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0A44C1" w:rsidP="00452A6C">
      <w:pPr>
        <w:keepNext/>
        <w:jc w:val="center"/>
        <w:rPr>
          <w:b/>
          <w:sz w:val="28"/>
          <w:szCs w:val="28"/>
        </w:rPr>
      </w:pPr>
      <w:r w:rsidRPr="000A44C1">
        <w:rPr>
          <w:b/>
          <w:sz w:val="28"/>
          <w:szCs w:val="28"/>
        </w:rPr>
        <w:t>22274VIC</w:t>
      </w:r>
      <w:r>
        <w:rPr>
          <w:b/>
          <w:sz w:val="28"/>
          <w:szCs w:val="28"/>
        </w:rPr>
        <w:t xml:space="preserve"> </w:t>
      </w:r>
      <w:r w:rsidR="004E574D">
        <w:rPr>
          <w:b/>
          <w:sz w:val="28"/>
          <w:szCs w:val="28"/>
        </w:rPr>
        <w:t>Certificate IV in Clinical Classification</w:t>
      </w:r>
    </w:p>
    <w:p w:rsidR="00085C96" w:rsidRPr="00D12B55" w:rsidRDefault="00085C96" w:rsidP="00452A6C">
      <w:pPr>
        <w:keepNext/>
      </w:pPr>
      <w:r w:rsidRPr="00D12B55">
        <w:t>This course has been accredited under Parts 4.4 of the Education and Training Reform Act 2006.</w:t>
      </w:r>
    </w:p>
    <w:p w:rsidR="00085C96" w:rsidRDefault="00085C96" w:rsidP="00452A6C">
      <w:pPr>
        <w:keepNext/>
        <w:jc w:val="center"/>
        <w:rPr>
          <w:rFonts w:ascii="Times New Roman" w:hAnsi="Times New Roman"/>
        </w:rPr>
      </w:pPr>
    </w:p>
    <w:p w:rsidR="00593C90" w:rsidRPr="00593C90" w:rsidRDefault="00593C90" w:rsidP="00452A6C">
      <w:pPr>
        <w:keepNext/>
        <w:jc w:val="center"/>
      </w:pPr>
      <w:r w:rsidRPr="00593C90">
        <w:t>Version 3</w:t>
      </w:r>
    </w:p>
    <w:p w:rsidR="00593C90" w:rsidRPr="00D12B55" w:rsidRDefault="00593C90" w:rsidP="00452A6C">
      <w:pPr>
        <w:keepNext/>
        <w:jc w:val="center"/>
        <w:rPr>
          <w:rFonts w:ascii="Times New Roman" w:hAnsi="Times New Roman"/>
        </w:rPr>
      </w:pPr>
    </w:p>
    <w:p w:rsidR="00085C96" w:rsidRDefault="00085C96" w:rsidP="00452A6C">
      <w:pPr>
        <w:keepNext/>
        <w:jc w:val="center"/>
        <w:rPr>
          <w:b/>
        </w:rPr>
      </w:pPr>
      <w:r w:rsidRPr="00BD43B3">
        <w:rPr>
          <w:b/>
        </w:rPr>
        <w:t xml:space="preserve">Accredited for the period: </w:t>
      </w:r>
      <w:r w:rsidR="004E574D">
        <w:rPr>
          <w:b/>
        </w:rPr>
        <w:t>1 July 2014</w:t>
      </w:r>
      <w:r w:rsidR="0066786C">
        <w:rPr>
          <w:b/>
        </w:rPr>
        <w:t xml:space="preserve"> </w:t>
      </w:r>
      <w:r w:rsidRPr="00BD43B3">
        <w:rPr>
          <w:b/>
        </w:rPr>
        <w:t xml:space="preserve">to </w:t>
      </w:r>
      <w:r w:rsidR="004E574D">
        <w:rPr>
          <w:b/>
        </w:rPr>
        <w:t>3</w:t>
      </w:r>
      <w:r w:rsidR="00F36D52">
        <w:rPr>
          <w:b/>
        </w:rPr>
        <w:t>0</w:t>
      </w:r>
      <w:r w:rsidR="004E574D">
        <w:rPr>
          <w:b/>
        </w:rPr>
        <w:t xml:space="preserve"> June 2019</w:t>
      </w:r>
    </w:p>
    <w:p w:rsidR="00177F8F" w:rsidRDefault="00177F8F" w:rsidP="00452A6C">
      <w:pPr>
        <w:keepNext/>
        <w:jc w:val="center"/>
        <w:rPr>
          <w:b/>
        </w:rPr>
      </w:pPr>
    </w:p>
    <w:p w:rsidR="00697F2A" w:rsidRDefault="00697F2A" w:rsidP="00452A6C">
      <w:pPr>
        <w:keepNext/>
        <w:jc w:val="center"/>
        <w:rPr>
          <w:b/>
          <w:bCs/>
        </w:rPr>
      </w:pPr>
      <w:r w:rsidRPr="00697F2A">
        <w:rPr>
          <w:b/>
        </w:rPr>
        <w:t>22274VIC</w:t>
      </w:r>
      <w:r>
        <w:rPr>
          <w:b/>
        </w:rPr>
        <w:t xml:space="preserve"> </w:t>
      </w:r>
      <w:r w:rsidRPr="00697F2A">
        <w:rPr>
          <w:b/>
          <w:bCs/>
        </w:rPr>
        <w:t xml:space="preserve">Accreditation extended to: </w:t>
      </w:r>
      <w:r>
        <w:rPr>
          <w:b/>
          <w:bCs/>
        </w:rPr>
        <w:t>30 June 2020</w:t>
      </w:r>
    </w:p>
    <w:p w:rsidR="00593C90" w:rsidRDefault="00593C90" w:rsidP="00452A6C">
      <w:pPr>
        <w:keepNext/>
        <w:jc w:val="center"/>
        <w:rPr>
          <w:b/>
        </w:rPr>
      </w:pPr>
      <w:r w:rsidRPr="00697F2A">
        <w:rPr>
          <w:b/>
        </w:rPr>
        <w:t>22274VIC</w:t>
      </w:r>
      <w:r>
        <w:rPr>
          <w:b/>
        </w:rPr>
        <w:t xml:space="preserve"> </w:t>
      </w:r>
      <w:r w:rsidRPr="00697F2A">
        <w:rPr>
          <w:b/>
          <w:bCs/>
        </w:rPr>
        <w:t xml:space="preserve">Accreditation extended to: </w:t>
      </w:r>
      <w:r>
        <w:rPr>
          <w:b/>
          <w:bCs/>
        </w:rPr>
        <w:t>30 June 2021</w:t>
      </w: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8A4879" w:rsidRDefault="008A487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7E2589" w:rsidRDefault="007E2589" w:rsidP="008A4879">
      <w:pPr>
        <w:keepNext/>
        <w:rPr>
          <w:b/>
        </w:rPr>
      </w:pPr>
    </w:p>
    <w:p w:rsidR="000D71A9" w:rsidRDefault="000D71A9" w:rsidP="008A4879">
      <w:pPr>
        <w:keepNext/>
        <w:rPr>
          <w:b/>
        </w:rPr>
      </w:pPr>
    </w:p>
    <w:p w:rsidR="000D71A9" w:rsidRDefault="000D71A9" w:rsidP="008A4879">
      <w:pPr>
        <w:keepNext/>
        <w:rPr>
          <w:b/>
        </w:rPr>
      </w:pPr>
    </w:p>
    <w:p w:rsidR="007E2589" w:rsidRDefault="007E2589" w:rsidP="008A4879">
      <w:pPr>
        <w:keepNext/>
        <w:rPr>
          <w:b/>
        </w:rPr>
      </w:pPr>
    </w:p>
    <w:p w:rsidR="00D5240C" w:rsidRDefault="008A4879" w:rsidP="008A4879">
      <w:pPr>
        <w:keepNext/>
        <w:rPr>
          <w:b/>
        </w:rPr>
        <w:sectPr w:rsidR="00D5240C" w:rsidSect="00E83119">
          <w:footerReference w:type="default" r:id="rId12"/>
          <w:pgSz w:w="11907" w:h="16840" w:code="9"/>
          <w:pgMar w:top="1843" w:right="1134" w:bottom="1440" w:left="1134" w:header="709" w:footer="709" w:gutter="0"/>
          <w:cols w:space="708"/>
          <w:docGrid w:linePitch="360"/>
        </w:sectPr>
      </w:pPr>
      <w:r w:rsidRPr="009E03A7">
        <w:rPr>
          <w:noProof/>
          <w:sz w:val="20"/>
          <w:szCs w:val="20"/>
        </w:rPr>
        <w:drawing>
          <wp:inline distT="0" distB="0" distL="0" distR="0" wp14:anchorId="327B4EAC" wp14:editId="3F85EEE8">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3"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rsidR="000D71A9" w:rsidRDefault="000D71A9" w:rsidP="00452A6C">
      <w:pPr>
        <w:pStyle w:val="tabletext"/>
        <w:keepNext/>
        <w:spacing w:before="0" w:after="0"/>
        <w:rPr>
          <w:rFonts w:ascii="Arial" w:hAnsi="Arial" w:cs="Arial"/>
          <w:szCs w:val="22"/>
        </w:rPr>
      </w:pPr>
    </w:p>
    <w:p w:rsidR="006B2F5E" w:rsidRDefault="006B2F5E" w:rsidP="00452A6C">
      <w:pPr>
        <w:pStyle w:val="tabletext"/>
        <w:keepNext/>
        <w:spacing w:before="0" w:after="0"/>
        <w:rPr>
          <w:rFonts w:ascii="Arial" w:hAnsi="Arial" w:cs="Arial"/>
          <w:szCs w:val="22"/>
        </w:rPr>
      </w:pPr>
      <w:r w:rsidRPr="006B2F5E">
        <w:rPr>
          <w:rFonts w:ascii="Arial (W1)" w:hAnsi="Arial (W1)"/>
          <w:noProof/>
          <w:szCs w:val="22"/>
          <w:lang w:eastAsia="en-AU"/>
        </w:rPr>
        <w:drawing>
          <wp:inline distT="0" distB="0" distL="0" distR="0" wp14:anchorId="467F4347" wp14:editId="1B44E019">
            <wp:extent cx="841375" cy="292735"/>
            <wp:effectExtent l="0" t="0" r="0" b="0"/>
            <wp:docPr id="10" name="Picture 10"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rsidR="006B2F5E" w:rsidRDefault="006B2F5E" w:rsidP="00452A6C">
      <w:pPr>
        <w:pStyle w:val="tabletext"/>
        <w:keepNext/>
        <w:spacing w:before="0" w:after="0"/>
        <w:rPr>
          <w:rFonts w:ascii="Arial" w:hAnsi="Arial" w:cs="Arial"/>
          <w:szCs w:val="22"/>
        </w:rPr>
      </w:pPr>
    </w:p>
    <w:p w:rsidR="000F4825" w:rsidRPr="006A0FBB" w:rsidRDefault="000F4825" w:rsidP="00452A6C">
      <w:pPr>
        <w:keepNext/>
        <w:textAlignment w:val="top"/>
        <w:rPr>
          <w:rFonts w:cs="Arial"/>
          <w:color w:val="000000"/>
          <w:sz w:val="20"/>
          <w:szCs w:val="20"/>
        </w:rPr>
      </w:pPr>
      <w:r w:rsidRPr="006A0FBB">
        <w:rPr>
          <w:rFonts w:cs="Arial"/>
          <w:color w:val="000000"/>
          <w:sz w:val="20"/>
          <w:szCs w:val="20"/>
        </w:rPr>
        <w:t>© State of Victoria (Department of Education and Early Childhood Development) 201</w:t>
      </w:r>
      <w:r>
        <w:rPr>
          <w:rFonts w:cs="Arial"/>
          <w:color w:val="000000"/>
          <w:sz w:val="20"/>
          <w:szCs w:val="20"/>
        </w:rPr>
        <w:t>4</w:t>
      </w:r>
      <w:r w:rsidRPr="006A0FBB">
        <w:rPr>
          <w:rFonts w:cs="Arial"/>
          <w:color w:val="000000"/>
          <w:sz w:val="20"/>
          <w:szCs w:val="20"/>
        </w:rPr>
        <w:t>.</w:t>
      </w:r>
    </w:p>
    <w:p w:rsidR="000F4825" w:rsidRPr="006A0FBB" w:rsidRDefault="000F4825" w:rsidP="00452A6C">
      <w:pPr>
        <w:keepNext/>
        <w:textAlignment w:val="top"/>
        <w:rPr>
          <w:rFonts w:cs="Arial"/>
          <w:color w:val="000000"/>
          <w:sz w:val="20"/>
          <w:szCs w:val="20"/>
        </w:rPr>
      </w:pPr>
      <w:r w:rsidRPr="006A0FBB">
        <w:rPr>
          <w:rFonts w:cs="Arial"/>
          <w:color w:val="000000"/>
          <w:sz w:val="20"/>
          <w:szCs w:val="20"/>
        </w:rPr>
        <w:t xml:space="preserve">Copyright of this material is reserved to the Crown in the right of the State of Victoria. This work is licensed under a Creative Commons Attribution-NoDerivs 3.0 Australia licence </w:t>
      </w:r>
      <w:r w:rsidR="000D71A9" w:rsidRPr="000D71A9">
        <w:rPr>
          <w:rFonts w:cs="Arial"/>
          <w:color w:val="000000"/>
          <w:sz w:val="20"/>
          <w:szCs w:val="20"/>
        </w:rPr>
        <w:t>(</w:t>
      </w:r>
      <w:r w:rsidR="00920A29" w:rsidRPr="00920A29">
        <w:rPr>
          <w:rFonts w:cs="Arial"/>
          <w:color w:val="000000"/>
          <w:sz w:val="20"/>
          <w:szCs w:val="20"/>
        </w:rPr>
        <w:t xml:space="preserve">see </w:t>
      </w:r>
      <w:hyperlink r:id="rId15" w:history="1">
        <w:r w:rsidR="00920A29" w:rsidRPr="00920A29">
          <w:rPr>
            <w:rStyle w:val="Hyperlink"/>
            <w:rFonts w:cs="Arial"/>
            <w:sz w:val="20"/>
            <w:szCs w:val="20"/>
          </w:rPr>
          <w:t>Creative Commons</w:t>
        </w:r>
      </w:hyperlink>
      <w:r w:rsidR="00920A29" w:rsidRPr="00920A29">
        <w:rPr>
          <w:rFonts w:cs="Arial"/>
          <w:color w:val="000000"/>
          <w:sz w:val="20"/>
          <w:szCs w:val="20"/>
        </w:rPr>
        <w:t xml:space="preserve"> for more information</w:t>
      </w:r>
      <w:r w:rsidR="000D71A9" w:rsidRPr="000D71A9">
        <w:rPr>
          <w:rFonts w:cs="Arial"/>
          <w:color w:val="000000"/>
          <w:sz w:val="20"/>
          <w:szCs w:val="20"/>
        </w:rPr>
        <w:t>)</w:t>
      </w:r>
      <w:r w:rsidRPr="006A0FBB">
        <w:rPr>
          <w:rFonts w:cs="Arial"/>
          <w:color w:val="000000"/>
          <w:sz w:val="20"/>
          <w:szCs w:val="20"/>
        </w:rPr>
        <w:t xml:space="preserve">. You </w:t>
      </w:r>
      <w:r w:rsidRPr="006A0FBB">
        <w:rPr>
          <w:rFonts w:cs="Arial"/>
          <w:sz w:val="20"/>
          <w:szCs w:val="20"/>
        </w:rPr>
        <w:t xml:space="preserve">are free to </w:t>
      </w:r>
      <w:r w:rsidRPr="006A0FBB">
        <w:rPr>
          <w:rFonts w:cs="Arial"/>
          <w:color w:val="000000"/>
          <w:sz w:val="20"/>
          <w:szCs w:val="20"/>
        </w:rPr>
        <w:t>use, copy and distribute to anyone in its original form as long as you attribute Skills Victoria, Department of Education and Early Childhood Development</w:t>
      </w:r>
      <w:r w:rsidRPr="006A0FBB">
        <w:rPr>
          <w:rFonts w:cs="Arial"/>
          <w:color w:val="C00000"/>
          <w:sz w:val="20"/>
          <w:szCs w:val="20"/>
        </w:rPr>
        <w:t xml:space="preserve"> </w:t>
      </w:r>
      <w:r w:rsidRPr="006A0FBB">
        <w:rPr>
          <w:rFonts w:cs="Arial"/>
          <w:color w:val="000000"/>
          <w:sz w:val="20"/>
          <w:szCs w:val="20"/>
        </w:rPr>
        <w:t>as the author, and you license any derivative work you make available under the same licence.</w:t>
      </w:r>
    </w:p>
    <w:p w:rsidR="000F4825" w:rsidRPr="006A0FBB" w:rsidRDefault="000F4825" w:rsidP="00452A6C">
      <w:pPr>
        <w:keepNext/>
        <w:textAlignment w:val="top"/>
        <w:outlineLvl w:val="2"/>
        <w:rPr>
          <w:rFonts w:cs="Arial"/>
          <w:b/>
          <w:bCs/>
          <w:iCs/>
          <w:color w:val="333333"/>
          <w:sz w:val="20"/>
          <w:szCs w:val="20"/>
        </w:rPr>
      </w:pPr>
      <w:r w:rsidRPr="006A0FBB">
        <w:rPr>
          <w:rFonts w:cs="Arial"/>
          <w:b/>
          <w:bCs/>
          <w:iCs/>
          <w:color w:val="333333"/>
          <w:sz w:val="20"/>
          <w:szCs w:val="20"/>
        </w:rPr>
        <w:t>Disclaimer</w:t>
      </w:r>
    </w:p>
    <w:p w:rsidR="000F4825" w:rsidRPr="006A0FBB" w:rsidRDefault="000F4825" w:rsidP="00452A6C">
      <w:pPr>
        <w:keepNext/>
        <w:textAlignment w:val="top"/>
        <w:rPr>
          <w:rFonts w:cs="Arial"/>
          <w:color w:val="000000"/>
          <w:sz w:val="20"/>
          <w:szCs w:val="20"/>
        </w:rPr>
      </w:pPr>
      <w:r w:rsidRPr="006A0FBB">
        <w:rPr>
          <w:rFonts w:cs="Arial"/>
          <w:color w:val="000000"/>
          <w:sz w:val="20"/>
          <w:szCs w:val="2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rsidR="000F4825" w:rsidRPr="006A0FBB" w:rsidRDefault="000F4825" w:rsidP="00452A6C">
      <w:pPr>
        <w:keepNext/>
        <w:textAlignment w:val="top"/>
        <w:rPr>
          <w:rFonts w:cs="Arial"/>
          <w:color w:val="000000"/>
          <w:sz w:val="20"/>
          <w:szCs w:val="20"/>
        </w:rPr>
      </w:pPr>
      <w:r w:rsidRPr="006A0FBB">
        <w:rPr>
          <w:rFonts w:cs="Arial"/>
          <w:color w:val="000000"/>
          <w:sz w:val="20"/>
          <w:szCs w:val="2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rsidR="000F4825" w:rsidRPr="006A0FBB" w:rsidRDefault="000F4825" w:rsidP="00452A6C">
      <w:pPr>
        <w:keepNext/>
        <w:textAlignment w:val="top"/>
        <w:outlineLvl w:val="2"/>
        <w:rPr>
          <w:rFonts w:cs="Arial"/>
          <w:b/>
          <w:bCs/>
          <w:iCs/>
          <w:color w:val="333333"/>
          <w:sz w:val="20"/>
          <w:szCs w:val="20"/>
        </w:rPr>
      </w:pPr>
      <w:r w:rsidRPr="006A0FBB">
        <w:rPr>
          <w:rFonts w:cs="Arial"/>
          <w:b/>
          <w:bCs/>
          <w:iCs/>
          <w:color w:val="333333"/>
          <w:sz w:val="20"/>
          <w:szCs w:val="20"/>
        </w:rPr>
        <w:t>Third party sites</w:t>
      </w:r>
    </w:p>
    <w:p w:rsidR="000F4825" w:rsidRPr="006A0FBB" w:rsidRDefault="000F4825" w:rsidP="00452A6C">
      <w:pPr>
        <w:keepNext/>
        <w:textAlignment w:val="top"/>
        <w:rPr>
          <w:rFonts w:cs="Arial"/>
          <w:color w:val="000000"/>
          <w:sz w:val="20"/>
          <w:szCs w:val="20"/>
        </w:rPr>
      </w:pPr>
      <w:r w:rsidRPr="006A0FBB">
        <w:rPr>
          <w:rFonts w:cs="Arial"/>
          <w:color w:val="000000"/>
          <w:sz w:val="20"/>
          <w:szCs w:val="20"/>
        </w:rPr>
        <w:t>This resource may contain links to third party websites and resources. DEECD is not responsible for the condition or content of these sites or resources as they are not under its control.</w:t>
      </w:r>
    </w:p>
    <w:p w:rsidR="000F4825" w:rsidRDefault="000F4825" w:rsidP="00452A6C">
      <w:pPr>
        <w:keepNext/>
      </w:pPr>
      <w:r w:rsidRPr="006A0FBB">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rsidR="0066786C" w:rsidRDefault="0066786C" w:rsidP="00452A6C">
      <w:pPr>
        <w:keepNext/>
        <w:spacing w:before="0" w:after="0"/>
        <w:rPr>
          <w:rFonts w:cs="Arial"/>
          <w:b/>
        </w:rPr>
      </w:pPr>
    </w:p>
    <w:p w:rsidR="000D71A9" w:rsidRDefault="000D71A9" w:rsidP="00452A6C">
      <w:pPr>
        <w:keepNext/>
        <w:spacing w:before="0" w:after="0"/>
        <w:rPr>
          <w:rFonts w:cs="Arial"/>
          <w:b/>
        </w:rPr>
        <w:sectPr w:rsidR="000D71A9" w:rsidSect="006B2F5E">
          <w:pgSz w:w="11907" w:h="16840" w:code="9"/>
          <w:pgMar w:top="709" w:right="1134" w:bottom="1440" w:left="1134" w:header="709" w:footer="709" w:gutter="0"/>
          <w:cols w:space="708"/>
          <w:docGrid w:linePitch="360"/>
        </w:sectPr>
      </w:pPr>
    </w:p>
    <w:p w:rsidR="00754831" w:rsidRPr="00754831" w:rsidRDefault="00754831" w:rsidP="00754831">
      <w:pPr>
        <w:pStyle w:val="TOC1"/>
        <w:rPr>
          <w:rFonts w:cs="Arial"/>
          <w:b/>
        </w:rPr>
      </w:pPr>
      <w:r w:rsidRPr="00754831">
        <w:rPr>
          <w:rFonts w:cs="Arial"/>
          <w:b/>
        </w:rPr>
        <w:lastRenderedPageBreak/>
        <w:t>22274VIC Certificate IV in Clinical Classification</w:t>
      </w:r>
    </w:p>
    <w:p w:rsidR="00754831" w:rsidRPr="00754831" w:rsidRDefault="00754831" w:rsidP="00754831">
      <w:pPr>
        <w:pStyle w:val="TOC1"/>
        <w:rPr>
          <w:rFonts w:cs="Arial"/>
          <w:b/>
        </w:rPr>
      </w:pPr>
      <w:r w:rsidRPr="00754831">
        <w:rPr>
          <w:rFonts w:cs="Arial"/>
          <w:b/>
        </w:rPr>
        <w:t>Modification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162"/>
        <w:gridCol w:w="1940"/>
        <w:gridCol w:w="6419"/>
      </w:tblGrid>
      <w:tr w:rsidR="00754831" w:rsidRPr="00754831" w:rsidTr="00873C5F">
        <w:tc>
          <w:tcPr>
            <w:tcW w:w="1165" w:type="dxa"/>
          </w:tcPr>
          <w:p w:rsidR="00754831" w:rsidRPr="00754831" w:rsidRDefault="00754831" w:rsidP="00754831">
            <w:pPr>
              <w:pStyle w:val="TOC1"/>
              <w:rPr>
                <w:rFonts w:cs="Arial"/>
                <w:b/>
              </w:rPr>
            </w:pPr>
            <w:r w:rsidRPr="00754831">
              <w:rPr>
                <w:rFonts w:cs="Arial"/>
                <w:b/>
              </w:rPr>
              <w:t>Version</w:t>
            </w:r>
          </w:p>
        </w:tc>
        <w:tc>
          <w:tcPr>
            <w:tcW w:w="1952" w:type="dxa"/>
          </w:tcPr>
          <w:p w:rsidR="00754831" w:rsidRPr="00754831" w:rsidRDefault="00754831" w:rsidP="00754831">
            <w:pPr>
              <w:pStyle w:val="TOC1"/>
              <w:rPr>
                <w:rFonts w:cs="Arial"/>
                <w:b/>
              </w:rPr>
            </w:pPr>
            <w:r w:rsidRPr="00754831">
              <w:rPr>
                <w:rFonts w:cs="Arial"/>
                <w:b/>
              </w:rPr>
              <w:t>Date</w:t>
            </w:r>
          </w:p>
        </w:tc>
        <w:tc>
          <w:tcPr>
            <w:tcW w:w="6509" w:type="dxa"/>
          </w:tcPr>
          <w:p w:rsidR="00754831" w:rsidRPr="00754831" w:rsidRDefault="00754831" w:rsidP="00754831">
            <w:pPr>
              <w:pStyle w:val="TOC1"/>
              <w:rPr>
                <w:rFonts w:cs="Arial"/>
                <w:b/>
              </w:rPr>
            </w:pPr>
            <w:r w:rsidRPr="00754831">
              <w:rPr>
                <w:rFonts w:cs="Arial"/>
                <w:b/>
              </w:rPr>
              <w:t>Details</w:t>
            </w:r>
          </w:p>
        </w:tc>
      </w:tr>
      <w:tr w:rsidR="00754831" w:rsidRPr="00754831" w:rsidTr="00873C5F">
        <w:tc>
          <w:tcPr>
            <w:tcW w:w="1165" w:type="dxa"/>
          </w:tcPr>
          <w:p w:rsidR="00754831" w:rsidRPr="00754831" w:rsidRDefault="00754831" w:rsidP="00754831">
            <w:pPr>
              <w:pStyle w:val="TOC1"/>
              <w:rPr>
                <w:rFonts w:cs="Arial"/>
                <w:b/>
                <w:lang w:val="en-US"/>
              </w:rPr>
            </w:pPr>
            <w:r>
              <w:rPr>
                <w:rFonts w:cs="Arial"/>
                <w:b/>
                <w:lang w:val="en-US"/>
              </w:rPr>
              <w:t>3</w:t>
            </w:r>
          </w:p>
        </w:tc>
        <w:tc>
          <w:tcPr>
            <w:tcW w:w="1952" w:type="dxa"/>
          </w:tcPr>
          <w:p w:rsidR="00754831" w:rsidRDefault="00754831" w:rsidP="00754831">
            <w:pPr>
              <w:pStyle w:val="TOC1"/>
              <w:rPr>
                <w:rFonts w:cs="Arial"/>
                <w:b/>
                <w:lang w:val="en-US"/>
              </w:rPr>
            </w:pPr>
            <w:r>
              <w:rPr>
                <w:rFonts w:cs="Arial"/>
                <w:b/>
                <w:lang w:val="en-US"/>
              </w:rPr>
              <w:t>June 2020</w:t>
            </w:r>
          </w:p>
        </w:tc>
        <w:tc>
          <w:tcPr>
            <w:tcW w:w="6509" w:type="dxa"/>
          </w:tcPr>
          <w:p w:rsidR="00754831" w:rsidRPr="00754831" w:rsidRDefault="00754831" w:rsidP="00754831">
            <w:pPr>
              <w:pStyle w:val="TOC1"/>
              <w:rPr>
                <w:rFonts w:cs="Arial"/>
                <w:b/>
                <w:lang w:val="en-US"/>
              </w:rPr>
            </w:pPr>
            <w:r w:rsidRPr="00754831">
              <w:rPr>
                <w:rFonts w:cs="Arial"/>
                <w:b/>
                <w:lang w:val="en-US"/>
              </w:rPr>
              <w:t xml:space="preserve">Course accreditation extended to </w:t>
            </w:r>
            <w:r w:rsidRPr="00754831">
              <w:rPr>
                <w:rFonts w:cs="Arial"/>
                <w:b/>
              </w:rPr>
              <w:t>30 June 202</w:t>
            </w:r>
            <w:r>
              <w:rPr>
                <w:rFonts w:cs="Arial"/>
                <w:b/>
              </w:rPr>
              <w:t>1</w:t>
            </w:r>
          </w:p>
        </w:tc>
      </w:tr>
      <w:tr w:rsidR="00754831" w:rsidRPr="00754831" w:rsidTr="00873C5F">
        <w:tc>
          <w:tcPr>
            <w:tcW w:w="1165" w:type="dxa"/>
          </w:tcPr>
          <w:p w:rsidR="00754831" w:rsidRPr="00754831" w:rsidRDefault="00754831" w:rsidP="00754831">
            <w:pPr>
              <w:pStyle w:val="TOC1"/>
              <w:rPr>
                <w:rFonts w:cs="Arial"/>
                <w:b/>
                <w:lang w:val="en-US"/>
              </w:rPr>
            </w:pPr>
            <w:r w:rsidRPr="00754831">
              <w:rPr>
                <w:rFonts w:cs="Arial"/>
                <w:b/>
                <w:lang w:val="en-US"/>
              </w:rPr>
              <w:t>2</w:t>
            </w:r>
          </w:p>
        </w:tc>
        <w:tc>
          <w:tcPr>
            <w:tcW w:w="1952" w:type="dxa"/>
          </w:tcPr>
          <w:p w:rsidR="00754831" w:rsidRPr="00754831" w:rsidRDefault="00754831" w:rsidP="00754831">
            <w:pPr>
              <w:pStyle w:val="TOC1"/>
              <w:rPr>
                <w:rFonts w:cs="Arial"/>
                <w:b/>
                <w:lang w:val="en-US"/>
              </w:rPr>
            </w:pPr>
            <w:r>
              <w:rPr>
                <w:rFonts w:cs="Arial"/>
                <w:b/>
                <w:lang w:val="en-US"/>
              </w:rPr>
              <w:t>Nov</w:t>
            </w:r>
            <w:r w:rsidRPr="00754831">
              <w:rPr>
                <w:rFonts w:cs="Arial"/>
                <w:b/>
                <w:lang w:val="en-US"/>
              </w:rPr>
              <w:t>ember 201</w:t>
            </w:r>
            <w:r>
              <w:rPr>
                <w:rFonts w:cs="Arial"/>
                <w:b/>
                <w:lang w:val="en-US"/>
              </w:rPr>
              <w:t>8</w:t>
            </w:r>
          </w:p>
        </w:tc>
        <w:tc>
          <w:tcPr>
            <w:tcW w:w="6509" w:type="dxa"/>
          </w:tcPr>
          <w:p w:rsidR="00754831" w:rsidRPr="00754831" w:rsidRDefault="00754831" w:rsidP="00754831">
            <w:pPr>
              <w:pStyle w:val="TOC1"/>
              <w:rPr>
                <w:rFonts w:cs="Arial"/>
                <w:b/>
                <w:lang w:val="en-US"/>
              </w:rPr>
            </w:pPr>
            <w:r w:rsidRPr="00754831">
              <w:rPr>
                <w:rFonts w:cs="Arial"/>
                <w:b/>
                <w:lang w:val="en-US"/>
              </w:rPr>
              <w:t xml:space="preserve">Course accreditation extended to </w:t>
            </w:r>
            <w:r w:rsidRPr="00754831">
              <w:rPr>
                <w:rFonts w:cs="Arial"/>
                <w:b/>
              </w:rPr>
              <w:t>30 June 2020</w:t>
            </w:r>
            <w:r w:rsidRPr="00754831">
              <w:rPr>
                <w:rFonts w:cs="Arial"/>
                <w:b/>
                <w:lang w:val="en-US"/>
              </w:rPr>
              <w:t>.</w:t>
            </w:r>
          </w:p>
        </w:tc>
      </w:tr>
      <w:tr w:rsidR="00754831" w:rsidRPr="00754831" w:rsidTr="00873C5F">
        <w:tc>
          <w:tcPr>
            <w:tcW w:w="1165" w:type="dxa"/>
          </w:tcPr>
          <w:p w:rsidR="00754831" w:rsidRPr="00754831" w:rsidRDefault="00754831" w:rsidP="00754831">
            <w:pPr>
              <w:pStyle w:val="TOC1"/>
              <w:rPr>
                <w:rFonts w:cs="Arial"/>
                <w:b/>
                <w:lang w:val="en-US"/>
              </w:rPr>
            </w:pPr>
            <w:r w:rsidRPr="00754831">
              <w:rPr>
                <w:rFonts w:cs="Arial"/>
                <w:b/>
                <w:lang w:val="en-US"/>
              </w:rPr>
              <w:t xml:space="preserve">1 </w:t>
            </w:r>
          </w:p>
        </w:tc>
        <w:tc>
          <w:tcPr>
            <w:tcW w:w="1952" w:type="dxa"/>
          </w:tcPr>
          <w:p w:rsidR="00754831" w:rsidRPr="00754831" w:rsidRDefault="00754831" w:rsidP="00754831">
            <w:pPr>
              <w:pStyle w:val="TOC1"/>
              <w:rPr>
                <w:rFonts w:cs="Arial"/>
                <w:b/>
              </w:rPr>
            </w:pPr>
            <w:r w:rsidRPr="00754831">
              <w:rPr>
                <w:rFonts w:cs="Arial"/>
                <w:b/>
              </w:rPr>
              <w:t>J</w:t>
            </w:r>
            <w:r>
              <w:rPr>
                <w:rFonts w:cs="Arial"/>
                <w:b/>
              </w:rPr>
              <w:t>ul</w:t>
            </w:r>
            <w:r w:rsidRPr="00754831">
              <w:rPr>
                <w:rFonts w:cs="Arial"/>
                <w:b/>
              </w:rPr>
              <w:t>y 201</w:t>
            </w:r>
            <w:r>
              <w:rPr>
                <w:rFonts w:cs="Arial"/>
                <w:b/>
              </w:rPr>
              <w:t>4</w:t>
            </w:r>
          </w:p>
        </w:tc>
        <w:tc>
          <w:tcPr>
            <w:tcW w:w="6509" w:type="dxa"/>
          </w:tcPr>
          <w:p w:rsidR="00754831" w:rsidRPr="00754831" w:rsidRDefault="00754831" w:rsidP="00754831">
            <w:pPr>
              <w:pStyle w:val="TOC1"/>
              <w:rPr>
                <w:rFonts w:cs="Arial"/>
                <w:b/>
              </w:rPr>
            </w:pPr>
            <w:r w:rsidRPr="00754831">
              <w:rPr>
                <w:rFonts w:cs="Arial"/>
                <w:b/>
              </w:rPr>
              <w:t>Initial release</w:t>
            </w:r>
          </w:p>
        </w:tc>
      </w:tr>
    </w:tbl>
    <w:p w:rsidR="00593C90" w:rsidRDefault="00593C90" w:rsidP="00933A9B">
      <w:pPr>
        <w:pStyle w:val="TOC1"/>
        <w:rPr>
          <w:rFonts w:cs="Arial"/>
          <w:b/>
        </w:rPr>
        <w:sectPr w:rsidR="00593C90" w:rsidSect="00933A9B">
          <w:headerReference w:type="even" r:id="rId16"/>
          <w:headerReference w:type="default" r:id="rId17"/>
          <w:headerReference w:type="first" r:id="rId18"/>
          <w:footerReference w:type="first" r:id="rId19"/>
          <w:pgSz w:w="11907" w:h="16840" w:code="9"/>
          <w:pgMar w:top="619" w:right="1134" w:bottom="851" w:left="1134" w:header="564" w:footer="498" w:gutter="0"/>
          <w:pgNumType w:start="1"/>
          <w:cols w:space="708"/>
          <w:docGrid w:linePitch="360"/>
        </w:sectPr>
      </w:pPr>
    </w:p>
    <w:p w:rsidR="00933A9B" w:rsidRDefault="003B67FB" w:rsidP="00933A9B">
      <w:pPr>
        <w:pStyle w:val="TOC1"/>
        <w:rPr>
          <w:rFonts w:asciiTheme="minorHAnsi" w:eastAsiaTheme="minorEastAsia" w:hAnsiTheme="minorHAnsi" w:cstheme="minorBidi"/>
        </w:rPr>
      </w:pPr>
      <w:r w:rsidRPr="00453B0E">
        <w:rPr>
          <w:rFonts w:cs="Arial"/>
          <w:b/>
        </w:rPr>
        <w:lastRenderedPageBreak/>
        <w:fldChar w:fldCharType="begin"/>
      </w:r>
      <w:r w:rsidRPr="00453B0E">
        <w:rPr>
          <w:rFonts w:cs="Arial"/>
          <w:b/>
        </w:rPr>
        <w:instrText xml:space="preserve"> TOC \h \z \t "Code,1,Code 1,2,Code 2,3" </w:instrText>
      </w:r>
      <w:r w:rsidRPr="00453B0E">
        <w:rPr>
          <w:rFonts w:cs="Arial"/>
          <w:b/>
        </w:rPr>
        <w:fldChar w:fldCharType="separate"/>
      </w:r>
      <w:hyperlink w:anchor="_Toc391630675" w:history="1">
        <w:r w:rsidR="00933A9B" w:rsidRPr="00340887">
          <w:rPr>
            <w:rStyle w:val="Hyperlink"/>
          </w:rPr>
          <w:t>Section A: Copyright and course classification information</w:t>
        </w:r>
        <w:r w:rsidR="00933A9B">
          <w:rPr>
            <w:webHidden/>
          </w:rPr>
          <w:tab/>
        </w:r>
        <w:r w:rsidR="00933A9B">
          <w:rPr>
            <w:webHidden/>
          </w:rPr>
          <w:fldChar w:fldCharType="begin"/>
        </w:r>
        <w:r w:rsidR="00933A9B">
          <w:rPr>
            <w:webHidden/>
          </w:rPr>
          <w:instrText xml:space="preserve"> PAGEREF _Toc391630675 \h </w:instrText>
        </w:r>
        <w:r w:rsidR="00933A9B">
          <w:rPr>
            <w:webHidden/>
          </w:rPr>
        </w:r>
        <w:r w:rsidR="00933A9B">
          <w:rPr>
            <w:webHidden/>
          </w:rPr>
          <w:fldChar w:fldCharType="separate"/>
        </w:r>
        <w:r w:rsidR="00CB36B8">
          <w:rPr>
            <w:webHidden/>
          </w:rPr>
          <w:t>1</w:t>
        </w:r>
        <w:r w:rsidR="00933A9B">
          <w:rPr>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76" w:history="1">
        <w:r w:rsidR="00933A9B" w:rsidRPr="00340887">
          <w:rPr>
            <w:rStyle w:val="Hyperlink"/>
            <w:noProof/>
          </w:rPr>
          <w:t>1.</w:t>
        </w:r>
        <w:r w:rsidR="00933A9B">
          <w:rPr>
            <w:rFonts w:asciiTheme="minorHAnsi" w:eastAsiaTheme="minorEastAsia" w:hAnsiTheme="minorHAnsi" w:cstheme="minorBidi"/>
            <w:noProof/>
          </w:rPr>
          <w:tab/>
        </w:r>
        <w:r w:rsidR="00933A9B" w:rsidRPr="00340887">
          <w:rPr>
            <w:rStyle w:val="Hyperlink"/>
            <w:noProof/>
          </w:rPr>
          <w:t>Copyright owner of the course</w:t>
        </w:r>
        <w:r w:rsidR="00933A9B">
          <w:rPr>
            <w:noProof/>
            <w:webHidden/>
          </w:rPr>
          <w:tab/>
        </w:r>
        <w:r w:rsidR="00933A9B">
          <w:rPr>
            <w:noProof/>
            <w:webHidden/>
          </w:rPr>
          <w:fldChar w:fldCharType="begin"/>
        </w:r>
        <w:r w:rsidR="00933A9B">
          <w:rPr>
            <w:noProof/>
            <w:webHidden/>
          </w:rPr>
          <w:instrText xml:space="preserve"> PAGEREF _Toc391630676 \h </w:instrText>
        </w:r>
        <w:r w:rsidR="00933A9B">
          <w:rPr>
            <w:noProof/>
            <w:webHidden/>
          </w:rPr>
        </w:r>
        <w:r w:rsidR="00933A9B">
          <w:rPr>
            <w:noProof/>
            <w:webHidden/>
          </w:rPr>
          <w:fldChar w:fldCharType="separate"/>
        </w:r>
        <w:r w:rsidR="00CB36B8">
          <w:rPr>
            <w:noProof/>
            <w:webHidden/>
          </w:rPr>
          <w:t>1</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77" w:history="1">
        <w:r w:rsidR="00933A9B" w:rsidRPr="00340887">
          <w:rPr>
            <w:rStyle w:val="Hyperlink"/>
            <w:noProof/>
          </w:rPr>
          <w:t>2.</w:t>
        </w:r>
        <w:r w:rsidR="00933A9B">
          <w:rPr>
            <w:rFonts w:asciiTheme="minorHAnsi" w:eastAsiaTheme="minorEastAsia" w:hAnsiTheme="minorHAnsi" w:cstheme="minorBidi"/>
            <w:noProof/>
          </w:rPr>
          <w:tab/>
        </w:r>
        <w:r w:rsidR="00933A9B" w:rsidRPr="00340887">
          <w:rPr>
            <w:rStyle w:val="Hyperlink"/>
            <w:noProof/>
          </w:rPr>
          <w:t>Address</w:t>
        </w:r>
        <w:r w:rsidR="00933A9B">
          <w:rPr>
            <w:noProof/>
            <w:webHidden/>
          </w:rPr>
          <w:tab/>
        </w:r>
        <w:r w:rsidR="00933A9B">
          <w:rPr>
            <w:noProof/>
            <w:webHidden/>
          </w:rPr>
          <w:fldChar w:fldCharType="begin"/>
        </w:r>
        <w:r w:rsidR="00933A9B">
          <w:rPr>
            <w:noProof/>
            <w:webHidden/>
          </w:rPr>
          <w:instrText xml:space="preserve"> PAGEREF _Toc391630677 \h </w:instrText>
        </w:r>
        <w:r w:rsidR="00933A9B">
          <w:rPr>
            <w:noProof/>
            <w:webHidden/>
          </w:rPr>
        </w:r>
        <w:r w:rsidR="00933A9B">
          <w:rPr>
            <w:noProof/>
            <w:webHidden/>
          </w:rPr>
          <w:fldChar w:fldCharType="separate"/>
        </w:r>
        <w:r w:rsidR="00CB36B8">
          <w:rPr>
            <w:noProof/>
            <w:webHidden/>
          </w:rPr>
          <w:t>1</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78" w:history="1">
        <w:r w:rsidR="00933A9B" w:rsidRPr="00340887">
          <w:rPr>
            <w:rStyle w:val="Hyperlink"/>
            <w:noProof/>
          </w:rPr>
          <w:t>3.</w:t>
        </w:r>
        <w:r w:rsidR="00933A9B">
          <w:rPr>
            <w:rFonts w:asciiTheme="minorHAnsi" w:eastAsiaTheme="minorEastAsia" w:hAnsiTheme="minorHAnsi" w:cstheme="minorBidi"/>
            <w:noProof/>
          </w:rPr>
          <w:tab/>
        </w:r>
        <w:r w:rsidR="00933A9B" w:rsidRPr="00340887">
          <w:rPr>
            <w:rStyle w:val="Hyperlink"/>
            <w:noProof/>
          </w:rPr>
          <w:t>Type of submission</w:t>
        </w:r>
        <w:r w:rsidR="00933A9B">
          <w:rPr>
            <w:noProof/>
            <w:webHidden/>
          </w:rPr>
          <w:tab/>
        </w:r>
        <w:r w:rsidR="00933A9B">
          <w:rPr>
            <w:noProof/>
            <w:webHidden/>
          </w:rPr>
          <w:fldChar w:fldCharType="begin"/>
        </w:r>
        <w:r w:rsidR="00933A9B">
          <w:rPr>
            <w:noProof/>
            <w:webHidden/>
          </w:rPr>
          <w:instrText xml:space="preserve"> PAGEREF _Toc391630678 \h </w:instrText>
        </w:r>
        <w:r w:rsidR="00933A9B">
          <w:rPr>
            <w:noProof/>
            <w:webHidden/>
          </w:rPr>
        </w:r>
        <w:r w:rsidR="00933A9B">
          <w:rPr>
            <w:noProof/>
            <w:webHidden/>
          </w:rPr>
          <w:fldChar w:fldCharType="separate"/>
        </w:r>
        <w:r w:rsidR="00CB36B8">
          <w:rPr>
            <w:noProof/>
            <w:webHidden/>
          </w:rPr>
          <w:t>1</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79" w:history="1">
        <w:r w:rsidR="00933A9B" w:rsidRPr="00340887">
          <w:rPr>
            <w:rStyle w:val="Hyperlink"/>
            <w:noProof/>
          </w:rPr>
          <w:t>4.</w:t>
        </w:r>
        <w:r w:rsidR="00933A9B">
          <w:rPr>
            <w:rFonts w:asciiTheme="minorHAnsi" w:eastAsiaTheme="minorEastAsia" w:hAnsiTheme="minorHAnsi" w:cstheme="minorBidi"/>
            <w:noProof/>
          </w:rPr>
          <w:tab/>
        </w:r>
        <w:r w:rsidR="00933A9B" w:rsidRPr="00340887">
          <w:rPr>
            <w:rStyle w:val="Hyperlink"/>
            <w:noProof/>
          </w:rPr>
          <w:t>Copyright acknowledgement</w:t>
        </w:r>
        <w:r w:rsidR="00933A9B">
          <w:rPr>
            <w:noProof/>
            <w:webHidden/>
          </w:rPr>
          <w:tab/>
        </w:r>
        <w:r w:rsidR="00933A9B">
          <w:rPr>
            <w:noProof/>
            <w:webHidden/>
          </w:rPr>
          <w:fldChar w:fldCharType="begin"/>
        </w:r>
        <w:r w:rsidR="00933A9B">
          <w:rPr>
            <w:noProof/>
            <w:webHidden/>
          </w:rPr>
          <w:instrText xml:space="preserve"> PAGEREF _Toc391630679 \h </w:instrText>
        </w:r>
        <w:r w:rsidR="00933A9B">
          <w:rPr>
            <w:noProof/>
            <w:webHidden/>
          </w:rPr>
        </w:r>
        <w:r w:rsidR="00933A9B">
          <w:rPr>
            <w:noProof/>
            <w:webHidden/>
          </w:rPr>
          <w:fldChar w:fldCharType="separate"/>
        </w:r>
        <w:r w:rsidR="00CB36B8">
          <w:rPr>
            <w:noProof/>
            <w:webHidden/>
          </w:rPr>
          <w:t>1</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80" w:history="1">
        <w:r w:rsidR="00933A9B" w:rsidRPr="00340887">
          <w:rPr>
            <w:rStyle w:val="Hyperlink"/>
            <w:noProof/>
          </w:rPr>
          <w:t>5.</w:t>
        </w:r>
        <w:r w:rsidR="00933A9B">
          <w:rPr>
            <w:rFonts w:asciiTheme="minorHAnsi" w:eastAsiaTheme="minorEastAsia" w:hAnsiTheme="minorHAnsi" w:cstheme="minorBidi"/>
            <w:noProof/>
          </w:rPr>
          <w:tab/>
        </w:r>
        <w:r w:rsidR="00933A9B" w:rsidRPr="00340887">
          <w:rPr>
            <w:rStyle w:val="Hyperlink"/>
            <w:noProof/>
          </w:rPr>
          <w:t>Licensing and franchise</w:t>
        </w:r>
        <w:r w:rsidR="00933A9B">
          <w:rPr>
            <w:noProof/>
            <w:webHidden/>
          </w:rPr>
          <w:tab/>
        </w:r>
        <w:r w:rsidR="00933A9B">
          <w:rPr>
            <w:noProof/>
            <w:webHidden/>
          </w:rPr>
          <w:fldChar w:fldCharType="begin"/>
        </w:r>
        <w:r w:rsidR="00933A9B">
          <w:rPr>
            <w:noProof/>
            <w:webHidden/>
          </w:rPr>
          <w:instrText xml:space="preserve"> PAGEREF _Toc391630680 \h </w:instrText>
        </w:r>
        <w:r w:rsidR="00933A9B">
          <w:rPr>
            <w:noProof/>
            <w:webHidden/>
          </w:rPr>
        </w:r>
        <w:r w:rsidR="00933A9B">
          <w:rPr>
            <w:noProof/>
            <w:webHidden/>
          </w:rPr>
          <w:fldChar w:fldCharType="separate"/>
        </w:r>
        <w:r w:rsidR="00CB36B8">
          <w:rPr>
            <w:noProof/>
            <w:webHidden/>
          </w:rPr>
          <w:t>2</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81" w:history="1">
        <w:r w:rsidR="00933A9B" w:rsidRPr="00340887">
          <w:rPr>
            <w:rStyle w:val="Hyperlink"/>
            <w:noProof/>
          </w:rPr>
          <w:t>6.</w:t>
        </w:r>
        <w:r w:rsidR="00933A9B">
          <w:rPr>
            <w:rFonts w:asciiTheme="minorHAnsi" w:eastAsiaTheme="minorEastAsia" w:hAnsiTheme="minorHAnsi" w:cstheme="minorBidi"/>
            <w:noProof/>
          </w:rPr>
          <w:tab/>
        </w:r>
        <w:r w:rsidR="00933A9B" w:rsidRPr="00340887">
          <w:rPr>
            <w:rStyle w:val="Hyperlink"/>
            <w:noProof/>
          </w:rPr>
          <w:t>Course accrediting body</w:t>
        </w:r>
        <w:r w:rsidR="00933A9B">
          <w:rPr>
            <w:noProof/>
            <w:webHidden/>
          </w:rPr>
          <w:tab/>
        </w:r>
        <w:r w:rsidR="00933A9B">
          <w:rPr>
            <w:noProof/>
            <w:webHidden/>
          </w:rPr>
          <w:fldChar w:fldCharType="begin"/>
        </w:r>
        <w:r w:rsidR="00933A9B">
          <w:rPr>
            <w:noProof/>
            <w:webHidden/>
          </w:rPr>
          <w:instrText xml:space="preserve"> PAGEREF _Toc391630681 \h </w:instrText>
        </w:r>
        <w:r w:rsidR="00933A9B">
          <w:rPr>
            <w:noProof/>
            <w:webHidden/>
          </w:rPr>
        </w:r>
        <w:r w:rsidR="00933A9B">
          <w:rPr>
            <w:noProof/>
            <w:webHidden/>
          </w:rPr>
          <w:fldChar w:fldCharType="separate"/>
        </w:r>
        <w:r w:rsidR="00CB36B8">
          <w:rPr>
            <w:noProof/>
            <w:webHidden/>
          </w:rPr>
          <w:t>2</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82" w:history="1">
        <w:r w:rsidR="00933A9B" w:rsidRPr="00340887">
          <w:rPr>
            <w:rStyle w:val="Hyperlink"/>
            <w:noProof/>
          </w:rPr>
          <w:t>7.</w:t>
        </w:r>
        <w:r w:rsidR="00933A9B">
          <w:rPr>
            <w:rFonts w:asciiTheme="minorHAnsi" w:eastAsiaTheme="minorEastAsia" w:hAnsiTheme="minorHAnsi" w:cstheme="minorBidi"/>
            <w:noProof/>
          </w:rPr>
          <w:tab/>
        </w:r>
        <w:r w:rsidR="00933A9B" w:rsidRPr="00340887">
          <w:rPr>
            <w:rStyle w:val="Hyperlink"/>
            <w:noProof/>
          </w:rPr>
          <w:t>AVETMISS information</w:t>
        </w:r>
        <w:r w:rsidR="00933A9B">
          <w:rPr>
            <w:noProof/>
            <w:webHidden/>
          </w:rPr>
          <w:tab/>
        </w:r>
        <w:r w:rsidR="00933A9B">
          <w:rPr>
            <w:noProof/>
            <w:webHidden/>
          </w:rPr>
          <w:fldChar w:fldCharType="begin"/>
        </w:r>
        <w:r w:rsidR="00933A9B">
          <w:rPr>
            <w:noProof/>
            <w:webHidden/>
          </w:rPr>
          <w:instrText xml:space="preserve"> PAGEREF _Toc391630682 \h </w:instrText>
        </w:r>
        <w:r w:rsidR="00933A9B">
          <w:rPr>
            <w:noProof/>
            <w:webHidden/>
          </w:rPr>
        </w:r>
        <w:r w:rsidR="00933A9B">
          <w:rPr>
            <w:noProof/>
            <w:webHidden/>
          </w:rPr>
          <w:fldChar w:fldCharType="separate"/>
        </w:r>
        <w:r w:rsidR="00CB36B8">
          <w:rPr>
            <w:noProof/>
            <w:webHidden/>
          </w:rPr>
          <w:t>2</w:t>
        </w:r>
        <w:r w:rsidR="00933A9B">
          <w:rPr>
            <w:noProof/>
            <w:webHidden/>
          </w:rPr>
          <w:fldChar w:fldCharType="end"/>
        </w:r>
      </w:hyperlink>
    </w:p>
    <w:p w:rsidR="00933A9B" w:rsidRDefault="00593C90" w:rsidP="00933A9B">
      <w:pPr>
        <w:pStyle w:val="TOC1"/>
        <w:rPr>
          <w:rFonts w:asciiTheme="minorHAnsi" w:eastAsiaTheme="minorEastAsia" w:hAnsiTheme="minorHAnsi" w:cstheme="minorBidi"/>
        </w:rPr>
      </w:pPr>
      <w:hyperlink w:anchor="_Toc391630683" w:history="1">
        <w:r w:rsidR="00933A9B" w:rsidRPr="00340887">
          <w:rPr>
            <w:rStyle w:val="Hyperlink"/>
          </w:rPr>
          <w:t>Section B: Course information</w:t>
        </w:r>
        <w:r w:rsidR="00933A9B">
          <w:rPr>
            <w:webHidden/>
          </w:rPr>
          <w:tab/>
        </w:r>
        <w:r w:rsidR="00933A9B">
          <w:rPr>
            <w:webHidden/>
          </w:rPr>
          <w:fldChar w:fldCharType="begin"/>
        </w:r>
        <w:r w:rsidR="00933A9B">
          <w:rPr>
            <w:webHidden/>
          </w:rPr>
          <w:instrText xml:space="preserve"> PAGEREF _Toc391630683 \h </w:instrText>
        </w:r>
        <w:r w:rsidR="00933A9B">
          <w:rPr>
            <w:webHidden/>
          </w:rPr>
        </w:r>
        <w:r w:rsidR="00933A9B">
          <w:rPr>
            <w:webHidden/>
          </w:rPr>
          <w:fldChar w:fldCharType="separate"/>
        </w:r>
        <w:r w:rsidR="00CB36B8">
          <w:rPr>
            <w:webHidden/>
          </w:rPr>
          <w:t>3</w:t>
        </w:r>
        <w:r w:rsidR="00933A9B">
          <w:rPr>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84" w:history="1">
        <w:r w:rsidR="00933A9B" w:rsidRPr="00340887">
          <w:rPr>
            <w:rStyle w:val="Hyperlink"/>
            <w:noProof/>
          </w:rPr>
          <w:t>1.</w:t>
        </w:r>
        <w:r w:rsidR="00933A9B">
          <w:rPr>
            <w:rFonts w:asciiTheme="minorHAnsi" w:eastAsiaTheme="minorEastAsia" w:hAnsiTheme="minorHAnsi" w:cstheme="minorBidi"/>
            <w:noProof/>
          </w:rPr>
          <w:tab/>
        </w:r>
        <w:r w:rsidR="00933A9B" w:rsidRPr="00340887">
          <w:rPr>
            <w:rStyle w:val="Hyperlink"/>
            <w:noProof/>
          </w:rPr>
          <w:t>Nomenclature</w:t>
        </w:r>
        <w:r w:rsidR="00933A9B">
          <w:rPr>
            <w:noProof/>
            <w:webHidden/>
          </w:rPr>
          <w:tab/>
        </w:r>
        <w:r w:rsidR="00933A9B">
          <w:rPr>
            <w:noProof/>
            <w:webHidden/>
          </w:rPr>
          <w:fldChar w:fldCharType="begin"/>
        </w:r>
        <w:r w:rsidR="00933A9B">
          <w:rPr>
            <w:noProof/>
            <w:webHidden/>
          </w:rPr>
          <w:instrText xml:space="preserve"> PAGEREF _Toc391630684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85" w:history="1">
        <w:r w:rsidR="00933A9B" w:rsidRPr="00340887">
          <w:rPr>
            <w:rStyle w:val="Hyperlink"/>
            <w:noProof/>
          </w:rPr>
          <w:t>1.1</w:t>
        </w:r>
        <w:r w:rsidR="00933A9B">
          <w:rPr>
            <w:rFonts w:asciiTheme="minorHAnsi" w:eastAsiaTheme="minorEastAsia" w:hAnsiTheme="minorHAnsi" w:cstheme="minorBidi"/>
            <w:noProof/>
          </w:rPr>
          <w:tab/>
        </w:r>
        <w:r w:rsidR="00933A9B" w:rsidRPr="00340887">
          <w:rPr>
            <w:rStyle w:val="Hyperlink"/>
            <w:noProof/>
          </w:rPr>
          <w:t>Name of the  qualification</w:t>
        </w:r>
        <w:r w:rsidR="00933A9B">
          <w:rPr>
            <w:noProof/>
            <w:webHidden/>
          </w:rPr>
          <w:tab/>
        </w:r>
        <w:r w:rsidR="00933A9B">
          <w:rPr>
            <w:noProof/>
            <w:webHidden/>
          </w:rPr>
          <w:fldChar w:fldCharType="begin"/>
        </w:r>
        <w:r w:rsidR="00933A9B">
          <w:rPr>
            <w:noProof/>
            <w:webHidden/>
          </w:rPr>
          <w:instrText xml:space="preserve"> PAGEREF _Toc391630685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86" w:history="1">
        <w:r w:rsidR="00933A9B" w:rsidRPr="00340887">
          <w:rPr>
            <w:rStyle w:val="Hyperlink"/>
            <w:noProof/>
          </w:rPr>
          <w:t>1.2</w:t>
        </w:r>
        <w:r w:rsidR="00933A9B">
          <w:rPr>
            <w:rFonts w:asciiTheme="minorHAnsi" w:eastAsiaTheme="minorEastAsia" w:hAnsiTheme="minorHAnsi" w:cstheme="minorBidi"/>
            <w:noProof/>
          </w:rPr>
          <w:tab/>
        </w:r>
        <w:r w:rsidR="00933A9B" w:rsidRPr="00340887">
          <w:rPr>
            <w:rStyle w:val="Hyperlink"/>
            <w:noProof/>
          </w:rPr>
          <w:t>Nominal duration of  the course</w:t>
        </w:r>
        <w:r w:rsidR="00933A9B">
          <w:rPr>
            <w:noProof/>
            <w:webHidden/>
          </w:rPr>
          <w:tab/>
        </w:r>
        <w:r w:rsidR="00933A9B">
          <w:rPr>
            <w:noProof/>
            <w:webHidden/>
          </w:rPr>
          <w:fldChar w:fldCharType="begin"/>
        </w:r>
        <w:r w:rsidR="00933A9B">
          <w:rPr>
            <w:noProof/>
            <w:webHidden/>
          </w:rPr>
          <w:instrText xml:space="preserve"> PAGEREF _Toc391630686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87" w:history="1">
        <w:r w:rsidR="00933A9B" w:rsidRPr="00340887">
          <w:rPr>
            <w:rStyle w:val="Hyperlink"/>
            <w:noProof/>
          </w:rPr>
          <w:t>2.</w:t>
        </w:r>
        <w:r w:rsidR="00933A9B">
          <w:rPr>
            <w:rFonts w:asciiTheme="minorHAnsi" w:eastAsiaTheme="minorEastAsia" w:hAnsiTheme="minorHAnsi" w:cstheme="minorBidi"/>
            <w:noProof/>
          </w:rPr>
          <w:tab/>
        </w:r>
        <w:r w:rsidR="00933A9B" w:rsidRPr="00340887">
          <w:rPr>
            <w:rStyle w:val="Hyperlink"/>
            <w:noProof/>
          </w:rPr>
          <w:t>Vocational or educational outcomes</w:t>
        </w:r>
        <w:r w:rsidR="00933A9B">
          <w:rPr>
            <w:noProof/>
            <w:webHidden/>
          </w:rPr>
          <w:tab/>
        </w:r>
        <w:r w:rsidR="00933A9B">
          <w:rPr>
            <w:noProof/>
            <w:webHidden/>
          </w:rPr>
          <w:fldChar w:fldCharType="begin"/>
        </w:r>
        <w:r w:rsidR="00933A9B">
          <w:rPr>
            <w:noProof/>
            <w:webHidden/>
          </w:rPr>
          <w:instrText xml:space="preserve"> PAGEREF _Toc391630687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88" w:history="1">
        <w:r w:rsidR="00933A9B" w:rsidRPr="00340887">
          <w:rPr>
            <w:rStyle w:val="Hyperlink"/>
            <w:noProof/>
          </w:rPr>
          <w:t>2.1</w:t>
        </w:r>
        <w:r w:rsidR="00933A9B">
          <w:rPr>
            <w:rFonts w:asciiTheme="minorHAnsi" w:eastAsiaTheme="minorEastAsia" w:hAnsiTheme="minorHAnsi" w:cstheme="minorBidi"/>
            <w:noProof/>
          </w:rPr>
          <w:tab/>
        </w:r>
        <w:r w:rsidR="00933A9B" w:rsidRPr="00340887">
          <w:rPr>
            <w:rStyle w:val="Hyperlink"/>
            <w:noProof/>
          </w:rPr>
          <w:t>Purpose of the course</w:t>
        </w:r>
        <w:r w:rsidR="00933A9B">
          <w:rPr>
            <w:noProof/>
            <w:webHidden/>
          </w:rPr>
          <w:tab/>
        </w:r>
        <w:r w:rsidR="00933A9B">
          <w:rPr>
            <w:noProof/>
            <w:webHidden/>
          </w:rPr>
          <w:fldChar w:fldCharType="begin"/>
        </w:r>
        <w:r w:rsidR="00933A9B">
          <w:rPr>
            <w:noProof/>
            <w:webHidden/>
          </w:rPr>
          <w:instrText xml:space="preserve"> PAGEREF _Toc391630688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89" w:history="1">
        <w:r w:rsidR="00933A9B" w:rsidRPr="00340887">
          <w:rPr>
            <w:rStyle w:val="Hyperlink"/>
            <w:noProof/>
          </w:rPr>
          <w:t>3.</w:t>
        </w:r>
        <w:r w:rsidR="00933A9B">
          <w:rPr>
            <w:rFonts w:asciiTheme="minorHAnsi" w:eastAsiaTheme="minorEastAsia" w:hAnsiTheme="minorHAnsi" w:cstheme="minorBidi"/>
            <w:noProof/>
          </w:rPr>
          <w:tab/>
        </w:r>
        <w:r w:rsidR="00933A9B" w:rsidRPr="00340887">
          <w:rPr>
            <w:rStyle w:val="Hyperlink"/>
            <w:noProof/>
          </w:rPr>
          <w:t>Development of the course</w:t>
        </w:r>
        <w:r w:rsidR="00933A9B">
          <w:rPr>
            <w:noProof/>
            <w:webHidden/>
          </w:rPr>
          <w:tab/>
        </w:r>
        <w:r w:rsidR="00933A9B">
          <w:rPr>
            <w:noProof/>
            <w:webHidden/>
          </w:rPr>
          <w:fldChar w:fldCharType="begin"/>
        </w:r>
        <w:r w:rsidR="00933A9B">
          <w:rPr>
            <w:noProof/>
            <w:webHidden/>
          </w:rPr>
          <w:instrText xml:space="preserve"> PAGEREF _Toc391630689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0" w:history="1">
        <w:r w:rsidR="00933A9B" w:rsidRPr="00340887">
          <w:rPr>
            <w:rStyle w:val="Hyperlink"/>
            <w:noProof/>
          </w:rPr>
          <w:t>3.1</w:t>
        </w:r>
        <w:r w:rsidR="00933A9B">
          <w:rPr>
            <w:rFonts w:asciiTheme="minorHAnsi" w:eastAsiaTheme="minorEastAsia" w:hAnsiTheme="minorHAnsi" w:cstheme="minorBidi"/>
            <w:noProof/>
          </w:rPr>
          <w:tab/>
        </w:r>
        <w:r w:rsidR="00933A9B" w:rsidRPr="00340887">
          <w:rPr>
            <w:rStyle w:val="Hyperlink"/>
            <w:noProof/>
          </w:rPr>
          <w:t>Industry / enterprise/  community needs</w:t>
        </w:r>
        <w:r w:rsidR="00933A9B">
          <w:rPr>
            <w:noProof/>
            <w:webHidden/>
          </w:rPr>
          <w:tab/>
        </w:r>
        <w:r w:rsidR="00933A9B">
          <w:rPr>
            <w:noProof/>
            <w:webHidden/>
          </w:rPr>
          <w:fldChar w:fldCharType="begin"/>
        </w:r>
        <w:r w:rsidR="00933A9B">
          <w:rPr>
            <w:noProof/>
            <w:webHidden/>
          </w:rPr>
          <w:instrText xml:space="preserve"> PAGEREF _Toc391630690 \h </w:instrText>
        </w:r>
        <w:r w:rsidR="00933A9B">
          <w:rPr>
            <w:noProof/>
            <w:webHidden/>
          </w:rPr>
        </w:r>
        <w:r w:rsidR="00933A9B">
          <w:rPr>
            <w:noProof/>
            <w:webHidden/>
          </w:rPr>
          <w:fldChar w:fldCharType="separate"/>
        </w:r>
        <w:r w:rsidR="00CB36B8">
          <w:rPr>
            <w:noProof/>
            <w:webHidden/>
          </w:rPr>
          <w:t>3</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1" w:history="1">
        <w:r w:rsidR="00933A9B" w:rsidRPr="00340887">
          <w:rPr>
            <w:rStyle w:val="Hyperlink"/>
            <w:noProof/>
          </w:rPr>
          <w:t>3.2</w:t>
        </w:r>
        <w:r w:rsidR="00933A9B">
          <w:rPr>
            <w:rFonts w:asciiTheme="minorHAnsi" w:eastAsiaTheme="minorEastAsia" w:hAnsiTheme="minorHAnsi" w:cstheme="minorBidi"/>
            <w:noProof/>
          </w:rPr>
          <w:tab/>
        </w:r>
        <w:r w:rsidR="00933A9B" w:rsidRPr="00340887">
          <w:rPr>
            <w:rStyle w:val="Hyperlink"/>
            <w:noProof/>
          </w:rPr>
          <w:t>Review for re- accreditation</w:t>
        </w:r>
        <w:r w:rsidR="00933A9B">
          <w:rPr>
            <w:noProof/>
            <w:webHidden/>
          </w:rPr>
          <w:tab/>
        </w:r>
        <w:r w:rsidR="00933A9B">
          <w:rPr>
            <w:noProof/>
            <w:webHidden/>
          </w:rPr>
          <w:fldChar w:fldCharType="begin"/>
        </w:r>
        <w:r w:rsidR="00933A9B">
          <w:rPr>
            <w:noProof/>
            <w:webHidden/>
          </w:rPr>
          <w:instrText xml:space="preserve"> PAGEREF _Toc391630691 \h </w:instrText>
        </w:r>
        <w:r w:rsidR="00933A9B">
          <w:rPr>
            <w:noProof/>
            <w:webHidden/>
          </w:rPr>
        </w:r>
        <w:r w:rsidR="00933A9B">
          <w:rPr>
            <w:noProof/>
            <w:webHidden/>
          </w:rPr>
          <w:fldChar w:fldCharType="separate"/>
        </w:r>
        <w:r w:rsidR="00CB36B8">
          <w:rPr>
            <w:noProof/>
            <w:webHidden/>
          </w:rPr>
          <w:t>4</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92" w:history="1">
        <w:r w:rsidR="00933A9B" w:rsidRPr="00340887">
          <w:rPr>
            <w:rStyle w:val="Hyperlink"/>
            <w:noProof/>
          </w:rPr>
          <w:t>4.</w:t>
        </w:r>
        <w:r w:rsidR="00933A9B">
          <w:rPr>
            <w:rFonts w:asciiTheme="minorHAnsi" w:eastAsiaTheme="minorEastAsia" w:hAnsiTheme="minorHAnsi" w:cstheme="minorBidi"/>
            <w:noProof/>
          </w:rPr>
          <w:tab/>
        </w:r>
        <w:r w:rsidR="00933A9B" w:rsidRPr="00340887">
          <w:rPr>
            <w:rStyle w:val="Hyperlink"/>
            <w:noProof/>
          </w:rPr>
          <w:t>Course outcomes</w:t>
        </w:r>
        <w:r w:rsidR="00933A9B">
          <w:rPr>
            <w:noProof/>
            <w:webHidden/>
          </w:rPr>
          <w:tab/>
        </w:r>
        <w:r w:rsidR="00933A9B">
          <w:rPr>
            <w:noProof/>
            <w:webHidden/>
          </w:rPr>
          <w:fldChar w:fldCharType="begin"/>
        </w:r>
        <w:r w:rsidR="00933A9B">
          <w:rPr>
            <w:noProof/>
            <w:webHidden/>
          </w:rPr>
          <w:instrText xml:space="preserve"> PAGEREF _Toc391630692 \h </w:instrText>
        </w:r>
        <w:r w:rsidR="00933A9B">
          <w:rPr>
            <w:noProof/>
            <w:webHidden/>
          </w:rPr>
        </w:r>
        <w:r w:rsidR="00933A9B">
          <w:rPr>
            <w:noProof/>
            <w:webHidden/>
          </w:rPr>
          <w:fldChar w:fldCharType="separate"/>
        </w:r>
        <w:r w:rsidR="00CB36B8">
          <w:rPr>
            <w:noProof/>
            <w:webHidden/>
          </w:rPr>
          <w:t>5</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3" w:history="1">
        <w:r w:rsidR="00933A9B" w:rsidRPr="00340887">
          <w:rPr>
            <w:rStyle w:val="Hyperlink"/>
            <w:noProof/>
          </w:rPr>
          <w:t>4.1</w:t>
        </w:r>
        <w:r w:rsidR="00933A9B">
          <w:rPr>
            <w:rFonts w:asciiTheme="minorHAnsi" w:eastAsiaTheme="minorEastAsia" w:hAnsiTheme="minorHAnsi" w:cstheme="minorBidi"/>
            <w:noProof/>
          </w:rPr>
          <w:tab/>
        </w:r>
        <w:r w:rsidR="00933A9B" w:rsidRPr="00340887">
          <w:rPr>
            <w:rStyle w:val="Hyperlink"/>
            <w:noProof/>
          </w:rPr>
          <w:t>Qualification level</w:t>
        </w:r>
        <w:r w:rsidR="00933A9B">
          <w:rPr>
            <w:noProof/>
            <w:webHidden/>
          </w:rPr>
          <w:tab/>
        </w:r>
        <w:r w:rsidR="00933A9B">
          <w:rPr>
            <w:noProof/>
            <w:webHidden/>
          </w:rPr>
          <w:fldChar w:fldCharType="begin"/>
        </w:r>
        <w:r w:rsidR="00933A9B">
          <w:rPr>
            <w:noProof/>
            <w:webHidden/>
          </w:rPr>
          <w:instrText xml:space="preserve"> PAGEREF _Toc391630693 \h </w:instrText>
        </w:r>
        <w:r w:rsidR="00933A9B">
          <w:rPr>
            <w:noProof/>
            <w:webHidden/>
          </w:rPr>
        </w:r>
        <w:r w:rsidR="00933A9B">
          <w:rPr>
            <w:noProof/>
            <w:webHidden/>
          </w:rPr>
          <w:fldChar w:fldCharType="separate"/>
        </w:r>
        <w:r w:rsidR="00CB36B8">
          <w:rPr>
            <w:noProof/>
            <w:webHidden/>
          </w:rPr>
          <w:t>5</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4" w:history="1">
        <w:r w:rsidR="00933A9B" w:rsidRPr="00340887">
          <w:rPr>
            <w:rStyle w:val="Hyperlink"/>
            <w:noProof/>
          </w:rPr>
          <w:t>4.2</w:t>
        </w:r>
        <w:r w:rsidR="00933A9B">
          <w:rPr>
            <w:rFonts w:asciiTheme="minorHAnsi" w:eastAsiaTheme="minorEastAsia" w:hAnsiTheme="minorHAnsi" w:cstheme="minorBidi"/>
            <w:noProof/>
          </w:rPr>
          <w:tab/>
        </w:r>
        <w:r w:rsidR="00933A9B" w:rsidRPr="00340887">
          <w:rPr>
            <w:rStyle w:val="Hyperlink"/>
            <w:noProof/>
          </w:rPr>
          <w:t>Employability Skills</w:t>
        </w:r>
        <w:r w:rsidR="00933A9B">
          <w:rPr>
            <w:noProof/>
            <w:webHidden/>
          </w:rPr>
          <w:tab/>
        </w:r>
        <w:r w:rsidR="00933A9B">
          <w:rPr>
            <w:noProof/>
            <w:webHidden/>
          </w:rPr>
          <w:fldChar w:fldCharType="begin"/>
        </w:r>
        <w:r w:rsidR="00933A9B">
          <w:rPr>
            <w:noProof/>
            <w:webHidden/>
          </w:rPr>
          <w:instrText xml:space="preserve"> PAGEREF _Toc391630694 \h </w:instrText>
        </w:r>
        <w:r w:rsidR="00933A9B">
          <w:rPr>
            <w:noProof/>
            <w:webHidden/>
          </w:rPr>
        </w:r>
        <w:r w:rsidR="00933A9B">
          <w:rPr>
            <w:noProof/>
            <w:webHidden/>
          </w:rPr>
          <w:fldChar w:fldCharType="separate"/>
        </w:r>
        <w:r w:rsidR="00CB36B8">
          <w:rPr>
            <w:noProof/>
            <w:webHidden/>
          </w:rPr>
          <w:t>6</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5" w:history="1">
        <w:r w:rsidR="00933A9B" w:rsidRPr="00340887">
          <w:rPr>
            <w:rStyle w:val="Hyperlink"/>
            <w:noProof/>
          </w:rPr>
          <w:t>4.3</w:t>
        </w:r>
        <w:r w:rsidR="00933A9B">
          <w:rPr>
            <w:rFonts w:asciiTheme="minorHAnsi" w:eastAsiaTheme="minorEastAsia" w:hAnsiTheme="minorHAnsi" w:cstheme="minorBidi"/>
            <w:noProof/>
          </w:rPr>
          <w:tab/>
        </w:r>
        <w:r w:rsidR="00933A9B" w:rsidRPr="00340887">
          <w:rPr>
            <w:rStyle w:val="Hyperlink"/>
            <w:noProof/>
          </w:rPr>
          <w:t>Recognition given to  the course (if  applicable)</w:t>
        </w:r>
        <w:r w:rsidR="00933A9B">
          <w:rPr>
            <w:noProof/>
            <w:webHidden/>
          </w:rPr>
          <w:tab/>
        </w:r>
        <w:r w:rsidR="00933A9B">
          <w:rPr>
            <w:noProof/>
            <w:webHidden/>
          </w:rPr>
          <w:fldChar w:fldCharType="begin"/>
        </w:r>
        <w:r w:rsidR="00933A9B">
          <w:rPr>
            <w:noProof/>
            <w:webHidden/>
          </w:rPr>
          <w:instrText xml:space="preserve"> PAGEREF _Toc391630695 \h </w:instrText>
        </w:r>
        <w:r w:rsidR="00933A9B">
          <w:rPr>
            <w:noProof/>
            <w:webHidden/>
          </w:rPr>
        </w:r>
        <w:r w:rsidR="00933A9B">
          <w:rPr>
            <w:noProof/>
            <w:webHidden/>
          </w:rPr>
          <w:fldChar w:fldCharType="separate"/>
        </w:r>
        <w:r w:rsidR="00CB36B8">
          <w:rPr>
            <w:noProof/>
            <w:webHidden/>
          </w:rPr>
          <w:t>7</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6" w:history="1">
        <w:r w:rsidR="00933A9B" w:rsidRPr="00340887">
          <w:rPr>
            <w:rStyle w:val="Hyperlink"/>
            <w:noProof/>
          </w:rPr>
          <w:t>4.4</w:t>
        </w:r>
        <w:r w:rsidR="00933A9B">
          <w:rPr>
            <w:rFonts w:asciiTheme="minorHAnsi" w:eastAsiaTheme="minorEastAsia" w:hAnsiTheme="minorHAnsi" w:cstheme="minorBidi"/>
            <w:noProof/>
          </w:rPr>
          <w:tab/>
        </w:r>
        <w:r w:rsidR="00933A9B" w:rsidRPr="00340887">
          <w:rPr>
            <w:rStyle w:val="Hyperlink"/>
            <w:noProof/>
          </w:rPr>
          <w:t>Licensing/ regulatory  requirements (if  applicable)</w:t>
        </w:r>
        <w:r w:rsidR="00933A9B">
          <w:rPr>
            <w:noProof/>
            <w:webHidden/>
          </w:rPr>
          <w:tab/>
        </w:r>
        <w:r w:rsidR="00933A9B">
          <w:rPr>
            <w:noProof/>
            <w:webHidden/>
          </w:rPr>
          <w:fldChar w:fldCharType="begin"/>
        </w:r>
        <w:r w:rsidR="00933A9B">
          <w:rPr>
            <w:noProof/>
            <w:webHidden/>
          </w:rPr>
          <w:instrText xml:space="preserve"> PAGEREF _Toc391630696 \h </w:instrText>
        </w:r>
        <w:r w:rsidR="00933A9B">
          <w:rPr>
            <w:noProof/>
            <w:webHidden/>
          </w:rPr>
        </w:r>
        <w:r w:rsidR="00933A9B">
          <w:rPr>
            <w:noProof/>
            <w:webHidden/>
          </w:rPr>
          <w:fldChar w:fldCharType="separate"/>
        </w:r>
        <w:r w:rsidR="00CB36B8">
          <w:rPr>
            <w:noProof/>
            <w:webHidden/>
          </w:rPr>
          <w:t>7</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697" w:history="1">
        <w:r w:rsidR="00933A9B" w:rsidRPr="00340887">
          <w:rPr>
            <w:rStyle w:val="Hyperlink"/>
            <w:noProof/>
          </w:rPr>
          <w:t>5.</w:t>
        </w:r>
        <w:r w:rsidR="00933A9B">
          <w:rPr>
            <w:rFonts w:asciiTheme="minorHAnsi" w:eastAsiaTheme="minorEastAsia" w:hAnsiTheme="minorHAnsi" w:cstheme="minorBidi"/>
            <w:noProof/>
          </w:rPr>
          <w:tab/>
        </w:r>
        <w:r w:rsidR="00933A9B" w:rsidRPr="00340887">
          <w:rPr>
            <w:rStyle w:val="Hyperlink"/>
            <w:noProof/>
          </w:rPr>
          <w:t>Course rules</w:t>
        </w:r>
        <w:r w:rsidR="00933A9B">
          <w:rPr>
            <w:noProof/>
            <w:webHidden/>
          </w:rPr>
          <w:tab/>
        </w:r>
        <w:r w:rsidR="00933A9B">
          <w:rPr>
            <w:noProof/>
            <w:webHidden/>
          </w:rPr>
          <w:fldChar w:fldCharType="begin"/>
        </w:r>
        <w:r w:rsidR="00933A9B">
          <w:rPr>
            <w:noProof/>
            <w:webHidden/>
          </w:rPr>
          <w:instrText xml:space="preserve"> PAGEREF _Toc391630697 \h </w:instrText>
        </w:r>
        <w:r w:rsidR="00933A9B">
          <w:rPr>
            <w:noProof/>
            <w:webHidden/>
          </w:rPr>
        </w:r>
        <w:r w:rsidR="00933A9B">
          <w:rPr>
            <w:noProof/>
            <w:webHidden/>
          </w:rPr>
          <w:fldChar w:fldCharType="separate"/>
        </w:r>
        <w:r w:rsidR="00CB36B8">
          <w:rPr>
            <w:noProof/>
            <w:webHidden/>
          </w:rPr>
          <w:t>8</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8" w:history="1">
        <w:r w:rsidR="00933A9B" w:rsidRPr="00340887">
          <w:rPr>
            <w:rStyle w:val="Hyperlink"/>
            <w:noProof/>
          </w:rPr>
          <w:t>5.1</w:t>
        </w:r>
        <w:r w:rsidR="00933A9B">
          <w:rPr>
            <w:rFonts w:asciiTheme="minorHAnsi" w:eastAsiaTheme="minorEastAsia" w:hAnsiTheme="minorHAnsi" w:cstheme="minorBidi"/>
            <w:noProof/>
          </w:rPr>
          <w:tab/>
        </w:r>
        <w:r w:rsidR="00933A9B" w:rsidRPr="00340887">
          <w:rPr>
            <w:rStyle w:val="Hyperlink"/>
            <w:noProof/>
          </w:rPr>
          <w:t>Course structure</w:t>
        </w:r>
        <w:r w:rsidR="00933A9B">
          <w:rPr>
            <w:noProof/>
            <w:webHidden/>
          </w:rPr>
          <w:tab/>
        </w:r>
        <w:r w:rsidR="00933A9B">
          <w:rPr>
            <w:noProof/>
            <w:webHidden/>
          </w:rPr>
          <w:fldChar w:fldCharType="begin"/>
        </w:r>
        <w:r w:rsidR="00933A9B">
          <w:rPr>
            <w:noProof/>
            <w:webHidden/>
          </w:rPr>
          <w:instrText xml:space="preserve"> PAGEREF _Toc391630698 \h </w:instrText>
        </w:r>
        <w:r w:rsidR="00933A9B">
          <w:rPr>
            <w:noProof/>
            <w:webHidden/>
          </w:rPr>
        </w:r>
        <w:r w:rsidR="00933A9B">
          <w:rPr>
            <w:noProof/>
            <w:webHidden/>
          </w:rPr>
          <w:fldChar w:fldCharType="separate"/>
        </w:r>
        <w:r w:rsidR="00CB36B8">
          <w:rPr>
            <w:noProof/>
            <w:webHidden/>
          </w:rPr>
          <w:t>8</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699" w:history="1">
        <w:r w:rsidR="00933A9B" w:rsidRPr="00340887">
          <w:rPr>
            <w:rStyle w:val="Hyperlink"/>
            <w:noProof/>
          </w:rPr>
          <w:t>5.2</w:t>
        </w:r>
        <w:r w:rsidR="00933A9B">
          <w:rPr>
            <w:rFonts w:asciiTheme="minorHAnsi" w:eastAsiaTheme="minorEastAsia" w:hAnsiTheme="minorHAnsi" w:cstheme="minorBidi"/>
            <w:noProof/>
          </w:rPr>
          <w:tab/>
        </w:r>
        <w:r w:rsidR="00933A9B" w:rsidRPr="00340887">
          <w:rPr>
            <w:rStyle w:val="Hyperlink"/>
            <w:noProof/>
          </w:rPr>
          <w:t>Entry requirements</w:t>
        </w:r>
        <w:r w:rsidR="00933A9B">
          <w:rPr>
            <w:noProof/>
            <w:webHidden/>
          </w:rPr>
          <w:tab/>
        </w:r>
        <w:r w:rsidR="00933A9B">
          <w:rPr>
            <w:noProof/>
            <w:webHidden/>
          </w:rPr>
          <w:fldChar w:fldCharType="begin"/>
        </w:r>
        <w:r w:rsidR="00933A9B">
          <w:rPr>
            <w:noProof/>
            <w:webHidden/>
          </w:rPr>
          <w:instrText xml:space="preserve"> PAGEREF _Toc391630699 \h </w:instrText>
        </w:r>
        <w:r w:rsidR="00933A9B">
          <w:rPr>
            <w:noProof/>
            <w:webHidden/>
          </w:rPr>
        </w:r>
        <w:r w:rsidR="00933A9B">
          <w:rPr>
            <w:noProof/>
            <w:webHidden/>
          </w:rPr>
          <w:fldChar w:fldCharType="separate"/>
        </w:r>
        <w:r w:rsidR="00CB36B8">
          <w:rPr>
            <w:noProof/>
            <w:webHidden/>
          </w:rPr>
          <w:t>9</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700" w:history="1">
        <w:r w:rsidR="00933A9B" w:rsidRPr="00340887">
          <w:rPr>
            <w:rStyle w:val="Hyperlink"/>
            <w:noProof/>
          </w:rPr>
          <w:t>6.</w:t>
        </w:r>
        <w:r w:rsidR="00933A9B">
          <w:rPr>
            <w:rFonts w:asciiTheme="minorHAnsi" w:eastAsiaTheme="minorEastAsia" w:hAnsiTheme="minorHAnsi" w:cstheme="minorBidi"/>
            <w:noProof/>
          </w:rPr>
          <w:tab/>
        </w:r>
        <w:r w:rsidR="00933A9B" w:rsidRPr="00340887">
          <w:rPr>
            <w:rStyle w:val="Hyperlink"/>
            <w:noProof/>
          </w:rPr>
          <w:t>Assessment</w:t>
        </w:r>
        <w:r w:rsidR="00933A9B">
          <w:rPr>
            <w:noProof/>
            <w:webHidden/>
          </w:rPr>
          <w:tab/>
        </w:r>
        <w:r w:rsidR="00933A9B">
          <w:rPr>
            <w:noProof/>
            <w:webHidden/>
          </w:rPr>
          <w:fldChar w:fldCharType="begin"/>
        </w:r>
        <w:r w:rsidR="00933A9B">
          <w:rPr>
            <w:noProof/>
            <w:webHidden/>
          </w:rPr>
          <w:instrText xml:space="preserve"> PAGEREF _Toc391630700 \h </w:instrText>
        </w:r>
        <w:r w:rsidR="00933A9B">
          <w:rPr>
            <w:noProof/>
            <w:webHidden/>
          </w:rPr>
        </w:r>
        <w:r w:rsidR="00933A9B">
          <w:rPr>
            <w:noProof/>
            <w:webHidden/>
          </w:rPr>
          <w:fldChar w:fldCharType="separate"/>
        </w:r>
        <w:r w:rsidR="00CB36B8">
          <w:rPr>
            <w:noProof/>
            <w:webHidden/>
          </w:rPr>
          <w:t>9</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701" w:history="1">
        <w:r w:rsidR="00933A9B" w:rsidRPr="00340887">
          <w:rPr>
            <w:rStyle w:val="Hyperlink"/>
            <w:noProof/>
          </w:rPr>
          <w:t>6.1</w:t>
        </w:r>
        <w:r w:rsidR="00933A9B">
          <w:rPr>
            <w:rFonts w:asciiTheme="minorHAnsi" w:eastAsiaTheme="minorEastAsia" w:hAnsiTheme="minorHAnsi" w:cstheme="minorBidi"/>
            <w:noProof/>
          </w:rPr>
          <w:tab/>
        </w:r>
        <w:r w:rsidR="00933A9B" w:rsidRPr="00340887">
          <w:rPr>
            <w:rStyle w:val="Hyperlink"/>
            <w:noProof/>
          </w:rPr>
          <w:t>Assessment strategy</w:t>
        </w:r>
        <w:r w:rsidR="00933A9B">
          <w:rPr>
            <w:noProof/>
            <w:webHidden/>
          </w:rPr>
          <w:tab/>
        </w:r>
        <w:r w:rsidR="00933A9B">
          <w:rPr>
            <w:noProof/>
            <w:webHidden/>
          </w:rPr>
          <w:fldChar w:fldCharType="begin"/>
        </w:r>
        <w:r w:rsidR="00933A9B">
          <w:rPr>
            <w:noProof/>
            <w:webHidden/>
          </w:rPr>
          <w:instrText xml:space="preserve"> PAGEREF _Toc391630701 \h </w:instrText>
        </w:r>
        <w:r w:rsidR="00933A9B">
          <w:rPr>
            <w:noProof/>
            <w:webHidden/>
          </w:rPr>
        </w:r>
        <w:r w:rsidR="00933A9B">
          <w:rPr>
            <w:noProof/>
            <w:webHidden/>
          </w:rPr>
          <w:fldChar w:fldCharType="separate"/>
        </w:r>
        <w:r w:rsidR="00CB36B8">
          <w:rPr>
            <w:noProof/>
            <w:webHidden/>
          </w:rPr>
          <w:t>9</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702" w:history="1">
        <w:r w:rsidR="00933A9B" w:rsidRPr="00340887">
          <w:rPr>
            <w:rStyle w:val="Hyperlink"/>
            <w:noProof/>
          </w:rPr>
          <w:t>6.2</w:t>
        </w:r>
        <w:r w:rsidR="00933A9B">
          <w:rPr>
            <w:rFonts w:asciiTheme="minorHAnsi" w:eastAsiaTheme="minorEastAsia" w:hAnsiTheme="minorHAnsi" w:cstheme="minorBidi"/>
            <w:noProof/>
          </w:rPr>
          <w:tab/>
        </w:r>
        <w:r w:rsidR="00933A9B" w:rsidRPr="00340887">
          <w:rPr>
            <w:rStyle w:val="Hyperlink"/>
            <w:noProof/>
          </w:rPr>
          <w:t>Assessor competencies</w:t>
        </w:r>
        <w:r w:rsidR="00933A9B">
          <w:rPr>
            <w:noProof/>
            <w:webHidden/>
          </w:rPr>
          <w:tab/>
        </w:r>
        <w:r w:rsidR="00933A9B">
          <w:rPr>
            <w:noProof/>
            <w:webHidden/>
          </w:rPr>
          <w:fldChar w:fldCharType="begin"/>
        </w:r>
        <w:r w:rsidR="00933A9B">
          <w:rPr>
            <w:noProof/>
            <w:webHidden/>
          </w:rPr>
          <w:instrText xml:space="preserve"> PAGEREF _Toc391630702 \h </w:instrText>
        </w:r>
        <w:r w:rsidR="00933A9B">
          <w:rPr>
            <w:noProof/>
            <w:webHidden/>
          </w:rPr>
        </w:r>
        <w:r w:rsidR="00933A9B">
          <w:rPr>
            <w:noProof/>
            <w:webHidden/>
          </w:rPr>
          <w:fldChar w:fldCharType="separate"/>
        </w:r>
        <w:r w:rsidR="00CB36B8">
          <w:rPr>
            <w:noProof/>
            <w:webHidden/>
          </w:rPr>
          <w:t>10</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703" w:history="1">
        <w:r w:rsidR="00933A9B" w:rsidRPr="00340887">
          <w:rPr>
            <w:rStyle w:val="Hyperlink"/>
            <w:noProof/>
          </w:rPr>
          <w:t>7.</w:t>
        </w:r>
        <w:r w:rsidR="00933A9B">
          <w:rPr>
            <w:rFonts w:asciiTheme="minorHAnsi" w:eastAsiaTheme="minorEastAsia" w:hAnsiTheme="minorHAnsi" w:cstheme="minorBidi"/>
            <w:noProof/>
          </w:rPr>
          <w:tab/>
        </w:r>
        <w:r w:rsidR="00933A9B" w:rsidRPr="00340887">
          <w:rPr>
            <w:rStyle w:val="Hyperlink"/>
            <w:noProof/>
          </w:rPr>
          <w:t>Delivery</w:t>
        </w:r>
        <w:r w:rsidR="00933A9B">
          <w:rPr>
            <w:noProof/>
            <w:webHidden/>
          </w:rPr>
          <w:tab/>
        </w:r>
        <w:r w:rsidR="00933A9B">
          <w:rPr>
            <w:noProof/>
            <w:webHidden/>
          </w:rPr>
          <w:fldChar w:fldCharType="begin"/>
        </w:r>
        <w:r w:rsidR="00933A9B">
          <w:rPr>
            <w:noProof/>
            <w:webHidden/>
          </w:rPr>
          <w:instrText xml:space="preserve"> PAGEREF _Toc391630703 \h </w:instrText>
        </w:r>
        <w:r w:rsidR="00933A9B">
          <w:rPr>
            <w:noProof/>
            <w:webHidden/>
          </w:rPr>
        </w:r>
        <w:r w:rsidR="00933A9B">
          <w:rPr>
            <w:noProof/>
            <w:webHidden/>
          </w:rPr>
          <w:fldChar w:fldCharType="separate"/>
        </w:r>
        <w:r w:rsidR="00CB36B8">
          <w:rPr>
            <w:noProof/>
            <w:webHidden/>
          </w:rPr>
          <w:t>11</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704" w:history="1">
        <w:r w:rsidR="00933A9B" w:rsidRPr="00340887">
          <w:rPr>
            <w:rStyle w:val="Hyperlink"/>
            <w:noProof/>
          </w:rPr>
          <w:t>7.1</w:t>
        </w:r>
        <w:r w:rsidR="00933A9B">
          <w:rPr>
            <w:rFonts w:asciiTheme="minorHAnsi" w:eastAsiaTheme="minorEastAsia" w:hAnsiTheme="minorHAnsi" w:cstheme="minorBidi"/>
            <w:noProof/>
          </w:rPr>
          <w:tab/>
        </w:r>
        <w:r w:rsidR="00933A9B" w:rsidRPr="00340887">
          <w:rPr>
            <w:rStyle w:val="Hyperlink"/>
            <w:noProof/>
          </w:rPr>
          <w:t>Delivery modes</w:t>
        </w:r>
        <w:r w:rsidR="00933A9B">
          <w:rPr>
            <w:noProof/>
            <w:webHidden/>
          </w:rPr>
          <w:tab/>
        </w:r>
        <w:r w:rsidR="00933A9B">
          <w:rPr>
            <w:noProof/>
            <w:webHidden/>
          </w:rPr>
          <w:fldChar w:fldCharType="begin"/>
        </w:r>
        <w:r w:rsidR="00933A9B">
          <w:rPr>
            <w:noProof/>
            <w:webHidden/>
          </w:rPr>
          <w:instrText xml:space="preserve"> PAGEREF _Toc391630704 \h </w:instrText>
        </w:r>
        <w:r w:rsidR="00933A9B">
          <w:rPr>
            <w:noProof/>
            <w:webHidden/>
          </w:rPr>
        </w:r>
        <w:r w:rsidR="00933A9B">
          <w:rPr>
            <w:noProof/>
            <w:webHidden/>
          </w:rPr>
          <w:fldChar w:fldCharType="separate"/>
        </w:r>
        <w:r w:rsidR="00CB36B8">
          <w:rPr>
            <w:noProof/>
            <w:webHidden/>
          </w:rPr>
          <w:t>11</w:t>
        </w:r>
        <w:r w:rsidR="00933A9B">
          <w:rPr>
            <w:noProof/>
            <w:webHidden/>
          </w:rPr>
          <w:fldChar w:fldCharType="end"/>
        </w:r>
      </w:hyperlink>
    </w:p>
    <w:p w:rsidR="00933A9B" w:rsidRDefault="00593C90">
      <w:pPr>
        <w:pStyle w:val="TOC3"/>
        <w:tabs>
          <w:tab w:val="left" w:pos="1100"/>
          <w:tab w:val="right" w:leader="dot" w:pos="9629"/>
        </w:tabs>
        <w:rPr>
          <w:rFonts w:asciiTheme="minorHAnsi" w:eastAsiaTheme="minorEastAsia" w:hAnsiTheme="minorHAnsi" w:cstheme="minorBidi"/>
          <w:noProof/>
        </w:rPr>
      </w:pPr>
      <w:hyperlink w:anchor="_Toc391630705" w:history="1">
        <w:r w:rsidR="00933A9B" w:rsidRPr="00340887">
          <w:rPr>
            <w:rStyle w:val="Hyperlink"/>
            <w:noProof/>
          </w:rPr>
          <w:t>7.2</w:t>
        </w:r>
        <w:r w:rsidR="00933A9B">
          <w:rPr>
            <w:rFonts w:asciiTheme="minorHAnsi" w:eastAsiaTheme="minorEastAsia" w:hAnsiTheme="minorHAnsi" w:cstheme="minorBidi"/>
            <w:noProof/>
          </w:rPr>
          <w:tab/>
        </w:r>
        <w:r w:rsidR="00933A9B" w:rsidRPr="00340887">
          <w:rPr>
            <w:rStyle w:val="Hyperlink"/>
            <w:noProof/>
          </w:rPr>
          <w:t>Resources</w:t>
        </w:r>
        <w:r w:rsidR="00933A9B">
          <w:rPr>
            <w:noProof/>
            <w:webHidden/>
          </w:rPr>
          <w:tab/>
        </w:r>
        <w:r w:rsidR="00933A9B">
          <w:rPr>
            <w:noProof/>
            <w:webHidden/>
          </w:rPr>
          <w:fldChar w:fldCharType="begin"/>
        </w:r>
        <w:r w:rsidR="00933A9B">
          <w:rPr>
            <w:noProof/>
            <w:webHidden/>
          </w:rPr>
          <w:instrText xml:space="preserve"> PAGEREF _Toc391630705 \h </w:instrText>
        </w:r>
        <w:r w:rsidR="00933A9B">
          <w:rPr>
            <w:noProof/>
            <w:webHidden/>
          </w:rPr>
        </w:r>
        <w:r w:rsidR="00933A9B">
          <w:rPr>
            <w:noProof/>
            <w:webHidden/>
          </w:rPr>
          <w:fldChar w:fldCharType="separate"/>
        </w:r>
        <w:r w:rsidR="00CB36B8">
          <w:rPr>
            <w:noProof/>
            <w:webHidden/>
          </w:rPr>
          <w:t>11</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706" w:history="1">
        <w:r w:rsidR="00933A9B" w:rsidRPr="00340887">
          <w:rPr>
            <w:rStyle w:val="Hyperlink"/>
            <w:noProof/>
          </w:rPr>
          <w:t>8.</w:t>
        </w:r>
        <w:r w:rsidR="00933A9B">
          <w:rPr>
            <w:rFonts w:asciiTheme="minorHAnsi" w:eastAsiaTheme="minorEastAsia" w:hAnsiTheme="minorHAnsi" w:cstheme="minorBidi"/>
            <w:noProof/>
          </w:rPr>
          <w:tab/>
        </w:r>
        <w:r w:rsidR="00933A9B" w:rsidRPr="00340887">
          <w:rPr>
            <w:rStyle w:val="Hyperlink"/>
            <w:noProof/>
          </w:rPr>
          <w:t>Pathways and articulation</w:t>
        </w:r>
        <w:r w:rsidR="00933A9B">
          <w:rPr>
            <w:noProof/>
            <w:webHidden/>
          </w:rPr>
          <w:tab/>
        </w:r>
        <w:r w:rsidR="00933A9B">
          <w:rPr>
            <w:noProof/>
            <w:webHidden/>
          </w:rPr>
          <w:fldChar w:fldCharType="begin"/>
        </w:r>
        <w:r w:rsidR="00933A9B">
          <w:rPr>
            <w:noProof/>
            <w:webHidden/>
          </w:rPr>
          <w:instrText xml:space="preserve"> PAGEREF _Toc391630706 \h </w:instrText>
        </w:r>
        <w:r w:rsidR="00933A9B">
          <w:rPr>
            <w:noProof/>
            <w:webHidden/>
          </w:rPr>
        </w:r>
        <w:r w:rsidR="00933A9B">
          <w:rPr>
            <w:noProof/>
            <w:webHidden/>
          </w:rPr>
          <w:fldChar w:fldCharType="separate"/>
        </w:r>
        <w:r w:rsidR="00CB36B8">
          <w:rPr>
            <w:noProof/>
            <w:webHidden/>
          </w:rPr>
          <w:t>12</w:t>
        </w:r>
        <w:r w:rsidR="00933A9B">
          <w:rPr>
            <w:noProof/>
            <w:webHidden/>
          </w:rPr>
          <w:fldChar w:fldCharType="end"/>
        </w:r>
      </w:hyperlink>
    </w:p>
    <w:p w:rsidR="00933A9B" w:rsidRDefault="00593C90">
      <w:pPr>
        <w:pStyle w:val="TOC2"/>
        <w:tabs>
          <w:tab w:val="left" w:pos="660"/>
          <w:tab w:val="right" w:leader="dot" w:pos="9629"/>
        </w:tabs>
        <w:rPr>
          <w:rFonts w:asciiTheme="minorHAnsi" w:eastAsiaTheme="minorEastAsia" w:hAnsiTheme="minorHAnsi" w:cstheme="minorBidi"/>
          <w:noProof/>
        </w:rPr>
      </w:pPr>
      <w:hyperlink w:anchor="_Toc391630707" w:history="1">
        <w:r w:rsidR="00933A9B" w:rsidRPr="00340887">
          <w:rPr>
            <w:rStyle w:val="Hyperlink"/>
            <w:noProof/>
          </w:rPr>
          <w:t>9.</w:t>
        </w:r>
        <w:r w:rsidR="00933A9B">
          <w:rPr>
            <w:rFonts w:asciiTheme="minorHAnsi" w:eastAsiaTheme="minorEastAsia" w:hAnsiTheme="minorHAnsi" w:cstheme="minorBidi"/>
            <w:noProof/>
          </w:rPr>
          <w:tab/>
        </w:r>
        <w:r w:rsidR="00933A9B" w:rsidRPr="00340887">
          <w:rPr>
            <w:rStyle w:val="Hyperlink"/>
            <w:noProof/>
          </w:rPr>
          <w:t>Ongoing monitoring and evaluation</w:t>
        </w:r>
        <w:r w:rsidR="00933A9B">
          <w:rPr>
            <w:noProof/>
            <w:webHidden/>
          </w:rPr>
          <w:tab/>
        </w:r>
        <w:r w:rsidR="00933A9B">
          <w:rPr>
            <w:noProof/>
            <w:webHidden/>
          </w:rPr>
          <w:fldChar w:fldCharType="begin"/>
        </w:r>
        <w:r w:rsidR="00933A9B">
          <w:rPr>
            <w:noProof/>
            <w:webHidden/>
          </w:rPr>
          <w:instrText xml:space="preserve"> PAGEREF _Toc391630707 \h </w:instrText>
        </w:r>
        <w:r w:rsidR="00933A9B">
          <w:rPr>
            <w:noProof/>
            <w:webHidden/>
          </w:rPr>
        </w:r>
        <w:r w:rsidR="00933A9B">
          <w:rPr>
            <w:noProof/>
            <w:webHidden/>
          </w:rPr>
          <w:fldChar w:fldCharType="separate"/>
        </w:r>
        <w:r w:rsidR="00CB36B8">
          <w:rPr>
            <w:noProof/>
            <w:webHidden/>
          </w:rPr>
          <w:t>12</w:t>
        </w:r>
        <w:r w:rsidR="00933A9B">
          <w:rPr>
            <w:noProof/>
            <w:webHidden/>
          </w:rPr>
          <w:fldChar w:fldCharType="end"/>
        </w:r>
      </w:hyperlink>
    </w:p>
    <w:p w:rsidR="00933A9B" w:rsidRDefault="00593C90" w:rsidP="00933A9B">
      <w:pPr>
        <w:pStyle w:val="TOC1"/>
        <w:rPr>
          <w:rFonts w:asciiTheme="minorHAnsi" w:eastAsiaTheme="minorEastAsia" w:hAnsiTheme="minorHAnsi" w:cstheme="minorBidi"/>
        </w:rPr>
      </w:pPr>
      <w:hyperlink w:anchor="_Toc391630708" w:history="1">
        <w:r w:rsidR="00933A9B" w:rsidRPr="00340887">
          <w:rPr>
            <w:rStyle w:val="Hyperlink"/>
          </w:rPr>
          <w:t>Section C: Units of Competency</w:t>
        </w:r>
        <w:r w:rsidR="00933A9B">
          <w:rPr>
            <w:webHidden/>
          </w:rPr>
          <w:tab/>
        </w:r>
        <w:r w:rsidR="00933A9B">
          <w:rPr>
            <w:webHidden/>
          </w:rPr>
          <w:fldChar w:fldCharType="begin"/>
        </w:r>
        <w:r w:rsidR="00933A9B">
          <w:rPr>
            <w:webHidden/>
          </w:rPr>
          <w:instrText xml:space="preserve"> PAGEREF _Toc391630708 \h </w:instrText>
        </w:r>
        <w:r w:rsidR="00933A9B">
          <w:rPr>
            <w:webHidden/>
          </w:rPr>
        </w:r>
        <w:r w:rsidR="00933A9B">
          <w:rPr>
            <w:webHidden/>
          </w:rPr>
          <w:fldChar w:fldCharType="separate"/>
        </w:r>
        <w:r w:rsidR="00CB36B8">
          <w:rPr>
            <w:webHidden/>
          </w:rPr>
          <w:t>13</w:t>
        </w:r>
        <w:r w:rsidR="00933A9B">
          <w:rPr>
            <w:webHidden/>
          </w:rPr>
          <w:fldChar w:fldCharType="end"/>
        </w:r>
      </w:hyperlink>
    </w:p>
    <w:p w:rsidR="00933A9B" w:rsidRDefault="00593C90" w:rsidP="00933A9B">
      <w:pPr>
        <w:pStyle w:val="TOC1"/>
        <w:rPr>
          <w:rFonts w:asciiTheme="minorHAnsi" w:eastAsiaTheme="minorEastAsia" w:hAnsiTheme="minorHAnsi" w:cstheme="minorBidi"/>
        </w:rPr>
      </w:pPr>
      <w:hyperlink w:anchor="_Toc391630709" w:history="1">
        <w:r w:rsidR="00933A9B" w:rsidRPr="00340887">
          <w:rPr>
            <w:rStyle w:val="Hyperlink"/>
          </w:rPr>
          <w:t>VU21652</w:t>
        </w:r>
      </w:hyperlink>
      <w:r w:rsidR="00933A9B" w:rsidRPr="00933A9B">
        <w:rPr>
          <w:rStyle w:val="Hyperlink"/>
          <w:u w:val="none"/>
        </w:rPr>
        <w:t xml:space="preserve"> </w:t>
      </w:r>
      <w:hyperlink w:anchor="_Toc391630710" w:history="1">
        <w:r w:rsidR="00933A9B" w:rsidRPr="00340887">
          <w:rPr>
            <w:rStyle w:val="Hyperlink"/>
          </w:rPr>
          <w:t>Apply knowledge of the health system for clinical coding purposes</w:t>
        </w:r>
        <w:r w:rsidR="00933A9B">
          <w:rPr>
            <w:webHidden/>
          </w:rPr>
          <w:tab/>
        </w:r>
        <w:r w:rsidR="00933A9B">
          <w:rPr>
            <w:webHidden/>
          </w:rPr>
          <w:fldChar w:fldCharType="begin"/>
        </w:r>
        <w:r w:rsidR="00933A9B">
          <w:rPr>
            <w:webHidden/>
          </w:rPr>
          <w:instrText xml:space="preserve"> PAGEREF _Toc391630710 \h </w:instrText>
        </w:r>
        <w:r w:rsidR="00933A9B">
          <w:rPr>
            <w:webHidden/>
          </w:rPr>
        </w:r>
        <w:r w:rsidR="00933A9B">
          <w:rPr>
            <w:webHidden/>
          </w:rPr>
          <w:fldChar w:fldCharType="separate"/>
        </w:r>
        <w:r w:rsidR="00CB36B8">
          <w:rPr>
            <w:webHidden/>
          </w:rPr>
          <w:t>14</w:t>
        </w:r>
        <w:r w:rsidR="00933A9B">
          <w:rPr>
            <w:webHidden/>
          </w:rPr>
          <w:fldChar w:fldCharType="end"/>
        </w:r>
      </w:hyperlink>
    </w:p>
    <w:p w:rsidR="00933A9B" w:rsidRDefault="00593C90" w:rsidP="00933A9B">
      <w:pPr>
        <w:pStyle w:val="TOC1"/>
        <w:rPr>
          <w:rFonts w:asciiTheme="minorHAnsi" w:eastAsiaTheme="minorEastAsia" w:hAnsiTheme="minorHAnsi" w:cstheme="minorBidi"/>
        </w:rPr>
      </w:pPr>
      <w:hyperlink w:anchor="_Toc391630711" w:history="1">
        <w:r w:rsidR="00933A9B" w:rsidRPr="00340887">
          <w:rPr>
            <w:rStyle w:val="Hyperlink"/>
          </w:rPr>
          <w:t>VU21653</w:t>
        </w:r>
      </w:hyperlink>
      <w:r w:rsidR="00933A9B" w:rsidRPr="00933A9B">
        <w:rPr>
          <w:rStyle w:val="Hyperlink"/>
          <w:u w:val="none"/>
        </w:rPr>
        <w:t xml:space="preserve"> </w:t>
      </w:r>
      <w:hyperlink w:anchor="_Toc391630712" w:history="1">
        <w:r w:rsidR="00933A9B" w:rsidRPr="00340887">
          <w:rPr>
            <w:rStyle w:val="Hyperlink"/>
          </w:rPr>
          <w:t>Prepare for clinical coding</w:t>
        </w:r>
        <w:r w:rsidR="00933A9B">
          <w:rPr>
            <w:webHidden/>
          </w:rPr>
          <w:tab/>
        </w:r>
        <w:r w:rsidR="00933A9B">
          <w:rPr>
            <w:webHidden/>
          </w:rPr>
          <w:fldChar w:fldCharType="begin"/>
        </w:r>
        <w:r w:rsidR="00933A9B">
          <w:rPr>
            <w:webHidden/>
          </w:rPr>
          <w:instrText xml:space="preserve"> PAGEREF _Toc391630712 \h </w:instrText>
        </w:r>
        <w:r w:rsidR="00933A9B">
          <w:rPr>
            <w:webHidden/>
          </w:rPr>
        </w:r>
        <w:r w:rsidR="00933A9B">
          <w:rPr>
            <w:webHidden/>
          </w:rPr>
          <w:fldChar w:fldCharType="separate"/>
        </w:r>
        <w:r w:rsidR="00CB36B8">
          <w:rPr>
            <w:webHidden/>
          </w:rPr>
          <w:t>19</w:t>
        </w:r>
        <w:r w:rsidR="00933A9B">
          <w:rPr>
            <w:webHidden/>
          </w:rPr>
          <w:fldChar w:fldCharType="end"/>
        </w:r>
      </w:hyperlink>
    </w:p>
    <w:p w:rsidR="00933A9B" w:rsidRDefault="00593C90" w:rsidP="00933A9B">
      <w:pPr>
        <w:pStyle w:val="TOC1"/>
        <w:rPr>
          <w:rFonts w:asciiTheme="minorHAnsi" w:eastAsiaTheme="minorEastAsia" w:hAnsiTheme="minorHAnsi" w:cstheme="minorBidi"/>
        </w:rPr>
      </w:pPr>
      <w:hyperlink w:anchor="_Toc391630713" w:history="1">
        <w:r w:rsidR="00933A9B" w:rsidRPr="00933A9B">
          <w:rPr>
            <w:rStyle w:val="Hyperlink"/>
            <w:u w:val="none"/>
          </w:rPr>
          <w:t>VU21654</w:t>
        </w:r>
      </w:hyperlink>
      <w:r w:rsidR="00933A9B">
        <w:rPr>
          <w:rStyle w:val="Hyperlink"/>
          <w:u w:val="none"/>
        </w:rPr>
        <w:t xml:space="preserve"> </w:t>
      </w:r>
      <w:hyperlink w:anchor="_Toc391630714" w:history="1">
        <w:r w:rsidR="00933A9B" w:rsidRPr="00340887">
          <w:rPr>
            <w:rStyle w:val="Hyperlink"/>
          </w:rPr>
          <w:t>Analyse clinical documentation</w:t>
        </w:r>
        <w:r w:rsidR="00933A9B">
          <w:rPr>
            <w:webHidden/>
          </w:rPr>
          <w:tab/>
        </w:r>
        <w:r w:rsidR="00933A9B">
          <w:rPr>
            <w:webHidden/>
          </w:rPr>
          <w:fldChar w:fldCharType="begin"/>
        </w:r>
        <w:r w:rsidR="00933A9B">
          <w:rPr>
            <w:webHidden/>
          </w:rPr>
          <w:instrText xml:space="preserve"> PAGEREF _Toc391630714 \h </w:instrText>
        </w:r>
        <w:r w:rsidR="00933A9B">
          <w:rPr>
            <w:webHidden/>
          </w:rPr>
        </w:r>
        <w:r w:rsidR="00933A9B">
          <w:rPr>
            <w:webHidden/>
          </w:rPr>
          <w:fldChar w:fldCharType="separate"/>
        </w:r>
        <w:r w:rsidR="00CB36B8">
          <w:rPr>
            <w:webHidden/>
          </w:rPr>
          <w:t>23</w:t>
        </w:r>
        <w:r w:rsidR="00933A9B">
          <w:rPr>
            <w:webHidden/>
          </w:rPr>
          <w:fldChar w:fldCharType="end"/>
        </w:r>
      </w:hyperlink>
    </w:p>
    <w:p w:rsidR="00933A9B" w:rsidRDefault="00593C90" w:rsidP="00933A9B">
      <w:pPr>
        <w:pStyle w:val="TOC1"/>
        <w:rPr>
          <w:rFonts w:asciiTheme="minorHAnsi" w:eastAsiaTheme="minorEastAsia" w:hAnsiTheme="minorHAnsi" w:cstheme="minorBidi"/>
        </w:rPr>
      </w:pPr>
      <w:hyperlink w:anchor="_Toc391630715" w:history="1">
        <w:r w:rsidR="00933A9B" w:rsidRPr="00340887">
          <w:rPr>
            <w:rStyle w:val="Hyperlink"/>
          </w:rPr>
          <w:t>VU21655</w:t>
        </w:r>
      </w:hyperlink>
      <w:r w:rsidR="00933A9B" w:rsidRPr="00933A9B">
        <w:rPr>
          <w:rStyle w:val="Hyperlink"/>
          <w:u w:val="none"/>
        </w:rPr>
        <w:t xml:space="preserve"> </w:t>
      </w:r>
      <w:hyperlink w:anchor="_Toc391630716" w:history="1">
        <w:r w:rsidR="00933A9B" w:rsidRPr="00340887">
          <w:rPr>
            <w:rStyle w:val="Hyperlink"/>
          </w:rPr>
          <w:t>Abstract clinical information to support clinical coding</w:t>
        </w:r>
        <w:r w:rsidR="00933A9B">
          <w:rPr>
            <w:webHidden/>
          </w:rPr>
          <w:tab/>
        </w:r>
        <w:r w:rsidR="00933A9B">
          <w:rPr>
            <w:webHidden/>
          </w:rPr>
          <w:fldChar w:fldCharType="begin"/>
        </w:r>
        <w:r w:rsidR="00933A9B">
          <w:rPr>
            <w:webHidden/>
          </w:rPr>
          <w:instrText xml:space="preserve"> PAGEREF _Toc391630716 \h </w:instrText>
        </w:r>
        <w:r w:rsidR="00933A9B">
          <w:rPr>
            <w:webHidden/>
          </w:rPr>
        </w:r>
        <w:r w:rsidR="00933A9B">
          <w:rPr>
            <w:webHidden/>
          </w:rPr>
          <w:fldChar w:fldCharType="separate"/>
        </w:r>
        <w:r w:rsidR="00CB36B8">
          <w:rPr>
            <w:webHidden/>
          </w:rPr>
          <w:t>28</w:t>
        </w:r>
        <w:r w:rsidR="00933A9B">
          <w:rPr>
            <w:webHidden/>
          </w:rPr>
          <w:fldChar w:fldCharType="end"/>
        </w:r>
      </w:hyperlink>
    </w:p>
    <w:p w:rsidR="00933A9B" w:rsidRDefault="00593C90" w:rsidP="00933A9B">
      <w:pPr>
        <w:pStyle w:val="TOC1"/>
        <w:rPr>
          <w:rFonts w:asciiTheme="minorHAnsi" w:eastAsiaTheme="minorEastAsia" w:hAnsiTheme="minorHAnsi" w:cstheme="minorBidi"/>
        </w:rPr>
      </w:pPr>
      <w:hyperlink w:anchor="_Toc391630717" w:history="1">
        <w:r w:rsidR="00933A9B" w:rsidRPr="00340887">
          <w:rPr>
            <w:rStyle w:val="Hyperlink"/>
          </w:rPr>
          <w:t>VU21656</w:t>
        </w:r>
      </w:hyperlink>
      <w:r w:rsidR="00933A9B" w:rsidRPr="00933A9B">
        <w:rPr>
          <w:rStyle w:val="Hyperlink"/>
          <w:u w:val="none"/>
        </w:rPr>
        <w:t xml:space="preserve"> </w:t>
      </w:r>
      <w:hyperlink w:anchor="_Toc391630718" w:history="1">
        <w:r w:rsidR="00933A9B" w:rsidRPr="00340887">
          <w:rPr>
            <w:rStyle w:val="Hyperlink"/>
          </w:rPr>
          <w:t>Assign codes to an episode of care</w:t>
        </w:r>
        <w:r w:rsidR="00933A9B">
          <w:rPr>
            <w:webHidden/>
          </w:rPr>
          <w:tab/>
        </w:r>
        <w:r w:rsidR="00933A9B">
          <w:rPr>
            <w:webHidden/>
          </w:rPr>
          <w:fldChar w:fldCharType="begin"/>
        </w:r>
        <w:r w:rsidR="00933A9B">
          <w:rPr>
            <w:webHidden/>
          </w:rPr>
          <w:instrText xml:space="preserve"> PAGEREF _Toc391630718 \h </w:instrText>
        </w:r>
        <w:r w:rsidR="00933A9B">
          <w:rPr>
            <w:webHidden/>
          </w:rPr>
        </w:r>
        <w:r w:rsidR="00933A9B">
          <w:rPr>
            <w:webHidden/>
          </w:rPr>
          <w:fldChar w:fldCharType="separate"/>
        </w:r>
        <w:r w:rsidR="00CB36B8">
          <w:rPr>
            <w:webHidden/>
          </w:rPr>
          <w:t>34</w:t>
        </w:r>
        <w:r w:rsidR="00933A9B">
          <w:rPr>
            <w:webHidden/>
          </w:rPr>
          <w:fldChar w:fldCharType="end"/>
        </w:r>
      </w:hyperlink>
    </w:p>
    <w:p w:rsidR="00085C96" w:rsidRDefault="00593C90" w:rsidP="00933A9B">
      <w:pPr>
        <w:pStyle w:val="TOC1"/>
        <w:rPr>
          <w:rFonts w:cs="Arial"/>
          <w:b/>
        </w:rPr>
      </w:pPr>
      <w:hyperlink w:anchor="_Toc391630719" w:history="1">
        <w:r w:rsidR="00933A9B" w:rsidRPr="00340887">
          <w:rPr>
            <w:rStyle w:val="Hyperlink"/>
          </w:rPr>
          <w:t>VU21657</w:t>
        </w:r>
      </w:hyperlink>
      <w:r w:rsidR="00933A9B" w:rsidRPr="00933A9B">
        <w:rPr>
          <w:rStyle w:val="Hyperlink"/>
          <w:u w:val="none"/>
        </w:rPr>
        <w:t xml:space="preserve"> </w:t>
      </w:r>
      <w:hyperlink w:anchor="_Toc391630720" w:history="1">
        <w:r w:rsidR="00933A9B" w:rsidRPr="00340887">
          <w:rPr>
            <w:rStyle w:val="Hyperlink"/>
          </w:rPr>
          <w:t>Participate in clinical coding audits</w:t>
        </w:r>
        <w:r w:rsidR="00933A9B">
          <w:rPr>
            <w:webHidden/>
          </w:rPr>
          <w:tab/>
        </w:r>
        <w:r w:rsidR="00933A9B">
          <w:rPr>
            <w:webHidden/>
          </w:rPr>
          <w:fldChar w:fldCharType="begin"/>
        </w:r>
        <w:r w:rsidR="00933A9B">
          <w:rPr>
            <w:webHidden/>
          </w:rPr>
          <w:instrText xml:space="preserve"> PAGEREF _Toc391630720 \h </w:instrText>
        </w:r>
        <w:r w:rsidR="00933A9B">
          <w:rPr>
            <w:webHidden/>
          </w:rPr>
        </w:r>
        <w:r w:rsidR="00933A9B">
          <w:rPr>
            <w:webHidden/>
          </w:rPr>
          <w:fldChar w:fldCharType="separate"/>
        </w:r>
        <w:r w:rsidR="00CB36B8">
          <w:rPr>
            <w:webHidden/>
          </w:rPr>
          <w:t>39</w:t>
        </w:r>
        <w:r w:rsidR="00933A9B">
          <w:rPr>
            <w:webHidden/>
          </w:rPr>
          <w:fldChar w:fldCharType="end"/>
        </w:r>
      </w:hyperlink>
      <w:r w:rsidR="003B67FB" w:rsidRPr="00453B0E">
        <w:rPr>
          <w:rFonts w:cs="Arial"/>
          <w:b/>
        </w:rPr>
        <w:fldChar w:fldCharType="end"/>
      </w:r>
    </w:p>
    <w:p w:rsidR="00085C96" w:rsidRPr="00085C96" w:rsidRDefault="00085C96" w:rsidP="00452A6C">
      <w:pPr>
        <w:keepNext/>
        <w:rPr>
          <w:rFonts w:cs="Arial"/>
          <w:b/>
        </w:rPr>
        <w:sectPr w:rsidR="00085C96" w:rsidRPr="00085C96" w:rsidSect="00933A9B">
          <w:pgSz w:w="11907" w:h="16840" w:code="9"/>
          <w:pgMar w:top="619" w:right="1134" w:bottom="851" w:left="1134" w:header="564" w:footer="498" w:gutter="0"/>
          <w:pgNumType w:start="1"/>
          <w:cols w:space="708"/>
          <w:docGrid w:linePitch="360"/>
        </w:sectPr>
      </w:pPr>
    </w:p>
    <w:p w:rsidR="00444A62" w:rsidRPr="00C91C1C" w:rsidRDefault="00263D78" w:rsidP="00452A6C">
      <w:pPr>
        <w:pStyle w:val="Code"/>
      </w:pPr>
      <w:bookmarkStart w:id="0" w:name="_Toc391630675"/>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3117F3" w:rsidRPr="003117F3" w:rsidTr="00A12A07">
        <w:trPr>
          <w:jc w:val="center"/>
        </w:trPr>
        <w:tc>
          <w:tcPr>
            <w:tcW w:w="2886" w:type="dxa"/>
          </w:tcPr>
          <w:p w:rsidR="00263D78" w:rsidRPr="003117F3" w:rsidRDefault="00263D78" w:rsidP="00EA2948">
            <w:pPr>
              <w:pStyle w:val="Code1"/>
            </w:pPr>
            <w:bookmarkStart w:id="1" w:name="_Toc391630676"/>
            <w:r w:rsidRPr="003117F3">
              <w:t>Copyright owner of the course</w:t>
            </w:r>
            <w:bookmarkEnd w:id="1"/>
            <w:r w:rsidRPr="003117F3">
              <w:t xml:space="preserve"> </w:t>
            </w:r>
          </w:p>
        </w:tc>
        <w:tc>
          <w:tcPr>
            <w:tcW w:w="7176" w:type="dxa"/>
          </w:tcPr>
          <w:p w:rsidR="007118CF" w:rsidRPr="003117F3" w:rsidRDefault="004E574D" w:rsidP="00EA2948">
            <w:r w:rsidRPr="003117F3">
              <w:t>Department of Education and Early Childhood Development</w:t>
            </w:r>
          </w:p>
        </w:tc>
      </w:tr>
      <w:tr w:rsidR="003117F3" w:rsidRPr="003117F3" w:rsidTr="00A12A07">
        <w:trPr>
          <w:jc w:val="center"/>
        </w:trPr>
        <w:tc>
          <w:tcPr>
            <w:tcW w:w="2886" w:type="dxa"/>
          </w:tcPr>
          <w:p w:rsidR="00263D78" w:rsidRPr="003117F3" w:rsidRDefault="00087A8F" w:rsidP="00EA2948">
            <w:pPr>
              <w:pStyle w:val="Code1"/>
            </w:pPr>
            <w:bookmarkStart w:id="2" w:name="_Toc391630677"/>
            <w:r w:rsidRPr="003117F3">
              <w:t>Address</w:t>
            </w:r>
            <w:bookmarkEnd w:id="2"/>
          </w:p>
        </w:tc>
        <w:tc>
          <w:tcPr>
            <w:tcW w:w="7176" w:type="dxa"/>
          </w:tcPr>
          <w:p w:rsidR="004E574D" w:rsidRPr="003117F3" w:rsidRDefault="004E574D" w:rsidP="00EA2948">
            <w:r w:rsidRPr="003117F3">
              <w:t>Department of Education and Early Childhood Development</w:t>
            </w:r>
          </w:p>
          <w:p w:rsidR="004E574D" w:rsidRPr="003117F3" w:rsidRDefault="004E574D" w:rsidP="00EA2948">
            <w:r w:rsidRPr="003117F3">
              <w:t>Higher Education and Skills Group</w:t>
            </w:r>
          </w:p>
          <w:p w:rsidR="004E574D" w:rsidRPr="003117F3" w:rsidRDefault="004E574D" w:rsidP="00EA2948">
            <w:r w:rsidRPr="003117F3">
              <w:t>Executive Director</w:t>
            </w:r>
          </w:p>
          <w:p w:rsidR="004E574D" w:rsidRPr="003117F3" w:rsidRDefault="004E574D" w:rsidP="00EA2948">
            <w:r w:rsidRPr="003117F3">
              <w:t>Market Facilitation and Information</w:t>
            </w:r>
          </w:p>
          <w:p w:rsidR="004E574D" w:rsidRPr="003117F3" w:rsidRDefault="00E12F94" w:rsidP="00EA2948">
            <w:r w:rsidRPr="003117F3">
              <w:t xml:space="preserve">GPO Box </w:t>
            </w:r>
            <w:r w:rsidR="00E25789" w:rsidRPr="003117F3">
              <w:t>4367</w:t>
            </w:r>
          </w:p>
          <w:p w:rsidR="004E574D" w:rsidRPr="003117F3" w:rsidRDefault="004E574D" w:rsidP="00EA2948">
            <w:r w:rsidRPr="003117F3">
              <w:t xml:space="preserve">Melbourne </w:t>
            </w:r>
          </w:p>
          <w:p w:rsidR="00B51383" w:rsidRPr="003117F3" w:rsidRDefault="004E574D" w:rsidP="00EA2948">
            <w:r w:rsidRPr="003117F3">
              <w:t>3001</w:t>
            </w:r>
          </w:p>
          <w:p w:rsidR="00E12F94" w:rsidRPr="003117F3" w:rsidRDefault="00E12F94" w:rsidP="00EA2948">
            <w:pPr>
              <w:rPr>
                <w:b/>
              </w:rPr>
            </w:pPr>
            <w:r w:rsidRPr="003117F3">
              <w:rPr>
                <w:b/>
              </w:rPr>
              <w:t>Organisational Contact:</w:t>
            </w:r>
          </w:p>
          <w:p w:rsidR="00E12F94" w:rsidRPr="003117F3" w:rsidRDefault="00E12F94" w:rsidP="00EA2948">
            <w:r w:rsidRPr="003117F3">
              <w:t>Manager Training Products</w:t>
            </w:r>
            <w:r w:rsidR="00920A29">
              <w:t xml:space="preserve"> Unit</w:t>
            </w:r>
          </w:p>
          <w:p w:rsidR="00E12F94" w:rsidRPr="003117F3" w:rsidRDefault="00920A29" w:rsidP="00EA2948">
            <w:r>
              <w:t>Higher Education and Skills</w:t>
            </w:r>
          </w:p>
          <w:p w:rsidR="00E12F94" w:rsidRPr="003117F3" w:rsidRDefault="00E12F94" w:rsidP="00EA2948">
            <w:r w:rsidRPr="003117F3">
              <w:t xml:space="preserve">Telephone:  (03) </w:t>
            </w:r>
            <w:r w:rsidR="00920A29" w:rsidRPr="00920A29">
              <w:rPr>
                <w:bCs/>
              </w:rPr>
              <w:t>7022 1619</w:t>
            </w:r>
          </w:p>
          <w:p w:rsidR="004E574D" w:rsidRPr="003117F3" w:rsidRDefault="004E574D" w:rsidP="00EA2948">
            <w:pPr>
              <w:rPr>
                <w:b/>
              </w:rPr>
            </w:pPr>
            <w:r w:rsidRPr="003117F3">
              <w:rPr>
                <w:b/>
              </w:rPr>
              <w:t>Day to Day Contact:</w:t>
            </w:r>
          </w:p>
          <w:p w:rsidR="004E574D" w:rsidRPr="003117F3" w:rsidRDefault="004E574D" w:rsidP="00EA2948">
            <w:r w:rsidRPr="003117F3">
              <w:t>Curriculum Maintenance Manager</w:t>
            </w:r>
            <w:r w:rsidR="00395056" w:rsidRPr="003117F3">
              <w:t xml:space="preserve"> – Human Services</w:t>
            </w:r>
          </w:p>
          <w:p w:rsidR="00395056" w:rsidRPr="003117F3" w:rsidRDefault="00395056" w:rsidP="00EA2948">
            <w:r w:rsidRPr="003117F3">
              <w:t>Swinburne University</w:t>
            </w:r>
          </w:p>
          <w:p w:rsidR="00395056" w:rsidRPr="003117F3" w:rsidRDefault="00395056" w:rsidP="00EA2948">
            <w:r w:rsidRPr="003117F3">
              <w:t>Phone: (03) 9214 8501</w:t>
            </w:r>
          </w:p>
          <w:p w:rsidR="00856507" w:rsidRPr="003117F3" w:rsidRDefault="00395056" w:rsidP="00EA2948">
            <w:pPr>
              <w:rPr>
                <w:rFonts w:cs="Arial"/>
                <w:i/>
              </w:rPr>
            </w:pPr>
            <w:r w:rsidRPr="003117F3">
              <w:t xml:space="preserve">email: </w:t>
            </w:r>
            <w:hyperlink r:id="rId20" w:history="1">
              <w:r w:rsidR="00B15CC4" w:rsidRPr="003117F3">
                <w:rPr>
                  <w:rStyle w:val="Hyperlink"/>
                  <w:color w:val="auto"/>
                </w:rPr>
                <w:t>cmmhs@swin.edu.au</w:t>
              </w:r>
            </w:hyperlink>
            <w:r w:rsidRPr="003117F3">
              <w:t xml:space="preserve"> </w:t>
            </w:r>
          </w:p>
        </w:tc>
      </w:tr>
      <w:tr w:rsidR="003117F3" w:rsidRPr="003117F3" w:rsidTr="00A12A07">
        <w:trPr>
          <w:jc w:val="center"/>
        </w:trPr>
        <w:tc>
          <w:tcPr>
            <w:tcW w:w="2886" w:type="dxa"/>
          </w:tcPr>
          <w:p w:rsidR="00263D78" w:rsidRPr="003117F3" w:rsidRDefault="00087A8F" w:rsidP="00EA2948">
            <w:pPr>
              <w:pStyle w:val="Code1"/>
            </w:pPr>
            <w:bookmarkStart w:id="3" w:name="_Toc391630678"/>
            <w:r w:rsidRPr="003117F3">
              <w:t>Type of submission</w:t>
            </w:r>
            <w:bookmarkEnd w:id="3"/>
          </w:p>
        </w:tc>
        <w:tc>
          <w:tcPr>
            <w:tcW w:w="7176" w:type="dxa"/>
          </w:tcPr>
          <w:p w:rsidR="007118CF" w:rsidRPr="003117F3" w:rsidRDefault="00395056" w:rsidP="00EA2948">
            <w:r w:rsidRPr="003117F3">
              <w:t xml:space="preserve">Accreditation </w:t>
            </w:r>
          </w:p>
        </w:tc>
      </w:tr>
      <w:tr w:rsidR="003117F3" w:rsidRPr="003117F3" w:rsidTr="00A12A07">
        <w:trPr>
          <w:jc w:val="center"/>
        </w:trPr>
        <w:tc>
          <w:tcPr>
            <w:tcW w:w="2886" w:type="dxa"/>
          </w:tcPr>
          <w:p w:rsidR="00263D78" w:rsidRPr="003117F3" w:rsidRDefault="0026628C" w:rsidP="00EA2948">
            <w:pPr>
              <w:pStyle w:val="Code1"/>
            </w:pPr>
            <w:bookmarkStart w:id="4" w:name="_Toc391630679"/>
            <w:r w:rsidRPr="003117F3">
              <w:t xml:space="preserve">Copyright </w:t>
            </w:r>
            <w:r w:rsidR="001F2CB1" w:rsidRPr="003117F3">
              <w:t>acknowledgement</w:t>
            </w:r>
            <w:bookmarkEnd w:id="4"/>
          </w:p>
        </w:tc>
        <w:tc>
          <w:tcPr>
            <w:tcW w:w="7176" w:type="dxa"/>
          </w:tcPr>
          <w:p w:rsidR="005B6346" w:rsidRPr="003117F3" w:rsidRDefault="00665A61" w:rsidP="00EA2948">
            <w:r w:rsidRPr="003117F3">
              <w:t>Copyright of the following unit</w:t>
            </w:r>
            <w:r w:rsidR="002357D9" w:rsidRPr="003117F3">
              <w:t>s</w:t>
            </w:r>
            <w:r w:rsidRPr="003117F3">
              <w:t xml:space="preserve"> of competency from nationally endorsed Training Package</w:t>
            </w:r>
            <w:r w:rsidR="002357D9" w:rsidRPr="003117F3">
              <w:t>s</w:t>
            </w:r>
            <w:r w:rsidRPr="003117F3">
              <w:t xml:space="preserve"> </w:t>
            </w:r>
            <w:r w:rsidR="002357D9" w:rsidRPr="003117F3">
              <w:t>are</w:t>
            </w:r>
            <w:r w:rsidRPr="003117F3">
              <w:t xml:space="preserve"> </w:t>
            </w:r>
            <w:r w:rsidR="005B6346" w:rsidRPr="003117F3">
              <w:t>administered by the Commonwealth of Australia</w:t>
            </w:r>
            <w:r w:rsidR="00920A29">
              <w:t xml:space="preserve"> and can be accessed </w:t>
            </w:r>
            <w:r w:rsidR="00EA2948" w:rsidRPr="003117F3">
              <w:t xml:space="preserve">on the National </w:t>
            </w:r>
            <w:r w:rsidR="00920A29">
              <w:t xml:space="preserve">Register of VET, </w:t>
            </w:r>
            <w:r w:rsidR="00920A29" w:rsidRPr="00920A29">
              <w:t xml:space="preserve">(See </w:t>
            </w:r>
            <w:hyperlink r:id="rId21" w:history="1">
              <w:r w:rsidR="00920A29" w:rsidRPr="00920A29">
                <w:rPr>
                  <w:rStyle w:val="Hyperlink"/>
                </w:rPr>
                <w:t>National Register</w:t>
              </w:r>
            </w:hyperlink>
            <w:r w:rsidR="00920A29" w:rsidRPr="00920A29">
              <w:t xml:space="preserve"> for more information)</w:t>
            </w:r>
            <w:r w:rsidR="00EA2948" w:rsidRPr="003117F3">
              <w:t xml:space="preserve"> </w:t>
            </w:r>
            <w:r w:rsidR="005B6346" w:rsidRPr="003117F3">
              <w:t>© Commonwealth of Australia</w:t>
            </w:r>
            <w:r w:rsidR="00D05B48" w:rsidRPr="003117F3">
              <w:t>:</w:t>
            </w:r>
          </w:p>
          <w:p w:rsidR="002357D9" w:rsidRPr="003117F3" w:rsidRDefault="002357D9" w:rsidP="00EA2948">
            <w:pPr>
              <w:pStyle w:val="bullet"/>
              <w:keepNext w:val="0"/>
            </w:pPr>
            <w:r w:rsidRPr="003117F3">
              <w:t>BSB07 Business Services</w:t>
            </w:r>
          </w:p>
          <w:p w:rsidR="00272926" w:rsidRPr="003117F3" w:rsidRDefault="00665A61" w:rsidP="00EA2948">
            <w:pPr>
              <w:pStyle w:val="en"/>
              <w:keepNext w:val="0"/>
            </w:pPr>
            <w:r w:rsidRPr="003117F3">
              <w:t xml:space="preserve">BSBWHS201A </w:t>
            </w:r>
            <w:r w:rsidR="00FD50E9" w:rsidRPr="003117F3">
              <w:t>Contribute to health and safety of self and others</w:t>
            </w:r>
          </w:p>
          <w:p w:rsidR="002357D9" w:rsidRPr="003117F3" w:rsidRDefault="002357D9" w:rsidP="00EA2948">
            <w:pPr>
              <w:pStyle w:val="en"/>
              <w:keepNext w:val="0"/>
            </w:pPr>
            <w:r w:rsidRPr="003117F3">
              <w:t>BSBMED301B Interpret and apply medical terminology appropriately</w:t>
            </w:r>
          </w:p>
          <w:p w:rsidR="002357D9" w:rsidRPr="003117F3" w:rsidRDefault="002357D9" w:rsidP="00EA2948">
            <w:pPr>
              <w:pStyle w:val="en"/>
              <w:keepNext w:val="0"/>
            </w:pPr>
            <w:r w:rsidRPr="003117F3">
              <w:t>BSBMED305B Apply the principles of confidentiality, privacy and security within the medical environment</w:t>
            </w:r>
          </w:p>
          <w:p w:rsidR="002357D9" w:rsidRPr="003117F3" w:rsidRDefault="002357D9" w:rsidP="00EA2948">
            <w:pPr>
              <w:pStyle w:val="en"/>
              <w:keepNext w:val="0"/>
            </w:pPr>
            <w:r w:rsidRPr="003117F3">
              <w:t>BSBWOR401A Establish effective workplace relationships</w:t>
            </w:r>
          </w:p>
          <w:p w:rsidR="002357D9" w:rsidRPr="003117F3" w:rsidRDefault="002357D9" w:rsidP="00EA2948">
            <w:pPr>
              <w:pStyle w:val="en"/>
              <w:keepNext w:val="0"/>
            </w:pPr>
            <w:r w:rsidRPr="003117F3">
              <w:t>BSBWOR501B Manage personal work priorities and professional development</w:t>
            </w:r>
          </w:p>
          <w:p w:rsidR="002357D9" w:rsidRPr="003117F3" w:rsidRDefault="002357D9" w:rsidP="00EA2948">
            <w:pPr>
              <w:pStyle w:val="bullet"/>
              <w:keepNext w:val="0"/>
            </w:pPr>
            <w:r w:rsidRPr="003117F3">
              <w:t>HLT07 Health</w:t>
            </w:r>
          </w:p>
          <w:p w:rsidR="002357D9" w:rsidRPr="003117F3" w:rsidRDefault="002357D9" w:rsidP="00EA2948">
            <w:pPr>
              <w:pStyle w:val="en"/>
              <w:keepNext w:val="0"/>
            </w:pPr>
            <w:r w:rsidRPr="003117F3">
              <w:t>HLTHIR402D Contribute to organisational effectiveness in the health industry</w:t>
            </w:r>
          </w:p>
        </w:tc>
      </w:tr>
      <w:tr w:rsidR="003117F3" w:rsidRPr="003117F3" w:rsidTr="00A12A07">
        <w:trPr>
          <w:jc w:val="center"/>
        </w:trPr>
        <w:tc>
          <w:tcPr>
            <w:tcW w:w="2886" w:type="dxa"/>
          </w:tcPr>
          <w:p w:rsidR="00252123" w:rsidRPr="003117F3" w:rsidRDefault="00262EEC" w:rsidP="00EA2948">
            <w:pPr>
              <w:pStyle w:val="Code1"/>
            </w:pPr>
            <w:bookmarkStart w:id="5" w:name="_Toc391630680"/>
            <w:r w:rsidRPr="003117F3">
              <w:lastRenderedPageBreak/>
              <w:t>Licensing and franchise</w:t>
            </w:r>
            <w:bookmarkEnd w:id="5"/>
          </w:p>
        </w:tc>
        <w:tc>
          <w:tcPr>
            <w:tcW w:w="7176" w:type="dxa"/>
          </w:tcPr>
          <w:p w:rsidR="00C84E9A" w:rsidRPr="003117F3" w:rsidRDefault="00C84E9A" w:rsidP="00EA2948">
            <w:r w:rsidRPr="003117F3">
              <w:t>Copyright of this material is reserved to the Crown in the right of the State of Victoria. © State of Victoria (Department of Education and Early Childhood Development) 20</w:t>
            </w:r>
            <w:r w:rsidR="00F36D52" w:rsidRPr="003117F3">
              <w:t>14</w:t>
            </w:r>
            <w:r w:rsidRPr="003117F3">
              <w:t>.</w:t>
            </w:r>
          </w:p>
          <w:p w:rsidR="00C84E9A" w:rsidRPr="003117F3" w:rsidRDefault="00C84E9A" w:rsidP="00EA2948">
            <w:r w:rsidRPr="003117F3">
              <w:t xml:space="preserve">This work is licensed under a Creative Commons Attribution-NoDerivs 3.0 Australia licence </w:t>
            </w:r>
            <w:r w:rsidR="00920A29" w:rsidRPr="00920A29">
              <w:t xml:space="preserve">(see </w:t>
            </w:r>
            <w:hyperlink r:id="rId22" w:history="1">
              <w:r w:rsidR="00920A29" w:rsidRPr="00920A29">
                <w:rPr>
                  <w:rStyle w:val="Hyperlink"/>
                </w:rPr>
                <w:t>Creative Commons</w:t>
              </w:r>
            </w:hyperlink>
            <w:r w:rsidR="00920A29" w:rsidRPr="00920A29">
              <w:t xml:space="preserve"> for more information)</w:t>
            </w:r>
            <w:r w:rsidRPr="003117F3">
              <w:t xml:space="preserve">. You are free to use, copy and distribute to anyone in its original form as long as you attribute Higher Education and Skills Group, Department of Education and Early Childhood Development as the author and you license any </w:t>
            </w:r>
            <w:r w:rsidR="00085C96" w:rsidRPr="003117F3">
              <w:t>derivative</w:t>
            </w:r>
            <w:r w:rsidRPr="003117F3">
              <w:t xml:space="preserve"> work you make available under the same licence.</w:t>
            </w:r>
          </w:p>
          <w:p w:rsidR="00523871" w:rsidRPr="003117F3" w:rsidRDefault="00523871" w:rsidP="00EA2948">
            <w:r w:rsidRPr="003117F3">
              <w:t>Request for other use should be addressed to :</w:t>
            </w:r>
          </w:p>
          <w:p w:rsidR="00523871" w:rsidRPr="003117F3" w:rsidRDefault="00523871" w:rsidP="00EA2948">
            <w:r w:rsidRPr="003117F3">
              <w:t>Department of Education and Early Childhood Development</w:t>
            </w:r>
          </w:p>
          <w:p w:rsidR="00523871" w:rsidRPr="003117F3" w:rsidRDefault="00523871" w:rsidP="00EA2948">
            <w:r w:rsidRPr="003117F3">
              <w:t>Higher Education and Skills Group</w:t>
            </w:r>
          </w:p>
          <w:p w:rsidR="00523871" w:rsidRPr="003117F3" w:rsidRDefault="00523871" w:rsidP="00EA2948">
            <w:r w:rsidRPr="003117F3">
              <w:t>Executive Director</w:t>
            </w:r>
          </w:p>
          <w:p w:rsidR="00523871" w:rsidRPr="003117F3" w:rsidRDefault="00523871" w:rsidP="00EA2948">
            <w:r w:rsidRPr="003117F3">
              <w:t>Market Facilitation and Information</w:t>
            </w:r>
          </w:p>
          <w:p w:rsidR="00523871" w:rsidRPr="003117F3" w:rsidRDefault="00E12F94" w:rsidP="00EA2948">
            <w:r w:rsidRPr="003117F3">
              <w:t xml:space="preserve">GPO Box </w:t>
            </w:r>
            <w:r w:rsidR="00E25789" w:rsidRPr="003117F3">
              <w:t>4367</w:t>
            </w:r>
          </w:p>
          <w:p w:rsidR="00523871" w:rsidRPr="003117F3" w:rsidRDefault="00523871" w:rsidP="00EA2948">
            <w:r w:rsidRPr="003117F3">
              <w:t xml:space="preserve">Melbourne </w:t>
            </w:r>
          </w:p>
          <w:p w:rsidR="00523871" w:rsidRPr="003117F3" w:rsidRDefault="00523871" w:rsidP="00EA2948">
            <w:r w:rsidRPr="003117F3">
              <w:t>3001</w:t>
            </w:r>
          </w:p>
          <w:p w:rsidR="00523871" w:rsidRPr="003117F3" w:rsidRDefault="00523871" w:rsidP="00EA2948">
            <w:r w:rsidRPr="003117F3">
              <w:t xml:space="preserve">Copies of this publication can be downloaded free of charge from the </w:t>
            </w:r>
            <w:r w:rsidR="00755522" w:rsidRPr="003117F3">
              <w:t>Department of Education and Earl</w:t>
            </w:r>
            <w:r w:rsidR="008947F8">
              <w:t xml:space="preserve">y Childhood Development </w:t>
            </w:r>
            <w:hyperlink r:id="rId23" w:history="1">
              <w:r w:rsidR="008947F8" w:rsidRPr="008947F8">
                <w:rPr>
                  <w:rStyle w:val="Hyperlink"/>
                </w:rPr>
                <w:t>website</w:t>
              </w:r>
            </w:hyperlink>
            <w:r w:rsidR="00755522" w:rsidRPr="003117F3">
              <w:t>.</w:t>
            </w:r>
          </w:p>
          <w:p w:rsidR="00856507" w:rsidRPr="003117F3" w:rsidRDefault="00856507" w:rsidP="00EA2948">
            <w:pPr>
              <w:rPr>
                <w:rFonts w:cs="Arial"/>
              </w:rPr>
            </w:pPr>
          </w:p>
        </w:tc>
      </w:tr>
      <w:tr w:rsidR="003117F3" w:rsidRPr="003117F3" w:rsidTr="00A12A07">
        <w:trPr>
          <w:trHeight w:val="708"/>
          <w:jc w:val="center"/>
        </w:trPr>
        <w:tc>
          <w:tcPr>
            <w:tcW w:w="2886" w:type="dxa"/>
          </w:tcPr>
          <w:p w:rsidR="00E859AB" w:rsidRPr="003117F3" w:rsidRDefault="00262EEC" w:rsidP="00EA2948">
            <w:pPr>
              <w:pStyle w:val="Code1"/>
            </w:pPr>
            <w:bookmarkStart w:id="6" w:name="_Toc391630681"/>
            <w:r w:rsidRPr="003117F3">
              <w:t>Course accrediting body</w:t>
            </w:r>
            <w:bookmarkEnd w:id="6"/>
            <w:r w:rsidRPr="003117F3">
              <w:t xml:space="preserve"> </w:t>
            </w:r>
          </w:p>
        </w:tc>
        <w:tc>
          <w:tcPr>
            <w:tcW w:w="7176" w:type="dxa"/>
          </w:tcPr>
          <w:p w:rsidR="006E7F67" w:rsidRPr="003117F3" w:rsidRDefault="00252123" w:rsidP="00EA2948">
            <w:r w:rsidRPr="003117F3">
              <w:t>Victorian Registration and Qualifications Authority</w:t>
            </w:r>
            <w:r w:rsidR="006339BC" w:rsidRPr="003117F3">
              <w:t xml:space="preserve"> </w:t>
            </w:r>
          </w:p>
        </w:tc>
      </w:tr>
      <w:tr w:rsidR="003117F3" w:rsidRPr="003117F3" w:rsidTr="00A12A07">
        <w:trPr>
          <w:jc w:val="center"/>
        </w:trPr>
        <w:tc>
          <w:tcPr>
            <w:tcW w:w="2886" w:type="dxa"/>
          </w:tcPr>
          <w:p w:rsidR="001F39AA" w:rsidRPr="003117F3" w:rsidRDefault="00262EEC" w:rsidP="00EA2948">
            <w:pPr>
              <w:pStyle w:val="Code1"/>
            </w:pPr>
            <w:bookmarkStart w:id="7" w:name="_Toc391630682"/>
            <w:r w:rsidRPr="003117F3">
              <w:t>AVETMISS information</w:t>
            </w:r>
            <w:bookmarkEnd w:id="7"/>
            <w:r w:rsidRPr="003117F3">
              <w:t xml:space="preserve"> </w:t>
            </w:r>
          </w:p>
        </w:tc>
        <w:tc>
          <w:tcPr>
            <w:tcW w:w="7176" w:type="dxa"/>
          </w:tcPr>
          <w:p w:rsidR="009870DD" w:rsidRPr="003117F3" w:rsidRDefault="009870DD" w:rsidP="00EA2948">
            <w:pPr>
              <w:rPr>
                <w:b/>
                <w:lang w:val="fr-FR"/>
              </w:rPr>
            </w:pPr>
            <w:r w:rsidRPr="003117F3">
              <w:rPr>
                <w:rFonts w:cs="Arial"/>
                <w:b/>
                <w:i/>
              </w:rPr>
              <w:t>ANZSCO</w:t>
            </w:r>
            <w:r w:rsidRPr="003117F3">
              <w:rPr>
                <w:rFonts w:cs="Arial"/>
                <w:i/>
              </w:rPr>
              <w:t xml:space="preserve"> </w:t>
            </w:r>
            <w:r w:rsidR="00272926" w:rsidRPr="003117F3">
              <w:rPr>
                <w:rFonts w:cs="Arial"/>
                <w:b/>
                <w:i/>
              </w:rPr>
              <w:t>code</w:t>
            </w:r>
            <w:r w:rsidR="00A7088B" w:rsidRPr="003117F3">
              <w:rPr>
                <w:rFonts w:cs="Arial"/>
                <w:b/>
                <w:i/>
              </w:rPr>
              <w:t>:</w:t>
            </w:r>
            <w:r w:rsidR="00D43138" w:rsidRPr="003117F3">
              <w:rPr>
                <w:rFonts w:cs="Arial"/>
              </w:rPr>
              <w:tab/>
            </w:r>
            <w:r w:rsidR="00746806" w:rsidRPr="003117F3">
              <w:rPr>
                <w:rFonts w:cs="Arial"/>
              </w:rPr>
              <w:t>599915</w:t>
            </w:r>
            <w:r w:rsidR="00D43138" w:rsidRPr="003117F3">
              <w:rPr>
                <w:rFonts w:cs="Arial"/>
              </w:rPr>
              <w:t xml:space="preserve"> </w:t>
            </w:r>
            <w:r w:rsidR="00746806" w:rsidRPr="003117F3">
              <w:t>Clinical</w:t>
            </w:r>
            <w:r w:rsidR="00746806" w:rsidRPr="003117F3">
              <w:rPr>
                <w:lang w:val="fr-FR"/>
              </w:rPr>
              <w:t xml:space="preserve"> Coder</w:t>
            </w:r>
            <w:r w:rsidR="004F64DA" w:rsidRPr="003117F3">
              <w:rPr>
                <w:lang w:val="fr-FR"/>
              </w:rPr>
              <w:t xml:space="preserve"> </w:t>
            </w:r>
          </w:p>
          <w:p w:rsidR="00856507" w:rsidRPr="003117F3" w:rsidRDefault="009870DD" w:rsidP="00EA2948">
            <w:pPr>
              <w:rPr>
                <w:rFonts w:cs="Arial"/>
                <w:i/>
                <w:lang w:val="fr-FR"/>
              </w:rPr>
            </w:pPr>
            <w:r w:rsidRPr="003117F3">
              <w:rPr>
                <w:rFonts w:cs="Arial"/>
                <w:b/>
                <w:i/>
                <w:lang w:val="fr-FR"/>
              </w:rPr>
              <w:t>ASCED Code</w:t>
            </w:r>
            <w:r w:rsidR="009F7875" w:rsidRPr="003117F3">
              <w:rPr>
                <w:rFonts w:cs="Arial"/>
                <w:b/>
                <w:i/>
                <w:lang w:val="fr-FR"/>
              </w:rPr>
              <w:t>:</w:t>
            </w:r>
            <w:r w:rsidR="00D43138" w:rsidRPr="003117F3">
              <w:rPr>
                <w:rFonts w:cs="Arial"/>
                <w:b/>
                <w:i/>
                <w:lang w:val="fr-FR"/>
              </w:rPr>
              <w:tab/>
            </w:r>
            <w:r w:rsidR="009F7875" w:rsidRPr="003117F3">
              <w:rPr>
                <w:lang w:val="fr-FR"/>
              </w:rPr>
              <w:t>0803</w:t>
            </w:r>
            <w:r w:rsidR="00D31F9D" w:rsidRPr="003117F3">
              <w:rPr>
                <w:lang w:val="fr-FR"/>
              </w:rPr>
              <w:tab/>
              <w:t>Business and Administration</w:t>
            </w:r>
          </w:p>
          <w:p w:rsidR="007118CF" w:rsidRPr="003117F3" w:rsidRDefault="009870DD" w:rsidP="00EA2948">
            <w:pPr>
              <w:rPr>
                <w:rFonts w:cs="Arial"/>
              </w:rPr>
            </w:pPr>
            <w:r w:rsidRPr="003117F3">
              <w:rPr>
                <w:rFonts w:cs="Arial"/>
                <w:b/>
                <w:i/>
              </w:rPr>
              <w:t>National course code</w:t>
            </w:r>
            <w:r w:rsidR="0040611A" w:rsidRPr="003117F3">
              <w:rPr>
                <w:rFonts w:cs="Arial"/>
                <w:b/>
                <w:i/>
              </w:rPr>
              <w:tab/>
              <w:t>22274VIC</w:t>
            </w:r>
          </w:p>
        </w:tc>
      </w:tr>
      <w:tr w:rsidR="003117F3" w:rsidRPr="003117F3" w:rsidTr="00A12A07">
        <w:trPr>
          <w:jc w:val="center"/>
        </w:trPr>
        <w:tc>
          <w:tcPr>
            <w:tcW w:w="2886" w:type="dxa"/>
          </w:tcPr>
          <w:p w:rsidR="00263D78" w:rsidRPr="003117F3" w:rsidRDefault="001F39AA" w:rsidP="00EA2948">
            <w:pPr>
              <w:numPr>
                <w:ilvl w:val="0"/>
                <w:numId w:val="1"/>
              </w:numPr>
              <w:rPr>
                <w:rFonts w:cs="Arial"/>
                <w:b/>
              </w:rPr>
            </w:pPr>
            <w:r w:rsidRPr="003117F3">
              <w:rPr>
                <w:rFonts w:cs="Arial"/>
                <w:b/>
              </w:rPr>
              <w:t xml:space="preserve">Period of accreditation </w:t>
            </w:r>
          </w:p>
        </w:tc>
        <w:tc>
          <w:tcPr>
            <w:tcW w:w="7176" w:type="dxa"/>
          </w:tcPr>
          <w:p w:rsidR="007118CF" w:rsidRDefault="00523871" w:rsidP="00EA2948">
            <w:r w:rsidRPr="003117F3">
              <w:t>1 July 2014 to 30 June 2019</w:t>
            </w:r>
          </w:p>
          <w:p w:rsidR="003A5390" w:rsidRPr="003117F3" w:rsidRDefault="003A5390" w:rsidP="00EA2948">
            <w:r w:rsidRPr="003A5390">
              <w:t xml:space="preserve">Extended to: </w:t>
            </w:r>
            <w:r w:rsidRPr="003A5390">
              <w:rPr>
                <w:b/>
              </w:rPr>
              <w:t>30 June 202</w:t>
            </w:r>
            <w:r>
              <w:rPr>
                <w:b/>
              </w:rPr>
              <w:t>1</w:t>
            </w:r>
          </w:p>
        </w:tc>
      </w:tr>
    </w:tbl>
    <w:p w:rsidR="0066786C" w:rsidRDefault="0066786C" w:rsidP="00452A6C">
      <w:pPr>
        <w:keepNext/>
        <w:spacing w:before="240"/>
        <w:outlineLvl w:val="0"/>
        <w:rPr>
          <w:rFonts w:cs="Arial"/>
        </w:rPr>
      </w:pPr>
    </w:p>
    <w:p w:rsidR="0066786C" w:rsidRDefault="0066786C" w:rsidP="00452A6C">
      <w:pPr>
        <w:keepNext/>
        <w:spacing w:before="240"/>
        <w:outlineLvl w:val="0"/>
        <w:rPr>
          <w:rFonts w:cs="Arial"/>
        </w:rPr>
        <w:sectPr w:rsidR="0066786C" w:rsidSect="001B7ADF">
          <w:headerReference w:type="even" r:id="rId24"/>
          <w:headerReference w:type="default" r:id="rId25"/>
          <w:footerReference w:type="default" r:id="rId26"/>
          <w:headerReference w:type="first" r:id="rId27"/>
          <w:footerReference w:type="first" r:id="rId28"/>
          <w:pgSz w:w="11907" w:h="16840" w:code="9"/>
          <w:pgMar w:top="709" w:right="1134" w:bottom="1440" w:left="1134" w:header="709" w:footer="709" w:gutter="0"/>
          <w:pgNumType w:start="1"/>
          <w:cols w:space="708"/>
          <w:docGrid w:linePitch="360"/>
        </w:sectPr>
      </w:pPr>
    </w:p>
    <w:p w:rsidR="007118CF" w:rsidRPr="00FB4E14" w:rsidRDefault="007118CF" w:rsidP="00452A6C">
      <w:pPr>
        <w:pStyle w:val="Code"/>
      </w:pPr>
      <w:bookmarkStart w:id="8" w:name="_Toc391630683"/>
      <w:r w:rsidRPr="00FB4E14">
        <w:lastRenderedPageBreak/>
        <w:t>Section B: Course information</w:t>
      </w:r>
      <w:bookmarkEnd w:id="8"/>
      <w:r w:rsidRPr="00FB4E14">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259"/>
        <w:gridCol w:w="24"/>
        <w:gridCol w:w="425"/>
        <w:gridCol w:w="6804"/>
      </w:tblGrid>
      <w:tr w:rsidR="003B67FB" w:rsidRPr="00097D68" w:rsidTr="000D5A8D">
        <w:tc>
          <w:tcPr>
            <w:tcW w:w="3237" w:type="dxa"/>
            <w:gridSpan w:val="2"/>
            <w:tcBorders>
              <w:right w:val="nil"/>
            </w:tcBorders>
            <w:shd w:val="clear" w:color="auto" w:fill="DBE5F1"/>
            <w:vAlign w:val="center"/>
          </w:tcPr>
          <w:p w:rsidR="003B67FB" w:rsidRPr="00097D68" w:rsidRDefault="003B67FB" w:rsidP="00755522">
            <w:pPr>
              <w:pStyle w:val="Code1"/>
              <w:numPr>
                <w:ilvl w:val="0"/>
                <w:numId w:val="2"/>
              </w:numPr>
            </w:pPr>
            <w:bookmarkStart w:id="9" w:name="_Toc391630684"/>
            <w:r w:rsidRPr="00097D68">
              <w:t>Nomenclature</w:t>
            </w:r>
            <w:bookmarkEnd w:id="9"/>
          </w:p>
        </w:tc>
        <w:tc>
          <w:tcPr>
            <w:tcW w:w="7253" w:type="dxa"/>
            <w:gridSpan w:val="3"/>
            <w:tcBorders>
              <w:left w:val="nil"/>
            </w:tcBorders>
            <w:shd w:val="clear" w:color="auto" w:fill="DBE5F1"/>
            <w:vAlign w:val="center"/>
          </w:tcPr>
          <w:p w:rsidR="003B67FB" w:rsidRPr="003B67FB" w:rsidRDefault="003B67FB" w:rsidP="00755522">
            <w:r w:rsidRPr="003B67FB">
              <w:t xml:space="preserve">Standard 1 AQTF Standards for Accredited Courses </w:t>
            </w:r>
          </w:p>
        </w:tc>
      </w:tr>
      <w:tr w:rsidR="00E859AB" w:rsidRPr="00475ABA" w:rsidTr="000D5A8D">
        <w:trPr>
          <w:trHeight w:val="539"/>
        </w:trPr>
        <w:tc>
          <w:tcPr>
            <w:tcW w:w="3261" w:type="dxa"/>
            <w:gridSpan w:val="3"/>
          </w:tcPr>
          <w:p w:rsidR="00E859AB" w:rsidRPr="00475ABA" w:rsidDel="00E859AB" w:rsidRDefault="008477A6" w:rsidP="00755522">
            <w:pPr>
              <w:pStyle w:val="Code2"/>
              <w:keepNext w:val="0"/>
            </w:pPr>
            <w:bookmarkStart w:id="10" w:name="_Toc391630685"/>
            <w:r>
              <w:t>1.1</w:t>
            </w:r>
            <w:r>
              <w:tab/>
            </w:r>
            <w:r w:rsidR="00E859AB" w:rsidRPr="00475ABA">
              <w:t xml:space="preserve">Name of the </w:t>
            </w:r>
            <w:r>
              <w:tab/>
            </w:r>
            <w:r w:rsidR="00E859AB" w:rsidRPr="003B67FB">
              <w:t>qualification</w:t>
            </w:r>
            <w:bookmarkEnd w:id="10"/>
          </w:p>
        </w:tc>
        <w:tc>
          <w:tcPr>
            <w:tcW w:w="7229" w:type="dxa"/>
            <w:gridSpan w:val="2"/>
            <w:vAlign w:val="center"/>
          </w:tcPr>
          <w:p w:rsidR="0048717C" w:rsidRPr="00475ABA" w:rsidDel="00E859AB" w:rsidRDefault="001A79F9" w:rsidP="00755522">
            <w:r>
              <w:t>Certificate IV in Clinical Classification</w:t>
            </w:r>
          </w:p>
        </w:tc>
      </w:tr>
      <w:tr w:rsidR="00263D78" w:rsidRPr="00475ABA" w:rsidTr="000D5A8D">
        <w:trPr>
          <w:trHeight w:val="479"/>
        </w:trPr>
        <w:tc>
          <w:tcPr>
            <w:tcW w:w="3261" w:type="dxa"/>
            <w:gridSpan w:val="3"/>
            <w:tcBorders>
              <w:bottom w:val="single" w:sz="4" w:space="0" w:color="auto"/>
            </w:tcBorders>
          </w:tcPr>
          <w:p w:rsidR="007118CF" w:rsidRPr="00475ABA" w:rsidRDefault="008477A6" w:rsidP="00755522">
            <w:pPr>
              <w:pStyle w:val="Code2"/>
              <w:keepNext w:val="0"/>
            </w:pPr>
            <w:bookmarkStart w:id="11" w:name="_Toc391630686"/>
            <w:r>
              <w:t>1.2</w:t>
            </w:r>
            <w:r>
              <w:tab/>
            </w:r>
            <w:r w:rsidR="007118CF" w:rsidRPr="00475ABA">
              <w:t xml:space="preserve">Nominal duration of </w:t>
            </w:r>
            <w:r>
              <w:tab/>
            </w:r>
            <w:r w:rsidR="007118CF" w:rsidRPr="00475ABA">
              <w:t>the course</w:t>
            </w:r>
            <w:bookmarkEnd w:id="11"/>
            <w:r w:rsidR="007118CF" w:rsidRPr="00475ABA">
              <w:t xml:space="preserve"> </w:t>
            </w:r>
          </w:p>
        </w:tc>
        <w:tc>
          <w:tcPr>
            <w:tcW w:w="7229" w:type="dxa"/>
            <w:gridSpan w:val="2"/>
            <w:tcBorders>
              <w:bottom w:val="single" w:sz="4" w:space="0" w:color="auto"/>
            </w:tcBorders>
          </w:tcPr>
          <w:p w:rsidR="007118CF" w:rsidRPr="00F45931" w:rsidRDefault="00F45931" w:rsidP="00755522">
            <w:pPr>
              <w:rPr>
                <w:rFonts w:cs="Arial"/>
              </w:rPr>
            </w:pPr>
            <w:r w:rsidRPr="00F45931">
              <w:rPr>
                <w:rFonts w:cs="Arial"/>
              </w:rPr>
              <w:t>510 hours</w:t>
            </w:r>
          </w:p>
        </w:tc>
      </w:tr>
      <w:tr w:rsidR="00B12B4F" w:rsidRPr="00475ABA" w:rsidTr="000D5A8D">
        <w:tc>
          <w:tcPr>
            <w:tcW w:w="3261" w:type="dxa"/>
            <w:gridSpan w:val="3"/>
            <w:tcBorders>
              <w:right w:val="nil"/>
            </w:tcBorders>
            <w:shd w:val="clear" w:color="auto" w:fill="DBE5F1"/>
          </w:tcPr>
          <w:p w:rsidR="00B12B4F" w:rsidRPr="00475ABA" w:rsidRDefault="00B12B4F" w:rsidP="00755522">
            <w:pPr>
              <w:pStyle w:val="Code1"/>
            </w:pPr>
            <w:bookmarkStart w:id="12" w:name="_Toc391630687"/>
            <w:r w:rsidRPr="00475ABA">
              <w:t>Vocational or educational outcomes</w:t>
            </w:r>
            <w:bookmarkEnd w:id="12"/>
          </w:p>
        </w:tc>
        <w:tc>
          <w:tcPr>
            <w:tcW w:w="7229" w:type="dxa"/>
            <w:gridSpan w:val="2"/>
            <w:tcBorders>
              <w:left w:val="nil"/>
            </w:tcBorders>
            <w:shd w:val="clear" w:color="auto" w:fill="DBE5F1"/>
          </w:tcPr>
          <w:p w:rsidR="00B12B4F" w:rsidRPr="00475ABA" w:rsidRDefault="00B12B4F" w:rsidP="00755522">
            <w:r w:rsidRPr="00FB4E14">
              <w:t>Standard 1 AQTF Standards for Accredited Courses</w:t>
            </w:r>
          </w:p>
        </w:tc>
      </w:tr>
      <w:tr w:rsidR="00307B1E" w:rsidRPr="00475ABA" w:rsidTr="000D5A8D">
        <w:tc>
          <w:tcPr>
            <w:tcW w:w="3261" w:type="dxa"/>
            <w:gridSpan w:val="3"/>
            <w:tcBorders>
              <w:bottom w:val="single" w:sz="4" w:space="0" w:color="auto"/>
            </w:tcBorders>
          </w:tcPr>
          <w:p w:rsidR="00307B1E" w:rsidRPr="00475ABA" w:rsidRDefault="008477A6" w:rsidP="00755522">
            <w:pPr>
              <w:pStyle w:val="Code2"/>
              <w:keepNext w:val="0"/>
            </w:pPr>
            <w:bookmarkStart w:id="13" w:name="_Toc391630688"/>
            <w:r>
              <w:t>2.1</w:t>
            </w:r>
            <w:r>
              <w:tab/>
            </w:r>
            <w:r w:rsidR="00307B1E" w:rsidRPr="00475ABA">
              <w:t>Purpose of the course</w:t>
            </w:r>
            <w:bookmarkEnd w:id="13"/>
          </w:p>
        </w:tc>
        <w:tc>
          <w:tcPr>
            <w:tcW w:w="7229" w:type="dxa"/>
            <w:gridSpan w:val="2"/>
            <w:tcBorders>
              <w:bottom w:val="single" w:sz="4" w:space="0" w:color="auto"/>
            </w:tcBorders>
          </w:tcPr>
          <w:p w:rsidR="00307B1E" w:rsidRDefault="006C5424" w:rsidP="00755522">
            <w:r>
              <w:t xml:space="preserve">The Certificate IV in Clinical Classification is an entry level course that develops the </w:t>
            </w:r>
            <w:r w:rsidR="00B572F3">
              <w:t xml:space="preserve">skills and knowledge to </w:t>
            </w:r>
            <w:r w:rsidR="002329ED">
              <w:t xml:space="preserve">translate descriptions of medical diagnoses and procedures into codes, which are recorded as health data. </w:t>
            </w:r>
          </w:p>
          <w:p w:rsidR="00AA487D" w:rsidRPr="00475ABA" w:rsidRDefault="00AA487D" w:rsidP="00755522">
            <w:r>
              <w:t xml:space="preserve">Entry level Clinical Coders are responsible for the coding of moderately complex medical records and the current pathway to coding complex records is through on the job experience. </w:t>
            </w:r>
          </w:p>
        </w:tc>
      </w:tr>
      <w:tr w:rsidR="00B12B4F" w:rsidRPr="00475ABA" w:rsidTr="000D5A8D">
        <w:tc>
          <w:tcPr>
            <w:tcW w:w="3686" w:type="dxa"/>
            <w:gridSpan w:val="4"/>
            <w:tcBorders>
              <w:right w:val="nil"/>
            </w:tcBorders>
            <w:shd w:val="clear" w:color="auto" w:fill="DBE5F1"/>
          </w:tcPr>
          <w:p w:rsidR="00B12B4F" w:rsidRPr="00475ABA" w:rsidRDefault="00B12B4F" w:rsidP="00755522">
            <w:pPr>
              <w:pStyle w:val="Code1"/>
              <w:rPr>
                <w:i/>
              </w:rPr>
            </w:pPr>
            <w:bookmarkStart w:id="14" w:name="_Toc391630689"/>
            <w:r w:rsidRPr="00475ABA">
              <w:t>Development of the course</w:t>
            </w:r>
            <w:bookmarkEnd w:id="14"/>
          </w:p>
        </w:tc>
        <w:tc>
          <w:tcPr>
            <w:tcW w:w="6804" w:type="dxa"/>
            <w:tcBorders>
              <w:left w:val="nil"/>
            </w:tcBorders>
            <w:shd w:val="clear" w:color="auto" w:fill="DBE5F1"/>
          </w:tcPr>
          <w:p w:rsidR="00B12B4F" w:rsidRPr="00475ABA" w:rsidRDefault="00B12B4F" w:rsidP="00755522">
            <w:pPr>
              <w:rPr>
                <w:i/>
              </w:rPr>
            </w:pPr>
            <w:r w:rsidRPr="00FB4E14">
              <w:t>Standards 1 and 2  AQTF Standards for Accredited Courses</w:t>
            </w:r>
            <w:r w:rsidRPr="00475ABA">
              <w:rPr>
                <w:i/>
              </w:rPr>
              <w:t xml:space="preserve">  </w:t>
            </w:r>
          </w:p>
        </w:tc>
      </w:tr>
      <w:tr w:rsidR="00307B1E" w:rsidRPr="00475ABA" w:rsidTr="000D5A8D">
        <w:trPr>
          <w:trHeight w:val="923"/>
        </w:trPr>
        <w:tc>
          <w:tcPr>
            <w:tcW w:w="3261" w:type="dxa"/>
            <w:gridSpan w:val="3"/>
          </w:tcPr>
          <w:p w:rsidR="00307B1E" w:rsidRPr="00DA6607" w:rsidRDefault="00B12B4F" w:rsidP="00755522">
            <w:pPr>
              <w:pStyle w:val="Code2"/>
              <w:keepNext w:val="0"/>
            </w:pPr>
            <w:bookmarkStart w:id="15" w:name="_Toc391630690"/>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5"/>
            <w:r w:rsidR="00307B1E" w:rsidRPr="00DA6607">
              <w:t xml:space="preserve"> </w:t>
            </w:r>
          </w:p>
          <w:p w:rsidR="00307B1E" w:rsidRPr="00475ABA" w:rsidRDefault="00307B1E" w:rsidP="00755522">
            <w:pPr>
              <w:spacing w:before="240"/>
              <w:rPr>
                <w:rFonts w:cs="Arial"/>
                <w:b/>
              </w:rPr>
            </w:pPr>
          </w:p>
        </w:tc>
        <w:tc>
          <w:tcPr>
            <w:tcW w:w="7229" w:type="dxa"/>
            <w:gridSpan w:val="2"/>
          </w:tcPr>
          <w:p w:rsidR="004D0C91" w:rsidRDefault="005245C4" w:rsidP="00755522">
            <w:r>
              <w:t>Clinical Coders work in the health system</w:t>
            </w:r>
            <w:r w:rsidR="00453B0E">
              <w:t xml:space="preserve"> and the health </w:t>
            </w:r>
            <w:r w:rsidR="004D0C91">
              <w:t>data</w:t>
            </w:r>
            <w:r w:rsidR="00453B0E">
              <w:t xml:space="preserve"> </w:t>
            </w:r>
            <w:r w:rsidR="00741007">
              <w:t>they produce</w:t>
            </w:r>
            <w:r w:rsidR="004D0C91">
              <w:t xml:space="preserve"> is used to meet national and jurisdictional reporting requirements, assist in health service planning, monitor patient safety, assist in research, and underpins information for the hospitals funding models.</w:t>
            </w:r>
          </w:p>
          <w:p w:rsidR="004D18D8" w:rsidRDefault="004D18D8" w:rsidP="00755522">
            <w:r>
              <w:t>The current clinical coding workforce is largely female and employed in both part time and full time arrangements in hospitals. Clinical coders can work largely as</w:t>
            </w:r>
            <w:r w:rsidRPr="002601FF">
              <w:t xml:space="preserve"> an individual or as part of team under limited supervision</w:t>
            </w:r>
            <w:r>
              <w:t>, with responsibility for their own coding outputs.</w:t>
            </w:r>
          </w:p>
          <w:p w:rsidR="00B86A7B" w:rsidRDefault="004D0C91" w:rsidP="00755522">
            <w:r>
              <w:t>Under the Council of Australian Governments agreements reached in November 2008 (National Partnership Agreement on Hospital and Health Workforce Reform) and in April 2010 (National Health and Hospitals Network Agreement), there is a commitment to develop and implement a nationally consistent approach to Activity Based Funding</w:t>
            </w:r>
            <w:r w:rsidR="00612689">
              <w:t xml:space="preserve"> (ABF)</w:t>
            </w:r>
            <w:r>
              <w:t xml:space="preserve">, a funding approach which Victoria implemented in the </w:t>
            </w:r>
            <w:proofErr w:type="spellStart"/>
            <w:r>
              <w:t>mid 1990s</w:t>
            </w:r>
            <w:proofErr w:type="spellEnd"/>
            <w:r>
              <w:t>. Victoria has implemented classification, costing and data collection systems to support ABF and Clinical Coders play a critical enabling role as part of this system. Victoria has also developed a Health Information Workforce Strategy to address current shortages and mitigate future national reform impacts in the health care system. This course supports the Health Information Workforce Strategy goal of ‘improving the fit of the education solutions with the business needs of the workforce’.</w:t>
            </w:r>
          </w:p>
          <w:p w:rsidR="00B86A7B" w:rsidRDefault="00091C1C" w:rsidP="00755522">
            <w:r>
              <w:t>T</w:t>
            </w:r>
            <w:r w:rsidRPr="00A7088B">
              <w:t xml:space="preserve">he Victorian Department of Health </w:t>
            </w:r>
            <w:r>
              <w:t xml:space="preserve">undertook research in 2013 to </w:t>
            </w:r>
            <w:r w:rsidRPr="00A7088B">
              <w:t>develop a Clinical Cod</w:t>
            </w:r>
            <w:r>
              <w:t>ing</w:t>
            </w:r>
            <w:r w:rsidRPr="00A7088B">
              <w:t xml:space="preserve"> </w:t>
            </w:r>
            <w:r>
              <w:t xml:space="preserve">Capability </w:t>
            </w:r>
            <w:r w:rsidRPr="00A7088B">
              <w:t>Framework</w:t>
            </w:r>
            <w:r>
              <w:t xml:space="preserve"> </w:t>
            </w:r>
            <w:r w:rsidR="004D18D8">
              <w:t>with the aim of improving the education of entry level coders so that they are work ready and employable without the need for extensive supervision</w:t>
            </w:r>
            <w:r>
              <w:t>.</w:t>
            </w:r>
            <w:r w:rsidRPr="00A7088B">
              <w:t xml:space="preserve"> </w:t>
            </w:r>
            <w:r w:rsidR="00C11BB6" w:rsidRPr="00C11BB6">
              <w:t xml:space="preserve">The project </w:t>
            </w:r>
            <w:r w:rsidR="004D18D8">
              <w:t xml:space="preserve">examined existing pathways into clinical coding and </w:t>
            </w:r>
            <w:r w:rsidR="004D18D8" w:rsidRPr="00A7088B">
              <w:t xml:space="preserve">the work undertaken by </w:t>
            </w:r>
            <w:r w:rsidR="004D18D8">
              <w:t xml:space="preserve">entry level </w:t>
            </w:r>
            <w:r w:rsidR="004D18D8" w:rsidRPr="00A7088B">
              <w:t>clinical cod</w:t>
            </w:r>
            <w:r w:rsidR="004D18D8">
              <w:t>ers</w:t>
            </w:r>
            <w:r w:rsidR="004D18D8" w:rsidRPr="00C11BB6">
              <w:t xml:space="preserve"> </w:t>
            </w:r>
            <w:r w:rsidR="004D18D8">
              <w:t xml:space="preserve">and </w:t>
            </w:r>
            <w:r w:rsidR="004D18D8" w:rsidRPr="00C11BB6">
              <w:t xml:space="preserve">mapped </w:t>
            </w:r>
            <w:r w:rsidR="00C11BB6" w:rsidRPr="00C11BB6">
              <w:t xml:space="preserve">this against the outcomes of </w:t>
            </w:r>
            <w:r w:rsidR="00B86A7B">
              <w:t xml:space="preserve">the </w:t>
            </w:r>
            <w:r w:rsidR="00C11BB6" w:rsidRPr="00C11BB6">
              <w:t xml:space="preserve">existing </w:t>
            </w:r>
            <w:r w:rsidR="00B86A7B">
              <w:t xml:space="preserve">3 </w:t>
            </w:r>
            <w:r w:rsidR="00C11BB6" w:rsidRPr="00C11BB6">
              <w:t xml:space="preserve">endorsed units of competency for clinical </w:t>
            </w:r>
            <w:r w:rsidR="00C11BB6" w:rsidRPr="00C11BB6">
              <w:lastRenderedPageBreak/>
              <w:t>coding</w:t>
            </w:r>
            <w:r w:rsidR="00B86A7B">
              <w:t xml:space="preserve"> from the HLT07 Health Training Package, as there is no Training Package qualification specific to the job role outcome of a Clinical Coder. This identified that the Training Package units do not adequately address the skill and knowledge outcomes required for clinical cod</w:t>
            </w:r>
            <w:r w:rsidR="004D18D8">
              <w:t>ers</w:t>
            </w:r>
            <w:r w:rsidR="00B86A7B">
              <w:t xml:space="preserve"> in Victoria. The gaps in the Training Package have been recognised by the Community Services and Health Industry Skills Council in its consultation to scope new roles in the health industry, conducted in 2013. </w:t>
            </w:r>
          </w:p>
          <w:p w:rsidR="00A463B3" w:rsidRDefault="00C11BB6" w:rsidP="00755522">
            <w:r w:rsidRPr="00C11BB6">
              <w:t>Th</w:t>
            </w:r>
            <w:r w:rsidR="00B86A7B">
              <w:t>e</w:t>
            </w:r>
            <w:r w:rsidRPr="00C11BB6">
              <w:t xml:space="preserve"> </w:t>
            </w:r>
            <w:r w:rsidR="00B86A7B">
              <w:t>Clinical Coding C</w:t>
            </w:r>
            <w:r w:rsidRPr="00C11BB6">
              <w:t xml:space="preserve">apability </w:t>
            </w:r>
            <w:r w:rsidR="00B86A7B" w:rsidRPr="00C11BB6">
              <w:t xml:space="preserve">Framework </w:t>
            </w:r>
            <w:r w:rsidRPr="00C11BB6">
              <w:t>detailed the required work outcomes across a range of settings and levels of responsibility</w:t>
            </w:r>
            <w:r w:rsidR="00B86A7B">
              <w:t xml:space="preserve"> </w:t>
            </w:r>
            <w:r w:rsidRPr="00C11BB6">
              <w:t xml:space="preserve">and </w:t>
            </w:r>
            <w:r w:rsidR="00A463B3">
              <w:t>identified the following 7 capability areas:</w:t>
            </w:r>
          </w:p>
          <w:p w:rsidR="00A463B3" w:rsidRDefault="00A463B3" w:rsidP="00755522">
            <w:pPr>
              <w:pStyle w:val="bullet"/>
              <w:keepNext w:val="0"/>
            </w:pPr>
            <w:r>
              <w:t>Work effectively in the health system</w:t>
            </w:r>
          </w:p>
          <w:p w:rsidR="00A463B3" w:rsidRDefault="00A463B3" w:rsidP="00755522">
            <w:pPr>
              <w:pStyle w:val="bullet"/>
              <w:keepNext w:val="0"/>
            </w:pPr>
            <w:r>
              <w:t>Prepare to work as a clinical coder</w:t>
            </w:r>
          </w:p>
          <w:p w:rsidR="00A463B3" w:rsidRDefault="00A463B3" w:rsidP="00755522">
            <w:pPr>
              <w:pStyle w:val="bullet"/>
              <w:keepNext w:val="0"/>
            </w:pPr>
            <w:r>
              <w:t>Abstract clinical information to support clinical coding</w:t>
            </w:r>
          </w:p>
          <w:p w:rsidR="00A463B3" w:rsidRDefault="00A463B3" w:rsidP="00755522">
            <w:pPr>
              <w:pStyle w:val="bullet"/>
              <w:keepNext w:val="0"/>
            </w:pPr>
            <w:r>
              <w:t>Assign codes to an episode of care</w:t>
            </w:r>
          </w:p>
          <w:p w:rsidR="00A463B3" w:rsidRDefault="00A463B3" w:rsidP="00755522">
            <w:pPr>
              <w:pStyle w:val="bullet"/>
              <w:keepNext w:val="0"/>
            </w:pPr>
            <w:r>
              <w:t>Ensure quality of coded data</w:t>
            </w:r>
          </w:p>
          <w:p w:rsidR="00A463B3" w:rsidRDefault="00A463B3" w:rsidP="00755522">
            <w:pPr>
              <w:pStyle w:val="bullet"/>
              <w:keepNext w:val="0"/>
            </w:pPr>
            <w:r>
              <w:t>Manage time, resources and professional development</w:t>
            </w:r>
          </w:p>
          <w:p w:rsidR="00A463B3" w:rsidRDefault="00A463B3" w:rsidP="00755522">
            <w:pPr>
              <w:pStyle w:val="bullet"/>
              <w:keepNext w:val="0"/>
            </w:pPr>
            <w:r>
              <w:t>Comply with workplace policies, procedures and professional requirements.</w:t>
            </w:r>
          </w:p>
          <w:p w:rsidR="00AA487D" w:rsidRDefault="00091C1C" w:rsidP="00755522">
            <w:r w:rsidRPr="00A7088B">
              <w:t>Th</w:t>
            </w:r>
            <w:r>
              <w:t xml:space="preserve">e Framework </w:t>
            </w:r>
            <w:r w:rsidR="00C11BB6">
              <w:t xml:space="preserve">formed the basis for the development and validation of </w:t>
            </w:r>
            <w:r w:rsidR="005E7264">
              <w:t>a Skills and Knowledge Profile</w:t>
            </w:r>
            <w:r w:rsidR="00593918">
              <w:t xml:space="preserve">, </w:t>
            </w:r>
            <w:r w:rsidR="00AA487D">
              <w:t xml:space="preserve">on </w:t>
            </w:r>
            <w:r w:rsidR="00593918">
              <w:t xml:space="preserve">which the </w:t>
            </w:r>
            <w:r w:rsidR="004A2E44">
              <w:t>Certificate IV in Clinical Classification</w:t>
            </w:r>
            <w:r w:rsidR="00AA487D">
              <w:t xml:space="preserve"> is based</w:t>
            </w:r>
            <w:r w:rsidR="004A2E44">
              <w:t xml:space="preserve">. </w:t>
            </w:r>
            <w:r w:rsidR="00A463B3">
              <w:t xml:space="preserve"> </w:t>
            </w:r>
            <w:r w:rsidR="00A463B3">
              <w:rPr>
                <w:rFonts w:cs="Arial"/>
                <w:szCs w:val="24"/>
              </w:rPr>
              <w:t>The Profile was further informed by the Project Steering Committee and confirmed the skill and knowledge outcomes represented in the units of competency that make up the qualification.</w:t>
            </w:r>
          </w:p>
          <w:p w:rsidR="00D60BD0" w:rsidRDefault="00D60BD0" w:rsidP="00755522">
            <w:pPr>
              <w:rPr>
                <w:b/>
              </w:rPr>
            </w:pPr>
            <w:r>
              <w:rPr>
                <w:b/>
              </w:rPr>
              <w:t>Project Steering Committee</w:t>
            </w:r>
          </w:p>
          <w:p w:rsidR="00D60BD0" w:rsidRDefault="00D60BD0" w:rsidP="00755522">
            <w:r>
              <w:t xml:space="preserve">A Project Steering Committee was established to guide and oversee the development of the </w:t>
            </w:r>
            <w:r w:rsidR="000A44C1" w:rsidRPr="000A44C1">
              <w:t>22274VIC</w:t>
            </w:r>
            <w:r>
              <w:t xml:space="preserve"> Certificate IV in Clinical Classification and comprised:</w:t>
            </w:r>
          </w:p>
          <w:p w:rsidR="00D60BD0" w:rsidRDefault="00D60BD0" w:rsidP="00755522">
            <w:pPr>
              <w:ind w:left="2585" w:hanging="2585"/>
            </w:pPr>
            <w:r>
              <w:t>Jennie Shepheard (Chair) – Principal Advisor, Health Information Classification and Coding, Dept. of Health</w:t>
            </w:r>
          </w:p>
          <w:p w:rsidR="00D60BD0" w:rsidRDefault="00D60BD0" w:rsidP="00755522">
            <w:r>
              <w:t xml:space="preserve">Julie </w:t>
            </w:r>
            <w:proofErr w:type="spellStart"/>
            <w:r>
              <w:t>Brophy</w:t>
            </w:r>
            <w:proofErr w:type="spellEnd"/>
            <w:r>
              <w:t xml:space="preserve"> – Manager Health Information Workforce Strategy, Dept. </w:t>
            </w:r>
            <w:r>
              <w:tab/>
            </w:r>
            <w:r>
              <w:tab/>
              <w:t>of Health</w:t>
            </w:r>
          </w:p>
          <w:p w:rsidR="00D60BD0" w:rsidRDefault="00D60BD0" w:rsidP="00755522">
            <w:r>
              <w:t xml:space="preserve">Autumn Shea – Human Services Curriculum Maintenance Manager, </w:t>
            </w:r>
            <w:r>
              <w:tab/>
            </w:r>
            <w:r>
              <w:tab/>
            </w:r>
            <w:r w:rsidR="00453B0E">
              <w:t xml:space="preserve"> </w:t>
            </w:r>
            <w:r>
              <w:t>Swinburne University</w:t>
            </w:r>
          </w:p>
          <w:p w:rsidR="00D60BD0" w:rsidRDefault="00D60BD0" w:rsidP="00755522">
            <w:r>
              <w:t xml:space="preserve">Patricia </w:t>
            </w:r>
            <w:proofErr w:type="spellStart"/>
            <w:r>
              <w:t>Catterson</w:t>
            </w:r>
            <w:proofErr w:type="spellEnd"/>
            <w:r>
              <w:t xml:space="preserve"> – Coding Educator, Ballarat Health Service</w:t>
            </w:r>
          </w:p>
          <w:p w:rsidR="00D60BD0" w:rsidRDefault="00D60BD0" w:rsidP="00755522">
            <w:pPr>
              <w:tabs>
                <w:tab w:val="left" w:pos="1877"/>
              </w:tabs>
            </w:pPr>
            <w:r>
              <w:t xml:space="preserve">Pamela Williams – Manager Health Information Services, The Royal </w:t>
            </w:r>
            <w:r>
              <w:tab/>
              <w:t>Melbourne Hospital</w:t>
            </w:r>
          </w:p>
          <w:p w:rsidR="00D60BD0" w:rsidRDefault="00D60BD0" w:rsidP="00755522">
            <w:pPr>
              <w:tabs>
                <w:tab w:val="left" w:pos="1735"/>
              </w:tabs>
            </w:pPr>
            <w:r>
              <w:t xml:space="preserve">Carly </w:t>
            </w:r>
            <w:proofErr w:type="spellStart"/>
            <w:r>
              <w:t>Uzkuraitis</w:t>
            </w:r>
            <w:proofErr w:type="spellEnd"/>
            <w:r>
              <w:t xml:space="preserve"> – Manager Health Information – Coding &amp; </w:t>
            </w:r>
            <w:proofErr w:type="spellStart"/>
            <w:r>
              <w:t>Casemix</w:t>
            </w:r>
            <w:proofErr w:type="spellEnd"/>
            <w:r>
              <w:t xml:space="preserve">, </w:t>
            </w:r>
            <w:r>
              <w:tab/>
            </w:r>
            <w:r w:rsidR="00453B0E">
              <w:t xml:space="preserve"> </w:t>
            </w:r>
            <w:r>
              <w:t>Box Hill Hospital</w:t>
            </w:r>
          </w:p>
          <w:p w:rsidR="00D60BD0" w:rsidRDefault="00D60BD0" w:rsidP="00755522">
            <w:pPr>
              <w:tabs>
                <w:tab w:val="left" w:pos="1735"/>
              </w:tabs>
            </w:pPr>
            <w:r>
              <w:t>Two Project Steering Committee meetings were held on:</w:t>
            </w:r>
          </w:p>
          <w:p w:rsidR="00D60BD0" w:rsidRDefault="00D60BD0" w:rsidP="00755522">
            <w:pPr>
              <w:pStyle w:val="bullet"/>
              <w:keepNext w:val="0"/>
            </w:pPr>
            <w:r>
              <w:t>5 March2014</w:t>
            </w:r>
          </w:p>
          <w:p w:rsidR="00972579" w:rsidRPr="00D60BD0" w:rsidRDefault="00D60BD0" w:rsidP="00755522">
            <w:pPr>
              <w:pStyle w:val="bullet"/>
              <w:keepNext w:val="0"/>
            </w:pPr>
            <w:r>
              <w:t xml:space="preserve">7 </w:t>
            </w:r>
            <w:r w:rsidR="00041C8C">
              <w:t xml:space="preserve">May </w:t>
            </w:r>
            <w:r>
              <w:t>2014</w:t>
            </w:r>
          </w:p>
        </w:tc>
      </w:tr>
      <w:tr w:rsidR="00307B1E" w:rsidRPr="00475ABA" w:rsidTr="000D5A8D">
        <w:tc>
          <w:tcPr>
            <w:tcW w:w="3261" w:type="dxa"/>
            <w:gridSpan w:val="3"/>
            <w:tcBorders>
              <w:bottom w:val="single" w:sz="4" w:space="0" w:color="auto"/>
            </w:tcBorders>
          </w:tcPr>
          <w:p w:rsidR="00307B1E" w:rsidRPr="00475ABA" w:rsidRDefault="00B12B4F" w:rsidP="00755522">
            <w:pPr>
              <w:pStyle w:val="Code2"/>
              <w:keepNext w:val="0"/>
            </w:pPr>
            <w:bookmarkStart w:id="16" w:name="_Toc391630691"/>
            <w:r>
              <w:lastRenderedPageBreak/>
              <w:t>3.2</w:t>
            </w:r>
            <w:r>
              <w:tab/>
            </w:r>
            <w:r w:rsidR="00307B1E" w:rsidRPr="00475ABA">
              <w:t>Review for re-</w:t>
            </w:r>
            <w:r>
              <w:tab/>
            </w:r>
            <w:r w:rsidR="00307B1E" w:rsidRPr="00475ABA">
              <w:t>accreditation</w:t>
            </w:r>
            <w:bookmarkEnd w:id="16"/>
          </w:p>
        </w:tc>
        <w:tc>
          <w:tcPr>
            <w:tcW w:w="7229" w:type="dxa"/>
            <w:gridSpan w:val="2"/>
            <w:tcBorders>
              <w:bottom w:val="single" w:sz="4" w:space="0" w:color="auto"/>
            </w:tcBorders>
          </w:tcPr>
          <w:p w:rsidR="00BE0C30" w:rsidRPr="00BE0C30" w:rsidRDefault="004A2E44" w:rsidP="00755522">
            <w:r>
              <w:t>Not Applicable</w:t>
            </w:r>
          </w:p>
        </w:tc>
      </w:tr>
      <w:tr w:rsidR="00B12B4F" w:rsidRPr="00475ABA" w:rsidTr="000D5A8D">
        <w:tc>
          <w:tcPr>
            <w:tcW w:w="2978" w:type="dxa"/>
            <w:tcBorders>
              <w:right w:val="nil"/>
            </w:tcBorders>
            <w:shd w:val="clear" w:color="auto" w:fill="DBE5F1"/>
          </w:tcPr>
          <w:p w:rsidR="00B12B4F" w:rsidRPr="00475ABA" w:rsidRDefault="00B12B4F" w:rsidP="00755522">
            <w:pPr>
              <w:pStyle w:val="Code1"/>
            </w:pPr>
            <w:bookmarkStart w:id="17" w:name="_Toc391630692"/>
            <w:r w:rsidRPr="00475ABA">
              <w:lastRenderedPageBreak/>
              <w:t>Course outcomes</w:t>
            </w:r>
            <w:bookmarkEnd w:id="17"/>
          </w:p>
        </w:tc>
        <w:tc>
          <w:tcPr>
            <w:tcW w:w="7512" w:type="dxa"/>
            <w:gridSpan w:val="4"/>
            <w:tcBorders>
              <w:left w:val="nil"/>
            </w:tcBorders>
            <w:shd w:val="clear" w:color="auto" w:fill="DBE5F1"/>
          </w:tcPr>
          <w:p w:rsidR="00B12B4F" w:rsidRPr="00475ABA" w:rsidRDefault="00B12B4F" w:rsidP="00755522">
            <w:r w:rsidRPr="00B12B4F">
              <w:t>Standards 1, 2, 3 and 4 AQTF Standards for Accredited Courses</w:t>
            </w:r>
          </w:p>
        </w:tc>
      </w:tr>
      <w:tr w:rsidR="00307B1E" w:rsidRPr="00475ABA" w:rsidTr="000D5A8D">
        <w:tc>
          <w:tcPr>
            <w:tcW w:w="3261" w:type="dxa"/>
            <w:gridSpan w:val="3"/>
          </w:tcPr>
          <w:p w:rsidR="00307B1E" w:rsidRPr="00475ABA" w:rsidRDefault="00B12B4F" w:rsidP="00755522">
            <w:pPr>
              <w:pStyle w:val="Code2"/>
              <w:keepNext w:val="0"/>
            </w:pPr>
            <w:bookmarkStart w:id="18" w:name="_Toc391630693"/>
            <w:r>
              <w:t>4.1</w:t>
            </w:r>
            <w:r>
              <w:tab/>
            </w:r>
            <w:r w:rsidR="00307B1E" w:rsidRPr="00475ABA">
              <w:t>Qualification level</w:t>
            </w:r>
            <w:bookmarkEnd w:id="18"/>
          </w:p>
        </w:tc>
        <w:tc>
          <w:tcPr>
            <w:tcW w:w="7229" w:type="dxa"/>
            <w:gridSpan w:val="2"/>
          </w:tcPr>
          <w:p w:rsidR="002D6AE9" w:rsidRPr="00B00733" w:rsidRDefault="00944ECE" w:rsidP="00755522">
            <w:pPr>
              <w:rPr>
                <w:i/>
                <w:sz w:val="18"/>
                <w:szCs w:val="18"/>
              </w:rPr>
            </w:pPr>
            <w:r w:rsidRPr="00B00733">
              <w:rPr>
                <w:i/>
                <w:sz w:val="18"/>
                <w:szCs w:val="18"/>
              </w:rPr>
              <w:t xml:space="preserve">Standards 1, 2 and 3 </w:t>
            </w:r>
            <w:r w:rsidR="002D6AE9" w:rsidRPr="00B00733">
              <w:rPr>
                <w:i/>
                <w:sz w:val="18"/>
                <w:szCs w:val="18"/>
              </w:rPr>
              <w:t xml:space="preserve">AQTF Standards for Accredited Courses </w:t>
            </w:r>
          </w:p>
          <w:p w:rsidR="00DE4A96" w:rsidRDefault="00DE4A96" w:rsidP="00755522">
            <w:r>
              <w:t xml:space="preserve">The Certificate IV in Clinical </w:t>
            </w:r>
            <w:r w:rsidR="00E25789">
              <w:t xml:space="preserve">Classification </w:t>
            </w:r>
            <w:r>
              <w:t xml:space="preserve">is consistent with </w:t>
            </w:r>
            <w:r w:rsidRPr="00DE4A96">
              <w:t>the cr</w:t>
            </w:r>
            <w:r>
              <w:t>iteria and specifications of</w:t>
            </w:r>
            <w:r w:rsidRPr="00DE4A96">
              <w:t xml:space="preserve"> AQF Level </w:t>
            </w:r>
            <w:r w:rsidR="00E12F94">
              <w:t>4</w:t>
            </w:r>
            <w:r w:rsidRPr="00DE4A96">
              <w:t xml:space="preserve"> as outlined in the Australian Qualification Framework Second Edition January 2013, as follows:</w:t>
            </w:r>
          </w:p>
          <w:p w:rsidR="00D82012" w:rsidRPr="00D82012" w:rsidRDefault="00D82012" w:rsidP="00755522">
            <w:r w:rsidRPr="00D82012">
              <w:t>Graduates of this course will have the following theoretical knowledge:</w:t>
            </w:r>
          </w:p>
          <w:p w:rsidR="0084163B" w:rsidRPr="00D82012" w:rsidRDefault="007A1B08" w:rsidP="00755522">
            <w:pPr>
              <w:pStyle w:val="bullet"/>
              <w:keepNext w:val="0"/>
            </w:pPr>
            <w:r w:rsidRPr="00D82012">
              <w:t>principles of the operation of</w:t>
            </w:r>
            <w:r w:rsidR="00B13E20">
              <w:t xml:space="preserve"> and</w:t>
            </w:r>
            <w:r w:rsidRPr="00D82012">
              <w:t xml:space="preserve"> </w:t>
            </w:r>
            <w:r w:rsidR="00B13E20" w:rsidRPr="0084163B">
              <w:t xml:space="preserve">reporting requirements </w:t>
            </w:r>
            <w:r w:rsidR="00B13E20">
              <w:t xml:space="preserve">for </w:t>
            </w:r>
            <w:r w:rsidRPr="00D82012">
              <w:t>health information service</w:t>
            </w:r>
          </w:p>
          <w:p w:rsidR="00D82012" w:rsidRPr="00D82012" w:rsidRDefault="007A1B08" w:rsidP="00755522">
            <w:pPr>
              <w:pStyle w:val="bullet"/>
              <w:keepNext w:val="0"/>
            </w:pPr>
            <w:r w:rsidRPr="00D82012">
              <w:t>concepts underpinning human anatomy and physiology</w:t>
            </w:r>
          </w:p>
          <w:p w:rsidR="007A1B08" w:rsidRDefault="007A1B08" w:rsidP="00755522">
            <w:pPr>
              <w:pStyle w:val="bullet"/>
              <w:keepNext w:val="0"/>
            </w:pPr>
            <w:r w:rsidRPr="00D82012">
              <w:t xml:space="preserve">factors </w:t>
            </w:r>
            <w:r w:rsidR="00D82012" w:rsidRPr="00D82012">
              <w:t>which may affect patient’s health status</w:t>
            </w:r>
            <w:r>
              <w:t xml:space="preserve"> </w:t>
            </w:r>
          </w:p>
          <w:p w:rsidR="0084163B" w:rsidRPr="00D82012" w:rsidRDefault="0084163B" w:rsidP="00755522">
            <w:pPr>
              <w:pStyle w:val="bullet"/>
              <w:keepNext w:val="0"/>
            </w:pPr>
            <w:proofErr w:type="gramStart"/>
            <w:r>
              <w:t>principles</w:t>
            </w:r>
            <w:proofErr w:type="gramEnd"/>
            <w:r>
              <w:t xml:space="preserve"> of health service funding models</w:t>
            </w:r>
            <w:r w:rsidR="00CE08A8">
              <w:t>.</w:t>
            </w:r>
          </w:p>
          <w:p w:rsidR="00D82012" w:rsidRPr="00D82012" w:rsidRDefault="00D82012" w:rsidP="00755522">
            <w:r w:rsidRPr="00D82012">
              <w:t>Graduates of this course will have the following factual knowledge:</w:t>
            </w:r>
          </w:p>
          <w:p w:rsidR="00D82012" w:rsidRPr="00FD50E9" w:rsidRDefault="00FD50E9" w:rsidP="00755522">
            <w:pPr>
              <w:pStyle w:val="bullet"/>
              <w:keepNext w:val="0"/>
            </w:pPr>
            <w:r w:rsidRPr="00FD50E9">
              <w:t xml:space="preserve">health </w:t>
            </w:r>
            <w:r w:rsidR="00D82012" w:rsidRPr="00FD50E9">
              <w:t>classifications and standards used by clinical coders</w:t>
            </w:r>
          </w:p>
          <w:p w:rsidR="00D82012" w:rsidRPr="00D82012" w:rsidRDefault="00FD50E9" w:rsidP="00755522">
            <w:pPr>
              <w:pStyle w:val="bullet"/>
              <w:keepNext w:val="0"/>
            </w:pPr>
            <w:r w:rsidRPr="00D82012">
              <w:t>roles</w:t>
            </w:r>
            <w:r w:rsidR="00D82012" w:rsidRPr="00D82012">
              <w:t>, responsibilities</w:t>
            </w:r>
            <w:r w:rsidR="00B13E20">
              <w:t>, functions</w:t>
            </w:r>
            <w:r w:rsidR="00D82012" w:rsidRPr="00D82012">
              <w:t xml:space="preserve"> and authorities of health care professionals</w:t>
            </w:r>
          </w:p>
          <w:p w:rsidR="00D82012" w:rsidRPr="00D82012" w:rsidRDefault="00FD50E9" w:rsidP="00755522">
            <w:pPr>
              <w:pStyle w:val="bullet"/>
              <w:keepNext w:val="0"/>
            </w:pPr>
            <w:r w:rsidRPr="00D82012">
              <w:t xml:space="preserve">structure </w:t>
            </w:r>
            <w:r w:rsidR="00D82012" w:rsidRPr="00D82012">
              <w:t>and physiology of normal functioning of body systems</w:t>
            </w:r>
          </w:p>
          <w:p w:rsidR="00D82012" w:rsidRPr="00D82012" w:rsidRDefault="00FD50E9" w:rsidP="00755522">
            <w:pPr>
              <w:pStyle w:val="bullet"/>
              <w:keepNext w:val="0"/>
            </w:pPr>
            <w:r w:rsidRPr="00D82012">
              <w:t xml:space="preserve">patient </w:t>
            </w:r>
            <w:r w:rsidR="00D82012" w:rsidRPr="00D82012">
              <w:t xml:space="preserve">management across clinical disciplines and its documentation and recording requirements </w:t>
            </w:r>
          </w:p>
          <w:p w:rsidR="00D82012" w:rsidRPr="00D82012" w:rsidRDefault="00FD50E9" w:rsidP="00755522">
            <w:pPr>
              <w:pStyle w:val="bullet"/>
              <w:keepNext w:val="0"/>
            </w:pPr>
            <w:proofErr w:type="gramStart"/>
            <w:r w:rsidRPr="00D82012">
              <w:t>medical</w:t>
            </w:r>
            <w:proofErr w:type="gramEnd"/>
            <w:r w:rsidRPr="00D82012">
              <w:t xml:space="preserve"> </w:t>
            </w:r>
            <w:r w:rsidR="00D82012" w:rsidRPr="00D82012">
              <w:t>terminology</w:t>
            </w:r>
            <w:r w:rsidR="007A1B08">
              <w:t xml:space="preserve"> </w:t>
            </w:r>
            <w:r w:rsidR="00017DB7">
              <w:t xml:space="preserve">including the </w:t>
            </w:r>
            <w:r w:rsidR="00017DB7" w:rsidRPr="00017DB7">
              <w:t>meaning of Latin roots, suffixes and prefixes</w:t>
            </w:r>
            <w:r w:rsidR="00CE08A8">
              <w:t>.</w:t>
            </w:r>
          </w:p>
          <w:p w:rsidR="00D82012" w:rsidRPr="00D82012" w:rsidRDefault="00D82012" w:rsidP="00755522">
            <w:r w:rsidRPr="00D82012">
              <w:t>Graduates of this course will have the cognitive skills to:</w:t>
            </w:r>
          </w:p>
          <w:p w:rsidR="00D82012" w:rsidRPr="00D82012" w:rsidRDefault="00017DB7" w:rsidP="00755522">
            <w:pPr>
              <w:pStyle w:val="bullet"/>
              <w:keepNext w:val="0"/>
            </w:pPr>
            <w:r w:rsidRPr="00D82012">
              <w:t>accurately interpret the health information statutory and legislative reporting requirements of a health service</w:t>
            </w:r>
          </w:p>
          <w:p w:rsidR="00D82012" w:rsidRPr="00D82012" w:rsidRDefault="00017DB7" w:rsidP="00755522">
            <w:pPr>
              <w:pStyle w:val="bullet"/>
              <w:keepNext w:val="0"/>
            </w:pPr>
            <w:r w:rsidRPr="00D82012">
              <w:t xml:space="preserve">analyse clinical data to accurately assign </w:t>
            </w:r>
            <w:r w:rsidR="00002DA7">
              <w:t xml:space="preserve">and audit </w:t>
            </w:r>
            <w:r w:rsidRPr="00D82012">
              <w:t>codes</w:t>
            </w:r>
          </w:p>
          <w:p w:rsidR="00D82012" w:rsidRPr="00D82012" w:rsidRDefault="00017DB7" w:rsidP="00755522">
            <w:pPr>
              <w:pStyle w:val="bullet"/>
              <w:keepNext w:val="0"/>
            </w:pPr>
            <w:r w:rsidRPr="00D82012">
              <w:t xml:space="preserve">analyse patient information documentation to identify principal diagnosis, additional diagnoses and interventions </w:t>
            </w:r>
          </w:p>
          <w:p w:rsidR="00D82012" w:rsidRDefault="00017DB7" w:rsidP="00755522">
            <w:pPr>
              <w:pStyle w:val="bullet"/>
              <w:keepNext w:val="0"/>
            </w:pPr>
            <w:r w:rsidRPr="00D82012">
              <w:t>identify sequencing of diagnoses and interventions</w:t>
            </w:r>
          </w:p>
          <w:p w:rsidR="00017DB7" w:rsidRDefault="00017DB7" w:rsidP="00755522">
            <w:pPr>
              <w:pStyle w:val="bullet"/>
              <w:keepNext w:val="0"/>
            </w:pPr>
            <w:r>
              <w:t>identify and address incomplete clinical documentation</w:t>
            </w:r>
          </w:p>
          <w:p w:rsidR="00FD50E9" w:rsidRPr="00D82012" w:rsidRDefault="00017DB7" w:rsidP="00755522">
            <w:pPr>
              <w:pStyle w:val="bullet"/>
              <w:keepNext w:val="0"/>
            </w:pPr>
            <w:proofErr w:type="gramStart"/>
            <w:r>
              <w:t>interpret</w:t>
            </w:r>
            <w:proofErr w:type="gramEnd"/>
            <w:r>
              <w:t xml:space="preserve"> error reports to identify and address clinical coding issues</w:t>
            </w:r>
            <w:r w:rsidR="00CE08A8">
              <w:t>.</w:t>
            </w:r>
          </w:p>
          <w:p w:rsidR="00D82012" w:rsidRPr="00D82012" w:rsidRDefault="00D82012" w:rsidP="00755522">
            <w:r w:rsidRPr="00D82012">
              <w:t xml:space="preserve">Graduates of this course will have the technical </w:t>
            </w:r>
            <w:r w:rsidR="00552759">
              <w:t xml:space="preserve">and communication </w:t>
            </w:r>
            <w:r w:rsidRPr="00D82012">
              <w:t>skills to:</w:t>
            </w:r>
          </w:p>
          <w:p w:rsidR="00D82012" w:rsidRPr="00D82012" w:rsidRDefault="00FD50E9" w:rsidP="00755522">
            <w:pPr>
              <w:pStyle w:val="bullet"/>
              <w:keepNext w:val="0"/>
            </w:pPr>
            <w:r w:rsidRPr="00D82012">
              <w:t xml:space="preserve">accurately </w:t>
            </w:r>
            <w:r w:rsidR="00D82012" w:rsidRPr="00D82012">
              <w:t xml:space="preserve">code </w:t>
            </w:r>
            <w:r w:rsidR="00002DA7">
              <w:t xml:space="preserve">and audit </w:t>
            </w:r>
            <w:r w:rsidR="00D82012" w:rsidRPr="00D82012">
              <w:t>data</w:t>
            </w:r>
          </w:p>
          <w:p w:rsidR="00D82012" w:rsidRDefault="00FD50E9" w:rsidP="00755522">
            <w:pPr>
              <w:pStyle w:val="bullet"/>
              <w:keepNext w:val="0"/>
            </w:pPr>
            <w:r w:rsidRPr="00D82012">
              <w:t xml:space="preserve">use </w:t>
            </w:r>
            <w:r w:rsidR="00D82012" w:rsidRPr="00D82012">
              <w:t>relevant technology</w:t>
            </w:r>
          </w:p>
          <w:p w:rsidR="00041C8C" w:rsidRDefault="00552759" w:rsidP="00755522">
            <w:pPr>
              <w:pStyle w:val="bullet"/>
              <w:keepNext w:val="0"/>
            </w:pPr>
            <w:r>
              <w:t>address deficiencies in documentation with relevant clinicians</w:t>
            </w:r>
          </w:p>
          <w:p w:rsidR="00552759" w:rsidRDefault="00041C8C" w:rsidP="00755522">
            <w:pPr>
              <w:pStyle w:val="bullet"/>
              <w:keepNext w:val="0"/>
            </w:pPr>
            <w:proofErr w:type="gramStart"/>
            <w:r>
              <w:t>communicate</w:t>
            </w:r>
            <w:proofErr w:type="gramEnd"/>
            <w:r>
              <w:t xml:space="preserve"> effectively within their work team/s.</w:t>
            </w:r>
            <w:r w:rsidR="00552759">
              <w:t xml:space="preserve"> </w:t>
            </w:r>
          </w:p>
          <w:p w:rsidR="00552759" w:rsidRPr="00D82012" w:rsidRDefault="00552759" w:rsidP="00755522">
            <w:r>
              <w:t>Graduates of this course work largely autonomously and apply judgement to</w:t>
            </w:r>
            <w:r w:rsidR="00B15CC4">
              <w:t>,</w:t>
            </w:r>
            <w:r>
              <w:t xml:space="preserve"> and take immediate responsibility for</w:t>
            </w:r>
            <w:r w:rsidR="00B15CC4">
              <w:t>,</w:t>
            </w:r>
            <w:r>
              <w:t xml:space="preserve"> their own coding of moderately complex</w:t>
            </w:r>
            <w:r w:rsidRPr="00552759">
              <w:t xml:space="preserve"> medical records</w:t>
            </w:r>
            <w:r w:rsidR="00CE08A8">
              <w:t>.</w:t>
            </w:r>
            <w:r w:rsidRPr="00552759">
              <w:t xml:space="preserve"> </w:t>
            </w:r>
          </w:p>
          <w:p w:rsidR="007F3398" w:rsidRPr="00642D1B" w:rsidRDefault="00D82012" w:rsidP="00755522">
            <w:r w:rsidRPr="00D82012">
              <w:t xml:space="preserve">The volume of learning </w:t>
            </w:r>
            <w:r w:rsidR="005377C7">
              <w:t xml:space="preserve">for this course </w:t>
            </w:r>
            <w:r w:rsidRPr="00D82012">
              <w:t xml:space="preserve">is anticipated to be </w:t>
            </w:r>
            <w:proofErr w:type="gramStart"/>
            <w:r w:rsidRPr="00D82012">
              <w:t>between 1 year to 18 months</w:t>
            </w:r>
            <w:proofErr w:type="gramEnd"/>
            <w:r w:rsidRPr="00D82012">
              <w:t xml:space="preserve"> and will include structured delivery of knowledge based information, self-directed learning and work based or simulated </w:t>
            </w:r>
            <w:r w:rsidRPr="00D82012">
              <w:lastRenderedPageBreak/>
              <w:t xml:space="preserve">opportunities to practice using de-identified </w:t>
            </w:r>
            <w:r w:rsidR="00A64E87">
              <w:t>moderately complex medical</w:t>
            </w:r>
            <w:r w:rsidRPr="00D82012">
              <w:t xml:space="preserve"> records.</w:t>
            </w:r>
          </w:p>
        </w:tc>
      </w:tr>
      <w:tr w:rsidR="00307B1E" w:rsidRPr="00475ABA" w:rsidTr="000D5A8D">
        <w:tc>
          <w:tcPr>
            <w:tcW w:w="3261" w:type="dxa"/>
            <w:gridSpan w:val="3"/>
          </w:tcPr>
          <w:p w:rsidR="00307B1E" w:rsidRPr="00475ABA" w:rsidRDefault="00B12B4F" w:rsidP="00755522">
            <w:pPr>
              <w:pStyle w:val="Code2"/>
              <w:keepNext w:val="0"/>
            </w:pPr>
            <w:bookmarkStart w:id="19" w:name="_Toc391630694"/>
            <w:r>
              <w:lastRenderedPageBreak/>
              <w:t>4.2</w:t>
            </w:r>
            <w:r>
              <w:tab/>
            </w:r>
            <w:r w:rsidR="00307B1E" w:rsidRPr="00475ABA">
              <w:t xml:space="preserve">Employability </w:t>
            </w:r>
            <w:r w:rsidR="005F6C71" w:rsidRPr="00475ABA">
              <w:t>Skills</w:t>
            </w:r>
            <w:bookmarkEnd w:id="19"/>
            <w:r w:rsidR="005F6C71" w:rsidRPr="00475ABA">
              <w:t xml:space="preserve">  </w:t>
            </w:r>
          </w:p>
        </w:tc>
        <w:tc>
          <w:tcPr>
            <w:tcW w:w="7229" w:type="dxa"/>
            <w:gridSpan w:val="2"/>
          </w:tcPr>
          <w:p w:rsidR="00944ECE" w:rsidRPr="00B00733" w:rsidRDefault="00944ECE" w:rsidP="00755522">
            <w:pPr>
              <w:rPr>
                <w:i/>
                <w:sz w:val="18"/>
                <w:szCs w:val="18"/>
              </w:rPr>
            </w:pPr>
            <w:r w:rsidRPr="00B00733">
              <w:rPr>
                <w:i/>
                <w:sz w:val="18"/>
                <w:szCs w:val="18"/>
              </w:rPr>
              <w:t>Standard 4 AQTF Standards for Accredited Courses</w:t>
            </w:r>
          </w:p>
          <w:p w:rsidR="00FC5FBD" w:rsidRDefault="00FC5FBD" w:rsidP="00755522">
            <w:r>
              <w:t xml:space="preserve">The following summary reflects the </w:t>
            </w:r>
            <w:r w:rsidR="00642D1B">
              <w:t xml:space="preserve">Employability Skills </w:t>
            </w:r>
            <w:r>
              <w:t>required for this qualification.</w:t>
            </w:r>
          </w:p>
          <w:p w:rsidR="00FC5FBD" w:rsidRPr="00FC5FBD" w:rsidRDefault="00FC5FBD" w:rsidP="00755522">
            <w:pPr>
              <w:rPr>
                <w:b/>
              </w:rPr>
            </w:pPr>
            <w:r w:rsidRPr="00FC5FBD">
              <w:rPr>
                <w:b/>
              </w:rPr>
              <w:t>Communication</w:t>
            </w:r>
          </w:p>
          <w:p w:rsidR="00FC5FBD" w:rsidRPr="00FC5FBD" w:rsidRDefault="00FC5FBD" w:rsidP="00755522">
            <w:pPr>
              <w:pStyle w:val="bullet"/>
              <w:keepNext w:val="0"/>
            </w:pPr>
            <w:r w:rsidRPr="00FC5FBD">
              <w:t xml:space="preserve">read and comprehend current International Statistical Classification of Diseases and Related Health Problems, Australian </w:t>
            </w:r>
            <w:r w:rsidR="00DF34DF">
              <w:t xml:space="preserve">procedure classifications </w:t>
            </w:r>
            <w:r w:rsidRPr="00FC5FBD">
              <w:t>and Australian Coding Standards</w:t>
            </w:r>
          </w:p>
          <w:p w:rsidR="00FC5FBD" w:rsidRPr="00FC5FBD" w:rsidRDefault="00FC5FBD" w:rsidP="00755522">
            <w:pPr>
              <w:pStyle w:val="bullet"/>
              <w:keepNext w:val="0"/>
            </w:pPr>
            <w:r w:rsidRPr="00FC5FBD">
              <w:t>read and synthesise information from clinical documentation to identify the interrelationships that impact on accurate clinical coding</w:t>
            </w:r>
          </w:p>
          <w:p w:rsidR="00FC5FBD" w:rsidRPr="00FC5FBD" w:rsidRDefault="00FC5FBD" w:rsidP="00755522">
            <w:pPr>
              <w:pStyle w:val="bullet"/>
              <w:keepNext w:val="0"/>
            </w:pPr>
            <w:r w:rsidRPr="00FC5FBD">
              <w:t>identify and interpret information presented in a range of formats in clinical documentation</w:t>
            </w:r>
          </w:p>
          <w:p w:rsidR="00FC5FBD" w:rsidRPr="00FC5FBD" w:rsidRDefault="00FC5FBD" w:rsidP="00755522">
            <w:pPr>
              <w:pStyle w:val="bullet"/>
              <w:keepNext w:val="0"/>
            </w:pPr>
            <w:r w:rsidRPr="00FC5FBD">
              <w:t>navigate and identify accurate information from additional resources such as medical dictionary and Monthly Index of Medical Specialties (MIMS)</w:t>
            </w:r>
          </w:p>
          <w:p w:rsidR="00FC5FBD" w:rsidRPr="00FC5FBD" w:rsidRDefault="00FC5FBD" w:rsidP="00755522">
            <w:pPr>
              <w:pStyle w:val="bullet"/>
              <w:keepNext w:val="0"/>
            </w:pPr>
            <w:r w:rsidRPr="00FC5FBD">
              <w:t>compose clear and concise paper based and / or electronic communications to clinical health professionals or other coding staff to clarify coding issues</w:t>
            </w:r>
          </w:p>
          <w:p w:rsidR="00775E2C" w:rsidRDefault="00FC5FBD" w:rsidP="00755522">
            <w:pPr>
              <w:pStyle w:val="bullet"/>
              <w:keepNext w:val="0"/>
            </w:pPr>
            <w:proofErr w:type="gramStart"/>
            <w:r w:rsidRPr="00FC5FBD">
              <w:t>oral</w:t>
            </w:r>
            <w:proofErr w:type="gramEnd"/>
            <w:r w:rsidRPr="00FC5FBD">
              <w:t xml:space="preserve"> communication skills to make and respond to verbal inquiries and negotiate conversations with peers and clinical health professionals</w:t>
            </w:r>
            <w:r w:rsidR="00CE08A8">
              <w:t>.</w:t>
            </w:r>
          </w:p>
          <w:p w:rsidR="00FC5FBD" w:rsidRPr="00FC5FBD" w:rsidRDefault="00FC5FBD" w:rsidP="00755522">
            <w:pPr>
              <w:rPr>
                <w:rFonts w:cs="Arial"/>
                <w:b/>
              </w:rPr>
            </w:pPr>
            <w:r w:rsidRPr="00FC5FBD">
              <w:rPr>
                <w:rFonts w:cs="Arial"/>
                <w:b/>
              </w:rPr>
              <w:t>Teamwork</w:t>
            </w:r>
          </w:p>
          <w:p w:rsidR="00FC5FBD" w:rsidRPr="00FC5FBD" w:rsidRDefault="00FC5FBD" w:rsidP="00755522">
            <w:pPr>
              <w:pStyle w:val="bullet"/>
              <w:keepNext w:val="0"/>
            </w:pPr>
            <w:r w:rsidRPr="00FC5FBD">
              <w:t>participate in formal and informal meetings</w:t>
            </w:r>
          </w:p>
          <w:p w:rsidR="00FC5FBD" w:rsidRDefault="00FC5FBD" w:rsidP="00755522">
            <w:pPr>
              <w:pStyle w:val="bullet"/>
              <w:keepNext w:val="0"/>
            </w:pPr>
            <w:proofErr w:type="gramStart"/>
            <w:r w:rsidRPr="00FC5FBD">
              <w:t>provide</w:t>
            </w:r>
            <w:proofErr w:type="gramEnd"/>
            <w:r w:rsidRPr="00FC5FBD">
              <w:t xml:space="preserve"> feedback to managers / supervisors on issues such as the completeness of clinical documentation</w:t>
            </w:r>
            <w:r w:rsidR="00CE08A8">
              <w:t>.</w:t>
            </w:r>
          </w:p>
          <w:p w:rsidR="003F19E4" w:rsidRPr="003F19E4" w:rsidRDefault="003F19E4" w:rsidP="00755522">
            <w:pPr>
              <w:rPr>
                <w:rFonts w:cs="Arial"/>
                <w:b/>
              </w:rPr>
            </w:pPr>
            <w:r>
              <w:rPr>
                <w:rFonts w:cs="Arial"/>
                <w:b/>
              </w:rPr>
              <w:t>Problem Solving</w:t>
            </w:r>
          </w:p>
          <w:p w:rsidR="003F19E4" w:rsidRPr="003F19E4" w:rsidRDefault="003F19E4" w:rsidP="00755522">
            <w:pPr>
              <w:pStyle w:val="bullet"/>
              <w:keepNext w:val="0"/>
            </w:pPr>
            <w:r w:rsidRPr="003F19E4">
              <w:t>identify the impact of stakeholder roles and responsibilities, funding models</w:t>
            </w:r>
            <w:r w:rsidR="003D6E66">
              <w:t xml:space="preserve">, </w:t>
            </w:r>
            <w:r w:rsidRPr="003F19E4">
              <w:t xml:space="preserve">patient journeys </w:t>
            </w:r>
            <w:r w:rsidR="003D6E66">
              <w:t xml:space="preserve">and </w:t>
            </w:r>
            <w:r w:rsidR="003D6E66" w:rsidRPr="003F19E4">
              <w:t xml:space="preserve">national and jurisdictional policies </w:t>
            </w:r>
            <w:r w:rsidRPr="003F19E4">
              <w:t>on the work of clinical coding</w:t>
            </w:r>
          </w:p>
          <w:p w:rsidR="003F19E4" w:rsidRPr="003F19E4" w:rsidRDefault="003D6E66" w:rsidP="00755522">
            <w:pPr>
              <w:pStyle w:val="bullet"/>
              <w:keepNext w:val="0"/>
            </w:pPr>
            <w:r>
              <w:t>identify</w:t>
            </w:r>
            <w:r w:rsidR="003F19E4" w:rsidRPr="003F19E4">
              <w:t xml:space="preserve"> the impact of incorrect, incomplete and outdated coding on the ways in which clinical coding is primarily used </w:t>
            </w:r>
          </w:p>
          <w:p w:rsidR="003F19E4" w:rsidRPr="003F19E4" w:rsidRDefault="003F19E4" w:rsidP="00755522">
            <w:pPr>
              <w:pStyle w:val="bullet"/>
              <w:keepNext w:val="0"/>
            </w:pPr>
            <w:r w:rsidRPr="003F19E4">
              <w:t xml:space="preserve">determine the relationship between clinical documentation and the accurate coding of medical information </w:t>
            </w:r>
          </w:p>
          <w:p w:rsidR="003F19E4" w:rsidRPr="003F19E4" w:rsidRDefault="003F19E4" w:rsidP="00755522">
            <w:pPr>
              <w:pStyle w:val="bullet"/>
              <w:keepNext w:val="0"/>
            </w:pPr>
            <w:r w:rsidRPr="003F19E4">
              <w:t>establish that the clinical information sourced relates to the correct episode of care being assessed</w:t>
            </w:r>
          </w:p>
          <w:p w:rsidR="003F19E4" w:rsidRPr="003F19E4" w:rsidRDefault="003F19E4" w:rsidP="00755522">
            <w:pPr>
              <w:pStyle w:val="bullet"/>
              <w:keepNext w:val="0"/>
            </w:pPr>
            <w:r w:rsidRPr="003F19E4">
              <w:t>identify ambiguous, absent or incomplete documentation and / or data</w:t>
            </w:r>
          </w:p>
          <w:p w:rsidR="003F19E4" w:rsidRPr="003F19E4" w:rsidRDefault="003F19E4" w:rsidP="00755522">
            <w:pPr>
              <w:pStyle w:val="bullet"/>
              <w:keepNext w:val="0"/>
            </w:pPr>
            <w:r w:rsidRPr="003F19E4">
              <w:t xml:space="preserve">identify principal diagnosis, additional diagnoses and interventions </w:t>
            </w:r>
          </w:p>
          <w:p w:rsidR="003F19E4" w:rsidRPr="003F19E4" w:rsidRDefault="003F19E4" w:rsidP="00755522">
            <w:pPr>
              <w:pStyle w:val="bullet"/>
              <w:keepNext w:val="0"/>
            </w:pPr>
            <w:r w:rsidRPr="003F19E4">
              <w:t xml:space="preserve">identify sequencing of diagnoses and interventions </w:t>
            </w:r>
          </w:p>
          <w:p w:rsidR="003F19E4" w:rsidRPr="003F19E4" w:rsidRDefault="003F19E4" w:rsidP="00755522">
            <w:pPr>
              <w:pStyle w:val="bullet"/>
              <w:keepNext w:val="0"/>
            </w:pPr>
            <w:r w:rsidRPr="003F19E4">
              <w:t xml:space="preserve">evaluate the appropriateness of the assigned </w:t>
            </w:r>
            <w:r w:rsidR="00DF34DF">
              <w:t>Diagnosis Related Group (DRG)</w:t>
            </w:r>
            <w:r w:rsidRPr="003F19E4">
              <w:t xml:space="preserve"> </w:t>
            </w:r>
          </w:p>
          <w:p w:rsidR="003F19E4" w:rsidRPr="003F19E4" w:rsidRDefault="003F19E4" w:rsidP="00755522">
            <w:pPr>
              <w:pStyle w:val="bullet"/>
              <w:keepNext w:val="0"/>
            </w:pPr>
            <w:r w:rsidRPr="003F19E4">
              <w:t xml:space="preserve">determine appropriate codes relevant to the episode of care </w:t>
            </w:r>
          </w:p>
          <w:p w:rsidR="00FC5FBD" w:rsidRDefault="003F19E4" w:rsidP="00755522">
            <w:pPr>
              <w:pStyle w:val="bullet"/>
              <w:keepNext w:val="0"/>
            </w:pPr>
            <w:proofErr w:type="gramStart"/>
            <w:r w:rsidRPr="003F19E4">
              <w:lastRenderedPageBreak/>
              <w:t>quantify</w:t>
            </w:r>
            <w:proofErr w:type="gramEnd"/>
            <w:r w:rsidRPr="003F19E4">
              <w:t xml:space="preserve"> the impact of classification errors including the calculation of % error rate</w:t>
            </w:r>
            <w:r w:rsidR="00CE08A8">
              <w:t>.</w:t>
            </w:r>
          </w:p>
          <w:p w:rsidR="003D6E66" w:rsidRPr="003D6E66" w:rsidRDefault="003D6E66" w:rsidP="00755522">
            <w:pPr>
              <w:rPr>
                <w:rFonts w:cs="Arial"/>
                <w:b/>
              </w:rPr>
            </w:pPr>
            <w:r w:rsidRPr="003D6E66">
              <w:rPr>
                <w:rFonts w:cs="Arial"/>
                <w:b/>
              </w:rPr>
              <w:t>Initiative and Enterprise</w:t>
            </w:r>
          </w:p>
          <w:p w:rsidR="003D6E66" w:rsidRPr="003D6E66" w:rsidRDefault="003D6E66" w:rsidP="00755522">
            <w:pPr>
              <w:pStyle w:val="bullet"/>
              <w:keepNext w:val="0"/>
            </w:pPr>
            <w:r w:rsidRPr="003D6E66">
              <w:t>participate actively and responsively in internal and external audits</w:t>
            </w:r>
          </w:p>
          <w:p w:rsidR="003D6E66" w:rsidRPr="003D6E66" w:rsidRDefault="003D6E66" w:rsidP="00755522">
            <w:pPr>
              <w:pStyle w:val="bullet"/>
              <w:keepNext w:val="0"/>
            </w:pPr>
            <w:r w:rsidRPr="003D6E66">
              <w:t>act on audit results and feedback</w:t>
            </w:r>
          </w:p>
          <w:p w:rsidR="003D6E66" w:rsidRPr="003D6E66" w:rsidRDefault="003D6E66" w:rsidP="00755522">
            <w:pPr>
              <w:pStyle w:val="bullet"/>
              <w:keepNext w:val="0"/>
            </w:pPr>
            <w:proofErr w:type="gramStart"/>
            <w:r w:rsidRPr="003D6E66">
              <w:t>apply</w:t>
            </w:r>
            <w:proofErr w:type="gramEnd"/>
            <w:r w:rsidRPr="003D6E66">
              <w:t xml:space="preserve"> and assess requirements for speed and accuracy</w:t>
            </w:r>
            <w:r w:rsidR="00CE08A8">
              <w:t>.</w:t>
            </w:r>
          </w:p>
          <w:p w:rsidR="003D6E66" w:rsidRPr="003D6E66" w:rsidRDefault="003D6E66" w:rsidP="00755522">
            <w:pPr>
              <w:rPr>
                <w:rFonts w:cs="Arial"/>
                <w:b/>
              </w:rPr>
            </w:pPr>
            <w:r w:rsidRPr="003D6E66">
              <w:rPr>
                <w:rFonts w:cs="Arial"/>
                <w:b/>
              </w:rPr>
              <w:t>Planning and Organising</w:t>
            </w:r>
          </w:p>
          <w:p w:rsidR="003D6E66" w:rsidRDefault="003D6E66" w:rsidP="00755522">
            <w:pPr>
              <w:pStyle w:val="bullet"/>
              <w:keepNext w:val="0"/>
            </w:pPr>
            <w:r w:rsidRPr="003D6E66">
              <w:t>identify and prepare medical records for audit</w:t>
            </w:r>
          </w:p>
          <w:p w:rsidR="00DF34DF" w:rsidRPr="003D6E66" w:rsidRDefault="00DF34DF" w:rsidP="00755522">
            <w:pPr>
              <w:pStyle w:val="bullet"/>
              <w:keepNext w:val="0"/>
            </w:pPr>
            <w:proofErr w:type="gramStart"/>
            <w:r>
              <w:t>organise</w:t>
            </w:r>
            <w:proofErr w:type="gramEnd"/>
            <w:r w:rsidRPr="004D0C91">
              <w:t xml:space="preserve"> relevant references</w:t>
            </w:r>
            <w:r w:rsidR="00CE08A8">
              <w:t>.</w:t>
            </w:r>
          </w:p>
          <w:p w:rsidR="003D6E66" w:rsidRPr="003D6E66" w:rsidRDefault="003D6E66" w:rsidP="00755522">
            <w:pPr>
              <w:rPr>
                <w:rFonts w:cs="Arial"/>
                <w:b/>
              </w:rPr>
            </w:pPr>
            <w:r w:rsidRPr="003D6E66">
              <w:rPr>
                <w:rFonts w:cs="Arial"/>
                <w:b/>
              </w:rPr>
              <w:t>Self – management</w:t>
            </w:r>
          </w:p>
          <w:p w:rsidR="003D6E66" w:rsidRPr="003D6E66" w:rsidRDefault="003D6E66" w:rsidP="00755522">
            <w:pPr>
              <w:pStyle w:val="bullet"/>
              <w:keepNext w:val="0"/>
            </w:pPr>
            <w:r w:rsidRPr="003D6E66">
              <w:t>make amendments to clinical coding activities according to organisational requirements</w:t>
            </w:r>
          </w:p>
          <w:p w:rsidR="003D6E66" w:rsidRPr="003D6E66" w:rsidRDefault="003D6E66" w:rsidP="00755522">
            <w:pPr>
              <w:pStyle w:val="bullet"/>
              <w:keepNext w:val="0"/>
            </w:pPr>
            <w:r w:rsidRPr="003D6E66">
              <w:t xml:space="preserve">recognise and seek clarification of audit issues </w:t>
            </w:r>
          </w:p>
          <w:p w:rsidR="004D0C91" w:rsidRDefault="003D6E66" w:rsidP="00755522">
            <w:pPr>
              <w:pStyle w:val="bullet"/>
              <w:keepNext w:val="0"/>
            </w:pPr>
            <w:r w:rsidRPr="003D6E66">
              <w:t>perform work according to organisational procedures and protocols</w:t>
            </w:r>
          </w:p>
          <w:p w:rsidR="003D6E66" w:rsidRPr="003D6E66" w:rsidRDefault="004D0C91" w:rsidP="00755522">
            <w:pPr>
              <w:pStyle w:val="bullet"/>
              <w:keepNext w:val="0"/>
            </w:pPr>
            <w:proofErr w:type="gramStart"/>
            <w:r w:rsidRPr="004D0C91">
              <w:t>access</w:t>
            </w:r>
            <w:proofErr w:type="gramEnd"/>
            <w:r w:rsidRPr="004D0C91">
              <w:t xml:space="preserve"> relevant references</w:t>
            </w:r>
            <w:r w:rsidR="00CE08A8">
              <w:t>.</w:t>
            </w:r>
          </w:p>
          <w:p w:rsidR="003D6E66" w:rsidRPr="003D6E66" w:rsidRDefault="003D6E66" w:rsidP="00755522">
            <w:pPr>
              <w:rPr>
                <w:rFonts w:cs="Arial"/>
                <w:b/>
              </w:rPr>
            </w:pPr>
            <w:r w:rsidRPr="003D6E66">
              <w:rPr>
                <w:rFonts w:cs="Arial"/>
                <w:b/>
              </w:rPr>
              <w:t>Learning</w:t>
            </w:r>
          </w:p>
          <w:p w:rsidR="003D6E66" w:rsidRPr="003D6E66" w:rsidRDefault="003D6E66" w:rsidP="00755522">
            <w:pPr>
              <w:pStyle w:val="bullet"/>
              <w:keepNext w:val="0"/>
            </w:pPr>
            <w:r w:rsidRPr="003D6E66">
              <w:t xml:space="preserve">maintain and update own knowledge and skills to ensure clinical classification is undertaken according to current standards </w:t>
            </w:r>
          </w:p>
          <w:p w:rsidR="003D6E66" w:rsidRPr="003D6E66" w:rsidRDefault="003D6E66" w:rsidP="00755522">
            <w:pPr>
              <w:pStyle w:val="bullet"/>
              <w:keepNext w:val="0"/>
            </w:pPr>
            <w:proofErr w:type="gramStart"/>
            <w:r w:rsidRPr="003D6E66">
              <w:t>recognise</w:t>
            </w:r>
            <w:proofErr w:type="gramEnd"/>
            <w:r w:rsidRPr="003D6E66">
              <w:t xml:space="preserve"> and address own coding performance</w:t>
            </w:r>
            <w:r w:rsidR="00CE08A8">
              <w:t>.</w:t>
            </w:r>
          </w:p>
          <w:p w:rsidR="003D6E66" w:rsidRPr="003D6E66" w:rsidRDefault="003D6E66" w:rsidP="00755522">
            <w:pPr>
              <w:rPr>
                <w:rFonts w:cs="Arial"/>
                <w:b/>
              </w:rPr>
            </w:pPr>
            <w:r w:rsidRPr="003D6E66">
              <w:rPr>
                <w:rFonts w:cs="Arial"/>
                <w:b/>
              </w:rPr>
              <w:t xml:space="preserve">Technology </w:t>
            </w:r>
          </w:p>
          <w:p w:rsidR="003D6E66" w:rsidRPr="003D6E66" w:rsidRDefault="003D6E66" w:rsidP="00755522">
            <w:pPr>
              <w:pStyle w:val="bullet"/>
              <w:keepNext w:val="0"/>
            </w:pPr>
            <w:r w:rsidRPr="003D6E66">
              <w:t>digital technology skills to access and use relevant computer programs</w:t>
            </w:r>
          </w:p>
          <w:p w:rsidR="003F19E4" w:rsidRPr="00FC5FBD" w:rsidRDefault="003D6E66" w:rsidP="00755522">
            <w:pPr>
              <w:pStyle w:val="bullet"/>
              <w:keepNext w:val="0"/>
            </w:pPr>
            <w:proofErr w:type="gramStart"/>
            <w:r w:rsidRPr="003D6E66">
              <w:t>digital</w:t>
            </w:r>
            <w:proofErr w:type="gramEnd"/>
            <w:r w:rsidRPr="003D6E66">
              <w:t xml:space="preserve"> literacy skills to navigate computer based programs to enable information to be entered accurately</w:t>
            </w:r>
            <w:r w:rsidR="00CE08A8">
              <w:t>.</w:t>
            </w:r>
          </w:p>
        </w:tc>
      </w:tr>
      <w:tr w:rsidR="00307B1E" w:rsidRPr="00475ABA" w:rsidTr="000D5A8D">
        <w:tc>
          <w:tcPr>
            <w:tcW w:w="3261" w:type="dxa"/>
            <w:gridSpan w:val="3"/>
          </w:tcPr>
          <w:p w:rsidR="00307B1E" w:rsidRPr="00475ABA" w:rsidRDefault="00B12B4F" w:rsidP="00755522">
            <w:pPr>
              <w:pStyle w:val="Code2"/>
              <w:keepNext w:val="0"/>
            </w:pPr>
            <w:bookmarkStart w:id="20" w:name="_Toc391630695"/>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0"/>
            <w:r w:rsidR="00307B1E" w:rsidRPr="00475ABA">
              <w:t xml:space="preserve"> </w:t>
            </w:r>
          </w:p>
        </w:tc>
        <w:tc>
          <w:tcPr>
            <w:tcW w:w="7229" w:type="dxa"/>
            <w:gridSpan w:val="2"/>
          </w:tcPr>
          <w:p w:rsidR="00307B1E" w:rsidRPr="00B00733" w:rsidRDefault="00307B1E" w:rsidP="00755522">
            <w:pPr>
              <w:rPr>
                <w:i/>
                <w:sz w:val="18"/>
                <w:szCs w:val="18"/>
              </w:rPr>
            </w:pPr>
            <w:r w:rsidRPr="00B00733">
              <w:rPr>
                <w:i/>
                <w:sz w:val="18"/>
                <w:szCs w:val="18"/>
              </w:rPr>
              <w:t xml:space="preserve">Standard 5 </w:t>
            </w:r>
            <w:r w:rsidR="00973E98" w:rsidRPr="00B00733">
              <w:rPr>
                <w:i/>
                <w:sz w:val="18"/>
                <w:szCs w:val="18"/>
              </w:rPr>
              <w:t xml:space="preserve">AQTF Standards for </w:t>
            </w:r>
            <w:r w:rsidRPr="00B00733">
              <w:rPr>
                <w:i/>
                <w:sz w:val="18"/>
                <w:szCs w:val="18"/>
              </w:rPr>
              <w:t xml:space="preserve"> Accredited Courses</w:t>
            </w:r>
          </w:p>
          <w:p w:rsidR="00233A01" w:rsidRPr="00475ABA" w:rsidRDefault="006D4445" w:rsidP="00755522">
            <w:r>
              <w:t>Not Applicable</w:t>
            </w:r>
          </w:p>
        </w:tc>
      </w:tr>
      <w:tr w:rsidR="00307B1E" w:rsidRPr="00475ABA" w:rsidTr="000D5A8D">
        <w:tc>
          <w:tcPr>
            <w:tcW w:w="3261" w:type="dxa"/>
            <w:gridSpan w:val="3"/>
            <w:tcBorders>
              <w:bottom w:val="single" w:sz="4" w:space="0" w:color="auto"/>
            </w:tcBorders>
          </w:tcPr>
          <w:p w:rsidR="00307B1E" w:rsidRPr="00475ABA" w:rsidRDefault="00B12B4F" w:rsidP="00755522">
            <w:pPr>
              <w:pStyle w:val="Code2"/>
              <w:keepNext w:val="0"/>
            </w:pPr>
            <w:bookmarkStart w:id="21" w:name="_Toc391630696"/>
            <w:r>
              <w:t>4.4</w:t>
            </w:r>
            <w:r>
              <w:tab/>
            </w:r>
            <w:r w:rsidR="00307B1E" w:rsidRPr="00475ABA">
              <w:t xml:space="preserve">Licensing/ regulatory </w:t>
            </w:r>
            <w:r>
              <w:tab/>
            </w:r>
            <w:r w:rsidR="00307B1E" w:rsidRPr="00475ABA">
              <w:t xml:space="preserve">requirements (if </w:t>
            </w:r>
            <w:r>
              <w:tab/>
            </w:r>
            <w:r w:rsidR="00307B1E" w:rsidRPr="00475ABA">
              <w:t>applicable)</w:t>
            </w:r>
            <w:bookmarkEnd w:id="21"/>
            <w:r w:rsidR="00307B1E" w:rsidRPr="00475ABA">
              <w:t xml:space="preserve"> </w:t>
            </w:r>
          </w:p>
        </w:tc>
        <w:tc>
          <w:tcPr>
            <w:tcW w:w="7229" w:type="dxa"/>
            <w:gridSpan w:val="2"/>
            <w:tcBorders>
              <w:bottom w:val="single" w:sz="4" w:space="0" w:color="auto"/>
            </w:tcBorders>
          </w:tcPr>
          <w:p w:rsidR="00307B1E" w:rsidRPr="00B00733" w:rsidRDefault="00307B1E" w:rsidP="00755522">
            <w:pPr>
              <w:rPr>
                <w:i/>
                <w:sz w:val="18"/>
                <w:szCs w:val="18"/>
              </w:rPr>
            </w:pPr>
            <w:r w:rsidRPr="00B00733">
              <w:rPr>
                <w:i/>
                <w:sz w:val="18"/>
                <w:szCs w:val="18"/>
              </w:rPr>
              <w:t xml:space="preserve">Standard 5 </w:t>
            </w:r>
            <w:r w:rsidR="00973E98" w:rsidRPr="00B00733">
              <w:rPr>
                <w:i/>
                <w:sz w:val="18"/>
                <w:szCs w:val="18"/>
              </w:rPr>
              <w:t>AQTF Standards for</w:t>
            </w:r>
            <w:r w:rsidRPr="00B00733">
              <w:rPr>
                <w:i/>
                <w:sz w:val="18"/>
                <w:szCs w:val="18"/>
              </w:rPr>
              <w:t xml:space="preserve"> Accredited Courses </w:t>
            </w:r>
          </w:p>
          <w:p w:rsidR="007776D4" w:rsidRPr="00475ABA" w:rsidRDefault="006D4445" w:rsidP="00755522">
            <w:r>
              <w:t>Not Applicable</w:t>
            </w:r>
            <w:r w:rsidR="00307B1E" w:rsidRPr="00475ABA">
              <w:t xml:space="preserve"> </w:t>
            </w:r>
          </w:p>
        </w:tc>
      </w:tr>
    </w:tbl>
    <w:p w:rsidR="000D5A8D" w:rsidRDefault="000D5A8D">
      <w:bookmarkStart w:id="22" w:name="_Toc391630697"/>
      <w:r>
        <w:rPr>
          <w:b/>
        </w:rP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50"/>
        <w:gridCol w:w="567"/>
        <w:gridCol w:w="5812"/>
        <w:gridCol w:w="1134"/>
        <w:gridCol w:w="283"/>
      </w:tblGrid>
      <w:tr w:rsidR="00B12B4F" w:rsidRPr="00475ABA" w:rsidTr="000D5A8D">
        <w:tc>
          <w:tcPr>
            <w:tcW w:w="2694" w:type="dxa"/>
            <w:gridSpan w:val="2"/>
            <w:tcBorders>
              <w:right w:val="nil"/>
            </w:tcBorders>
            <w:shd w:val="clear" w:color="auto" w:fill="DBE5F1"/>
          </w:tcPr>
          <w:p w:rsidR="00B12B4F" w:rsidRPr="00475ABA" w:rsidRDefault="00B12B4F" w:rsidP="00755522">
            <w:pPr>
              <w:pStyle w:val="Code1"/>
              <w:rPr>
                <w:i/>
              </w:rPr>
            </w:pPr>
            <w:r>
              <w:lastRenderedPageBreak/>
              <w:t>C</w:t>
            </w:r>
            <w:r w:rsidRPr="00475ABA">
              <w:t>ourse rules</w:t>
            </w:r>
            <w:bookmarkEnd w:id="22"/>
          </w:p>
        </w:tc>
        <w:tc>
          <w:tcPr>
            <w:tcW w:w="7796" w:type="dxa"/>
            <w:gridSpan w:val="4"/>
            <w:tcBorders>
              <w:left w:val="nil"/>
            </w:tcBorders>
            <w:shd w:val="clear" w:color="auto" w:fill="DBE5F1"/>
          </w:tcPr>
          <w:p w:rsidR="00B12B4F" w:rsidRPr="00475ABA" w:rsidRDefault="00B12B4F" w:rsidP="00755522">
            <w:pPr>
              <w:rPr>
                <w:i/>
              </w:rPr>
            </w:pPr>
            <w:r w:rsidRPr="00FB4E14">
              <w:t>Standards 2, 6,7 and 9 AQTF Standards for Accredited Courses</w:t>
            </w:r>
          </w:p>
        </w:tc>
      </w:tr>
      <w:tr w:rsidR="0034178F" w:rsidRPr="00475ABA" w:rsidTr="000D5A8D">
        <w:trPr>
          <w:gridAfter w:val="1"/>
          <w:wAfter w:w="283" w:type="dxa"/>
        </w:trPr>
        <w:tc>
          <w:tcPr>
            <w:tcW w:w="10207" w:type="dxa"/>
            <w:gridSpan w:val="5"/>
            <w:shd w:val="clear" w:color="auto" w:fill="auto"/>
          </w:tcPr>
          <w:p w:rsidR="0034178F" w:rsidRPr="00475ABA" w:rsidRDefault="00B12B4F" w:rsidP="00452A6C">
            <w:pPr>
              <w:pStyle w:val="Code2"/>
            </w:pPr>
            <w:bookmarkStart w:id="23" w:name="_Toc391630698"/>
            <w:r>
              <w:t>5.1</w:t>
            </w:r>
            <w:r>
              <w:tab/>
            </w:r>
            <w:r w:rsidR="0034178F" w:rsidRPr="00475ABA">
              <w:t>Course structure</w:t>
            </w:r>
            <w:bookmarkEnd w:id="23"/>
            <w:r w:rsidR="0034178F" w:rsidRPr="00475ABA">
              <w:t xml:space="preserve"> </w:t>
            </w:r>
          </w:p>
          <w:p w:rsidR="00017DB7" w:rsidRDefault="00017DB7" w:rsidP="00452A6C">
            <w:pPr>
              <w:keepNext/>
            </w:pPr>
            <w:r>
              <w:t xml:space="preserve">The </w:t>
            </w:r>
            <w:r w:rsidR="0040611A" w:rsidRPr="000A44C1">
              <w:t>22274VIC</w:t>
            </w:r>
            <w:r w:rsidR="0040611A">
              <w:t xml:space="preserve"> </w:t>
            </w:r>
            <w:r>
              <w:t>Certificate IV in Clinical Classification is an all core qualification due to the focussed nature of the work outcomes, which do not vary between health services where clinical coders are employed.</w:t>
            </w:r>
          </w:p>
          <w:p w:rsidR="0034178F" w:rsidRPr="00FB4E14" w:rsidRDefault="004B2E58" w:rsidP="00452A6C">
            <w:pPr>
              <w:keepNext/>
              <w:rPr>
                <w:rFonts w:cs="Arial"/>
                <w:i/>
                <w:color w:val="0070C0"/>
              </w:rPr>
            </w:pPr>
            <w:r>
              <w:t xml:space="preserve">To be eligible for the award of the </w:t>
            </w:r>
            <w:r w:rsidR="000A44C1" w:rsidRPr="000A44C1">
              <w:t>22274VIC</w:t>
            </w:r>
            <w:r>
              <w:t xml:space="preserve"> Certificate IV in Clinical Classification learners must successfully complete </w:t>
            </w:r>
            <w:r w:rsidR="00411966">
              <w:t>the following 1</w:t>
            </w:r>
            <w:r w:rsidR="008B5199">
              <w:t>2</w:t>
            </w:r>
            <w:r w:rsidR="00411966">
              <w:t xml:space="preserve"> </w:t>
            </w:r>
            <w:r>
              <w:t>units</w:t>
            </w:r>
            <w:r w:rsidR="007A1B08">
              <w:t>.</w:t>
            </w:r>
            <w:r>
              <w:t xml:space="preserve"> </w:t>
            </w:r>
          </w:p>
        </w:tc>
      </w:tr>
      <w:tr w:rsidR="00307B1E" w:rsidRPr="00475ABA" w:rsidTr="000D5A8D">
        <w:trPr>
          <w:gridAfter w:val="1"/>
          <w:wAfter w:w="283" w:type="dxa"/>
          <w:trHeight w:val="683"/>
        </w:trPr>
        <w:tc>
          <w:tcPr>
            <w:tcW w:w="10207" w:type="dxa"/>
            <w:gridSpan w:val="5"/>
          </w:tcPr>
          <w:p w:rsidR="00F1548F" w:rsidRPr="004B2E58" w:rsidRDefault="004B2E58" w:rsidP="00452A6C">
            <w:pPr>
              <w:keepNext/>
            </w:pPr>
            <w:r w:rsidRPr="004B2E58">
              <w:t>A Statement of Attainment will be issued for any unit of competency completed if the full qualification is not completed.</w:t>
            </w:r>
          </w:p>
        </w:tc>
      </w:tr>
      <w:tr w:rsidR="00B15CC4" w:rsidRPr="00475ABA" w:rsidTr="000D5A8D">
        <w:trPr>
          <w:gridAfter w:val="1"/>
          <w:wAfter w:w="283" w:type="dxa"/>
          <w:cantSplit/>
          <w:trHeight w:val="914"/>
        </w:trPr>
        <w:tc>
          <w:tcPr>
            <w:tcW w:w="1844" w:type="dxa"/>
            <w:tcBorders>
              <w:bottom w:val="single" w:sz="4" w:space="0" w:color="auto"/>
            </w:tcBorders>
            <w:shd w:val="clear" w:color="auto" w:fill="E6E6E6"/>
            <w:vAlign w:val="center"/>
          </w:tcPr>
          <w:p w:rsidR="00B15CC4" w:rsidRPr="00475ABA" w:rsidRDefault="00B15CC4" w:rsidP="00452A6C">
            <w:pPr>
              <w:keepNext/>
              <w:ind w:left="102"/>
              <w:rPr>
                <w:rFonts w:cs="Arial"/>
                <w:b/>
              </w:rPr>
            </w:pPr>
            <w:r w:rsidRPr="00475ABA">
              <w:rPr>
                <w:rFonts w:cs="Arial"/>
                <w:b/>
              </w:rPr>
              <w:t>Unit of competency code</w:t>
            </w:r>
          </w:p>
        </w:tc>
        <w:tc>
          <w:tcPr>
            <w:tcW w:w="1417" w:type="dxa"/>
            <w:gridSpan w:val="2"/>
            <w:tcBorders>
              <w:bottom w:val="single" w:sz="4" w:space="0" w:color="auto"/>
            </w:tcBorders>
            <w:shd w:val="clear" w:color="auto" w:fill="E6E6E6"/>
            <w:vAlign w:val="center"/>
          </w:tcPr>
          <w:p w:rsidR="00B15CC4" w:rsidRPr="00475ABA" w:rsidRDefault="00B15CC4" w:rsidP="00452A6C">
            <w:pPr>
              <w:keepNext/>
              <w:ind w:left="33" w:firstLine="18"/>
              <w:rPr>
                <w:rFonts w:cs="Arial"/>
                <w:b/>
              </w:rPr>
            </w:pPr>
            <w:r w:rsidRPr="00475ABA">
              <w:rPr>
                <w:rFonts w:cs="Arial"/>
                <w:b/>
              </w:rPr>
              <w:t xml:space="preserve">Field of Education code </w:t>
            </w:r>
          </w:p>
        </w:tc>
        <w:tc>
          <w:tcPr>
            <w:tcW w:w="5812" w:type="dxa"/>
            <w:tcBorders>
              <w:bottom w:val="single" w:sz="4" w:space="0" w:color="auto"/>
            </w:tcBorders>
            <w:shd w:val="clear" w:color="auto" w:fill="E6E6E6"/>
            <w:vAlign w:val="center"/>
          </w:tcPr>
          <w:p w:rsidR="00B15CC4" w:rsidRPr="00475ABA" w:rsidRDefault="00B15CC4" w:rsidP="00452A6C">
            <w:pPr>
              <w:keepNext/>
              <w:jc w:val="center"/>
              <w:rPr>
                <w:rFonts w:cs="Arial"/>
                <w:b/>
              </w:rPr>
            </w:pPr>
            <w:r w:rsidRPr="00475ABA">
              <w:rPr>
                <w:rFonts w:cs="Arial"/>
                <w:b/>
              </w:rPr>
              <w:t>Unit of competency title</w:t>
            </w:r>
          </w:p>
        </w:tc>
        <w:tc>
          <w:tcPr>
            <w:tcW w:w="1134" w:type="dxa"/>
            <w:tcBorders>
              <w:bottom w:val="single" w:sz="4" w:space="0" w:color="auto"/>
            </w:tcBorders>
            <w:shd w:val="clear" w:color="auto" w:fill="E6E6E6"/>
            <w:vAlign w:val="center"/>
          </w:tcPr>
          <w:p w:rsidR="00B15CC4" w:rsidRPr="00475ABA" w:rsidRDefault="00B15CC4" w:rsidP="00452A6C">
            <w:pPr>
              <w:keepNext/>
              <w:ind w:left="34"/>
              <w:rPr>
                <w:rFonts w:cs="Arial"/>
                <w:b/>
              </w:rPr>
            </w:pPr>
            <w:r w:rsidRPr="00475ABA">
              <w:rPr>
                <w:rFonts w:cs="Arial"/>
                <w:b/>
              </w:rPr>
              <w:t>Nominal hours</w:t>
            </w:r>
          </w:p>
        </w:tc>
      </w:tr>
      <w:tr w:rsidR="00B15CC4" w:rsidRPr="00475ABA" w:rsidTr="000D5A8D">
        <w:trPr>
          <w:gridAfter w:val="1"/>
          <w:wAfter w:w="283" w:type="dxa"/>
          <w:trHeight w:val="474"/>
        </w:trPr>
        <w:tc>
          <w:tcPr>
            <w:tcW w:w="1844" w:type="dxa"/>
            <w:vAlign w:val="center"/>
          </w:tcPr>
          <w:p w:rsidR="00B15CC4" w:rsidRPr="006D4445" w:rsidRDefault="00B15CC4" w:rsidP="00452A6C">
            <w:pPr>
              <w:keepNext/>
            </w:pPr>
            <w:r>
              <w:t>BSBWHS201A</w:t>
            </w:r>
          </w:p>
        </w:tc>
        <w:tc>
          <w:tcPr>
            <w:tcW w:w="1417" w:type="dxa"/>
            <w:gridSpan w:val="2"/>
            <w:vAlign w:val="center"/>
          </w:tcPr>
          <w:p w:rsidR="00B15CC4" w:rsidRPr="00475ABA" w:rsidRDefault="00B15CC4" w:rsidP="00452A6C">
            <w:pPr>
              <w:keepNext/>
              <w:jc w:val="center"/>
            </w:pPr>
            <w:r>
              <w:t>N/A</w:t>
            </w:r>
          </w:p>
        </w:tc>
        <w:tc>
          <w:tcPr>
            <w:tcW w:w="5812" w:type="dxa"/>
            <w:vAlign w:val="center"/>
          </w:tcPr>
          <w:p w:rsidR="00B15CC4" w:rsidRPr="00475ABA" w:rsidRDefault="00B15CC4" w:rsidP="00452A6C">
            <w:pPr>
              <w:keepNext/>
            </w:pPr>
            <w:r w:rsidRPr="008B5199">
              <w:t>Contribute to health and safety of self and others</w:t>
            </w:r>
          </w:p>
        </w:tc>
        <w:tc>
          <w:tcPr>
            <w:tcW w:w="1134" w:type="dxa"/>
            <w:vAlign w:val="center"/>
          </w:tcPr>
          <w:p w:rsidR="00B15CC4" w:rsidRPr="00475ABA" w:rsidRDefault="00B15CC4" w:rsidP="00452A6C">
            <w:pPr>
              <w:keepNext/>
              <w:jc w:val="center"/>
            </w:pPr>
            <w:r>
              <w:t>20</w:t>
            </w:r>
          </w:p>
        </w:tc>
      </w:tr>
      <w:tr w:rsidR="00B15CC4" w:rsidRPr="00475ABA" w:rsidTr="000D5A8D">
        <w:trPr>
          <w:gridAfter w:val="1"/>
          <w:wAfter w:w="283" w:type="dxa"/>
          <w:trHeight w:val="474"/>
        </w:trPr>
        <w:tc>
          <w:tcPr>
            <w:tcW w:w="1844" w:type="dxa"/>
            <w:vAlign w:val="center"/>
          </w:tcPr>
          <w:p w:rsidR="00B15CC4" w:rsidRPr="006D4445" w:rsidRDefault="00B15CC4" w:rsidP="00452A6C">
            <w:pPr>
              <w:keepNext/>
            </w:pPr>
            <w:r w:rsidRPr="00D40D4C">
              <w:t>HLTHIR402D</w:t>
            </w:r>
          </w:p>
        </w:tc>
        <w:tc>
          <w:tcPr>
            <w:tcW w:w="1417" w:type="dxa"/>
            <w:gridSpan w:val="2"/>
            <w:vAlign w:val="center"/>
          </w:tcPr>
          <w:p w:rsidR="00B15CC4" w:rsidRPr="00475ABA" w:rsidRDefault="00B15CC4" w:rsidP="00452A6C">
            <w:pPr>
              <w:keepNext/>
              <w:jc w:val="center"/>
            </w:pPr>
            <w:r>
              <w:t>N/A</w:t>
            </w:r>
          </w:p>
        </w:tc>
        <w:tc>
          <w:tcPr>
            <w:tcW w:w="5812" w:type="dxa"/>
            <w:vAlign w:val="center"/>
          </w:tcPr>
          <w:p w:rsidR="00B15CC4" w:rsidRPr="00475ABA" w:rsidRDefault="00B15CC4" w:rsidP="00452A6C">
            <w:pPr>
              <w:keepNext/>
            </w:pPr>
            <w:r w:rsidRPr="00D40D4C">
              <w:t>Contribute to organisational effectiveness in the health industry</w:t>
            </w:r>
          </w:p>
        </w:tc>
        <w:tc>
          <w:tcPr>
            <w:tcW w:w="1134" w:type="dxa"/>
            <w:vAlign w:val="center"/>
          </w:tcPr>
          <w:p w:rsidR="00B15CC4" w:rsidRPr="00475ABA" w:rsidRDefault="00B15CC4" w:rsidP="00452A6C">
            <w:pPr>
              <w:keepNext/>
              <w:jc w:val="center"/>
            </w:pPr>
            <w:r>
              <w:t>30</w:t>
            </w:r>
          </w:p>
        </w:tc>
      </w:tr>
      <w:tr w:rsidR="00B15CC4" w:rsidRPr="00475ABA" w:rsidTr="000D5A8D">
        <w:trPr>
          <w:gridAfter w:val="1"/>
          <w:wAfter w:w="283" w:type="dxa"/>
          <w:trHeight w:val="474"/>
        </w:trPr>
        <w:tc>
          <w:tcPr>
            <w:tcW w:w="1844" w:type="dxa"/>
            <w:vAlign w:val="center"/>
          </w:tcPr>
          <w:p w:rsidR="00B15CC4" w:rsidRPr="006D4445" w:rsidRDefault="00B15CC4" w:rsidP="00452A6C">
            <w:pPr>
              <w:keepNext/>
            </w:pPr>
            <w:r>
              <w:t>BSBMED301B</w:t>
            </w:r>
          </w:p>
        </w:tc>
        <w:tc>
          <w:tcPr>
            <w:tcW w:w="1417" w:type="dxa"/>
            <w:gridSpan w:val="2"/>
            <w:vAlign w:val="center"/>
          </w:tcPr>
          <w:p w:rsidR="00B15CC4" w:rsidRPr="00475ABA" w:rsidRDefault="00B15CC4" w:rsidP="00452A6C">
            <w:pPr>
              <w:keepNext/>
              <w:jc w:val="center"/>
            </w:pPr>
            <w:r>
              <w:t>N/A</w:t>
            </w:r>
          </w:p>
        </w:tc>
        <w:tc>
          <w:tcPr>
            <w:tcW w:w="5812" w:type="dxa"/>
            <w:vAlign w:val="center"/>
          </w:tcPr>
          <w:p w:rsidR="00B15CC4" w:rsidRPr="00475ABA" w:rsidRDefault="00B15CC4" w:rsidP="00452A6C">
            <w:pPr>
              <w:keepNext/>
            </w:pPr>
            <w:r w:rsidRPr="008B5199">
              <w:t>Interpret and apply medical terminology appropriately</w:t>
            </w:r>
          </w:p>
        </w:tc>
        <w:tc>
          <w:tcPr>
            <w:tcW w:w="1134" w:type="dxa"/>
            <w:vAlign w:val="center"/>
          </w:tcPr>
          <w:p w:rsidR="00B15CC4" w:rsidRPr="00475ABA" w:rsidRDefault="00B15CC4" w:rsidP="00452A6C">
            <w:pPr>
              <w:keepNext/>
              <w:jc w:val="center"/>
            </w:pPr>
            <w:r>
              <w:t>60</w:t>
            </w:r>
          </w:p>
        </w:tc>
      </w:tr>
      <w:tr w:rsidR="00B15CC4" w:rsidRPr="00475ABA" w:rsidTr="000D5A8D">
        <w:trPr>
          <w:gridAfter w:val="1"/>
          <w:wAfter w:w="283" w:type="dxa"/>
          <w:trHeight w:val="474"/>
        </w:trPr>
        <w:tc>
          <w:tcPr>
            <w:tcW w:w="1844" w:type="dxa"/>
            <w:vAlign w:val="center"/>
          </w:tcPr>
          <w:p w:rsidR="00B15CC4" w:rsidRPr="006D4445" w:rsidRDefault="00B15CC4" w:rsidP="00452A6C">
            <w:pPr>
              <w:keepNext/>
            </w:pPr>
            <w:r>
              <w:t>BSBMED305B</w:t>
            </w:r>
          </w:p>
        </w:tc>
        <w:tc>
          <w:tcPr>
            <w:tcW w:w="1417" w:type="dxa"/>
            <w:gridSpan w:val="2"/>
            <w:vAlign w:val="center"/>
          </w:tcPr>
          <w:p w:rsidR="00B15CC4" w:rsidRPr="00475ABA" w:rsidRDefault="00B15CC4" w:rsidP="00452A6C">
            <w:pPr>
              <w:keepNext/>
              <w:jc w:val="center"/>
            </w:pPr>
            <w:r>
              <w:t>N/A</w:t>
            </w:r>
          </w:p>
        </w:tc>
        <w:tc>
          <w:tcPr>
            <w:tcW w:w="5812" w:type="dxa"/>
            <w:vAlign w:val="center"/>
          </w:tcPr>
          <w:p w:rsidR="00B15CC4" w:rsidRPr="00475ABA" w:rsidRDefault="00B15CC4" w:rsidP="00452A6C">
            <w:pPr>
              <w:keepNext/>
            </w:pPr>
            <w:r>
              <w:t>Apply the principles of confidentiality, privacy and security within the medical environment</w:t>
            </w:r>
          </w:p>
        </w:tc>
        <w:tc>
          <w:tcPr>
            <w:tcW w:w="1134" w:type="dxa"/>
            <w:vAlign w:val="center"/>
          </w:tcPr>
          <w:p w:rsidR="00B15CC4" w:rsidRPr="00475ABA" w:rsidRDefault="00B15CC4" w:rsidP="00452A6C">
            <w:pPr>
              <w:keepNext/>
              <w:jc w:val="center"/>
            </w:pPr>
            <w:r>
              <w:t>20</w:t>
            </w:r>
          </w:p>
        </w:tc>
      </w:tr>
      <w:tr w:rsidR="00B15CC4" w:rsidRPr="00475ABA" w:rsidTr="000D5A8D">
        <w:trPr>
          <w:gridAfter w:val="1"/>
          <w:wAfter w:w="283" w:type="dxa"/>
          <w:trHeight w:val="474"/>
        </w:trPr>
        <w:tc>
          <w:tcPr>
            <w:tcW w:w="1844" w:type="dxa"/>
            <w:vAlign w:val="center"/>
          </w:tcPr>
          <w:p w:rsidR="00B15CC4" w:rsidRPr="006D4445" w:rsidRDefault="00B15CC4" w:rsidP="00452A6C">
            <w:pPr>
              <w:keepNext/>
            </w:pPr>
            <w:r>
              <w:t>BSBWOR401A</w:t>
            </w:r>
          </w:p>
        </w:tc>
        <w:tc>
          <w:tcPr>
            <w:tcW w:w="1417" w:type="dxa"/>
            <w:gridSpan w:val="2"/>
            <w:vAlign w:val="center"/>
          </w:tcPr>
          <w:p w:rsidR="00B15CC4" w:rsidRPr="00475ABA" w:rsidRDefault="00B15CC4" w:rsidP="00452A6C">
            <w:pPr>
              <w:keepNext/>
              <w:jc w:val="center"/>
            </w:pPr>
            <w:r>
              <w:t>N/A</w:t>
            </w:r>
          </w:p>
        </w:tc>
        <w:tc>
          <w:tcPr>
            <w:tcW w:w="5812" w:type="dxa"/>
            <w:vAlign w:val="center"/>
          </w:tcPr>
          <w:p w:rsidR="00B15CC4" w:rsidRPr="00475ABA" w:rsidRDefault="00B15CC4" w:rsidP="00452A6C">
            <w:pPr>
              <w:keepNext/>
            </w:pPr>
            <w:r>
              <w:t>Establish effective workplace relationships</w:t>
            </w:r>
          </w:p>
        </w:tc>
        <w:tc>
          <w:tcPr>
            <w:tcW w:w="1134" w:type="dxa"/>
            <w:vAlign w:val="center"/>
          </w:tcPr>
          <w:p w:rsidR="00B15CC4" w:rsidRPr="00475ABA" w:rsidRDefault="00B15CC4" w:rsidP="00452A6C">
            <w:pPr>
              <w:keepNext/>
              <w:jc w:val="center"/>
            </w:pPr>
            <w:r>
              <w:t>50</w:t>
            </w:r>
          </w:p>
        </w:tc>
      </w:tr>
      <w:tr w:rsidR="00B15CC4" w:rsidRPr="00475ABA" w:rsidTr="000D5A8D">
        <w:trPr>
          <w:gridAfter w:val="1"/>
          <w:wAfter w:w="283" w:type="dxa"/>
          <w:trHeight w:val="474"/>
        </w:trPr>
        <w:tc>
          <w:tcPr>
            <w:tcW w:w="1844" w:type="dxa"/>
            <w:vAlign w:val="center"/>
          </w:tcPr>
          <w:p w:rsidR="00B15CC4" w:rsidRPr="006D4445" w:rsidRDefault="00B15CC4" w:rsidP="00452A6C">
            <w:pPr>
              <w:keepNext/>
            </w:pPr>
            <w:r>
              <w:t>BSBWOR501B</w:t>
            </w:r>
          </w:p>
        </w:tc>
        <w:tc>
          <w:tcPr>
            <w:tcW w:w="1417" w:type="dxa"/>
            <w:gridSpan w:val="2"/>
            <w:vAlign w:val="center"/>
          </w:tcPr>
          <w:p w:rsidR="00B15CC4" w:rsidRPr="00475ABA" w:rsidRDefault="00B15CC4" w:rsidP="00452A6C">
            <w:pPr>
              <w:keepNext/>
              <w:jc w:val="center"/>
            </w:pPr>
            <w:r>
              <w:t>N/A</w:t>
            </w:r>
          </w:p>
        </w:tc>
        <w:tc>
          <w:tcPr>
            <w:tcW w:w="5812" w:type="dxa"/>
            <w:vAlign w:val="center"/>
          </w:tcPr>
          <w:p w:rsidR="00B15CC4" w:rsidRPr="00475ABA" w:rsidRDefault="00B15CC4" w:rsidP="00452A6C">
            <w:pPr>
              <w:keepNext/>
            </w:pPr>
            <w:r w:rsidRPr="008B5199">
              <w:t>Manage personal work priorities and professional development</w:t>
            </w:r>
          </w:p>
        </w:tc>
        <w:tc>
          <w:tcPr>
            <w:tcW w:w="1134" w:type="dxa"/>
            <w:vAlign w:val="center"/>
          </w:tcPr>
          <w:p w:rsidR="00B15CC4" w:rsidRPr="00475ABA" w:rsidRDefault="00B15CC4" w:rsidP="00452A6C">
            <w:pPr>
              <w:keepNext/>
              <w:jc w:val="center"/>
            </w:pPr>
            <w:r>
              <w:t>60</w:t>
            </w:r>
          </w:p>
        </w:tc>
      </w:tr>
      <w:tr w:rsidR="00B15CC4" w:rsidRPr="00475ABA" w:rsidTr="000D5A8D">
        <w:trPr>
          <w:gridAfter w:val="1"/>
          <w:wAfter w:w="283" w:type="dxa"/>
          <w:trHeight w:val="474"/>
        </w:trPr>
        <w:tc>
          <w:tcPr>
            <w:tcW w:w="1844" w:type="dxa"/>
            <w:vAlign w:val="center"/>
          </w:tcPr>
          <w:p w:rsidR="00B15CC4" w:rsidRPr="006D4445" w:rsidRDefault="000A44C1" w:rsidP="00452A6C">
            <w:pPr>
              <w:keepNext/>
            </w:pPr>
            <w:r>
              <w:t>VU21652</w:t>
            </w:r>
          </w:p>
        </w:tc>
        <w:tc>
          <w:tcPr>
            <w:tcW w:w="1417" w:type="dxa"/>
            <w:gridSpan w:val="2"/>
            <w:vAlign w:val="center"/>
          </w:tcPr>
          <w:p w:rsidR="00B15CC4" w:rsidRPr="00475ABA" w:rsidRDefault="00B15CC4" w:rsidP="00452A6C">
            <w:pPr>
              <w:keepNext/>
              <w:jc w:val="center"/>
            </w:pPr>
            <w:r w:rsidRPr="00C50BB2">
              <w:t>080313</w:t>
            </w:r>
          </w:p>
        </w:tc>
        <w:tc>
          <w:tcPr>
            <w:tcW w:w="5812" w:type="dxa"/>
            <w:vAlign w:val="center"/>
          </w:tcPr>
          <w:p w:rsidR="00B15CC4" w:rsidRPr="00475ABA" w:rsidRDefault="00B15CC4" w:rsidP="00452A6C">
            <w:pPr>
              <w:keepNext/>
            </w:pPr>
            <w:r w:rsidRPr="00D31F9D">
              <w:t>Apply knowledge of the health system for clinical coding purposes</w:t>
            </w:r>
          </w:p>
        </w:tc>
        <w:tc>
          <w:tcPr>
            <w:tcW w:w="1134" w:type="dxa"/>
            <w:vAlign w:val="center"/>
          </w:tcPr>
          <w:p w:rsidR="00B15CC4" w:rsidRPr="00475ABA" w:rsidRDefault="00B15CC4" w:rsidP="00452A6C">
            <w:pPr>
              <w:keepNext/>
              <w:jc w:val="center"/>
            </w:pPr>
            <w:r>
              <w:t>30</w:t>
            </w:r>
          </w:p>
        </w:tc>
      </w:tr>
      <w:tr w:rsidR="00B15CC4" w:rsidRPr="00475ABA" w:rsidTr="000D5A8D">
        <w:trPr>
          <w:gridAfter w:val="1"/>
          <w:wAfter w:w="283" w:type="dxa"/>
          <w:trHeight w:val="474"/>
        </w:trPr>
        <w:tc>
          <w:tcPr>
            <w:tcW w:w="1844" w:type="dxa"/>
            <w:vAlign w:val="center"/>
          </w:tcPr>
          <w:p w:rsidR="00B15CC4" w:rsidRPr="006D4445" w:rsidRDefault="000A44C1" w:rsidP="00452A6C">
            <w:pPr>
              <w:keepNext/>
            </w:pPr>
            <w:r w:rsidRPr="000A44C1">
              <w:t>VU21653</w:t>
            </w:r>
          </w:p>
        </w:tc>
        <w:tc>
          <w:tcPr>
            <w:tcW w:w="1417" w:type="dxa"/>
            <w:gridSpan w:val="2"/>
            <w:vAlign w:val="center"/>
          </w:tcPr>
          <w:p w:rsidR="00B15CC4" w:rsidRPr="00475ABA" w:rsidRDefault="00B15CC4" w:rsidP="00452A6C">
            <w:pPr>
              <w:keepNext/>
              <w:jc w:val="center"/>
            </w:pPr>
            <w:r w:rsidRPr="00C50BB2">
              <w:t>080313</w:t>
            </w:r>
          </w:p>
        </w:tc>
        <w:tc>
          <w:tcPr>
            <w:tcW w:w="5812" w:type="dxa"/>
            <w:vAlign w:val="center"/>
          </w:tcPr>
          <w:p w:rsidR="00B15CC4" w:rsidRPr="00475ABA" w:rsidRDefault="00B15CC4" w:rsidP="00452A6C">
            <w:pPr>
              <w:keepNext/>
            </w:pPr>
            <w:r w:rsidRPr="00D31F9D">
              <w:t>Prepare for clinical coding</w:t>
            </w:r>
          </w:p>
        </w:tc>
        <w:tc>
          <w:tcPr>
            <w:tcW w:w="1134" w:type="dxa"/>
            <w:vAlign w:val="center"/>
          </w:tcPr>
          <w:p w:rsidR="00B15CC4" w:rsidRPr="00475ABA" w:rsidRDefault="00B15CC4" w:rsidP="00452A6C">
            <w:pPr>
              <w:keepNext/>
              <w:jc w:val="center"/>
            </w:pPr>
            <w:r>
              <w:t>40</w:t>
            </w:r>
          </w:p>
        </w:tc>
      </w:tr>
      <w:tr w:rsidR="00B15CC4" w:rsidRPr="00475ABA" w:rsidTr="000D5A8D">
        <w:trPr>
          <w:gridAfter w:val="1"/>
          <w:wAfter w:w="283" w:type="dxa"/>
          <w:trHeight w:val="474"/>
        </w:trPr>
        <w:tc>
          <w:tcPr>
            <w:tcW w:w="1844" w:type="dxa"/>
            <w:vAlign w:val="center"/>
          </w:tcPr>
          <w:p w:rsidR="00B15CC4" w:rsidRPr="006D4445" w:rsidRDefault="000A44C1" w:rsidP="00452A6C">
            <w:pPr>
              <w:keepNext/>
            </w:pPr>
            <w:r w:rsidRPr="000A44C1">
              <w:t>VU21654</w:t>
            </w:r>
          </w:p>
        </w:tc>
        <w:tc>
          <w:tcPr>
            <w:tcW w:w="1417" w:type="dxa"/>
            <w:gridSpan w:val="2"/>
            <w:vAlign w:val="center"/>
          </w:tcPr>
          <w:p w:rsidR="00B15CC4" w:rsidRPr="00475ABA" w:rsidRDefault="00B15CC4" w:rsidP="00452A6C">
            <w:pPr>
              <w:keepNext/>
              <w:jc w:val="center"/>
            </w:pPr>
            <w:r w:rsidRPr="00C50BB2">
              <w:t>080313</w:t>
            </w:r>
          </w:p>
        </w:tc>
        <w:tc>
          <w:tcPr>
            <w:tcW w:w="5812" w:type="dxa"/>
            <w:vAlign w:val="center"/>
          </w:tcPr>
          <w:p w:rsidR="00B15CC4" w:rsidRPr="00475ABA" w:rsidRDefault="00B15CC4" w:rsidP="00452A6C">
            <w:pPr>
              <w:keepNext/>
            </w:pPr>
            <w:r>
              <w:t>Analyse clinical documentation</w:t>
            </w:r>
          </w:p>
        </w:tc>
        <w:tc>
          <w:tcPr>
            <w:tcW w:w="1134" w:type="dxa"/>
            <w:vAlign w:val="center"/>
          </w:tcPr>
          <w:p w:rsidR="00B15CC4" w:rsidRPr="00475ABA" w:rsidRDefault="00B15CC4" w:rsidP="00452A6C">
            <w:pPr>
              <w:keepNext/>
              <w:jc w:val="center"/>
            </w:pPr>
            <w:r>
              <w:t>40</w:t>
            </w:r>
          </w:p>
        </w:tc>
      </w:tr>
      <w:tr w:rsidR="00B15CC4" w:rsidRPr="00475ABA" w:rsidTr="000D5A8D">
        <w:trPr>
          <w:gridAfter w:val="1"/>
          <w:wAfter w:w="283" w:type="dxa"/>
          <w:trHeight w:val="474"/>
        </w:trPr>
        <w:tc>
          <w:tcPr>
            <w:tcW w:w="1844" w:type="dxa"/>
            <w:vAlign w:val="center"/>
          </w:tcPr>
          <w:p w:rsidR="00B15CC4" w:rsidRPr="006D4445" w:rsidRDefault="000A44C1" w:rsidP="00452A6C">
            <w:pPr>
              <w:keepNext/>
            </w:pPr>
            <w:r w:rsidRPr="000A44C1">
              <w:t>VU21655</w:t>
            </w:r>
          </w:p>
        </w:tc>
        <w:tc>
          <w:tcPr>
            <w:tcW w:w="1417" w:type="dxa"/>
            <w:gridSpan w:val="2"/>
            <w:vAlign w:val="center"/>
          </w:tcPr>
          <w:p w:rsidR="00B15CC4" w:rsidRPr="00475ABA" w:rsidRDefault="00B15CC4" w:rsidP="00452A6C">
            <w:pPr>
              <w:keepNext/>
              <w:jc w:val="center"/>
            </w:pPr>
            <w:r w:rsidRPr="00C50BB2">
              <w:t>080313</w:t>
            </w:r>
          </w:p>
        </w:tc>
        <w:tc>
          <w:tcPr>
            <w:tcW w:w="5812" w:type="dxa"/>
            <w:vAlign w:val="center"/>
          </w:tcPr>
          <w:p w:rsidR="00B15CC4" w:rsidRPr="00475ABA" w:rsidRDefault="00B15CC4" w:rsidP="00452A6C">
            <w:pPr>
              <w:keepNext/>
            </w:pPr>
            <w:r w:rsidRPr="00017DB7">
              <w:t>Abstract clinical information to support clinical coding</w:t>
            </w:r>
          </w:p>
        </w:tc>
        <w:tc>
          <w:tcPr>
            <w:tcW w:w="1134" w:type="dxa"/>
            <w:vAlign w:val="center"/>
          </w:tcPr>
          <w:p w:rsidR="00B15CC4" w:rsidRPr="00475ABA" w:rsidRDefault="00B15CC4" w:rsidP="00452A6C">
            <w:pPr>
              <w:keepNext/>
              <w:jc w:val="center"/>
            </w:pPr>
            <w:r>
              <w:t>60</w:t>
            </w:r>
          </w:p>
        </w:tc>
      </w:tr>
      <w:tr w:rsidR="00B15CC4" w:rsidRPr="00475ABA" w:rsidTr="000D5A8D">
        <w:trPr>
          <w:gridAfter w:val="1"/>
          <w:wAfter w:w="283" w:type="dxa"/>
          <w:trHeight w:val="493"/>
        </w:trPr>
        <w:tc>
          <w:tcPr>
            <w:tcW w:w="1844" w:type="dxa"/>
            <w:tcBorders>
              <w:bottom w:val="single" w:sz="4" w:space="0" w:color="auto"/>
            </w:tcBorders>
            <w:vAlign w:val="center"/>
          </w:tcPr>
          <w:p w:rsidR="00B15CC4" w:rsidRPr="00475ABA" w:rsidRDefault="000A44C1" w:rsidP="00452A6C">
            <w:pPr>
              <w:keepNext/>
            </w:pPr>
            <w:r w:rsidRPr="000A44C1">
              <w:t>VU21656</w:t>
            </w:r>
          </w:p>
        </w:tc>
        <w:tc>
          <w:tcPr>
            <w:tcW w:w="1417" w:type="dxa"/>
            <w:gridSpan w:val="2"/>
            <w:tcBorders>
              <w:bottom w:val="single" w:sz="4" w:space="0" w:color="auto"/>
            </w:tcBorders>
            <w:vAlign w:val="center"/>
          </w:tcPr>
          <w:p w:rsidR="00B15CC4" w:rsidRPr="00475ABA" w:rsidRDefault="00B15CC4" w:rsidP="00452A6C">
            <w:pPr>
              <w:keepNext/>
              <w:jc w:val="center"/>
            </w:pPr>
            <w:r w:rsidRPr="00C50BB2">
              <w:t>080313</w:t>
            </w:r>
          </w:p>
        </w:tc>
        <w:tc>
          <w:tcPr>
            <w:tcW w:w="5812" w:type="dxa"/>
            <w:tcBorders>
              <w:bottom w:val="single" w:sz="4" w:space="0" w:color="auto"/>
            </w:tcBorders>
            <w:vAlign w:val="center"/>
          </w:tcPr>
          <w:p w:rsidR="00B15CC4" w:rsidRPr="00475ABA" w:rsidRDefault="00B15CC4" w:rsidP="00452A6C">
            <w:pPr>
              <w:keepNext/>
            </w:pPr>
            <w:r w:rsidRPr="00EA13E2">
              <w:t>Assign codes to an episode of care</w:t>
            </w:r>
          </w:p>
        </w:tc>
        <w:tc>
          <w:tcPr>
            <w:tcW w:w="1134" w:type="dxa"/>
            <w:tcBorders>
              <w:bottom w:val="single" w:sz="4" w:space="0" w:color="auto"/>
            </w:tcBorders>
            <w:vAlign w:val="center"/>
          </w:tcPr>
          <w:p w:rsidR="00B15CC4" w:rsidRPr="00475ABA" w:rsidRDefault="00B15CC4" w:rsidP="00452A6C">
            <w:pPr>
              <w:keepNext/>
              <w:jc w:val="center"/>
            </w:pPr>
            <w:r>
              <w:t>50</w:t>
            </w:r>
          </w:p>
        </w:tc>
      </w:tr>
      <w:tr w:rsidR="00B15CC4" w:rsidRPr="00475ABA" w:rsidTr="000D5A8D">
        <w:trPr>
          <w:gridAfter w:val="1"/>
          <w:wAfter w:w="283" w:type="dxa"/>
          <w:trHeight w:val="287"/>
        </w:trPr>
        <w:tc>
          <w:tcPr>
            <w:tcW w:w="1844" w:type="dxa"/>
            <w:vAlign w:val="center"/>
          </w:tcPr>
          <w:p w:rsidR="00B15CC4" w:rsidRPr="006D4445" w:rsidRDefault="000A44C1" w:rsidP="00452A6C">
            <w:pPr>
              <w:keepNext/>
            </w:pPr>
            <w:r w:rsidRPr="000A44C1">
              <w:t>VU21657</w:t>
            </w:r>
          </w:p>
        </w:tc>
        <w:tc>
          <w:tcPr>
            <w:tcW w:w="1417" w:type="dxa"/>
            <w:gridSpan w:val="2"/>
            <w:vAlign w:val="center"/>
          </w:tcPr>
          <w:p w:rsidR="00B15CC4" w:rsidRPr="006D4445" w:rsidRDefault="00B15CC4" w:rsidP="00452A6C">
            <w:pPr>
              <w:keepNext/>
              <w:jc w:val="center"/>
            </w:pPr>
            <w:r w:rsidRPr="00C50BB2">
              <w:t>080313</w:t>
            </w:r>
          </w:p>
        </w:tc>
        <w:tc>
          <w:tcPr>
            <w:tcW w:w="5812" w:type="dxa"/>
            <w:vAlign w:val="center"/>
          </w:tcPr>
          <w:p w:rsidR="00B15CC4" w:rsidRPr="006D4445" w:rsidRDefault="00B15CC4" w:rsidP="00452A6C">
            <w:pPr>
              <w:keepNext/>
            </w:pPr>
            <w:r w:rsidRPr="00EA13E2">
              <w:t>Participate in clinical coding audits</w:t>
            </w:r>
          </w:p>
        </w:tc>
        <w:tc>
          <w:tcPr>
            <w:tcW w:w="1134" w:type="dxa"/>
            <w:vAlign w:val="center"/>
          </w:tcPr>
          <w:p w:rsidR="00B15CC4" w:rsidRPr="006D4445" w:rsidRDefault="00B15CC4" w:rsidP="00452A6C">
            <w:pPr>
              <w:keepNext/>
              <w:jc w:val="center"/>
            </w:pPr>
            <w:r>
              <w:t>50</w:t>
            </w:r>
          </w:p>
        </w:tc>
      </w:tr>
      <w:tr w:rsidR="00CD5125" w:rsidRPr="00475ABA" w:rsidTr="000D5A8D">
        <w:trPr>
          <w:gridAfter w:val="1"/>
          <w:wAfter w:w="283" w:type="dxa"/>
          <w:trHeight w:val="535"/>
        </w:trPr>
        <w:tc>
          <w:tcPr>
            <w:tcW w:w="9073" w:type="dxa"/>
            <w:gridSpan w:val="4"/>
            <w:shd w:val="clear" w:color="auto" w:fill="E6E6E6"/>
            <w:vAlign w:val="center"/>
          </w:tcPr>
          <w:p w:rsidR="00CD5125" w:rsidRPr="00475ABA" w:rsidRDefault="00CD5125" w:rsidP="00452A6C">
            <w:pPr>
              <w:keepNext/>
              <w:ind w:left="387"/>
              <w:jc w:val="right"/>
              <w:rPr>
                <w:rFonts w:cs="Arial"/>
                <w:b/>
              </w:rPr>
            </w:pPr>
            <w:r>
              <w:rPr>
                <w:rFonts w:cs="Arial"/>
                <w:b/>
              </w:rPr>
              <w:t>Nominal Duration</w:t>
            </w:r>
          </w:p>
        </w:tc>
        <w:tc>
          <w:tcPr>
            <w:tcW w:w="1134" w:type="dxa"/>
            <w:shd w:val="clear" w:color="auto" w:fill="E6E6E6"/>
            <w:vAlign w:val="center"/>
          </w:tcPr>
          <w:p w:rsidR="00CD5125" w:rsidRPr="00475ABA" w:rsidRDefault="00EA13E2" w:rsidP="00452A6C">
            <w:pPr>
              <w:keepNext/>
              <w:ind w:left="387"/>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510</w:t>
            </w:r>
            <w:r>
              <w:rPr>
                <w:rFonts w:cs="Arial"/>
                <w:b/>
              </w:rPr>
              <w:fldChar w:fldCharType="end"/>
            </w:r>
          </w:p>
        </w:tc>
      </w:tr>
    </w:tbl>
    <w:p w:rsidR="0084163B" w:rsidRDefault="0084163B" w:rsidP="00452A6C">
      <w:pPr>
        <w:keepNext/>
      </w:pPr>
      <w:r>
        <w:rPr>
          <w:b/>
        </w:rP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828"/>
        <w:gridCol w:w="6826"/>
      </w:tblGrid>
      <w:tr w:rsidR="00307B1E" w:rsidRPr="00475ABA" w:rsidTr="0084163B">
        <w:tc>
          <w:tcPr>
            <w:tcW w:w="3664" w:type="dxa"/>
            <w:gridSpan w:val="2"/>
            <w:tcBorders>
              <w:bottom w:val="single" w:sz="4" w:space="0" w:color="auto"/>
            </w:tcBorders>
          </w:tcPr>
          <w:p w:rsidR="00307B1E" w:rsidRPr="00475ABA" w:rsidRDefault="00B12B4F" w:rsidP="00FB450F">
            <w:pPr>
              <w:pStyle w:val="Code2"/>
              <w:keepNext w:val="0"/>
            </w:pPr>
            <w:bookmarkStart w:id="24" w:name="_Toc391630699"/>
            <w:r>
              <w:lastRenderedPageBreak/>
              <w:t>5.2</w:t>
            </w:r>
            <w:r>
              <w:tab/>
            </w:r>
            <w:r w:rsidR="00307B1E" w:rsidRPr="00475ABA">
              <w:t>Entry requirements</w:t>
            </w:r>
            <w:bookmarkEnd w:id="24"/>
            <w:r w:rsidR="00307B1E" w:rsidRPr="00475ABA">
              <w:t xml:space="preserve"> </w:t>
            </w:r>
          </w:p>
        </w:tc>
        <w:tc>
          <w:tcPr>
            <w:tcW w:w="6826" w:type="dxa"/>
            <w:tcBorders>
              <w:bottom w:val="single" w:sz="4" w:space="0" w:color="auto"/>
            </w:tcBorders>
          </w:tcPr>
          <w:p w:rsidR="00797F4A" w:rsidRPr="00B00733" w:rsidRDefault="00797F4A" w:rsidP="00FB450F">
            <w:pPr>
              <w:rPr>
                <w:i/>
                <w:sz w:val="18"/>
                <w:szCs w:val="18"/>
              </w:rPr>
            </w:pPr>
            <w:r w:rsidRPr="00B00733">
              <w:rPr>
                <w:i/>
                <w:sz w:val="18"/>
                <w:szCs w:val="18"/>
              </w:rPr>
              <w:t>Standard 9 AQTF Standards for  Accredited Courses</w:t>
            </w:r>
          </w:p>
          <w:p w:rsidR="006D4445" w:rsidRDefault="006D4445" w:rsidP="00FB450F">
            <w:r>
              <w:t xml:space="preserve">There are no mandatory entry requirements for the </w:t>
            </w:r>
            <w:r w:rsidR="000A44C1" w:rsidRPr="000A44C1">
              <w:t>22274VIC</w:t>
            </w:r>
            <w:r w:rsidR="000A44C1">
              <w:t xml:space="preserve"> </w:t>
            </w:r>
            <w:r>
              <w:t xml:space="preserve">Certificate IV in Clinical Classification. </w:t>
            </w:r>
          </w:p>
          <w:p w:rsidR="00A12116" w:rsidRDefault="00A12116" w:rsidP="00FB450F">
            <w:r>
              <w:t>Learners enrolling in the Certificate IV in Clinical Classification are best equipped to successfully undertake the qualification if they have literacy, numeracy and oracy skills that align to Level 3 of the Australian Core Skills Framework (ACSF)</w:t>
            </w:r>
            <w:r w:rsidR="008947F8" w:rsidRPr="008947F8">
              <w:t xml:space="preserve">, see </w:t>
            </w:r>
            <w:hyperlink r:id="rId29" w:history="1">
              <w:r w:rsidR="008947F8">
                <w:rPr>
                  <w:rStyle w:val="Hyperlink"/>
                </w:rPr>
                <w:t>ACSF website</w:t>
              </w:r>
            </w:hyperlink>
            <w:r w:rsidR="008947F8" w:rsidRPr="008947F8">
              <w:t xml:space="preserve"> for more information</w:t>
            </w:r>
            <w:bookmarkStart w:id="25" w:name="_GoBack"/>
            <w:bookmarkEnd w:id="25"/>
            <w:r>
              <w:t>. Indicators of ACSF Level 3 could include:</w:t>
            </w:r>
          </w:p>
          <w:p w:rsidR="00A12116" w:rsidRDefault="00A12116" w:rsidP="00FB450F">
            <w:pPr>
              <w:pStyle w:val="bullet"/>
              <w:keepNext w:val="0"/>
            </w:pPr>
            <w:r>
              <w:t>identifying relevant information from a range of written texts such as a course handbook and intranet</w:t>
            </w:r>
          </w:p>
          <w:p w:rsidR="00A12116" w:rsidRDefault="00A12116" w:rsidP="00FB450F">
            <w:pPr>
              <w:pStyle w:val="bullet"/>
              <w:keepNext w:val="0"/>
            </w:pPr>
            <w:r>
              <w:t xml:space="preserve">listening for relevant information and taking coherent notes from an information session </w:t>
            </w:r>
          </w:p>
          <w:p w:rsidR="00A12116" w:rsidRDefault="00DB1CAC" w:rsidP="00FB450F">
            <w:pPr>
              <w:pStyle w:val="bullet"/>
              <w:keepNext w:val="0"/>
            </w:pPr>
            <w:proofErr w:type="gramStart"/>
            <w:r>
              <w:t>interpreting</w:t>
            </w:r>
            <w:proofErr w:type="gramEnd"/>
            <w:r>
              <w:t xml:space="preserve"> a course timetable</w:t>
            </w:r>
            <w:r w:rsidR="00A12116">
              <w:t>.</w:t>
            </w:r>
          </w:p>
          <w:p w:rsidR="006D4445" w:rsidRDefault="00A12116" w:rsidP="00FB450F">
            <w:r>
              <w:t>Learners with literacy</w:t>
            </w:r>
            <w:r w:rsidR="000073A9">
              <w:t>,</w:t>
            </w:r>
            <w:r>
              <w:t xml:space="preserve"> numeracy </w:t>
            </w:r>
            <w:r w:rsidR="000073A9">
              <w:t xml:space="preserve">and oracy </w:t>
            </w:r>
            <w:r>
              <w:t>skills at lower levels than those suggested will require additional support to successfully undertake the qualification.</w:t>
            </w:r>
          </w:p>
          <w:p w:rsidR="00B5350B" w:rsidRPr="00DB1CAC" w:rsidRDefault="00DB1CAC" w:rsidP="00FB450F">
            <w:r>
              <w:t>Learners are best equipped to undertake the qualification if they have digital literacy and technology skills to use the basic functions of common word processing, spreadsheet and data base computer programs</w:t>
            </w:r>
            <w:r w:rsidR="00934F74">
              <w:t>, as these skills are required to achieve the qualification outcomes</w:t>
            </w:r>
            <w:r>
              <w:t>. Learners who do not enter with these skills will require additional support to undertake the qualification.</w:t>
            </w:r>
            <w:r w:rsidR="00307B1E" w:rsidRPr="00475ABA">
              <w:rPr>
                <w:rFonts w:cs="Arial"/>
                <w:i/>
                <w:color w:val="0070C0"/>
              </w:rPr>
              <w:t xml:space="preserve"> </w:t>
            </w:r>
          </w:p>
        </w:tc>
      </w:tr>
      <w:tr w:rsidR="00B12B4F" w:rsidRPr="00475ABA" w:rsidTr="004A5A05">
        <w:tc>
          <w:tcPr>
            <w:tcW w:w="2836" w:type="dxa"/>
            <w:tcBorders>
              <w:right w:val="nil"/>
            </w:tcBorders>
            <w:shd w:val="clear" w:color="auto" w:fill="DBE5F1"/>
          </w:tcPr>
          <w:p w:rsidR="00B12B4F" w:rsidRPr="00475ABA" w:rsidRDefault="00B12B4F" w:rsidP="00FB450F">
            <w:pPr>
              <w:pStyle w:val="Code1"/>
              <w:rPr>
                <w:i/>
              </w:rPr>
            </w:pPr>
            <w:bookmarkStart w:id="26" w:name="_Toc391630700"/>
            <w:r w:rsidRPr="00475ABA">
              <w:t>Assessment</w:t>
            </w:r>
            <w:bookmarkEnd w:id="26"/>
          </w:p>
        </w:tc>
        <w:tc>
          <w:tcPr>
            <w:tcW w:w="7654" w:type="dxa"/>
            <w:gridSpan w:val="2"/>
            <w:tcBorders>
              <w:left w:val="nil"/>
            </w:tcBorders>
            <w:shd w:val="clear" w:color="auto" w:fill="DBE5F1"/>
          </w:tcPr>
          <w:p w:rsidR="00B12B4F" w:rsidRPr="00475ABA" w:rsidRDefault="00B12B4F" w:rsidP="00FB450F">
            <w:pPr>
              <w:rPr>
                <w:i/>
              </w:rPr>
            </w:pPr>
            <w:r w:rsidRPr="00FB4E14">
              <w:t>Standards 10 and 12 AQTF Standards for Accredited Courses</w:t>
            </w:r>
          </w:p>
        </w:tc>
      </w:tr>
      <w:tr w:rsidR="005958AB" w:rsidRPr="00475ABA" w:rsidTr="004A5A05">
        <w:tc>
          <w:tcPr>
            <w:tcW w:w="3664" w:type="dxa"/>
            <w:gridSpan w:val="2"/>
          </w:tcPr>
          <w:p w:rsidR="005958AB" w:rsidRPr="00475ABA" w:rsidRDefault="005958AB" w:rsidP="00FB450F">
            <w:pPr>
              <w:pStyle w:val="Code2"/>
              <w:keepNext w:val="0"/>
            </w:pPr>
            <w:bookmarkStart w:id="27" w:name="_Toc391630701"/>
            <w:r>
              <w:t>6.1</w:t>
            </w:r>
            <w:r>
              <w:tab/>
            </w:r>
            <w:r w:rsidRPr="00475ABA">
              <w:t>Assessment strategy</w:t>
            </w:r>
            <w:bookmarkEnd w:id="27"/>
            <w:r w:rsidRPr="00475ABA">
              <w:t xml:space="preserve"> </w:t>
            </w:r>
          </w:p>
        </w:tc>
        <w:tc>
          <w:tcPr>
            <w:tcW w:w="6826" w:type="dxa"/>
          </w:tcPr>
          <w:p w:rsidR="005958AB" w:rsidRPr="00770171" w:rsidRDefault="005958AB" w:rsidP="00FB450F">
            <w:pPr>
              <w:rPr>
                <w:i/>
                <w:sz w:val="18"/>
                <w:szCs w:val="18"/>
              </w:rPr>
            </w:pPr>
            <w:r w:rsidRPr="00770171">
              <w:rPr>
                <w:i/>
                <w:sz w:val="18"/>
                <w:szCs w:val="18"/>
              </w:rPr>
              <w:t xml:space="preserve">Standard 10 </w:t>
            </w:r>
            <w:r>
              <w:rPr>
                <w:i/>
                <w:sz w:val="18"/>
                <w:szCs w:val="18"/>
              </w:rPr>
              <w:t>AQTF Standards</w:t>
            </w:r>
            <w:r w:rsidRPr="00770171">
              <w:rPr>
                <w:i/>
                <w:sz w:val="18"/>
                <w:szCs w:val="18"/>
              </w:rPr>
              <w:t xml:space="preserve"> for Accredited Courses </w:t>
            </w:r>
          </w:p>
          <w:p w:rsidR="005958AB" w:rsidRDefault="005958AB" w:rsidP="00FB450F">
            <w:r>
              <w:t>All assessment will be consistent with the AQTF Essential Conditions and Standards for Initial/Continuing Registration Standard 1.5.</w:t>
            </w:r>
          </w:p>
          <w:p w:rsidR="005958AB" w:rsidRPr="00F00ED4" w:rsidRDefault="005958AB" w:rsidP="00FB450F">
            <w:r>
              <w:t>RTOs should develop an assessment strategy which includes</w:t>
            </w:r>
            <w:r w:rsidR="00370206">
              <w:t xml:space="preserve"> a</w:t>
            </w:r>
            <w:r w:rsidRPr="00F14D74">
              <w:t xml:space="preserve"> variety of assessment methods an</w:t>
            </w:r>
            <w:r>
              <w:t>d evidence gathering techniques</w:t>
            </w:r>
            <w:r w:rsidR="00FA7F1B">
              <w:t>, including Recognition of Prior Learning (RPL)</w:t>
            </w:r>
            <w:r>
              <w:t xml:space="preserve"> and which offers </w:t>
            </w:r>
            <w:r w:rsidRPr="00F00ED4">
              <w:t>an integrated approach to assessment to:</w:t>
            </w:r>
          </w:p>
          <w:p w:rsidR="005958AB" w:rsidRPr="000960BF" w:rsidRDefault="005958AB" w:rsidP="00FB450F">
            <w:pPr>
              <w:pStyle w:val="bullet"/>
              <w:keepNext w:val="0"/>
            </w:pPr>
            <w:r w:rsidRPr="000960BF">
              <w:t xml:space="preserve">maximise opportunities for </w:t>
            </w:r>
            <w:r>
              <w:t xml:space="preserve">integrated </w:t>
            </w:r>
            <w:r w:rsidRPr="000960BF">
              <w:t xml:space="preserve">skill </w:t>
            </w:r>
            <w:r w:rsidR="00320FA1">
              <w:t xml:space="preserve">and knowledge </w:t>
            </w:r>
            <w:r w:rsidRPr="000960BF">
              <w:t>development and evidence gathering</w:t>
            </w:r>
            <w:r w:rsidR="00320FA1">
              <w:t xml:space="preserve"> </w:t>
            </w:r>
          </w:p>
          <w:p w:rsidR="005958AB" w:rsidRPr="000960BF" w:rsidRDefault="005958AB" w:rsidP="00FB450F">
            <w:pPr>
              <w:pStyle w:val="bullet"/>
              <w:keepNext w:val="0"/>
            </w:pPr>
            <w:r w:rsidRPr="000960BF">
              <w:t>reduce repetitious delivery and over assessment</w:t>
            </w:r>
          </w:p>
          <w:p w:rsidR="005958AB" w:rsidRPr="000960BF" w:rsidRDefault="005958AB" w:rsidP="00FB450F">
            <w:pPr>
              <w:pStyle w:val="bullet"/>
              <w:keepNext w:val="0"/>
            </w:pPr>
            <w:r w:rsidRPr="000960BF">
              <w:t xml:space="preserve">reduce atomisation and duplication of evidence collection </w:t>
            </w:r>
          </w:p>
          <w:p w:rsidR="005958AB" w:rsidRDefault="005958AB" w:rsidP="00FB450F">
            <w:pPr>
              <w:pStyle w:val="bullet"/>
              <w:keepNext w:val="0"/>
            </w:pPr>
            <w:proofErr w:type="gramStart"/>
            <w:r w:rsidRPr="000960BF">
              <w:t>make</w:t>
            </w:r>
            <w:proofErr w:type="gramEnd"/>
            <w:r w:rsidRPr="000960BF">
              <w:t xml:space="preserve"> the evidence gathering more efficient for learners and teachers / assessors.</w:t>
            </w:r>
          </w:p>
          <w:p w:rsidR="00CD35EB" w:rsidRDefault="0031214B" w:rsidP="00FB450F">
            <w:r>
              <w:t>It is not expected that an entry level coder will achieve a 100% accuracy rate</w:t>
            </w:r>
            <w:r w:rsidR="00DF34DF">
              <w:t xml:space="preserve"> </w:t>
            </w:r>
            <w:r w:rsidR="0001520E">
              <w:t xml:space="preserve">upon completion of the </w:t>
            </w:r>
            <w:r w:rsidR="000A44C1" w:rsidRPr="000A44C1">
              <w:t>22274VIC</w:t>
            </w:r>
            <w:r w:rsidR="000A44C1">
              <w:t xml:space="preserve"> </w:t>
            </w:r>
            <w:r w:rsidR="0001520E">
              <w:t xml:space="preserve">Certificate IV in Clinical Classification. </w:t>
            </w:r>
            <w:r>
              <w:t xml:space="preserve"> At the time of accreditation there was no agreed standard for the assessment of accuracy. </w:t>
            </w:r>
            <w:r w:rsidR="00DF34DF">
              <w:t xml:space="preserve">Industry bodies in </w:t>
            </w:r>
            <w:r>
              <w:t xml:space="preserve">Victoria </w:t>
            </w:r>
            <w:r w:rsidR="00DF34DF">
              <w:t>are</w:t>
            </w:r>
            <w:r>
              <w:t xml:space="preserve"> considering </w:t>
            </w:r>
            <w:r w:rsidRPr="0031214B">
              <w:t xml:space="preserve">the timeframes and accuracy expectations </w:t>
            </w:r>
            <w:r>
              <w:t xml:space="preserve">of an entry level coder and when this becomes available it should inform assessment of competency. Until such time </w:t>
            </w:r>
            <w:r w:rsidR="00CD35EB">
              <w:t xml:space="preserve">as jurisdictional or national recommendations become available, </w:t>
            </w:r>
            <w:r>
              <w:t xml:space="preserve">assessors should </w:t>
            </w:r>
            <w:r w:rsidR="00CD35EB">
              <w:t xml:space="preserve">liaise with their local health industry to determine the accepted </w:t>
            </w:r>
            <w:r w:rsidR="00CD35EB">
              <w:lastRenderedPageBreak/>
              <w:t xml:space="preserve">accuracy rate </w:t>
            </w:r>
            <w:r w:rsidR="00354075">
              <w:t>of</w:t>
            </w:r>
            <w:r w:rsidR="00CD35EB">
              <w:t xml:space="preserve"> entry level coders. If </w:t>
            </w:r>
            <w:r w:rsidR="00E25789">
              <w:t>t</w:t>
            </w:r>
            <w:r w:rsidR="00CD35EB">
              <w:t>his is not possible or practicable</w:t>
            </w:r>
            <w:r w:rsidR="00934F74">
              <w:t>,</w:t>
            </w:r>
            <w:r w:rsidR="00CD35EB">
              <w:t xml:space="preserve"> competency should be assessed as a </w:t>
            </w:r>
            <w:r w:rsidR="00DF34DF">
              <w:t>75</w:t>
            </w:r>
            <w:r w:rsidR="00CD35EB">
              <w:t xml:space="preserve">% accuracy rate </w:t>
            </w:r>
            <w:r w:rsidR="0001520E">
              <w:t xml:space="preserve">for a graduate of this qualification, </w:t>
            </w:r>
            <w:r w:rsidR="00DF34DF" w:rsidRPr="00DF34DF">
              <w:t>including assessment of principal diagnosis selection, condition onset flag assignment and sequencing in addition to actual assignment of code.</w:t>
            </w:r>
            <w:r w:rsidR="005B1482">
              <w:t xml:space="preserve"> It is expected that accuracy rates improve over time and with experience</w:t>
            </w:r>
            <w:r w:rsidR="0001520E">
              <w:t xml:space="preserve"> in performing the role.</w:t>
            </w:r>
          </w:p>
          <w:p w:rsidR="005958AB" w:rsidRDefault="005958AB" w:rsidP="00FB450F">
            <w:r>
              <w:t xml:space="preserve">Assessment tools must take into account the requirements of the unit in terms of skills, knowledge and performance. The </w:t>
            </w:r>
            <w:r w:rsidRPr="00770171">
              <w:rPr>
                <w:i/>
              </w:rPr>
              <w:t xml:space="preserve">Evidence Guide </w:t>
            </w:r>
            <w:r>
              <w:t>of each unit provides information specific to the outcomes of each unit.</w:t>
            </w:r>
          </w:p>
          <w:p w:rsidR="005958AB" w:rsidRDefault="005958AB" w:rsidP="00FB450F">
            <w:r w:rsidRPr="00F14D74">
              <w:t>Assessment methods and tools may include:</w:t>
            </w:r>
          </w:p>
          <w:p w:rsidR="005958AB" w:rsidRDefault="005958AB" w:rsidP="00FB450F">
            <w:pPr>
              <w:pStyle w:val="bullet"/>
              <w:keepNext w:val="0"/>
            </w:pPr>
            <w:r>
              <w:t xml:space="preserve">portfolios </w:t>
            </w:r>
            <w:r w:rsidR="002D327F">
              <w:t>containing examples of accurately coded clinical information</w:t>
            </w:r>
          </w:p>
          <w:p w:rsidR="005958AB" w:rsidRDefault="005958AB" w:rsidP="00FB450F">
            <w:pPr>
              <w:pStyle w:val="bullet"/>
              <w:keepNext w:val="0"/>
            </w:pPr>
            <w:r>
              <w:t xml:space="preserve">direct observation </w:t>
            </w:r>
            <w:r w:rsidR="00320FA1">
              <w:t>of skill application</w:t>
            </w:r>
          </w:p>
          <w:p w:rsidR="005958AB" w:rsidRDefault="00320FA1" w:rsidP="00FB450F">
            <w:pPr>
              <w:pStyle w:val="bullet"/>
              <w:keepNext w:val="0"/>
            </w:pPr>
            <w:r>
              <w:t xml:space="preserve">third party feedback </w:t>
            </w:r>
            <w:r w:rsidR="005958AB">
              <w:t xml:space="preserve">from </w:t>
            </w:r>
            <w:r>
              <w:t>managers / supervisors detailing work performed</w:t>
            </w:r>
          </w:p>
          <w:p w:rsidR="005958AB" w:rsidRDefault="002D327F" w:rsidP="00FB450F">
            <w:pPr>
              <w:pStyle w:val="bullet"/>
              <w:keepNext w:val="0"/>
            </w:pPr>
            <w:proofErr w:type="gramStart"/>
            <w:r>
              <w:t>oral</w:t>
            </w:r>
            <w:proofErr w:type="gramEnd"/>
            <w:r w:rsidR="005958AB">
              <w:t xml:space="preserve"> </w:t>
            </w:r>
            <w:r w:rsidR="00320FA1">
              <w:t xml:space="preserve">and or written </w:t>
            </w:r>
            <w:r w:rsidR="005958AB">
              <w:t xml:space="preserve">questioning to confirm knowledge </w:t>
            </w:r>
            <w:r w:rsidR="00320FA1">
              <w:t>that underpins performance.</w:t>
            </w:r>
          </w:p>
          <w:p w:rsidR="005958AB" w:rsidRDefault="005958AB" w:rsidP="00FB450F">
            <w:r>
              <w:t>Evidence may include:</w:t>
            </w:r>
          </w:p>
          <w:p w:rsidR="00320FA1" w:rsidRPr="00320FA1" w:rsidRDefault="00320FA1" w:rsidP="00FB450F">
            <w:pPr>
              <w:pStyle w:val="bullet"/>
              <w:keepNext w:val="0"/>
            </w:pPr>
            <w:r w:rsidRPr="00320FA1">
              <w:t>interview records / checklists</w:t>
            </w:r>
          </w:p>
          <w:p w:rsidR="00320FA1" w:rsidRPr="00320FA1" w:rsidRDefault="00320FA1" w:rsidP="00FB450F">
            <w:pPr>
              <w:pStyle w:val="bullet"/>
              <w:keepNext w:val="0"/>
            </w:pPr>
            <w:r w:rsidRPr="00320FA1">
              <w:t>assessment records</w:t>
            </w:r>
          </w:p>
          <w:p w:rsidR="00320FA1" w:rsidRPr="00320FA1" w:rsidRDefault="00320FA1" w:rsidP="00FB450F">
            <w:pPr>
              <w:pStyle w:val="bullet"/>
              <w:keepNext w:val="0"/>
            </w:pPr>
            <w:proofErr w:type="gramStart"/>
            <w:r w:rsidRPr="00320FA1">
              <w:t>student</w:t>
            </w:r>
            <w:proofErr w:type="gramEnd"/>
            <w:r w:rsidRPr="00320FA1">
              <w:t xml:space="preserve"> portfolios</w:t>
            </w:r>
            <w:r w:rsidR="00934F74">
              <w:t>.</w:t>
            </w:r>
          </w:p>
          <w:p w:rsidR="005958AB" w:rsidRPr="00844289" w:rsidRDefault="005958AB" w:rsidP="00FB450F">
            <w:r w:rsidRPr="00844289">
              <w:t xml:space="preserve">Assessment </w:t>
            </w:r>
            <w:r>
              <w:t xml:space="preserve">of units of competency from </w:t>
            </w:r>
            <w:r w:rsidRPr="00844289">
              <w:t xml:space="preserve">nationally endorsed </w:t>
            </w:r>
            <w:r w:rsidR="005F6C71">
              <w:t xml:space="preserve">Training Packages </w:t>
            </w:r>
            <w:r w:rsidRPr="00844289">
              <w:t xml:space="preserve">must be in accordance with the assessment </w:t>
            </w:r>
            <w:r>
              <w:t>requirements</w:t>
            </w:r>
            <w:r w:rsidRPr="00844289">
              <w:t xml:space="preserve"> incorporated in the endorsed component of th</w:t>
            </w:r>
            <w:r>
              <w:t xml:space="preserve">e relevant </w:t>
            </w:r>
            <w:r w:rsidR="005F6C71" w:rsidRPr="00844289">
              <w:t>Training Package</w:t>
            </w:r>
            <w:r>
              <w:t>.</w:t>
            </w:r>
          </w:p>
        </w:tc>
      </w:tr>
      <w:tr w:rsidR="00320FA1" w:rsidRPr="00475ABA" w:rsidTr="00FA7F1B">
        <w:trPr>
          <w:trHeight w:val="342"/>
        </w:trPr>
        <w:tc>
          <w:tcPr>
            <w:tcW w:w="3664" w:type="dxa"/>
            <w:gridSpan w:val="2"/>
            <w:tcBorders>
              <w:bottom w:val="single" w:sz="4" w:space="0" w:color="auto"/>
            </w:tcBorders>
          </w:tcPr>
          <w:p w:rsidR="00320FA1" w:rsidRPr="00475ABA" w:rsidRDefault="00320FA1" w:rsidP="00FB450F">
            <w:pPr>
              <w:pStyle w:val="Code2"/>
              <w:keepNext w:val="0"/>
            </w:pPr>
            <w:bookmarkStart w:id="28" w:name="_Toc391630702"/>
            <w:r>
              <w:lastRenderedPageBreak/>
              <w:t>6.2</w:t>
            </w:r>
            <w:r>
              <w:tab/>
            </w:r>
            <w:r w:rsidRPr="00475ABA">
              <w:t>Assessor competencies</w:t>
            </w:r>
            <w:bookmarkEnd w:id="28"/>
            <w:r w:rsidRPr="00475ABA">
              <w:t xml:space="preserve"> </w:t>
            </w:r>
          </w:p>
        </w:tc>
        <w:tc>
          <w:tcPr>
            <w:tcW w:w="6826" w:type="dxa"/>
            <w:tcBorders>
              <w:bottom w:val="single" w:sz="4" w:space="0" w:color="auto"/>
            </w:tcBorders>
          </w:tcPr>
          <w:p w:rsidR="00320FA1" w:rsidRPr="00770171" w:rsidRDefault="00320FA1" w:rsidP="00FB450F">
            <w:pPr>
              <w:rPr>
                <w:i/>
                <w:sz w:val="18"/>
                <w:szCs w:val="18"/>
              </w:rPr>
            </w:pPr>
            <w:r w:rsidRPr="00770171">
              <w:rPr>
                <w:i/>
                <w:sz w:val="18"/>
                <w:szCs w:val="18"/>
              </w:rPr>
              <w:t xml:space="preserve">Standard 12 </w:t>
            </w:r>
            <w:r>
              <w:rPr>
                <w:i/>
                <w:sz w:val="18"/>
                <w:szCs w:val="18"/>
              </w:rPr>
              <w:t xml:space="preserve">AQTF Standards </w:t>
            </w:r>
            <w:r w:rsidRPr="00770171">
              <w:rPr>
                <w:i/>
                <w:sz w:val="18"/>
                <w:szCs w:val="18"/>
              </w:rPr>
              <w:t xml:space="preserve">for Accredited Courses </w:t>
            </w:r>
          </w:p>
          <w:p w:rsidR="00320FA1" w:rsidRPr="00770171" w:rsidRDefault="00320FA1" w:rsidP="00FB450F">
            <w:pPr>
              <w:rPr>
                <w:lang w:val="en-GB"/>
              </w:rPr>
            </w:pPr>
            <w:r w:rsidRPr="00770171">
              <w:rPr>
                <w:lang w:val="en-GB"/>
              </w:rPr>
              <w:t>Assessor competencies for these courses are consistent with the requirements of the AQTF Standards for Registration</w:t>
            </w:r>
            <w:r>
              <w:rPr>
                <w:lang w:val="en-GB"/>
              </w:rPr>
              <w:t xml:space="preserve"> Standard 1.4 </w:t>
            </w:r>
            <w:r w:rsidRPr="00770171">
              <w:rPr>
                <w:lang w:val="en-GB"/>
              </w:rPr>
              <w:t xml:space="preserve"> that require trainers and assessors</w:t>
            </w:r>
            <w:r>
              <w:rPr>
                <w:lang w:val="en-GB"/>
              </w:rPr>
              <w:t xml:space="preserve"> to</w:t>
            </w:r>
            <w:r w:rsidRPr="00770171">
              <w:rPr>
                <w:lang w:val="en-GB"/>
              </w:rPr>
              <w:t>:</w:t>
            </w:r>
          </w:p>
          <w:p w:rsidR="00320FA1" w:rsidRPr="00320FA1" w:rsidRDefault="00320FA1" w:rsidP="00FB450F">
            <w:pPr>
              <w:pStyle w:val="bullet"/>
              <w:keepNext w:val="0"/>
            </w:pPr>
            <w:r w:rsidRPr="00320FA1">
              <w:t xml:space="preserve">have the training and assessment competencies determined by the National </w:t>
            </w:r>
            <w:r w:rsidR="00E25789">
              <w:t>Skills Standards Council</w:t>
            </w:r>
            <w:r w:rsidRPr="00320FA1">
              <w:t xml:space="preserve"> or its successors,</w:t>
            </w:r>
          </w:p>
          <w:p w:rsidR="00320FA1" w:rsidRPr="00320FA1" w:rsidRDefault="00320FA1" w:rsidP="00FB450F">
            <w:pPr>
              <w:pStyle w:val="bullet"/>
              <w:keepNext w:val="0"/>
            </w:pPr>
            <w:r w:rsidRPr="00320FA1">
              <w:t>have the relevant vocational competencies at least to the level being delivered or assessed, and;</w:t>
            </w:r>
          </w:p>
          <w:p w:rsidR="00320FA1" w:rsidRPr="00320FA1" w:rsidRDefault="00320FA1" w:rsidP="00FB450F">
            <w:pPr>
              <w:pStyle w:val="bullet"/>
              <w:keepNext w:val="0"/>
            </w:pPr>
            <w:proofErr w:type="gramStart"/>
            <w:r w:rsidRPr="00320FA1">
              <w:t>continue</w:t>
            </w:r>
            <w:proofErr w:type="gramEnd"/>
            <w:r w:rsidRPr="00320FA1">
              <w:t xml:space="preserve"> to develop their vocational and training and assessment competencies to support continuous improvements in the delivery of RTO services.</w:t>
            </w:r>
          </w:p>
          <w:p w:rsidR="002469DB" w:rsidRDefault="00FA7F1B" w:rsidP="00FB450F">
            <w:r>
              <w:t xml:space="preserve">Assessors of this qualification must have the </w:t>
            </w:r>
            <w:r w:rsidRPr="00FA7F1B">
              <w:t>knowledge and skill at least to the level described in the Certificate IV in Clinical Classification and sufficient experience in the clinical coding and auditing of medical records to operate independently</w:t>
            </w:r>
            <w:r>
              <w:t>.</w:t>
            </w:r>
          </w:p>
          <w:p w:rsidR="00320FA1" w:rsidRPr="00C53CE4" w:rsidRDefault="00320FA1" w:rsidP="00FB450F">
            <w:r>
              <w:t>Assessors of the imported units of competency must meet the requirements of the relevant Training Package.</w:t>
            </w:r>
          </w:p>
        </w:tc>
      </w:tr>
    </w:tbl>
    <w:p w:rsidR="000D5A8D" w:rsidRDefault="000D5A8D">
      <w:bookmarkStart w:id="29" w:name="_Toc391630703"/>
      <w:r>
        <w:rPr>
          <w:b/>
        </w:rPr>
        <w:br w:type="page"/>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253"/>
        <w:gridCol w:w="22"/>
        <w:gridCol w:w="709"/>
        <w:gridCol w:w="6095"/>
      </w:tblGrid>
      <w:tr w:rsidR="00320FA1" w:rsidRPr="00475ABA" w:rsidTr="004A5A05">
        <w:tc>
          <w:tcPr>
            <w:tcW w:w="2411" w:type="dxa"/>
            <w:tcBorders>
              <w:right w:val="nil"/>
            </w:tcBorders>
            <w:shd w:val="clear" w:color="auto" w:fill="DBE5F1"/>
          </w:tcPr>
          <w:p w:rsidR="00320FA1" w:rsidRPr="00E725CF" w:rsidRDefault="00320FA1" w:rsidP="00FB450F">
            <w:pPr>
              <w:pStyle w:val="Code1"/>
            </w:pPr>
            <w:r w:rsidRPr="00E725CF">
              <w:lastRenderedPageBreak/>
              <w:t>Delivery</w:t>
            </w:r>
            <w:bookmarkEnd w:id="29"/>
          </w:p>
        </w:tc>
        <w:tc>
          <w:tcPr>
            <w:tcW w:w="8079" w:type="dxa"/>
            <w:gridSpan w:val="4"/>
            <w:tcBorders>
              <w:left w:val="nil"/>
            </w:tcBorders>
            <w:shd w:val="clear" w:color="auto" w:fill="DBE5F1"/>
          </w:tcPr>
          <w:p w:rsidR="00320FA1" w:rsidRPr="00E725CF" w:rsidRDefault="00320FA1" w:rsidP="00FB450F">
            <w:r w:rsidRPr="00E725CF">
              <w:t>Standards 11 and 12 AQTF Standards for Accredited Courses</w:t>
            </w:r>
          </w:p>
        </w:tc>
      </w:tr>
      <w:tr w:rsidR="00320FA1" w:rsidRPr="00475ABA" w:rsidTr="004A5A05">
        <w:tc>
          <w:tcPr>
            <w:tcW w:w="3664" w:type="dxa"/>
            <w:gridSpan w:val="2"/>
          </w:tcPr>
          <w:p w:rsidR="00320FA1" w:rsidRPr="00475ABA" w:rsidRDefault="00320FA1" w:rsidP="00FB450F">
            <w:pPr>
              <w:pStyle w:val="Code2"/>
              <w:keepNext w:val="0"/>
            </w:pPr>
            <w:bookmarkStart w:id="30" w:name="_Toc391630704"/>
            <w:r>
              <w:t>7.1</w:t>
            </w:r>
            <w:r>
              <w:tab/>
            </w:r>
            <w:r w:rsidRPr="00475ABA">
              <w:t>Delivery modes</w:t>
            </w:r>
            <w:bookmarkEnd w:id="30"/>
            <w:r w:rsidRPr="00475ABA">
              <w:t xml:space="preserve"> </w:t>
            </w:r>
          </w:p>
        </w:tc>
        <w:tc>
          <w:tcPr>
            <w:tcW w:w="6826" w:type="dxa"/>
            <w:gridSpan w:val="3"/>
          </w:tcPr>
          <w:p w:rsidR="00320FA1" w:rsidRPr="00B00733" w:rsidRDefault="00320FA1" w:rsidP="00FB450F">
            <w:pPr>
              <w:rPr>
                <w:i/>
                <w:sz w:val="18"/>
                <w:szCs w:val="18"/>
              </w:rPr>
            </w:pPr>
            <w:r w:rsidRPr="00B00733">
              <w:rPr>
                <w:i/>
                <w:sz w:val="18"/>
                <w:szCs w:val="18"/>
              </w:rPr>
              <w:t xml:space="preserve">Standard 11 AQTF Standards for  Accredited Courses </w:t>
            </w:r>
          </w:p>
          <w:p w:rsidR="002D327F" w:rsidRDefault="00B00733" w:rsidP="00FB450F">
            <w:r>
              <w:t xml:space="preserve">There are no mandatory delivery modes for the </w:t>
            </w:r>
            <w:r w:rsidR="00302F71">
              <w:t xml:space="preserve">Certificate IV in Clinical Classification, however learners must be provided with opportunities to use </w:t>
            </w:r>
            <w:r w:rsidR="0080289C">
              <w:t xml:space="preserve">moderately complex </w:t>
            </w:r>
            <w:r w:rsidR="00302F71">
              <w:t>medical records to ensure they are prepared for the workplace.</w:t>
            </w:r>
            <w:r w:rsidR="00DF34DF">
              <w:t xml:space="preserve"> The use of medical records must comply </w:t>
            </w:r>
            <w:r w:rsidR="00DF34DF" w:rsidRPr="00DF34DF">
              <w:t>with confidentiality and privacy regulations</w:t>
            </w:r>
            <w:r w:rsidR="00DF34DF">
              <w:t xml:space="preserve">. </w:t>
            </w:r>
          </w:p>
          <w:p w:rsidR="007E6638" w:rsidRDefault="0080289C" w:rsidP="00FB450F">
            <w:r w:rsidRPr="00DF34DF">
              <w:t>Moderately</w:t>
            </w:r>
            <w:r w:rsidRPr="00B15CC4">
              <w:t xml:space="preserve"> complex medical records are those that </w:t>
            </w:r>
            <w:r w:rsidR="007E6638" w:rsidRPr="00B15CC4">
              <w:t>include:</w:t>
            </w:r>
          </w:p>
          <w:p w:rsidR="007E6638" w:rsidRDefault="007E6638" w:rsidP="00FB450F">
            <w:pPr>
              <w:pStyle w:val="bullet"/>
              <w:keepNext w:val="0"/>
            </w:pPr>
            <w:r>
              <w:t>single condition reason for admission but with the existence of co-morbidities and/or the need for multiple interventions</w:t>
            </w:r>
          </w:p>
          <w:p w:rsidR="0080289C" w:rsidRDefault="007E6638" w:rsidP="00FB450F">
            <w:pPr>
              <w:pStyle w:val="bullet"/>
              <w:keepNext w:val="0"/>
            </w:pPr>
            <w:proofErr w:type="gramStart"/>
            <w:r>
              <w:t>multiple</w:t>
            </w:r>
            <w:proofErr w:type="gramEnd"/>
            <w:r>
              <w:t xml:space="preserve"> conditions reason for admission without co-morbidities or the need for interventions</w:t>
            </w:r>
            <w:r w:rsidR="00934F74">
              <w:t>.</w:t>
            </w:r>
            <w:r>
              <w:t xml:space="preserve"> </w:t>
            </w:r>
          </w:p>
          <w:p w:rsidR="00320FA1" w:rsidRPr="00F45931" w:rsidRDefault="00302F71" w:rsidP="00FB450F">
            <w:r>
              <w:t xml:space="preserve">Where </w:t>
            </w:r>
            <w:r w:rsidR="00F45931">
              <w:t xml:space="preserve">areas of content are common to more than one unit it is appropriate to use an integrated delivery strategy. </w:t>
            </w:r>
          </w:p>
        </w:tc>
      </w:tr>
      <w:tr w:rsidR="00320FA1" w:rsidRPr="00475ABA" w:rsidTr="004A5A05">
        <w:tc>
          <w:tcPr>
            <w:tcW w:w="3664" w:type="dxa"/>
            <w:gridSpan w:val="2"/>
          </w:tcPr>
          <w:p w:rsidR="00320FA1" w:rsidRPr="00475ABA" w:rsidRDefault="00320FA1" w:rsidP="00FB450F">
            <w:pPr>
              <w:pStyle w:val="Code2"/>
              <w:keepNext w:val="0"/>
            </w:pPr>
            <w:bookmarkStart w:id="31" w:name="_Toc391630705"/>
            <w:r>
              <w:t>7.2</w:t>
            </w:r>
            <w:r>
              <w:tab/>
            </w:r>
            <w:r w:rsidRPr="00475ABA">
              <w:t>Resources</w:t>
            </w:r>
            <w:bookmarkEnd w:id="31"/>
            <w:r w:rsidRPr="00475ABA">
              <w:t xml:space="preserve"> </w:t>
            </w:r>
          </w:p>
        </w:tc>
        <w:tc>
          <w:tcPr>
            <w:tcW w:w="6826" w:type="dxa"/>
            <w:gridSpan w:val="3"/>
          </w:tcPr>
          <w:p w:rsidR="00320FA1" w:rsidRPr="00E725CF" w:rsidRDefault="00320FA1" w:rsidP="00FB450F">
            <w:r w:rsidRPr="00E725CF">
              <w:t xml:space="preserve">Standard 12 AQTF Standards for Accredited Courses </w:t>
            </w:r>
          </w:p>
          <w:p w:rsidR="00842DF2" w:rsidRDefault="00842DF2" w:rsidP="00FB450F">
            <w:r>
              <w:t xml:space="preserve">Training providers will need access to </w:t>
            </w:r>
            <w:r w:rsidR="00514D71">
              <w:t xml:space="preserve">the following resources </w:t>
            </w:r>
            <w:r>
              <w:t>in order to deliver and assess the Certificate IV in Clinical Classification</w:t>
            </w:r>
            <w:r w:rsidR="00514D71">
              <w:t>:</w:t>
            </w:r>
          </w:p>
          <w:p w:rsidR="00514D71" w:rsidRDefault="0080289C" w:rsidP="00FB450F">
            <w:pPr>
              <w:pStyle w:val="bullet"/>
              <w:keepNext w:val="0"/>
            </w:pPr>
            <w:r>
              <w:t xml:space="preserve">moderately complex </w:t>
            </w:r>
            <w:r w:rsidR="00514D71">
              <w:t>medical records</w:t>
            </w:r>
            <w:r w:rsidR="00854FB7">
              <w:t xml:space="preserve"> </w:t>
            </w:r>
          </w:p>
          <w:p w:rsidR="00854FB7" w:rsidRDefault="00854FB7" w:rsidP="00FB450F">
            <w:pPr>
              <w:pStyle w:val="bullet"/>
              <w:keepNext w:val="0"/>
            </w:pPr>
            <w:r>
              <w:t>common error alerts or reports</w:t>
            </w:r>
            <w:r w:rsidR="00B15CC4">
              <w:t xml:space="preserve"> </w:t>
            </w:r>
          </w:p>
          <w:p w:rsidR="00514D71" w:rsidRDefault="00514D71" w:rsidP="00FB450F">
            <w:pPr>
              <w:pStyle w:val="bullet"/>
              <w:keepNext w:val="0"/>
            </w:pPr>
            <w:r w:rsidRPr="00514D71">
              <w:t>medical dictionary and Monthly Index of Medical Specialities (MIMS)</w:t>
            </w:r>
            <w:r>
              <w:t xml:space="preserve"> or similar</w:t>
            </w:r>
          </w:p>
          <w:p w:rsidR="00514D71" w:rsidRDefault="00514D71" w:rsidP="00FB450F">
            <w:pPr>
              <w:pStyle w:val="bullet"/>
              <w:keepNext w:val="0"/>
            </w:pPr>
            <w:r>
              <w:t>current classification</w:t>
            </w:r>
            <w:r w:rsidR="00854FB7">
              <w:t>s,</w:t>
            </w:r>
            <w:r>
              <w:t xml:space="preserve"> standards and guidelines</w:t>
            </w:r>
          </w:p>
          <w:p w:rsidR="00514D71" w:rsidRDefault="00514D71" w:rsidP="00FB450F">
            <w:pPr>
              <w:pStyle w:val="bullet"/>
              <w:keepNext w:val="0"/>
            </w:pPr>
            <w:r>
              <w:t>organisational procedures and protocols that reflect those typically found in health services</w:t>
            </w:r>
          </w:p>
          <w:p w:rsidR="00514D71" w:rsidRDefault="00514D71" w:rsidP="00FB450F">
            <w:pPr>
              <w:pStyle w:val="bullet"/>
              <w:keepNext w:val="0"/>
            </w:pPr>
            <w:r>
              <w:t>a computer based program typically used for the coding of clinical data</w:t>
            </w:r>
          </w:p>
          <w:p w:rsidR="00514D71" w:rsidRDefault="00514D71" w:rsidP="00FB450F">
            <w:pPr>
              <w:pStyle w:val="bullet"/>
              <w:keepNext w:val="0"/>
            </w:pPr>
            <w:r w:rsidRPr="00514D71">
              <w:t>personnel who would commonly participate in formal and informal meetings related to internal and external audits</w:t>
            </w:r>
          </w:p>
          <w:p w:rsidR="009959A7" w:rsidRDefault="009959A7" w:rsidP="00FB450F">
            <w:r w:rsidRPr="009959A7">
              <w:t xml:space="preserve">Resources include teachers/trainers who meet the Australian Quality Training Framework Essential Conditions and Standards for Initial </w:t>
            </w:r>
            <w:r>
              <w:t xml:space="preserve">/ </w:t>
            </w:r>
            <w:r w:rsidRPr="009959A7">
              <w:t xml:space="preserve">Continuing Registration Standard 1.4.  </w:t>
            </w:r>
          </w:p>
          <w:p w:rsidR="00826D09" w:rsidRDefault="00826D09" w:rsidP="00FB450F">
            <w:r>
              <w:t xml:space="preserve">As this is a new qualification vocational competence of trainers will need to be verified in the context of existing training arrangements for clinical coders. </w:t>
            </w:r>
          </w:p>
          <w:p w:rsidR="00826D09" w:rsidRDefault="00826D09" w:rsidP="00FB450F">
            <w:r>
              <w:t>Vocational competence can be evidenced by one of the following methods:</w:t>
            </w:r>
          </w:p>
          <w:p w:rsidR="003E4896" w:rsidRDefault="005572A6" w:rsidP="00FB450F">
            <w:pPr>
              <w:pStyle w:val="bullet"/>
              <w:keepNext w:val="0"/>
            </w:pPr>
            <w:r>
              <w:t xml:space="preserve">Verification </w:t>
            </w:r>
            <w:r w:rsidR="00826D09">
              <w:t>by a panel consisting of an industry specialist and / or a clinical coding educator and a clinical coding practitioner of the knowledge and skill at least to the level described in the Certificate IV in Clinical C</w:t>
            </w:r>
            <w:r w:rsidR="003D6E66">
              <w:t>lassification</w:t>
            </w:r>
            <w:r w:rsidR="00E2576E">
              <w:t xml:space="preserve"> and sufficient experience in the clinical coding and auditing of medical records to operate independently</w:t>
            </w:r>
            <w:r w:rsidR="00E24ABF">
              <w:t xml:space="preserve"> in the workplace</w:t>
            </w:r>
            <w:r w:rsidR="00826D09">
              <w:t xml:space="preserve"> </w:t>
            </w:r>
          </w:p>
          <w:p w:rsidR="00826D09" w:rsidRDefault="00826D09" w:rsidP="00FB450F">
            <w:pPr>
              <w:pStyle w:val="bullet"/>
              <w:keepNext w:val="0"/>
            </w:pPr>
            <w:r>
              <w:lastRenderedPageBreak/>
              <w:t>Holding the Certificate IV in Clinical C</w:t>
            </w:r>
            <w:r w:rsidR="003D6E66">
              <w:t>lassification</w:t>
            </w:r>
            <w:r>
              <w:t xml:space="preserve"> or a Degree in Health Information </w:t>
            </w:r>
            <w:r w:rsidR="009959A7">
              <w:t xml:space="preserve">Management </w:t>
            </w:r>
            <w:r>
              <w:t xml:space="preserve">and having </w:t>
            </w:r>
            <w:r w:rsidR="00E2576E">
              <w:t>sufficient experience in the clinical coding and auditing of medical records to operate independently</w:t>
            </w:r>
            <w:r w:rsidR="00E24ABF">
              <w:t xml:space="preserve"> in the workplace</w:t>
            </w:r>
            <w:r w:rsidR="00E2576E">
              <w:t>.</w:t>
            </w:r>
          </w:p>
          <w:p w:rsidR="00320FA1" w:rsidRPr="00A627D2" w:rsidRDefault="00A627D2" w:rsidP="00FB450F">
            <w:r>
              <w:t xml:space="preserve">Trainers </w:t>
            </w:r>
            <w:r w:rsidRPr="00A627D2">
              <w:t>of the imported units of competency must meet the requirements of the relevant Training Package</w:t>
            </w:r>
            <w:r>
              <w:t>.</w:t>
            </w:r>
          </w:p>
        </w:tc>
      </w:tr>
      <w:tr w:rsidR="00320FA1" w:rsidRPr="00475ABA" w:rsidTr="004A5A05">
        <w:tc>
          <w:tcPr>
            <w:tcW w:w="3686" w:type="dxa"/>
            <w:gridSpan w:val="3"/>
            <w:tcBorders>
              <w:right w:val="nil"/>
            </w:tcBorders>
            <w:shd w:val="clear" w:color="auto" w:fill="DBE5F1"/>
          </w:tcPr>
          <w:p w:rsidR="00320FA1" w:rsidRPr="00E725CF" w:rsidRDefault="00320FA1" w:rsidP="00FB450F">
            <w:pPr>
              <w:pStyle w:val="Code1"/>
            </w:pPr>
            <w:bookmarkStart w:id="32" w:name="_Toc391630706"/>
            <w:r w:rsidRPr="00B12B4F">
              <w:lastRenderedPageBreak/>
              <w:t>Pathways and articulation</w:t>
            </w:r>
            <w:bookmarkEnd w:id="32"/>
            <w:r w:rsidRPr="00B12B4F">
              <w:t xml:space="preserve"> </w:t>
            </w:r>
          </w:p>
        </w:tc>
        <w:tc>
          <w:tcPr>
            <w:tcW w:w="6804" w:type="dxa"/>
            <w:gridSpan w:val="2"/>
            <w:tcBorders>
              <w:left w:val="nil"/>
            </w:tcBorders>
            <w:shd w:val="clear" w:color="auto" w:fill="DBE5F1"/>
          </w:tcPr>
          <w:p w:rsidR="00320FA1" w:rsidRPr="00E725CF" w:rsidRDefault="00320FA1" w:rsidP="00FB450F">
            <w:r w:rsidRPr="00E725CF">
              <w:t xml:space="preserve">Standard 8 AQTF Standards for  Accredited Courses </w:t>
            </w:r>
          </w:p>
        </w:tc>
      </w:tr>
      <w:tr w:rsidR="00320FA1" w:rsidRPr="00475ABA" w:rsidTr="004A5A05">
        <w:tc>
          <w:tcPr>
            <w:tcW w:w="3664" w:type="dxa"/>
            <w:gridSpan w:val="2"/>
          </w:tcPr>
          <w:p w:rsidR="00320FA1" w:rsidRPr="00475ABA" w:rsidRDefault="00320FA1" w:rsidP="00FB450F">
            <w:pPr>
              <w:spacing w:before="240"/>
              <w:rPr>
                <w:rFonts w:cs="Arial"/>
                <w:b/>
              </w:rPr>
            </w:pPr>
          </w:p>
        </w:tc>
        <w:tc>
          <w:tcPr>
            <w:tcW w:w="6826" w:type="dxa"/>
            <w:gridSpan w:val="3"/>
          </w:tcPr>
          <w:p w:rsidR="00957BD8" w:rsidRDefault="00957BD8" w:rsidP="00FB450F">
            <w:r>
              <w:t>There are no formalised articulation arrangements in place for this qualification at the time of accreditation.</w:t>
            </w:r>
          </w:p>
          <w:p w:rsidR="00320FA1" w:rsidRPr="006D5D59" w:rsidRDefault="006D5D59" w:rsidP="00FB450F">
            <w:r>
              <w:t>Imported units of competency provide pathways into a range of qualifications in the Business and Health sectors.</w:t>
            </w:r>
          </w:p>
        </w:tc>
      </w:tr>
      <w:tr w:rsidR="00320FA1" w:rsidRPr="00475ABA" w:rsidTr="004A5A05">
        <w:tc>
          <w:tcPr>
            <w:tcW w:w="4395" w:type="dxa"/>
            <w:gridSpan w:val="4"/>
            <w:tcBorders>
              <w:right w:val="nil"/>
            </w:tcBorders>
            <w:shd w:val="clear" w:color="auto" w:fill="DBE5F1"/>
          </w:tcPr>
          <w:p w:rsidR="00320FA1" w:rsidRPr="00E725CF" w:rsidRDefault="00320FA1" w:rsidP="00FB450F">
            <w:pPr>
              <w:pStyle w:val="Code1"/>
            </w:pPr>
            <w:bookmarkStart w:id="33" w:name="_Toc391630707"/>
            <w:r w:rsidRPr="00B12B4F">
              <w:t>Ongoing monitoring and evaluation</w:t>
            </w:r>
            <w:bookmarkEnd w:id="33"/>
            <w:r w:rsidRPr="00B12B4F">
              <w:t xml:space="preserve"> </w:t>
            </w:r>
          </w:p>
        </w:tc>
        <w:tc>
          <w:tcPr>
            <w:tcW w:w="6095" w:type="dxa"/>
            <w:tcBorders>
              <w:left w:val="nil"/>
            </w:tcBorders>
            <w:shd w:val="clear" w:color="auto" w:fill="DBE5F1"/>
          </w:tcPr>
          <w:p w:rsidR="00320FA1" w:rsidRPr="00B12B4F" w:rsidRDefault="00320FA1" w:rsidP="00FB450F">
            <w:r w:rsidRPr="00E725CF">
              <w:t xml:space="preserve">Standard 13 AQTF Standards for  Accredited Courses </w:t>
            </w:r>
          </w:p>
        </w:tc>
      </w:tr>
      <w:tr w:rsidR="00320FA1" w:rsidRPr="00475ABA" w:rsidTr="004A5A05">
        <w:tc>
          <w:tcPr>
            <w:tcW w:w="3664" w:type="dxa"/>
            <w:gridSpan w:val="2"/>
          </w:tcPr>
          <w:p w:rsidR="00320FA1" w:rsidRPr="00475ABA" w:rsidRDefault="00320FA1" w:rsidP="00FB450F">
            <w:pPr>
              <w:spacing w:before="240"/>
              <w:rPr>
                <w:rFonts w:cs="Arial"/>
                <w:b/>
              </w:rPr>
            </w:pPr>
          </w:p>
        </w:tc>
        <w:tc>
          <w:tcPr>
            <w:tcW w:w="6826" w:type="dxa"/>
            <w:gridSpan w:val="3"/>
          </w:tcPr>
          <w:p w:rsidR="00320FA1" w:rsidRPr="004B2E58" w:rsidRDefault="00320FA1" w:rsidP="00FB450F">
            <w:r w:rsidRPr="004B2E58">
              <w:t xml:space="preserve">The Curriculum Maintenance Manager </w:t>
            </w:r>
            <w:r>
              <w:t>Human Services</w:t>
            </w:r>
            <w:r w:rsidRPr="004B2E58">
              <w:t xml:space="preserve"> has responsibility for the ongoing monitoring and maintenance of the qualification. </w:t>
            </w:r>
          </w:p>
          <w:p w:rsidR="00320FA1" w:rsidRPr="004B2E58" w:rsidRDefault="00320FA1" w:rsidP="00FB450F">
            <w:r w:rsidRPr="004B2E58">
              <w:t>A formal review will take place once during the period of accreditation and will be informed by feedback from users of the curriculum and will consider at a minimum:</w:t>
            </w:r>
          </w:p>
          <w:p w:rsidR="00320FA1" w:rsidRPr="004B2E58" w:rsidRDefault="00320FA1" w:rsidP="00FB450F">
            <w:pPr>
              <w:pStyle w:val="bullet"/>
              <w:keepNext w:val="0"/>
            </w:pPr>
            <w:r w:rsidRPr="004B2E58">
              <w:t>any changes required to meet emerging or developing needs</w:t>
            </w:r>
          </w:p>
          <w:p w:rsidR="00C538A0" w:rsidRDefault="00320FA1" w:rsidP="00FB450F">
            <w:pPr>
              <w:pStyle w:val="bullet"/>
              <w:keepNext w:val="0"/>
            </w:pPr>
            <w:r w:rsidRPr="004B2E58">
              <w:t xml:space="preserve">changes to any units of competency from nationally endorsed </w:t>
            </w:r>
            <w:r w:rsidR="005F6C71" w:rsidRPr="004B2E58">
              <w:t xml:space="preserve">Training Packages </w:t>
            </w:r>
            <w:r w:rsidRPr="004B2E58">
              <w:t>or accredited curricula</w:t>
            </w:r>
          </w:p>
          <w:p w:rsidR="00320FA1" w:rsidRPr="004B2E58" w:rsidRDefault="00C538A0" w:rsidP="00FB450F">
            <w:pPr>
              <w:pStyle w:val="bullet"/>
              <w:keepNext w:val="0"/>
            </w:pPr>
            <w:proofErr w:type="gramStart"/>
            <w:r>
              <w:t>investigat</w:t>
            </w:r>
            <w:r w:rsidR="00CB21F0">
              <w:t>ion</w:t>
            </w:r>
            <w:proofErr w:type="gramEnd"/>
            <w:r w:rsidR="00CB21F0">
              <w:t xml:space="preserve"> of </w:t>
            </w:r>
            <w:r>
              <w:t>emerging pathway opportunities</w:t>
            </w:r>
            <w:r w:rsidR="00320FA1" w:rsidRPr="004B2E58">
              <w:t>.</w:t>
            </w:r>
          </w:p>
          <w:p w:rsidR="00320FA1" w:rsidRPr="00E725CF" w:rsidRDefault="00320FA1" w:rsidP="00FB450F">
            <w:r w:rsidRPr="004B2E58">
              <w:t xml:space="preserve">Any significant changes to the courses will be notified to the VRQA.  </w:t>
            </w:r>
          </w:p>
        </w:tc>
      </w:tr>
    </w:tbl>
    <w:p w:rsidR="00230311" w:rsidRDefault="00230311" w:rsidP="00452A6C">
      <w:pPr>
        <w:keepNext/>
        <w:spacing w:before="240"/>
        <w:rPr>
          <w:rFonts w:cs="Arial"/>
          <w:b/>
        </w:rPr>
        <w:sectPr w:rsidR="00230311" w:rsidSect="001B7ADF">
          <w:headerReference w:type="even" r:id="rId30"/>
          <w:headerReference w:type="default" r:id="rId31"/>
          <w:footerReference w:type="default" r:id="rId32"/>
          <w:headerReference w:type="first" r:id="rId33"/>
          <w:footerReference w:type="first" r:id="rId34"/>
          <w:pgSz w:w="11907" w:h="16840" w:code="9"/>
          <w:pgMar w:top="709" w:right="1134" w:bottom="1276" w:left="1134" w:header="709" w:footer="709" w:gutter="0"/>
          <w:cols w:space="708"/>
          <w:docGrid w:linePitch="360"/>
        </w:sectPr>
      </w:pPr>
    </w:p>
    <w:p w:rsidR="00B340F7" w:rsidRPr="00D5240C" w:rsidRDefault="003D6E66" w:rsidP="00D5240C">
      <w:pPr>
        <w:pStyle w:val="Code"/>
      </w:pPr>
      <w:bookmarkStart w:id="34" w:name="_Toc391630708"/>
      <w:r>
        <w:lastRenderedPageBreak/>
        <w:t>Section C: Units of Competency</w:t>
      </w:r>
      <w:bookmarkEnd w:id="34"/>
    </w:p>
    <w:p w:rsidR="004D5A1F" w:rsidRDefault="004D5A1F" w:rsidP="00452A6C">
      <w:pPr>
        <w:keepNext/>
        <w:spacing w:line="360" w:lineRule="auto"/>
        <w:rPr>
          <w:rFonts w:ascii="Calibri" w:hAnsi="Calibri"/>
        </w:rPr>
        <w:sectPr w:rsidR="004D5A1F" w:rsidSect="007633D6">
          <w:headerReference w:type="even" r:id="rId35"/>
          <w:headerReference w:type="default" r:id="rId36"/>
          <w:footerReference w:type="default" r:id="rId37"/>
          <w:headerReference w:type="first" r:id="rId38"/>
          <w:footerReference w:type="first" r:id="rId39"/>
          <w:pgSz w:w="11907" w:h="16840" w:code="9"/>
          <w:pgMar w:top="709" w:right="1134" w:bottom="1276" w:left="1134" w:header="709" w:footer="709" w:gutter="0"/>
          <w:cols w:space="708"/>
          <w:vAlign w:val="center"/>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144"/>
        <w:gridCol w:w="15"/>
        <w:gridCol w:w="5714"/>
      </w:tblGrid>
      <w:tr w:rsidR="00854FB7" w:rsidTr="00854FB7">
        <w:tc>
          <w:tcPr>
            <w:tcW w:w="2943" w:type="dxa"/>
          </w:tcPr>
          <w:p w:rsidR="00854FB7" w:rsidRPr="00D72D90" w:rsidRDefault="00854FB7" w:rsidP="00690FE9">
            <w:pPr>
              <w:pStyle w:val="code0"/>
            </w:pPr>
            <w:r w:rsidRPr="00D72D90">
              <w:lastRenderedPageBreak/>
              <w:t>Unit Code</w:t>
            </w:r>
          </w:p>
        </w:tc>
        <w:tc>
          <w:tcPr>
            <w:tcW w:w="6299" w:type="dxa"/>
            <w:gridSpan w:val="4"/>
          </w:tcPr>
          <w:p w:rsidR="00854FB7" w:rsidRPr="00D72D90" w:rsidRDefault="000A44C1" w:rsidP="00690FE9">
            <w:pPr>
              <w:pStyle w:val="Code"/>
              <w:keepNext w:val="0"/>
            </w:pPr>
            <w:bookmarkStart w:id="35" w:name="_Toc391630709"/>
            <w:r>
              <w:t>VU21652</w:t>
            </w:r>
            <w:bookmarkEnd w:id="35"/>
          </w:p>
        </w:tc>
      </w:tr>
      <w:tr w:rsidR="00854FB7" w:rsidTr="00854FB7">
        <w:tc>
          <w:tcPr>
            <w:tcW w:w="2943" w:type="dxa"/>
          </w:tcPr>
          <w:p w:rsidR="00854FB7" w:rsidRPr="00D72D90" w:rsidRDefault="00854FB7" w:rsidP="00690FE9">
            <w:pPr>
              <w:pStyle w:val="code0"/>
            </w:pPr>
            <w:r w:rsidRPr="00D72D90">
              <w:t>Unit Title</w:t>
            </w:r>
          </w:p>
        </w:tc>
        <w:tc>
          <w:tcPr>
            <w:tcW w:w="6299" w:type="dxa"/>
            <w:gridSpan w:val="4"/>
          </w:tcPr>
          <w:p w:rsidR="00854FB7" w:rsidRPr="00D72D90" w:rsidRDefault="00854FB7" w:rsidP="00690FE9">
            <w:pPr>
              <w:pStyle w:val="Code"/>
              <w:keepNext w:val="0"/>
            </w:pPr>
            <w:bookmarkStart w:id="36" w:name="_Toc391630710"/>
            <w:r w:rsidRPr="00633F70">
              <w:t xml:space="preserve">Apply knowledge of the health system </w:t>
            </w:r>
            <w:r>
              <w:t>for</w:t>
            </w:r>
            <w:r w:rsidRPr="00633F70">
              <w:t xml:space="preserve"> clinical coding</w:t>
            </w:r>
            <w:r>
              <w:t xml:space="preserve"> purposes</w:t>
            </w:r>
            <w:bookmarkEnd w:id="36"/>
          </w:p>
        </w:tc>
      </w:tr>
      <w:tr w:rsidR="00854FB7" w:rsidTr="00854FB7">
        <w:tc>
          <w:tcPr>
            <w:tcW w:w="2943" w:type="dxa"/>
          </w:tcPr>
          <w:p w:rsidR="00854FB7" w:rsidRDefault="00854FB7" w:rsidP="00690FE9">
            <w:pPr>
              <w:pStyle w:val="Heading21"/>
            </w:pPr>
            <w:r>
              <w:t>Unit Descriptor</w:t>
            </w:r>
          </w:p>
        </w:tc>
        <w:tc>
          <w:tcPr>
            <w:tcW w:w="6299" w:type="dxa"/>
            <w:gridSpan w:val="4"/>
          </w:tcPr>
          <w:p w:rsidR="00854FB7" w:rsidRDefault="00854FB7" w:rsidP="00690FE9">
            <w:pPr>
              <w:pStyle w:val="unittext"/>
            </w:pPr>
            <w:r>
              <w:t xml:space="preserve">This unit describes the skills and knowledge to </w:t>
            </w:r>
            <w:r w:rsidRPr="00F269C6">
              <w:t xml:space="preserve">work effectively in the </w:t>
            </w:r>
            <w:r>
              <w:t xml:space="preserve">clinical coding field by applying knowledge of the health system to inform coding practices. </w:t>
            </w:r>
          </w:p>
        </w:tc>
      </w:tr>
      <w:tr w:rsidR="00854FB7" w:rsidTr="00854FB7">
        <w:tc>
          <w:tcPr>
            <w:tcW w:w="2943" w:type="dxa"/>
          </w:tcPr>
          <w:p w:rsidR="00854FB7" w:rsidRDefault="00854FB7" w:rsidP="00690FE9">
            <w:pPr>
              <w:pStyle w:val="Heading21"/>
            </w:pPr>
            <w:r>
              <w:t>Employability Skills</w:t>
            </w:r>
          </w:p>
        </w:tc>
        <w:tc>
          <w:tcPr>
            <w:tcW w:w="6299" w:type="dxa"/>
            <w:gridSpan w:val="4"/>
          </w:tcPr>
          <w:p w:rsidR="00854FB7" w:rsidRDefault="00854FB7" w:rsidP="00690FE9">
            <w:pPr>
              <w:pStyle w:val="unittext"/>
            </w:pPr>
            <w:r>
              <w:t xml:space="preserve">This unit contains </w:t>
            </w:r>
            <w:r w:rsidR="005F6C71">
              <w:t>Employability Skills</w:t>
            </w:r>
            <w:r>
              <w:t>.</w:t>
            </w:r>
          </w:p>
        </w:tc>
      </w:tr>
      <w:tr w:rsidR="00854FB7" w:rsidTr="00854FB7">
        <w:tc>
          <w:tcPr>
            <w:tcW w:w="2943" w:type="dxa"/>
          </w:tcPr>
          <w:p w:rsidR="00854FB7" w:rsidRDefault="00854FB7" w:rsidP="00690FE9">
            <w:pPr>
              <w:pStyle w:val="Heading21"/>
            </w:pPr>
            <w:r>
              <w:t>Application of the Unit</w:t>
            </w:r>
          </w:p>
        </w:tc>
        <w:tc>
          <w:tcPr>
            <w:tcW w:w="6299" w:type="dxa"/>
            <w:gridSpan w:val="4"/>
          </w:tcPr>
          <w:p w:rsidR="00854FB7" w:rsidRDefault="00854FB7" w:rsidP="00690FE9">
            <w:pPr>
              <w:pStyle w:val="unittext"/>
            </w:pPr>
            <w:r>
              <w:t xml:space="preserve">This unit applies to those with </w:t>
            </w:r>
            <w:r w:rsidRPr="00610D5D">
              <w:t>responsibility for the coding of health service clinical data.</w:t>
            </w:r>
            <w:r>
              <w:t xml:space="preserve"> Work may be performed as an individual or as part of team under limited supervision.</w:t>
            </w:r>
          </w:p>
        </w:tc>
      </w:tr>
      <w:tr w:rsidR="00854FB7" w:rsidTr="00854FB7">
        <w:tc>
          <w:tcPr>
            <w:tcW w:w="2943" w:type="dxa"/>
          </w:tcPr>
          <w:p w:rsidR="00854FB7" w:rsidRDefault="00854FB7" w:rsidP="00690FE9">
            <w:pPr>
              <w:pStyle w:val="Heading21"/>
            </w:pPr>
            <w:r>
              <w:t>Element</w:t>
            </w:r>
          </w:p>
          <w:p w:rsidR="00854FB7" w:rsidRDefault="00854FB7" w:rsidP="00690FE9">
            <w:pPr>
              <w:pStyle w:val="text"/>
            </w:pPr>
            <w:r w:rsidRPr="005979AA">
              <w:t>Elements describe the essential outcomes of a unit of competency. Elements describe actions or outcomes that are demonstrable and assessable.</w:t>
            </w:r>
          </w:p>
        </w:tc>
        <w:tc>
          <w:tcPr>
            <w:tcW w:w="6299" w:type="dxa"/>
            <w:gridSpan w:val="4"/>
          </w:tcPr>
          <w:p w:rsidR="00854FB7" w:rsidRDefault="00854FB7" w:rsidP="00690FE9">
            <w:pPr>
              <w:pStyle w:val="Heading21"/>
            </w:pPr>
            <w:r>
              <w:t>Performance Criteria</w:t>
            </w:r>
          </w:p>
          <w:p w:rsidR="00854FB7" w:rsidRDefault="00854FB7" w:rsidP="00690FE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2943" w:type="dxa"/>
            <w:vMerge w:val="restart"/>
          </w:tcPr>
          <w:p w:rsidR="00854FB7" w:rsidRPr="0084371F" w:rsidRDefault="00854FB7" w:rsidP="00690FE9">
            <w:pPr>
              <w:pStyle w:val="element"/>
            </w:pPr>
            <w:r w:rsidRPr="0084371F">
              <w:t>1</w:t>
            </w:r>
            <w:r>
              <w:tab/>
              <w:t>Analyse the impact of significant factors affecting clinical coding work</w:t>
            </w:r>
          </w:p>
        </w:tc>
        <w:tc>
          <w:tcPr>
            <w:tcW w:w="570" w:type="dxa"/>
            <w:gridSpan w:val="2"/>
          </w:tcPr>
          <w:p w:rsidR="00854FB7" w:rsidRDefault="00854FB7" w:rsidP="00690FE9">
            <w:pPr>
              <w:pStyle w:val="PC"/>
            </w:pPr>
            <w:r>
              <w:t>1.1</w:t>
            </w:r>
          </w:p>
        </w:tc>
        <w:tc>
          <w:tcPr>
            <w:tcW w:w="5729" w:type="dxa"/>
            <w:gridSpan w:val="2"/>
          </w:tcPr>
          <w:p w:rsidR="00854FB7" w:rsidRDefault="00854FB7" w:rsidP="00690FE9">
            <w:pPr>
              <w:pStyle w:val="PC"/>
            </w:pPr>
            <w:r>
              <w:t xml:space="preserve">Identify the </w:t>
            </w:r>
            <w:r w:rsidRPr="00F55EEA">
              <w:rPr>
                <w:b/>
                <w:i/>
              </w:rPr>
              <w:t>broad political, economic and social influences</w:t>
            </w:r>
            <w:r>
              <w:t xml:space="preserve"> that impact the health system and may influence clinical coding outcomes</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1.2</w:t>
            </w:r>
          </w:p>
        </w:tc>
        <w:tc>
          <w:tcPr>
            <w:tcW w:w="5729" w:type="dxa"/>
            <w:gridSpan w:val="2"/>
          </w:tcPr>
          <w:p w:rsidR="00854FB7" w:rsidRDefault="00854FB7" w:rsidP="00690FE9">
            <w:pPr>
              <w:pStyle w:val="PC"/>
            </w:pPr>
            <w:r>
              <w:t xml:space="preserve">Identify the </w:t>
            </w:r>
            <w:r w:rsidRPr="00D82E7D">
              <w:rPr>
                <w:b/>
                <w:i/>
              </w:rPr>
              <w:t>scope, structure and functions</w:t>
            </w:r>
            <w:r>
              <w:t xml:space="preserve"> of public and private hospital and </w:t>
            </w:r>
            <w:r w:rsidRPr="00D82E7D">
              <w:rPr>
                <w:b/>
                <w:i/>
              </w:rPr>
              <w:t>other health services</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1.3</w:t>
            </w:r>
          </w:p>
        </w:tc>
        <w:tc>
          <w:tcPr>
            <w:tcW w:w="5729" w:type="dxa"/>
            <w:gridSpan w:val="2"/>
          </w:tcPr>
          <w:p w:rsidR="00854FB7" w:rsidRDefault="00854FB7" w:rsidP="00690FE9">
            <w:pPr>
              <w:pStyle w:val="PC"/>
            </w:pPr>
            <w:r>
              <w:t xml:space="preserve">Identify the </w:t>
            </w:r>
            <w:r w:rsidRPr="00D82E7D">
              <w:rPr>
                <w:b/>
                <w:i/>
              </w:rPr>
              <w:t>key stakeholders</w:t>
            </w:r>
            <w:r>
              <w:t xml:space="preserve"> of public and private hospital services and their role in health care delivery</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1.4</w:t>
            </w:r>
          </w:p>
        </w:tc>
        <w:tc>
          <w:tcPr>
            <w:tcW w:w="5729" w:type="dxa"/>
            <w:gridSpan w:val="2"/>
          </w:tcPr>
          <w:p w:rsidR="00854FB7" w:rsidRDefault="00854FB7" w:rsidP="00690FE9">
            <w:pPr>
              <w:pStyle w:val="PC"/>
            </w:pPr>
            <w:r>
              <w:t xml:space="preserve">Analyse the interrelationship between stakeholders and </w:t>
            </w:r>
            <w:r w:rsidR="000E174A">
              <w:t xml:space="preserve">the factors that influence </w:t>
            </w:r>
            <w:r>
              <w:t xml:space="preserve">health services </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2943" w:type="dxa"/>
            <w:vMerge w:val="restart"/>
          </w:tcPr>
          <w:p w:rsidR="00854FB7" w:rsidRDefault="00854FB7" w:rsidP="00690FE9">
            <w:pPr>
              <w:pStyle w:val="element"/>
            </w:pPr>
            <w:r>
              <w:t>2</w:t>
            </w:r>
            <w:r>
              <w:tab/>
            </w:r>
            <w:r w:rsidR="000E174A">
              <w:t xml:space="preserve">Determine the relationship between </w:t>
            </w:r>
            <w:r w:rsidRPr="00F75570">
              <w:t xml:space="preserve">funding sources </w:t>
            </w:r>
            <w:r w:rsidR="000E174A">
              <w:t xml:space="preserve">and clinical coding </w:t>
            </w:r>
          </w:p>
        </w:tc>
        <w:tc>
          <w:tcPr>
            <w:tcW w:w="585" w:type="dxa"/>
            <w:gridSpan w:val="3"/>
          </w:tcPr>
          <w:p w:rsidR="00854FB7" w:rsidRDefault="00854FB7" w:rsidP="00690FE9">
            <w:pPr>
              <w:pStyle w:val="PC"/>
            </w:pPr>
            <w:r>
              <w:t>2.1</w:t>
            </w:r>
          </w:p>
        </w:tc>
        <w:tc>
          <w:tcPr>
            <w:tcW w:w="5714" w:type="dxa"/>
          </w:tcPr>
          <w:p w:rsidR="00854FB7" w:rsidRDefault="00854FB7" w:rsidP="00690FE9">
            <w:pPr>
              <w:pStyle w:val="PC"/>
            </w:pPr>
            <w:r>
              <w:t xml:space="preserve">Identify current </w:t>
            </w:r>
            <w:r w:rsidRPr="00F55EEA">
              <w:rPr>
                <w:b/>
                <w:i/>
              </w:rPr>
              <w:t>source(s) of funding</w:t>
            </w:r>
            <w:r>
              <w:t xml:space="preserve"> for health care services</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2.2</w:t>
            </w:r>
          </w:p>
        </w:tc>
        <w:tc>
          <w:tcPr>
            <w:tcW w:w="5714" w:type="dxa"/>
          </w:tcPr>
          <w:p w:rsidR="00854FB7" w:rsidRDefault="00854FB7" w:rsidP="00690FE9">
            <w:pPr>
              <w:pStyle w:val="PC"/>
            </w:pPr>
            <w:r>
              <w:t xml:space="preserve">Identify the principles of </w:t>
            </w:r>
            <w:r w:rsidRPr="00F55EEA">
              <w:rPr>
                <w:b/>
                <w:i/>
              </w:rPr>
              <w:t>Activity Based Funding</w:t>
            </w:r>
            <w:r>
              <w:t xml:space="preserve"> </w:t>
            </w:r>
            <w:r w:rsidRPr="00FB3706">
              <w:rPr>
                <w:b/>
                <w:i/>
              </w:rPr>
              <w:t>models</w:t>
            </w:r>
            <w:r>
              <w:t xml:space="preserve"> (ABF) and their relationship to clinical coding</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2.3</w:t>
            </w:r>
          </w:p>
        </w:tc>
        <w:tc>
          <w:tcPr>
            <w:tcW w:w="5714" w:type="dxa"/>
          </w:tcPr>
          <w:p w:rsidR="00854FB7" w:rsidRDefault="000E174A" w:rsidP="00690FE9">
            <w:pPr>
              <w:pStyle w:val="PC"/>
            </w:pPr>
            <w:r>
              <w:t xml:space="preserve">Determine </w:t>
            </w:r>
            <w:r w:rsidR="00854FB7">
              <w:t xml:space="preserve">the relationship between clinical coding work and hospital funding </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2943" w:type="dxa"/>
            <w:vMerge w:val="restart"/>
          </w:tcPr>
          <w:p w:rsidR="00854FB7" w:rsidRDefault="00854FB7" w:rsidP="00690FE9">
            <w:pPr>
              <w:pStyle w:val="element"/>
            </w:pPr>
            <w:r>
              <w:t>3</w:t>
            </w:r>
            <w:r>
              <w:tab/>
            </w:r>
            <w:r w:rsidRPr="00F55EEA">
              <w:t>Relate health worker roles to patient care</w:t>
            </w:r>
          </w:p>
        </w:tc>
        <w:tc>
          <w:tcPr>
            <w:tcW w:w="570" w:type="dxa"/>
            <w:gridSpan w:val="2"/>
          </w:tcPr>
          <w:p w:rsidR="00854FB7" w:rsidRDefault="00854FB7" w:rsidP="00690FE9">
            <w:pPr>
              <w:pStyle w:val="PC"/>
            </w:pPr>
            <w:r>
              <w:t>3.1</w:t>
            </w:r>
          </w:p>
        </w:tc>
        <w:tc>
          <w:tcPr>
            <w:tcW w:w="5729" w:type="dxa"/>
            <w:gridSpan w:val="2"/>
          </w:tcPr>
          <w:p w:rsidR="00854FB7" w:rsidRDefault="00854FB7" w:rsidP="00690FE9">
            <w:pPr>
              <w:pStyle w:val="PC"/>
            </w:pPr>
            <w:r>
              <w:t xml:space="preserve">Identify the types of roles and scope of practice of </w:t>
            </w:r>
            <w:r w:rsidRPr="00B850C2">
              <w:rPr>
                <w:b/>
                <w:i/>
              </w:rPr>
              <w:t xml:space="preserve">health professionals </w:t>
            </w:r>
          </w:p>
        </w:tc>
      </w:tr>
      <w:tr w:rsidR="00854FB7" w:rsidTr="00854FB7">
        <w:tc>
          <w:tcPr>
            <w:tcW w:w="2943" w:type="dxa"/>
            <w:vMerge/>
          </w:tcPr>
          <w:p w:rsidR="00854FB7" w:rsidRDefault="00854FB7" w:rsidP="00690FE9"/>
        </w:tc>
        <w:tc>
          <w:tcPr>
            <w:tcW w:w="570" w:type="dxa"/>
            <w:gridSpan w:val="2"/>
          </w:tcPr>
          <w:p w:rsidR="00854FB7" w:rsidRDefault="00854FB7" w:rsidP="00690FE9">
            <w:pPr>
              <w:pStyle w:val="PC"/>
            </w:pPr>
            <w:r>
              <w:t>3.2</w:t>
            </w:r>
          </w:p>
        </w:tc>
        <w:tc>
          <w:tcPr>
            <w:tcW w:w="5729" w:type="dxa"/>
            <w:gridSpan w:val="2"/>
          </w:tcPr>
          <w:p w:rsidR="00854FB7" w:rsidRDefault="00854FB7" w:rsidP="00690FE9">
            <w:pPr>
              <w:pStyle w:val="PC"/>
            </w:pPr>
            <w:r>
              <w:t xml:space="preserve">Identify the responsibilities and reporting lines of various </w:t>
            </w:r>
            <w:r w:rsidRPr="00B850C2">
              <w:t>health professionals</w:t>
            </w:r>
            <w:r>
              <w:t xml:space="preserve"> operating in health services and their specific interaction with patients</w:t>
            </w:r>
          </w:p>
        </w:tc>
      </w:tr>
      <w:tr w:rsidR="00854FB7" w:rsidTr="00854FB7">
        <w:tc>
          <w:tcPr>
            <w:tcW w:w="2943" w:type="dxa"/>
            <w:vMerge/>
          </w:tcPr>
          <w:p w:rsidR="00854FB7" w:rsidRDefault="00854FB7" w:rsidP="00690FE9"/>
        </w:tc>
        <w:tc>
          <w:tcPr>
            <w:tcW w:w="570" w:type="dxa"/>
            <w:gridSpan w:val="2"/>
          </w:tcPr>
          <w:p w:rsidR="00854FB7" w:rsidRDefault="00854FB7" w:rsidP="00690FE9">
            <w:pPr>
              <w:pStyle w:val="PC"/>
            </w:pPr>
            <w:r>
              <w:t>3.3</w:t>
            </w:r>
          </w:p>
        </w:tc>
        <w:tc>
          <w:tcPr>
            <w:tcW w:w="5729" w:type="dxa"/>
            <w:gridSpan w:val="2"/>
          </w:tcPr>
          <w:p w:rsidR="00854FB7" w:rsidRDefault="00854FB7" w:rsidP="00690FE9">
            <w:pPr>
              <w:pStyle w:val="PC"/>
            </w:pPr>
            <w:r>
              <w:t>Analyse how the various health professional groups interact with, and support each other to achieve patient outcomes</w:t>
            </w:r>
          </w:p>
        </w:tc>
      </w:tr>
      <w:tr w:rsidR="00854FB7" w:rsidTr="00854FB7">
        <w:tc>
          <w:tcPr>
            <w:tcW w:w="2943" w:type="dxa"/>
            <w:vMerge/>
          </w:tcPr>
          <w:p w:rsidR="00854FB7" w:rsidRDefault="00854FB7" w:rsidP="00690FE9"/>
        </w:tc>
        <w:tc>
          <w:tcPr>
            <w:tcW w:w="570" w:type="dxa"/>
            <w:gridSpan w:val="2"/>
          </w:tcPr>
          <w:p w:rsidR="00854FB7" w:rsidRDefault="00854FB7" w:rsidP="00690FE9">
            <w:pPr>
              <w:pStyle w:val="PC"/>
            </w:pPr>
            <w:r>
              <w:t>3.4</w:t>
            </w:r>
          </w:p>
        </w:tc>
        <w:tc>
          <w:tcPr>
            <w:tcW w:w="5729" w:type="dxa"/>
            <w:gridSpan w:val="2"/>
          </w:tcPr>
          <w:p w:rsidR="00854FB7" w:rsidRDefault="00854FB7" w:rsidP="00690FE9">
            <w:pPr>
              <w:pStyle w:val="PC"/>
            </w:pPr>
            <w:r>
              <w:t>Identify the role of hospital administration in relation to patient care</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2943" w:type="dxa"/>
            <w:vMerge w:val="restart"/>
          </w:tcPr>
          <w:p w:rsidR="00854FB7" w:rsidRDefault="00854FB7" w:rsidP="00690FE9">
            <w:pPr>
              <w:pStyle w:val="element"/>
            </w:pPr>
            <w:r>
              <w:t>4</w:t>
            </w:r>
            <w:r>
              <w:tab/>
              <w:t>Analyse impact of patient journeys on clinical coding</w:t>
            </w:r>
          </w:p>
        </w:tc>
        <w:tc>
          <w:tcPr>
            <w:tcW w:w="570" w:type="dxa"/>
            <w:gridSpan w:val="2"/>
          </w:tcPr>
          <w:p w:rsidR="00854FB7" w:rsidRDefault="00854FB7" w:rsidP="00690FE9">
            <w:pPr>
              <w:pStyle w:val="PC"/>
            </w:pPr>
            <w:r>
              <w:t>4.1</w:t>
            </w:r>
          </w:p>
        </w:tc>
        <w:tc>
          <w:tcPr>
            <w:tcW w:w="5729" w:type="dxa"/>
            <w:gridSpan w:val="2"/>
          </w:tcPr>
          <w:p w:rsidR="00854FB7" w:rsidRDefault="00854FB7" w:rsidP="00690FE9">
            <w:pPr>
              <w:pStyle w:val="PC"/>
            </w:pPr>
            <w:r>
              <w:t>Compare typical patient journeys into, through and out of hospital services and across the various clinical disciplines</w:t>
            </w:r>
          </w:p>
        </w:tc>
      </w:tr>
      <w:tr w:rsidR="00854FB7" w:rsidTr="00854FB7">
        <w:tc>
          <w:tcPr>
            <w:tcW w:w="2943" w:type="dxa"/>
            <w:vMerge/>
          </w:tcPr>
          <w:p w:rsidR="00854FB7" w:rsidRDefault="00854FB7" w:rsidP="00690FE9"/>
        </w:tc>
        <w:tc>
          <w:tcPr>
            <w:tcW w:w="570" w:type="dxa"/>
            <w:gridSpan w:val="2"/>
          </w:tcPr>
          <w:p w:rsidR="00854FB7" w:rsidRDefault="00854FB7" w:rsidP="00690FE9">
            <w:pPr>
              <w:pStyle w:val="PC"/>
            </w:pPr>
            <w:r>
              <w:t>4.2</w:t>
            </w:r>
          </w:p>
        </w:tc>
        <w:tc>
          <w:tcPr>
            <w:tcW w:w="5729" w:type="dxa"/>
            <w:gridSpan w:val="2"/>
          </w:tcPr>
          <w:p w:rsidR="00854FB7" w:rsidRDefault="00854FB7" w:rsidP="00690FE9">
            <w:pPr>
              <w:pStyle w:val="PC"/>
            </w:pPr>
            <w:r>
              <w:t xml:space="preserve">Analyse possible impact of different </w:t>
            </w:r>
            <w:r>
              <w:rPr>
                <w:b/>
                <w:i/>
              </w:rPr>
              <w:t xml:space="preserve">patient </w:t>
            </w:r>
            <w:r w:rsidRPr="00D73A61">
              <w:rPr>
                <w:b/>
                <w:i/>
              </w:rPr>
              <w:t xml:space="preserve">management pathways </w:t>
            </w:r>
            <w:r>
              <w:t>on clinical coding</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9242" w:type="dxa"/>
            <w:gridSpan w:val="5"/>
          </w:tcPr>
          <w:p w:rsidR="00854FB7" w:rsidRDefault="00854FB7" w:rsidP="00690FE9">
            <w:pPr>
              <w:pStyle w:val="Heading21"/>
            </w:pPr>
            <w:r>
              <w:t>Required Knowledge and Skills</w:t>
            </w:r>
          </w:p>
          <w:p w:rsidR="00854FB7" w:rsidRDefault="00854FB7" w:rsidP="00690FE9">
            <w:pPr>
              <w:pStyle w:val="text"/>
            </w:pPr>
            <w:r w:rsidRPr="005979AA">
              <w:t>This describes the essential skills and knowledge and their level required for this unit</w:t>
            </w:r>
            <w:r>
              <w:t>.</w:t>
            </w:r>
          </w:p>
        </w:tc>
      </w:tr>
      <w:tr w:rsidR="00854FB7" w:rsidTr="00854FB7">
        <w:tc>
          <w:tcPr>
            <w:tcW w:w="9242" w:type="dxa"/>
            <w:gridSpan w:val="5"/>
          </w:tcPr>
          <w:p w:rsidR="00854FB7" w:rsidRDefault="00854FB7" w:rsidP="00690FE9">
            <w:pPr>
              <w:pStyle w:val="unittext"/>
            </w:pPr>
            <w:r>
              <w:t>Required Knowledge:</w:t>
            </w:r>
          </w:p>
          <w:p w:rsidR="00854FB7" w:rsidRPr="00B850C2" w:rsidRDefault="00854FB7" w:rsidP="00690FE9">
            <w:pPr>
              <w:pStyle w:val="bullet"/>
              <w:keepNext w:val="0"/>
            </w:pPr>
            <w:r w:rsidRPr="00B850C2">
              <w:t xml:space="preserve">the purposes of Activity Based Funding (ABF) and the </w:t>
            </w:r>
            <w:r>
              <w:t xml:space="preserve">current Commonwealth and State </w:t>
            </w:r>
            <w:r w:rsidRPr="00B850C2">
              <w:t xml:space="preserve">forms of ABF </w:t>
            </w:r>
            <w:r>
              <w:t xml:space="preserve">to </w:t>
            </w:r>
            <w:r w:rsidRPr="00B850C2">
              <w:t xml:space="preserve">enable analysis of the relationship between clinical coding work and hospital funding </w:t>
            </w:r>
          </w:p>
          <w:p w:rsidR="00854FB7" w:rsidRDefault="00854FB7" w:rsidP="00690FE9">
            <w:pPr>
              <w:pStyle w:val="bullet"/>
              <w:keepNext w:val="0"/>
            </w:pPr>
            <w:r w:rsidRPr="002A1A01">
              <w:t>the different pathways for management of patient</w:t>
            </w:r>
            <w:r>
              <w:t>s</w:t>
            </w:r>
            <w:r w:rsidRPr="002A1A01">
              <w:t xml:space="preserve"> through non-admitted, emergency, admitted, sub-acute and post discharge services across the various clinical disciplines </w:t>
            </w:r>
            <w:r>
              <w:t>to enable analysis of their impact on clinical coding work</w:t>
            </w:r>
          </w:p>
          <w:p w:rsidR="00854FB7" w:rsidRDefault="00854FB7" w:rsidP="00690FE9">
            <w:pPr>
              <w:pStyle w:val="unittext"/>
            </w:pPr>
            <w:r>
              <w:t>Required Skills:</w:t>
            </w:r>
          </w:p>
          <w:p w:rsidR="00854FB7" w:rsidRDefault="00854FB7" w:rsidP="00690FE9">
            <w:pPr>
              <w:pStyle w:val="bullet"/>
              <w:keepNext w:val="0"/>
            </w:pPr>
            <w:r>
              <w:t>analytical skills to identify the impact of stakeholder roles and responsibilities, funding models and patient journeys on the work of clinical coding</w:t>
            </w:r>
          </w:p>
        </w:tc>
      </w:tr>
      <w:tr w:rsidR="00854FB7" w:rsidTr="00854FB7">
        <w:tc>
          <w:tcPr>
            <w:tcW w:w="9242" w:type="dxa"/>
            <w:gridSpan w:val="5"/>
          </w:tcPr>
          <w:p w:rsidR="00854FB7" w:rsidRDefault="00854FB7" w:rsidP="00690FE9">
            <w:pPr>
              <w:pStyle w:val="spacer"/>
            </w:pPr>
          </w:p>
        </w:tc>
      </w:tr>
      <w:tr w:rsidR="00854FB7" w:rsidTr="00854FB7">
        <w:tc>
          <w:tcPr>
            <w:tcW w:w="9242" w:type="dxa"/>
            <w:gridSpan w:val="5"/>
          </w:tcPr>
          <w:p w:rsidR="00854FB7" w:rsidRDefault="00854FB7" w:rsidP="00690FE9">
            <w:pPr>
              <w:pStyle w:val="Heading21"/>
            </w:pPr>
            <w:r>
              <w:t>Range Statement</w:t>
            </w:r>
          </w:p>
          <w:p w:rsidR="00854FB7" w:rsidRDefault="00854FB7" w:rsidP="00690FE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854FB7" w:rsidTr="00854FB7">
        <w:tc>
          <w:tcPr>
            <w:tcW w:w="3369" w:type="dxa"/>
            <w:gridSpan w:val="2"/>
          </w:tcPr>
          <w:p w:rsidR="00854FB7" w:rsidRPr="00FB3706" w:rsidRDefault="00854FB7" w:rsidP="00690FE9">
            <w:pPr>
              <w:pStyle w:val="unittext"/>
            </w:pPr>
            <w:r>
              <w:rPr>
                <w:b/>
                <w:i/>
              </w:rPr>
              <w:t xml:space="preserve">Broad political, economic and social influences </w:t>
            </w:r>
            <w:r>
              <w:t>may include:</w:t>
            </w:r>
          </w:p>
        </w:tc>
        <w:tc>
          <w:tcPr>
            <w:tcW w:w="5873" w:type="dxa"/>
            <w:gridSpan w:val="3"/>
          </w:tcPr>
          <w:p w:rsidR="00854FB7" w:rsidRDefault="00854FB7" w:rsidP="00690FE9">
            <w:pPr>
              <w:pStyle w:val="bullet"/>
              <w:keepNext w:val="0"/>
            </w:pPr>
            <w:r>
              <w:t>political:</w:t>
            </w:r>
          </w:p>
          <w:p w:rsidR="00854FB7" w:rsidRDefault="00854FB7" w:rsidP="00690FE9">
            <w:pPr>
              <w:pStyle w:val="endash"/>
            </w:pPr>
            <w:r>
              <w:t>funding arrangements</w:t>
            </w:r>
          </w:p>
          <w:p w:rsidR="00854FB7" w:rsidRDefault="00854FB7" w:rsidP="00690FE9">
            <w:pPr>
              <w:pStyle w:val="bullet"/>
              <w:keepNext w:val="0"/>
            </w:pPr>
            <w:r>
              <w:t>economic:</w:t>
            </w:r>
          </w:p>
          <w:p w:rsidR="00854FB7" w:rsidRDefault="00854FB7" w:rsidP="00690FE9">
            <w:pPr>
              <w:pStyle w:val="endash"/>
            </w:pPr>
            <w:r>
              <w:t>public vs private</w:t>
            </w:r>
          </w:p>
          <w:p w:rsidR="00854FB7" w:rsidRDefault="00854FB7" w:rsidP="00690FE9">
            <w:pPr>
              <w:pStyle w:val="endash"/>
            </w:pPr>
            <w:r>
              <w:t>accessing health system</w:t>
            </w:r>
          </w:p>
          <w:p w:rsidR="00854FB7" w:rsidRDefault="00854FB7" w:rsidP="00690FE9">
            <w:pPr>
              <w:pStyle w:val="bullet"/>
              <w:keepNext w:val="0"/>
            </w:pPr>
            <w:r>
              <w:t>social:</w:t>
            </w:r>
          </w:p>
          <w:p w:rsidR="00854FB7" w:rsidRDefault="00854FB7" w:rsidP="00690FE9">
            <w:pPr>
              <w:pStyle w:val="endash"/>
            </w:pPr>
            <w:r>
              <w:t>ethnicity</w:t>
            </w:r>
          </w:p>
          <w:p w:rsidR="00854FB7" w:rsidRDefault="00854FB7" w:rsidP="00690FE9">
            <w:pPr>
              <w:pStyle w:val="endash"/>
            </w:pPr>
            <w:r>
              <w:t>mental health</w:t>
            </w:r>
          </w:p>
          <w:p w:rsidR="00854FB7" w:rsidRDefault="00854FB7" w:rsidP="00690FE9">
            <w:pPr>
              <w:pStyle w:val="endash"/>
            </w:pPr>
            <w:r>
              <w:t>drug and alcohol usage</w:t>
            </w:r>
          </w:p>
          <w:p w:rsidR="00854FB7" w:rsidRPr="00FB3706" w:rsidRDefault="00854FB7" w:rsidP="00690FE9">
            <w:pPr>
              <w:pStyle w:val="endash"/>
              <w:rPr>
                <w:rFonts w:eastAsia="Times New Roman"/>
              </w:rPr>
            </w:pPr>
            <w:r>
              <w:t>chronic disease</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FB3706" w:rsidRDefault="00854FB7" w:rsidP="00690FE9">
            <w:pPr>
              <w:pStyle w:val="unittext"/>
            </w:pPr>
            <w:r>
              <w:rPr>
                <w:b/>
                <w:i/>
              </w:rPr>
              <w:lastRenderedPageBreak/>
              <w:t xml:space="preserve">Scope, structure and functions </w:t>
            </w:r>
            <w:r>
              <w:t>may include:</w:t>
            </w:r>
          </w:p>
        </w:tc>
        <w:tc>
          <w:tcPr>
            <w:tcW w:w="5873" w:type="dxa"/>
            <w:gridSpan w:val="3"/>
            <w:shd w:val="clear" w:color="auto" w:fill="auto"/>
          </w:tcPr>
          <w:p w:rsidR="00854FB7" w:rsidRDefault="00854FB7" w:rsidP="00690FE9">
            <w:pPr>
              <w:pStyle w:val="bullet"/>
              <w:keepNext w:val="0"/>
            </w:pPr>
            <w:r>
              <w:t>admitted patient services</w:t>
            </w:r>
          </w:p>
          <w:p w:rsidR="00854FB7" w:rsidRDefault="00854FB7" w:rsidP="00690FE9">
            <w:pPr>
              <w:pStyle w:val="bullet"/>
              <w:keepNext w:val="0"/>
            </w:pPr>
            <w:r>
              <w:t xml:space="preserve">emergency department services </w:t>
            </w:r>
          </w:p>
          <w:p w:rsidR="00854FB7" w:rsidRDefault="00854FB7" w:rsidP="00690FE9">
            <w:pPr>
              <w:pStyle w:val="bullet"/>
              <w:keepNext w:val="0"/>
            </w:pPr>
            <w:r>
              <w:t>privately managed public hospitals</w:t>
            </w:r>
          </w:p>
          <w:p w:rsidR="00854FB7" w:rsidRDefault="00854FB7" w:rsidP="00690FE9">
            <w:pPr>
              <w:pStyle w:val="bullet"/>
              <w:keepNext w:val="0"/>
            </w:pPr>
            <w:r>
              <w:t>private patients treated in public hospitals</w:t>
            </w:r>
          </w:p>
          <w:p w:rsidR="00854FB7" w:rsidRDefault="00854FB7" w:rsidP="00690FE9">
            <w:pPr>
              <w:pStyle w:val="bullet"/>
              <w:keepNext w:val="0"/>
            </w:pPr>
            <w:r>
              <w:t>care types that hospitals are authorised to report</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B850C2" w:rsidRDefault="00854FB7" w:rsidP="00690FE9">
            <w:pPr>
              <w:pStyle w:val="unittext"/>
            </w:pPr>
            <w:r>
              <w:rPr>
                <w:b/>
                <w:i/>
              </w:rPr>
              <w:t xml:space="preserve">Other health services </w:t>
            </w:r>
            <w:r>
              <w:t>may include:</w:t>
            </w:r>
          </w:p>
        </w:tc>
        <w:tc>
          <w:tcPr>
            <w:tcW w:w="5873" w:type="dxa"/>
            <w:gridSpan w:val="3"/>
          </w:tcPr>
          <w:p w:rsidR="00854FB7" w:rsidRDefault="00854FB7" w:rsidP="00690FE9">
            <w:pPr>
              <w:pStyle w:val="bullet"/>
              <w:keepNext w:val="0"/>
            </w:pPr>
            <w:r>
              <w:t>community care centres</w:t>
            </w:r>
          </w:p>
          <w:p w:rsidR="00854FB7" w:rsidRDefault="00854FB7" w:rsidP="00690FE9">
            <w:pPr>
              <w:pStyle w:val="bullet"/>
              <w:keepNext w:val="0"/>
            </w:pPr>
            <w:r>
              <w:t xml:space="preserve">Medicare </w:t>
            </w:r>
            <w:r w:rsidR="00B36B85">
              <w:t>Locals</w:t>
            </w:r>
          </w:p>
          <w:p w:rsidR="00854FB7" w:rsidRDefault="00854FB7" w:rsidP="00690FE9">
            <w:pPr>
              <w:pStyle w:val="bullet"/>
              <w:keepNext w:val="0"/>
            </w:pPr>
            <w:r>
              <w:t>GP services</w:t>
            </w:r>
          </w:p>
          <w:p w:rsidR="00854FB7" w:rsidRDefault="00854FB7" w:rsidP="00690FE9">
            <w:pPr>
              <w:pStyle w:val="bullet"/>
              <w:keepNext w:val="0"/>
            </w:pPr>
            <w:r>
              <w:t>mental health and aged care residential facilities</w:t>
            </w:r>
          </w:p>
          <w:p w:rsidR="00854FB7" w:rsidRDefault="00854FB7" w:rsidP="00690FE9">
            <w:pPr>
              <w:pStyle w:val="bullet"/>
              <w:keepNext w:val="0"/>
            </w:pPr>
            <w:r>
              <w:t>day procedure centres</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D73A61" w:rsidRDefault="00854FB7" w:rsidP="00690FE9">
            <w:pPr>
              <w:pStyle w:val="unittext"/>
            </w:pPr>
            <w:r>
              <w:rPr>
                <w:b/>
                <w:i/>
              </w:rPr>
              <w:t xml:space="preserve">Key stakeholders </w:t>
            </w:r>
            <w:r>
              <w:t>may include:</w:t>
            </w:r>
          </w:p>
        </w:tc>
        <w:tc>
          <w:tcPr>
            <w:tcW w:w="5873" w:type="dxa"/>
            <w:gridSpan w:val="3"/>
          </w:tcPr>
          <w:p w:rsidR="00854FB7" w:rsidRPr="003507FC" w:rsidRDefault="00854FB7" w:rsidP="00690FE9">
            <w:pPr>
              <w:pStyle w:val="bullet"/>
              <w:keepNext w:val="0"/>
            </w:pPr>
            <w:r w:rsidRPr="003507FC">
              <w:t xml:space="preserve">clinicians, including medical, nursing and midwifery and allied health staff </w:t>
            </w:r>
          </w:p>
          <w:p w:rsidR="00854FB7" w:rsidRPr="003507FC" w:rsidRDefault="00854FB7" w:rsidP="00690FE9">
            <w:pPr>
              <w:pStyle w:val="bullet"/>
              <w:keepNext w:val="0"/>
            </w:pPr>
            <w:r w:rsidRPr="003507FC">
              <w:t>patients</w:t>
            </w:r>
          </w:p>
          <w:p w:rsidR="00854FB7" w:rsidRDefault="00854FB7" w:rsidP="00690FE9">
            <w:pPr>
              <w:pStyle w:val="bullet"/>
              <w:keepNext w:val="0"/>
            </w:pPr>
            <w:r w:rsidRPr="003507FC">
              <w:t>hospital management and administrative staff</w:t>
            </w:r>
            <w:r>
              <w:t>:</w:t>
            </w:r>
          </w:p>
          <w:p w:rsidR="00854FB7" w:rsidRPr="00B850C2" w:rsidRDefault="00854FB7" w:rsidP="00690FE9">
            <w:pPr>
              <w:pStyle w:val="endash"/>
            </w:pPr>
            <w:r w:rsidRPr="00B850C2">
              <w:t>Chief Executive Officers</w:t>
            </w:r>
          </w:p>
          <w:p w:rsidR="00854FB7" w:rsidRPr="00B850C2" w:rsidRDefault="00854FB7" w:rsidP="00690FE9">
            <w:pPr>
              <w:pStyle w:val="endash"/>
            </w:pPr>
            <w:r w:rsidRPr="00B850C2">
              <w:t>Chief Finance Officers</w:t>
            </w:r>
          </w:p>
          <w:p w:rsidR="00854FB7" w:rsidRPr="00B850C2" w:rsidRDefault="00854FB7" w:rsidP="00690FE9">
            <w:pPr>
              <w:pStyle w:val="endash"/>
            </w:pPr>
            <w:r w:rsidRPr="00B850C2">
              <w:t>admission clerk</w:t>
            </w:r>
          </w:p>
          <w:p w:rsidR="00854FB7" w:rsidRPr="00B850C2" w:rsidRDefault="00854FB7" w:rsidP="00690FE9">
            <w:pPr>
              <w:pStyle w:val="endash"/>
            </w:pPr>
            <w:r w:rsidRPr="00B850C2">
              <w:t xml:space="preserve">waiting list clerk </w:t>
            </w:r>
          </w:p>
          <w:p w:rsidR="00854FB7" w:rsidRPr="003507FC" w:rsidRDefault="00D31B8A" w:rsidP="00690FE9">
            <w:pPr>
              <w:pStyle w:val="bullet"/>
              <w:keepNext w:val="0"/>
            </w:pPr>
            <w:r w:rsidRPr="003507FC">
              <w:t xml:space="preserve">national </w:t>
            </w:r>
            <w:r w:rsidR="00854FB7" w:rsidRPr="003507FC">
              <w:t>and jurisdictional government agencies</w:t>
            </w:r>
          </w:p>
          <w:p w:rsidR="00854FB7" w:rsidRPr="00D73A61" w:rsidRDefault="00854FB7" w:rsidP="00690FE9">
            <w:pPr>
              <w:pStyle w:val="bullet"/>
              <w:keepNext w:val="0"/>
            </w:pPr>
            <w:r w:rsidRPr="003507FC">
              <w:t>health funds</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B850C2" w:rsidRDefault="00854FB7" w:rsidP="00690FE9">
            <w:pPr>
              <w:pStyle w:val="unittext"/>
            </w:pPr>
            <w:r>
              <w:rPr>
                <w:b/>
                <w:i/>
              </w:rPr>
              <w:t xml:space="preserve">Source(s) of funding </w:t>
            </w:r>
            <w:r>
              <w:t>may include:</w:t>
            </w:r>
          </w:p>
        </w:tc>
        <w:tc>
          <w:tcPr>
            <w:tcW w:w="5873" w:type="dxa"/>
            <w:gridSpan w:val="3"/>
          </w:tcPr>
          <w:p w:rsidR="00997CF3" w:rsidRDefault="00997CF3" w:rsidP="00690FE9">
            <w:pPr>
              <w:pStyle w:val="bullet"/>
              <w:keepNext w:val="0"/>
            </w:pPr>
            <w:r w:rsidRPr="00D31B8A">
              <w:t>commonwealth and jurisdictional</w:t>
            </w:r>
          </w:p>
          <w:p w:rsidR="00854FB7" w:rsidRDefault="00854FB7" w:rsidP="00690FE9">
            <w:pPr>
              <w:pStyle w:val="bullet"/>
              <w:keepNext w:val="0"/>
            </w:pPr>
            <w:r w:rsidRPr="00AE65B0">
              <w:t>grants for special purposes outside regular funding models – provided by either national or jurisdictional bodies</w:t>
            </w:r>
            <w:r>
              <w:t>:</w:t>
            </w:r>
          </w:p>
          <w:p w:rsidR="00854FB7" w:rsidRPr="00AE65B0" w:rsidRDefault="00854FB7" w:rsidP="00690FE9">
            <w:pPr>
              <w:pStyle w:val="endash"/>
              <w:rPr>
                <w:rFonts w:eastAsia="Times New Roman"/>
              </w:rPr>
            </w:pPr>
            <w:r>
              <w:rPr>
                <w:rFonts w:eastAsia="Times New Roman"/>
              </w:rPr>
              <w:t>n</w:t>
            </w:r>
            <w:r w:rsidRPr="00AE65B0">
              <w:rPr>
                <w:rFonts w:eastAsia="Times New Roman"/>
              </w:rPr>
              <w:t>ew techno</w:t>
            </w:r>
            <w:r>
              <w:rPr>
                <w:rFonts w:eastAsia="Times New Roman"/>
              </w:rPr>
              <w:t>logy grant</w:t>
            </w:r>
          </w:p>
          <w:p w:rsidR="00854FB7" w:rsidRDefault="00854FB7" w:rsidP="00690FE9">
            <w:pPr>
              <w:pStyle w:val="bullet"/>
              <w:keepNext w:val="0"/>
            </w:pPr>
            <w:r w:rsidRPr="00AE65B0">
              <w:t>special services funding</w:t>
            </w:r>
            <w:r>
              <w:t>:</w:t>
            </w:r>
          </w:p>
          <w:p w:rsidR="00854FB7" w:rsidRPr="00AE65B0" w:rsidRDefault="00854FB7" w:rsidP="00690FE9">
            <w:pPr>
              <w:pStyle w:val="endash"/>
              <w:rPr>
                <w:rFonts w:eastAsia="Times New Roman"/>
              </w:rPr>
            </w:pPr>
            <w:r w:rsidRPr="00AE65B0">
              <w:rPr>
                <w:rFonts w:eastAsia="Times New Roman"/>
              </w:rPr>
              <w:t>transplant service</w:t>
            </w:r>
          </w:p>
          <w:p w:rsidR="00854FB7" w:rsidRPr="00AE65B0" w:rsidRDefault="00854FB7" w:rsidP="00690FE9">
            <w:pPr>
              <w:pStyle w:val="bullet"/>
              <w:keepNext w:val="0"/>
            </w:pPr>
            <w:r w:rsidRPr="00AE65B0">
              <w:t xml:space="preserve">Medicare Benefits Schedule </w:t>
            </w:r>
          </w:p>
          <w:p w:rsidR="00854FB7" w:rsidRDefault="00854FB7" w:rsidP="00690FE9">
            <w:pPr>
              <w:pStyle w:val="bullet"/>
              <w:keepNext w:val="0"/>
            </w:pPr>
            <w:r>
              <w:t>co payments</w:t>
            </w:r>
          </w:p>
          <w:p w:rsidR="00997CF3" w:rsidRDefault="00854FB7" w:rsidP="00690FE9">
            <w:pPr>
              <w:pStyle w:val="bullet"/>
              <w:keepNext w:val="0"/>
            </w:pPr>
            <w:r>
              <w:t>National Weighted Activity Units (NWAUs)</w:t>
            </w:r>
          </w:p>
          <w:p w:rsidR="00854FB7" w:rsidRPr="00BC2010" w:rsidRDefault="00854FB7" w:rsidP="00690FE9">
            <w:pPr>
              <w:pStyle w:val="bullet"/>
              <w:keepNext w:val="0"/>
            </w:pPr>
            <w:r w:rsidRPr="00AE65B0">
              <w:t>fund raising activities</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FB3706" w:rsidRDefault="00854FB7" w:rsidP="00690FE9">
            <w:pPr>
              <w:pStyle w:val="unittext"/>
            </w:pPr>
            <w:r>
              <w:rPr>
                <w:b/>
                <w:i/>
              </w:rPr>
              <w:t xml:space="preserve">Activity Based Funding models </w:t>
            </w:r>
            <w:r>
              <w:t>can include:</w:t>
            </w:r>
          </w:p>
        </w:tc>
        <w:tc>
          <w:tcPr>
            <w:tcW w:w="5873" w:type="dxa"/>
            <w:gridSpan w:val="3"/>
          </w:tcPr>
          <w:p w:rsidR="00854FB7" w:rsidRPr="00B850C2" w:rsidRDefault="00854FB7" w:rsidP="00690FE9">
            <w:pPr>
              <w:pStyle w:val="bullet"/>
              <w:keepNext w:val="0"/>
            </w:pPr>
            <w:r w:rsidRPr="00B850C2">
              <w:t>admitted care (i.e. inpatients)</w:t>
            </w:r>
          </w:p>
          <w:p w:rsidR="00854FB7" w:rsidRPr="00B850C2" w:rsidRDefault="00854FB7" w:rsidP="00690FE9">
            <w:pPr>
              <w:pStyle w:val="bullet"/>
              <w:keepNext w:val="0"/>
            </w:pPr>
            <w:r w:rsidRPr="00B850C2">
              <w:t>emergency care</w:t>
            </w:r>
          </w:p>
          <w:p w:rsidR="00854FB7" w:rsidRPr="00B850C2" w:rsidRDefault="00854FB7" w:rsidP="00690FE9">
            <w:pPr>
              <w:pStyle w:val="bullet"/>
              <w:keepNext w:val="0"/>
            </w:pPr>
            <w:r w:rsidRPr="00B850C2">
              <w:t>non-admitted services (i.e. outpatient services)</w:t>
            </w:r>
          </w:p>
          <w:p w:rsidR="00854FB7" w:rsidRPr="00B850C2" w:rsidRDefault="00854FB7" w:rsidP="00690FE9">
            <w:pPr>
              <w:pStyle w:val="bullet"/>
              <w:keepNext w:val="0"/>
            </w:pPr>
            <w:r w:rsidRPr="00B850C2">
              <w:t>subacute care</w:t>
            </w:r>
          </w:p>
          <w:p w:rsidR="00854FB7" w:rsidRPr="00B850C2" w:rsidRDefault="00854FB7" w:rsidP="00690FE9">
            <w:pPr>
              <w:pStyle w:val="bullet"/>
              <w:keepNext w:val="0"/>
            </w:pPr>
            <w:r w:rsidRPr="00B850C2">
              <w:lastRenderedPageBreak/>
              <w:t>mental health care</w:t>
            </w:r>
          </w:p>
          <w:p w:rsidR="00854FB7" w:rsidRPr="00FB3706" w:rsidRDefault="00854FB7" w:rsidP="00690FE9">
            <w:pPr>
              <w:pStyle w:val="bullet"/>
              <w:keepNext w:val="0"/>
            </w:pPr>
            <w:r>
              <w:t>teaching, training and research functions</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D73A61" w:rsidRDefault="00854FB7" w:rsidP="00690FE9">
            <w:pPr>
              <w:pStyle w:val="unittext"/>
            </w:pPr>
            <w:r w:rsidRPr="00D73A61">
              <w:rPr>
                <w:b/>
                <w:i/>
              </w:rPr>
              <w:t>Health professionals</w:t>
            </w:r>
            <w:r>
              <w:rPr>
                <w:b/>
                <w:i/>
              </w:rPr>
              <w:t xml:space="preserve"> </w:t>
            </w:r>
            <w:r>
              <w:t>may include:</w:t>
            </w:r>
          </w:p>
        </w:tc>
        <w:tc>
          <w:tcPr>
            <w:tcW w:w="5873" w:type="dxa"/>
            <w:gridSpan w:val="3"/>
          </w:tcPr>
          <w:p w:rsidR="00854FB7" w:rsidRPr="00D73A61" w:rsidRDefault="00854FB7" w:rsidP="00690FE9">
            <w:pPr>
              <w:pStyle w:val="bullet"/>
              <w:keepNext w:val="0"/>
            </w:pPr>
            <w:r w:rsidRPr="00D73A61">
              <w:t>specialist medical practitioners</w:t>
            </w:r>
          </w:p>
          <w:p w:rsidR="00854FB7" w:rsidRPr="00D73A61" w:rsidRDefault="00854FB7" w:rsidP="00690FE9">
            <w:pPr>
              <w:pStyle w:val="bullet"/>
              <w:keepNext w:val="0"/>
            </w:pPr>
            <w:r w:rsidRPr="00D73A61">
              <w:t>registrars</w:t>
            </w:r>
          </w:p>
          <w:p w:rsidR="00854FB7" w:rsidRPr="00D73A61" w:rsidRDefault="00854FB7" w:rsidP="00690FE9">
            <w:pPr>
              <w:pStyle w:val="bullet"/>
              <w:keepNext w:val="0"/>
            </w:pPr>
            <w:r w:rsidRPr="00D73A61">
              <w:t>junior medical officers</w:t>
            </w:r>
          </w:p>
          <w:p w:rsidR="00854FB7" w:rsidRPr="00D73A61" w:rsidRDefault="00854FB7" w:rsidP="00690FE9">
            <w:pPr>
              <w:pStyle w:val="bullet"/>
              <w:keepNext w:val="0"/>
            </w:pPr>
            <w:r w:rsidRPr="00D73A61">
              <w:t>registered nurses and midwifes</w:t>
            </w:r>
          </w:p>
          <w:p w:rsidR="00854FB7" w:rsidRPr="00D73A61" w:rsidRDefault="00854FB7" w:rsidP="00690FE9">
            <w:pPr>
              <w:pStyle w:val="bullet"/>
              <w:keepNext w:val="0"/>
            </w:pPr>
            <w:r w:rsidRPr="00D73A61">
              <w:t>enrolled or division 2 nurses</w:t>
            </w:r>
          </w:p>
          <w:p w:rsidR="00854FB7" w:rsidRPr="00D73A61" w:rsidRDefault="00854FB7" w:rsidP="00690FE9">
            <w:pPr>
              <w:pStyle w:val="bullet"/>
              <w:keepNext w:val="0"/>
            </w:pPr>
            <w:r w:rsidRPr="00D73A61">
              <w:t>allied health professionals</w:t>
            </w:r>
          </w:p>
          <w:p w:rsidR="00854FB7" w:rsidRPr="00D73A61" w:rsidRDefault="00854FB7" w:rsidP="00690FE9">
            <w:pPr>
              <w:pStyle w:val="bullet"/>
              <w:keepNext w:val="0"/>
            </w:pPr>
            <w:r w:rsidRPr="00D73A61">
              <w:t>clinical coders</w:t>
            </w:r>
          </w:p>
          <w:p w:rsidR="00854FB7" w:rsidRPr="00D73A61" w:rsidRDefault="00854FB7" w:rsidP="00690FE9">
            <w:pPr>
              <w:pStyle w:val="bullet"/>
              <w:keepNext w:val="0"/>
            </w:pPr>
            <w:r w:rsidRPr="00D73A61">
              <w:t>health information managers</w:t>
            </w:r>
          </w:p>
          <w:p w:rsidR="00854FB7" w:rsidRPr="00D73A61" w:rsidRDefault="00854FB7" w:rsidP="00690FE9">
            <w:pPr>
              <w:pStyle w:val="bullet"/>
              <w:keepNext w:val="0"/>
            </w:pPr>
            <w:r w:rsidRPr="00D73A61">
              <w:t>clinical costing professionals</w:t>
            </w:r>
          </w:p>
          <w:p w:rsidR="00854FB7" w:rsidRPr="00D73A61" w:rsidRDefault="00854FB7" w:rsidP="00690FE9">
            <w:pPr>
              <w:pStyle w:val="bullet"/>
              <w:keepNext w:val="0"/>
            </w:pPr>
            <w:r w:rsidRPr="00D73A61">
              <w:t>hospital management and administrative staff</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D73A61" w:rsidRDefault="00854FB7" w:rsidP="00690FE9">
            <w:pPr>
              <w:pStyle w:val="unittext"/>
            </w:pPr>
            <w:r>
              <w:rPr>
                <w:b/>
                <w:i/>
              </w:rPr>
              <w:t xml:space="preserve">Patient management pathways </w:t>
            </w:r>
            <w:r>
              <w:t>include those for:</w:t>
            </w:r>
          </w:p>
        </w:tc>
        <w:tc>
          <w:tcPr>
            <w:tcW w:w="5873" w:type="dxa"/>
            <w:gridSpan w:val="3"/>
          </w:tcPr>
          <w:p w:rsidR="00854FB7" w:rsidRPr="00D73A61" w:rsidRDefault="00854FB7" w:rsidP="00690FE9">
            <w:pPr>
              <w:pStyle w:val="bullet"/>
              <w:keepNext w:val="0"/>
            </w:pPr>
            <w:r w:rsidRPr="00D73A61">
              <w:t>non-admitted patients in hospital services</w:t>
            </w:r>
          </w:p>
          <w:p w:rsidR="00854FB7" w:rsidRPr="00D73A61" w:rsidRDefault="00854FB7" w:rsidP="00690FE9">
            <w:pPr>
              <w:pStyle w:val="bullet"/>
              <w:keepNext w:val="0"/>
            </w:pPr>
            <w:r w:rsidRPr="00D73A61">
              <w:t>emergency patients in hospital services</w:t>
            </w:r>
          </w:p>
          <w:p w:rsidR="00854FB7" w:rsidRPr="00D73A61" w:rsidRDefault="00854FB7" w:rsidP="00690FE9">
            <w:pPr>
              <w:pStyle w:val="bullet"/>
              <w:keepNext w:val="0"/>
            </w:pPr>
            <w:r w:rsidRPr="00D73A61">
              <w:t>admitted patients in hospital services</w:t>
            </w:r>
          </w:p>
          <w:p w:rsidR="00854FB7" w:rsidRPr="00D73A61" w:rsidRDefault="00854FB7" w:rsidP="00690FE9">
            <w:pPr>
              <w:pStyle w:val="bullet"/>
              <w:keepNext w:val="0"/>
            </w:pPr>
            <w:r w:rsidRPr="00D73A61">
              <w:t>sub-acute patients in hospital services</w:t>
            </w:r>
          </w:p>
          <w:p w:rsidR="00854FB7" w:rsidRPr="00D73A61" w:rsidRDefault="00854FB7" w:rsidP="00690FE9">
            <w:pPr>
              <w:pStyle w:val="bullet"/>
              <w:keepNext w:val="0"/>
            </w:pPr>
            <w:r w:rsidRPr="00D73A61">
              <w:t>post discharge patients in hospital services</w:t>
            </w:r>
          </w:p>
        </w:tc>
      </w:tr>
      <w:tr w:rsidR="00854FB7" w:rsidTr="00854FB7">
        <w:tc>
          <w:tcPr>
            <w:tcW w:w="9242" w:type="dxa"/>
            <w:gridSpan w:val="5"/>
          </w:tcPr>
          <w:p w:rsidR="00854FB7" w:rsidRDefault="00854FB7" w:rsidP="00690FE9">
            <w:pPr>
              <w:pStyle w:val="spacer"/>
            </w:pPr>
          </w:p>
        </w:tc>
      </w:tr>
      <w:tr w:rsidR="00854FB7" w:rsidTr="00854FB7">
        <w:tc>
          <w:tcPr>
            <w:tcW w:w="9242" w:type="dxa"/>
            <w:gridSpan w:val="5"/>
          </w:tcPr>
          <w:p w:rsidR="00854FB7" w:rsidRDefault="00854FB7" w:rsidP="00690FE9">
            <w:pPr>
              <w:pStyle w:val="Heading21"/>
            </w:pPr>
            <w:r>
              <w:t>Evidence Guide</w:t>
            </w:r>
          </w:p>
          <w:p w:rsidR="00854FB7" w:rsidRDefault="00854FB7" w:rsidP="00690FE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854FB7" w:rsidTr="00854FB7">
        <w:tc>
          <w:tcPr>
            <w:tcW w:w="3369" w:type="dxa"/>
            <w:gridSpan w:val="2"/>
          </w:tcPr>
          <w:p w:rsidR="00854FB7" w:rsidRPr="005979AA" w:rsidRDefault="00854FB7" w:rsidP="00690FE9">
            <w:pPr>
              <w:pStyle w:val="EG"/>
            </w:pPr>
            <w:r w:rsidRPr="005979AA">
              <w:t>Critical aspects for assessment and evidence required to demonstrate competency in this unit</w:t>
            </w:r>
          </w:p>
        </w:tc>
        <w:tc>
          <w:tcPr>
            <w:tcW w:w="5873" w:type="dxa"/>
            <w:gridSpan w:val="3"/>
          </w:tcPr>
          <w:p w:rsidR="00854FB7" w:rsidRPr="00B850C2" w:rsidRDefault="00854FB7" w:rsidP="00690FE9">
            <w:pPr>
              <w:pStyle w:val="element"/>
              <w:rPr>
                <w:rFonts w:eastAsia="Times New Roman"/>
              </w:rPr>
            </w:pPr>
            <w:r w:rsidRPr="00B850C2">
              <w:rPr>
                <w:rFonts w:eastAsia="Times New Roman"/>
              </w:rPr>
              <w:t>Assessment must confirm the ability to:</w:t>
            </w:r>
          </w:p>
          <w:p w:rsidR="00854FB7" w:rsidRDefault="00452A6C" w:rsidP="00690FE9">
            <w:pPr>
              <w:pStyle w:val="bullet"/>
              <w:keepNext w:val="0"/>
            </w:pPr>
            <w:r w:rsidRPr="00B850C2">
              <w:t xml:space="preserve">identify </w:t>
            </w:r>
            <w:r w:rsidR="00854FB7" w:rsidRPr="00B850C2">
              <w:t xml:space="preserve">and analyse </w:t>
            </w:r>
            <w:r w:rsidR="00854FB7">
              <w:t>factors that relate to and impact on the work of clinical coding including:</w:t>
            </w:r>
          </w:p>
          <w:p w:rsidR="00854FB7" w:rsidRDefault="00854FB7" w:rsidP="00690FE9">
            <w:pPr>
              <w:pStyle w:val="endash"/>
              <w:rPr>
                <w:rFonts w:eastAsia="Times New Roman"/>
              </w:rPr>
            </w:pPr>
            <w:r>
              <w:rPr>
                <w:rFonts w:eastAsia="Times New Roman"/>
              </w:rPr>
              <w:t>roles and responsibilities</w:t>
            </w:r>
            <w:r w:rsidR="00354075">
              <w:rPr>
                <w:rFonts w:eastAsia="Times New Roman"/>
              </w:rPr>
              <w:t xml:space="preserve"> of</w:t>
            </w:r>
            <w:r>
              <w:rPr>
                <w:rFonts w:eastAsia="Times New Roman"/>
              </w:rPr>
              <w:t xml:space="preserve"> health care professionals</w:t>
            </w:r>
          </w:p>
          <w:p w:rsidR="00854FB7" w:rsidRDefault="00854FB7" w:rsidP="00690FE9">
            <w:pPr>
              <w:pStyle w:val="endash"/>
              <w:rPr>
                <w:rFonts w:eastAsia="Times New Roman"/>
              </w:rPr>
            </w:pPr>
            <w:r>
              <w:rPr>
                <w:rFonts w:eastAsia="Times New Roman"/>
              </w:rPr>
              <w:t>the architecture of the health care system</w:t>
            </w:r>
          </w:p>
          <w:p w:rsidR="00854FB7" w:rsidRDefault="00854FB7" w:rsidP="00690FE9">
            <w:pPr>
              <w:pStyle w:val="endash"/>
              <w:rPr>
                <w:rFonts w:eastAsia="Times New Roman"/>
              </w:rPr>
            </w:pPr>
            <w:r>
              <w:rPr>
                <w:rFonts w:eastAsia="Times New Roman"/>
              </w:rPr>
              <w:t>principles of Activity Based Funding</w:t>
            </w:r>
          </w:p>
          <w:p w:rsidR="00854FB7" w:rsidRPr="00B850C2" w:rsidRDefault="00854FB7" w:rsidP="00690FE9">
            <w:pPr>
              <w:pStyle w:val="endash"/>
              <w:rPr>
                <w:rFonts w:eastAsia="Times New Roman"/>
              </w:rPr>
            </w:pPr>
            <w:r>
              <w:rPr>
                <w:rFonts w:eastAsia="Times New Roman"/>
              </w:rPr>
              <w:t>patient journeys and management pathways</w:t>
            </w:r>
          </w:p>
          <w:p w:rsidR="00854FB7" w:rsidRPr="00B850C2" w:rsidRDefault="00854FB7" w:rsidP="00690FE9">
            <w:pPr>
              <w:pStyle w:val="bullet"/>
              <w:keepNext w:val="0"/>
            </w:pPr>
            <w:r>
              <w:t xml:space="preserve">identify and analyse the interrelationships between the factors that relate to and impact on the work of clinical coding </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5979AA" w:rsidRDefault="00854FB7" w:rsidP="00690FE9">
            <w:pPr>
              <w:pStyle w:val="EG"/>
            </w:pPr>
            <w:r w:rsidRPr="005979AA">
              <w:t>Context of and specific resources for assessment</w:t>
            </w:r>
          </w:p>
        </w:tc>
        <w:tc>
          <w:tcPr>
            <w:tcW w:w="5873" w:type="dxa"/>
            <w:gridSpan w:val="3"/>
          </w:tcPr>
          <w:p w:rsidR="00854FB7" w:rsidRDefault="00854FB7" w:rsidP="00690FE9">
            <w:pPr>
              <w:pStyle w:val="unittext"/>
            </w:pPr>
            <w:r>
              <w:t>Assessment must ensure</w:t>
            </w:r>
            <w:r w:rsidR="00452A6C">
              <w:t xml:space="preserve"> access to</w:t>
            </w:r>
            <w:r>
              <w:t>:</w:t>
            </w:r>
          </w:p>
          <w:p w:rsidR="00854FB7" w:rsidRDefault="00854FB7" w:rsidP="00690FE9">
            <w:pPr>
              <w:pStyle w:val="bullet"/>
              <w:keepNext w:val="0"/>
            </w:pPr>
            <w:r>
              <w:t xml:space="preserve">sources of information on factors that relate to and impact on the work of clinical coding </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622D2D" w:rsidRDefault="00854FB7" w:rsidP="00690FE9">
            <w:pPr>
              <w:pStyle w:val="EG"/>
            </w:pPr>
            <w:r w:rsidRPr="005979AA">
              <w:lastRenderedPageBreak/>
              <w:t>Method(s) of assessment</w:t>
            </w:r>
          </w:p>
        </w:tc>
        <w:tc>
          <w:tcPr>
            <w:tcW w:w="5873" w:type="dxa"/>
            <w:gridSpan w:val="3"/>
          </w:tcPr>
          <w:p w:rsidR="00854FB7" w:rsidRDefault="00854FB7" w:rsidP="00690FE9">
            <w:pPr>
              <w:pStyle w:val="unittext"/>
            </w:pPr>
            <w:r>
              <w:t>The following assessment methods are suitable for this unit:</w:t>
            </w:r>
          </w:p>
          <w:p w:rsidR="00854FB7" w:rsidRPr="00F517D4" w:rsidRDefault="00452A6C" w:rsidP="00690FE9">
            <w:pPr>
              <w:pStyle w:val="bullet"/>
              <w:keepNext w:val="0"/>
            </w:pPr>
            <w:r>
              <w:t xml:space="preserve">oral and </w:t>
            </w:r>
            <w:r w:rsidR="00B36B85">
              <w:t xml:space="preserve">or </w:t>
            </w:r>
            <w:r w:rsidR="00854FB7">
              <w:t xml:space="preserve">written questioning to assess knowledge of factors that relate to and impact on the work of clinical coding </w:t>
            </w:r>
          </w:p>
          <w:p w:rsidR="00854FB7" w:rsidRDefault="00854FB7" w:rsidP="00690FE9">
            <w:pPr>
              <w:pStyle w:val="bullet"/>
              <w:keepNext w:val="0"/>
            </w:pPr>
            <w:r>
              <w:t>portfolio of relevant information and an analysis of its relationship to and impact on the work of clinical coding</w:t>
            </w:r>
          </w:p>
        </w:tc>
      </w:tr>
    </w:tbl>
    <w:p w:rsidR="00B340F7" w:rsidRDefault="00B340F7" w:rsidP="00452A6C">
      <w:pPr>
        <w:keepNext/>
        <w:sectPr w:rsidR="00B340F7" w:rsidSect="00854FB7">
          <w:headerReference w:type="even" r:id="rId40"/>
          <w:headerReference w:type="default" r:id="rId41"/>
          <w:headerReference w:type="first" r:id="rId42"/>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26"/>
        <w:gridCol w:w="142"/>
        <w:gridCol w:w="15"/>
        <w:gridCol w:w="5547"/>
      </w:tblGrid>
      <w:tr w:rsidR="00854FB7" w:rsidTr="00854FB7">
        <w:tc>
          <w:tcPr>
            <w:tcW w:w="2943" w:type="dxa"/>
          </w:tcPr>
          <w:p w:rsidR="00854FB7" w:rsidRPr="00D72D90" w:rsidRDefault="00854FB7" w:rsidP="00690FE9">
            <w:pPr>
              <w:pStyle w:val="code0"/>
            </w:pPr>
            <w:r w:rsidRPr="00D72D90">
              <w:lastRenderedPageBreak/>
              <w:t>Unit Code</w:t>
            </w:r>
          </w:p>
        </w:tc>
        <w:tc>
          <w:tcPr>
            <w:tcW w:w="6299" w:type="dxa"/>
            <w:gridSpan w:val="4"/>
          </w:tcPr>
          <w:p w:rsidR="00854FB7" w:rsidRPr="00D72D90" w:rsidRDefault="000A44C1" w:rsidP="00690FE9">
            <w:pPr>
              <w:pStyle w:val="Code"/>
              <w:keepNext w:val="0"/>
            </w:pPr>
            <w:bookmarkStart w:id="37" w:name="_Toc391630711"/>
            <w:r w:rsidRPr="000A44C1">
              <w:t>VU21653</w:t>
            </w:r>
            <w:bookmarkEnd w:id="37"/>
          </w:p>
        </w:tc>
      </w:tr>
      <w:tr w:rsidR="00854FB7" w:rsidTr="00854FB7">
        <w:tc>
          <w:tcPr>
            <w:tcW w:w="2943" w:type="dxa"/>
          </w:tcPr>
          <w:p w:rsidR="00854FB7" w:rsidRPr="00D72D90" w:rsidRDefault="00854FB7" w:rsidP="00690FE9">
            <w:pPr>
              <w:pStyle w:val="code0"/>
            </w:pPr>
            <w:r w:rsidRPr="00D72D90">
              <w:t>Unit Title</w:t>
            </w:r>
          </w:p>
        </w:tc>
        <w:tc>
          <w:tcPr>
            <w:tcW w:w="6299" w:type="dxa"/>
            <w:gridSpan w:val="4"/>
          </w:tcPr>
          <w:p w:rsidR="00854FB7" w:rsidRPr="00D72D90" w:rsidRDefault="00854FB7" w:rsidP="00690FE9">
            <w:pPr>
              <w:pStyle w:val="Code"/>
              <w:keepNext w:val="0"/>
            </w:pPr>
            <w:bookmarkStart w:id="38" w:name="_Toc391630712"/>
            <w:r>
              <w:t>Prepare for clinical coding</w:t>
            </w:r>
            <w:bookmarkEnd w:id="38"/>
          </w:p>
        </w:tc>
      </w:tr>
      <w:tr w:rsidR="00854FB7" w:rsidTr="00854FB7">
        <w:tc>
          <w:tcPr>
            <w:tcW w:w="2943" w:type="dxa"/>
          </w:tcPr>
          <w:p w:rsidR="00854FB7" w:rsidRDefault="00854FB7" w:rsidP="00690FE9">
            <w:pPr>
              <w:pStyle w:val="Heading21"/>
            </w:pPr>
            <w:r>
              <w:t>Unit Descriptor</w:t>
            </w:r>
          </w:p>
        </w:tc>
        <w:tc>
          <w:tcPr>
            <w:tcW w:w="6299" w:type="dxa"/>
            <w:gridSpan w:val="4"/>
          </w:tcPr>
          <w:p w:rsidR="00854FB7" w:rsidRDefault="00854FB7" w:rsidP="00690FE9">
            <w:pPr>
              <w:pStyle w:val="unittext"/>
            </w:pPr>
            <w:r>
              <w:t xml:space="preserve">This unit describes the </w:t>
            </w:r>
            <w:r w:rsidRPr="00E87099">
              <w:t>skills and knowledge to identify the roles and responsibilities of a clinical coder</w:t>
            </w:r>
            <w:r>
              <w:t xml:space="preserve">, current clinical coding classifications </w:t>
            </w:r>
            <w:r w:rsidRPr="00E87099">
              <w:t xml:space="preserve">and </w:t>
            </w:r>
            <w:r>
              <w:t xml:space="preserve">the ways in which </w:t>
            </w:r>
            <w:r w:rsidRPr="00E87099">
              <w:t>cod</w:t>
            </w:r>
            <w:r>
              <w:t xml:space="preserve">ing </w:t>
            </w:r>
            <w:r w:rsidRPr="00E87099">
              <w:t>data</w:t>
            </w:r>
            <w:r>
              <w:t xml:space="preserve"> is used</w:t>
            </w:r>
            <w:r w:rsidRPr="00E87099">
              <w:t>.</w:t>
            </w:r>
          </w:p>
        </w:tc>
      </w:tr>
      <w:tr w:rsidR="00854FB7" w:rsidTr="00854FB7">
        <w:tc>
          <w:tcPr>
            <w:tcW w:w="2943" w:type="dxa"/>
          </w:tcPr>
          <w:p w:rsidR="00854FB7" w:rsidRDefault="00854FB7" w:rsidP="00690FE9">
            <w:pPr>
              <w:pStyle w:val="Heading21"/>
            </w:pPr>
            <w:r>
              <w:t>Employability Skills</w:t>
            </w:r>
          </w:p>
        </w:tc>
        <w:tc>
          <w:tcPr>
            <w:tcW w:w="6299" w:type="dxa"/>
            <w:gridSpan w:val="4"/>
          </w:tcPr>
          <w:p w:rsidR="00854FB7" w:rsidRDefault="00854FB7" w:rsidP="00690FE9">
            <w:pPr>
              <w:pStyle w:val="unittext"/>
            </w:pPr>
            <w:r>
              <w:t xml:space="preserve">This unit contains </w:t>
            </w:r>
            <w:r w:rsidR="005F6C71">
              <w:t>Employability Skills</w:t>
            </w:r>
            <w:r>
              <w:t>.</w:t>
            </w:r>
          </w:p>
        </w:tc>
      </w:tr>
      <w:tr w:rsidR="00854FB7" w:rsidTr="00854FB7">
        <w:tc>
          <w:tcPr>
            <w:tcW w:w="2943" w:type="dxa"/>
          </w:tcPr>
          <w:p w:rsidR="00854FB7" w:rsidRDefault="00854FB7" w:rsidP="00690FE9">
            <w:pPr>
              <w:pStyle w:val="Heading21"/>
            </w:pPr>
            <w:r>
              <w:t>Application of the Unit</w:t>
            </w:r>
          </w:p>
        </w:tc>
        <w:tc>
          <w:tcPr>
            <w:tcW w:w="6299" w:type="dxa"/>
            <w:gridSpan w:val="4"/>
          </w:tcPr>
          <w:p w:rsidR="00854FB7" w:rsidRDefault="00854FB7" w:rsidP="00690FE9">
            <w:pPr>
              <w:pStyle w:val="unittext"/>
            </w:pPr>
            <w:r>
              <w:t xml:space="preserve">This unit applies to those with </w:t>
            </w:r>
            <w:r w:rsidRPr="00E87099">
              <w:t>responsibility for interpreting, capturing and extracting patient clinical information for the purposes of clinical coding</w:t>
            </w:r>
            <w:r>
              <w:t xml:space="preserve">. </w:t>
            </w:r>
            <w:r w:rsidRPr="002601FF">
              <w:t>Work may be performed as an individual or as part of team under limited supervision.</w:t>
            </w:r>
            <w:r>
              <w:t xml:space="preserve"> </w:t>
            </w:r>
          </w:p>
        </w:tc>
      </w:tr>
      <w:tr w:rsidR="00854FB7" w:rsidTr="00854FB7">
        <w:tc>
          <w:tcPr>
            <w:tcW w:w="2943" w:type="dxa"/>
          </w:tcPr>
          <w:p w:rsidR="00854FB7" w:rsidRDefault="00854FB7" w:rsidP="00690FE9">
            <w:pPr>
              <w:pStyle w:val="Heading21"/>
            </w:pPr>
            <w:r>
              <w:t>Element</w:t>
            </w:r>
          </w:p>
          <w:p w:rsidR="00854FB7" w:rsidRDefault="00854FB7" w:rsidP="00690FE9">
            <w:pPr>
              <w:pStyle w:val="text"/>
            </w:pPr>
            <w:r w:rsidRPr="005979AA">
              <w:t>Elements describe the essential outcomes of a unit of competency. Elements describe actions or outcomes that are demonstrable and assessable.</w:t>
            </w:r>
          </w:p>
        </w:tc>
        <w:tc>
          <w:tcPr>
            <w:tcW w:w="6299" w:type="dxa"/>
            <w:gridSpan w:val="4"/>
          </w:tcPr>
          <w:p w:rsidR="00854FB7" w:rsidRDefault="00854FB7" w:rsidP="00690FE9">
            <w:pPr>
              <w:pStyle w:val="Heading21"/>
            </w:pPr>
            <w:r>
              <w:t>Performance Criteria</w:t>
            </w:r>
          </w:p>
          <w:p w:rsidR="00854FB7" w:rsidRDefault="00854FB7" w:rsidP="00690FE9">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2943" w:type="dxa"/>
            <w:vMerge w:val="restart"/>
          </w:tcPr>
          <w:p w:rsidR="00854FB7" w:rsidRPr="0084371F" w:rsidRDefault="00854FB7" w:rsidP="00690FE9">
            <w:pPr>
              <w:pStyle w:val="element"/>
            </w:pPr>
            <w:r w:rsidRPr="0084371F">
              <w:t>1</w:t>
            </w:r>
            <w:r>
              <w:tab/>
              <w:t xml:space="preserve">Identify the legislative and regulatory framework </w:t>
            </w:r>
          </w:p>
        </w:tc>
        <w:tc>
          <w:tcPr>
            <w:tcW w:w="570" w:type="dxa"/>
            <w:gridSpan w:val="2"/>
          </w:tcPr>
          <w:p w:rsidR="00854FB7" w:rsidRDefault="00854FB7" w:rsidP="00690FE9">
            <w:pPr>
              <w:pStyle w:val="PC"/>
            </w:pPr>
            <w:r>
              <w:t>1.1</w:t>
            </w:r>
          </w:p>
        </w:tc>
        <w:tc>
          <w:tcPr>
            <w:tcW w:w="5729" w:type="dxa"/>
            <w:gridSpan w:val="2"/>
          </w:tcPr>
          <w:p w:rsidR="00854FB7" w:rsidRDefault="00854FB7" w:rsidP="00690FE9">
            <w:pPr>
              <w:pStyle w:val="PC"/>
            </w:pPr>
            <w:r>
              <w:t>D</w:t>
            </w:r>
            <w:r w:rsidRPr="0021299F">
              <w:t>efine</w:t>
            </w:r>
            <w:r>
              <w:t xml:space="preserve"> the </w:t>
            </w:r>
            <w:r w:rsidRPr="0021299F">
              <w:rPr>
                <w:b/>
                <w:i/>
              </w:rPr>
              <w:t>roles, scope and responsibilities</w:t>
            </w:r>
            <w:r w:rsidRPr="0021299F">
              <w:t xml:space="preserve"> </w:t>
            </w:r>
            <w:r w:rsidRPr="00B3230D">
              <w:rPr>
                <w:b/>
                <w:i/>
              </w:rPr>
              <w:t>of a health information service</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1.2</w:t>
            </w:r>
          </w:p>
        </w:tc>
        <w:tc>
          <w:tcPr>
            <w:tcW w:w="5729" w:type="dxa"/>
            <w:gridSpan w:val="2"/>
          </w:tcPr>
          <w:p w:rsidR="00854FB7" w:rsidRDefault="00854FB7" w:rsidP="00690FE9">
            <w:pPr>
              <w:pStyle w:val="PC"/>
            </w:pPr>
            <w:r>
              <w:t xml:space="preserve">Identify the </w:t>
            </w:r>
            <w:r w:rsidRPr="0021299F">
              <w:rPr>
                <w:b/>
                <w:i/>
              </w:rPr>
              <w:t>statutory and government reporting requirements</w:t>
            </w:r>
            <w:r w:rsidRPr="0021299F">
              <w:t xml:space="preserve"> o</w:t>
            </w:r>
            <w:r>
              <w:t>f</w:t>
            </w:r>
            <w:r w:rsidRPr="0021299F">
              <w:t xml:space="preserve"> health services</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1.3</w:t>
            </w:r>
          </w:p>
        </w:tc>
        <w:tc>
          <w:tcPr>
            <w:tcW w:w="5729" w:type="dxa"/>
            <w:gridSpan w:val="2"/>
          </w:tcPr>
          <w:p w:rsidR="00854FB7" w:rsidRDefault="00854FB7" w:rsidP="00690FE9">
            <w:pPr>
              <w:pStyle w:val="PC"/>
            </w:pPr>
            <w:r>
              <w:t xml:space="preserve">Analyse the </w:t>
            </w:r>
            <w:r w:rsidRPr="0021299F">
              <w:t>link between statutory and government reporting requirements of health services and coded data</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1.4</w:t>
            </w:r>
          </w:p>
        </w:tc>
        <w:tc>
          <w:tcPr>
            <w:tcW w:w="5729" w:type="dxa"/>
            <w:gridSpan w:val="2"/>
          </w:tcPr>
          <w:p w:rsidR="00854FB7" w:rsidRDefault="00854FB7" w:rsidP="00690FE9">
            <w:pPr>
              <w:pStyle w:val="PC"/>
            </w:pPr>
            <w:r>
              <w:t xml:space="preserve">Identify the </w:t>
            </w:r>
            <w:r w:rsidRPr="00054F41">
              <w:rPr>
                <w:b/>
                <w:i/>
              </w:rPr>
              <w:t>National and jurisdictional policies</w:t>
            </w:r>
            <w:r w:rsidRPr="0021299F">
              <w:t xml:space="preserve"> that </w:t>
            </w:r>
            <w:r>
              <w:t xml:space="preserve">relate to </w:t>
            </w:r>
            <w:r w:rsidRPr="0021299F">
              <w:t>clinical cod</w:t>
            </w:r>
            <w:r>
              <w:t>ing and analyse their impact on clinical coding work</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1.5</w:t>
            </w:r>
          </w:p>
        </w:tc>
        <w:tc>
          <w:tcPr>
            <w:tcW w:w="5729" w:type="dxa"/>
            <w:gridSpan w:val="2"/>
          </w:tcPr>
          <w:p w:rsidR="00854FB7" w:rsidRDefault="00997CF3" w:rsidP="00690FE9">
            <w:pPr>
              <w:pStyle w:val="PC"/>
            </w:pPr>
            <w:r w:rsidRPr="00997CF3">
              <w:t xml:space="preserve">Identify </w:t>
            </w:r>
            <w:r w:rsidRPr="00997CF3">
              <w:rPr>
                <w:b/>
                <w:i/>
              </w:rPr>
              <w:t>National and local bodies</w:t>
            </w:r>
            <w:r w:rsidRPr="00997CF3">
              <w:t xml:space="preserve"> that provide guidance and direction clinical coders and their influence on work activities</w:t>
            </w:r>
          </w:p>
        </w:tc>
      </w:tr>
      <w:tr w:rsidR="00854FB7" w:rsidTr="00854FB7">
        <w:tc>
          <w:tcPr>
            <w:tcW w:w="2943" w:type="dxa"/>
            <w:vMerge/>
          </w:tcPr>
          <w:p w:rsidR="00854FB7" w:rsidRPr="0084371F" w:rsidRDefault="00854FB7" w:rsidP="00690FE9">
            <w:pPr>
              <w:pStyle w:val="element"/>
            </w:pPr>
          </w:p>
        </w:tc>
        <w:tc>
          <w:tcPr>
            <w:tcW w:w="570" w:type="dxa"/>
            <w:gridSpan w:val="2"/>
          </w:tcPr>
          <w:p w:rsidR="00854FB7" w:rsidRDefault="00854FB7" w:rsidP="00690FE9">
            <w:pPr>
              <w:pStyle w:val="PC"/>
            </w:pPr>
            <w:r>
              <w:t>1.6</w:t>
            </w:r>
          </w:p>
        </w:tc>
        <w:tc>
          <w:tcPr>
            <w:tcW w:w="5729" w:type="dxa"/>
            <w:gridSpan w:val="2"/>
          </w:tcPr>
          <w:p w:rsidR="00854FB7" w:rsidRDefault="00854FB7" w:rsidP="00690FE9">
            <w:pPr>
              <w:pStyle w:val="PC"/>
            </w:pPr>
            <w:r>
              <w:t xml:space="preserve">Determine the </w:t>
            </w:r>
            <w:r>
              <w:rPr>
                <w:b/>
                <w:i/>
              </w:rPr>
              <w:t>relevance of</w:t>
            </w:r>
            <w:r w:rsidRPr="00B81DEE">
              <w:rPr>
                <w:b/>
                <w:i/>
              </w:rPr>
              <w:t xml:space="preserve"> privacy and confidentiality legislation </w:t>
            </w:r>
            <w:r w:rsidRPr="00315B94">
              <w:t>to</w:t>
            </w:r>
            <w:r>
              <w:rPr>
                <w:b/>
              </w:rPr>
              <w:t xml:space="preserve"> </w:t>
            </w:r>
            <w:r>
              <w:t>clinical coding</w:t>
            </w:r>
            <w:r w:rsidRPr="008B52F5">
              <w:t xml:space="preserve"> </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2943" w:type="dxa"/>
            <w:vMerge w:val="restart"/>
          </w:tcPr>
          <w:p w:rsidR="00854FB7" w:rsidRDefault="00854FB7" w:rsidP="00690FE9">
            <w:pPr>
              <w:pStyle w:val="element"/>
            </w:pPr>
            <w:r>
              <w:t>2</w:t>
            </w:r>
            <w:r>
              <w:tab/>
              <w:t>Analyse coding classifications</w:t>
            </w:r>
          </w:p>
        </w:tc>
        <w:tc>
          <w:tcPr>
            <w:tcW w:w="585" w:type="dxa"/>
            <w:gridSpan w:val="3"/>
          </w:tcPr>
          <w:p w:rsidR="00854FB7" w:rsidRDefault="00854FB7" w:rsidP="00690FE9">
            <w:pPr>
              <w:pStyle w:val="PC"/>
            </w:pPr>
            <w:r>
              <w:t>2.1</w:t>
            </w:r>
          </w:p>
        </w:tc>
        <w:tc>
          <w:tcPr>
            <w:tcW w:w="5714" w:type="dxa"/>
          </w:tcPr>
          <w:p w:rsidR="00854FB7" w:rsidRDefault="00854FB7" w:rsidP="00690FE9">
            <w:pPr>
              <w:pStyle w:val="PC"/>
            </w:pPr>
            <w:r>
              <w:t xml:space="preserve">Identify the </w:t>
            </w:r>
            <w:r w:rsidRPr="00B90C10">
              <w:rPr>
                <w:b/>
                <w:i/>
              </w:rPr>
              <w:t>types of data</w:t>
            </w:r>
            <w:r>
              <w:t xml:space="preserve"> reported</w:t>
            </w:r>
            <w:r w:rsidRPr="008B52F5">
              <w:t xml:space="preserve"> by health services</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2.2</w:t>
            </w:r>
          </w:p>
        </w:tc>
        <w:tc>
          <w:tcPr>
            <w:tcW w:w="5714" w:type="dxa"/>
          </w:tcPr>
          <w:p w:rsidR="00854FB7" w:rsidRDefault="00854FB7" w:rsidP="00690FE9">
            <w:pPr>
              <w:pStyle w:val="PC"/>
            </w:pPr>
            <w:r>
              <w:t>Identify the purpose</w:t>
            </w:r>
            <w:r w:rsidRPr="007D1A24">
              <w:t xml:space="preserve"> and application of</w:t>
            </w:r>
            <w:r>
              <w:t xml:space="preserve"> current </w:t>
            </w:r>
            <w:r w:rsidRPr="007D1A24">
              <w:t xml:space="preserve"> I</w:t>
            </w:r>
            <w:r>
              <w:t xml:space="preserve">nternational Statistical Classification of Diseases and Related Health Problems </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2.3</w:t>
            </w:r>
          </w:p>
        </w:tc>
        <w:tc>
          <w:tcPr>
            <w:tcW w:w="5714" w:type="dxa"/>
          </w:tcPr>
          <w:p w:rsidR="00854FB7" w:rsidRDefault="00854FB7" w:rsidP="00690FE9">
            <w:pPr>
              <w:pStyle w:val="PC"/>
            </w:pPr>
            <w:r w:rsidRPr="00C04002">
              <w:t xml:space="preserve">Identify the purpose and application of current </w:t>
            </w:r>
            <w:r>
              <w:t>procedural classification</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2.4</w:t>
            </w:r>
          </w:p>
        </w:tc>
        <w:tc>
          <w:tcPr>
            <w:tcW w:w="5714" w:type="dxa"/>
          </w:tcPr>
          <w:p w:rsidR="00854FB7" w:rsidRDefault="00854FB7" w:rsidP="00690FE9">
            <w:pPr>
              <w:pStyle w:val="PC"/>
            </w:pPr>
            <w:r>
              <w:t xml:space="preserve">Identify the purpose and application of current </w:t>
            </w:r>
            <w:r w:rsidRPr="0016581B">
              <w:t>Australian Coding Standards</w:t>
            </w:r>
            <w:r>
              <w:t xml:space="preserve"> (ACS)</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2.5</w:t>
            </w:r>
          </w:p>
        </w:tc>
        <w:tc>
          <w:tcPr>
            <w:tcW w:w="5714" w:type="dxa"/>
          </w:tcPr>
          <w:p w:rsidR="00854FB7" w:rsidRDefault="00854FB7" w:rsidP="00690FE9">
            <w:pPr>
              <w:pStyle w:val="PC"/>
            </w:pPr>
            <w:r>
              <w:t xml:space="preserve">Identify the </w:t>
            </w:r>
            <w:r w:rsidRPr="00587C41">
              <w:t xml:space="preserve">development and maintenance processes for the </w:t>
            </w:r>
            <w:r w:rsidRPr="00544F95">
              <w:rPr>
                <w:b/>
                <w:i/>
              </w:rPr>
              <w:t>classifications</w:t>
            </w:r>
            <w:r>
              <w:t xml:space="preserve"> </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2.6</w:t>
            </w:r>
          </w:p>
        </w:tc>
        <w:tc>
          <w:tcPr>
            <w:tcW w:w="5714" w:type="dxa"/>
          </w:tcPr>
          <w:p w:rsidR="00854FB7" w:rsidRDefault="00854FB7" w:rsidP="00690FE9">
            <w:pPr>
              <w:pStyle w:val="PC"/>
            </w:pPr>
            <w:r>
              <w:t xml:space="preserve">Identify the main </w:t>
            </w:r>
            <w:r>
              <w:rPr>
                <w:b/>
                <w:i/>
              </w:rPr>
              <w:t>uses</w:t>
            </w:r>
            <w:r>
              <w:t xml:space="preserve"> </w:t>
            </w:r>
            <w:r>
              <w:rPr>
                <w:b/>
                <w:i/>
              </w:rPr>
              <w:t>of coded data</w:t>
            </w:r>
          </w:p>
        </w:tc>
      </w:tr>
      <w:tr w:rsidR="00854FB7" w:rsidTr="00854FB7">
        <w:tc>
          <w:tcPr>
            <w:tcW w:w="2943" w:type="dxa"/>
            <w:vMerge/>
          </w:tcPr>
          <w:p w:rsidR="00854FB7" w:rsidRDefault="00854FB7" w:rsidP="00690FE9"/>
        </w:tc>
        <w:tc>
          <w:tcPr>
            <w:tcW w:w="585" w:type="dxa"/>
            <w:gridSpan w:val="3"/>
          </w:tcPr>
          <w:p w:rsidR="00854FB7" w:rsidRDefault="00854FB7" w:rsidP="00690FE9">
            <w:pPr>
              <w:pStyle w:val="PC"/>
            </w:pPr>
            <w:r>
              <w:t>2.7</w:t>
            </w:r>
          </w:p>
        </w:tc>
        <w:tc>
          <w:tcPr>
            <w:tcW w:w="5714" w:type="dxa"/>
          </w:tcPr>
          <w:p w:rsidR="00854FB7" w:rsidRDefault="00854FB7" w:rsidP="00690FE9">
            <w:pPr>
              <w:pStyle w:val="PC"/>
            </w:pPr>
            <w:r>
              <w:t>Analyse the impact of incorrect, incomplete and outdated coding on these main uses</w:t>
            </w:r>
          </w:p>
        </w:tc>
      </w:tr>
      <w:tr w:rsidR="00854FB7" w:rsidTr="00854FB7">
        <w:tc>
          <w:tcPr>
            <w:tcW w:w="2943" w:type="dxa"/>
          </w:tcPr>
          <w:p w:rsidR="00854FB7" w:rsidRDefault="00854FB7" w:rsidP="00690FE9">
            <w:pPr>
              <w:pStyle w:val="spacer"/>
            </w:pPr>
          </w:p>
        </w:tc>
        <w:tc>
          <w:tcPr>
            <w:tcW w:w="6299" w:type="dxa"/>
            <w:gridSpan w:val="4"/>
          </w:tcPr>
          <w:p w:rsidR="00854FB7" w:rsidRDefault="00854FB7" w:rsidP="00690FE9">
            <w:pPr>
              <w:pStyle w:val="spacer"/>
            </w:pPr>
          </w:p>
        </w:tc>
      </w:tr>
      <w:tr w:rsidR="00854FB7" w:rsidTr="00854FB7">
        <w:tc>
          <w:tcPr>
            <w:tcW w:w="9242" w:type="dxa"/>
            <w:gridSpan w:val="5"/>
          </w:tcPr>
          <w:p w:rsidR="00854FB7" w:rsidRDefault="00854FB7" w:rsidP="00690FE9">
            <w:pPr>
              <w:pStyle w:val="Heading21"/>
            </w:pPr>
            <w:r>
              <w:t>Required Knowledge and Skills</w:t>
            </w:r>
          </w:p>
          <w:p w:rsidR="00854FB7" w:rsidRDefault="00854FB7" w:rsidP="00690FE9">
            <w:pPr>
              <w:pStyle w:val="text"/>
            </w:pPr>
            <w:r w:rsidRPr="005979AA">
              <w:t>This describes the essential skills and knowledge and their level required for this unit</w:t>
            </w:r>
            <w:r>
              <w:t>.</w:t>
            </w:r>
          </w:p>
        </w:tc>
      </w:tr>
      <w:tr w:rsidR="00854FB7" w:rsidTr="00854FB7">
        <w:tc>
          <w:tcPr>
            <w:tcW w:w="9242" w:type="dxa"/>
            <w:gridSpan w:val="5"/>
          </w:tcPr>
          <w:p w:rsidR="00854FB7" w:rsidRDefault="00854FB7" w:rsidP="00690FE9">
            <w:pPr>
              <w:pStyle w:val="unittext"/>
            </w:pPr>
            <w:r>
              <w:t xml:space="preserve">Required </w:t>
            </w:r>
            <w:r w:rsidRPr="00B81DEE">
              <w:t>Knowledge</w:t>
            </w:r>
            <w:r>
              <w:t>:</w:t>
            </w:r>
          </w:p>
          <w:p w:rsidR="00854FB7" w:rsidRDefault="00854FB7" w:rsidP="00690FE9">
            <w:pPr>
              <w:pStyle w:val="bullet"/>
              <w:keepNext w:val="0"/>
            </w:pPr>
            <w:r>
              <w:t>privacy and confidentiality legislation to enable analysis of its impact on clinical coding and the use of patient information</w:t>
            </w:r>
          </w:p>
          <w:p w:rsidR="00854FB7" w:rsidRDefault="00854FB7" w:rsidP="00690FE9">
            <w:pPr>
              <w:pStyle w:val="unittext"/>
            </w:pPr>
            <w:r>
              <w:t>Required Skills:</w:t>
            </w:r>
          </w:p>
          <w:p w:rsidR="00854FB7" w:rsidRDefault="00854FB7" w:rsidP="00690FE9">
            <w:pPr>
              <w:pStyle w:val="bullet"/>
              <w:keepNext w:val="0"/>
            </w:pPr>
            <w:r>
              <w:t>analytical skills to:</w:t>
            </w:r>
          </w:p>
          <w:p w:rsidR="00854FB7" w:rsidRDefault="00854FB7" w:rsidP="00690FE9">
            <w:pPr>
              <w:pStyle w:val="endash"/>
            </w:pPr>
            <w:r>
              <w:t>determine the impact of national and jurisdictional policies on clinical coding work</w:t>
            </w:r>
          </w:p>
          <w:p w:rsidR="00854FB7" w:rsidRDefault="00854FB7" w:rsidP="00690FE9">
            <w:pPr>
              <w:pStyle w:val="endash"/>
            </w:pPr>
            <w:r>
              <w:t xml:space="preserve">understand the impact of incorrect, incomplete and outdated coding on the ways in which clinical coding is primarily used </w:t>
            </w:r>
          </w:p>
          <w:p w:rsidR="00854FB7" w:rsidRDefault="00854FB7" w:rsidP="00690FE9">
            <w:pPr>
              <w:pStyle w:val="bullet"/>
              <w:keepNext w:val="0"/>
            </w:pPr>
            <w:r>
              <w:t xml:space="preserve">literacy skills to read and comprehend current </w:t>
            </w:r>
            <w:r w:rsidRPr="007D1A24">
              <w:t>I</w:t>
            </w:r>
            <w:r>
              <w:t xml:space="preserve">nternational Statistical Classification of Diseases and Related Health Problems, </w:t>
            </w:r>
            <w:r w:rsidRPr="007D1A24">
              <w:t>A</w:t>
            </w:r>
            <w:r>
              <w:t>ustralian Classifications of Health Interventions and Australian Coding Standards</w:t>
            </w:r>
          </w:p>
          <w:p w:rsidR="000444D9" w:rsidRDefault="000444D9" w:rsidP="00690FE9">
            <w:pPr>
              <w:pStyle w:val="bullet"/>
              <w:keepNext w:val="0"/>
            </w:pPr>
            <w:r>
              <w:t>digital literacy and technology skills to access and identify the legislative and regulatory framework</w:t>
            </w:r>
          </w:p>
        </w:tc>
      </w:tr>
      <w:tr w:rsidR="00854FB7" w:rsidTr="00854FB7">
        <w:tc>
          <w:tcPr>
            <w:tcW w:w="9242" w:type="dxa"/>
            <w:gridSpan w:val="5"/>
          </w:tcPr>
          <w:p w:rsidR="00854FB7" w:rsidRDefault="00854FB7" w:rsidP="00690FE9">
            <w:pPr>
              <w:pStyle w:val="spacer"/>
            </w:pPr>
          </w:p>
        </w:tc>
      </w:tr>
      <w:tr w:rsidR="00854FB7" w:rsidTr="00854FB7">
        <w:tc>
          <w:tcPr>
            <w:tcW w:w="9242" w:type="dxa"/>
            <w:gridSpan w:val="5"/>
          </w:tcPr>
          <w:p w:rsidR="00854FB7" w:rsidRDefault="00854FB7" w:rsidP="00690FE9">
            <w:pPr>
              <w:pStyle w:val="Heading21"/>
            </w:pPr>
            <w:r>
              <w:t>Range Statement</w:t>
            </w:r>
          </w:p>
          <w:p w:rsidR="00854FB7" w:rsidRDefault="00854FB7" w:rsidP="00690FE9">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854FB7" w:rsidTr="00854FB7">
        <w:tc>
          <w:tcPr>
            <w:tcW w:w="3369" w:type="dxa"/>
            <w:gridSpan w:val="2"/>
          </w:tcPr>
          <w:p w:rsidR="00854FB7" w:rsidRPr="009949EB" w:rsidRDefault="00854FB7" w:rsidP="00690FE9">
            <w:pPr>
              <w:pStyle w:val="unittext"/>
            </w:pPr>
            <w:r>
              <w:rPr>
                <w:b/>
                <w:i/>
              </w:rPr>
              <w:t xml:space="preserve">Roles, scope and responsibilities </w:t>
            </w:r>
            <w:r w:rsidRPr="00B3230D">
              <w:rPr>
                <w:b/>
                <w:i/>
              </w:rPr>
              <w:t>of a health information service</w:t>
            </w:r>
            <w:r w:rsidRPr="009949EB">
              <w:t xml:space="preserve"> may include:</w:t>
            </w:r>
          </w:p>
        </w:tc>
        <w:tc>
          <w:tcPr>
            <w:tcW w:w="5873" w:type="dxa"/>
            <w:gridSpan w:val="3"/>
          </w:tcPr>
          <w:p w:rsidR="00854FB7" w:rsidRDefault="00854FB7" w:rsidP="00690FE9">
            <w:pPr>
              <w:pStyle w:val="bullet"/>
              <w:keepNext w:val="0"/>
            </w:pPr>
            <w:r>
              <w:t>developing, storing and maintaining medical records</w:t>
            </w:r>
          </w:p>
          <w:p w:rsidR="00854FB7" w:rsidRDefault="00854FB7" w:rsidP="00690FE9">
            <w:pPr>
              <w:pStyle w:val="bullet"/>
              <w:keepNext w:val="0"/>
            </w:pPr>
            <w:r>
              <w:t>coding admitted episodes of patient care</w:t>
            </w:r>
          </w:p>
          <w:p w:rsidR="00854FB7" w:rsidRDefault="00854FB7" w:rsidP="00690FE9">
            <w:pPr>
              <w:pStyle w:val="bullet"/>
              <w:keepNext w:val="0"/>
            </w:pPr>
            <w:r>
              <w:t>developing processes and tools for data collection</w:t>
            </w:r>
          </w:p>
          <w:p w:rsidR="00854FB7" w:rsidRDefault="00854FB7" w:rsidP="00690FE9">
            <w:pPr>
              <w:pStyle w:val="bullet"/>
              <w:keepNext w:val="0"/>
            </w:pPr>
            <w:r>
              <w:t>analysing data for various purposes</w:t>
            </w:r>
          </w:p>
          <w:p w:rsidR="00854FB7" w:rsidRDefault="00854FB7" w:rsidP="00690FE9">
            <w:pPr>
              <w:pStyle w:val="bullet"/>
              <w:keepNext w:val="0"/>
            </w:pPr>
            <w:r>
              <w:t>supporting clinical, administrative and planning decisions</w:t>
            </w:r>
          </w:p>
          <w:p w:rsidR="00854FB7" w:rsidRDefault="00854FB7" w:rsidP="00690FE9">
            <w:pPr>
              <w:pStyle w:val="bullet"/>
              <w:keepNext w:val="0"/>
            </w:pPr>
            <w:r w:rsidRPr="00B358FD">
              <w:t>preparation and provision of health information for a variety of purposes</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9949EB" w:rsidRDefault="00854FB7" w:rsidP="00690FE9">
            <w:pPr>
              <w:pStyle w:val="unittext"/>
            </w:pPr>
            <w:r>
              <w:rPr>
                <w:b/>
                <w:i/>
              </w:rPr>
              <w:lastRenderedPageBreak/>
              <w:t xml:space="preserve">Statutory and government reporting requirements </w:t>
            </w:r>
            <w:r>
              <w:t>may include:</w:t>
            </w:r>
          </w:p>
        </w:tc>
        <w:tc>
          <w:tcPr>
            <w:tcW w:w="5873" w:type="dxa"/>
            <w:gridSpan w:val="3"/>
          </w:tcPr>
          <w:p w:rsidR="00854FB7" w:rsidRDefault="00854FB7" w:rsidP="00690FE9">
            <w:pPr>
              <w:pStyle w:val="bullet"/>
              <w:keepNext w:val="0"/>
            </w:pPr>
            <w:r w:rsidRPr="004D74FE">
              <w:t>National and jurisdictional admitted patient data collections</w:t>
            </w:r>
          </w:p>
          <w:p w:rsidR="00854FB7" w:rsidRDefault="00854FB7" w:rsidP="00690FE9">
            <w:pPr>
              <w:pStyle w:val="bullet"/>
              <w:keepNext w:val="0"/>
            </w:pPr>
            <w:r w:rsidRPr="001D2B41">
              <w:t>cancer registration</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9949EB" w:rsidRDefault="00854FB7" w:rsidP="00690FE9">
            <w:pPr>
              <w:pStyle w:val="unittext"/>
            </w:pPr>
            <w:r>
              <w:rPr>
                <w:b/>
                <w:i/>
              </w:rPr>
              <w:t xml:space="preserve">National and jurisdictional policies </w:t>
            </w:r>
            <w:r>
              <w:t>may include:</w:t>
            </w:r>
          </w:p>
        </w:tc>
        <w:tc>
          <w:tcPr>
            <w:tcW w:w="5873" w:type="dxa"/>
            <w:gridSpan w:val="3"/>
          </w:tcPr>
          <w:p w:rsidR="00854FB7" w:rsidRDefault="00854FB7" w:rsidP="00690FE9">
            <w:pPr>
              <w:pStyle w:val="bullet"/>
              <w:keepNext w:val="0"/>
            </w:pPr>
            <w:r>
              <w:t>hospital admission and discharge policies</w:t>
            </w:r>
          </w:p>
          <w:p w:rsidR="00854FB7" w:rsidRDefault="00854FB7" w:rsidP="00690FE9">
            <w:pPr>
              <w:pStyle w:val="bullet"/>
              <w:keepNext w:val="0"/>
            </w:pPr>
            <w:r>
              <w:t>national and jurisdictional funding and reporting policies</w:t>
            </w:r>
          </w:p>
        </w:tc>
      </w:tr>
      <w:tr w:rsidR="00854FB7" w:rsidTr="00854FB7">
        <w:tc>
          <w:tcPr>
            <w:tcW w:w="9242" w:type="dxa"/>
            <w:gridSpan w:val="5"/>
          </w:tcPr>
          <w:p w:rsidR="00854FB7" w:rsidRDefault="00854FB7" w:rsidP="00690FE9">
            <w:pPr>
              <w:pStyle w:val="spacer"/>
            </w:pPr>
          </w:p>
        </w:tc>
      </w:tr>
      <w:tr w:rsidR="00997CF3" w:rsidTr="00854FB7">
        <w:tc>
          <w:tcPr>
            <w:tcW w:w="3369" w:type="dxa"/>
            <w:gridSpan w:val="2"/>
          </w:tcPr>
          <w:p w:rsidR="00997CF3" w:rsidRPr="00997CF3" w:rsidRDefault="00997CF3" w:rsidP="00690FE9">
            <w:pPr>
              <w:pStyle w:val="unittext"/>
            </w:pPr>
            <w:r w:rsidRPr="00997CF3">
              <w:rPr>
                <w:b/>
                <w:i/>
              </w:rPr>
              <w:t>National and local bodies</w:t>
            </w:r>
            <w:r>
              <w:rPr>
                <w:b/>
                <w:i/>
              </w:rPr>
              <w:t xml:space="preserve"> </w:t>
            </w:r>
            <w:r>
              <w:t>may include:</w:t>
            </w:r>
          </w:p>
        </w:tc>
        <w:tc>
          <w:tcPr>
            <w:tcW w:w="5873" w:type="dxa"/>
            <w:gridSpan w:val="3"/>
          </w:tcPr>
          <w:p w:rsidR="00997CF3" w:rsidRDefault="00544F95" w:rsidP="00690FE9">
            <w:pPr>
              <w:pStyle w:val="bullet"/>
              <w:keepNext w:val="0"/>
            </w:pPr>
            <w:r>
              <w:t>national authorities for health classification and coding advice</w:t>
            </w:r>
          </w:p>
          <w:p w:rsidR="00544F95" w:rsidRDefault="00544F95" w:rsidP="00690FE9">
            <w:pPr>
              <w:pStyle w:val="bullet"/>
              <w:keepNext w:val="0"/>
            </w:pPr>
            <w:r>
              <w:t>jurisdictional coding committees</w:t>
            </w:r>
          </w:p>
        </w:tc>
      </w:tr>
      <w:tr w:rsidR="00997CF3" w:rsidTr="00854FB7">
        <w:tc>
          <w:tcPr>
            <w:tcW w:w="3369" w:type="dxa"/>
            <w:gridSpan w:val="2"/>
          </w:tcPr>
          <w:p w:rsidR="00997CF3" w:rsidRPr="00B81DEE" w:rsidRDefault="00997CF3" w:rsidP="00690FE9">
            <w:pPr>
              <w:pStyle w:val="spacer"/>
            </w:pPr>
          </w:p>
        </w:tc>
        <w:tc>
          <w:tcPr>
            <w:tcW w:w="5873" w:type="dxa"/>
            <w:gridSpan w:val="3"/>
          </w:tcPr>
          <w:p w:rsidR="00997CF3" w:rsidRDefault="00997CF3" w:rsidP="00690FE9">
            <w:pPr>
              <w:pStyle w:val="spacer"/>
            </w:pPr>
          </w:p>
        </w:tc>
      </w:tr>
      <w:tr w:rsidR="00854FB7" w:rsidTr="00854FB7">
        <w:tc>
          <w:tcPr>
            <w:tcW w:w="3369" w:type="dxa"/>
            <w:gridSpan w:val="2"/>
          </w:tcPr>
          <w:p w:rsidR="00854FB7" w:rsidRPr="00B81DEE" w:rsidRDefault="00854FB7" w:rsidP="00690FE9">
            <w:pPr>
              <w:pStyle w:val="unittext"/>
            </w:pPr>
            <w:r w:rsidRPr="00B81DEE">
              <w:rPr>
                <w:b/>
                <w:i/>
              </w:rPr>
              <w:t>Re</w:t>
            </w:r>
            <w:r>
              <w:rPr>
                <w:b/>
                <w:i/>
              </w:rPr>
              <w:t>levance</w:t>
            </w:r>
            <w:r w:rsidRPr="00B81DEE">
              <w:rPr>
                <w:b/>
                <w:i/>
              </w:rPr>
              <w:t xml:space="preserve"> of privacy and confidentiality legislation</w:t>
            </w:r>
            <w:r>
              <w:rPr>
                <w:b/>
                <w:i/>
              </w:rPr>
              <w:t xml:space="preserve"> </w:t>
            </w:r>
            <w:r>
              <w:t>may include:</w:t>
            </w:r>
          </w:p>
        </w:tc>
        <w:tc>
          <w:tcPr>
            <w:tcW w:w="5873" w:type="dxa"/>
            <w:gridSpan w:val="3"/>
          </w:tcPr>
          <w:p w:rsidR="00854FB7" w:rsidRDefault="00854FB7" w:rsidP="00690FE9">
            <w:pPr>
              <w:pStyle w:val="bullet"/>
              <w:keepNext w:val="0"/>
            </w:pPr>
            <w:r>
              <w:t>use of patient personal data</w:t>
            </w:r>
          </w:p>
          <w:p w:rsidR="00854FB7" w:rsidRDefault="00854FB7" w:rsidP="00690FE9">
            <w:pPr>
              <w:pStyle w:val="bullet"/>
              <w:keepNext w:val="0"/>
            </w:pPr>
            <w:r>
              <w:t>use of patient clinical data</w:t>
            </w:r>
          </w:p>
          <w:p w:rsidR="00854FB7" w:rsidRDefault="00854FB7" w:rsidP="00690FE9">
            <w:pPr>
              <w:pStyle w:val="bullet"/>
              <w:keepNext w:val="0"/>
            </w:pPr>
            <w:r>
              <w:t>security of clinical data</w:t>
            </w:r>
          </w:p>
          <w:p w:rsidR="00854FB7" w:rsidRDefault="00854FB7" w:rsidP="00690FE9">
            <w:pPr>
              <w:pStyle w:val="bullet"/>
              <w:keepNext w:val="0"/>
            </w:pPr>
            <w:r>
              <w:t>compliance with statutory requirements</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B90C10" w:rsidRDefault="00854FB7" w:rsidP="00690FE9">
            <w:pPr>
              <w:pStyle w:val="unittext"/>
            </w:pPr>
            <w:r>
              <w:rPr>
                <w:b/>
                <w:i/>
              </w:rPr>
              <w:t xml:space="preserve">Types of data </w:t>
            </w:r>
            <w:r>
              <w:t>may include:</w:t>
            </w:r>
          </w:p>
        </w:tc>
        <w:tc>
          <w:tcPr>
            <w:tcW w:w="5873" w:type="dxa"/>
            <w:gridSpan w:val="3"/>
          </w:tcPr>
          <w:p w:rsidR="00854FB7" w:rsidRDefault="00854FB7" w:rsidP="00690FE9">
            <w:pPr>
              <w:pStyle w:val="bullet"/>
              <w:keepNext w:val="0"/>
            </w:pPr>
            <w:r>
              <w:t>datasets commonly reported by health services:</w:t>
            </w:r>
          </w:p>
          <w:p w:rsidR="00854FB7" w:rsidRDefault="00854FB7" w:rsidP="00690FE9">
            <w:pPr>
              <w:pStyle w:val="endash"/>
            </w:pPr>
            <w:r>
              <w:t>admitted episode datasets</w:t>
            </w:r>
          </w:p>
          <w:p w:rsidR="00854FB7" w:rsidRPr="00C01ED6" w:rsidRDefault="00854FB7" w:rsidP="00690FE9">
            <w:pPr>
              <w:pStyle w:val="endash"/>
            </w:pPr>
            <w:r>
              <w:t>emergency episode datasets</w:t>
            </w:r>
          </w:p>
        </w:tc>
      </w:tr>
      <w:tr w:rsidR="00854FB7" w:rsidTr="00854FB7">
        <w:tc>
          <w:tcPr>
            <w:tcW w:w="3369" w:type="dxa"/>
            <w:gridSpan w:val="2"/>
          </w:tcPr>
          <w:p w:rsidR="00854FB7" w:rsidRDefault="00854FB7" w:rsidP="00690FE9">
            <w:pPr>
              <w:pStyle w:val="spacer"/>
            </w:pPr>
          </w:p>
        </w:tc>
        <w:tc>
          <w:tcPr>
            <w:tcW w:w="5873" w:type="dxa"/>
            <w:gridSpan w:val="3"/>
          </w:tcPr>
          <w:p w:rsidR="00854FB7" w:rsidRPr="00C01ED6" w:rsidRDefault="00854FB7" w:rsidP="00690FE9">
            <w:pPr>
              <w:pStyle w:val="spacer"/>
            </w:pPr>
          </w:p>
        </w:tc>
      </w:tr>
      <w:tr w:rsidR="00544F95" w:rsidTr="00854FB7">
        <w:tc>
          <w:tcPr>
            <w:tcW w:w="3369" w:type="dxa"/>
            <w:gridSpan w:val="2"/>
          </w:tcPr>
          <w:p w:rsidR="00544F95" w:rsidRPr="00544F95" w:rsidRDefault="00544F95" w:rsidP="00690FE9">
            <w:pPr>
              <w:pStyle w:val="unittext"/>
            </w:pPr>
            <w:r>
              <w:rPr>
                <w:b/>
                <w:i/>
              </w:rPr>
              <w:t xml:space="preserve">Classifications </w:t>
            </w:r>
            <w:r>
              <w:t>may include:</w:t>
            </w:r>
          </w:p>
        </w:tc>
        <w:tc>
          <w:tcPr>
            <w:tcW w:w="5873" w:type="dxa"/>
            <w:gridSpan w:val="3"/>
          </w:tcPr>
          <w:p w:rsidR="00544F95" w:rsidRDefault="00544F95" w:rsidP="00690FE9">
            <w:pPr>
              <w:pStyle w:val="bullet"/>
              <w:keepNext w:val="0"/>
            </w:pPr>
            <w:r w:rsidRPr="007D1A24">
              <w:t>I</w:t>
            </w:r>
            <w:r>
              <w:t>nternational Statistical Classification of Diseases and Related Health Problems</w:t>
            </w:r>
          </w:p>
          <w:p w:rsidR="00544F95" w:rsidRPr="00C01ED6" w:rsidRDefault="00544F95" w:rsidP="00690FE9">
            <w:pPr>
              <w:pStyle w:val="bullet"/>
              <w:keepNext w:val="0"/>
            </w:pPr>
            <w:r>
              <w:t>Diagnosis Related Group</w:t>
            </w:r>
          </w:p>
        </w:tc>
      </w:tr>
      <w:tr w:rsidR="00544F95" w:rsidTr="00854FB7">
        <w:tc>
          <w:tcPr>
            <w:tcW w:w="3369" w:type="dxa"/>
            <w:gridSpan w:val="2"/>
          </w:tcPr>
          <w:p w:rsidR="00544F95" w:rsidRDefault="00544F95" w:rsidP="00690FE9">
            <w:pPr>
              <w:pStyle w:val="spacer"/>
            </w:pPr>
          </w:p>
        </w:tc>
        <w:tc>
          <w:tcPr>
            <w:tcW w:w="5873" w:type="dxa"/>
            <w:gridSpan w:val="3"/>
          </w:tcPr>
          <w:p w:rsidR="00544F95" w:rsidRPr="00C01ED6" w:rsidRDefault="00544F95" w:rsidP="00690FE9">
            <w:pPr>
              <w:pStyle w:val="spacer"/>
            </w:pPr>
          </w:p>
        </w:tc>
      </w:tr>
      <w:tr w:rsidR="00854FB7" w:rsidTr="00854FB7">
        <w:tc>
          <w:tcPr>
            <w:tcW w:w="3369" w:type="dxa"/>
            <w:gridSpan w:val="2"/>
          </w:tcPr>
          <w:p w:rsidR="00854FB7" w:rsidRPr="00191A78" w:rsidRDefault="00854FB7" w:rsidP="00690FE9">
            <w:pPr>
              <w:pStyle w:val="unittext"/>
            </w:pPr>
            <w:r>
              <w:rPr>
                <w:b/>
                <w:i/>
              </w:rPr>
              <w:t>Uses</w:t>
            </w:r>
            <w:r>
              <w:t xml:space="preserve"> </w:t>
            </w:r>
            <w:r>
              <w:rPr>
                <w:b/>
                <w:i/>
              </w:rPr>
              <w:t xml:space="preserve">of coded data </w:t>
            </w:r>
            <w:r>
              <w:t>may include:</w:t>
            </w:r>
          </w:p>
        </w:tc>
        <w:tc>
          <w:tcPr>
            <w:tcW w:w="5873" w:type="dxa"/>
            <w:gridSpan w:val="3"/>
          </w:tcPr>
          <w:p w:rsidR="00854FB7" w:rsidRPr="00C01ED6" w:rsidRDefault="00854FB7" w:rsidP="00690FE9">
            <w:pPr>
              <w:pStyle w:val="bullet"/>
              <w:keepNext w:val="0"/>
            </w:pPr>
            <w:r w:rsidRPr="00C01ED6">
              <w:t>funding arrangements</w:t>
            </w:r>
          </w:p>
          <w:p w:rsidR="00854FB7" w:rsidRPr="00C01ED6" w:rsidRDefault="00854FB7" w:rsidP="00690FE9">
            <w:pPr>
              <w:pStyle w:val="bullet"/>
              <w:keepNext w:val="0"/>
            </w:pPr>
            <w:r w:rsidRPr="00C01ED6">
              <w:t>public health surveillance / epidemiology</w:t>
            </w:r>
          </w:p>
          <w:p w:rsidR="00854FB7" w:rsidRPr="00C01ED6" w:rsidRDefault="00854FB7" w:rsidP="00690FE9">
            <w:pPr>
              <w:pStyle w:val="bullet"/>
              <w:keepNext w:val="0"/>
            </w:pPr>
            <w:r w:rsidRPr="00C01ED6">
              <w:t>clinical research</w:t>
            </w:r>
          </w:p>
          <w:p w:rsidR="00854FB7" w:rsidRPr="00066F23" w:rsidRDefault="00854FB7" w:rsidP="00690FE9">
            <w:pPr>
              <w:pStyle w:val="bullet"/>
              <w:keepNext w:val="0"/>
            </w:pPr>
            <w:r w:rsidRPr="00C01ED6">
              <w:t>services planning</w:t>
            </w:r>
          </w:p>
          <w:p w:rsidR="00854FB7" w:rsidRPr="00066F23" w:rsidRDefault="00854FB7" w:rsidP="00690FE9">
            <w:pPr>
              <w:pStyle w:val="bullet"/>
              <w:keepNext w:val="0"/>
            </w:pPr>
            <w:r>
              <w:t>benchmarking</w:t>
            </w:r>
          </w:p>
          <w:p w:rsidR="00854FB7" w:rsidRDefault="00854FB7" w:rsidP="00690FE9">
            <w:pPr>
              <w:pStyle w:val="bullet"/>
              <w:keepNext w:val="0"/>
            </w:pPr>
            <w:r>
              <w:t>quality improvement</w:t>
            </w:r>
          </w:p>
        </w:tc>
      </w:tr>
      <w:tr w:rsidR="00854FB7" w:rsidTr="00854FB7">
        <w:tc>
          <w:tcPr>
            <w:tcW w:w="9242" w:type="dxa"/>
            <w:gridSpan w:val="5"/>
          </w:tcPr>
          <w:p w:rsidR="00854FB7" w:rsidRDefault="00854FB7" w:rsidP="00690FE9">
            <w:pPr>
              <w:pStyle w:val="spacer"/>
            </w:pPr>
          </w:p>
        </w:tc>
      </w:tr>
      <w:tr w:rsidR="00854FB7" w:rsidTr="00854FB7">
        <w:tc>
          <w:tcPr>
            <w:tcW w:w="9242" w:type="dxa"/>
            <w:gridSpan w:val="5"/>
          </w:tcPr>
          <w:p w:rsidR="00854FB7" w:rsidRDefault="00854FB7" w:rsidP="00690FE9">
            <w:pPr>
              <w:pStyle w:val="Heading21"/>
            </w:pPr>
            <w:r>
              <w:t>Evidence Guide</w:t>
            </w:r>
          </w:p>
          <w:p w:rsidR="00854FB7" w:rsidRDefault="00854FB7" w:rsidP="00690FE9">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854FB7" w:rsidTr="00854FB7">
        <w:tc>
          <w:tcPr>
            <w:tcW w:w="3369" w:type="dxa"/>
            <w:gridSpan w:val="2"/>
          </w:tcPr>
          <w:p w:rsidR="00854FB7" w:rsidRPr="005979AA" w:rsidRDefault="00854FB7" w:rsidP="00690FE9">
            <w:pPr>
              <w:pStyle w:val="EG"/>
            </w:pPr>
            <w:r w:rsidRPr="005979AA">
              <w:t>Critical aspects for assessment and evidence required to demonstrate competency in this unit</w:t>
            </w:r>
          </w:p>
        </w:tc>
        <w:tc>
          <w:tcPr>
            <w:tcW w:w="5873" w:type="dxa"/>
            <w:gridSpan w:val="3"/>
          </w:tcPr>
          <w:p w:rsidR="00854FB7" w:rsidRDefault="00854FB7" w:rsidP="00690FE9">
            <w:pPr>
              <w:pStyle w:val="unittext"/>
            </w:pPr>
            <w:r w:rsidRPr="003B087B">
              <w:t>Assessment</w:t>
            </w:r>
            <w:r>
              <w:t xml:space="preserve"> must confirm the ability to:</w:t>
            </w:r>
          </w:p>
          <w:p w:rsidR="00854FB7" w:rsidRDefault="00854FB7" w:rsidP="00690FE9">
            <w:pPr>
              <w:pStyle w:val="bullet"/>
              <w:keepNext w:val="0"/>
            </w:pPr>
            <w:r>
              <w:t>identify the legislative and policy framework that relates to clinical coding and analyse its impact on clinical coding activities and outputs</w:t>
            </w:r>
          </w:p>
          <w:p w:rsidR="00854FB7" w:rsidRDefault="00854FB7" w:rsidP="00690FE9">
            <w:pPr>
              <w:pStyle w:val="bullet"/>
              <w:keepNext w:val="0"/>
            </w:pPr>
            <w:r>
              <w:lastRenderedPageBreak/>
              <w:t>analyse current coding classifications and identify the impact of incorrect, incomplete and outdated coding</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5979AA" w:rsidRDefault="00854FB7" w:rsidP="00690FE9">
            <w:pPr>
              <w:pStyle w:val="EG"/>
            </w:pPr>
            <w:r w:rsidRPr="005979AA">
              <w:t>Context of and specific resources for assessment</w:t>
            </w:r>
          </w:p>
        </w:tc>
        <w:tc>
          <w:tcPr>
            <w:tcW w:w="5873" w:type="dxa"/>
            <w:gridSpan w:val="3"/>
          </w:tcPr>
          <w:p w:rsidR="00854FB7" w:rsidRDefault="00854FB7" w:rsidP="00690FE9">
            <w:pPr>
              <w:pStyle w:val="unittext"/>
            </w:pPr>
            <w:r>
              <w:t>Assessment must ensure</w:t>
            </w:r>
            <w:r w:rsidR="00452A6C" w:rsidRPr="00A61D7F">
              <w:t xml:space="preserve"> access to</w:t>
            </w:r>
            <w:r>
              <w:t>:</w:t>
            </w:r>
          </w:p>
          <w:p w:rsidR="00854FB7" w:rsidRDefault="00854FB7" w:rsidP="00690FE9">
            <w:pPr>
              <w:pStyle w:val="bullet"/>
              <w:keepNext w:val="0"/>
            </w:pPr>
            <w:r w:rsidRPr="00A61D7F">
              <w:t xml:space="preserve">sources of information on </w:t>
            </w:r>
            <w:r>
              <w:t xml:space="preserve">regulatory and legislative </w:t>
            </w:r>
            <w:r w:rsidRPr="00A61D7F">
              <w:t xml:space="preserve">factors </w:t>
            </w:r>
            <w:r>
              <w:t xml:space="preserve">and current coding classifications </w:t>
            </w:r>
            <w:r w:rsidRPr="00A61D7F">
              <w:t>that relate to and impact on the work of clinical coding</w:t>
            </w:r>
          </w:p>
        </w:tc>
      </w:tr>
      <w:tr w:rsidR="00854FB7" w:rsidTr="00854FB7">
        <w:tc>
          <w:tcPr>
            <w:tcW w:w="9242" w:type="dxa"/>
            <w:gridSpan w:val="5"/>
          </w:tcPr>
          <w:p w:rsidR="00854FB7" w:rsidRDefault="00854FB7" w:rsidP="00690FE9">
            <w:pPr>
              <w:pStyle w:val="spacer"/>
            </w:pPr>
          </w:p>
        </w:tc>
      </w:tr>
      <w:tr w:rsidR="00854FB7" w:rsidTr="00854FB7">
        <w:tc>
          <w:tcPr>
            <w:tcW w:w="3369" w:type="dxa"/>
            <w:gridSpan w:val="2"/>
          </w:tcPr>
          <w:p w:rsidR="00854FB7" w:rsidRPr="00622D2D" w:rsidRDefault="00854FB7" w:rsidP="00690FE9">
            <w:pPr>
              <w:pStyle w:val="EG"/>
            </w:pPr>
            <w:r w:rsidRPr="005979AA">
              <w:t>Method(s) of assessment</w:t>
            </w:r>
          </w:p>
        </w:tc>
        <w:tc>
          <w:tcPr>
            <w:tcW w:w="5873" w:type="dxa"/>
            <w:gridSpan w:val="3"/>
          </w:tcPr>
          <w:p w:rsidR="00854FB7" w:rsidRDefault="00854FB7" w:rsidP="00690FE9">
            <w:pPr>
              <w:pStyle w:val="unittext"/>
            </w:pPr>
            <w:r>
              <w:t>The following assessment methods are suitable for this unit:</w:t>
            </w:r>
          </w:p>
          <w:p w:rsidR="00854FB7" w:rsidRDefault="00854FB7" w:rsidP="00690FE9">
            <w:pPr>
              <w:pStyle w:val="bullet"/>
              <w:keepNext w:val="0"/>
            </w:pPr>
            <w:r>
              <w:t>oral and or written questioning to assess knowledge of the legislative and regulatory framework impacting on the work of clinical coding</w:t>
            </w:r>
          </w:p>
          <w:p w:rsidR="00854FB7" w:rsidRDefault="00854FB7" w:rsidP="00690FE9">
            <w:pPr>
              <w:pStyle w:val="bullet"/>
              <w:keepNext w:val="0"/>
            </w:pPr>
            <w:r w:rsidRPr="00A61D7F">
              <w:t>portfolio of relevant information and an analysis of its relationship to</w:t>
            </w:r>
            <w:r>
              <w:t>,</w:t>
            </w:r>
            <w:r w:rsidRPr="00A61D7F">
              <w:t xml:space="preserve"> and impact on</w:t>
            </w:r>
            <w:r>
              <w:t>,</w:t>
            </w:r>
            <w:r w:rsidRPr="00A61D7F">
              <w:t xml:space="preserve"> the work of clinical coding</w:t>
            </w:r>
          </w:p>
        </w:tc>
      </w:tr>
    </w:tbl>
    <w:p w:rsidR="00854FB7" w:rsidRDefault="00854FB7" w:rsidP="00452A6C">
      <w:pPr>
        <w:keepNext/>
        <w:sectPr w:rsidR="00854FB7" w:rsidSect="00854FB7">
          <w:headerReference w:type="even" r:id="rId43"/>
          <w:headerReference w:type="default" r:id="rId44"/>
          <w:headerReference w:type="first" r:id="rId45"/>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6"/>
        <w:gridCol w:w="426"/>
        <w:gridCol w:w="142"/>
        <w:gridCol w:w="15"/>
        <w:gridCol w:w="5547"/>
      </w:tblGrid>
      <w:tr w:rsidR="00854FB7" w:rsidTr="00854FB7">
        <w:tc>
          <w:tcPr>
            <w:tcW w:w="2943" w:type="dxa"/>
          </w:tcPr>
          <w:p w:rsidR="00854FB7" w:rsidRPr="00D72D90" w:rsidRDefault="00854FB7" w:rsidP="00240903">
            <w:pPr>
              <w:pStyle w:val="code0"/>
            </w:pPr>
            <w:r w:rsidRPr="00D72D90">
              <w:lastRenderedPageBreak/>
              <w:t>Unit Code</w:t>
            </w:r>
          </w:p>
        </w:tc>
        <w:tc>
          <w:tcPr>
            <w:tcW w:w="6299" w:type="dxa"/>
            <w:gridSpan w:val="4"/>
          </w:tcPr>
          <w:p w:rsidR="00854FB7" w:rsidRPr="00D72D90" w:rsidRDefault="000A44C1" w:rsidP="00240903">
            <w:pPr>
              <w:pStyle w:val="Code"/>
              <w:keepNext w:val="0"/>
            </w:pPr>
            <w:bookmarkStart w:id="39" w:name="_Toc391630713"/>
            <w:r w:rsidRPr="000A44C1">
              <w:t>VU21654</w:t>
            </w:r>
            <w:bookmarkEnd w:id="39"/>
          </w:p>
        </w:tc>
      </w:tr>
      <w:tr w:rsidR="00854FB7" w:rsidTr="00854FB7">
        <w:tc>
          <w:tcPr>
            <w:tcW w:w="2943" w:type="dxa"/>
          </w:tcPr>
          <w:p w:rsidR="00854FB7" w:rsidRPr="00D72D90" w:rsidRDefault="00854FB7" w:rsidP="00240903">
            <w:pPr>
              <w:pStyle w:val="code0"/>
            </w:pPr>
            <w:r w:rsidRPr="00D72D90">
              <w:t>Unit Title</w:t>
            </w:r>
          </w:p>
        </w:tc>
        <w:tc>
          <w:tcPr>
            <w:tcW w:w="6299" w:type="dxa"/>
            <w:gridSpan w:val="4"/>
          </w:tcPr>
          <w:p w:rsidR="00854FB7" w:rsidRPr="00D72D90" w:rsidRDefault="00854FB7" w:rsidP="00240903">
            <w:pPr>
              <w:pStyle w:val="Code"/>
              <w:keepNext w:val="0"/>
            </w:pPr>
            <w:bookmarkStart w:id="40" w:name="_Toc391630714"/>
            <w:r>
              <w:t>Analyse clinical documentation</w:t>
            </w:r>
            <w:bookmarkEnd w:id="40"/>
          </w:p>
        </w:tc>
      </w:tr>
      <w:tr w:rsidR="00854FB7" w:rsidTr="00854FB7">
        <w:tc>
          <w:tcPr>
            <w:tcW w:w="2943" w:type="dxa"/>
          </w:tcPr>
          <w:p w:rsidR="00854FB7" w:rsidRDefault="00854FB7" w:rsidP="00240903">
            <w:pPr>
              <w:pStyle w:val="Heading21"/>
            </w:pPr>
            <w:r>
              <w:t>Unit Descriptor</w:t>
            </w:r>
          </w:p>
        </w:tc>
        <w:tc>
          <w:tcPr>
            <w:tcW w:w="6299" w:type="dxa"/>
            <w:gridSpan w:val="4"/>
          </w:tcPr>
          <w:p w:rsidR="00854FB7" w:rsidRDefault="00854FB7" w:rsidP="00240903">
            <w:pPr>
              <w:pStyle w:val="unittext"/>
            </w:pPr>
            <w:r>
              <w:t xml:space="preserve">This unit describes the </w:t>
            </w:r>
            <w:r w:rsidRPr="00394FAC">
              <w:t xml:space="preserve">skills and knowledge to correctly interpret information in </w:t>
            </w:r>
            <w:r>
              <w:t xml:space="preserve">clinical documentation to support accurate clinical coding. </w:t>
            </w:r>
          </w:p>
        </w:tc>
      </w:tr>
      <w:tr w:rsidR="00854FB7" w:rsidTr="00854FB7">
        <w:tc>
          <w:tcPr>
            <w:tcW w:w="2943" w:type="dxa"/>
          </w:tcPr>
          <w:p w:rsidR="00854FB7" w:rsidRDefault="00854FB7" w:rsidP="00240903">
            <w:pPr>
              <w:pStyle w:val="Heading21"/>
            </w:pPr>
            <w:r>
              <w:t>Employability Skills</w:t>
            </w:r>
          </w:p>
        </w:tc>
        <w:tc>
          <w:tcPr>
            <w:tcW w:w="6299" w:type="dxa"/>
            <w:gridSpan w:val="4"/>
          </w:tcPr>
          <w:p w:rsidR="00854FB7" w:rsidRDefault="00854FB7" w:rsidP="00240903">
            <w:pPr>
              <w:pStyle w:val="unittext"/>
            </w:pPr>
            <w:r>
              <w:t xml:space="preserve">This unit contains </w:t>
            </w:r>
            <w:r w:rsidR="005F6C71">
              <w:t>Employability Skills</w:t>
            </w:r>
            <w:r>
              <w:t>.</w:t>
            </w:r>
          </w:p>
        </w:tc>
      </w:tr>
      <w:tr w:rsidR="00854FB7" w:rsidTr="00854FB7">
        <w:tc>
          <w:tcPr>
            <w:tcW w:w="2943" w:type="dxa"/>
          </w:tcPr>
          <w:p w:rsidR="00854FB7" w:rsidRDefault="00854FB7" w:rsidP="00240903">
            <w:pPr>
              <w:pStyle w:val="Heading21"/>
            </w:pPr>
            <w:r>
              <w:t>Application of the Unit</w:t>
            </w:r>
          </w:p>
        </w:tc>
        <w:tc>
          <w:tcPr>
            <w:tcW w:w="6299" w:type="dxa"/>
            <w:gridSpan w:val="4"/>
          </w:tcPr>
          <w:p w:rsidR="00854FB7" w:rsidRDefault="00854FB7" w:rsidP="00240903">
            <w:pPr>
              <w:pStyle w:val="unittext"/>
            </w:pPr>
            <w:r w:rsidRPr="00451A61">
              <w:t>This unit applies to those with responsibility for interpreting and extracting patient clinical information for the purposes of clinical coding. Work may be performed as an individual or as part of team under limited supervision.</w:t>
            </w:r>
          </w:p>
        </w:tc>
      </w:tr>
      <w:tr w:rsidR="00854FB7" w:rsidTr="00854FB7">
        <w:tc>
          <w:tcPr>
            <w:tcW w:w="2943" w:type="dxa"/>
          </w:tcPr>
          <w:p w:rsidR="00854FB7" w:rsidRDefault="00854FB7" w:rsidP="00240903">
            <w:pPr>
              <w:pStyle w:val="Heading21"/>
            </w:pPr>
            <w:r>
              <w:t>Element</w:t>
            </w:r>
          </w:p>
          <w:p w:rsidR="00854FB7" w:rsidRDefault="00854FB7" w:rsidP="00240903">
            <w:pPr>
              <w:pStyle w:val="text"/>
            </w:pPr>
            <w:r w:rsidRPr="005979AA">
              <w:t>Elements describe the essential outcomes of a unit of competency. Elements describe actions or outcomes that are demonstrable and assessable.</w:t>
            </w:r>
          </w:p>
        </w:tc>
        <w:tc>
          <w:tcPr>
            <w:tcW w:w="6299" w:type="dxa"/>
            <w:gridSpan w:val="4"/>
          </w:tcPr>
          <w:p w:rsidR="00854FB7" w:rsidRDefault="00854FB7" w:rsidP="00240903">
            <w:pPr>
              <w:pStyle w:val="Heading21"/>
            </w:pPr>
            <w:r>
              <w:t>Performance Criteria</w:t>
            </w:r>
          </w:p>
          <w:p w:rsidR="00854FB7" w:rsidRDefault="00854FB7" w:rsidP="00240903">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2943" w:type="dxa"/>
            <w:vMerge w:val="restart"/>
          </w:tcPr>
          <w:p w:rsidR="00854FB7" w:rsidRPr="0084371F" w:rsidRDefault="00854FB7" w:rsidP="00240903">
            <w:pPr>
              <w:pStyle w:val="element"/>
            </w:pPr>
            <w:r w:rsidRPr="0084371F">
              <w:t>1</w:t>
            </w:r>
            <w:r>
              <w:tab/>
              <w:t xml:space="preserve">Access patient information </w:t>
            </w:r>
          </w:p>
        </w:tc>
        <w:tc>
          <w:tcPr>
            <w:tcW w:w="570" w:type="dxa"/>
            <w:gridSpan w:val="2"/>
          </w:tcPr>
          <w:p w:rsidR="00854FB7" w:rsidRDefault="00854FB7" w:rsidP="00240903">
            <w:pPr>
              <w:pStyle w:val="PC"/>
            </w:pPr>
            <w:r>
              <w:t>1.1</w:t>
            </w:r>
          </w:p>
        </w:tc>
        <w:tc>
          <w:tcPr>
            <w:tcW w:w="5729" w:type="dxa"/>
            <w:gridSpan w:val="2"/>
          </w:tcPr>
          <w:p w:rsidR="00854FB7" w:rsidRDefault="00854FB7" w:rsidP="00240903">
            <w:pPr>
              <w:pStyle w:val="PC"/>
            </w:pPr>
            <w:r>
              <w:t xml:space="preserve">Identify the </w:t>
            </w:r>
            <w:r w:rsidRPr="00D92395">
              <w:rPr>
                <w:b/>
                <w:i/>
              </w:rPr>
              <w:t>systems used by health services</w:t>
            </w:r>
            <w:r w:rsidRPr="00D92395">
              <w:t xml:space="preserve"> </w:t>
            </w:r>
            <w:r>
              <w:t xml:space="preserve">to store </w:t>
            </w:r>
            <w:r w:rsidRPr="00D92395">
              <w:t>patient demographic, administrative and clinical information</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1.2</w:t>
            </w:r>
          </w:p>
        </w:tc>
        <w:tc>
          <w:tcPr>
            <w:tcW w:w="5729" w:type="dxa"/>
            <w:gridSpan w:val="2"/>
          </w:tcPr>
          <w:p w:rsidR="00854FB7" w:rsidRDefault="00854FB7" w:rsidP="00240903">
            <w:pPr>
              <w:pStyle w:val="PC"/>
            </w:pPr>
            <w:r w:rsidRPr="00D92395">
              <w:t>Locate medical records using a manual or electronic tracking system</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1.3</w:t>
            </w:r>
          </w:p>
        </w:tc>
        <w:tc>
          <w:tcPr>
            <w:tcW w:w="5729" w:type="dxa"/>
            <w:gridSpan w:val="2"/>
          </w:tcPr>
          <w:p w:rsidR="00854FB7" w:rsidRDefault="00854FB7" w:rsidP="00240903">
            <w:pPr>
              <w:pStyle w:val="PC"/>
            </w:pPr>
            <w:r>
              <w:t xml:space="preserve">Manage patient information according to </w:t>
            </w:r>
            <w:r w:rsidRPr="003A46C5">
              <w:rPr>
                <w:b/>
                <w:i/>
              </w:rPr>
              <w:t>organisation</w:t>
            </w:r>
            <w:r>
              <w:rPr>
                <w:b/>
                <w:i/>
              </w:rPr>
              <w:t>al</w:t>
            </w:r>
            <w:r w:rsidRPr="003A46C5">
              <w:rPr>
                <w:b/>
                <w:i/>
              </w:rPr>
              <w:t xml:space="preserve"> protocols </w:t>
            </w:r>
            <w:r>
              <w:t xml:space="preserve">and </w:t>
            </w:r>
            <w:r w:rsidRPr="00D92395">
              <w:rPr>
                <w:b/>
                <w:i/>
              </w:rPr>
              <w:t>confidentiality and privacy requirements</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2943" w:type="dxa"/>
            <w:vMerge w:val="restart"/>
          </w:tcPr>
          <w:p w:rsidR="00854FB7" w:rsidRDefault="00854FB7" w:rsidP="00240903">
            <w:pPr>
              <w:pStyle w:val="element"/>
            </w:pPr>
            <w:r>
              <w:t>2</w:t>
            </w:r>
            <w:r>
              <w:tab/>
              <w:t>Identify the purpose and content of clinical documentation</w:t>
            </w:r>
          </w:p>
        </w:tc>
        <w:tc>
          <w:tcPr>
            <w:tcW w:w="585" w:type="dxa"/>
            <w:gridSpan w:val="3"/>
          </w:tcPr>
          <w:p w:rsidR="00854FB7" w:rsidRDefault="00854FB7" w:rsidP="00240903">
            <w:pPr>
              <w:pStyle w:val="PC"/>
            </w:pPr>
            <w:r>
              <w:t>2.1</w:t>
            </w:r>
          </w:p>
        </w:tc>
        <w:tc>
          <w:tcPr>
            <w:tcW w:w="5714" w:type="dxa"/>
          </w:tcPr>
          <w:p w:rsidR="00854FB7" w:rsidRDefault="00854FB7" w:rsidP="00240903">
            <w:pPr>
              <w:pStyle w:val="PC"/>
            </w:pPr>
            <w:r>
              <w:t>Identify the structure and layout of medical records</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2.2</w:t>
            </w:r>
          </w:p>
        </w:tc>
        <w:tc>
          <w:tcPr>
            <w:tcW w:w="5714" w:type="dxa"/>
          </w:tcPr>
          <w:p w:rsidR="00854FB7" w:rsidRPr="004F333C" w:rsidRDefault="00854FB7" w:rsidP="00240903">
            <w:pPr>
              <w:pStyle w:val="PC"/>
            </w:pPr>
            <w:r>
              <w:t xml:space="preserve">Identify the </w:t>
            </w:r>
            <w:r w:rsidRPr="00DA033A">
              <w:rPr>
                <w:b/>
                <w:i/>
              </w:rPr>
              <w:t xml:space="preserve">different </w:t>
            </w:r>
            <w:r>
              <w:rPr>
                <w:b/>
                <w:i/>
              </w:rPr>
              <w:t xml:space="preserve">types of </w:t>
            </w:r>
            <w:r w:rsidRPr="00DA033A">
              <w:rPr>
                <w:b/>
                <w:i/>
              </w:rPr>
              <w:t>information</w:t>
            </w:r>
            <w:r>
              <w:t xml:space="preserve"> recorded in medical records</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2.3</w:t>
            </w:r>
          </w:p>
        </w:tc>
        <w:tc>
          <w:tcPr>
            <w:tcW w:w="5714" w:type="dxa"/>
          </w:tcPr>
          <w:p w:rsidR="00854FB7" w:rsidRDefault="00854FB7" w:rsidP="00240903">
            <w:pPr>
              <w:pStyle w:val="PC"/>
            </w:pPr>
            <w:r>
              <w:t xml:space="preserve">Identify the documentation flow in relation to a </w:t>
            </w:r>
            <w:r w:rsidRPr="004F333C">
              <w:rPr>
                <w:b/>
                <w:i/>
              </w:rPr>
              <w:t xml:space="preserve">typical patient journey </w:t>
            </w:r>
            <w:r>
              <w:t>through a hospital or health service</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2.4</w:t>
            </w:r>
          </w:p>
        </w:tc>
        <w:tc>
          <w:tcPr>
            <w:tcW w:w="5714" w:type="dxa"/>
          </w:tcPr>
          <w:p w:rsidR="00854FB7" w:rsidRDefault="00854FB7" w:rsidP="00240903">
            <w:pPr>
              <w:pStyle w:val="PC"/>
            </w:pPr>
            <w:r>
              <w:t>Determine</w:t>
            </w:r>
            <w:r w:rsidRPr="00C303BC">
              <w:t xml:space="preserve"> the </w:t>
            </w:r>
            <w:r w:rsidRPr="008F69FB">
              <w:rPr>
                <w:b/>
                <w:i/>
              </w:rPr>
              <w:t>functions of a hospital Patient Administration System (PAS</w:t>
            </w:r>
            <w:r w:rsidRPr="00C303BC">
              <w:t xml:space="preserve">) </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2.5</w:t>
            </w:r>
          </w:p>
        </w:tc>
        <w:tc>
          <w:tcPr>
            <w:tcW w:w="5714" w:type="dxa"/>
          </w:tcPr>
          <w:p w:rsidR="00854FB7" w:rsidRDefault="00854FB7" w:rsidP="00240903">
            <w:pPr>
              <w:pStyle w:val="PC"/>
            </w:pPr>
            <w:r w:rsidRPr="00C303BC">
              <w:t xml:space="preserve">Identify the </w:t>
            </w:r>
            <w:r>
              <w:rPr>
                <w:b/>
                <w:i/>
              </w:rPr>
              <w:t>mandatory</w:t>
            </w:r>
            <w:r w:rsidRPr="00C303BC">
              <w:rPr>
                <w:b/>
                <w:i/>
              </w:rPr>
              <w:t xml:space="preserve"> data elements</w:t>
            </w:r>
            <w:r w:rsidRPr="00C303BC">
              <w:t xml:space="preserve"> that hospitals report to the jurisdictions for admitted patients.</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2943" w:type="dxa"/>
            <w:vMerge w:val="restart"/>
          </w:tcPr>
          <w:p w:rsidR="00854FB7" w:rsidRDefault="00854FB7" w:rsidP="00240903">
            <w:pPr>
              <w:pStyle w:val="element"/>
            </w:pPr>
            <w:r>
              <w:t>3</w:t>
            </w:r>
            <w:r>
              <w:tab/>
              <w:t xml:space="preserve">Analyse the relationship between clinical </w:t>
            </w:r>
            <w:r>
              <w:lastRenderedPageBreak/>
              <w:t xml:space="preserve">documentation and clinical coding </w:t>
            </w:r>
          </w:p>
        </w:tc>
        <w:tc>
          <w:tcPr>
            <w:tcW w:w="570" w:type="dxa"/>
            <w:gridSpan w:val="2"/>
          </w:tcPr>
          <w:p w:rsidR="00854FB7" w:rsidRDefault="00854FB7" w:rsidP="00240903">
            <w:pPr>
              <w:pStyle w:val="PC"/>
            </w:pPr>
            <w:r>
              <w:lastRenderedPageBreak/>
              <w:t>3.1</w:t>
            </w:r>
          </w:p>
        </w:tc>
        <w:tc>
          <w:tcPr>
            <w:tcW w:w="5729" w:type="dxa"/>
            <w:gridSpan w:val="2"/>
          </w:tcPr>
          <w:p w:rsidR="00854FB7" w:rsidRDefault="00854FB7" w:rsidP="00240903">
            <w:pPr>
              <w:pStyle w:val="PC"/>
            </w:pPr>
            <w:r>
              <w:t xml:space="preserve">Identify the </w:t>
            </w:r>
            <w:r w:rsidRPr="007128A6">
              <w:rPr>
                <w:b/>
                <w:i/>
              </w:rPr>
              <w:t>structure and physiology of normal functioning body systems</w:t>
            </w:r>
            <w:r w:rsidRPr="007128A6">
              <w:t xml:space="preserve"> </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3.2</w:t>
            </w:r>
          </w:p>
        </w:tc>
        <w:tc>
          <w:tcPr>
            <w:tcW w:w="5729" w:type="dxa"/>
            <w:gridSpan w:val="2"/>
          </w:tcPr>
          <w:p w:rsidR="00854FB7" w:rsidRDefault="00854FB7" w:rsidP="00240903">
            <w:pPr>
              <w:pStyle w:val="PC"/>
            </w:pPr>
            <w:r>
              <w:t xml:space="preserve">Develop knowledge of </w:t>
            </w:r>
            <w:r w:rsidRPr="001F792F">
              <w:t xml:space="preserve">commonly encountered </w:t>
            </w:r>
            <w:r w:rsidRPr="003A51A0">
              <w:rPr>
                <w:b/>
                <w:i/>
              </w:rPr>
              <w:t xml:space="preserve">clinical abbreviations </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3.3</w:t>
            </w:r>
          </w:p>
        </w:tc>
        <w:tc>
          <w:tcPr>
            <w:tcW w:w="5729" w:type="dxa"/>
            <w:gridSpan w:val="2"/>
          </w:tcPr>
          <w:p w:rsidR="00854FB7" w:rsidRDefault="00854FB7" w:rsidP="00240903">
            <w:pPr>
              <w:pStyle w:val="PC"/>
            </w:pPr>
            <w:r>
              <w:t xml:space="preserve">Analyse the medical record to determine the </w:t>
            </w:r>
            <w:r w:rsidRPr="001D0833">
              <w:t xml:space="preserve">reason for a patient </w:t>
            </w:r>
            <w:r>
              <w:t xml:space="preserve">admission </w:t>
            </w:r>
            <w:r w:rsidRPr="0004275E">
              <w:t>and</w:t>
            </w:r>
            <w:r w:rsidR="0004275E" w:rsidRPr="0004275E">
              <w:t xml:space="preserve"> any </w:t>
            </w:r>
            <w:r w:rsidRPr="0004275E">
              <w:t xml:space="preserve">surgery </w:t>
            </w:r>
            <w:r w:rsidR="00C538A0">
              <w:t xml:space="preserve">and / or intervention </w:t>
            </w:r>
            <w:r w:rsidRPr="0004275E">
              <w:t>performed</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3.4</w:t>
            </w:r>
          </w:p>
        </w:tc>
        <w:tc>
          <w:tcPr>
            <w:tcW w:w="5729" w:type="dxa"/>
            <w:gridSpan w:val="2"/>
          </w:tcPr>
          <w:p w:rsidR="00854FB7" w:rsidRDefault="00854FB7" w:rsidP="00240903">
            <w:pPr>
              <w:pStyle w:val="PC"/>
            </w:pPr>
            <w:r>
              <w:t>Identify any absent information or reports required to accurately code</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3.5</w:t>
            </w:r>
          </w:p>
        </w:tc>
        <w:tc>
          <w:tcPr>
            <w:tcW w:w="5729" w:type="dxa"/>
            <w:gridSpan w:val="2"/>
          </w:tcPr>
          <w:p w:rsidR="00854FB7" w:rsidRDefault="00854FB7" w:rsidP="00240903">
            <w:pPr>
              <w:pStyle w:val="PC"/>
            </w:pPr>
            <w:r>
              <w:t>Determine organisational protocols for clarifying any absent or incomplete clinical documentation</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9242" w:type="dxa"/>
            <w:gridSpan w:val="5"/>
          </w:tcPr>
          <w:p w:rsidR="00854FB7" w:rsidRDefault="00854FB7" w:rsidP="00240903">
            <w:pPr>
              <w:pStyle w:val="Heading21"/>
            </w:pPr>
            <w:r>
              <w:t>Required Knowledge and Skills</w:t>
            </w:r>
          </w:p>
          <w:p w:rsidR="00854FB7" w:rsidRDefault="00854FB7" w:rsidP="00240903">
            <w:pPr>
              <w:pStyle w:val="text"/>
            </w:pPr>
            <w:r w:rsidRPr="005979AA">
              <w:t>This describes the essential skills and knowledge and their level required for this unit</w:t>
            </w:r>
            <w:r>
              <w:t>.</w:t>
            </w:r>
          </w:p>
        </w:tc>
      </w:tr>
      <w:tr w:rsidR="00854FB7" w:rsidTr="00854FB7">
        <w:tc>
          <w:tcPr>
            <w:tcW w:w="9242" w:type="dxa"/>
            <w:gridSpan w:val="5"/>
          </w:tcPr>
          <w:p w:rsidR="00854FB7" w:rsidRDefault="00854FB7" w:rsidP="00240903">
            <w:pPr>
              <w:pStyle w:val="unittext"/>
            </w:pPr>
            <w:r>
              <w:t>Required Knowledge:</w:t>
            </w:r>
          </w:p>
          <w:p w:rsidR="00854FB7" w:rsidRDefault="00854FB7" w:rsidP="00240903">
            <w:pPr>
              <w:pStyle w:val="bullet"/>
              <w:keepNext w:val="0"/>
            </w:pPr>
            <w:r>
              <w:t>organisational protocols for:</w:t>
            </w:r>
          </w:p>
          <w:p w:rsidR="00854FB7" w:rsidRDefault="00854FB7" w:rsidP="00240903">
            <w:pPr>
              <w:pStyle w:val="endash"/>
            </w:pPr>
            <w:r>
              <w:t xml:space="preserve">the storage, access and use of medical records and patient data </w:t>
            </w:r>
          </w:p>
          <w:p w:rsidR="00854FB7" w:rsidRDefault="00854FB7" w:rsidP="00240903">
            <w:pPr>
              <w:pStyle w:val="endash"/>
            </w:pPr>
            <w:r>
              <w:t>clarifying issues affecting clarity and accuracy of clinical documentation</w:t>
            </w:r>
          </w:p>
          <w:p w:rsidR="00854FB7" w:rsidRDefault="00854FB7" w:rsidP="00240903">
            <w:pPr>
              <w:pStyle w:val="bullet"/>
              <w:keepNext w:val="0"/>
            </w:pPr>
            <w:r>
              <w:t>structure of normal functioning body systems to enable accurate identification of clinical information for coding including:</w:t>
            </w:r>
          </w:p>
          <w:p w:rsidR="00854FB7" w:rsidRPr="00C217D3" w:rsidRDefault="00854FB7" w:rsidP="00240903">
            <w:pPr>
              <w:pStyle w:val="endash"/>
              <w:rPr>
                <w:rFonts w:eastAsia="Times New Roman"/>
              </w:rPr>
            </w:pPr>
            <w:r w:rsidRPr="00C217D3">
              <w:rPr>
                <w:rFonts w:eastAsia="Times New Roman"/>
              </w:rPr>
              <w:t>cells, tissues and organs</w:t>
            </w:r>
          </w:p>
          <w:p w:rsidR="00854FB7" w:rsidRPr="00C217D3" w:rsidRDefault="00854FB7" w:rsidP="00240903">
            <w:pPr>
              <w:pStyle w:val="endash"/>
              <w:rPr>
                <w:rFonts w:eastAsia="Times New Roman"/>
              </w:rPr>
            </w:pPr>
            <w:r w:rsidRPr="00C217D3">
              <w:rPr>
                <w:rFonts w:eastAsia="Times New Roman"/>
              </w:rPr>
              <w:t>cardiovascular system</w:t>
            </w:r>
          </w:p>
          <w:p w:rsidR="00854FB7" w:rsidRPr="00C217D3" w:rsidRDefault="00854FB7" w:rsidP="00240903">
            <w:pPr>
              <w:pStyle w:val="endash"/>
              <w:rPr>
                <w:rFonts w:eastAsia="Times New Roman"/>
              </w:rPr>
            </w:pPr>
            <w:r w:rsidRPr="00C217D3">
              <w:rPr>
                <w:rFonts w:eastAsia="Times New Roman"/>
              </w:rPr>
              <w:t>respiratory system</w:t>
            </w:r>
          </w:p>
          <w:p w:rsidR="00854FB7" w:rsidRPr="00C217D3" w:rsidRDefault="00854FB7" w:rsidP="00240903">
            <w:pPr>
              <w:pStyle w:val="endash"/>
              <w:rPr>
                <w:rFonts w:eastAsia="Times New Roman"/>
              </w:rPr>
            </w:pPr>
            <w:proofErr w:type="spellStart"/>
            <w:r w:rsidRPr="00C217D3">
              <w:rPr>
                <w:rFonts w:eastAsia="Times New Roman"/>
              </w:rPr>
              <w:t>musculo</w:t>
            </w:r>
            <w:proofErr w:type="spellEnd"/>
            <w:r w:rsidRPr="00C217D3">
              <w:rPr>
                <w:rFonts w:eastAsia="Times New Roman"/>
              </w:rPr>
              <w:t>-skeletal system</w:t>
            </w:r>
          </w:p>
          <w:p w:rsidR="00854FB7" w:rsidRPr="00C217D3" w:rsidRDefault="00854FB7" w:rsidP="00240903">
            <w:pPr>
              <w:pStyle w:val="endash"/>
              <w:rPr>
                <w:rFonts w:eastAsia="Times New Roman"/>
              </w:rPr>
            </w:pPr>
            <w:r w:rsidRPr="00C217D3">
              <w:rPr>
                <w:rFonts w:eastAsia="Times New Roman"/>
              </w:rPr>
              <w:t>endocrine system</w:t>
            </w:r>
          </w:p>
          <w:p w:rsidR="00854FB7" w:rsidRPr="00C217D3" w:rsidRDefault="00854FB7" w:rsidP="00240903">
            <w:pPr>
              <w:pStyle w:val="endash"/>
              <w:rPr>
                <w:rFonts w:eastAsia="Times New Roman"/>
              </w:rPr>
            </w:pPr>
            <w:r w:rsidRPr="00C217D3">
              <w:rPr>
                <w:rFonts w:eastAsia="Times New Roman"/>
              </w:rPr>
              <w:t>digestive system</w:t>
            </w:r>
          </w:p>
          <w:p w:rsidR="00854FB7" w:rsidRPr="00C217D3" w:rsidRDefault="00854FB7" w:rsidP="00240903">
            <w:pPr>
              <w:pStyle w:val="endash"/>
              <w:rPr>
                <w:rFonts w:eastAsia="Times New Roman"/>
              </w:rPr>
            </w:pPr>
            <w:r w:rsidRPr="00C217D3">
              <w:rPr>
                <w:rFonts w:eastAsia="Times New Roman"/>
              </w:rPr>
              <w:t>urinary system</w:t>
            </w:r>
          </w:p>
          <w:p w:rsidR="00854FB7" w:rsidRPr="00C217D3" w:rsidRDefault="00854FB7" w:rsidP="00240903">
            <w:pPr>
              <w:pStyle w:val="endash"/>
              <w:rPr>
                <w:rFonts w:eastAsia="Times New Roman"/>
              </w:rPr>
            </w:pPr>
            <w:r w:rsidRPr="00C217D3">
              <w:rPr>
                <w:rFonts w:eastAsia="Times New Roman"/>
              </w:rPr>
              <w:t>reproductive system</w:t>
            </w:r>
          </w:p>
          <w:p w:rsidR="00854FB7" w:rsidRPr="00C217D3" w:rsidRDefault="00854FB7" w:rsidP="00240903">
            <w:pPr>
              <w:pStyle w:val="endash"/>
              <w:rPr>
                <w:rFonts w:eastAsia="Times New Roman"/>
              </w:rPr>
            </w:pPr>
            <w:r w:rsidRPr="00C217D3">
              <w:rPr>
                <w:rFonts w:eastAsia="Times New Roman"/>
              </w:rPr>
              <w:t>integumentary system</w:t>
            </w:r>
          </w:p>
          <w:p w:rsidR="00854FB7" w:rsidRPr="00C217D3" w:rsidRDefault="00854FB7" w:rsidP="00240903">
            <w:pPr>
              <w:pStyle w:val="endash"/>
              <w:rPr>
                <w:rFonts w:eastAsia="Times New Roman"/>
              </w:rPr>
            </w:pPr>
            <w:r w:rsidRPr="00C217D3">
              <w:rPr>
                <w:rFonts w:eastAsia="Times New Roman"/>
              </w:rPr>
              <w:t>lymphatic system</w:t>
            </w:r>
          </w:p>
          <w:p w:rsidR="00854FB7" w:rsidRPr="00C217D3" w:rsidRDefault="00854FB7" w:rsidP="00240903">
            <w:pPr>
              <w:pStyle w:val="endash"/>
              <w:rPr>
                <w:rFonts w:eastAsia="Times New Roman"/>
              </w:rPr>
            </w:pPr>
            <w:r w:rsidRPr="00C217D3">
              <w:rPr>
                <w:rFonts w:eastAsia="Times New Roman"/>
              </w:rPr>
              <w:t>nervous system, including sensory systems - eye and ear</w:t>
            </w:r>
          </w:p>
          <w:p w:rsidR="00854FB7" w:rsidRPr="00C217D3" w:rsidRDefault="00854FB7" w:rsidP="00240903">
            <w:pPr>
              <w:pStyle w:val="endash"/>
              <w:rPr>
                <w:rFonts w:eastAsia="Times New Roman"/>
              </w:rPr>
            </w:pPr>
            <w:r w:rsidRPr="00C217D3">
              <w:rPr>
                <w:rFonts w:eastAsia="Times New Roman"/>
              </w:rPr>
              <w:t>the special senses - smell, taste, vision, equilibrium and hearing</w:t>
            </w:r>
          </w:p>
          <w:p w:rsidR="00854FB7" w:rsidRPr="00C217D3" w:rsidRDefault="00854FB7" w:rsidP="00240903">
            <w:pPr>
              <w:pStyle w:val="endash"/>
              <w:rPr>
                <w:rFonts w:eastAsia="Times New Roman"/>
              </w:rPr>
            </w:pPr>
            <w:r w:rsidRPr="00C217D3">
              <w:rPr>
                <w:rFonts w:eastAsia="Times New Roman"/>
              </w:rPr>
              <w:t>immune system</w:t>
            </w:r>
          </w:p>
          <w:p w:rsidR="00854FB7" w:rsidRPr="00C217D3" w:rsidRDefault="00854FB7" w:rsidP="00240903">
            <w:pPr>
              <w:pStyle w:val="bullet"/>
              <w:keepNext w:val="0"/>
            </w:pPr>
            <w:r w:rsidRPr="00C217D3">
              <w:t>concepts underpinning human anatomy and physiology</w:t>
            </w:r>
            <w:r>
              <w:t xml:space="preserve"> to enable accurate identification of clinical information for coding</w:t>
            </w:r>
            <w:r w:rsidRPr="00C217D3">
              <w:t>, including:</w:t>
            </w:r>
          </w:p>
          <w:p w:rsidR="00854FB7" w:rsidRPr="00C217D3" w:rsidRDefault="00854FB7" w:rsidP="00240903">
            <w:pPr>
              <w:pStyle w:val="endash"/>
              <w:rPr>
                <w:rFonts w:eastAsia="Times New Roman"/>
              </w:rPr>
            </w:pPr>
            <w:r w:rsidRPr="00C217D3">
              <w:rPr>
                <w:rFonts w:eastAsia="Times New Roman"/>
              </w:rPr>
              <w:t>levels of structural organisation of body systems</w:t>
            </w:r>
          </w:p>
          <w:p w:rsidR="00854FB7" w:rsidRPr="00C217D3" w:rsidRDefault="00854FB7" w:rsidP="00240903">
            <w:pPr>
              <w:pStyle w:val="endash"/>
              <w:rPr>
                <w:rFonts w:eastAsia="Times New Roman"/>
              </w:rPr>
            </w:pPr>
            <w:r w:rsidRPr="00C217D3">
              <w:rPr>
                <w:rFonts w:eastAsia="Times New Roman"/>
              </w:rPr>
              <w:t>human life processes</w:t>
            </w:r>
          </w:p>
          <w:p w:rsidR="00854FB7" w:rsidRDefault="00854FB7" w:rsidP="00240903">
            <w:pPr>
              <w:pStyle w:val="endash"/>
              <w:rPr>
                <w:rFonts w:eastAsia="Times New Roman"/>
              </w:rPr>
            </w:pPr>
            <w:r w:rsidRPr="00C217D3">
              <w:rPr>
                <w:rFonts w:eastAsia="Times New Roman"/>
              </w:rPr>
              <w:t>homeostasis and the relationship between homeostatic imbalance and disease</w:t>
            </w:r>
          </w:p>
          <w:p w:rsidR="00854FB7" w:rsidRDefault="00854FB7" w:rsidP="00240903">
            <w:pPr>
              <w:pStyle w:val="bullet"/>
              <w:keepNext w:val="0"/>
            </w:pPr>
            <w:r>
              <w:t>common and medical anatomical terminology to enable interpretation of clinical documentation and clear communication with clinical health professionals</w:t>
            </w:r>
          </w:p>
          <w:p w:rsidR="00854FB7" w:rsidRPr="00E04AB4" w:rsidRDefault="00854FB7" w:rsidP="00240903">
            <w:pPr>
              <w:pStyle w:val="bullet"/>
              <w:keepNext w:val="0"/>
            </w:pPr>
            <w:r>
              <w:t>methods of referencing information in current medical dictionary used for clinical coding</w:t>
            </w:r>
          </w:p>
          <w:p w:rsidR="00A72D42" w:rsidRDefault="00A72D42" w:rsidP="00240903">
            <w:pPr>
              <w:pStyle w:val="unittext"/>
            </w:pPr>
          </w:p>
          <w:p w:rsidR="00854FB7" w:rsidRDefault="00854FB7" w:rsidP="00240903">
            <w:pPr>
              <w:pStyle w:val="unittext"/>
            </w:pPr>
            <w:r>
              <w:lastRenderedPageBreak/>
              <w:t>Required Skills:</w:t>
            </w:r>
          </w:p>
          <w:p w:rsidR="00854FB7" w:rsidRDefault="00854FB7" w:rsidP="00240903">
            <w:pPr>
              <w:pStyle w:val="bullet"/>
              <w:keepNext w:val="0"/>
            </w:pPr>
            <w:r w:rsidRPr="000575A9">
              <w:t xml:space="preserve">analytical skills to </w:t>
            </w:r>
            <w:r>
              <w:t xml:space="preserve">determine the relationship between clinical documentation and the accurate coding of medical information </w:t>
            </w:r>
          </w:p>
          <w:p w:rsidR="00854FB7" w:rsidRDefault="00854FB7" w:rsidP="00240903">
            <w:pPr>
              <w:pStyle w:val="bullet"/>
              <w:keepNext w:val="0"/>
            </w:pPr>
            <w:r>
              <w:t>literacy skills to read and synthesise information from clinical documentation to identify the interrelationships that impact on accurate clinical coding</w:t>
            </w:r>
          </w:p>
        </w:tc>
      </w:tr>
      <w:tr w:rsidR="00854FB7" w:rsidTr="00854FB7">
        <w:tc>
          <w:tcPr>
            <w:tcW w:w="9242" w:type="dxa"/>
            <w:gridSpan w:val="5"/>
          </w:tcPr>
          <w:p w:rsidR="00854FB7" w:rsidRDefault="00854FB7" w:rsidP="00240903">
            <w:pPr>
              <w:pStyle w:val="spacer"/>
            </w:pPr>
          </w:p>
        </w:tc>
      </w:tr>
      <w:tr w:rsidR="00854FB7" w:rsidTr="00854FB7">
        <w:tc>
          <w:tcPr>
            <w:tcW w:w="9242" w:type="dxa"/>
            <w:gridSpan w:val="5"/>
          </w:tcPr>
          <w:p w:rsidR="00854FB7" w:rsidRDefault="00854FB7" w:rsidP="00240903">
            <w:pPr>
              <w:pStyle w:val="Heading21"/>
            </w:pPr>
            <w:r>
              <w:t>Range Statement</w:t>
            </w:r>
          </w:p>
          <w:p w:rsidR="00854FB7" w:rsidRDefault="00854FB7" w:rsidP="00240903">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854FB7" w:rsidTr="00854FB7">
        <w:tc>
          <w:tcPr>
            <w:tcW w:w="3369" w:type="dxa"/>
            <w:gridSpan w:val="2"/>
          </w:tcPr>
          <w:p w:rsidR="00854FB7" w:rsidRPr="00D92395" w:rsidRDefault="00854FB7" w:rsidP="00240903">
            <w:pPr>
              <w:pStyle w:val="unittext"/>
            </w:pPr>
            <w:r>
              <w:rPr>
                <w:b/>
                <w:i/>
              </w:rPr>
              <w:t xml:space="preserve">Systems used by health services </w:t>
            </w:r>
            <w:r>
              <w:t>may include:</w:t>
            </w:r>
          </w:p>
        </w:tc>
        <w:tc>
          <w:tcPr>
            <w:tcW w:w="5873" w:type="dxa"/>
            <w:gridSpan w:val="3"/>
          </w:tcPr>
          <w:p w:rsidR="000444D9" w:rsidRDefault="000444D9" w:rsidP="00240903">
            <w:pPr>
              <w:pStyle w:val="bullet"/>
              <w:keepNext w:val="0"/>
            </w:pPr>
            <w:r>
              <w:t>Electronic Medical Records systems (EMR)</w:t>
            </w:r>
          </w:p>
          <w:p w:rsidR="000444D9" w:rsidRDefault="000444D9" w:rsidP="00240903">
            <w:pPr>
              <w:pStyle w:val="bullet"/>
              <w:keepNext w:val="0"/>
            </w:pPr>
            <w:r>
              <w:t>Patient Administration Systems (PAS)</w:t>
            </w:r>
          </w:p>
          <w:p w:rsidR="000444D9" w:rsidRDefault="000444D9" w:rsidP="00240903">
            <w:pPr>
              <w:pStyle w:val="bullet"/>
              <w:keepNext w:val="0"/>
            </w:pPr>
            <w:r>
              <w:t>emergency management systems</w:t>
            </w:r>
          </w:p>
          <w:p w:rsidR="000444D9" w:rsidRDefault="000444D9" w:rsidP="00240903">
            <w:pPr>
              <w:pStyle w:val="bullet"/>
              <w:keepNext w:val="0"/>
            </w:pPr>
            <w:r>
              <w:t>diagnostic systems:</w:t>
            </w:r>
          </w:p>
          <w:p w:rsidR="000444D9" w:rsidRDefault="000444D9" w:rsidP="00240903">
            <w:pPr>
              <w:pStyle w:val="endash"/>
            </w:pPr>
            <w:r>
              <w:t xml:space="preserve">pathology / diagnostic imaging </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3346D8" w:rsidRDefault="00854FB7" w:rsidP="00240903">
            <w:pPr>
              <w:pStyle w:val="unittext"/>
            </w:pPr>
            <w:r>
              <w:rPr>
                <w:b/>
                <w:i/>
              </w:rPr>
              <w:t xml:space="preserve">Organisational protocols </w:t>
            </w:r>
            <w:r w:rsidRPr="003346D8">
              <w:t>may include:</w:t>
            </w:r>
          </w:p>
        </w:tc>
        <w:tc>
          <w:tcPr>
            <w:tcW w:w="5873" w:type="dxa"/>
            <w:gridSpan w:val="3"/>
          </w:tcPr>
          <w:p w:rsidR="00854FB7" w:rsidRDefault="00854FB7" w:rsidP="00240903">
            <w:pPr>
              <w:pStyle w:val="bullet"/>
              <w:keepNext w:val="0"/>
            </w:pPr>
            <w:r>
              <w:t>work instructions</w:t>
            </w:r>
          </w:p>
          <w:p w:rsidR="00854FB7" w:rsidRDefault="00B36B85" w:rsidP="00240903">
            <w:pPr>
              <w:pStyle w:val="bullet"/>
              <w:keepNext w:val="0"/>
            </w:pPr>
            <w:r>
              <w:t>standard operating procedures</w:t>
            </w:r>
          </w:p>
          <w:p w:rsidR="00854FB7" w:rsidRDefault="00854FB7" w:rsidP="00240903">
            <w:pPr>
              <w:pStyle w:val="bullet"/>
              <w:keepNext w:val="0"/>
            </w:pPr>
            <w:r>
              <w:t>written or verbal processes / protocols</w:t>
            </w:r>
          </w:p>
          <w:p w:rsidR="00854FB7" w:rsidRDefault="00854FB7" w:rsidP="00240903">
            <w:pPr>
              <w:pStyle w:val="bullet"/>
              <w:keepNext w:val="0"/>
            </w:pPr>
            <w:r>
              <w:t>good operating practice defined by industry codes of practice</w:t>
            </w:r>
          </w:p>
          <w:p w:rsidR="00854FB7" w:rsidRDefault="00854FB7" w:rsidP="00240903">
            <w:pPr>
              <w:pStyle w:val="bullet"/>
              <w:keepNext w:val="0"/>
            </w:pPr>
            <w:r>
              <w:t>procedures for referring queries to an appropriate person</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222FD1" w:rsidRDefault="00854FB7" w:rsidP="00240903">
            <w:pPr>
              <w:pStyle w:val="unittext"/>
            </w:pPr>
            <w:r>
              <w:rPr>
                <w:b/>
                <w:i/>
              </w:rPr>
              <w:t xml:space="preserve">Confidentiality and privacy requirements </w:t>
            </w:r>
            <w:r>
              <w:t>may include:</w:t>
            </w:r>
          </w:p>
        </w:tc>
        <w:tc>
          <w:tcPr>
            <w:tcW w:w="5873" w:type="dxa"/>
            <w:gridSpan w:val="3"/>
          </w:tcPr>
          <w:p w:rsidR="00854FB7" w:rsidRDefault="00854FB7" w:rsidP="00240903">
            <w:pPr>
              <w:pStyle w:val="bullet"/>
              <w:keepNext w:val="0"/>
            </w:pPr>
            <w:r>
              <w:t>use of patient personal and clinical data</w:t>
            </w:r>
          </w:p>
          <w:p w:rsidR="00854FB7" w:rsidRDefault="00854FB7" w:rsidP="00240903">
            <w:pPr>
              <w:pStyle w:val="bullet"/>
              <w:keepNext w:val="0"/>
            </w:pPr>
            <w:r>
              <w:t>security of patient data</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DA033A" w:rsidRDefault="00854FB7" w:rsidP="00240903">
            <w:pPr>
              <w:pStyle w:val="unittext"/>
            </w:pPr>
            <w:r w:rsidRPr="00DA033A">
              <w:rPr>
                <w:b/>
                <w:i/>
              </w:rPr>
              <w:t xml:space="preserve">Different </w:t>
            </w:r>
            <w:r>
              <w:rPr>
                <w:b/>
                <w:i/>
              </w:rPr>
              <w:t xml:space="preserve">types of </w:t>
            </w:r>
            <w:r w:rsidRPr="00DA033A">
              <w:rPr>
                <w:b/>
                <w:i/>
              </w:rPr>
              <w:t>information</w:t>
            </w:r>
            <w:r>
              <w:rPr>
                <w:b/>
                <w:i/>
              </w:rPr>
              <w:t xml:space="preserve"> </w:t>
            </w:r>
            <w:r>
              <w:t>may include:</w:t>
            </w:r>
          </w:p>
        </w:tc>
        <w:tc>
          <w:tcPr>
            <w:tcW w:w="5873" w:type="dxa"/>
            <w:gridSpan w:val="3"/>
          </w:tcPr>
          <w:p w:rsidR="00854FB7" w:rsidRDefault="00854FB7" w:rsidP="00240903">
            <w:pPr>
              <w:pStyle w:val="bullet"/>
              <w:keepNext w:val="0"/>
            </w:pPr>
            <w:r>
              <w:t>clinical notes:</w:t>
            </w:r>
          </w:p>
          <w:p w:rsidR="00854FB7" w:rsidRDefault="00854FB7" w:rsidP="00240903">
            <w:pPr>
              <w:pStyle w:val="endash"/>
            </w:pPr>
            <w:r>
              <w:t>medical</w:t>
            </w:r>
          </w:p>
          <w:p w:rsidR="00854FB7" w:rsidRDefault="00854FB7" w:rsidP="00240903">
            <w:pPr>
              <w:pStyle w:val="endash"/>
            </w:pPr>
            <w:r>
              <w:t>nursing</w:t>
            </w:r>
          </w:p>
          <w:p w:rsidR="00854FB7" w:rsidRDefault="00854FB7" w:rsidP="00240903">
            <w:pPr>
              <w:pStyle w:val="endash"/>
            </w:pPr>
            <w:r>
              <w:t>allied health</w:t>
            </w:r>
          </w:p>
          <w:p w:rsidR="00854FB7" w:rsidRDefault="00854FB7" w:rsidP="00240903">
            <w:pPr>
              <w:pStyle w:val="bullet"/>
              <w:keepNext w:val="0"/>
            </w:pPr>
            <w:r>
              <w:t>orders and prescriptions</w:t>
            </w:r>
          </w:p>
          <w:p w:rsidR="00854FB7" w:rsidRDefault="00854FB7" w:rsidP="00240903">
            <w:pPr>
              <w:pStyle w:val="bullet"/>
              <w:keepNext w:val="0"/>
            </w:pPr>
            <w:r>
              <w:t>operation, treatment and procedure reports</w:t>
            </w:r>
          </w:p>
          <w:p w:rsidR="00854FB7" w:rsidRDefault="00854FB7" w:rsidP="00240903">
            <w:pPr>
              <w:pStyle w:val="bullet"/>
              <w:keepNext w:val="0"/>
            </w:pPr>
            <w:r>
              <w:t>pathology investigation results</w:t>
            </w:r>
          </w:p>
          <w:p w:rsidR="00854FB7" w:rsidRDefault="00854FB7" w:rsidP="00240903">
            <w:pPr>
              <w:pStyle w:val="bullet"/>
              <w:keepNext w:val="0"/>
            </w:pPr>
            <w:r>
              <w:t>diagnostic imaging results</w:t>
            </w:r>
          </w:p>
          <w:p w:rsidR="00854FB7" w:rsidRDefault="00854FB7" w:rsidP="00240903">
            <w:pPr>
              <w:pStyle w:val="bullet"/>
              <w:keepNext w:val="0"/>
            </w:pPr>
            <w:r>
              <w:t xml:space="preserve">discharge summary </w:t>
            </w:r>
          </w:p>
          <w:p w:rsidR="00854FB7" w:rsidRDefault="00854FB7" w:rsidP="00240903">
            <w:pPr>
              <w:pStyle w:val="bullet"/>
              <w:keepNext w:val="0"/>
            </w:pPr>
            <w:r>
              <w:t>correspondence</w:t>
            </w:r>
          </w:p>
        </w:tc>
      </w:tr>
      <w:tr w:rsidR="00854FB7" w:rsidTr="00854FB7">
        <w:tc>
          <w:tcPr>
            <w:tcW w:w="3369" w:type="dxa"/>
            <w:gridSpan w:val="2"/>
          </w:tcPr>
          <w:p w:rsidR="00854FB7"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E131EA" w:rsidRDefault="00854FB7" w:rsidP="00240903">
            <w:pPr>
              <w:pStyle w:val="unittext"/>
            </w:pPr>
            <w:r>
              <w:rPr>
                <w:b/>
                <w:i/>
              </w:rPr>
              <w:t xml:space="preserve">Typical patient journeys </w:t>
            </w:r>
            <w:r>
              <w:t>may include:</w:t>
            </w:r>
          </w:p>
        </w:tc>
        <w:tc>
          <w:tcPr>
            <w:tcW w:w="5873" w:type="dxa"/>
            <w:gridSpan w:val="3"/>
          </w:tcPr>
          <w:p w:rsidR="00854FB7" w:rsidRDefault="00854FB7" w:rsidP="00240903">
            <w:pPr>
              <w:pStyle w:val="bullet"/>
              <w:keepNext w:val="0"/>
            </w:pPr>
            <w:r>
              <w:t xml:space="preserve">non-admitted patients </w:t>
            </w:r>
          </w:p>
          <w:p w:rsidR="00854FB7" w:rsidRDefault="00854FB7" w:rsidP="00240903">
            <w:pPr>
              <w:pStyle w:val="bullet"/>
              <w:keepNext w:val="0"/>
            </w:pPr>
            <w:r>
              <w:t xml:space="preserve">emergency patients </w:t>
            </w:r>
          </w:p>
          <w:p w:rsidR="00854FB7" w:rsidRDefault="00854FB7" w:rsidP="00240903">
            <w:pPr>
              <w:pStyle w:val="bullet"/>
              <w:keepNext w:val="0"/>
            </w:pPr>
            <w:r>
              <w:lastRenderedPageBreak/>
              <w:t xml:space="preserve">admitted patients </w:t>
            </w:r>
          </w:p>
          <w:p w:rsidR="00854FB7" w:rsidRDefault="00854FB7" w:rsidP="00240903">
            <w:pPr>
              <w:pStyle w:val="bullet"/>
              <w:keepNext w:val="0"/>
            </w:pPr>
            <w:r>
              <w:t>post discharge patients</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DA033A" w:rsidRDefault="00854FB7" w:rsidP="00240903">
            <w:pPr>
              <w:pStyle w:val="unittext"/>
              <w:rPr>
                <w:b/>
                <w:i/>
              </w:rPr>
            </w:pPr>
            <w:r w:rsidRPr="008F69FB">
              <w:rPr>
                <w:b/>
                <w:i/>
              </w:rPr>
              <w:t>Functions of a hospital Patient Administration System (PAS</w:t>
            </w:r>
            <w:r w:rsidRPr="00C303BC">
              <w:t>)</w:t>
            </w:r>
            <w:r>
              <w:t xml:space="preserve"> </w:t>
            </w:r>
            <w:r w:rsidRPr="00DA033A">
              <w:rPr>
                <w:i/>
              </w:rPr>
              <w:t>may include:</w:t>
            </w:r>
          </w:p>
        </w:tc>
        <w:tc>
          <w:tcPr>
            <w:tcW w:w="5873" w:type="dxa"/>
            <w:gridSpan w:val="3"/>
          </w:tcPr>
          <w:p w:rsidR="00854FB7" w:rsidRDefault="00854FB7" w:rsidP="00240903">
            <w:pPr>
              <w:pStyle w:val="bullet"/>
              <w:keepNext w:val="0"/>
            </w:pPr>
            <w:r>
              <w:t>registering a patient and allocate a unit record (UR) number</w:t>
            </w:r>
          </w:p>
          <w:p w:rsidR="00854FB7" w:rsidRDefault="00854FB7" w:rsidP="00240903">
            <w:pPr>
              <w:pStyle w:val="bullet"/>
              <w:keepNext w:val="0"/>
            </w:pPr>
            <w:r>
              <w:t>recording admission, transfer and separation details for admitted patients</w:t>
            </w:r>
          </w:p>
          <w:p w:rsidR="00854FB7" w:rsidRDefault="00854FB7" w:rsidP="00240903">
            <w:pPr>
              <w:pStyle w:val="bullet"/>
              <w:keepNext w:val="0"/>
            </w:pPr>
            <w:r>
              <w:t>recording all episode data</w:t>
            </w:r>
          </w:p>
          <w:p w:rsidR="00854FB7" w:rsidRPr="000444D9" w:rsidRDefault="00854FB7" w:rsidP="00240903">
            <w:pPr>
              <w:pStyle w:val="bullet"/>
              <w:keepNext w:val="0"/>
            </w:pPr>
            <w:r w:rsidRPr="000444D9">
              <w:t>re</w:t>
            </w:r>
            <w:r w:rsidR="009668FB" w:rsidRPr="000444D9">
              <w:t>cording</w:t>
            </w:r>
            <w:r w:rsidRPr="000444D9">
              <w:t xml:space="preserve"> all cod</w:t>
            </w:r>
            <w:r w:rsidR="000444D9" w:rsidRPr="000444D9">
              <w:t>ed data</w:t>
            </w:r>
          </w:p>
          <w:p w:rsidR="00854FB7" w:rsidRDefault="00854FB7" w:rsidP="00240903">
            <w:pPr>
              <w:pStyle w:val="bullet"/>
              <w:keepNext w:val="0"/>
            </w:pPr>
            <w:r>
              <w:t>recording outpatient and theatre data</w:t>
            </w:r>
          </w:p>
          <w:p w:rsidR="00854FB7" w:rsidRDefault="00854FB7" w:rsidP="00240903">
            <w:pPr>
              <w:pStyle w:val="bullet"/>
              <w:keepNext w:val="0"/>
            </w:pPr>
            <w:r>
              <w:t>performing mandatory reporting</w:t>
            </w:r>
          </w:p>
        </w:tc>
      </w:tr>
      <w:tr w:rsidR="00854FB7" w:rsidTr="00854FB7">
        <w:tc>
          <w:tcPr>
            <w:tcW w:w="3369" w:type="dxa"/>
            <w:gridSpan w:val="2"/>
          </w:tcPr>
          <w:p w:rsidR="00854FB7" w:rsidRPr="00C303BC"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C303BC" w:rsidRDefault="00854FB7" w:rsidP="00240903">
            <w:pPr>
              <w:pStyle w:val="unittext"/>
            </w:pPr>
            <w:r>
              <w:rPr>
                <w:b/>
                <w:i/>
              </w:rPr>
              <w:t>Mandatory</w:t>
            </w:r>
            <w:r w:rsidRPr="00C303BC">
              <w:rPr>
                <w:b/>
                <w:i/>
              </w:rPr>
              <w:t xml:space="preserve"> data elements</w:t>
            </w:r>
            <w:r>
              <w:rPr>
                <w:b/>
                <w:i/>
              </w:rPr>
              <w:t xml:space="preserve"> </w:t>
            </w:r>
            <w:r>
              <w:t>may include:</w:t>
            </w:r>
          </w:p>
        </w:tc>
        <w:tc>
          <w:tcPr>
            <w:tcW w:w="5873" w:type="dxa"/>
            <w:gridSpan w:val="3"/>
          </w:tcPr>
          <w:p w:rsidR="00854FB7" w:rsidRDefault="00854FB7" w:rsidP="00240903">
            <w:pPr>
              <w:pStyle w:val="bullet"/>
              <w:keepNext w:val="0"/>
            </w:pPr>
            <w:r>
              <w:t>patient demographics</w:t>
            </w:r>
          </w:p>
          <w:p w:rsidR="00854FB7" w:rsidRDefault="00854FB7" w:rsidP="00240903">
            <w:pPr>
              <w:pStyle w:val="bullet"/>
              <w:keepNext w:val="0"/>
            </w:pPr>
            <w:r>
              <w:t>clinical codes:</w:t>
            </w:r>
          </w:p>
          <w:p w:rsidR="00854FB7" w:rsidRDefault="00854FB7" w:rsidP="00240903">
            <w:pPr>
              <w:pStyle w:val="endash"/>
            </w:pPr>
            <w:r>
              <w:t>diagnoses</w:t>
            </w:r>
          </w:p>
          <w:p w:rsidR="00854FB7" w:rsidRDefault="00854FB7" w:rsidP="00240903">
            <w:pPr>
              <w:pStyle w:val="endash"/>
            </w:pPr>
            <w:r>
              <w:t>procedure / intervention</w:t>
            </w:r>
          </w:p>
          <w:p w:rsidR="00854FB7" w:rsidRDefault="00854FB7" w:rsidP="00240903">
            <w:pPr>
              <w:pStyle w:val="bullet"/>
              <w:keepNext w:val="0"/>
            </w:pPr>
            <w:r>
              <w:t xml:space="preserve">data items critical </w:t>
            </w:r>
            <w:r w:rsidR="00117BE1">
              <w:t xml:space="preserve">to </w:t>
            </w:r>
            <w:r w:rsidR="000444D9">
              <w:t>Diagnosis Related Group</w:t>
            </w:r>
            <w:r>
              <w:t xml:space="preserve"> processing and funding:</w:t>
            </w:r>
          </w:p>
          <w:p w:rsidR="00854FB7" w:rsidRDefault="00854FB7" w:rsidP="00240903">
            <w:pPr>
              <w:pStyle w:val="endash"/>
            </w:pPr>
            <w:r>
              <w:t>mental health legal status</w:t>
            </w:r>
          </w:p>
          <w:p w:rsidR="00854FB7" w:rsidRDefault="00854FB7" w:rsidP="00240903">
            <w:pPr>
              <w:pStyle w:val="endash"/>
            </w:pPr>
            <w:r>
              <w:t>admission weight of newborn</w:t>
            </w:r>
          </w:p>
          <w:p w:rsidR="00854FB7" w:rsidRDefault="00854FB7" w:rsidP="00240903">
            <w:pPr>
              <w:pStyle w:val="endash"/>
            </w:pPr>
            <w:r>
              <w:t>hours of mechanical ventilation in ICU</w:t>
            </w:r>
          </w:p>
          <w:p w:rsidR="00854FB7" w:rsidRDefault="00854FB7" w:rsidP="00240903">
            <w:pPr>
              <w:pStyle w:val="endash"/>
            </w:pPr>
            <w:r w:rsidRPr="005114FF">
              <w:t>admission and discharge dates</w:t>
            </w:r>
          </w:p>
        </w:tc>
      </w:tr>
      <w:tr w:rsidR="00854FB7" w:rsidTr="00854FB7">
        <w:tc>
          <w:tcPr>
            <w:tcW w:w="3369" w:type="dxa"/>
            <w:gridSpan w:val="2"/>
          </w:tcPr>
          <w:p w:rsidR="00854FB7" w:rsidRPr="00C303BC"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7128A6" w:rsidRDefault="00854FB7" w:rsidP="00240903">
            <w:pPr>
              <w:pStyle w:val="unittext"/>
            </w:pPr>
            <w:r w:rsidRPr="007128A6">
              <w:rPr>
                <w:b/>
                <w:i/>
              </w:rPr>
              <w:t>Structure and physiology of normal functioning body systems</w:t>
            </w:r>
            <w:r>
              <w:rPr>
                <w:b/>
                <w:i/>
              </w:rPr>
              <w:t xml:space="preserve"> </w:t>
            </w:r>
            <w:r>
              <w:t>includes:</w:t>
            </w:r>
          </w:p>
        </w:tc>
        <w:tc>
          <w:tcPr>
            <w:tcW w:w="5873" w:type="dxa"/>
            <w:gridSpan w:val="3"/>
          </w:tcPr>
          <w:p w:rsidR="00854FB7" w:rsidRDefault="00854FB7" w:rsidP="00240903">
            <w:pPr>
              <w:pStyle w:val="bullet"/>
              <w:keepNext w:val="0"/>
            </w:pPr>
            <w:r>
              <w:t>cells, tissues and organs</w:t>
            </w:r>
          </w:p>
          <w:p w:rsidR="00854FB7" w:rsidRDefault="00854FB7" w:rsidP="00240903">
            <w:pPr>
              <w:pStyle w:val="bullet"/>
              <w:keepNext w:val="0"/>
            </w:pPr>
            <w:r>
              <w:t>cardiovascular system</w:t>
            </w:r>
          </w:p>
          <w:p w:rsidR="00854FB7" w:rsidRDefault="00854FB7" w:rsidP="00240903">
            <w:pPr>
              <w:pStyle w:val="bullet"/>
              <w:keepNext w:val="0"/>
            </w:pPr>
            <w:r>
              <w:t>respiratory system</w:t>
            </w:r>
          </w:p>
          <w:p w:rsidR="00854FB7" w:rsidRDefault="00854FB7" w:rsidP="00240903">
            <w:pPr>
              <w:pStyle w:val="bullet"/>
              <w:keepNext w:val="0"/>
            </w:pPr>
            <w:proofErr w:type="spellStart"/>
            <w:r>
              <w:t>musculo</w:t>
            </w:r>
            <w:proofErr w:type="spellEnd"/>
            <w:r>
              <w:t>-skeletal system</w:t>
            </w:r>
          </w:p>
          <w:p w:rsidR="00854FB7" w:rsidRDefault="00854FB7" w:rsidP="00240903">
            <w:pPr>
              <w:pStyle w:val="bullet"/>
              <w:keepNext w:val="0"/>
            </w:pPr>
            <w:r>
              <w:t>endocrine system</w:t>
            </w:r>
          </w:p>
          <w:p w:rsidR="00854FB7" w:rsidRDefault="00854FB7" w:rsidP="00240903">
            <w:pPr>
              <w:pStyle w:val="bullet"/>
              <w:keepNext w:val="0"/>
            </w:pPr>
            <w:r>
              <w:t>digestive system</w:t>
            </w:r>
          </w:p>
          <w:p w:rsidR="00854FB7" w:rsidRDefault="00854FB7" w:rsidP="00240903">
            <w:pPr>
              <w:pStyle w:val="bullet"/>
              <w:keepNext w:val="0"/>
            </w:pPr>
            <w:r>
              <w:t>urinary system</w:t>
            </w:r>
          </w:p>
          <w:p w:rsidR="00854FB7" w:rsidRDefault="00854FB7" w:rsidP="00240903">
            <w:pPr>
              <w:pStyle w:val="bullet"/>
              <w:keepNext w:val="0"/>
            </w:pPr>
            <w:r>
              <w:t>reproductive system</w:t>
            </w:r>
          </w:p>
          <w:p w:rsidR="00854FB7" w:rsidRDefault="00854FB7" w:rsidP="00240903">
            <w:pPr>
              <w:pStyle w:val="bullet"/>
              <w:keepNext w:val="0"/>
            </w:pPr>
            <w:r>
              <w:t>integumentary system</w:t>
            </w:r>
          </w:p>
          <w:p w:rsidR="00854FB7" w:rsidRDefault="00854FB7" w:rsidP="00240903">
            <w:pPr>
              <w:pStyle w:val="bullet"/>
              <w:keepNext w:val="0"/>
            </w:pPr>
            <w:r>
              <w:t>lymphatic system</w:t>
            </w:r>
          </w:p>
          <w:p w:rsidR="00854FB7" w:rsidRDefault="00854FB7" w:rsidP="00240903">
            <w:pPr>
              <w:pStyle w:val="bullet"/>
              <w:keepNext w:val="0"/>
            </w:pPr>
            <w:r>
              <w:t>nervous system, including sensory systems - eye and ear</w:t>
            </w:r>
          </w:p>
          <w:p w:rsidR="00854FB7" w:rsidRDefault="00854FB7" w:rsidP="00240903">
            <w:pPr>
              <w:pStyle w:val="bullet"/>
              <w:keepNext w:val="0"/>
            </w:pPr>
            <w:r>
              <w:t>the special senses - smell, taste, vision, equilibrium and hearing</w:t>
            </w:r>
          </w:p>
          <w:p w:rsidR="00854FB7" w:rsidRDefault="00854FB7" w:rsidP="00240903">
            <w:pPr>
              <w:pStyle w:val="bullet"/>
              <w:keepNext w:val="0"/>
            </w:pPr>
            <w:r>
              <w:t>immune system</w:t>
            </w:r>
          </w:p>
        </w:tc>
      </w:tr>
      <w:tr w:rsidR="00854FB7" w:rsidTr="00854FB7">
        <w:tc>
          <w:tcPr>
            <w:tcW w:w="3369" w:type="dxa"/>
            <w:gridSpan w:val="2"/>
          </w:tcPr>
          <w:p w:rsidR="00854FB7" w:rsidRPr="007128A6"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697BA0" w:rsidRDefault="00854FB7" w:rsidP="00240903">
            <w:pPr>
              <w:pStyle w:val="unittext"/>
            </w:pPr>
            <w:r>
              <w:rPr>
                <w:b/>
                <w:i/>
              </w:rPr>
              <w:lastRenderedPageBreak/>
              <w:t xml:space="preserve">Clinical </w:t>
            </w:r>
            <w:r w:rsidRPr="00697BA0">
              <w:rPr>
                <w:b/>
                <w:i/>
              </w:rPr>
              <w:t>abbreviations</w:t>
            </w:r>
            <w:r>
              <w:rPr>
                <w:b/>
                <w:i/>
              </w:rPr>
              <w:t xml:space="preserve"> </w:t>
            </w:r>
            <w:r>
              <w:t>may include:</w:t>
            </w:r>
          </w:p>
        </w:tc>
        <w:tc>
          <w:tcPr>
            <w:tcW w:w="5873" w:type="dxa"/>
            <w:gridSpan w:val="3"/>
          </w:tcPr>
          <w:p w:rsidR="00854FB7" w:rsidRDefault="00854FB7" w:rsidP="00240903">
            <w:pPr>
              <w:pStyle w:val="bullet"/>
              <w:keepNext w:val="0"/>
            </w:pPr>
            <w:r>
              <w:t xml:space="preserve">those detailed in </w:t>
            </w:r>
            <w:r w:rsidRPr="001F792F">
              <w:t>The Australian Dictionary of Clinical Abbreviations, Acronyms &amp; Symbols</w:t>
            </w:r>
          </w:p>
        </w:tc>
      </w:tr>
      <w:tr w:rsidR="00854FB7" w:rsidTr="00854FB7">
        <w:tc>
          <w:tcPr>
            <w:tcW w:w="9242" w:type="dxa"/>
            <w:gridSpan w:val="5"/>
          </w:tcPr>
          <w:p w:rsidR="00854FB7" w:rsidRDefault="00854FB7" w:rsidP="00240903">
            <w:pPr>
              <w:pStyle w:val="spacer"/>
            </w:pPr>
          </w:p>
        </w:tc>
      </w:tr>
      <w:tr w:rsidR="00854FB7" w:rsidTr="00854FB7">
        <w:tc>
          <w:tcPr>
            <w:tcW w:w="9242" w:type="dxa"/>
            <w:gridSpan w:val="5"/>
          </w:tcPr>
          <w:p w:rsidR="00854FB7" w:rsidRDefault="00854FB7" w:rsidP="00240903">
            <w:pPr>
              <w:pStyle w:val="Heading21"/>
            </w:pPr>
            <w:r>
              <w:t>Evidence Guide</w:t>
            </w:r>
          </w:p>
          <w:p w:rsidR="00854FB7" w:rsidRDefault="00854FB7" w:rsidP="00240903">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854FB7" w:rsidTr="00854FB7">
        <w:tc>
          <w:tcPr>
            <w:tcW w:w="3369" w:type="dxa"/>
            <w:gridSpan w:val="2"/>
          </w:tcPr>
          <w:p w:rsidR="00854FB7" w:rsidRPr="005979AA" w:rsidRDefault="00854FB7" w:rsidP="00240903">
            <w:pPr>
              <w:pStyle w:val="EG"/>
            </w:pPr>
            <w:r w:rsidRPr="005979AA">
              <w:t>Critical aspects for assessment and evidence required to demonstrate competency in this unit</w:t>
            </w:r>
          </w:p>
        </w:tc>
        <w:tc>
          <w:tcPr>
            <w:tcW w:w="5873" w:type="dxa"/>
            <w:gridSpan w:val="3"/>
          </w:tcPr>
          <w:p w:rsidR="00854FB7" w:rsidRDefault="00854FB7" w:rsidP="00240903">
            <w:pPr>
              <w:pStyle w:val="unittext"/>
            </w:pPr>
            <w:r w:rsidRPr="003B087B">
              <w:t>Assessment</w:t>
            </w:r>
            <w:r>
              <w:t xml:space="preserve"> must confirm the ability to:</w:t>
            </w:r>
          </w:p>
          <w:p w:rsidR="00854FB7" w:rsidRDefault="00452A6C" w:rsidP="00240903">
            <w:pPr>
              <w:pStyle w:val="bullet"/>
              <w:keepNext w:val="0"/>
            </w:pPr>
            <w:r>
              <w:t xml:space="preserve">identify </w:t>
            </w:r>
            <w:r w:rsidR="00854FB7">
              <w:t>and use manual and / or electronic systems used by a health service to store patient and clinical data</w:t>
            </w:r>
          </w:p>
          <w:p w:rsidR="00854FB7" w:rsidRDefault="00452A6C" w:rsidP="00240903">
            <w:pPr>
              <w:pStyle w:val="bullet"/>
              <w:keepNext w:val="0"/>
            </w:pPr>
            <w:r>
              <w:t xml:space="preserve">analyse </w:t>
            </w:r>
            <w:r w:rsidR="00854FB7">
              <w:t>the relationship between clinical documentation and information and accurate clinical coding</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5979AA" w:rsidRDefault="00854FB7" w:rsidP="00240903">
            <w:pPr>
              <w:pStyle w:val="EG"/>
            </w:pPr>
            <w:r w:rsidRPr="005979AA">
              <w:t>Context of and specific resources for assessment</w:t>
            </w:r>
          </w:p>
        </w:tc>
        <w:tc>
          <w:tcPr>
            <w:tcW w:w="5873" w:type="dxa"/>
            <w:gridSpan w:val="3"/>
          </w:tcPr>
          <w:p w:rsidR="00854FB7" w:rsidRDefault="00854FB7" w:rsidP="00240903">
            <w:pPr>
              <w:pStyle w:val="unittext"/>
            </w:pPr>
            <w:r>
              <w:t>Assessment must ensure</w:t>
            </w:r>
            <w:r w:rsidR="00452A6C">
              <w:t xml:space="preserve"> access to</w:t>
            </w:r>
            <w:r>
              <w:t>:</w:t>
            </w:r>
          </w:p>
          <w:p w:rsidR="00854FB7" w:rsidRPr="00E524CD" w:rsidRDefault="00E524CD" w:rsidP="00240903">
            <w:pPr>
              <w:pStyle w:val="bullet"/>
              <w:keepNext w:val="0"/>
            </w:pPr>
            <w:r w:rsidRPr="00E524CD">
              <w:t xml:space="preserve">an electronic patient information system </w:t>
            </w:r>
            <w:r w:rsidR="00854FB7" w:rsidRPr="00E524CD">
              <w:t xml:space="preserve">which contains de-identified medical records </w:t>
            </w:r>
          </w:p>
          <w:p w:rsidR="00854FB7" w:rsidRDefault="00854FB7" w:rsidP="00240903">
            <w:pPr>
              <w:pStyle w:val="bullet"/>
              <w:keepNext w:val="0"/>
            </w:pPr>
            <w:r w:rsidRPr="00E524CD">
              <w:t>a range of typical medical records to enable assessment of knowledge of  the layout of medical records and the information typically contained</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622D2D" w:rsidRDefault="00854FB7" w:rsidP="00240903">
            <w:pPr>
              <w:pStyle w:val="EG"/>
            </w:pPr>
            <w:r w:rsidRPr="005979AA">
              <w:t>Method(s) of assessment</w:t>
            </w:r>
          </w:p>
        </w:tc>
        <w:tc>
          <w:tcPr>
            <w:tcW w:w="5873" w:type="dxa"/>
            <w:gridSpan w:val="3"/>
          </w:tcPr>
          <w:p w:rsidR="00854FB7" w:rsidRDefault="00854FB7" w:rsidP="00240903">
            <w:pPr>
              <w:pStyle w:val="unittext"/>
            </w:pPr>
            <w:r>
              <w:t>The following assessment methods are suitable for this unit:</w:t>
            </w:r>
          </w:p>
          <w:p w:rsidR="00854FB7" w:rsidRDefault="00854FB7" w:rsidP="00240903">
            <w:pPr>
              <w:pStyle w:val="bullet"/>
              <w:keepNext w:val="0"/>
            </w:pPr>
            <w:r>
              <w:t>observation of the learner accessing medical records from a manual or electronic patient information storage system</w:t>
            </w:r>
          </w:p>
          <w:p w:rsidR="00854FB7" w:rsidRDefault="00B36B85" w:rsidP="00240903">
            <w:pPr>
              <w:pStyle w:val="bullet"/>
              <w:keepNext w:val="0"/>
            </w:pPr>
            <w:r w:rsidRPr="009D6F10">
              <w:t xml:space="preserve">oral </w:t>
            </w:r>
            <w:r w:rsidR="00452A6C">
              <w:t xml:space="preserve">and </w:t>
            </w:r>
            <w:r w:rsidR="00854FB7" w:rsidRPr="009D6F10">
              <w:t xml:space="preserve">or </w:t>
            </w:r>
            <w:r w:rsidRPr="009D6F10">
              <w:t xml:space="preserve">written </w:t>
            </w:r>
            <w:r w:rsidR="00854FB7" w:rsidRPr="009D6F10">
              <w:t>questioning to assess knowledge of</w:t>
            </w:r>
            <w:r w:rsidR="00854FB7">
              <w:t>:</w:t>
            </w:r>
          </w:p>
          <w:p w:rsidR="00854FB7" w:rsidRDefault="00854FB7" w:rsidP="00240903">
            <w:pPr>
              <w:pStyle w:val="endash"/>
            </w:pPr>
            <w:r>
              <w:t>the structure of normal functioning body systems</w:t>
            </w:r>
          </w:p>
          <w:p w:rsidR="00854FB7" w:rsidRPr="009D6F10" w:rsidRDefault="00854FB7" w:rsidP="00240903">
            <w:pPr>
              <w:pStyle w:val="endash"/>
            </w:pPr>
            <w:r>
              <w:rPr>
                <w:rFonts w:eastAsia="Times New Roman"/>
              </w:rPr>
              <w:t>concepts underpinning human anatomy and physiology</w:t>
            </w:r>
          </w:p>
          <w:p w:rsidR="00854FB7" w:rsidRPr="009D6F10" w:rsidRDefault="00854FB7" w:rsidP="00240903">
            <w:pPr>
              <w:pStyle w:val="endash"/>
            </w:pPr>
            <w:r>
              <w:rPr>
                <w:rFonts w:eastAsia="Times New Roman"/>
              </w:rPr>
              <w:t>the purpose and content of clinical information</w:t>
            </w:r>
          </w:p>
          <w:p w:rsidR="00854FB7" w:rsidRDefault="00854FB7" w:rsidP="00240903">
            <w:pPr>
              <w:pStyle w:val="bullet"/>
              <w:keepNext w:val="0"/>
            </w:pPr>
            <w:r>
              <w:t xml:space="preserve">portfolio containing an analysis of the relationship between clinical documentation and clinical coding </w:t>
            </w:r>
          </w:p>
        </w:tc>
      </w:tr>
    </w:tbl>
    <w:p w:rsidR="005D6A28" w:rsidRDefault="005D6A28" w:rsidP="00452A6C">
      <w:pPr>
        <w:keepNext/>
        <w:sectPr w:rsidR="005D6A28" w:rsidSect="00854FB7">
          <w:headerReference w:type="even" r:id="rId46"/>
          <w:headerReference w:type="default" r:id="rId47"/>
          <w:headerReference w:type="first" r:id="rId48"/>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3"/>
        <w:gridCol w:w="426"/>
        <w:gridCol w:w="142"/>
        <w:gridCol w:w="15"/>
        <w:gridCol w:w="5550"/>
      </w:tblGrid>
      <w:tr w:rsidR="00854FB7" w:rsidTr="00854FB7">
        <w:tc>
          <w:tcPr>
            <w:tcW w:w="2943" w:type="dxa"/>
          </w:tcPr>
          <w:p w:rsidR="00854FB7" w:rsidRPr="00D72D90" w:rsidRDefault="00854FB7" w:rsidP="00240903">
            <w:pPr>
              <w:pStyle w:val="code0"/>
            </w:pPr>
            <w:r w:rsidRPr="00D72D90">
              <w:lastRenderedPageBreak/>
              <w:t>Unit Code</w:t>
            </w:r>
          </w:p>
        </w:tc>
        <w:tc>
          <w:tcPr>
            <w:tcW w:w="6299" w:type="dxa"/>
            <w:gridSpan w:val="4"/>
          </w:tcPr>
          <w:p w:rsidR="00854FB7" w:rsidRPr="00D72D90" w:rsidRDefault="000A44C1" w:rsidP="00240903">
            <w:pPr>
              <w:pStyle w:val="Code"/>
              <w:keepNext w:val="0"/>
            </w:pPr>
            <w:bookmarkStart w:id="41" w:name="_Toc391630715"/>
            <w:r w:rsidRPr="000A44C1">
              <w:t>VU21655</w:t>
            </w:r>
            <w:bookmarkEnd w:id="41"/>
          </w:p>
        </w:tc>
      </w:tr>
      <w:tr w:rsidR="00854FB7" w:rsidTr="00854FB7">
        <w:tc>
          <w:tcPr>
            <w:tcW w:w="2943" w:type="dxa"/>
          </w:tcPr>
          <w:p w:rsidR="00854FB7" w:rsidRPr="00D72D90" w:rsidRDefault="00854FB7" w:rsidP="00240903">
            <w:pPr>
              <w:pStyle w:val="code0"/>
            </w:pPr>
            <w:r w:rsidRPr="00D72D90">
              <w:t>Unit Title</w:t>
            </w:r>
          </w:p>
        </w:tc>
        <w:tc>
          <w:tcPr>
            <w:tcW w:w="6299" w:type="dxa"/>
            <w:gridSpan w:val="4"/>
          </w:tcPr>
          <w:p w:rsidR="00854FB7" w:rsidRPr="00D72D90" w:rsidRDefault="00854FB7" w:rsidP="00240903">
            <w:pPr>
              <w:pStyle w:val="Code"/>
              <w:keepNext w:val="0"/>
            </w:pPr>
            <w:bookmarkStart w:id="42" w:name="_Toc391630716"/>
            <w:r w:rsidRPr="0084110B">
              <w:t>Abstract clinical information to support clinical coding</w:t>
            </w:r>
            <w:bookmarkEnd w:id="42"/>
          </w:p>
        </w:tc>
      </w:tr>
      <w:tr w:rsidR="00854FB7" w:rsidTr="00854FB7">
        <w:tc>
          <w:tcPr>
            <w:tcW w:w="2943" w:type="dxa"/>
          </w:tcPr>
          <w:p w:rsidR="00854FB7" w:rsidRDefault="00854FB7" w:rsidP="00240903">
            <w:pPr>
              <w:pStyle w:val="Heading21"/>
            </w:pPr>
            <w:r>
              <w:t>Unit Descriptor</w:t>
            </w:r>
          </w:p>
        </w:tc>
        <w:tc>
          <w:tcPr>
            <w:tcW w:w="6299" w:type="dxa"/>
            <w:gridSpan w:val="4"/>
          </w:tcPr>
          <w:p w:rsidR="00854FB7" w:rsidRDefault="00854FB7" w:rsidP="00240903">
            <w:pPr>
              <w:pStyle w:val="unittext"/>
            </w:pPr>
            <w:r>
              <w:t xml:space="preserve">This unit describes the skills and knowledge to </w:t>
            </w:r>
            <w:r w:rsidRPr="0084110B">
              <w:t>abstract clinical information from medical records to identify and extract clinical data required for clinical coding.</w:t>
            </w:r>
          </w:p>
        </w:tc>
      </w:tr>
      <w:tr w:rsidR="00854FB7" w:rsidTr="00854FB7">
        <w:tc>
          <w:tcPr>
            <w:tcW w:w="2943" w:type="dxa"/>
          </w:tcPr>
          <w:p w:rsidR="00854FB7" w:rsidRDefault="00854FB7" w:rsidP="00240903">
            <w:pPr>
              <w:pStyle w:val="Heading21"/>
            </w:pPr>
            <w:r>
              <w:t>Employability Skills</w:t>
            </w:r>
          </w:p>
        </w:tc>
        <w:tc>
          <w:tcPr>
            <w:tcW w:w="6299" w:type="dxa"/>
            <w:gridSpan w:val="4"/>
          </w:tcPr>
          <w:p w:rsidR="00854FB7" w:rsidRDefault="00854FB7" w:rsidP="00240903">
            <w:pPr>
              <w:pStyle w:val="unittext"/>
            </w:pPr>
            <w:r>
              <w:t xml:space="preserve">This unit contains </w:t>
            </w:r>
            <w:r w:rsidR="005F6C71">
              <w:t>Employability Skills</w:t>
            </w:r>
            <w:r>
              <w:t>.</w:t>
            </w:r>
          </w:p>
        </w:tc>
      </w:tr>
      <w:tr w:rsidR="00854FB7" w:rsidTr="00854FB7">
        <w:tc>
          <w:tcPr>
            <w:tcW w:w="2943" w:type="dxa"/>
          </w:tcPr>
          <w:p w:rsidR="00854FB7" w:rsidRDefault="00854FB7" w:rsidP="00240903">
            <w:pPr>
              <w:pStyle w:val="Heading21"/>
            </w:pPr>
            <w:r>
              <w:t>Application of the Unit</w:t>
            </w:r>
          </w:p>
        </w:tc>
        <w:tc>
          <w:tcPr>
            <w:tcW w:w="6299" w:type="dxa"/>
            <w:gridSpan w:val="4"/>
          </w:tcPr>
          <w:p w:rsidR="00854FB7" w:rsidRDefault="00854FB7" w:rsidP="00240903">
            <w:pPr>
              <w:pStyle w:val="unittext"/>
            </w:pPr>
            <w:r w:rsidRPr="0084110B">
              <w:t>This unit applies to those with responsibility for the coding of health service clinical data. Work may be performed as an individual or as part of team under limited supervision.</w:t>
            </w:r>
          </w:p>
        </w:tc>
      </w:tr>
      <w:tr w:rsidR="00854FB7" w:rsidTr="00854FB7">
        <w:tc>
          <w:tcPr>
            <w:tcW w:w="2943" w:type="dxa"/>
          </w:tcPr>
          <w:p w:rsidR="00854FB7" w:rsidRDefault="00854FB7" w:rsidP="00240903">
            <w:pPr>
              <w:pStyle w:val="Heading21"/>
            </w:pPr>
            <w:r>
              <w:t>Element</w:t>
            </w:r>
          </w:p>
          <w:p w:rsidR="00854FB7" w:rsidRDefault="00854FB7" w:rsidP="00240903">
            <w:pPr>
              <w:pStyle w:val="text"/>
            </w:pPr>
            <w:r w:rsidRPr="005979AA">
              <w:t>Elements describe the essential outcomes of a unit of competency. Elements describe actions or outcomes that are demonstrable and assessable.</w:t>
            </w:r>
          </w:p>
        </w:tc>
        <w:tc>
          <w:tcPr>
            <w:tcW w:w="6299" w:type="dxa"/>
            <w:gridSpan w:val="4"/>
          </w:tcPr>
          <w:p w:rsidR="00854FB7" w:rsidRDefault="00854FB7" w:rsidP="00240903">
            <w:pPr>
              <w:pStyle w:val="Heading21"/>
            </w:pPr>
            <w:r>
              <w:t>Performance Criteria</w:t>
            </w:r>
          </w:p>
          <w:p w:rsidR="00854FB7" w:rsidRDefault="00854FB7" w:rsidP="00240903">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2943" w:type="dxa"/>
            <w:vMerge w:val="restart"/>
          </w:tcPr>
          <w:p w:rsidR="00854FB7" w:rsidRPr="0084371F" w:rsidRDefault="00854FB7" w:rsidP="00240903">
            <w:pPr>
              <w:pStyle w:val="element"/>
            </w:pPr>
            <w:r w:rsidRPr="0084371F">
              <w:t>1</w:t>
            </w:r>
            <w:r>
              <w:tab/>
              <w:t>Evaluate clinical data from medical records</w:t>
            </w:r>
          </w:p>
        </w:tc>
        <w:tc>
          <w:tcPr>
            <w:tcW w:w="570" w:type="dxa"/>
            <w:gridSpan w:val="2"/>
          </w:tcPr>
          <w:p w:rsidR="00854FB7" w:rsidRDefault="00854FB7" w:rsidP="00240903">
            <w:pPr>
              <w:pStyle w:val="PC"/>
            </w:pPr>
            <w:r>
              <w:t>1.1</w:t>
            </w:r>
          </w:p>
        </w:tc>
        <w:tc>
          <w:tcPr>
            <w:tcW w:w="5729" w:type="dxa"/>
            <w:gridSpan w:val="2"/>
          </w:tcPr>
          <w:p w:rsidR="00854FB7" w:rsidRDefault="00854FB7" w:rsidP="00240903">
            <w:pPr>
              <w:pStyle w:val="PC"/>
            </w:pPr>
            <w:r>
              <w:t xml:space="preserve">Determine the appropriate method/s of accessing </w:t>
            </w:r>
            <w:r w:rsidRPr="002D71BE">
              <w:t>patient information held in hard copy and</w:t>
            </w:r>
            <w:r>
              <w:t xml:space="preserve"> / or</w:t>
            </w:r>
            <w:r w:rsidRPr="002D71BE">
              <w:t xml:space="preserve"> electronic </w:t>
            </w:r>
            <w:r w:rsidRPr="002D71BE">
              <w:rPr>
                <w:b/>
                <w:i/>
              </w:rPr>
              <w:t>medical records</w:t>
            </w:r>
            <w:r w:rsidRPr="002D71BE">
              <w:t xml:space="preserve"> and </w:t>
            </w:r>
            <w:r w:rsidRPr="002D71BE">
              <w:rPr>
                <w:b/>
                <w:i/>
              </w:rPr>
              <w:t>hospital patient management systems</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1.2</w:t>
            </w:r>
          </w:p>
        </w:tc>
        <w:tc>
          <w:tcPr>
            <w:tcW w:w="5729" w:type="dxa"/>
            <w:gridSpan w:val="2"/>
          </w:tcPr>
          <w:p w:rsidR="00854FB7" w:rsidRDefault="00854FB7" w:rsidP="00240903">
            <w:pPr>
              <w:pStyle w:val="PC"/>
            </w:pPr>
            <w:r w:rsidRPr="00C0222B">
              <w:t xml:space="preserve">Interpret documentation provided in medical records </w:t>
            </w:r>
            <w:r>
              <w:t xml:space="preserve">completed </w:t>
            </w:r>
            <w:r w:rsidRPr="00C0222B">
              <w:t xml:space="preserve">by </w:t>
            </w:r>
            <w:r w:rsidRPr="002D71BE">
              <w:rPr>
                <w:b/>
                <w:i/>
              </w:rPr>
              <w:t>clinical health professionals</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1.3</w:t>
            </w:r>
          </w:p>
        </w:tc>
        <w:tc>
          <w:tcPr>
            <w:tcW w:w="5729" w:type="dxa"/>
            <w:gridSpan w:val="2"/>
          </w:tcPr>
          <w:p w:rsidR="00854FB7" w:rsidRDefault="00854FB7" w:rsidP="00240903">
            <w:pPr>
              <w:pStyle w:val="PC"/>
            </w:pPr>
            <w:r>
              <w:t>I</w:t>
            </w:r>
            <w:r w:rsidRPr="002D71BE">
              <w:t xml:space="preserve">nterpret </w:t>
            </w:r>
            <w:r w:rsidRPr="00750A0E">
              <w:t>investigation results</w:t>
            </w:r>
            <w:r w:rsidRPr="002D71BE">
              <w:t xml:space="preserve"> and treatment provided to a patient</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1.4</w:t>
            </w:r>
          </w:p>
        </w:tc>
        <w:tc>
          <w:tcPr>
            <w:tcW w:w="5729" w:type="dxa"/>
            <w:gridSpan w:val="2"/>
          </w:tcPr>
          <w:p w:rsidR="00854FB7" w:rsidRDefault="00854FB7" w:rsidP="00240903">
            <w:pPr>
              <w:pStyle w:val="PC"/>
            </w:pPr>
            <w:r w:rsidRPr="002D71BE">
              <w:t xml:space="preserve">Establish that the </w:t>
            </w:r>
            <w:r w:rsidRPr="002D71BE">
              <w:rPr>
                <w:b/>
                <w:i/>
              </w:rPr>
              <w:t>clinical information</w:t>
            </w:r>
            <w:r w:rsidRPr="002D71BE">
              <w:t xml:space="preserve"> sourced relates to the correct </w:t>
            </w:r>
            <w:r w:rsidRPr="002D71BE">
              <w:rPr>
                <w:b/>
                <w:i/>
              </w:rPr>
              <w:t>episode of care</w:t>
            </w:r>
            <w:r w:rsidRPr="002D71BE">
              <w:t xml:space="preserve"> being </w:t>
            </w:r>
            <w:r>
              <w:t>coded</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1.5</w:t>
            </w:r>
          </w:p>
        </w:tc>
        <w:tc>
          <w:tcPr>
            <w:tcW w:w="5729" w:type="dxa"/>
            <w:gridSpan w:val="2"/>
          </w:tcPr>
          <w:p w:rsidR="00854FB7" w:rsidRDefault="00854FB7" w:rsidP="00240903">
            <w:pPr>
              <w:pStyle w:val="PC"/>
            </w:pPr>
            <w:r w:rsidRPr="00930329">
              <w:t>Establish that the documentation supports coding criteria and has the appropriate detail required to meet coding requirements</w:t>
            </w:r>
          </w:p>
        </w:tc>
      </w:tr>
      <w:tr w:rsidR="00854FB7" w:rsidTr="00854FB7">
        <w:tc>
          <w:tcPr>
            <w:tcW w:w="2943" w:type="dxa"/>
            <w:vMerge/>
          </w:tcPr>
          <w:p w:rsidR="00854FB7" w:rsidRPr="0084371F" w:rsidRDefault="00854FB7" w:rsidP="00240903">
            <w:pPr>
              <w:pStyle w:val="element"/>
            </w:pPr>
          </w:p>
        </w:tc>
        <w:tc>
          <w:tcPr>
            <w:tcW w:w="570" w:type="dxa"/>
            <w:gridSpan w:val="2"/>
          </w:tcPr>
          <w:p w:rsidR="00854FB7" w:rsidRDefault="00854FB7" w:rsidP="00240903">
            <w:pPr>
              <w:pStyle w:val="PC"/>
            </w:pPr>
            <w:r>
              <w:t>1.6</w:t>
            </w:r>
          </w:p>
        </w:tc>
        <w:tc>
          <w:tcPr>
            <w:tcW w:w="5729" w:type="dxa"/>
            <w:gridSpan w:val="2"/>
          </w:tcPr>
          <w:p w:rsidR="00854FB7" w:rsidRDefault="00854FB7" w:rsidP="00240903">
            <w:pPr>
              <w:pStyle w:val="PC"/>
            </w:pPr>
            <w:r w:rsidRPr="00930329">
              <w:t>Identify any ambiguous, absent or incomplete documentation and / or data in medical records that could affect code assignment</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2943" w:type="dxa"/>
            <w:vMerge w:val="restart"/>
          </w:tcPr>
          <w:p w:rsidR="00854FB7" w:rsidRDefault="00854FB7" w:rsidP="00240903">
            <w:pPr>
              <w:pStyle w:val="element"/>
            </w:pPr>
            <w:r>
              <w:t>2</w:t>
            </w:r>
            <w:r>
              <w:tab/>
              <w:t>C</w:t>
            </w:r>
            <w:r w:rsidRPr="00260595">
              <w:t xml:space="preserve">larify </w:t>
            </w:r>
            <w:r>
              <w:t>coding queries</w:t>
            </w:r>
          </w:p>
        </w:tc>
        <w:tc>
          <w:tcPr>
            <w:tcW w:w="570" w:type="dxa"/>
            <w:gridSpan w:val="2"/>
          </w:tcPr>
          <w:p w:rsidR="00854FB7" w:rsidRDefault="00854FB7" w:rsidP="00240903">
            <w:pPr>
              <w:pStyle w:val="PC"/>
            </w:pPr>
            <w:r>
              <w:t>2.1</w:t>
            </w:r>
          </w:p>
        </w:tc>
        <w:tc>
          <w:tcPr>
            <w:tcW w:w="5729" w:type="dxa"/>
            <w:gridSpan w:val="2"/>
          </w:tcPr>
          <w:p w:rsidR="00854FB7" w:rsidRDefault="00854FB7" w:rsidP="00240903">
            <w:pPr>
              <w:pStyle w:val="PC"/>
            </w:pPr>
            <w:r>
              <w:t xml:space="preserve">Identify any additional information or clarifications required to enable accurate coding </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2.2</w:t>
            </w:r>
          </w:p>
        </w:tc>
        <w:tc>
          <w:tcPr>
            <w:tcW w:w="5729" w:type="dxa"/>
            <w:gridSpan w:val="2"/>
          </w:tcPr>
          <w:p w:rsidR="00854FB7" w:rsidRDefault="00854FB7" w:rsidP="00240903">
            <w:pPr>
              <w:pStyle w:val="PC"/>
            </w:pPr>
            <w:r>
              <w:t xml:space="preserve">Formulate written coding queries to </w:t>
            </w:r>
            <w:r w:rsidRPr="00267371">
              <w:t>relevant</w:t>
            </w:r>
            <w:r w:rsidRPr="000E5316">
              <w:t xml:space="preserve"> clinical health professionals </w:t>
            </w:r>
            <w:r>
              <w:t xml:space="preserve">according to </w:t>
            </w:r>
            <w:r w:rsidRPr="009036B0">
              <w:rPr>
                <w:b/>
                <w:i/>
              </w:rPr>
              <w:t>organisational procedures and protocols</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2.3</w:t>
            </w:r>
          </w:p>
        </w:tc>
        <w:tc>
          <w:tcPr>
            <w:tcW w:w="5729" w:type="dxa"/>
            <w:gridSpan w:val="2"/>
          </w:tcPr>
          <w:p w:rsidR="00854FB7" w:rsidRDefault="00854FB7" w:rsidP="00240903">
            <w:pPr>
              <w:pStyle w:val="PC"/>
            </w:pPr>
            <w:r>
              <w:t>Provide timely and accurate responses to any written communications regarding coding queries as required</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2.4</w:t>
            </w:r>
          </w:p>
        </w:tc>
        <w:tc>
          <w:tcPr>
            <w:tcW w:w="5729" w:type="dxa"/>
            <w:gridSpan w:val="2"/>
          </w:tcPr>
          <w:p w:rsidR="00854FB7" w:rsidRDefault="00854FB7" w:rsidP="00240903">
            <w:pPr>
              <w:pStyle w:val="PC"/>
            </w:pPr>
            <w:r>
              <w:t xml:space="preserve">Make verbal inquiries of </w:t>
            </w:r>
            <w:r w:rsidRPr="007B1D54">
              <w:t>clinical health professionals</w:t>
            </w:r>
            <w:r>
              <w:t xml:space="preserve"> as required according to </w:t>
            </w:r>
            <w:r w:rsidRPr="00233DAE">
              <w:t>organisational procedures and protocols</w:t>
            </w:r>
          </w:p>
        </w:tc>
      </w:tr>
      <w:tr w:rsidR="00854FB7" w:rsidTr="00854FB7">
        <w:tc>
          <w:tcPr>
            <w:tcW w:w="2943" w:type="dxa"/>
            <w:vMerge/>
          </w:tcPr>
          <w:p w:rsidR="00854FB7" w:rsidRDefault="00854FB7" w:rsidP="00240903"/>
        </w:tc>
        <w:tc>
          <w:tcPr>
            <w:tcW w:w="570" w:type="dxa"/>
            <w:gridSpan w:val="2"/>
          </w:tcPr>
          <w:p w:rsidR="00854FB7" w:rsidRDefault="00854FB7" w:rsidP="00240903">
            <w:pPr>
              <w:pStyle w:val="PC"/>
            </w:pPr>
            <w:r>
              <w:t>2.5</w:t>
            </w:r>
          </w:p>
        </w:tc>
        <w:tc>
          <w:tcPr>
            <w:tcW w:w="5729" w:type="dxa"/>
            <w:gridSpan w:val="2"/>
          </w:tcPr>
          <w:p w:rsidR="00854FB7" w:rsidRDefault="00854FB7" w:rsidP="00240903">
            <w:pPr>
              <w:pStyle w:val="PC"/>
            </w:pPr>
            <w:r>
              <w:t xml:space="preserve">Refer any unresolved issues concerning clarity and accuracy of the clinical documentation and data to the </w:t>
            </w:r>
            <w:r w:rsidRPr="00D90417">
              <w:rPr>
                <w:b/>
                <w:i/>
              </w:rPr>
              <w:t>appropriate person</w:t>
            </w:r>
            <w:r>
              <w:t xml:space="preserve"> according to organisational procedures and protocols</w:t>
            </w:r>
          </w:p>
        </w:tc>
      </w:tr>
      <w:tr w:rsidR="00854FB7" w:rsidTr="00854FB7">
        <w:tc>
          <w:tcPr>
            <w:tcW w:w="2943" w:type="dxa"/>
          </w:tcPr>
          <w:p w:rsidR="00854FB7" w:rsidRDefault="00854FB7" w:rsidP="00240903">
            <w:pPr>
              <w:pStyle w:val="spacer"/>
            </w:pPr>
          </w:p>
        </w:tc>
        <w:tc>
          <w:tcPr>
            <w:tcW w:w="585" w:type="dxa"/>
            <w:gridSpan w:val="3"/>
          </w:tcPr>
          <w:p w:rsidR="00854FB7" w:rsidRDefault="00854FB7" w:rsidP="00240903">
            <w:pPr>
              <w:pStyle w:val="spacer"/>
            </w:pPr>
          </w:p>
        </w:tc>
        <w:tc>
          <w:tcPr>
            <w:tcW w:w="5714" w:type="dxa"/>
          </w:tcPr>
          <w:p w:rsidR="00854FB7" w:rsidRDefault="00854FB7" w:rsidP="00240903">
            <w:pPr>
              <w:pStyle w:val="spacer"/>
            </w:pPr>
          </w:p>
        </w:tc>
      </w:tr>
      <w:tr w:rsidR="00854FB7" w:rsidTr="00854FB7">
        <w:tc>
          <w:tcPr>
            <w:tcW w:w="2943" w:type="dxa"/>
            <w:vMerge w:val="restart"/>
          </w:tcPr>
          <w:p w:rsidR="00854FB7" w:rsidRDefault="00854FB7" w:rsidP="00240903">
            <w:pPr>
              <w:pStyle w:val="element"/>
            </w:pPr>
            <w:r>
              <w:t>3</w:t>
            </w:r>
            <w:r>
              <w:tab/>
            </w:r>
            <w:r w:rsidRPr="00FC5B6C">
              <w:t>Abstract clinical data from medical records</w:t>
            </w:r>
          </w:p>
          <w:p w:rsidR="00854FB7" w:rsidRDefault="00854FB7" w:rsidP="00240903">
            <w:pPr>
              <w:pStyle w:val="element"/>
            </w:pPr>
          </w:p>
        </w:tc>
        <w:tc>
          <w:tcPr>
            <w:tcW w:w="585" w:type="dxa"/>
            <w:gridSpan w:val="3"/>
          </w:tcPr>
          <w:p w:rsidR="00854FB7" w:rsidRDefault="00854FB7" w:rsidP="00240903">
            <w:pPr>
              <w:pStyle w:val="PC"/>
            </w:pPr>
            <w:r>
              <w:t>3.1</w:t>
            </w:r>
          </w:p>
        </w:tc>
        <w:tc>
          <w:tcPr>
            <w:tcW w:w="5714" w:type="dxa"/>
          </w:tcPr>
          <w:p w:rsidR="00854FB7" w:rsidRDefault="00854FB7" w:rsidP="00240903">
            <w:pPr>
              <w:pStyle w:val="PC"/>
            </w:pPr>
            <w:r>
              <w:t xml:space="preserve">Select appropriate </w:t>
            </w:r>
            <w:r w:rsidRPr="00FC5B6C">
              <w:rPr>
                <w:b/>
                <w:i/>
              </w:rPr>
              <w:t>conditions/diseases</w:t>
            </w:r>
            <w:r>
              <w:t xml:space="preserve"> and </w:t>
            </w:r>
            <w:r w:rsidRPr="00CC400A">
              <w:rPr>
                <w:b/>
                <w:i/>
              </w:rPr>
              <w:t>interventions</w:t>
            </w:r>
            <w:r>
              <w:t xml:space="preserve"> for coding an episode of care from clinical documentation according to the Australian Coding Standards (ACS)</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3.2</w:t>
            </w:r>
          </w:p>
        </w:tc>
        <w:tc>
          <w:tcPr>
            <w:tcW w:w="5714" w:type="dxa"/>
          </w:tcPr>
          <w:p w:rsidR="00854FB7" w:rsidRDefault="00854FB7" w:rsidP="00240903">
            <w:pPr>
              <w:pStyle w:val="PC"/>
            </w:pPr>
            <w:r w:rsidRPr="0066529F">
              <w:t xml:space="preserve">Identify the </w:t>
            </w:r>
            <w:r w:rsidRPr="0066529F">
              <w:rPr>
                <w:b/>
                <w:i/>
              </w:rPr>
              <w:t>principal diagnosis</w:t>
            </w:r>
            <w:r w:rsidRPr="0066529F">
              <w:t xml:space="preserve"> according to the ACS for an episode of care from the identified patient information</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3.3</w:t>
            </w:r>
          </w:p>
        </w:tc>
        <w:tc>
          <w:tcPr>
            <w:tcW w:w="5714" w:type="dxa"/>
          </w:tcPr>
          <w:p w:rsidR="00854FB7" w:rsidRDefault="00854FB7" w:rsidP="00240903">
            <w:pPr>
              <w:pStyle w:val="PC"/>
            </w:pPr>
            <w:r>
              <w:t xml:space="preserve">Identify </w:t>
            </w:r>
            <w:r w:rsidRPr="005E4F96">
              <w:rPr>
                <w:b/>
                <w:i/>
              </w:rPr>
              <w:t>additional diagnoses</w:t>
            </w:r>
            <w:r>
              <w:t xml:space="preserve"> and interventions from the identified patient information according to the ACS</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3.4</w:t>
            </w:r>
          </w:p>
        </w:tc>
        <w:tc>
          <w:tcPr>
            <w:tcW w:w="5714" w:type="dxa"/>
          </w:tcPr>
          <w:p w:rsidR="00854FB7" w:rsidRDefault="00854FB7" w:rsidP="00240903">
            <w:pPr>
              <w:pStyle w:val="PC"/>
            </w:pPr>
            <w:r>
              <w:t xml:space="preserve">Establish the </w:t>
            </w:r>
            <w:r w:rsidRPr="005E4F96">
              <w:rPr>
                <w:b/>
                <w:i/>
              </w:rPr>
              <w:t>correct sequencing</w:t>
            </w:r>
            <w:r>
              <w:t xml:space="preserve"> of diagnoses and interventions </w:t>
            </w:r>
            <w:r w:rsidRPr="005E4F96">
              <w:t>according to the ACS for the episode of care</w:t>
            </w:r>
          </w:p>
        </w:tc>
      </w:tr>
      <w:tr w:rsidR="00854FB7" w:rsidTr="00854FB7">
        <w:tc>
          <w:tcPr>
            <w:tcW w:w="2943" w:type="dxa"/>
            <w:vMerge/>
          </w:tcPr>
          <w:p w:rsidR="00854FB7" w:rsidRDefault="00854FB7" w:rsidP="00240903"/>
        </w:tc>
        <w:tc>
          <w:tcPr>
            <w:tcW w:w="585" w:type="dxa"/>
            <w:gridSpan w:val="3"/>
          </w:tcPr>
          <w:p w:rsidR="00854FB7" w:rsidRDefault="00854FB7" w:rsidP="00240903">
            <w:pPr>
              <w:pStyle w:val="PC"/>
            </w:pPr>
            <w:r>
              <w:t>3.5</w:t>
            </w:r>
          </w:p>
        </w:tc>
        <w:tc>
          <w:tcPr>
            <w:tcW w:w="5714" w:type="dxa"/>
          </w:tcPr>
          <w:p w:rsidR="00854FB7" w:rsidRDefault="00854FB7" w:rsidP="00240903">
            <w:pPr>
              <w:pStyle w:val="PC"/>
            </w:pPr>
            <w:r>
              <w:t xml:space="preserve">Use </w:t>
            </w:r>
            <w:r w:rsidRPr="005021B8">
              <w:rPr>
                <w:b/>
                <w:i/>
              </w:rPr>
              <w:t>resources</w:t>
            </w:r>
            <w:r>
              <w:t xml:space="preserve"> to assist in clarifying information where required</w:t>
            </w:r>
          </w:p>
        </w:tc>
      </w:tr>
      <w:tr w:rsidR="00854FB7" w:rsidTr="00854FB7">
        <w:tc>
          <w:tcPr>
            <w:tcW w:w="2943" w:type="dxa"/>
          </w:tcPr>
          <w:p w:rsidR="00854FB7" w:rsidRDefault="00854FB7" w:rsidP="00240903">
            <w:pPr>
              <w:pStyle w:val="spacer"/>
            </w:pPr>
          </w:p>
        </w:tc>
        <w:tc>
          <w:tcPr>
            <w:tcW w:w="6299" w:type="dxa"/>
            <w:gridSpan w:val="4"/>
          </w:tcPr>
          <w:p w:rsidR="00854FB7" w:rsidRDefault="00854FB7" w:rsidP="00240903">
            <w:pPr>
              <w:pStyle w:val="spacer"/>
            </w:pPr>
          </w:p>
        </w:tc>
      </w:tr>
      <w:tr w:rsidR="00854FB7" w:rsidTr="00854FB7">
        <w:tc>
          <w:tcPr>
            <w:tcW w:w="9242" w:type="dxa"/>
            <w:gridSpan w:val="5"/>
          </w:tcPr>
          <w:p w:rsidR="00854FB7" w:rsidRDefault="00854FB7" w:rsidP="00240903">
            <w:pPr>
              <w:pStyle w:val="Heading21"/>
            </w:pPr>
            <w:r>
              <w:t>Required Knowledge and Skills</w:t>
            </w:r>
          </w:p>
          <w:p w:rsidR="00854FB7" w:rsidRDefault="00854FB7" w:rsidP="00240903">
            <w:pPr>
              <w:pStyle w:val="text"/>
            </w:pPr>
            <w:r w:rsidRPr="005979AA">
              <w:t>This describes the essential skills and knowledge and their level required for this unit</w:t>
            </w:r>
            <w:r>
              <w:t>.</w:t>
            </w:r>
          </w:p>
        </w:tc>
      </w:tr>
      <w:tr w:rsidR="00854FB7" w:rsidTr="00854FB7">
        <w:tc>
          <w:tcPr>
            <w:tcW w:w="9242" w:type="dxa"/>
            <w:gridSpan w:val="5"/>
          </w:tcPr>
          <w:p w:rsidR="00854FB7" w:rsidRDefault="00854FB7" w:rsidP="00240903">
            <w:pPr>
              <w:pStyle w:val="unittext"/>
            </w:pPr>
            <w:r>
              <w:t>Required Knowledge:</w:t>
            </w:r>
          </w:p>
          <w:p w:rsidR="00854FB7" w:rsidRDefault="00854FB7" w:rsidP="00240903">
            <w:pPr>
              <w:pStyle w:val="bullet"/>
              <w:keepNext w:val="0"/>
            </w:pPr>
            <w:r>
              <w:t>organisational procedures and protocols to:</w:t>
            </w:r>
          </w:p>
          <w:p w:rsidR="00854FB7" w:rsidRDefault="00854FB7" w:rsidP="00240903">
            <w:pPr>
              <w:pStyle w:val="endash"/>
            </w:pPr>
            <w:r>
              <w:t xml:space="preserve">enable appropriate written and oral communications with </w:t>
            </w:r>
            <w:r w:rsidRPr="007B1D54">
              <w:t>clinical health professionals</w:t>
            </w:r>
            <w:r>
              <w:t xml:space="preserve"> to clarify coding queries</w:t>
            </w:r>
          </w:p>
          <w:p w:rsidR="00854FB7" w:rsidRDefault="00854FB7" w:rsidP="00240903">
            <w:pPr>
              <w:pStyle w:val="endash"/>
            </w:pPr>
            <w:r>
              <w:t>refer unresolved issues</w:t>
            </w:r>
          </w:p>
          <w:p w:rsidR="00854FB7" w:rsidRDefault="00854FB7" w:rsidP="00240903">
            <w:pPr>
              <w:pStyle w:val="bullet"/>
              <w:keepNext w:val="0"/>
            </w:pPr>
            <w:r>
              <w:t>functional knowledge of medical terminology to enable:</w:t>
            </w:r>
          </w:p>
          <w:p w:rsidR="00854FB7" w:rsidRDefault="00854FB7" w:rsidP="00240903">
            <w:pPr>
              <w:pStyle w:val="endash"/>
            </w:pPr>
            <w:r w:rsidRPr="00373530">
              <w:t>correct interpretation of clinical documentation and</w:t>
            </w:r>
          </w:p>
          <w:p w:rsidR="00854FB7" w:rsidRDefault="00854FB7" w:rsidP="00240903">
            <w:pPr>
              <w:pStyle w:val="endash"/>
            </w:pPr>
            <w:r>
              <w:t xml:space="preserve">clear and accurate communication with </w:t>
            </w:r>
            <w:r w:rsidRPr="007B1D54">
              <w:t>clinical health professionals</w:t>
            </w:r>
            <w:r>
              <w:t xml:space="preserve"> to clarify coding queries, including the meaning of </w:t>
            </w:r>
            <w:r w:rsidRPr="00267371">
              <w:t>Latin roots, suffixes and prefixes</w:t>
            </w:r>
          </w:p>
          <w:p w:rsidR="00854FB7" w:rsidRDefault="00854FB7" w:rsidP="00240903">
            <w:pPr>
              <w:pStyle w:val="bullet"/>
              <w:keepNext w:val="0"/>
            </w:pPr>
            <w:r>
              <w:t>structure of normal functioning body systems to enable accurate interpretation of clinical information for coding including:</w:t>
            </w:r>
          </w:p>
          <w:p w:rsidR="00854FB7" w:rsidRDefault="00854FB7" w:rsidP="00240903">
            <w:pPr>
              <w:pStyle w:val="endash"/>
            </w:pPr>
            <w:r>
              <w:t>cells, tissues and organs</w:t>
            </w:r>
          </w:p>
          <w:p w:rsidR="00854FB7" w:rsidRDefault="00854FB7" w:rsidP="00240903">
            <w:pPr>
              <w:pStyle w:val="endash"/>
            </w:pPr>
            <w:r>
              <w:t>cardiovascular system</w:t>
            </w:r>
          </w:p>
          <w:p w:rsidR="00854FB7" w:rsidRDefault="00854FB7" w:rsidP="00240903">
            <w:pPr>
              <w:pStyle w:val="endash"/>
            </w:pPr>
            <w:r>
              <w:t>respiratory system</w:t>
            </w:r>
          </w:p>
          <w:p w:rsidR="00854FB7" w:rsidRDefault="00854FB7" w:rsidP="00240903">
            <w:pPr>
              <w:pStyle w:val="endash"/>
            </w:pPr>
            <w:proofErr w:type="spellStart"/>
            <w:r>
              <w:lastRenderedPageBreak/>
              <w:t>musculo</w:t>
            </w:r>
            <w:proofErr w:type="spellEnd"/>
            <w:r>
              <w:t>-skeletal system</w:t>
            </w:r>
          </w:p>
          <w:p w:rsidR="00854FB7" w:rsidRDefault="00854FB7" w:rsidP="00240903">
            <w:pPr>
              <w:pStyle w:val="endash"/>
            </w:pPr>
            <w:r>
              <w:t>endocrine system</w:t>
            </w:r>
          </w:p>
          <w:p w:rsidR="00854FB7" w:rsidRDefault="00854FB7" w:rsidP="00240903">
            <w:pPr>
              <w:pStyle w:val="endash"/>
            </w:pPr>
            <w:r>
              <w:t>digestive system</w:t>
            </w:r>
          </w:p>
          <w:p w:rsidR="00854FB7" w:rsidRDefault="00854FB7" w:rsidP="00240903">
            <w:pPr>
              <w:pStyle w:val="endash"/>
            </w:pPr>
            <w:r>
              <w:t>urinary system</w:t>
            </w:r>
          </w:p>
          <w:p w:rsidR="00854FB7" w:rsidRDefault="00854FB7" w:rsidP="00240903">
            <w:pPr>
              <w:pStyle w:val="endash"/>
            </w:pPr>
            <w:r>
              <w:t>reproductive system</w:t>
            </w:r>
          </w:p>
          <w:p w:rsidR="00854FB7" w:rsidRDefault="00854FB7" w:rsidP="00240903">
            <w:pPr>
              <w:pStyle w:val="endash"/>
            </w:pPr>
            <w:r>
              <w:t>integumentary system</w:t>
            </w:r>
          </w:p>
          <w:p w:rsidR="00854FB7" w:rsidRDefault="00854FB7" w:rsidP="00240903">
            <w:pPr>
              <w:pStyle w:val="endash"/>
            </w:pPr>
            <w:r>
              <w:t>lymphatic system</w:t>
            </w:r>
          </w:p>
          <w:p w:rsidR="00854FB7" w:rsidRDefault="00854FB7" w:rsidP="00240903">
            <w:pPr>
              <w:pStyle w:val="endash"/>
            </w:pPr>
            <w:r>
              <w:t>nervous system, including sensory systems - eye and ear</w:t>
            </w:r>
          </w:p>
          <w:p w:rsidR="00854FB7" w:rsidRDefault="00854FB7" w:rsidP="00240903">
            <w:pPr>
              <w:pStyle w:val="endash"/>
            </w:pPr>
            <w:r>
              <w:t>the special senses - smell, taste, vision, equilibrium and hearing</w:t>
            </w:r>
          </w:p>
          <w:p w:rsidR="00854FB7" w:rsidRDefault="00854FB7" w:rsidP="00240903">
            <w:pPr>
              <w:pStyle w:val="endash"/>
            </w:pPr>
            <w:r>
              <w:t>immune system</w:t>
            </w:r>
          </w:p>
          <w:p w:rsidR="00854FB7" w:rsidRDefault="00854FB7" w:rsidP="00240903">
            <w:pPr>
              <w:pStyle w:val="bullet"/>
              <w:keepNext w:val="0"/>
            </w:pPr>
            <w:r>
              <w:t>concepts underpinning human anatomy and physiology to enable accurate interpretation of clinical information for coding, including:</w:t>
            </w:r>
          </w:p>
          <w:p w:rsidR="00854FB7" w:rsidRDefault="00854FB7" w:rsidP="00240903">
            <w:pPr>
              <w:pStyle w:val="endash"/>
            </w:pPr>
            <w:r>
              <w:t>levels of structural organisation of body systems</w:t>
            </w:r>
          </w:p>
          <w:p w:rsidR="00854FB7" w:rsidRDefault="00854FB7" w:rsidP="00240903">
            <w:pPr>
              <w:pStyle w:val="endash"/>
            </w:pPr>
            <w:r>
              <w:t>human life processes</w:t>
            </w:r>
          </w:p>
          <w:p w:rsidR="00854FB7" w:rsidRDefault="00854FB7" w:rsidP="00240903">
            <w:pPr>
              <w:pStyle w:val="endash"/>
            </w:pPr>
            <w:r>
              <w:t>homeostasis and the relationship between homeostatic imbalance and disease</w:t>
            </w:r>
          </w:p>
          <w:p w:rsidR="00854FB7" w:rsidRDefault="00854FB7" w:rsidP="00240903">
            <w:pPr>
              <w:pStyle w:val="unittext"/>
            </w:pPr>
            <w:r>
              <w:t>Required Skills:</w:t>
            </w:r>
          </w:p>
          <w:p w:rsidR="00854FB7" w:rsidRDefault="00854FB7" w:rsidP="00240903">
            <w:pPr>
              <w:pStyle w:val="bullet"/>
              <w:keepNext w:val="0"/>
            </w:pPr>
            <w:r>
              <w:t>analytical skills to</w:t>
            </w:r>
          </w:p>
          <w:p w:rsidR="00854FB7" w:rsidRDefault="00854FB7" w:rsidP="00240903">
            <w:pPr>
              <w:pStyle w:val="endash"/>
            </w:pPr>
            <w:r w:rsidRPr="009F704B">
              <w:t>establish that the clinical information sourced relates to the correct episode of care being assessed</w:t>
            </w:r>
          </w:p>
          <w:p w:rsidR="00854FB7" w:rsidRDefault="00854FB7" w:rsidP="00240903">
            <w:pPr>
              <w:pStyle w:val="endash"/>
            </w:pPr>
            <w:r>
              <w:t xml:space="preserve">identify </w:t>
            </w:r>
            <w:r w:rsidRPr="002D71BE">
              <w:t>ambiguous</w:t>
            </w:r>
            <w:r>
              <w:t xml:space="preserve">, absent or incomplete </w:t>
            </w:r>
            <w:r w:rsidRPr="002D71BE">
              <w:t xml:space="preserve">documentation and </w:t>
            </w:r>
            <w:r>
              <w:t xml:space="preserve">/ or </w:t>
            </w:r>
            <w:r w:rsidRPr="002D71BE">
              <w:t>data</w:t>
            </w:r>
          </w:p>
          <w:p w:rsidR="00854FB7" w:rsidRDefault="00854FB7" w:rsidP="00240903">
            <w:pPr>
              <w:pStyle w:val="endash"/>
            </w:pPr>
            <w:r>
              <w:t xml:space="preserve">identify principal diagnosis, additional diagnoses and interventions </w:t>
            </w:r>
          </w:p>
          <w:p w:rsidR="00854FB7" w:rsidRDefault="00854FB7" w:rsidP="00240903">
            <w:pPr>
              <w:pStyle w:val="endash"/>
            </w:pPr>
            <w:r>
              <w:t>identify sequencing of diagnoses and interventions</w:t>
            </w:r>
          </w:p>
          <w:p w:rsidR="00854FB7" w:rsidRDefault="00854FB7" w:rsidP="00240903">
            <w:pPr>
              <w:pStyle w:val="bullet"/>
              <w:keepNext w:val="0"/>
            </w:pPr>
            <w:r>
              <w:t>reading skills to:</w:t>
            </w:r>
          </w:p>
          <w:p w:rsidR="00854FB7" w:rsidRDefault="00854FB7" w:rsidP="00240903">
            <w:pPr>
              <w:pStyle w:val="endash"/>
            </w:pPr>
            <w:r>
              <w:t>identify and interpret information presented in a range of formats in clinical documentation</w:t>
            </w:r>
          </w:p>
          <w:p w:rsidR="00854FB7" w:rsidRDefault="00854FB7" w:rsidP="00240903">
            <w:pPr>
              <w:pStyle w:val="endash"/>
            </w:pPr>
            <w:r>
              <w:t>navigate and identify accurate information from additional resources such as medical dictionary and Monthly Index of Medical Specialties (MIMS)</w:t>
            </w:r>
          </w:p>
          <w:p w:rsidR="00854FB7" w:rsidRDefault="00854FB7" w:rsidP="00240903">
            <w:pPr>
              <w:pStyle w:val="bullet"/>
              <w:keepNext w:val="0"/>
            </w:pPr>
            <w:r>
              <w:t xml:space="preserve">writing skills to compose clear and concise paper based and / or electronic communications to </w:t>
            </w:r>
            <w:r w:rsidRPr="007B1D54">
              <w:t>clinical health professionals</w:t>
            </w:r>
            <w:r>
              <w:t xml:space="preserve"> or other coding staff to clarify coding issues</w:t>
            </w:r>
          </w:p>
          <w:p w:rsidR="00854FB7" w:rsidRDefault="00854FB7" w:rsidP="00240903">
            <w:pPr>
              <w:pStyle w:val="bullet"/>
              <w:keepNext w:val="0"/>
            </w:pPr>
            <w:r>
              <w:t xml:space="preserve">oral communication skills to make and respond to verbal inquiries and negotiate conversations with peers and </w:t>
            </w:r>
            <w:r w:rsidRPr="007B1D54">
              <w:t>clinical health professionals</w:t>
            </w:r>
          </w:p>
          <w:p w:rsidR="00CA5A40" w:rsidRDefault="00CA5A40" w:rsidP="00240903">
            <w:pPr>
              <w:pStyle w:val="bullet"/>
              <w:keepNext w:val="0"/>
            </w:pPr>
            <w:proofErr w:type="spellStart"/>
            <w:r>
              <w:t>self management</w:t>
            </w:r>
            <w:proofErr w:type="spellEnd"/>
            <w:r>
              <w:t xml:space="preserve"> skills to </w:t>
            </w:r>
            <w:r w:rsidRPr="00CA5A40">
              <w:t xml:space="preserve">access </w:t>
            </w:r>
            <w:r w:rsidR="000444D9">
              <w:t xml:space="preserve">and organise </w:t>
            </w:r>
            <w:r w:rsidRPr="00CA5A40">
              <w:t>relevant references</w:t>
            </w:r>
            <w:r>
              <w:t xml:space="preserve"> </w:t>
            </w:r>
          </w:p>
          <w:p w:rsidR="000444D9" w:rsidRDefault="000444D9" w:rsidP="00240903">
            <w:pPr>
              <w:pStyle w:val="bullet"/>
              <w:keepNext w:val="0"/>
            </w:pPr>
            <w:r>
              <w:t>digital technology skills to store and retrieve information in digital format</w:t>
            </w:r>
          </w:p>
        </w:tc>
      </w:tr>
      <w:tr w:rsidR="00854FB7" w:rsidTr="00854FB7">
        <w:tc>
          <w:tcPr>
            <w:tcW w:w="9242" w:type="dxa"/>
            <w:gridSpan w:val="5"/>
          </w:tcPr>
          <w:p w:rsidR="00854FB7" w:rsidRDefault="00854FB7" w:rsidP="00240903">
            <w:pPr>
              <w:pStyle w:val="spacer"/>
            </w:pPr>
          </w:p>
        </w:tc>
      </w:tr>
      <w:tr w:rsidR="00854FB7" w:rsidTr="00854FB7">
        <w:tc>
          <w:tcPr>
            <w:tcW w:w="9242" w:type="dxa"/>
            <w:gridSpan w:val="5"/>
          </w:tcPr>
          <w:p w:rsidR="00854FB7" w:rsidRDefault="00854FB7" w:rsidP="00240903">
            <w:pPr>
              <w:pStyle w:val="Heading21"/>
            </w:pPr>
            <w:r>
              <w:t>Range Statement</w:t>
            </w:r>
          </w:p>
          <w:p w:rsidR="00854FB7" w:rsidRDefault="00854FB7" w:rsidP="00240903">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854FB7" w:rsidTr="00854FB7">
        <w:tc>
          <w:tcPr>
            <w:tcW w:w="3369" w:type="dxa"/>
            <w:gridSpan w:val="2"/>
          </w:tcPr>
          <w:p w:rsidR="00854FB7" w:rsidRPr="00CA2548" w:rsidRDefault="00854FB7" w:rsidP="00240903">
            <w:pPr>
              <w:pStyle w:val="unittext"/>
            </w:pPr>
            <w:r w:rsidRPr="002D71BE">
              <w:rPr>
                <w:b/>
                <w:i/>
              </w:rPr>
              <w:t>Medical records</w:t>
            </w:r>
            <w:r>
              <w:rPr>
                <w:b/>
                <w:i/>
              </w:rPr>
              <w:t xml:space="preserve"> </w:t>
            </w:r>
            <w:r>
              <w:t>may include:</w:t>
            </w:r>
          </w:p>
        </w:tc>
        <w:tc>
          <w:tcPr>
            <w:tcW w:w="5873" w:type="dxa"/>
            <w:gridSpan w:val="3"/>
          </w:tcPr>
          <w:p w:rsidR="00854FB7" w:rsidRDefault="00854FB7" w:rsidP="00240903">
            <w:pPr>
              <w:pStyle w:val="bullet"/>
              <w:keepNext w:val="0"/>
            </w:pPr>
            <w:r>
              <w:t>paper based, scanned or electronic:</w:t>
            </w:r>
          </w:p>
          <w:p w:rsidR="00854FB7" w:rsidRDefault="00854FB7" w:rsidP="00240903">
            <w:pPr>
              <w:pStyle w:val="endash"/>
            </w:pPr>
            <w:r>
              <w:t>charts or records</w:t>
            </w:r>
          </w:p>
          <w:p w:rsidR="00854FB7" w:rsidRDefault="00854FB7" w:rsidP="00240903">
            <w:pPr>
              <w:pStyle w:val="endash"/>
            </w:pPr>
            <w:r>
              <w:t>clinical notes</w:t>
            </w:r>
          </w:p>
          <w:p w:rsidR="00854FB7" w:rsidRDefault="00854FB7" w:rsidP="00240903">
            <w:pPr>
              <w:pStyle w:val="endash"/>
            </w:pPr>
            <w:r>
              <w:t>operations / procedure / treatment notes</w:t>
            </w:r>
          </w:p>
          <w:p w:rsidR="00854FB7" w:rsidRDefault="00854FB7" w:rsidP="00240903">
            <w:pPr>
              <w:pStyle w:val="endash"/>
            </w:pPr>
            <w:r>
              <w:t>pathology results</w:t>
            </w:r>
          </w:p>
          <w:p w:rsidR="00854FB7" w:rsidRDefault="00854FB7" w:rsidP="00240903">
            <w:pPr>
              <w:pStyle w:val="endash"/>
            </w:pPr>
            <w:r>
              <w:lastRenderedPageBreak/>
              <w:t>diagnostic imaging results</w:t>
            </w:r>
          </w:p>
          <w:p w:rsidR="00854FB7" w:rsidRDefault="00854FB7" w:rsidP="00240903">
            <w:pPr>
              <w:pStyle w:val="endash"/>
            </w:pPr>
            <w:r>
              <w:t>correspondence</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750A0E" w:rsidRDefault="00854FB7" w:rsidP="00240903">
            <w:pPr>
              <w:pStyle w:val="unittext"/>
            </w:pPr>
            <w:r w:rsidRPr="002D71BE">
              <w:rPr>
                <w:b/>
                <w:i/>
              </w:rPr>
              <w:t>Hospital patient management systems</w:t>
            </w:r>
            <w:r>
              <w:rPr>
                <w:b/>
                <w:i/>
              </w:rPr>
              <w:t xml:space="preserve"> </w:t>
            </w:r>
            <w:r>
              <w:t>may include:</w:t>
            </w:r>
          </w:p>
        </w:tc>
        <w:tc>
          <w:tcPr>
            <w:tcW w:w="5873" w:type="dxa"/>
            <w:gridSpan w:val="3"/>
          </w:tcPr>
          <w:p w:rsidR="00854FB7" w:rsidRDefault="00854FB7" w:rsidP="00240903">
            <w:pPr>
              <w:pStyle w:val="bullet"/>
              <w:keepNext w:val="0"/>
            </w:pPr>
            <w:r>
              <w:t>Electronic Medical Records systems (EMR)</w:t>
            </w:r>
          </w:p>
          <w:p w:rsidR="00854FB7" w:rsidRDefault="00854FB7" w:rsidP="00240903">
            <w:pPr>
              <w:pStyle w:val="bullet"/>
              <w:keepNext w:val="0"/>
            </w:pPr>
            <w:r>
              <w:t>Patient Administration Systems (PAS)</w:t>
            </w:r>
          </w:p>
          <w:p w:rsidR="00854FB7" w:rsidRDefault="00854FB7" w:rsidP="00240903">
            <w:pPr>
              <w:pStyle w:val="bullet"/>
              <w:keepNext w:val="0"/>
            </w:pPr>
            <w:r>
              <w:t>emergency management systems</w:t>
            </w:r>
          </w:p>
          <w:p w:rsidR="00854FB7" w:rsidRDefault="00854FB7" w:rsidP="00240903">
            <w:pPr>
              <w:pStyle w:val="bullet"/>
              <w:keepNext w:val="0"/>
            </w:pPr>
            <w:r>
              <w:t>diagnostic systems:</w:t>
            </w:r>
          </w:p>
          <w:p w:rsidR="00854FB7" w:rsidRDefault="00854FB7" w:rsidP="00240903">
            <w:pPr>
              <w:pStyle w:val="endash"/>
            </w:pPr>
            <w:r>
              <w:t>pathology / diagnostic imaging</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750A0E" w:rsidRDefault="00854FB7" w:rsidP="00240903">
            <w:pPr>
              <w:pStyle w:val="unittext"/>
              <w:rPr>
                <w:b/>
                <w:i/>
              </w:rPr>
            </w:pPr>
            <w:r w:rsidRPr="00750A0E">
              <w:rPr>
                <w:b/>
                <w:i/>
              </w:rPr>
              <w:t>Clinical health professionals</w:t>
            </w:r>
            <w:r>
              <w:t xml:space="preserve"> </w:t>
            </w:r>
            <w:r w:rsidRPr="00750A0E">
              <w:t>may include:</w:t>
            </w:r>
          </w:p>
        </w:tc>
        <w:tc>
          <w:tcPr>
            <w:tcW w:w="5873" w:type="dxa"/>
            <w:gridSpan w:val="3"/>
          </w:tcPr>
          <w:p w:rsidR="00854FB7" w:rsidRPr="00994B96" w:rsidRDefault="00854FB7" w:rsidP="00240903">
            <w:pPr>
              <w:pStyle w:val="bullet"/>
              <w:keepNext w:val="0"/>
            </w:pPr>
            <w:r w:rsidRPr="00994B96">
              <w:t>specialist medical practitioners</w:t>
            </w:r>
          </w:p>
          <w:p w:rsidR="00854FB7" w:rsidRPr="00994B96" w:rsidRDefault="00854FB7" w:rsidP="00240903">
            <w:pPr>
              <w:pStyle w:val="bullet"/>
              <w:keepNext w:val="0"/>
            </w:pPr>
            <w:r w:rsidRPr="00994B96">
              <w:t>registrars</w:t>
            </w:r>
          </w:p>
          <w:p w:rsidR="00854FB7" w:rsidRPr="00994B96" w:rsidRDefault="00854FB7" w:rsidP="00240903">
            <w:pPr>
              <w:pStyle w:val="bullet"/>
              <w:keepNext w:val="0"/>
            </w:pPr>
            <w:r>
              <w:t>interns</w:t>
            </w:r>
          </w:p>
          <w:p w:rsidR="00854FB7" w:rsidRPr="00994B96" w:rsidRDefault="00854FB7" w:rsidP="00240903">
            <w:pPr>
              <w:pStyle w:val="bullet"/>
              <w:keepNext w:val="0"/>
            </w:pPr>
            <w:r w:rsidRPr="00994B96">
              <w:t>Registered nurses and midwives</w:t>
            </w:r>
          </w:p>
          <w:p w:rsidR="00854FB7" w:rsidRPr="00994B96" w:rsidRDefault="00854FB7" w:rsidP="00240903">
            <w:pPr>
              <w:pStyle w:val="bullet"/>
              <w:keepNext w:val="0"/>
            </w:pPr>
            <w:r w:rsidRPr="00994B96">
              <w:t>allied health professionals</w:t>
            </w:r>
          </w:p>
          <w:p w:rsidR="00854FB7" w:rsidRPr="00994B96" w:rsidRDefault="00854FB7" w:rsidP="00240903">
            <w:pPr>
              <w:pStyle w:val="bullet"/>
              <w:keepNext w:val="0"/>
            </w:pPr>
            <w:r w:rsidRPr="00994B96">
              <w:t>scientific officers</w:t>
            </w:r>
          </w:p>
          <w:p w:rsidR="00854FB7" w:rsidRPr="00CA2548" w:rsidRDefault="00854FB7" w:rsidP="00240903">
            <w:pPr>
              <w:pStyle w:val="bullet"/>
              <w:keepNext w:val="0"/>
            </w:pPr>
            <w:r w:rsidRPr="00994B96">
              <w:t>medical imaging professionals</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D90417" w:rsidRDefault="00854FB7" w:rsidP="00240903">
            <w:pPr>
              <w:pStyle w:val="unittext"/>
            </w:pPr>
            <w:r>
              <w:rPr>
                <w:b/>
                <w:i/>
              </w:rPr>
              <w:t xml:space="preserve">Clinical information </w:t>
            </w:r>
            <w:r>
              <w:t>may include:</w:t>
            </w:r>
          </w:p>
        </w:tc>
        <w:tc>
          <w:tcPr>
            <w:tcW w:w="5873" w:type="dxa"/>
            <w:gridSpan w:val="3"/>
          </w:tcPr>
          <w:p w:rsidR="00854FB7" w:rsidRDefault="00854FB7" w:rsidP="00240903">
            <w:pPr>
              <w:pStyle w:val="bullet"/>
              <w:keepNext w:val="0"/>
            </w:pPr>
            <w:r>
              <w:t>emergency notes</w:t>
            </w:r>
          </w:p>
          <w:p w:rsidR="00854FB7" w:rsidRDefault="00854FB7" w:rsidP="00240903">
            <w:pPr>
              <w:pStyle w:val="bullet"/>
              <w:keepNext w:val="0"/>
            </w:pPr>
            <w:r>
              <w:t>test results</w:t>
            </w:r>
          </w:p>
          <w:p w:rsidR="00854FB7" w:rsidRDefault="00854FB7" w:rsidP="00240903">
            <w:pPr>
              <w:pStyle w:val="bullet"/>
              <w:keepNext w:val="0"/>
            </w:pPr>
            <w:r>
              <w:t xml:space="preserve">drug charts </w:t>
            </w:r>
          </w:p>
          <w:p w:rsidR="00854FB7" w:rsidRDefault="00452A6C" w:rsidP="00240903">
            <w:pPr>
              <w:pStyle w:val="bullet"/>
              <w:keepNext w:val="0"/>
            </w:pPr>
            <w:r>
              <w:t>operation reports</w:t>
            </w:r>
          </w:p>
          <w:p w:rsidR="00854FB7" w:rsidRDefault="00854FB7" w:rsidP="00240903">
            <w:pPr>
              <w:pStyle w:val="bullet"/>
              <w:keepNext w:val="0"/>
            </w:pPr>
            <w:r>
              <w:t xml:space="preserve">progress notes </w:t>
            </w:r>
          </w:p>
          <w:p w:rsidR="00854FB7" w:rsidRDefault="00854FB7" w:rsidP="00240903">
            <w:pPr>
              <w:pStyle w:val="bullet"/>
              <w:keepNext w:val="0"/>
            </w:pPr>
            <w:r>
              <w:t>pathology and imaging results</w:t>
            </w:r>
          </w:p>
          <w:p w:rsidR="00854FB7" w:rsidRDefault="00854FB7" w:rsidP="00240903">
            <w:pPr>
              <w:pStyle w:val="bullet"/>
              <w:keepNext w:val="0"/>
            </w:pPr>
            <w:r>
              <w:t>correspondence</w:t>
            </w:r>
          </w:p>
          <w:p w:rsidR="00854FB7" w:rsidRDefault="00854FB7" w:rsidP="00240903">
            <w:pPr>
              <w:pStyle w:val="bullet"/>
              <w:keepNext w:val="0"/>
            </w:pPr>
            <w:r>
              <w:t>operation reports</w:t>
            </w:r>
          </w:p>
          <w:p w:rsidR="00854FB7" w:rsidRDefault="00854FB7" w:rsidP="00240903">
            <w:pPr>
              <w:pStyle w:val="bullet"/>
              <w:keepNext w:val="0"/>
            </w:pPr>
            <w:r>
              <w:t xml:space="preserve">discharge summary </w:t>
            </w:r>
          </w:p>
        </w:tc>
      </w:tr>
      <w:tr w:rsidR="00854FB7" w:rsidTr="00854FB7">
        <w:tc>
          <w:tcPr>
            <w:tcW w:w="3369" w:type="dxa"/>
            <w:gridSpan w:val="2"/>
          </w:tcPr>
          <w:p w:rsidR="00854FB7" w:rsidRPr="005979AA"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D90417" w:rsidRDefault="00854FB7" w:rsidP="00240903">
            <w:pPr>
              <w:pStyle w:val="unittext"/>
            </w:pPr>
            <w:r>
              <w:rPr>
                <w:b/>
                <w:i/>
              </w:rPr>
              <w:t xml:space="preserve">Episode of care </w:t>
            </w:r>
            <w:r>
              <w:t>relates to:</w:t>
            </w:r>
          </w:p>
        </w:tc>
        <w:tc>
          <w:tcPr>
            <w:tcW w:w="5873" w:type="dxa"/>
            <w:gridSpan w:val="3"/>
          </w:tcPr>
          <w:p w:rsidR="00854FB7" w:rsidRDefault="00854FB7" w:rsidP="00240903">
            <w:pPr>
              <w:pStyle w:val="bullet"/>
              <w:keepNext w:val="0"/>
            </w:pPr>
            <w:r w:rsidRPr="006B6869">
              <w:t>the care provided between the date/time of admission and the date/time of separation either from the hospital or to another care type</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D90417" w:rsidRDefault="00854FB7" w:rsidP="00240903">
            <w:pPr>
              <w:pStyle w:val="unittext"/>
            </w:pPr>
            <w:r>
              <w:rPr>
                <w:b/>
                <w:i/>
              </w:rPr>
              <w:t xml:space="preserve">Organisational procedures and protocols </w:t>
            </w:r>
            <w:r>
              <w:t>may include:</w:t>
            </w:r>
          </w:p>
        </w:tc>
        <w:tc>
          <w:tcPr>
            <w:tcW w:w="5873" w:type="dxa"/>
            <w:gridSpan w:val="3"/>
          </w:tcPr>
          <w:p w:rsidR="00854FB7" w:rsidRDefault="00854FB7" w:rsidP="00240903">
            <w:pPr>
              <w:pStyle w:val="bullet"/>
              <w:keepNext w:val="0"/>
            </w:pPr>
            <w:r>
              <w:t>work instructions</w:t>
            </w:r>
          </w:p>
          <w:p w:rsidR="00854FB7" w:rsidRDefault="00854FB7" w:rsidP="00240903">
            <w:pPr>
              <w:pStyle w:val="bullet"/>
              <w:keepNext w:val="0"/>
            </w:pPr>
            <w:r>
              <w:t>standard operating procedures</w:t>
            </w:r>
          </w:p>
          <w:p w:rsidR="00854FB7" w:rsidRDefault="00854FB7" w:rsidP="00240903">
            <w:pPr>
              <w:pStyle w:val="bullet"/>
              <w:keepNext w:val="0"/>
            </w:pPr>
            <w:r>
              <w:t>written or verbal processes / protocols</w:t>
            </w:r>
          </w:p>
          <w:p w:rsidR="00854FB7" w:rsidRDefault="00854FB7" w:rsidP="00240903">
            <w:pPr>
              <w:pStyle w:val="bullet"/>
              <w:keepNext w:val="0"/>
            </w:pPr>
            <w:r>
              <w:t>good operating practice defined by industry codes of practice</w:t>
            </w:r>
          </w:p>
          <w:p w:rsidR="00854FB7" w:rsidRDefault="00854FB7" w:rsidP="00240903">
            <w:pPr>
              <w:pStyle w:val="bullet"/>
              <w:keepNext w:val="0"/>
            </w:pPr>
            <w:r>
              <w:t>procedures for referring queries to an appropriate person</w:t>
            </w:r>
          </w:p>
          <w:p w:rsidR="00854FB7" w:rsidRPr="006B6869" w:rsidRDefault="00854FB7" w:rsidP="00240903">
            <w:pPr>
              <w:pStyle w:val="bullet"/>
              <w:keepNext w:val="0"/>
            </w:pPr>
            <w:r w:rsidRPr="006B6869">
              <w:t>organisational governance arrangements</w:t>
            </w:r>
          </w:p>
          <w:p w:rsidR="00854FB7" w:rsidRDefault="00854FB7" w:rsidP="00240903">
            <w:pPr>
              <w:pStyle w:val="bullet"/>
              <w:keepNext w:val="0"/>
            </w:pPr>
            <w:r>
              <w:lastRenderedPageBreak/>
              <w:t>patient confidentiality agreements</w:t>
            </w:r>
          </w:p>
          <w:p w:rsidR="00854FB7" w:rsidRDefault="00854FB7" w:rsidP="00240903">
            <w:pPr>
              <w:pStyle w:val="bullet"/>
              <w:keepNext w:val="0"/>
            </w:pPr>
            <w:r>
              <w:t>data access and security guidelines</w:t>
            </w:r>
          </w:p>
        </w:tc>
      </w:tr>
      <w:tr w:rsidR="00854FB7" w:rsidTr="00854FB7">
        <w:tc>
          <w:tcPr>
            <w:tcW w:w="3369" w:type="dxa"/>
            <w:gridSpan w:val="2"/>
          </w:tcPr>
          <w:p w:rsidR="00854FB7" w:rsidRPr="005979AA"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D90417" w:rsidRDefault="00854FB7" w:rsidP="00240903">
            <w:pPr>
              <w:pStyle w:val="unittext"/>
            </w:pPr>
            <w:r>
              <w:rPr>
                <w:b/>
                <w:i/>
              </w:rPr>
              <w:t xml:space="preserve">Appropriate person </w:t>
            </w:r>
            <w:r>
              <w:t>may include:</w:t>
            </w:r>
          </w:p>
        </w:tc>
        <w:tc>
          <w:tcPr>
            <w:tcW w:w="5873" w:type="dxa"/>
            <w:gridSpan w:val="3"/>
          </w:tcPr>
          <w:p w:rsidR="00854FB7" w:rsidRDefault="00854FB7" w:rsidP="00240903">
            <w:pPr>
              <w:pStyle w:val="bullet"/>
              <w:keepNext w:val="0"/>
            </w:pPr>
            <w:r>
              <w:t>senior coder</w:t>
            </w:r>
          </w:p>
          <w:p w:rsidR="00854FB7" w:rsidRDefault="00854FB7" w:rsidP="00240903">
            <w:pPr>
              <w:pStyle w:val="bullet"/>
              <w:keepNext w:val="0"/>
            </w:pPr>
            <w:r>
              <w:t>supervisor / manager</w:t>
            </w:r>
          </w:p>
          <w:p w:rsidR="00854FB7" w:rsidRDefault="00854FB7" w:rsidP="00240903">
            <w:pPr>
              <w:pStyle w:val="bullet"/>
              <w:keepNext w:val="0"/>
            </w:pPr>
            <w:r>
              <w:t>clinical health professional</w:t>
            </w:r>
          </w:p>
        </w:tc>
      </w:tr>
      <w:tr w:rsidR="00854FB7" w:rsidTr="00854FB7">
        <w:tc>
          <w:tcPr>
            <w:tcW w:w="3369" w:type="dxa"/>
            <w:gridSpan w:val="2"/>
          </w:tcPr>
          <w:p w:rsidR="00854FB7"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D90417" w:rsidRDefault="00854FB7" w:rsidP="00240903">
            <w:pPr>
              <w:pStyle w:val="unittext"/>
            </w:pPr>
            <w:r>
              <w:rPr>
                <w:b/>
                <w:i/>
              </w:rPr>
              <w:t xml:space="preserve">Conditions/diseases </w:t>
            </w:r>
            <w:r>
              <w:t>include:</w:t>
            </w:r>
          </w:p>
        </w:tc>
        <w:tc>
          <w:tcPr>
            <w:tcW w:w="5873" w:type="dxa"/>
            <w:gridSpan w:val="3"/>
          </w:tcPr>
          <w:p w:rsidR="00854FB7" w:rsidRDefault="00854FB7" w:rsidP="00240903">
            <w:pPr>
              <w:pStyle w:val="bullet"/>
              <w:keepNext w:val="0"/>
            </w:pPr>
            <w:r>
              <w:t>any medical condition for which patients may present to a health service</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shd w:val="clear" w:color="auto" w:fill="auto"/>
          </w:tcPr>
          <w:p w:rsidR="00854FB7" w:rsidRPr="00CC400A" w:rsidRDefault="00854FB7" w:rsidP="00240903">
            <w:pPr>
              <w:pStyle w:val="unittext"/>
            </w:pPr>
            <w:r>
              <w:rPr>
                <w:b/>
                <w:i/>
              </w:rPr>
              <w:t xml:space="preserve">Interventions </w:t>
            </w:r>
            <w:r>
              <w:t>may include:</w:t>
            </w:r>
          </w:p>
        </w:tc>
        <w:tc>
          <w:tcPr>
            <w:tcW w:w="5873" w:type="dxa"/>
            <w:gridSpan w:val="3"/>
            <w:shd w:val="clear" w:color="auto" w:fill="auto"/>
          </w:tcPr>
          <w:p w:rsidR="00854FB7" w:rsidRDefault="00854FB7" w:rsidP="00240903">
            <w:pPr>
              <w:pStyle w:val="bullet"/>
              <w:keepNext w:val="0"/>
            </w:pPr>
            <w:r>
              <w:t>a clinical intervention that:</w:t>
            </w:r>
          </w:p>
          <w:p w:rsidR="00854FB7" w:rsidRDefault="00854FB7" w:rsidP="00240903">
            <w:pPr>
              <w:pStyle w:val="endash"/>
            </w:pPr>
            <w:r>
              <w:t>is surgical in nature</w:t>
            </w:r>
          </w:p>
          <w:p w:rsidR="00854FB7" w:rsidRDefault="00854FB7" w:rsidP="00240903">
            <w:pPr>
              <w:pStyle w:val="endash"/>
            </w:pPr>
            <w:r>
              <w:t>carries a procedural risk</w:t>
            </w:r>
          </w:p>
          <w:p w:rsidR="00854FB7" w:rsidRDefault="00854FB7" w:rsidP="00240903">
            <w:pPr>
              <w:pStyle w:val="endash"/>
            </w:pPr>
            <w:r>
              <w:t>carries an anaesthetic risk</w:t>
            </w:r>
          </w:p>
          <w:p w:rsidR="00854FB7" w:rsidRDefault="00854FB7" w:rsidP="00240903">
            <w:pPr>
              <w:pStyle w:val="endash"/>
            </w:pPr>
            <w:r>
              <w:t>requires specialised training</w:t>
            </w:r>
          </w:p>
        </w:tc>
      </w:tr>
      <w:tr w:rsidR="00854FB7" w:rsidTr="00854FB7">
        <w:tc>
          <w:tcPr>
            <w:tcW w:w="3369" w:type="dxa"/>
            <w:gridSpan w:val="2"/>
            <w:shd w:val="clear" w:color="auto" w:fill="auto"/>
          </w:tcPr>
          <w:p w:rsidR="00854FB7" w:rsidRDefault="00854FB7" w:rsidP="00240903">
            <w:pPr>
              <w:pStyle w:val="spacer"/>
            </w:pPr>
          </w:p>
        </w:tc>
        <w:tc>
          <w:tcPr>
            <w:tcW w:w="5873" w:type="dxa"/>
            <w:gridSpan w:val="3"/>
            <w:shd w:val="clear" w:color="auto" w:fill="auto"/>
          </w:tcPr>
          <w:p w:rsidR="00854FB7" w:rsidRDefault="00854FB7" w:rsidP="00240903">
            <w:pPr>
              <w:pStyle w:val="spacer"/>
            </w:pPr>
          </w:p>
        </w:tc>
      </w:tr>
      <w:tr w:rsidR="00854FB7" w:rsidTr="00854FB7">
        <w:tc>
          <w:tcPr>
            <w:tcW w:w="3369" w:type="dxa"/>
            <w:gridSpan w:val="2"/>
          </w:tcPr>
          <w:p w:rsidR="00854FB7" w:rsidRPr="000E5316" w:rsidRDefault="00854FB7" w:rsidP="00240903">
            <w:pPr>
              <w:pStyle w:val="unittext"/>
            </w:pPr>
            <w:r>
              <w:rPr>
                <w:b/>
                <w:i/>
              </w:rPr>
              <w:t xml:space="preserve">Principal diagnosis </w:t>
            </w:r>
            <w:r w:rsidR="000444D9">
              <w:t>means</w:t>
            </w:r>
            <w:r>
              <w:t>:</w:t>
            </w:r>
          </w:p>
        </w:tc>
        <w:tc>
          <w:tcPr>
            <w:tcW w:w="5873" w:type="dxa"/>
            <w:gridSpan w:val="3"/>
          </w:tcPr>
          <w:p w:rsidR="00854FB7" w:rsidRDefault="00854FB7" w:rsidP="00240903">
            <w:pPr>
              <w:pStyle w:val="bullet"/>
              <w:keepNext w:val="0"/>
            </w:pPr>
            <w:r>
              <w:t>diagnosis established after study to be chiefly responsible for occasioning the patient’s episode of care in hospital</w:t>
            </w:r>
          </w:p>
        </w:tc>
      </w:tr>
      <w:tr w:rsidR="00854FB7" w:rsidTr="00854FB7">
        <w:tc>
          <w:tcPr>
            <w:tcW w:w="3369" w:type="dxa"/>
            <w:gridSpan w:val="2"/>
          </w:tcPr>
          <w:p w:rsidR="00854FB7"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0E5316" w:rsidRDefault="00854FB7" w:rsidP="00240903">
            <w:pPr>
              <w:pStyle w:val="unittext"/>
            </w:pPr>
            <w:r>
              <w:rPr>
                <w:b/>
                <w:i/>
              </w:rPr>
              <w:t xml:space="preserve">Additional diagnoses </w:t>
            </w:r>
            <w:r>
              <w:t>may include:</w:t>
            </w:r>
          </w:p>
        </w:tc>
        <w:tc>
          <w:tcPr>
            <w:tcW w:w="5873" w:type="dxa"/>
            <w:gridSpan w:val="3"/>
          </w:tcPr>
          <w:p w:rsidR="00854FB7" w:rsidRDefault="00854FB7" w:rsidP="00240903">
            <w:pPr>
              <w:pStyle w:val="bullet"/>
              <w:keepNext w:val="0"/>
            </w:pPr>
            <w:r>
              <w:t>any diagnoses which are recorded in a patient record and meet criteria for coding that are not principal diagnosis</w:t>
            </w:r>
          </w:p>
        </w:tc>
      </w:tr>
      <w:tr w:rsidR="00854FB7" w:rsidTr="00854FB7">
        <w:tc>
          <w:tcPr>
            <w:tcW w:w="3369" w:type="dxa"/>
            <w:gridSpan w:val="2"/>
          </w:tcPr>
          <w:p w:rsidR="00854FB7"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0E5316" w:rsidRDefault="00854FB7" w:rsidP="00240903">
            <w:pPr>
              <w:pStyle w:val="unittext"/>
            </w:pPr>
            <w:r>
              <w:rPr>
                <w:b/>
                <w:i/>
              </w:rPr>
              <w:t xml:space="preserve">Sequencing </w:t>
            </w:r>
            <w:r>
              <w:t>includes:</w:t>
            </w:r>
          </w:p>
        </w:tc>
        <w:tc>
          <w:tcPr>
            <w:tcW w:w="5873" w:type="dxa"/>
            <w:gridSpan w:val="3"/>
          </w:tcPr>
          <w:p w:rsidR="00854FB7" w:rsidRDefault="00854FB7" w:rsidP="00240903">
            <w:pPr>
              <w:pStyle w:val="bullet"/>
              <w:keepNext w:val="0"/>
            </w:pPr>
            <w:r>
              <w:t>determining the precise order of diagnoses and intervention codes</w:t>
            </w:r>
          </w:p>
        </w:tc>
      </w:tr>
      <w:tr w:rsidR="00854FB7" w:rsidTr="00854FB7">
        <w:tc>
          <w:tcPr>
            <w:tcW w:w="3369" w:type="dxa"/>
            <w:gridSpan w:val="2"/>
          </w:tcPr>
          <w:p w:rsidR="00854FB7" w:rsidRDefault="00854FB7" w:rsidP="00240903">
            <w:pPr>
              <w:pStyle w:val="spacer"/>
            </w:pPr>
          </w:p>
        </w:tc>
        <w:tc>
          <w:tcPr>
            <w:tcW w:w="5873" w:type="dxa"/>
            <w:gridSpan w:val="3"/>
          </w:tcPr>
          <w:p w:rsidR="00854FB7" w:rsidRDefault="00854FB7" w:rsidP="00240903">
            <w:pPr>
              <w:pStyle w:val="spacer"/>
            </w:pPr>
          </w:p>
        </w:tc>
      </w:tr>
      <w:tr w:rsidR="00854FB7" w:rsidTr="00854FB7">
        <w:tc>
          <w:tcPr>
            <w:tcW w:w="3369" w:type="dxa"/>
            <w:gridSpan w:val="2"/>
          </w:tcPr>
          <w:p w:rsidR="00854FB7" w:rsidRPr="00D90417" w:rsidRDefault="00854FB7" w:rsidP="00240903">
            <w:pPr>
              <w:pStyle w:val="unittext"/>
            </w:pPr>
            <w:r>
              <w:rPr>
                <w:b/>
                <w:i/>
              </w:rPr>
              <w:t xml:space="preserve">Resources </w:t>
            </w:r>
            <w:r>
              <w:t>may include:</w:t>
            </w:r>
          </w:p>
        </w:tc>
        <w:tc>
          <w:tcPr>
            <w:tcW w:w="5873" w:type="dxa"/>
            <w:gridSpan w:val="3"/>
          </w:tcPr>
          <w:p w:rsidR="00854FB7" w:rsidRDefault="00854FB7" w:rsidP="00240903">
            <w:pPr>
              <w:pStyle w:val="bullet"/>
              <w:keepNext w:val="0"/>
            </w:pPr>
            <w:r>
              <w:t>medical dictionary</w:t>
            </w:r>
          </w:p>
          <w:p w:rsidR="00854FB7" w:rsidRDefault="00854FB7" w:rsidP="00240903">
            <w:pPr>
              <w:pStyle w:val="bullet"/>
              <w:keepNext w:val="0"/>
            </w:pPr>
            <w:r>
              <w:t>Monthly Index of Medical Specialities (MIMS)</w:t>
            </w:r>
          </w:p>
          <w:p w:rsidR="00854FB7" w:rsidRDefault="00854FB7" w:rsidP="00240903">
            <w:pPr>
              <w:pStyle w:val="bullet"/>
              <w:keepNext w:val="0"/>
            </w:pPr>
            <w:r>
              <w:t>Australian Coding Standards</w:t>
            </w:r>
          </w:p>
          <w:p w:rsidR="00854FB7" w:rsidRDefault="00227EFA" w:rsidP="00240903">
            <w:pPr>
              <w:pStyle w:val="bullet"/>
              <w:keepNext w:val="0"/>
            </w:pPr>
            <w:r>
              <w:t xml:space="preserve">national </w:t>
            </w:r>
            <w:r w:rsidR="00854FB7">
              <w:t>and local coding advice</w:t>
            </w:r>
          </w:p>
          <w:p w:rsidR="00854FB7" w:rsidRDefault="00854FB7" w:rsidP="00240903">
            <w:pPr>
              <w:pStyle w:val="bullet"/>
              <w:keepNext w:val="0"/>
            </w:pPr>
            <w:r>
              <w:t>senior clinical coders / supervisors</w:t>
            </w:r>
          </w:p>
        </w:tc>
      </w:tr>
      <w:tr w:rsidR="00854FB7" w:rsidTr="00854FB7">
        <w:tc>
          <w:tcPr>
            <w:tcW w:w="3369" w:type="dxa"/>
            <w:gridSpan w:val="2"/>
          </w:tcPr>
          <w:p w:rsidR="00854FB7" w:rsidRPr="005979AA" w:rsidRDefault="00854FB7" w:rsidP="00240903">
            <w:pPr>
              <w:pStyle w:val="spacer"/>
            </w:pPr>
          </w:p>
        </w:tc>
        <w:tc>
          <w:tcPr>
            <w:tcW w:w="5873" w:type="dxa"/>
            <w:gridSpan w:val="3"/>
          </w:tcPr>
          <w:p w:rsidR="00854FB7" w:rsidRDefault="00854FB7" w:rsidP="00240903">
            <w:pPr>
              <w:pStyle w:val="spacer"/>
            </w:pPr>
          </w:p>
        </w:tc>
      </w:tr>
      <w:tr w:rsidR="00854FB7" w:rsidTr="00854FB7">
        <w:tc>
          <w:tcPr>
            <w:tcW w:w="9242" w:type="dxa"/>
            <w:gridSpan w:val="5"/>
          </w:tcPr>
          <w:p w:rsidR="00854FB7" w:rsidRDefault="00854FB7" w:rsidP="00240903">
            <w:pPr>
              <w:pStyle w:val="Heading21"/>
            </w:pPr>
            <w:r>
              <w:t>Evidence Guide</w:t>
            </w:r>
          </w:p>
          <w:p w:rsidR="00854FB7" w:rsidRDefault="00854FB7" w:rsidP="00240903">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854FB7" w:rsidTr="00854FB7">
        <w:tc>
          <w:tcPr>
            <w:tcW w:w="3369" w:type="dxa"/>
            <w:gridSpan w:val="2"/>
          </w:tcPr>
          <w:p w:rsidR="00854FB7" w:rsidRPr="005979AA" w:rsidRDefault="00854FB7" w:rsidP="00240903">
            <w:pPr>
              <w:pStyle w:val="EG"/>
            </w:pPr>
            <w:r w:rsidRPr="005979AA">
              <w:t>Critical aspects for assessment and evidence required to demonstrate competency in this unit</w:t>
            </w:r>
          </w:p>
        </w:tc>
        <w:tc>
          <w:tcPr>
            <w:tcW w:w="5873" w:type="dxa"/>
            <w:gridSpan w:val="3"/>
          </w:tcPr>
          <w:p w:rsidR="00854FB7" w:rsidRDefault="00854FB7" w:rsidP="00240903">
            <w:pPr>
              <w:pStyle w:val="unittext"/>
            </w:pPr>
            <w:r w:rsidRPr="003B087B">
              <w:t>Assessment</w:t>
            </w:r>
            <w:r>
              <w:t xml:space="preserve"> must confirm the ability to:</w:t>
            </w:r>
          </w:p>
          <w:p w:rsidR="00854FB7" w:rsidRDefault="00854FB7" w:rsidP="00240903">
            <w:pPr>
              <w:pStyle w:val="bullet"/>
              <w:keepNext w:val="0"/>
            </w:pPr>
            <w:r>
              <w:t xml:space="preserve">access and interpret clinical information from medical records to enable clinical codes to be accurately assigned </w:t>
            </w:r>
          </w:p>
          <w:p w:rsidR="00854FB7" w:rsidRDefault="00854FB7" w:rsidP="00240903">
            <w:pPr>
              <w:pStyle w:val="bullet"/>
              <w:keepNext w:val="0"/>
            </w:pPr>
            <w:r>
              <w:t>identify and address issues requiring clarification</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5979AA" w:rsidRDefault="00854FB7" w:rsidP="00240903">
            <w:pPr>
              <w:pStyle w:val="EG"/>
            </w:pPr>
            <w:r w:rsidRPr="005979AA">
              <w:t>Context of and specific resources for assessment</w:t>
            </w:r>
          </w:p>
        </w:tc>
        <w:tc>
          <w:tcPr>
            <w:tcW w:w="5873" w:type="dxa"/>
            <w:gridSpan w:val="3"/>
          </w:tcPr>
          <w:p w:rsidR="00854FB7" w:rsidRDefault="00854FB7" w:rsidP="00240903">
            <w:pPr>
              <w:pStyle w:val="unittext"/>
            </w:pPr>
            <w:r>
              <w:t>Assessment must ensure access to:</w:t>
            </w:r>
          </w:p>
          <w:p w:rsidR="00854FB7" w:rsidRDefault="00854FB7" w:rsidP="00240903">
            <w:pPr>
              <w:pStyle w:val="bullet"/>
              <w:keepNext w:val="0"/>
            </w:pPr>
            <w:r>
              <w:t>resources such as medical dictionary and Monthly Index of Medical Specialities (MIMS)</w:t>
            </w:r>
          </w:p>
          <w:p w:rsidR="00854FB7" w:rsidRDefault="000444D9" w:rsidP="00240903">
            <w:pPr>
              <w:pStyle w:val="bullet"/>
              <w:keepNext w:val="0"/>
            </w:pPr>
            <w:r>
              <w:t>moderately complex</w:t>
            </w:r>
            <w:r w:rsidR="00423BCB">
              <w:t xml:space="preserve"> </w:t>
            </w:r>
            <w:r w:rsidR="00854FB7">
              <w:t xml:space="preserve">medical records </w:t>
            </w:r>
          </w:p>
        </w:tc>
      </w:tr>
      <w:tr w:rsidR="00854FB7" w:rsidTr="00854FB7">
        <w:tc>
          <w:tcPr>
            <w:tcW w:w="9242" w:type="dxa"/>
            <w:gridSpan w:val="5"/>
          </w:tcPr>
          <w:p w:rsidR="00854FB7" w:rsidRDefault="00854FB7" w:rsidP="00240903">
            <w:pPr>
              <w:pStyle w:val="spacer"/>
            </w:pPr>
          </w:p>
        </w:tc>
      </w:tr>
      <w:tr w:rsidR="00854FB7" w:rsidTr="00854FB7">
        <w:tc>
          <w:tcPr>
            <w:tcW w:w="3369" w:type="dxa"/>
            <w:gridSpan w:val="2"/>
          </w:tcPr>
          <w:p w:rsidR="00854FB7" w:rsidRPr="00622D2D" w:rsidRDefault="00854FB7" w:rsidP="00240903">
            <w:pPr>
              <w:pStyle w:val="EG"/>
            </w:pPr>
            <w:r w:rsidRPr="005979AA">
              <w:t>Method(s) of assessment</w:t>
            </w:r>
          </w:p>
        </w:tc>
        <w:tc>
          <w:tcPr>
            <w:tcW w:w="5873" w:type="dxa"/>
            <w:gridSpan w:val="3"/>
          </w:tcPr>
          <w:p w:rsidR="00854FB7" w:rsidRDefault="00854FB7" w:rsidP="00240903">
            <w:pPr>
              <w:pStyle w:val="unittext"/>
            </w:pPr>
            <w:r>
              <w:t>The following assessment methods are suitable for this unit:</w:t>
            </w:r>
          </w:p>
          <w:p w:rsidR="00854FB7" w:rsidRDefault="00854FB7" w:rsidP="00240903">
            <w:pPr>
              <w:pStyle w:val="bullet"/>
              <w:keepNext w:val="0"/>
            </w:pPr>
            <w:r>
              <w:t>portfolio containing:</w:t>
            </w:r>
          </w:p>
          <w:p w:rsidR="00854FB7" w:rsidRDefault="00854FB7" w:rsidP="00240903">
            <w:pPr>
              <w:pStyle w:val="endash"/>
            </w:pPr>
            <w:r>
              <w:t>accurately identified principal and additional diagnoses and interventions and sequencing from medical records</w:t>
            </w:r>
          </w:p>
          <w:p w:rsidR="00854FB7" w:rsidRDefault="00854FB7" w:rsidP="00240903">
            <w:pPr>
              <w:pStyle w:val="endash"/>
            </w:pPr>
            <w:r>
              <w:t>written enquiries to clinical health professionals to resolve coding queries</w:t>
            </w:r>
          </w:p>
          <w:p w:rsidR="00854FB7" w:rsidRDefault="00452A6C" w:rsidP="00240903">
            <w:pPr>
              <w:pStyle w:val="bullet"/>
              <w:keepNext w:val="0"/>
            </w:pPr>
            <w:r>
              <w:t>oral and</w:t>
            </w:r>
            <w:r w:rsidR="00854FB7">
              <w:t xml:space="preserve"> or written questioning to assess functional knowledge of medical terminology, structure of normal functioning body systems, concepts underpinning human anatomy and physiology and their relationship to accurate clinical coding</w:t>
            </w:r>
          </w:p>
        </w:tc>
      </w:tr>
    </w:tbl>
    <w:p w:rsidR="00423BCB" w:rsidRDefault="00423BCB" w:rsidP="00452A6C">
      <w:pPr>
        <w:keepNext/>
        <w:sectPr w:rsidR="00423BCB" w:rsidSect="00854FB7">
          <w:headerReference w:type="even" r:id="rId49"/>
          <w:headerReference w:type="default" r:id="rId50"/>
          <w:headerReference w:type="first" r:id="rId51"/>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0"/>
        <w:gridCol w:w="569"/>
        <w:gridCol w:w="15"/>
        <w:gridCol w:w="5552"/>
      </w:tblGrid>
      <w:tr w:rsidR="00423BCB" w:rsidTr="00C46B50">
        <w:tc>
          <w:tcPr>
            <w:tcW w:w="2890" w:type="dxa"/>
          </w:tcPr>
          <w:p w:rsidR="00423BCB" w:rsidRPr="00D72D90" w:rsidRDefault="00423BCB" w:rsidP="00773095">
            <w:pPr>
              <w:pStyle w:val="code0"/>
            </w:pPr>
            <w:r w:rsidRPr="00D72D90">
              <w:lastRenderedPageBreak/>
              <w:t>Unit Code</w:t>
            </w:r>
          </w:p>
        </w:tc>
        <w:tc>
          <w:tcPr>
            <w:tcW w:w="6136" w:type="dxa"/>
            <w:gridSpan w:val="3"/>
          </w:tcPr>
          <w:p w:rsidR="00423BCB" w:rsidRPr="00D72D90" w:rsidRDefault="000A44C1" w:rsidP="00773095">
            <w:pPr>
              <w:pStyle w:val="Code"/>
              <w:keepNext w:val="0"/>
            </w:pPr>
            <w:bookmarkStart w:id="43" w:name="_Toc391630717"/>
            <w:r w:rsidRPr="000A44C1">
              <w:t>VU21656</w:t>
            </w:r>
            <w:bookmarkEnd w:id="43"/>
          </w:p>
        </w:tc>
      </w:tr>
      <w:tr w:rsidR="00423BCB" w:rsidTr="00C46B50">
        <w:tc>
          <w:tcPr>
            <w:tcW w:w="2890" w:type="dxa"/>
          </w:tcPr>
          <w:p w:rsidR="00423BCB" w:rsidRPr="00D72D90" w:rsidRDefault="00423BCB" w:rsidP="00773095">
            <w:pPr>
              <w:pStyle w:val="code0"/>
            </w:pPr>
            <w:r w:rsidRPr="00D72D90">
              <w:t>Unit Title</w:t>
            </w:r>
          </w:p>
        </w:tc>
        <w:tc>
          <w:tcPr>
            <w:tcW w:w="6136" w:type="dxa"/>
            <w:gridSpan w:val="3"/>
          </w:tcPr>
          <w:p w:rsidR="00423BCB" w:rsidRPr="00D72D90" w:rsidRDefault="00423BCB" w:rsidP="00773095">
            <w:pPr>
              <w:pStyle w:val="Code"/>
              <w:keepNext w:val="0"/>
            </w:pPr>
            <w:bookmarkStart w:id="44" w:name="_Toc391630718"/>
            <w:r>
              <w:t>Assign codes to an episode of care</w:t>
            </w:r>
            <w:bookmarkEnd w:id="44"/>
          </w:p>
        </w:tc>
      </w:tr>
      <w:tr w:rsidR="00423BCB" w:rsidTr="00C46B50">
        <w:tc>
          <w:tcPr>
            <w:tcW w:w="2890" w:type="dxa"/>
          </w:tcPr>
          <w:p w:rsidR="00423BCB" w:rsidRDefault="00423BCB" w:rsidP="00773095">
            <w:pPr>
              <w:pStyle w:val="Heading21"/>
            </w:pPr>
            <w:r>
              <w:t>Unit Descriptor</w:t>
            </w:r>
          </w:p>
        </w:tc>
        <w:tc>
          <w:tcPr>
            <w:tcW w:w="6136" w:type="dxa"/>
            <w:gridSpan w:val="3"/>
          </w:tcPr>
          <w:p w:rsidR="00423BCB" w:rsidRDefault="00423BCB" w:rsidP="00773095">
            <w:pPr>
              <w:pStyle w:val="unittext"/>
            </w:pPr>
            <w:r w:rsidRPr="002324A7">
              <w:t>This unit describes the skills and knowledge to assign clinical classification codes to an admitted episode of care using patient and clinical data from medical records of moderately complex episodes of care.</w:t>
            </w:r>
          </w:p>
        </w:tc>
      </w:tr>
      <w:tr w:rsidR="00423BCB" w:rsidTr="00C46B50">
        <w:tc>
          <w:tcPr>
            <w:tcW w:w="2890" w:type="dxa"/>
          </w:tcPr>
          <w:p w:rsidR="00423BCB" w:rsidRDefault="00423BCB" w:rsidP="00773095">
            <w:pPr>
              <w:pStyle w:val="Heading21"/>
            </w:pPr>
            <w:r>
              <w:t>Employability Skills</w:t>
            </w:r>
          </w:p>
        </w:tc>
        <w:tc>
          <w:tcPr>
            <w:tcW w:w="6136" w:type="dxa"/>
            <w:gridSpan w:val="3"/>
          </w:tcPr>
          <w:p w:rsidR="00423BCB" w:rsidRDefault="00423BCB" w:rsidP="00773095">
            <w:pPr>
              <w:pStyle w:val="unittext"/>
            </w:pPr>
            <w:r>
              <w:t xml:space="preserve">This unit contains </w:t>
            </w:r>
            <w:r w:rsidR="005F6C71">
              <w:t>Employability Skills</w:t>
            </w:r>
            <w:r>
              <w:t>.</w:t>
            </w:r>
          </w:p>
        </w:tc>
      </w:tr>
      <w:tr w:rsidR="00423BCB" w:rsidTr="00C46B50">
        <w:tc>
          <w:tcPr>
            <w:tcW w:w="2890" w:type="dxa"/>
          </w:tcPr>
          <w:p w:rsidR="00423BCB" w:rsidRDefault="00423BCB" w:rsidP="00773095">
            <w:pPr>
              <w:pStyle w:val="Heading21"/>
            </w:pPr>
            <w:r>
              <w:t>Application of the Unit</w:t>
            </w:r>
          </w:p>
        </w:tc>
        <w:tc>
          <w:tcPr>
            <w:tcW w:w="6136" w:type="dxa"/>
            <w:gridSpan w:val="3"/>
          </w:tcPr>
          <w:p w:rsidR="00423BCB" w:rsidRDefault="00423BCB" w:rsidP="00773095">
            <w:pPr>
              <w:pStyle w:val="unittext"/>
            </w:pPr>
            <w:r w:rsidRPr="006C7F46">
              <w:t>This unit applies to those with responsibility for interpreting</w:t>
            </w:r>
            <w:r>
              <w:t xml:space="preserve"> and </w:t>
            </w:r>
            <w:r w:rsidRPr="006C7F46">
              <w:t>extracting patient clinical information for the purposes of clinical coding. Work may be performed as an individual or as part of team under limited supervision.</w:t>
            </w:r>
          </w:p>
        </w:tc>
      </w:tr>
      <w:tr w:rsidR="00423BCB" w:rsidTr="00C46B50">
        <w:tc>
          <w:tcPr>
            <w:tcW w:w="2890" w:type="dxa"/>
          </w:tcPr>
          <w:p w:rsidR="00423BCB" w:rsidRDefault="00423BCB" w:rsidP="00773095">
            <w:pPr>
              <w:pStyle w:val="Heading21"/>
            </w:pPr>
            <w:r>
              <w:t>Element</w:t>
            </w:r>
          </w:p>
          <w:p w:rsidR="00423BCB" w:rsidRDefault="00423BCB" w:rsidP="00773095">
            <w:pPr>
              <w:pStyle w:val="text"/>
            </w:pPr>
            <w:r w:rsidRPr="005979AA">
              <w:t>Elements describe the essential outcomes of a unit of competency. Elements describe actions or outcomes that are demonstrable and assessable.</w:t>
            </w:r>
          </w:p>
        </w:tc>
        <w:tc>
          <w:tcPr>
            <w:tcW w:w="6136" w:type="dxa"/>
            <w:gridSpan w:val="3"/>
          </w:tcPr>
          <w:p w:rsidR="00423BCB" w:rsidRDefault="00423BCB" w:rsidP="00773095">
            <w:pPr>
              <w:pStyle w:val="Heading21"/>
            </w:pPr>
            <w:r>
              <w:t>Performance Criteria</w:t>
            </w:r>
          </w:p>
          <w:p w:rsidR="00423BCB" w:rsidRDefault="00423BCB" w:rsidP="00773095">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23BCB" w:rsidTr="00C46B50">
        <w:tc>
          <w:tcPr>
            <w:tcW w:w="2890" w:type="dxa"/>
          </w:tcPr>
          <w:p w:rsidR="00423BCB" w:rsidRDefault="00423BCB" w:rsidP="00773095">
            <w:pPr>
              <w:pStyle w:val="spacer"/>
            </w:pPr>
          </w:p>
        </w:tc>
        <w:tc>
          <w:tcPr>
            <w:tcW w:w="6136" w:type="dxa"/>
            <w:gridSpan w:val="3"/>
          </w:tcPr>
          <w:p w:rsidR="00423BCB" w:rsidRDefault="00423BCB" w:rsidP="00773095">
            <w:pPr>
              <w:pStyle w:val="spacer"/>
            </w:pPr>
          </w:p>
        </w:tc>
      </w:tr>
      <w:tr w:rsidR="00423BCB" w:rsidTr="00C46B50">
        <w:tc>
          <w:tcPr>
            <w:tcW w:w="2890" w:type="dxa"/>
            <w:vMerge w:val="restart"/>
          </w:tcPr>
          <w:p w:rsidR="00423BCB" w:rsidRPr="0084371F" w:rsidRDefault="00423BCB" w:rsidP="00773095">
            <w:pPr>
              <w:pStyle w:val="element"/>
            </w:pPr>
            <w:r w:rsidRPr="0084371F">
              <w:t>1</w:t>
            </w:r>
            <w:r>
              <w:tab/>
              <w:t>Access medical records</w:t>
            </w:r>
          </w:p>
        </w:tc>
        <w:tc>
          <w:tcPr>
            <w:tcW w:w="569" w:type="dxa"/>
          </w:tcPr>
          <w:p w:rsidR="00423BCB" w:rsidRDefault="00423BCB" w:rsidP="00773095">
            <w:pPr>
              <w:pStyle w:val="PC"/>
            </w:pPr>
            <w:r>
              <w:t>1.1</w:t>
            </w:r>
          </w:p>
        </w:tc>
        <w:tc>
          <w:tcPr>
            <w:tcW w:w="5567" w:type="dxa"/>
            <w:gridSpan w:val="2"/>
          </w:tcPr>
          <w:p w:rsidR="00423BCB" w:rsidRDefault="00423BCB" w:rsidP="00773095">
            <w:pPr>
              <w:pStyle w:val="PC"/>
            </w:pPr>
            <w:r>
              <w:t xml:space="preserve">Access </w:t>
            </w:r>
            <w:r w:rsidRPr="001E0A2B">
              <w:rPr>
                <w:b/>
                <w:i/>
              </w:rPr>
              <w:t>moderately complex medical records</w:t>
            </w:r>
            <w:r>
              <w:t xml:space="preserve"> to be coded according to </w:t>
            </w:r>
            <w:r w:rsidRPr="00786521">
              <w:rPr>
                <w:b/>
                <w:i/>
              </w:rPr>
              <w:t>organisational procedures and protocols</w:t>
            </w:r>
          </w:p>
        </w:tc>
      </w:tr>
      <w:tr w:rsidR="00423BCB" w:rsidTr="00C46B50">
        <w:tc>
          <w:tcPr>
            <w:tcW w:w="2890" w:type="dxa"/>
            <w:vMerge/>
          </w:tcPr>
          <w:p w:rsidR="00423BCB" w:rsidRPr="0084371F" w:rsidRDefault="00423BCB" w:rsidP="00773095">
            <w:pPr>
              <w:pStyle w:val="element"/>
            </w:pPr>
          </w:p>
        </w:tc>
        <w:tc>
          <w:tcPr>
            <w:tcW w:w="569" w:type="dxa"/>
          </w:tcPr>
          <w:p w:rsidR="00423BCB" w:rsidRDefault="00423BCB" w:rsidP="00773095">
            <w:pPr>
              <w:pStyle w:val="PC"/>
            </w:pPr>
            <w:r>
              <w:t>1.2</w:t>
            </w:r>
          </w:p>
        </w:tc>
        <w:tc>
          <w:tcPr>
            <w:tcW w:w="5567" w:type="dxa"/>
            <w:gridSpan w:val="2"/>
          </w:tcPr>
          <w:p w:rsidR="00423BCB" w:rsidRDefault="00423BCB" w:rsidP="00773095">
            <w:pPr>
              <w:pStyle w:val="PC"/>
            </w:pPr>
            <w:r>
              <w:t xml:space="preserve">Establish expected </w:t>
            </w:r>
            <w:r w:rsidRPr="007B5D90">
              <w:rPr>
                <w:b/>
                <w:i/>
              </w:rPr>
              <w:t>timeframe</w:t>
            </w:r>
            <w:r>
              <w:t xml:space="preserve"> and </w:t>
            </w:r>
            <w:r w:rsidRPr="007B5D90">
              <w:rPr>
                <w:b/>
                <w:i/>
              </w:rPr>
              <w:t>accuracy rate</w:t>
            </w:r>
            <w:r>
              <w:t xml:space="preserve"> for completion of coding according to organisational procedures and protocols</w:t>
            </w:r>
          </w:p>
        </w:tc>
      </w:tr>
      <w:tr w:rsidR="00423BCB" w:rsidTr="00C46B50">
        <w:tc>
          <w:tcPr>
            <w:tcW w:w="2890" w:type="dxa"/>
            <w:vMerge/>
          </w:tcPr>
          <w:p w:rsidR="00423BCB" w:rsidRPr="0084371F" w:rsidRDefault="00423BCB" w:rsidP="00773095">
            <w:pPr>
              <w:pStyle w:val="element"/>
            </w:pPr>
          </w:p>
        </w:tc>
        <w:tc>
          <w:tcPr>
            <w:tcW w:w="569" w:type="dxa"/>
          </w:tcPr>
          <w:p w:rsidR="00423BCB" w:rsidRDefault="00423BCB" w:rsidP="00773095">
            <w:pPr>
              <w:pStyle w:val="PC"/>
            </w:pPr>
            <w:r>
              <w:t>1.3</w:t>
            </w:r>
          </w:p>
        </w:tc>
        <w:tc>
          <w:tcPr>
            <w:tcW w:w="5567" w:type="dxa"/>
            <w:gridSpan w:val="2"/>
          </w:tcPr>
          <w:p w:rsidR="00423BCB" w:rsidRDefault="00423BCB" w:rsidP="00773095">
            <w:pPr>
              <w:pStyle w:val="PC"/>
            </w:pPr>
            <w:r>
              <w:t xml:space="preserve">Confirm most current </w:t>
            </w:r>
            <w:r w:rsidRPr="00B067DC">
              <w:rPr>
                <w:b/>
                <w:i/>
              </w:rPr>
              <w:t xml:space="preserve">classification </w:t>
            </w:r>
            <w:r>
              <w:t xml:space="preserve">is being </w:t>
            </w:r>
            <w:r w:rsidRPr="00550927">
              <w:t>used to assist in code assignment and code sequencing</w:t>
            </w:r>
          </w:p>
        </w:tc>
      </w:tr>
      <w:tr w:rsidR="00423BCB" w:rsidTr="00C46B50">
        <w:tc>
          <w:tcPr>
            <w:tcW w:w="2890" w:type="dxa"/>
          </w:tcPr>
          <w:p w:rsidR="00423BCB" w:rsidRDefault="00423BCB" w:rsidP="00773095">
            <w:pPr>
              <w:pStyle w:val="spacer"/>
            </w:pPr>
          </w:p>
        </w:tc>
        <w:tc>
          <w:tcPr>
            <w:tcW w:w="6136" w:type="dxa"/>
            <w:gridSpan w:val="3"/>
          </w:tcPr>
          <w:p w:rsidR="00423BCB" w:rsidRDefault="00423BCB" w:rsidP="00773095">
            <w:pPr>
              <w:pStyle w:val="spacer"/>
            </w:pPr>
          </w:p>
        </w:tc>
      </w:tr>
      <w:tr w:rsidR="00423BCB" w:rsidTr="00C46B50">
        <w:tc>
          <w:tcPr>
            <w:tcW w:w="2890" w:type="dxa"/>
            <w:vMerge w:val="restart"/>
          </w:tcPr>
          <w:p w:rsidR="00423BCB" w:rsidRDefault="00423BCB" w:rsidP="00773095">
            <w:pPr>
              <w:pStyle w:val="element"/>
            </w:pPr>
            <w:r>
              <w:t>2</w:t>
            </w:r>
            <w:r>
              <w:tab/>
            </w:r>
            <w:r w:rsidRPr="00642719">
              <w:t>Assign codes to medical records</w:t>
            </w:r>
          </w:p>
        </w:tc>
        <w:tc>
          <w:tcPr>
            <w:tcW w:w="584" w:type="dxa"/>
            <w:gridSpan w:val="2"/>
          </w:tcPr>
          <w:p w:rsidR="00423BCB" w:rsidRDefault="00423BCB" w:rsidP="00773095">
            <w:pPr>
              <w:pStyle w:val="PC"/>
            </w:pPr>
            <w:r>
              <w:t>2.1</w:t>
            </w:r>
          </w:p>
        </w:tc>
        <w:tc>
          <w:tcPr>
            <w:tcW w:w="5552" w:type="dxa"/>
          </w:tcPr>
          <w:p w:rsidR="00423BCB" w:rsidRDefault="00423BCB" w:rsidP="00773095">
            <w:pPr>
              <w:pStyle w:val="PC"/>
            </w:pPr>
            <w:r>
              <w:t xml:space="preserve">Identify the </w:t>
            </w:r>
            <w:r w:rsidRPr="007B5D90">
              <w:rPr>
                <w:b/>
                <w:i/>
              </w:rPr>
              <w:t>princip</w:t>
            </w:r>
            <w:r>
              <w:rPr>
                <w:b/>
                <w:i/>
              </w:rPr>
              <w:t>al</w:t>
            </w:r>
            <w:r w:rsidRPr="007B5D90">
              <w:rPr>
                <w:b/>
                <w:i/>
              </w:rPr>
              <w:t xml:space="preserve"> diagnosis</w:t>
            </w:r>
            <w:r>
              <w:t xml:space="preserve"> related to the </w:t>
            </w:r>
            <w:r w:rsidRPr="00C4157D">
              <w:rPr>
                <w:b/>
                <w:i/>
              </w:rPr>
              <w:t>episode of care</w:t>
            </w:r>
          </w:p>
        </w:tc>
      </w:tr>
      <w:tr w:rsidR="00423BCB" w:rsidTr="00C46B50">
        <w:tc>
          <w:tcPr>
            <w:tcW w:w="2890" w:type="dxa"/>
            <w:vMerge/>
          </w:tcPr>
          <w:p w:rsidR="00423BCB" w:rsidRDefault="00423BCB" w:rsidP="00773095"/>
        </w:tc>
        <w:tc>
          <w:tcPr>
            <w:tcW w:w="584" w:type="dxa"/>
            <w:gridSpan w:val="2"/>
          </w:tcPr>
          <w:p w:rsidR="00423BCB" w:rsidRDefault="00423BCB" w:rsidP="00773095">
            <w:pPr>
              <w:pStyle w:val="PC"/>
            </w:pPr>
            <w:r>
              <w:t>2.2</w:t>
            </w:r>
          </w:p>
        </w:tc>
        <w:tc>
          <w:tcPr>
            <w:tcW w:w="5552" w:type="dxa"/>
          </w:tcPr>
          <w:p w:rsidR="00423BCB" w:rsidRDefault="00423BCB" w:rsidP="00773095">
            <w:pPr>
              <w:pStyle w:val="PC"/>
            </w:pPr>
            <w:r w:rsidRPr="00773C95">
              <w:t xml:space="preserve">Identify any </w:t>
            </w:r>
            <w:r w:rsidRPr="006117CE">
              <w:rPr>
                <w:b/>
                <w:i/>
              </w:rPr>
              <w:t>additional diagnoses</w:t>
            </w:r>
            <w:r w:rsidRPr="00773C95">
              <w:t xml:space="preserve"> and establish the correct </w:t>
            </w:r>
            <w:r w:rsidRPr="006117CE">
              <w:rPr>
                <w:b/>
                <w:i/>
              </w:rPr>
              <w:t>sequencing of diagnoses codes</w:t>
            </w:r>
            <w:r w:rsidRPr="00773C95">
              <w:t xml:space="preserve"> according to the relevant classification standards and conventions</w:t>
            </w:r>
          </w:p>
        </w:tc>
      </w:tr>
      <w:tr w:rsidR="00423BCB" w:rsidTr="00C46B50">
        <w:tc>
          <w:tcPr>
            <w:tcW w:w="2890" w:type="dxa"/>
            <w:vMerge/>
          </w:tcPr>
          <w:p w:rsidR="00423BCB" w:rsidRDefault="00423BCB" w:rsidP="00773095"/>
        </w:tc>
        <w:tc>
          <w:tcPr>
            <w:tcW w:w="584" w:type="dxa"/>
            <w:gridSpan w:val="2"/>
          </w:tcPr>
          <w:p w:rsidR="00423BCB" w:rsidRDefault="00423BCB" w:rsidP="00773095">
            <w:pPr>
              <w:pStyle w:val="PC"/>
            </w:pPr>
            <w:r>
              <w:t>2.3</w:t>
            </w:r>
          </w:p>
        </w:tc>
        <w:tc>
          <w:tcPr>
            <w:tcW w:w="5552" w:type="dxa"/>
          </w:tcPr>
          <w:p w:rsidR="00423BCB" w:rsidRDefault="00423BCB" w:rsidP="00773095">
            <w:pPr>
              <w:pStyle w:val="PC"/>
            </w:pPr>
            <w:r w:rsidRPr="006117CE">
              <w:t xml:space="preserve">Identify any </w:t>
            </w:r>
            <w:r w:rsidRPr="006117CE">
              <w:rPr>
                <w:b/>
                <w:i/>
              </w:rPr>
              <w:t>interventions</w:t>
            </w:r>
            <w:r w:rsidRPr="006117CE">
              <w:t xml:space="preserve"> and establish the correct sequencing of intervention codes according to the relevant classification standards and conventions.</w:t>
            </w:r>
          </w:p>
        </w:tc>
      </w:tr>
      <w:tr w:rsidR="00423BCB" w:rsidTr="00C46B50">
        <w:tc>
          <w:tcPr>
            <w:tcW w:w="2890" w:type="dxa"/>
            <w:vMerge/>
          </w:tcPr>
          <w:p w:rsidR="00423BCB" w:rsidRDefault="00423BCB" w:rsidP="00773095"/>
        </w:tc>
        <w:tc>
          <w:tcPr>
            <w:tcW w:w="584" w:type="dxa"/>
            <w:gridSpan w:val="2"/>
          </w:tcPr>
          <w:p w:rsidR="00423BCB" w:rsidRDefault="00423BCB" w:rsidP="00773095">
            <w:pPr>
              <w:pStyle w:val="PC"/>
            </w:pPr>
            <w:r>
              <w:t>2.4</w:t>
            </w:r>
          </w:p>
        </w:tc>
        <w:tc>
          <w:tcPr>
            <w:tcW w:w="5552" w:type="dxa"/>
          </w:tcPr>
          <w:p w:rsidR="00423BCB" w:rsidRDefault="00423BCB" w:rsidP="00773095">
            <w:pPr>
              <w:pStyle w:val="PC"/>
            </w:pPr>
            <w:r>
              <w:t>Assign complete and accurate disease and intervention codes by correctly using the indices to the classifications</w:t>
            </w:r>
          </w:p>
        </w:tc>
      </w:tr>
      <w:tr w:rsidR="00423BCB" w:rsidTr="00C46B50">
        <w:tc>
          <w:tcPr>
            <w:tcW w:w="2890" w:type="dxa"/>
            <w:vMerge/>
          </w:tcPr>
          <w:p w:rsidR="00423BCB" w:rsidRDefault="00423BCB" w:rsidP="00773095"/>
        </w:tc>
        <w:tc>
          <w:tcPr>
            <w:tcW w:w="584" w:type="dxa"/>
            <w:gridSpan w:val="2"/>
          </w:tcPr>
          <w:p w:rsidR="00423BCB" w:rsidRDefault="00423BCB" w:rsidP="00773095">
            <w:pPr>
              <w:pStyle w:val="PC"/>
            </w:pPr>
            <w:r>
              <w:t>2.5</w:t>
            </w:r>
          </w:p>
        </w:tc>
        <w:tc>
          <w:tcPr>
            <w:tcW w:w="5552" w:type="dxa"/>
          </w:tcPr>
          <w:p w:rsidR="00423BCB" w:rsidRDefault="00423BCB" w:rsidP="00773095">
            <w:pPr>
              <w:pStyle w:val="PC"/>
            </w:pPr>
            <w:r w:rsidRPr="00EB2136">
              <w:t xml:space="preserve">Establish the correct assignment of additional </w:t>
            </w:r>
            <w:r w:rsidRPr="00EB2136">
              <w:rPr>
                <w:b/>
                <w:i/>
              </w:rPr>
              <w:t>jurisdictional classification requirements</w:t>
            </w:r>
            <w:r w:rsidRPr="00EB2136">
              <w:t xml:space="preserve"> </w:t>
            </w:r>
            <w:r>
              <w:t xml:space="preserve">according to current guidelines </w:t>
            </w:r>
          </w:p>
        </w:tc>
      </w:tr>
      <w:tr w:rsidR="00423BCB" w:rsidTr="00C46B50">
        <w:tc>
          <w:tcPr>
            <w:tcW w:w="2890" w:type="dxa"/>
          </w:tcPr>
          <w:p w:rsidR="00423BCB" w:rsidRDefault="00423BCB" w:rsidP="00773095">
            <w:pPr>
              <w:pStyle w:val="spacer"/>
            </w:pPr>
          </w:p>
        </w:tc>
        <w:tc>
          <w:tcPr>
            <w:tcW w:w="6136" w:type="dxa"/>
            <w:gridSpan w:val="3"/>
          </w:tcPr>
          <w:p w:rsidR="00423BCB" w:rsidRDefault="00423BCB" w:rsidP="00773095">
            <w:pPr>
              <w:pStyle w:val="spacer"/>
            </w:pPr>
          </w:p>
        </w:tc>
      </w:tr>
      <w:tr w:rsidR="00423BCB" w:rsidTr="00C46B50">
        <w:tc>
          <w:tcPr>
            <w:tcW w:w="2890" w:type="dxa"/>
            <w:vMerge w:val="restart"/>
          </w:tcPr>
          <w:p w:rsidR="00423BCB" w:rsidRDefault="00423BCB" w:rsidP="00773095">
            <w:pPr>
              <w:pStyle w:val="element"/>
            </w:pPr>
            <w:r>
              <w:t>3</w:t>
            </w:r>
            <w:r>
              <w:tab/>
            </w:r>
            <w:r w:rsidRPr="00B3280A">
              <w:t>Maintain clinical coding data</w:t>
            </w:r>
          </w:p>
        </w:tc>
        <w:tc>
          <w:tcPr>
            <w:tcW w:w="569" w:type="dxa"/>
          </w:tcPr>
          <w:p w:rsidR="00423BCB" w:rsidRDefault="00423BCB" w:rsidP="00773095">
            <w:pPr>
              <w:pStyle w:val="PC"/>
            </w:pPr>
            <w:r>
              <w:t>3.1</w:t>
            </w:r>
          </w:p>
        </w:tc>
        <w:tc>
          <w:tcPr>
            <w:tcW w:w="5567" w:type="dxa"/>
            <w:gridSpan w:val="2"/>
          </w:tcPr>
          <w:p w:rsidR="00423BCB" w:rsidRDefault="00423BCB" w:rsidP="00773095">
            <w:pPr>
              <w:pStyle w:val="PC"/>
            </w:pPr>
            <w:r>
              <w:t>Enter, edit and maintain validity of coded data into hospital information system(s) for the relevant episode of patient care</w:t>
            </w:r>
          </w:p>
        </w:tc>
      </w:tr>
      <w:tr w:rsidR="00423BCB" w:rsidTr="00C46B50">
        <w:tc>
          <w:tcPr>
            <w:tcW w:w="2890" w:type="dxa"/>
            <w:vMerge/>
          </w:tcPr>
          <w:p w:rsidR="00423BCB" w:rsidRDefault="00423BCB" w:rsidP="00773095"/>
        </w:tc>
        <w:tc>
          <w:tcPr>
            <w:tcW w:w="569" w:type="dxa"/>
          </w:tcPr>
          <w:p w:rsidR="00423BCB" w:rsidRDefault="00423BCB" w:rsidP="00773095">
            <w:pPr>
              <w:pStyle w:val="PC"/>
            </w:pPr>
            <w:r>
              <w:t>3.2</w:t>
            </w:r>
          </w:p>
        </w:tc>
        <w:tc>
          <w:tcPr>
            <w:tcW w:w="5567" w:type="dxa"/>
            <w:gridSpan w:val="2"/>
          </w:tcPr>
          <w:p w:rsidR="00423BCB" w:rsidRDefault="00423BCB" w:rsidP="00773095">
            <w:pPr>
              <w:pStyle w:val="PC"/>
            </w:pPr>
            <w:r>
              <w:t xml:space="preserve">Address </w:t>
            </w:r>
            <w:r w:rsidRPr="001D2E64">
              <w:rPr>
                <w:b/>
                <w:i/>
              </w:rPr>
              <w:t>changes to data collection and clinical coding requirements</w:t>
            </w:r>
            <w:r>
              <w:t>, according to relevant standards, protocols and legislation</w:t>
            </w:r>
          </w:p>
        </w:tc>
      </w:tr>
      <w:tr w:rsidR="00423BCB" w:rsidTr="00C46B50">
        <w:tc>
          <w:tcPr>
            <w:tcW w:w="2890" w:type="dxa"/>
            <w:vMerge/>
          </w:tcPr>
          <w:p w:rsidR="00423BCB" w:rsidRDefault="00423BCB" w:rsidP="00773095"/>
        </w:tc>
        <w:tc>
          <w:tcPr>
            <w:tcW w:w="569" w:type="dxa"/>
          </w:tcPr>
          <w:p w:rsidR="00423BCB" w:rsidRDefault="00423BCB" w:rsidP="00773095">
            <w:pPr>
              <w:pStyle w:val="PC"/>
            </w:pPr>
            <w:r>
              <w:t>3.3</w:t>
            </w:r>
          </w:p>
        </w:tc>
        <w:tc>
          <w:tcPr>
            <w:tcW w:w="5567" w:type="dxa"/>
            <w:gridSpan w:val="2"/>
          </w:tcPr>
          <w:p w:rsidR="00423BCB" w:rsidRDefault="00423BCB" w:rsidP="00773095">
            <w:pPr>
              <w:pStyle w:val="PC"/>
            </w:pPr>
            <w:r>
              <w:t>Make amendments to clinical coding activities according to organisational requirements</w:t>
            </w:r>
          </w:p>
        </w:tc>
      </w:tr>
      <w:tr w:rsidR="00423BCB" w:rsidTr="00C46B50">
        <w:tc>
          <w:tcPr>
            <w:tcW w:w="2890" w:type="dxa"/>
            <w:vMerge/>
          </w:tcPr>
          <w:p w:rsidR="00423BCB" w:rsidRDefault="00423BCB" w:rsidP="00773095"/>
        </w:tc>
        <w:tc>
          <w:tcPr>
            <w:tcW w:w="569" w:type="dxa"/>
          </w:tcPr>
          <w:p w:rsidR="00423BCB" w:rsidRDefault="00423BCB" w:rsidP="00773095">
            <w:pPr>
              <w:pStyle w:val="PC"/>
            </w:pPr>
            <w:r>
              <w:t>3.4</w:t>
            </w:r>
          </w:p>
        </w:tc>
        <w:tc>
          <w:tcPr>
            <w:tcW w:w="5567" w:type="dxa"/>
            <w:gridSpan w:val="2"/>
          </w:tcPr>
          <w:p w:rsidR="00423BCB" w:rsidRDefault="00423BCB" w:rsidP="00773095">
            <w:pPr>
              <w:pStyle w:val="PC"/>
            </w:pPr>
            <w:r w:rsidRPr="003218EE">
              <w:t xml:space="preserve">Maintain and update </w:t>
            </w:r>
            <w:r>
              <w:t>personal</w:t>
            </w:r>
            <w:r w:rsidRPr="003218EE">
              <w:t xml:space="preserve"> knowledge and skills to ensure that amendments to classifications or standards for classifications are addressed as required</w:t>
            </w:r>
          </w:p>
        </w:tc>
      </w:tr>
      <w:tr w:rsidR="00423BCB" w:rsidTr="00C46B50">
        <w:tc>
          <w:tcPr>
            <w:tcW w:w="2890" w:type="dxa"/>
          </w:tcPr>
          <w:p w:rsidR="00423BCB" w:rsidRDefault="00423BCB" w:rsidP="00773095">
            <w:pPr>
              <w:pStyle w:val="spacer"/>
            </w:pPr>
          </w:p>
        </w:tc>
        <w:tc>
          <w:tcPr>
            <w:tcW w:w="6136" w:type="dxa"/>
            <w:gridSpan w:val="3"/>
          </w:tcPr>
          <w:p w:rsidR="00423BCB" w:rsidRDefault="00423BCB" w:rsidP="00773095">
            <w:pPr>
              <w:pStyle w:val="spacer"/>
            </w:pPr>
          </w:p>
        </w:tc>
      </w:tr>
      <w:tr w:rsidR="00423BCB" w:rsidTr="00C46B50">
        <w:tc>
          <w:tcPr>
            <w:tcW w:w="9026" w:type="dxa"/>
            <w:gridSpan w:val="4"/>
          </w:tcPr>
          <w:p w:rsidR="00423BCB" w:rsidRDefault="00423BCB" w:rsidP="00773095">
            <w:pPr>
              <w:pStyle w:val="Heading21"/>
            </w:pPr>
            <w:r>
              <w:t>Required Knowledge and Skills</w:t>
            </w:r>
          </w:p>
          <w:p w:rsidR="00423BCB" w:rsidRDefault="00423BCB" w:rsidP="00773095">
            <w:pPr>
              <w:pStyle w:val="text"/>
            </w:pPr>
            <w:r w:rsidRPr="005979AA">
              <w:t>This describes the essential skills and knowledge and their level required for this unit</w:t>
            </w:r>
            <w:r>
              <w:t>.</w:t>
            </w:r>
          </w:p>
        </w:tc>
      </w:tr>
      <w:tr w:rsidR="00423BCB" w:rsidTr="00C46B50">
        <w:tc>
          <w:tcPr>
            <w:tcW w:w="9026" w:type="dxa"/>
            <w:gridSpan w:val="4"/>
          </w:tcPr>
          <w:p w:rsidR="00423BCB" w:rsidRDefault="00423BCB" w:rsidP="00773095">
            <w:pPr>
              <w:pStyle w:val="unittext"/>
            </w:pPr>
            <w:r>
              <w:t>Required Knowledge:</w:t>
            </w:r>
          </w:p>
          <w:p w:rsidR="00423BCB" w:rsidRDefault="00423BCB" w:rsidP="00773095">
            <w:pPr>
              <w:pStyle w:val="bullet"/>
              <w:keepNext w:val="0"/>
            </w:pPr>
            <w:r>
              <w:t>organisational procedures and protocols for:</w:t>
            </w:r>
          </w:p>
          <w:p w:rsidR="00423BCB" w:rsidRDefault="00423BCB" w:rsidP="00773095">
            <w:pPr>
              <w:pStyle w:val="endash"/>
            </w:pPr>
            <w:r>
              <w:t>accessing medical records and maintaining the security of patient data</w:t>
            </w:r>
          </w:p>
          <w:p w:rsidR="00423BCB" w:rsidRDefault="00423BCB" w:rsidP="00773095">
            <w:pPr>
              <w:pStyle w:val="endash"/>
            </w:pPr>
            <w:r>
              <w:t xml:space="preserve">identifying timeframes and accuracy rates for coding admitted episodes </w:t>
            </w:r>
          </w:p>
          <w:p w:rsidR="00423BCB" w:rsidRDefault="00423BCB" w:rsidP="00773095">
            <w:pPr>
              <w:pStyle w:val="bullet"/>
              <w:keepNext w:val="0"/>
            </w:pPr>
            <w:r>
              <w:t>relevant classification standards and conventions to enable accurate codes to be assigned</w:t>
            </w:r>
          </w:p>
          <w:p w:rsidR="00423BCB" w:rsidRDefault="00423BCB" w:rsidP="00773095">
            <w:pPr>
              <w:pStyle w:val="bullet"/>
              <w:keepNext w:val="0"/>
            </w:pPr>
            <w:r>
              <w:t>guidelines in current Condition onset flags and jurisdictional additions to enable the correct assignment of condition onset flags to codes</w:t>
            </w:r>
          </w:p>
          <w:p w:rsidR="00423BCB" w:rsidRDefault="00423BCB" w:rsidP="00773095">
            <w:pPr>
              <w:pStyle w:val="unittext"/>
            </w:pPr>
            <w:r>
              <w:t>Required Skills:</w:t>
            </w:r>
          </w:p>
          <w:p w:rsidR="00423BCB" w:rsidRDefault="00423BCB" w:rsidP="00773095">
            <w:pPr>
              <w:pStyle w:val="bullet"/>
              <w:keepNext w:val="0"/>
            </w:pPr>
            <w:r>
              <w:t>digital technology skills to access and use relevant computer programs</w:t>
            </w:r>
          </w:p>
          <w:p w:rsidR="00423BCB" w:rsidRDefault="00423BCB" w:rsidP="00773095">
            <w:pPr>
              <w:pStyle w:val="bullet"/>
              <w:keepNext w:val="0"/>
            </w:pPr>
            <w:r>
              <w:t>digital literacy skills to navigate computer based programs to enable information to be entered accurately</w:t>
            </w:r>
          </w:p>
          <w:p w:rsidR="00423BCB" w:rsidRDefault="00423BCB" w:rsidP="00773095">
            <w:pPr>
              <w:pStyle w:val="bullet"/>
              <w:keepNext w:val="0"/>
            </w:pPr>
            <w:r>
              <w:t>numeracy skills to apply and assess requirements for speed and accuracy</w:t>
            </w:r>
          </w:p>
          <w:p w:rsidR="00423BCB" w:rsidRDefault="00423BCB" w:rsidP="00773095">
            <w:pPr>
              <w:pStyle w:val="bullet"/>
              <w:keepNext w:val="0"/>
            </w:pPr>
            <w:proofErr w:type="spellStart"/>
            <w:r>
              <w:t>self management</w:t>
            </w:r>
            <w:proofErr w:type="spellEnd"/>
            <w:r>
              <w:t xml:space="preserve"> skills to:</w:t>
            </w:r>
          </w:p>
          <w:p w:rsidR="000444D9" w:rsidRDefault="000444D9" w:rsidP="00773095">
            <w:pPr>
              <w:pStyle w:val="endash"/>
            </w:pPr>
            <w:r>
              <w:t>access and organise references</w:t>
            </w:r>
          </w:p>
          <w:p w:rsidR="00423BCB" w:rsidRDefault="00423BCB" w:rsidP="00773095">
            <w:pPr>
              <w:pStyle w:val="endash"/>
            </w:pPr>
            <w:r>
              <w:t>maintain and update own knowledge and skills to ensure that amendments are addressed as required</w:t>
            </w:r>
          </w:p>
          <w:p w:rsidR="00423BCB" w:rsidRDefault="00423BCB" w:rsidP="00773095">
            <w:pPr>
              <w:pStyle w:val="endash"/>
            </w:pPr>
            <w:r>
              <w:t>make amendments to clinical coding activities according to organisational requirements</w:t>
            </w:r>
          </w:p>
          <w:p w:rsidR="00423BCB" w:rsidRDefault="00423BCB" w:rsidP="00773095">
            <w:pPr>
              <w:pStyle w:val="bullet"/>
              <w:keepNext w:val="0"/>
            </w:pPr>
            <w:r>
              <w:t>analytical skills to determine appropriate codes relevant to the episode of care</w:t>
            </w:r>
          </w:p>
        </w:tc>
      </w:tr>
      <w:tr w:rsidR="00423BCB" w:rsidTr="00C46B50">
        <w:tc>
          <w:tcPr>
            <w:tcW w:w="9026" w:type="dxa"/>
            <w:gridSpan w:val="4"/>
          </w:tcPr>
          <w:p w:rsidR="00423BCB" w:rsidRDefault="00423BCB" w:rsidP="00773095">
            <w:pPr>
              <w:pStyle w:val="spacer"/>
            </w:pPr>
          </w:p>
        </w:tc>
      </w:tr>
    </w:tbl>
    <w:p w:rsidR="00C46B50" w:rsidRDefault="00C46B50">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5710"/>
      </w:tblGrid>
      <w:tr w:rsidR="00423BCB" w:rsidTr="00C46B50">
        <w:tc>
          <w:tcPr>
            <w:tcW w:w="9026" w:type="dxa"/>
            <w:gridSpan w:val="2"/>
          </w:tcPr>
          <w:p w:rsidR="00423BCB" w:rsidRDefault="00423BCB" w:rsidP="00773095">
            <w:pPr>
              <w:pStyle w:val="Heading21"/>
            </w:pPr>
            <w:r>
              <w:lastRenderedPageBreak/>
              <w:t>Range Statement</w:t>
            </w:r>
          </w:p>
          <w:p w:rsidR="00423BCB" w:rsidRDefault="00423BCB" w:rsidP="00773095">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23BCB" w:rsidTr="00C46B50">
        <w:tc>
          <w:tcPr>
            <w:tcW w:w="3316" w:type="dxa"/>
          </w:tcPr>
          <w:p w:rsidR="00423BCB" w:rsidRPr="001E0A2B" w:rsidRDefault="00423BCB" w:rsidP="00773095">
            <w:pPr>
              <w:pStyle w:val="unittext"/>
            </w:pPr>
            <w:r>
              <w:rPr>
                <w:b/>
                <w:i/>
              </w:rPr>
              <w:t xml:space="preserve">Moderately complex medical records </w:t>
            </w:r>
            <w:r>
              <w:t>may include:</w:t>
            </w:r>
          </w:p>
        </w:tc>
        <w:tc>
          <w:tcPr>
            <w:tcW w:w="5710" w:type="dxa"/>
          </w:tcPr>
          <w:p w:rsidR="00423BCB" w:rsidRDefault="00423BCB" w:rsidP="00773095">
            <w:pPr>
              <w:pStyle w:val="bullet"/>
              <w:keepNext w:val="0"/>
            </w:pPr>
            <w:r w:rsidRPr="00365211">
              <w:t xml:space="preserve">single condition reason for admission but with the existence of co-morbidities and/or the need for multiple </w:t>
            </w:r>
            <w:r>
              <w:t>interventions</w:t>
            </w:r>
          </w:p>
          <w:p w:rsidR="00423BCB" w:rsidRDefault="00423BCB" w:rsidP="00773095">
            <w:pPr>
              <w:pStyle w:val="bullet"/>
              <w:keepNext w:val="0"/>
            </w:pPr>
            <w:r w:rsidRPr="00365211">
              <w:t xml:space="preserve">multiple conditions reason for admission without co-morbidities or the need for interventions </w:t>
            </w:r>
          </w:p>
          <w:p w:rsidR="00423BCB" w:rsidRDefault="00423BCB" w:rsidP="00773095">
            <w:pPr>
              <w:pStyle w:val="bullet"/>
              <w:keepNext w:val="0"/>
            </w:pPr>
            <w:r w:rsidRPr="00816151">
              <w:t>episodes as defined by national or jurisdictional guidelines</w:t>
            </w:r>
          </w:p>
        </w:tc>
      </w:tr>
      <w:tr w:rsidR="00423BCB" w:rsidTr="00C46B50">
        <w:tc>
          <w:tcPr>
            <w:tcW w:w="3316" w:type="dxa"/>
          </w:tcPr>
          <w:p w:rsidR="00423BCB" w:rsidRPr="00786521" w:rsidRDefault="00423BCB" w:rsidP="00773095">
            <w:pPr>
              <w:pStyle w:val="spacer"/>
            </w:pPr>
          </w:p>
        </w:tc>
        <w:tc>
          <w:tcPr>
            <w:tcW w:w="5710" w:type="dxa"/>
          </w:tcPr>
          <w:p w:rsidR="00423BCB" w:rsidRDefault="00423BCB" w:rsidP="00773095">
            <w:pPr>
              <w:pStyle w:val="spacer"/>
            </w:pPr>
          </w:p>
        </w:tc>
      </w:tr>
      <w:tr w:rsidR="00423BCB" w:rsidTr="00C46B50">
        <w:tc>
          <w:tcPr>
            <w:tcW w:w="3316" w:type="dxa"/>
          </w:tcPr>
          <w:p w:rsidR="00423BCB" w:rsidRPr="00786521" w:rsidRDefault="00423BCB" w:rsidP="00773095">
            <w:pPr>
              <w:pStyle w:val="unittext"/>
            </w:pPr>
            <w:r w:rsidRPr="00786521">
              <w:rPr>
                <w:b/>
                <w:i/>
              </w:rPr>
              <w:t>Organisational procedures and protocols</w:t>
            </w:r>
            <w:r>
              <w:rPr>
                <w:b/>
                <w:i/>
              </w:rPr>
              <w:t xml:space="preserve"> </w:t>
            </w:r>
            <w:r>
              <w:t>may include:</w:t>
            </w:r>
          </w:p>
        </w:tc>
        <w:tc>
          <w:tcPr>
            <w:tcW w:w="5710" w:type="dxa"/>
          </w:tcPr>
          <w:p w:rsidR="00423BCB" w:rsidRDefault="00423BCB" w:rsidP="00773095">
            <w:pPr>
              <w:pStyle w:val="bullet"/>
              <w:keepNext w:val="0"/>
            </w:pPr>
            <w:r>
              <w:t>accessing and using patient demographic and clinical data</w:t>
            </w:r>
          </w:p>
          <w:p w:rsidR="00423BCB" w:rsidRDefault="00423BCB" w:rsidP="00773095">
            <w:pPr>
              <w:pStyle w:val="bullet"/>
              <w:keepNext w:val="0"/>
            </w:pPr>
            <w:r>
              <w:t>security and confidentiality of patient data</w:t>
            </w:r>
          </w:p>
          <w:p w:rsidR="00423BCB" w:rsidRDefault="00423BCB" w:rsidP="00773095">
            <w:pPr>
              <w:pStyle w:val="bullet"/>
              <w:keepNext w:val="0"/>
            </w:pPr>
            <w:r>
              <w:t>timeframes</w:t>
            </w:r>
            <w:r w:rsidRPr="004F66AB">
              <w:t>, productivity and accuracy rates as determined by jurisdictions and hospitals</w:t>
            </w:r>
          </w:p>
          <w:p w:rsidR="00423BCB" w:rsidRDefault="00423BCB" w:rsidP="00773095">
            <w:pPr>
              <w:pStyle w:val="bullet"/>
              <w:keepNext w:val="0"/>
            </w:pPr>
            <w:r w:rsidRPr="00786521">
              <w:t xml:space="preserve">procedures for referring </w:t>
            </w:r>
            <w:r w:rsidRPr="004F66AB">
              <w:t xml:space="preserve">classification or documentation </w:t>
            </w:r>
            <w:r w:rsidRPr="00786521">
              <w:t>queries to an appropriate person</w:t>
            </w:r>
          </w:p>
        </w:tc>
      </w:tr>
      <w:tr w:rsidR="00423BCB" w:rsidTr="00C46B50">
        <w:tc>
          <w:tcPr>
            <w:tcW w:w="9026" w:type="dxa"/>
            <w:gridSpan w:val="2"/>
          </w:tcPr>
          <w:p w:rsidR="00423BCB" w:rsidRDefault="00423BCB" w:rsidP="00773095">
            <w:pPr>
              <w:pStyle w:val="spacer"/>
            </w:pPr>
          </w:p>
        </w:tc>
      </w:tr>
      <w:tr w:rsidR="00423BCB" w:rsidTr="00C46B50">
        <w:tc>
          <w:tcPr>
            <w:tcW w:w="3316" w:type="dxa"/>
          </w:tcPr>
          <w:p w:rsidR="00423BCB" w:rsidRPr="007B5D90" w:rsidRDefault="00423BCB" w:rsidP="00773095">
            <w:pPr>
              <w:pStyle w:val="unittext"/>
            </w:pPr>
            <w:r>
              <w:rPr>
                <w:b/>
                <w:i/>
              </w:rPr>
              <w:t xml:space="preserve">Timeframe </w:t>
            </w:r>
            <w:r>
              <w:t>may include:</w:t>
            </w:r>
          </w:p>
        </w:tc>
        <w:tc>
          <w:tcPr>
            <w:tcW w:w="5710" w:type="dxa"/>
          </w:tcPr>
          <w:p w:rsidR="00423BCB" w:rsidRDefault="00423BCB" w:rsidP="00773095">
            <w:pPr>
              <w:pStyle w:val="bullet"/>
              <w:keepNext w:val="0"/>
            </w:pPr>
            <w:r w:rsidRPr="004F66AB">
              <w:t>jurisdictional or national recommendations</w:t>
            </w:r>
          </w:p>
          <w:p w:rsidR="00423BCB" w:rsidRDefault="00423BCB" w:rsidP="00773095">
            <w:pPr>
              <w:pStyle w:val="bullet"/>
              <w:keepNext w:val="0"/>
            </w:pPr>
            <w:r>
              <w:t>hospital data submission timeframes mandated by jurisdictions</w:t>
            </w:r>
          </w:p>
          <w:p w:rsidR="00423BCB" w:rsidRPr="00CE73F1" w:rsidRDefault="00423BCB" w:rsidP="00773095">
            <w:pPr>
              <w:pStyle w:val="bullet"/>
              <w:keepNext w:val="0"/>
            </w:pPr>
            <w:r>
              <w:t>internal hospital timeframes for the completion of coding to inform management of performance targets and funding systems</w:t>
            </w:r>
          </w:p>
        </w:tc>
      </w:tr>
      <w:tr w:rsidR="00423BCB" w:rsidTr="00C46B50">
        <w:tc>
          <w:tcPr>
            <w:tcW w:w="3316" w:type="dxa"/>
          </w:tcPr>
          <w:p w:rsidR="00423BCB" w:rsidRPr="00B067DC" w:rsidRDefault="00423BCB" w:rsidP="00773095">
            <w:pPr>
              <w:pStyle w:val="spacer"/>
            </w:pPr>
          </w:p>
        </w:tc>
        <w:tc>
          <w:tcPr>
            <w:tcW w:w="5710" w:type="dxa"/>
          </w:tcPr>
          <w:p w:rsidR="00423BCB" w:rsidRPr="00CE73F1" w:rsidRDefault="00423BCB" w:rsidP="00773095">
            <w:pPr>
              <w:pStyle w:val="spacer"/>
            </w:pPr>
          </w:p>
        </w:tc>
      </w:tr>
      <w:tr w:rsidR="00423BCB" w:rsidTr="00C46B50">
        <w:tc>
          <w:tcPr>
            <w:tcW w:w="3316" w:type="dxa"/>
          </w:tcPr>
          <w:p w:rsidR="00423BCB" w:rsidRPr="007B5D90" w:rsidRDefault="00423BCB" w:rsidP="00773095">
            <w:pPr>
              <w:pStyle w:val="unittext"/>
            </w:pPr>
            <w:r>
              <w:rPr>
                <w:b/>
                <w:i/>
              </w:rPr>
              <w:t xml:space="preserve">Accuracy rate </w:t>
            </w:r>
            <w:r>
              <w:t>may include:</w:t>
            </w:r>
          </w:p>
        </w:tc>
        <w:tc>
          <w:tcPr>
            <w:tcW w:w="5710" w:type="dxa"/>
          </w:tcPr>
          <w:p w:rsidR="00423BCB" w:rsidRDefault="00423BCB" w:rsidP="00773095">
            <w:pPr>
              <w:pStyle w:val="bullet"/>
              <w:keepNext w:val="0"/>
            </w:pPr>
            <w:r>
              <w:t>the health industry accepted accuracy rate for entry level coders</w:t>
            </w:r>
          </w:p>
          <w:p w:rsidR="00423BCB" w:rsidRDefault="00423BCB" w:rsidP="00773095">
            <w:pPr>
              <w:pStyle w:val="bullet"/>
              <w:keepNext w:val="0"/>
            </w:pPr>
            <w:r w:rsidRPr="004F66AB">
              <w:t>jurisdictional or national recommendations</w:t>
            </w:r>
          </w:p>
          <w:p w:rsidR="00423BCB" w:rsidRPr="00CE73F1" w:rsidRDefault="00423BCB" w:rsidP="00773095">
            <w:pPr>
              <w:pStyle w:val="bullet"/>
              <w:keepNext w:val="0"/>
            </w:pPr>
            <w:r>
              <w:t xml:space="preserve">as a default, </w:t>
            </w:r>
            <w:r w:rsidR="00B871CC">
              <w:t xml:space="preserve">75% accuracy rate </w:t>
            </w:r>
            <w:r w:rsidR="00B871CC" w:rsidRPr="00DF34DF">
              <w:t>including assessment of principal diagnosis selection, condition onset flag assignment and sequencing in addition to actual assignment of code</w:t>
            </w:r>
          </w:p>
        </w:tc>
      </w:tr>
      <w:tr w:rsidR="00423BCB" w:rsidTr="00C46B50">
        <w:tc>
          <w:tcPr>
            <w:tcW w:w="3316" w:type="dxa"/>
          </w:tcPr>
          <w:p w:rsidR="00423BCB" w:rsidRPr="00B067DC" w:rsidRDefault="00423BCB" w:rsidP="00773095">
            <w:pPr>
              <w:pStyle w:val="spacer"/>
            </w:pPr>
          </w:p>
        </w:tc>
        <w:tc>
          <w:tcPr>
            <w:tcW w:w="5710" w:type="dxa"/>
          </w:tcPr>
          <w:p w:rsidR="00423BCB" w:rsidRPr="00CE73F1" w:rsidRDefault="00423BCB" w:rsidP="00773095">
            <w:pPr>
              <w:pStyle w:val="spacer"/>
            </w:pPr>
          </w:p>
        </w:tc>
      </w:tr>
      <w:tr w:rsidR="00423BCB" w:rsidTr="00C46B50">
        <w:tc>
          <w:tcPr>
            <w:tcW w:w="3316" w:type="dxa"/>
          </w:tcPr>
          <w:p w:rsidR="00423BCB" w:rsidRPr="00B067DC" w:rsidRDefault="00423BCB" w:rsidP="00773095">
            <w:pPr>
              <w:pStyle w:val="unittext"/>
            </w:pPr>
            <w:r w:rsidRPr="00B067DC">
              <w:rPr>
                <w:b/>
                <w:i/>
              </w:rPr>
              <w:t xml:space="preserve">Classification </w:t>
            </w:r>
            <w:r>
              <w:t>may include:</w:t>
            </w:r>
          </w:p>
        </w:tc>
        <w:tc>
          <w:tcPr>
            <w:tcW w:w="5710" w:type="dxa"/>
          </w:tcPr>
          <w:p w:rsidR="00423BCB" w:rsidRDefault="00423BCB" w:rsidP="00773095">
            <w:pPr>
              <w:pStyle w:val="bullet"/>
              <w:keepNext w:val="0"/>
            </w:pPr>
            <w:r>
              <w:t>International Classification of Diseases (ICD)</w:t>
            </w:r>
          </w:p>
          <w:p w:rsidR="00B871CC" w:rsidRDefault="00B871CC" w:rsidP="00773095">
            <w:pPr>
              <w:pStyle w:val="bullet"/>
              <w:keepNext w:val="0"/>
            </w:pPr>
            <w:r>
              <w:t>procedure classifications</w:t>
            </w:r>
          </w:p>
        </w:tc>
      </w:tr>
      <w:tr w:rsidR="00423BCB" w:rsidTr="00C46B50">
        <w:tc>
          <w:tcPr>
            <w:tcW w:w="9026" w:type="dxa"/>
            <w:gridSpan w:val="2"/>
          </w:tcPr>
          <w:p w:rsidR="00423BCB" w:rsidRDefault="00423BCB" w:rsidP="00773095">
            <w:pPr>
              <w:pStyle w:val="spacer"/>
            </w:pPr>
          </w:p>
        </w:tc>
      </w:tr>
      <w:tr w:rsidR="00423BCB" w:rsidTr="00C46B50">
        <w:tc>
          <w:tcPr>
            <w:tcW w:w="3316" w:type="dxa"/>
          </w:tcPr>
          <w:p w:rsidR="00423BCB" w:rsidRPr="00A14477" w:rsidRDefault="00423BCB" w:rsidP="00773095">
            <w:pPr>
              <w:pStyle w:val="unittext"/>
            </w:pPr>
            <w:r w:rsidRPr="007B5D90">
              <w:rPr>
                <w:b/>
                <w:i/>
              </w:rPr>
              <w:t>Princip</w:t>
            </w:r>
            <w:r>
              <w:rPr>
                <w:b/>
                <w:i/>
              </w:rPr>
              <w:t>al</w:t>
            </w:r>
            <w:r w:rsidRPr="007B5D90">
              <w:rPr>
                <w:b/>
                <w:i/>
              </w:rPr>
              <w:t xml:space="preserve"> diagnosis</w:t>
            </w:r>
            <w:r>
              <w:rPr>
                <w:b/>
                <w:i/>
              </w:rPr>
              <w:t xml:space="preserve"> </w:t>
            </w:r>
            <w:r w:rsidR="00B871CC">
              <w:t>means</w:t>
            </w:r>
            <w:r>
              <w:t>:</w:t>
            </w:r>
          </w:p>
        </w:tc>
        <w:tc>
          <w:tcPr>
            <w:tcW w:w="5710" w:type="dxa"/>
          </w:tcPr>
          <w:p w:rsidR="00423BCB" w:rsidRDefault="00423BCB" w:rsidP="00773095">
            <w:pPr>
              <w:pStyle w:val="bullet"/>
              <w:keepNext w:val="0"/>
            </w:pPr>
            <w:r>
              <w:t>diagnosis established after study to be chiefly responsible for occasioning the patient’s episode of care in hospital</w:t>
            </w:r>
          </w:p>
        </w:tc>
      </w:tr>
      <w:tr w:rsidR="00423BCB" w:rsidTr="00C46B50">
        <w:tc>
          <w:tcPr>
            <w:tcW w:w="9026" w:type="dxa"/>
            <w:gridSpan w:val="2"/>
          </w:tcPr>
          <w:p w:rsidR="00423BCB" w:rsidRDefault="00423BCB" w:rsidP="00773095">
            <w:pPr>
              <w:pStyle w:val="spacer"/>
            </w:pPr>
          </w:p>
        </w:tc>
      </w:tr>
      <w:tr w:rsidR="00423BCB" w:rsidTr="00C46B50">
        <w:tc>
          <w:tcPr>
            <w:tcW w:w="3316" w:type="dxa"/>
          </w:tcPr>
          <w:p w:rsidR="00423BCB" w:rsidRPr="00C4157D" w:rsidRDefault="00423BCB" w:rsidP="00773095">
            <w:pPr>
              <w:pStyle w:val="unittext"/>
            </w:pPr>
            <w:r w:rsidRPr="00C4157D">
              <w:rPr>
                <w:b/>
                <w:i/>
              </w:rPr>
              <w:lastRenderedPageBreak/>
              <w:t>Episode of care</w:t>
            </w:r>
            <w:r>
              <w:rPr>
                <w:b/>
                <w:i/>
              </w:rPr>
              <w:t xml:space="preserve"> </w:t>
            </w:r>
            <w:r>
              <w:t>includes:</w:t>
            </w:r>
          </w:p>
        </w:tc>
        <w:tc>
          <w:tcPr>
            <w:tcW w:w="5710" w:type="dxa"/>
          </w:tcPr>
          <w:p w:rsidR="00423BCB" w:rsidRDefault="00423BCB" w:rsidP="00773095">
            <w:pPr>
              <w:pStyle w:val="bullet"/>
              <w:keepNext w:val="0"/>
            </w:pPr>
            <w:r w:rsidRPr="002A063A">
              <w:t>the care provided between the date/time of admission and the date/time of separation either from the hospital or to another care type</w:t>
            </w:r>
          </w:p>
        </w:tc>
      </w:tr>
      <w:tr w:rsidR="00423BCB" w:rsidTr="00C46B50">
        <w:tc>
          <w:tcPr>
            <w:tcW w:w="3316" w:type="dxa"/>
          </w:tcPr>
          <w:p w:rsidR="00423BCB" w:rsidRDefault="00423BCB" w:rsidP="00773095">
            <w:pPr>
              <w:pStyle w:val="spacer"/>
            </w:pPr>
          </w:p>
        </w:tc>
        <w:tc>
          <w:tcPr>
            <w:tcW w:w="5710" w:type="dxa"/>
          </w:tcPr>
          <w:p w:rsidR="00423BCB" w:rsidRDefault="00423BCB" w:rsidP="00773095">
            <w:pPr>
              <w:pStyle w:val="spacer"/>
            </w:pPr>
          </w:p>
        </w:tc>
      </w:tr>
      <w:tr w:rsidR="00423BCB" w:rsidTr="00C46B50">
        <w:tc>
          <w:tcPr>
            <w:tcW w:w="3316" w:type="dxa"/>
          </w:tcPr>
          <w:p w:rsidR="00423BCB" w:rsidRPr="000A5AE2" w:rsidRDefault="00423BCB" w:rsidP="00773095">
            <w:pPr>
              <w:pStyle w:val="unittext"/>
            </w:pPr>
            <w:r>
              <w:rPr>
                <w:b/>
                <w:i/>
              </w:rPr>
              <w:t xml:space="preserve">Additional diagnoses </w:t>
            </w:r>
            <w:r w:rsidR="00B871CC">
              <w:t xml:space="preserve">may </w:t>
            </w:r>
            <w:r>
              <w:t>incl</w:t>
            </w:r>
            <w:r w:rsidR="00B871CC">
              <w:t>ude</w:t>
            </w:r>
            <w:r>
              <w:t>:</w:t>
            </w:r>
          </w:p>
        </w:tc>
        <w:tc>
          <w:tcPr>
            <w:tcW w:w="5710" w:type="dxa"/>
          </w:tcPr>
          <w:p w:rsidR="00423BCB" w:rsidRDefault="00423BCB" w:rsidP="00773095">
            <w:pPr>
              <w:pStyle w:val="bullet"/>
              <w:keepNext w:val="0"/>
            </w:pPr>
            <w:r>
              <w:t>any diagnoses which are recorded in a patient record and meet criteria for coding that are not principal diagnosis</w:t>
            </w:r>
          </w:p>
        </w:tc>
      </w:tr>
      <w:tr w:rsidR="00423BCB" w:rsidTr="00C46B50">
        <w:tc>
          <w:tcPr>
            <w:tcW w:w="9026" w:type="dxa"/>
            <w:gridSpan w:val="2"/>
          </w:tcPr>
          <w:p w:rsidR="00423BCB" w:rsidRDefault="00423BCB" w:rsidP="00773095">
            <w:pPr>
              <w:pStyle w:val="spacer"/>
            </w:pPr>
          </w:p>
        </w:tc>
      </w:tr>
      <w:tr w:rsidR="00423BCB" w:rsidTr="00C46B50">
        <w:tc>
          <w:tcPr>
            <w:tcW w:w="3316" w:type="dxa"/>
          </w:tcPr>
          <w:p w:rsidR="00423BCB" w:rsidRPr="000A5AE2" w:rsidRDefault="00423BCB" w:rsidP="00773095">
            <w:pPr>
              <w:pStyle w:val="unittext"/>
            </w:pPr>
            <w:r>
              <w:rPr>
                <w:b/>
                <w:i/>
              </w:rPr>
              <w:t xml:space="preserve">Sequencing of diagnoses </w:t>
            </w:r>
            <w:r>
              <w:t>includes:</w:t>
            </w:r>
          </w:p>
        </w:tc>
        <w:tc>
          <w:tcPr>
            <w:tcW w:w="5710" w:type="dxa"/>
          </w:tcPr>
          <w:p w:rsidR="00423BCB" w:rsidRDefault="00423BCB" w:rsidP="00773095">
            <w:pPr>
              <w:pStyle w:val="bullet"/>
              <w:keepNext w:val="0"/>
            </w:pPr>
            <w:r>
              <w:t xml:space="preserve">determining the precise order of diagnoses </w:t>
            </w:r>
            <w:r w:rsidRPr="008B39D2">
              <w:t>and intervention codes</w:t>
            </w:r>
          </w:p>
        </w:tc>
      </w:tr>
      <w:tr w:rsidR="00423BCB" w:rsidTr="00C46B50">
        <w:tc>
          <w:tcPr>
            <w:tcW w:w="3316" w:type="dxa"/>
          </w:tcPr>
          <w:p w:rsidR="00423BCB" w:rsidRDefault="00423BCB" w:rsidP="00773095">
            <w:pPr>
              <w:pStyle w:val="spacer"/>
            </w:pPr>
          </w:p>
        </w:tc>
        <w:tc>
          <w:tcPr>
            <w:tcW w:w="5710" w:type="dxa"/>
          </w:tcPr>
          <w:p w:rsidR="00423BCB" w:rsidRDefault="00423BCB" w:rsidP="00773095">
            <w:pPr>
              <w:pStyle w:val="spacer"/>
            </w:pPr>
          </w:p>
        </w:tc>
      </w:tr>
      <w:tr w:rsidR="00423BCB" w:rsidTr="00C46B50">
        <w:tc>
          <w:tcPr>
            <w:tcW w:w="3316" w:type="dxa"/>
          </w:tcPr>
          <w:p w:rsidR="00423BCB" w:rsidRPr="002A063A" w:rsidRDefault="00423BCB" w:rsidP="00773095">
            <w:pPr>
              <w:pStyle w:val="unittext"/>
            </w:pPr>
            <w:r>
              <w:rPr>
                <w:b/>
                <w:i/>
              </w:rPr>
              <w:t xml:space="preserve">Interventions </w:t>
            </w:r>
            <w:r>
              <w:t>may include:</w:t>
            </w:r>
          </w:p>
        </w:tc>
        <w:tc>
          <w:tcPr>
            <w:tcW w:w="5710" w:type="dxa"/>
          </w:tcPr>
          <w:p w:rsidR="00423BCB" w:rsidRDefault="00423BCB" w:rsidP="00773095">
            <w:pPr>
              <w:pStyle w:val="bullet"/>
              <w:keepNext w:val="0"/>
            </w:pPr>
            <w:r>
              <w:t xml:space="preserve">a </w:t>
            </w:r>
            <w:r w:rsidRPr="006A10A7">
              <w:t>clinical</w:t>
            </w:r>
            <w:r>
              <w:t xml:space="preserve"> intervention that:</w:t>
            </w:r>
          </w:p>
          <w:p w:rsidR="00423BCB" w:rsidRDefault="00423BCB" w:rsidP="00773095">
            <w:pPr>
              <w:pStyle w:val="endash"/>
            </w:pPr>
            <w:r>
              <w:t>is surgical in nature</w:t>
            </w:r>
          </w:p>
          <w:p w:rsidR="00423BCB" w:rsidRDefault="00423BCB" w:rsidP="00773095">
            <w:pPr>
              <w:pStyle w:val="endash"/>
            </w:pPr>
            <w:r>
              <w:t>carries a procedural risk</w:t>
            </w:r>
          </w:p>
          <w:p w:rsidR="00423BCB" w:rsidRDefault="00423BCB" w:rsidP="00773095">
            <w:pPr>
              <w:pStyle w:val="endash"/>
            </w:pPr>
            <w:r>
              <w:t>carries an anaesthetic risk</w:t>
            </w:r>
          </w:p>
          <w:p w:rsidR="00423BCB" w:rsidRDefault="00423BCB" w:rsidP="00773095">
            <w:pPr>
              <w:pStyle w:val="endash"/>
            </w:pPr>
            <w:r>
              <w:t>requires specialised training</w:t>
            </w:r>
          </w:p>
        </w:tc>
      </w:tr>
      <w:tr w:rsidR="00423BCB" w:rsidTr="00C46B50">
        <w:tc>
          <w:tcPr>
            <w:tcW w:w="3316" w:type="dxa"/>
          </w:tcPr>
          <w:p w:rsidR="00423BCB" w:rsidRPr="00EB2136" w:rsidRDefault="00423BCB" w:rsidP="00773095">
            <w:pPr>
              <w:pStyle w:val="spacer"/>
            </w:pPr>
          </w:p>
        </w:tc>
        <w:tc>
          <w:tcPr>
            <w:tcW w:w="5710" w:type="dxa"/>
          </w:tcPr>
          <w:p w:rsidR="00423BCB" w:rsidRDefault="00423BCB" w:rsidP="00773095">
            <w:pPr>
              <w:pStyle w:val="spacer"/>
            </w:pPr>
          </w:p>
        </w:tc>
      </w:tr>
      <w:tr w:rsidR="00423BCB" w:rsidTr="00C46B50">
        <w:tc>
          <w:tcPr>
            <w:tcW w:w="3316" w:type="dxa"/>
          </w:tcPr>
          <w:p w:rsidR="00423BCB" w:rsidRPr="00EB2136" w:rsidRDefault="00423BCB" w:rsidP="00773095">
            <w:pPr>
              <w:pStyle w:val="unittext"/>
            </w:pPr>
            <w:r w:rsidRPr="00EB2136">
              <w:rPr>
                <w:b/>
                <w:i/>
              </w:rPr>
              <w:t>Jurisdictional classification requirements</w:t>
            </w:r>
            <w:r>
              <w:rPr>
                <w:b/>
                <w:i/>
              </w:rPr>
              <w:t xml:space="preserve"> </w:t>
            </w:r>
            <w:r>
              <w:t>may include:</w:t>
            </w:r>
          </w:p>
        </w:tc>
        <w:tc>
          <w:tcPr>
            <w:tcW w:w="5710" w:type="dxa"/>
          </w:tcPr>
          <w:p w:rsidR="00423BCB" w:rsidRDefault="00423BCB" w:rsidP="00773095">
            <w:pPr>
              <w:pStyle w:val="bullet"/>
              <w:keepNext w:val="0"/>
            </w:pPr>
            <w:r>
              <w:t>condition onset flags</w:t>
            </w:r>
          </w:p>
        </w:tc>
      </w:tr>
      <w:tr w:rsidR="00423BCB" w:rsidTr="00C46B50">
        <w:tc>
          <w:tcPr>
            <w:tcW w:w="3316" w:type="dxa"/>
          </w:tcPr>
          <w:p w:rsidR="00423BCB" w:rsidRPr="001D2E64" w:rsidRDefault="00423BCB" w:rsidP="00773095">
            <w:pPr>
              <w:pStyle w:val="spacer"/>
            </w:pPr>
          </w:p>
        </w:tc>
        <w:tc>
          <w:tcPr>
            <w:tcW w:w="5710" w:type="dxa"/>
          </w:tcPr>
          <w:p w:rsidR="00423BCB" w:rsidRDefault="00423BCB" w:rsidP="00773095">
            <w:pPr>
              <w:pStyle w:val="spacer"/>
            </w:pPr>
          </w:p>
        </w:tc>
      </w:tr>
      <w:tr w:rsidR="00423BCB" w:rsidTr="00C46B50">
        <w:tc>
          <w:tcPr>
            <w:tcW w:w="3316" w:type="dxa"/>
          </w:tcPr>
          <w:p w:rsidR="00423BCB" w:rsidRPr="001D2E64" w:rsidRDefault="00423BCB" w:rsidP="00773095">
            <w:pPr>
              <w:pStyle w:val="unittext"/>
            </w:pPr>
            <w:r w:rsidRPr="001D2E64">
              <w:rPr>
                <w:b/>
                <w:i/>
              </w:rPr>
              <w:t>Changes to data collection and clinical coding requirements</w:t>
            </w:r>
            <w:r>
              <w:rPr>
                <w:b/>
                <w:i/>
              </w:rPr>
              <w:t xml:space="preserve"> </w:t>
            </w:r>
            <w:r>
              <w:t>may include:</w:t>
            </w:r>
          </w:p>
        </w:tc>
        <w:tc>
          <w:tcPr>
            <w:tcW w:w="5710" w:type="dxa"/>
          </w:tcPr>
          <w:p w:rsidR="00423BCB" w:rsidRDefault="00423BCB" w:rsidP="00773095">
            <w:pPr>
              <w:pStyle w:val="bullet"/>
              <w:keepNext w:val="0"/>
            </w:pPr>
            <w:r w:rsidRPr="008D7EDE">
              <w:t>updated editions of the classifications</w:t>
            </w:r>
          </w:p>
          <w:p w:rsidR="00423BCB" w:rsidRDefault="00423BCB" w:rsidP="00773095">
            <w:pPr>
              <w:pStyle w:val="bullet"/>
              <w:keepNext w:val="0"/>
            </w:pPr>
            <w:r w:rsidRPr="008D7EDE">
              <w:t xml:space="preserve">newly released advice from the </w:t>
            </w:r>
            <w:r w:rsidRPr="00A217A7">
              <w:t>national or local jurisdiction</w:t>
            </w:r>
          </w:p>
          <w:p w:rsidR="00423BCB" w:rsidRDefault="00423BCB" w:rsidP="00773095">
            <w:pPr>
              <w:pStyle w:val="bullet"/>
              <w:keepNext w:val="0"/>
            </w:pPr>
            <w:r w:rsidRPr="008D7EDE">
              <w:t>new and updated requirements for data submission to jurisdictions that may</w:t>
            </w:r>
            <w:r>
              <w:t xml:space="preserve"> impact on clinical coders work</w:t>
            </w:r>
          </w:p>
          <w:p w:rsidR="00423BCB" w:rsidRDefault="00423BCB" w:rsidP="00773095">
            <w:pPr>
              <w:pStyle w:val="bullet"/>
              <w:keepNext w:val="0"/>
            </w:pPr>
            <w:r w:rsidRPr="00A217A7">
              <w:t>changes to admission policy</w:t>
            </w:r>
          </w:p>
          <w:p w:rsidR="00423BCB" w:rsidRDefault="00423BCB" w:rsidP="00773095">
            <w:pPr>
              <w:pStyle w:val="bullet"/>
              <w:keepNext w:val="0"/>
            </w:pPr>
            <w:r>
              <w:t>hospital data submission timeframes mandated by jurisdictions</w:t>
            </w:r>
          </w:p>
          <w:p w:rsidR="00423BCB" w:rsidRDefault="00423BCB" w:rsidP="00773095">
            <w:pPr>
              <w:pStyle w:val="bullet"/>
              <w:keepNext w:val="0"/>
            </w:pPr>
            <w:r w:rsidRPr="008B39D2">
              <w:t>internal</w:t>
            </w:r>
            <w:r>
              <w:t xml:space="preserve"> hospital timeframes for the completion of coding to inform management of performance targets and funding systems</w:t>
            </w:r>
          </w:p>
          <w:p w:rsidR="00423BCB" w:rsidRDefault="00423BCB" w:rsidP="00773095">
            <w:pPr>
              <w:pStyle w:val="bullet"/>
              <w:keepNext w:val="0"/>
            </w:pPr>
            <w:r>
              <w:t>new coding advice published by local or national body</w:t>
            </w:r>
          </w:p>
        </w:tc>
      </w:tr>
      <w:tr w:rsidR="00423BCB" w:rsidTr="00C46B50">
        <w:tc>
          <w:tcPr>
            <w:tcW w:w="3316" w:type="dxa"/>
          </w:tcPr>
          <w:p w:rsidR="00423BCB" w:rsidRDefault="00423BCB" w:rsidP="00773095">
            <w:pPr>
              <w:pStyle w:val="spacer"/>
            </w:pPr>
          </w:p>
        </w:tc>
        <w:tc>
          <w:tcPr>
            <w:tcW w:w="5710" w:type="dxa"/>
          </w:tcPr>
          <w:p w:rsidR="00423BCB" w:rsidRDefault="00423BCB" w:rsidP="00773095">
            <w:pPr>
              <w:pStyle w:val="spacer"/>
            </w:pPr>
          </w:p>
        </w:tc>
      </w:tr>
      <w:tr w:rsidR="00423BCB" w:rsidTr="00C46B50">
        <w:tc>
          <w:tcPr>
            <w:tcW w:w="9026" w:type="dxa"/>
            <w:gridSpan w:val="2"/>
          </w:tcPr>
          <w:p w:rsidR="00423BCB" w:rsidRDefault="00423BCB" w:rsidP="00773095">
            <w:pPr>
              <w:pStyle w:val="Heading21"/>
            </w:pPr>
            <w:r>
              <w:t>Evidence Guide</w:t>
            </w:r>
          </w:p>
          <w:p w:rsidR="00423BCB" w:rsidRDefault="00423BCB" w:rsidP="00773095">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23BCB" w:rsidTr="00C46B50">
        <w:tc>
          <w:tcPr>
            <w:tcW w:w="3316" w:type="dxa"/>
          </w:tcPr>
          <w:p w:rsidR="00423BCB" w:rsidRPr="005979AA" w:rsidRDefault="00423BCB" w:rsidP="00773095">
            <w:pPr>
              <w:pStyle w:val="EG"/>
            </w:pPr>
            <w:r w:rsidRPr="005979AA">
              <w:t>Critical aspects for assessment and evidence required to demonstrate competency in this unit</w:t>
            </w:r>
          </w:p>
        </w:tc>
        <w:tc>
          <w:tcPr>
            <w:tcW w:w="5710" w:type="dxa"/>
          </w:tcPr>
          <w:p w:rsidR="00423BCB" w:rsidRDefault="00423BCB" w:rsidP="00773095">
            <w:pPr>
              <w:pStyle w:val="unittext"/>
            </w:pPr>
            <w:r w:rsidRPr="003B087B">
              <w:t>Assessment</w:t>
            </w:r>
            <w:r>
              <w:t xml:space="preserve"> must confirm the ability to:</w:t>
            </w:r>
          </w:p>
          <w:p w:rsidR="00423BCB" w:rsidRDefault="00423BCB" w:rsidP="00773095">
            <w:pPr>
              <w:pStyle w:val="bullet"/>
              <w:keepNext w:val="0"/>
            </w:pPr>
            <w:r>
              <w:t>assign codes from moderately complex medical records at levels of speed and accuracy expected in the workplace</w:t>
            </w:r>
          </w:p>
          <w:p w:rsidR="00423BCB" w:rsidRDefault="00423BCB" w:rsidP="00773095">
            <w:pPr>
              <w:pStyle w:val="bullet"/>
              <w:keepNext w:val="0"/>
            </w:pPr>
            <w:r>
              <w:lastRenderedPageBreak/>
              <w:t>edit, amend and maintain validity of coded data according to current standards and organisational requirements</w:t>
            </w:r>
          </w:p>
        </w:tc>
      </w:tr>
      <w:tr w:rsidR="00423BCB" w:rsidTr="00C46B50">
        <w:tc>
          <w:tcPr>
            <w:tcW w:w="9026" w:type="dxa"/>
            <w:gridSpan w:val="2"/>
          </w:tcPr>
          <w:p w:rsidR="00423BCB" w:rsidRDefault="00423BCB" w:rsidP="00773095">
            <w:pPr>
              <w:pStyle w:val="spacer"/>
            </w:pPr>
          </w:p>
        </w:tc>
      </w:tr>
      <w:tr w:rsidR="00423BCB" w:rsidTr="00C46B50">
        <w:tc>
          <w:tcPr>
            <w:tcW w:w="3316" w:type="dxa"/>
          </w:tcPr>
          <w:p w:rsidR="00423BCB" w:rsidRPr="005979AA" w:rsidRDefault="00423BCB" w:rsidP="00773095">
            <w:pPr>
              <w:pStyle w:val="EG"/>
            </w:pPr>
            <w:r w:rsidRPr="005979AA">
              <w:t>Context of and specific resources for assessment</w:t>
            </w:r>
          </w:p>
        </w:tc>
        <w:tc>
          <w:tcPr>
            <w:tcW w:w="5710" w:type="dxa"/>
          </w:tcPr>
          <w:p w:rsidR="00423BCB" w:rsidRDefault="00423BCB" w:rsidP="00773095">
            <w:pPr>
              <w:pStyle w:val="unittext"/>
            </w:pPr>
            <w:r>
              <w:t>Assessment must ensure access to:</w:t>
            </w:r>
          </w:p>
          <w:p w:rsidR="00423BCB" w:rsidRDefault="00423BCB" w:rsidP="00773095">
            <w:pPr>
              <w:pStyle w:val="bullet"/>
              <w:keepNext w:val="0"/>
            </w:pPr>
            <w:r>
              <w:t>current classifications, standards and guidelines</w:t>
            </w:r>
          </w:p>
          <w:p w:rsidR="00423BCB" w:rsidRDefault="00423BCB" w:rsidP="00773095">
            <w:pPr>
              <w:pStyle w:val="bullet"/>
              <w:keepNext w:val="0"/>
            </w:pPr>
            <w:r>
              <w:t>organisational procedures and protocols that reflect those typically found in health services</w:t>
            </w:r>
          </w:p>
          <w:p w:rsidR="00423BCB" w:rsidRDefault="00423BCB" w:rsidP="00773095">
            <w:pPr>
              <w:pStyle w:val="bullet"/>
              <w:keepNext w:val="0"/>
            </w:pPr>
            <w:r>
              <w:t>a computer based program typically used for the coding of clinical data</w:t>
            </w:r>
          </w:p>
        </w:tc>
      </w:tr>
      <w:tr w:rsidR="00423BCB" w:rsidTr="00C46B50">
        <w:tc>
          <w:tcPr>
            <w:tcW w:w="9026" w:type="dxa"/>
            <w:gridSpan w:val="2"/>
          </w:tcPr>
          <w:p w:rsidR="00423BCB" w:rsidRDefault="00423BCB" w:rsidP="00773095">
            <w:pPr>
              <w:pStyle w:val="spacer"/>
            </w:pPr>
          </w:p>
        </w:tc>
      </w:tr>
      <w:tr w:rsidR="00423BCB" w:rsidTr="00C46B50">
        <w:tc>
          <w:tcPr>
            <w:tcW w:w="3316" w:type="dxa"/>
          </w:tcPr>
          <w:p w:rsidR="00423BCB" w:rsidRPr="00622D2D" w:rsidRDefault="00423BCB" w:rsidP="00773095">
            <w:pPr>
              <w:pStyle w:val="EG"/>
            </w:pPr>
            <w:r w:rsidRPr="005979AA">
              <w:t>Method(s) of assessment</w:t>
            </w:r>
          </w:p>
        </w:tc>
        <w:tc>
          <w:tcPr>
            <w:tcW w:w="5710" w:type="dxa"/>
          </w:tcPr>
          <w:p w:rsidR="00423BCB" w:rsidRDefault="00423BCB" w:rsidP="00773095">
            <w:pPr>
              <w:pStyle w:val="unittext"/>
            </w:pPr>
            <w:r>
              <w:t>The following assessment methods are suitable for this unit:</w:t>
            </w:r>
          </w:p>
          <w:p w:rsidR="00423BCB" w:rsidRDefault="00423BCB" w:rsidP="00773095">
            <w:pPr>
              <w:pStyle w:val="bullet"/>
              <w:keepNext w:val="0"/>
            </w:pPr>
            <w:r>
              <w:t xml:space="preserve">observation of the candidate interpreting and coding clinical data within timeframes and accuracy rates typically expected by health services </w:t>
            </w:r>
          </w:p>
          <w:p w:rsidR="00423BCB" w:rsidRDefault="00452A6C" w:rsidP="00773095">
            <w:pPr>
              <w:pStyle w:val="bullet"/>
              <w:keepNext w:val="0"/>
            </w:pPr>
            <w:r>
              <w:t xml:space="preserve">oral and </w:t>
            </w:r>
            <w:r w:rsidR="00423BCB">
              <w:t>or written questioning to assess knowledge of:</w:t>
            </w:r>
          </w:p>
          <w:p w:rsidR="00423BCB" w:rsidRDefault="00423BCB" w:rsidP="00773095">
            <w:pPr>
              <w:pStyle w:val="endash"/>
            </w:pPr>
            <w:r>
              <w:t xml:space="preserve">relevant organisational procedures and protocols </w:t>
            </w:r>
          </w:p>
          <w:p w:rsidR="00423BCB" w:rsidRDefault="00423BCB" w:rsidP="00773095">
            <w:pPr>
              <w:pStyle w:val="endash"/>
            </w:pPr>
            <w:r>
              <w:t xml:space="preserve">relevant classification standards and conventions </w:t>
            </w:r>
          </w:p>
          <w:p w:rsidR="00423BCB" w:rsidRDefault="00423BCB" w:rsidP="00773095">
            <w:pPr>
              <w:pStyle w:val="endash"/>
            </w:pPr>
            <w:r>
              <w:t>current guidelines and jurisdictional additions to enable the correct assignment of condition onset flags to codes</w:t>
            </w:r>
          </w:p>
        </w:tc>
      </w:tr>
    </w:tbl>
    <w:p w:rsidR="002C157B" w:rsidRDefault="002C157B" w:rsidP="00452A6C">
      <w:pPr>
        <w:keepNext/>
        <w:sectPr w:rsidR="002C157B" w:rsidSect="00A72D42">
          <w:headerReference w:type="even" r:id="rId52"/>
          <w:headerReference w:type="default" r:id="rId53"/>
          <w:headerReference w:type="first" r:id="rId54"/>
          <w:pgSz w:w="11906" w:h="16838"/>
          <w:pgMar w:top="1276" w:right="1440" w:bottom="1560" w:left="1440" w:header="708"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9"/>
        <w:gridCol w:w="426"/>
        <w:gridCol w:w="143"/>
        <w:gridCol w:w="15"/>
        <w:gridCol w:w="5553"/>
      </w:tblGrid>
      <w:tr w:rsidR="00423BCB" w:rsidTr="00403451">
        <w:tc>
          <w:tcPr>
            <w:tcW w:w="2943" w:type="dxa"/>
          </w:tcPr>
          <w:p w:rsidR="00423BCB" w:rsidRPr="00D72D90" w:rsidRDefault="00423BCB" w:rsidP="00773095">
            <w:pPr>
              <w:pStyle w:val="code0"/>
            </w:pPr>
            <w:r w:rsidRPr="00D72D90">
              <w:lastRenderedPageBreak/>
              <w:t>Unit Code</w:t>
            </w:r>
          </w:p>
        </w:tc>
        <w:tc>
          <w:tcPr>
            <w:tcW w:w="6299" w:type="dxa"/>
            <w:gridSpan w:val="4"/>
          </w:tcPr>
          <w:p w:rsidR="00423BCB" w:rsidRPr="00D72D90" w:rsidRDefault="000A44C1" w:rsidP="00773095">
            <w:pPr>
              <w:pStyle w:val="Code"/>
              <w:keepNext w:val="0"/>
            </w:pPr>
            <w:bookmarkStart w:id="45" w:name="_Toc391630719"/>
            <w:r w:rsidRPr="000A44C1">
              <w:t>VU21657</w:t>
            </w:r>
            <w:bookmarkEnd w:id="45"/>
          </w:p>
        </w:tc>
      </w:tr>
      <w:tr w:rsidR="00423BCB" w:rsidTr="00403451">
        <w:tc>
          <w:tcPr>
            <w:tcW w:w="2943" w:type="dxa"/>
          </w:tcPr>
          <w:p w:rsidR="00423BCB" w:rsidRPr="00D72D90" w:rsidRDefault="00423BCB" w:rsidP="00773095">
            <w:pPr>
              <w:pStyle w:val="code0"/>
            </w:pPr>
            <w:r w:rsidRPr="00D72D90">
              <w:t>Unit Title</w:t>
            </w:r>
          </w:p>
        </w:tc>
        <w:tc>
          <w:tcPr>
            <w:tcW w:w="6299" w:type="dxa"/>
            <w:gridSpan w:val="4"/>
          </w:tcPr>
          <w:p w:rsidR="00423BCB" w:rsidRPr="00D72D90" w:rsidRDefault="00423BCB" w:rsidP="00773095">
            <w:pPr>
              <w:pStyle w:val="Code"/>
              <w:keepNext w:val="0"/>
            </w:pPr>
            <w:bookmarkStart w:id="46" w:name="_Toc391630720"/>
            <w:r>
              <w:t xml:space="preserve">Participate in clinical </w:t>
            </w:r>
            <w:r w:rsidRPr="00015D0C">
              <w:t>cod</w:t>
            </w:r>
            <w:r>
              <w:t>ing audits</w:t>
            </w:r>
            <w:bookmarkEnd w:id="46"/>
          </w:p>
        </w:tc>
      </w:tr>
      <w:tr w:rsidR="00423BCB" w:rsidTr="00403451">
        <w:tc>
          <w:tcPr>
            <w:tcW w:w="2943" w:type="dxa"/>
          </w:tcPr>
          <w:p w:rsidR="00423BCB" w:rsidRDefault="00423BCB" w:rsidP="00773095">
            <w:pPr>
              <w:pStyle w:val="Heading21"/>
            </w:pPr>
            <w:r>
              <w:t>Unit Descriptor</w:t>
            </w:r>
          </w:p>
        </w:tc>
        <w:tc>
          <w:tcPr>
            <w:tcW w:w="6299" w:type="dxa"/>
            <w:gridSpan w:val="4"/>
          </w:tcPr>
          <w:p w:rsidR="00423BCB" w:rsidRDefault="00423BCB" w:rsidP="00773095">
            <w:pPr>
              <w:pStyle w:val="unittext"/>
            </w:pPr>
            <w:r>
              <w:t xml:space="preserve">This unit describes the skills and knowledge to participate actively in internal and external audits of clinical coding to </w:t>
            </w:r>
            <w:r w:rsidRPr="00015D0C">
              <w:t>evaluate</w:t>
            </w:r>
            <w:r>
              <w:t xml:space="preserve">, </w:t>
            </w:r>
            <w:r w:rsidRPr="00015D0C">
              <w:t xml:space="preserve">validate </w:t>
            </w:r>
            <w:r>
              <w:t>and correct own work</w:t>
            </w:r>
            <w:r w:rsidRPr="00015D0C">
              <w:t xml:space="preserve"> </w:t>
            </w:r>
            <w:r>
              <w:t>and contribute to audit review processes</w:t>
            </w:r>
            <w:r w:rsidRPr="00015D0C">
              <w:t>.</w:t>
            </w:r>
          </w:p>
        </w:tc>
      </w:tr>
      <w:tr w:rsidR="00423BCB" w:rsidTr="00403451">
        <w:tc>
          <w:tcPr>
            <w:tcW w:w="2943" w:type="dxa"/>
          </w:tcPr>
          <w:p w:rsidR="00423BCB" w:rsidRDefault="00423BCB" w:rsidP="00773095">
            <w:pPr>
              <w:pStyle w:val="Heading21"/>
            </w:pPr>
            <w:r>
              <w:t>Employability Skills</w:t>
            </w:r>
          </w:p>
        </w:tc>
        <w:tc>
          <w:tcPr>
            <w:tcW w:w="6299" w:type="dxa"/>
            <w:gridSpan w:val="4"/>
          </w:tcPr>
          <w:p w:rsidR="00423BCB" w:rsidRDefault="00423BCB" w:rsidP="00773095">
            <w:pPr>
              <w:pStyle w:val="unittext"/>
            </w:pPr>
            <w:r>
              <w:t xml:space="preserve">This unit contains </w:t>
            </w:r>
            <w:r w:rsidR="005F6C71">
              <w:t>Employability Skills</w:t>
            </w:r>
            <w:r>
              <w:t>.</w:t>
            </w:r>
          </w:p>
        </w:tc>
      </w:tr>
      <w:tr w:rsidR="00423BCB" w:rsidTr="00403451">
        <w:tc>
          <w:tcPr>
            <w:tcW w:w="2943" w:type="dxa"/>
          </w:tcPr>
          <w:p w:rsidR="00423BCB" w:rsidRDefault="00423BCB" w:rsidP="00773095">
            <w:pPr>
              <w:pStyle w:val="Heading21"/>
            </w:pPr>
            <w:r>
              <w:t>Application of the Unit</w:t>
            </w:r>
          </w:p>
        </w:tc>
        <w:tc>
          <w:tcPr>
            <w:tcW w:w="6299" w:type="dxa"/>
            <w:gridSpan w:val="4"/>
          </w:tcPr>
          <w:p w:rsidR="00423BCB" w:rsidRDefault="00423BCB" w:rsidP="00773095">
            <w:pPr>
              <w:pStyle w:val="unittext"/>
            </w:pPr>
            <w:r w:rsidRPr="00681E89">
              <w:t>This unit applies to those with responsibility for interpreting and extracting patient clinical information for the purposes of clinical coding. Work may be performed as an individual or as part of team under limited supervision.</w:t>
            </w:r>
          </w:p>
        </w:tc>
      </w:tr>
      <w:tr w:rsidR="00423BCB" w:rsidTr="00403451">
        <w:tc>
          <w:tcPr>
            <w:tcW w:w="2943" w:type="dxa"/>
          </w:tcPr>
          <w:p w:rsidR="00423BCB" w:rsidRDefault="00423BCB" w:rsidP="00773095">
            <w:pPr>
              <w:pStyle w:val="Heading21"/>
            </w:pPr>
            <w:r>
              <w:t>Element</w:t>
            </w:r>
          </w:p>
          <w:p w:rsidR="00423BCB" w:rsidRDefault="00423BCB" w:rsidP="00773095">
            <w:pPr>
              <w:pStyle w:val="text"/>
            </w:pPr>
            <w:r w:rsidRPr="005979AA">
              <w:t>Elements describe the essential outcomes of a unit of competency. Elements describe actions or outcomes that are demonstrable and assessable.</w:t>
            </w:r>
          </w:p>
        </w:tc>
        <w:tc>
          <w:tcPr>
            <w:tcW w:w="6299" w:type="dxa"/>
            <w:gridSpan w:val="4"/>
          </w:tcPr>
          <w:p w:rsidR="00423BCB" w:rsidRDefault="00423BCB" w:rsidP="00773095">
            <w:pPr>
              <w:pStyle w:val="Heading21"/>
            </w:pPr>
            <w:r>
              <w:t>Performance Criteria</w:t>
            </w:r>
          </w:p>
          <w:p w:rsidR="00423BCB" w:rsidRDefault="00423BCB" w:rsidP="00773095">
            <w:pPr>
              <w:pStyle w:val="t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423BCB" w:rsidTr="00403451">
        <w:tc>
          <w:tcPr>
            <w:tcW w:w="2943" w:type="dxa"/>
          </w:tcPr>
          <w:p w:rsidR="00423BCB" w:rsidRDefault="00423BCB" w:rsidP="00773095">
            <w:pPr>
              <w:pStyle w:val="spacer"/>
            </w:pPr>
          </w:p>
        </w:tc>
        <w:tc>
          <w:tcPr>
            <w:tcW w:w="6299" w:type="dxa"/>
            <w:gridSpan w:val="4"/>
          </w:tcPr>
          <w:p w:rsidR="00423BCB" w:rsidRDefault="00423BCB" w:rsidP="00773095">
            <w:pPr>
              <w:pStyle w:val="spacer"/>
            </w:pPr>
          </w:p>
        </w:tc>
      </w:tr>
      <w:tr w:rsidR="00423BCB" w:rsidTr="00403451">
        <w:tc>
          <w:tcPr>
            <w:tcW w:w="2943" w:type="dxa"/>
            <w:vMerge w:val="restart"/>
          </w:tcPr>
          <w:p w:rsidR="00423BCB" w:rsidRPr="0084371F" w:rsidRDefault="00423BCB" w:rsidP="00773095">
            <w:pPr>
              <w:pStyle w:val="element"/>
            </w:pPr>
            <w:r w:rsidRPr="0084371F">
              <w:t>1</w:t>
            </w:r>
            <w:r>
              <w:tab/>
              <w:t>Prepare for internal and external audits</w:t>
            </w:r>
          </w:p>
        </w:tc>
        <w:tc>
          <w:tcPr>
            <w:tcW w:w="570" w:type="dxa"/>
            <w:gridSpan w:val="2"/>
          </w:tcPr>
          <w:p w:rsidR="00423BCB" w:rsidRDefault="00423BCB" w:rsidP="00773095">
            <w:pPr>
              <w:pStyle w:val="PC"/>
            </w:pPr>
            <w:r>
              <w:t>1.1</w:t>
            </w:r>
          </w:p>
        </w:tc>
        <w:tc>
          <w:tcPr>
            <w:tcW w:w="5729" w:type="dxa"/>
            <w:gridSpan w:val="2"/>
          </w:tcPr>
          <w:p w:rsidR="00423BCB" w:rsidRDefault="00423BCB" w:rsidP="00773095">
            <w:pPr>
              <w:pStyle w:val="PC"/>
            </w:pPr>
            <w:r>
              <w:t xml:space="preserve">Clarify the purposes of </w:t>
            </w:r>
            <w:r w:rsidRPr="00681E89">
              <w:rPr>
                <w:b/>
                <w:i/>
              </w:rPr>
              <w:t>internal and external audits</w:t>
            </w:r>
          </w:p>
        </w:tc>
      </w:tr>
      <w:tr w:rsidR="00423BCB" w:rsidTr="00403451">
        <w:tc>
          <w:tcPr>
            <w:tcW w:w="2943" w:type="dxa"/>
            <w:vMerge/>
          </w:tcPr>
          <w:p w:rsidR="00423BCB" w:rsidRPr="0084371F" w:rsidRDefault="00423BCB" w:rsidP="00773095">
            <w:pPr>
              <w:pStyle w:val="element"/>
            </w:pPr>
          </w:p>
        </w:tc>
        <w:tc>
          <w:tcPr>
            <w:tcW w:w="570" w:type="dxa"/>
            <w:gridSpan w:val="2"/>
          </w:tcPr>
          <w:p w:rsidR="00423BCB" w:rsidRDefault="00423BCB" w:rsidP="00773095">
            <w:pPr>
              <w:pStyle w:val="PC"/>
            </w:pPr>
            <w:r>
              <w:t>1.2</w:t>
            </w:r>
          </w:p>
        </w:tc>
        <w:tc>
          <w:tcPr>
            <w:tcW w:w="5729" w:type="dxa"/>
            <w:gridSpan w:val="2"/>
          </w:tcPr>
          <w:p w:rsidR="00423BCB" w:rsidRDefault="00423BCB" w:rsidP="00773095">
            <w:pPr>
              <w:pStyle w:val="PC"/>
            </w:pPr>
            <w:r>
              <w:t xml:space="preserve">Identify the </w:t>
            </w:r>
            <w:r w:rsidRPr="00477054">
              <w:rPr>
                <w:b/>
                <w:i/>
              </w:rPr>
              <w:t>type of clinical coding audit</w:t>
            </w:r>
            <w:r>
              <w:t xml:space="preserve"> to be undertaken </w:t>
            </w:r>
          </w:p>
        </w:tc>
      </w:tr>
      <w:tr w:rsidR="00423BCB" w:rsidTr="00403451">
        <w:tc>
          <w:tcPr>
            <w:tcW w:w="2943" w:type="dxa"/>
            <w:vMerge/>
          </w:tcPr>
          <w:p w:rsidR="00423BCB" w:rsidRPr="0084371F" w:rsidRDefault="00423BCB" w:rsidP="00773095">
            <w:pPr>
              <w:pStyle w:val="element"/>
            </w:pPr>
          </w:p>
        </w:tc>
        <w:tc>
          <w:tcPr>
            <w:tcW w:w="570" w:type="dxa"/>
            <w:gridSpan w:val="2"/>
          </w:tcPr>
          <w:p w:rsidR="00423BCB" w:rsidRDefault="00423BCB" w:rsidP="00773095">
            <w:pPr>
              <w:pStyle w:val="PC"/>
            </w:pPr>
            <w:r>
              <w:t>1.3</w:t>
            </w:r>
          </w:p>
        </w:tc>
        <w:tc>
          <w:tcPr>
            <w:tcW w:w="5729" w:type="dxa"/>
            <w:gridSpan w:val="2"/>
          </w:tcPr>
          <w:p w:rsidR="00423BCB" w:rsidRPr="009D50C0" w:rsidRDefault="00423BCB" w:rsidP="00773095">
            <w:pPr>
              <w:pStyle w:val="PC"/>
            </w:pPr>
            <w:r>
              <w:t xml:space="preserve">Identify and prepare </w:t>
            </w:r>
            <w:r w:rsidRPr="00477054">
              <w:rPr>
                <w:b/>
                <w:i/>
              </w:rPr>
              <w:t>medical</w:t>
            </w:r>
            <w:r>
              <w:t xml:space="preserve"> </w:t>
            </w:r>
            <w:r w:rsidRPr="00370B5D">
              <w:rPr>
                <w:b/>
                <w:i/>
              </w:rPr>
              <w:t>records</w:t>
            </w:r>
            <w:r>
              <w:t xml:space="preserve"> for audit according to </w:t>
            </w:r>
            <w:r>
              <w:rPr>
                <w:b/>
                <w:i/>
              </w:rPr>
              <w:t xml:space="preserve">organisational procedures and protocols </w:t>
            </w:r>
            <w:r w:rsidRPr="009D50C0">
              <w:t>or external requirements</w:t>
            </w:r>
          </w:p>
        </w:tc>
      </w:tr>
      <w:tr w:rsidR="00423BCB" w:rsidTr="00403451">
        <w:tc>
          <w:tcPr>
            <w:tcW w:w="2943" w:type="dxa"/>
          </w:tcPr>
          <w:p w:rsidR="00423BCB" w:rsidRDefault="00423BCB" w:rsidP="00773095">
            <w:pPr>
              <w:pStyle w:val="spacer"/>
            </w:pPr>
          </w:p>
        </w:tc>
        <w:tc>
          <w:tcPr>
            <w:tcW w:w="6299" w:type="dxa"/>
            <w:gridSpan w:val="4"/>
          </w:tcPr>
          <w:p w:rsidR="00423BCB" w:rsidRDefault="00423BCB" w:rsidP="00773095">
            <w:pPr>
              <w:pStyle w:val="spacer"/>
            </w:pPr>
          </w:p>
        </w:tc>
      </w:tr>
      <w:tr w:rsidR="00423BCB" w:rsidTr="00403451">
        <w:tc>
          <w:tcPr>
            <w:tcW w:w="2943" w:type="dxa"/>
            <w:vMerge w:val="restart"/>
          </w:tcPr>
          <w:p w:rsidR="00423BCB" w:rsidRDefault="00423BCB" w:rsidP="00773095">
            <w:pPr>
              <w:pStyle w:val="element"/>
            </w:pPr>
            <w:r>
              <w:t>2</w:t>
            </w:r>
            <w:r>
              <w:tab/>
              <w:t>Validate own clinical coding data</w:t>
            </w:r>
          </w:p>
        </w:tc>
        <w:tc>
          <w:tcPr>
            <w:tcW w:w="585" w:type="dxa"/>
            <w:gridSpan w:val="3"/>
          </w:tcPr>
          <w:p w:rsidR="00423BCB" w:rsidRDefault="00423BCB" w:rsidP="00773095">
            <w:pPr>
              <w:pStyle w:val="PC"/>
            </w:pPr>
            <w:r>
              <w:t>2.1</w:t>
            </w:r>
          </w:p>
        </w:tc>
        <w:tc>
          <w:tcPr>
            <w:tcW w:w="5714" w:type="dxa"/>
          </w:tcPr>
          <w:p w:rsidR="00423BCB" w:rsidRDefault="00423BCB" w:rsidP="00773095">
            <w:pPr>
              <w:pStyle w:val="PC"/>
            </w:pPr>
            <w:r>
              <w:t xml:space="preserve">Independently and accurately validate own coding of </w:t>
            </w:r>
            <w:r w:rsidRPr="00C408A0">
              <w:t>an</w:t>
            </w:r>
            <w:r w:rsidRPr="00C408A0">
              <w:rPr>
                <w:b/>
                <w:i/>
              </w:rPr>
              <w:t xml:space="preserve"> episode of care</w:t>
            </w:r>
            <w:r>
              <w:t xml:space="preserve"> across </w:t>
            </w:r>
            <w:r>
              <w:rPr>
                <w:b/>
                <w:i/>
              </w:rPr>
              <w:t>moderately complex medical records</w:t>
            </w:r>
          </w:p>
        </w:tc>
      </w:tr>
      <w:tr w:rsidR="00423BCB" w:rsidTr="00403451">
        <w:tc>
          <w:tcPr>
            <w:tcW w:w="2943" w:type="dxa"/>
            <w:vMerge/>
          </w:tcPr>
          <w:p w:rsidR="00423BCB" w:rsidRDefault="00423BCB" w:rsidP="00773095"/>
        </w:tc>
        <w:tc>
          <w:tcPr>
            <w:tcW w:w="585" w:type="dxa"/>
            <w:gridSpan w:val="3"/>
          </w:tcPr>
          <w:p w:rsidR="00423BCB" w:rsidRDefault="00423BCB" w:rsidP="00773095">
            <w:pPr>
              <w:pStyle w:val="PC"/>
            </w:pPr>
            <w:r>
              <w:t>2.2</w:t>
            </w:r>
          </w:p>
        </w:tc>
        <w:tc>
          <w:tcPr>
            <w:tcW w:w="5714" w:type="dxa"/>
          </w:tcPr>
          <w:p w:rsidR="00423BCB" w:rsidRDefault="00423BCB" w:rsidP="00773095">
            <w:pPr>
              <w:pStyle w:val="PC"/>
            </w:pPr>
            <w:r>
              <w:t xml:space="preserve">Interpret </w:t>
            </w:r>
            <w:r w:rsidRPr="00B9447D">
              <w:rPr>
                <w:b/>
                <w:i/>
              </w:rPr>
              <w:t xml:space="preserve">error </w:t>
            </w:r>
            <w:r>
              <w:rPr>
                <w:b/>
                <w:i/>
              </w:rPr>
              <w:t>notifications</w:t>
            </w:r>
            <w:r>
              <w:t xml:space="preserve"> to identify possible clinical coding errors</w:t>
            </w:r>
          </w:p>
        </w:tc>
      </w:tr>
      <w:tr w:rsidR="00423BCB" w:rsidTr="00403451">
        <w:tc>
          <w:tcPr>
            <w:tcW w:w="2943" w:type="dxa"/>
            <w:vMerge/>
          </w:tcPr>
          <w:p w:rsidR="00423BCB" w:rsidRDefault="00423BCB" w:rsidP="00773095"/>
        </w:tc>
        <w:tc>
          <w:tcPr>
            <w:tcW w:w="585" w:type="dxa"/>
            <w:gridSpan w:val="3"/>
          </w:tcPr>
          <w:p w:rsidR="00423BCB" w:rsidRDefault="00423BCB" w:rsidP="00773095">
            <w:pPr>
              <w:pStyle w:val="PC"/>
            </w:pPr>
            <w:r>
              <w:t>2.3</w:t>
            </w:r>
          </w:p>
        </w:tc>
        <w:tc>
          <w:tcPr>
            <w:tcW w:w="5714" w:type="dxa"/>
          </w:tcPr>
          <w:p w:rsidR="00423BCB" w:rsidRDefault="00423BCB" w:rsidP="00773095">
            <w:pPr>
              <w:pStyle w:val="PC"/>
            </w:pPr>
            <w:r>
              <w:t xml:space="preserve">Resolve </w:t>
            </w:r>
            <w:r w:rsidRPr="00B9447D">
              <w:rPr>
                <w:b/>
                <w:i/>
              </w:rPr>
              <w:t>clinical coding issues</w:t>
            </w:r>
            <w:r>
              <w:t xml:space="preserve"> according to organisational procedures and protocols </w:t>
            </w:r>
          </w:p>
        </w:tc>
      </w:tr>
      <w:tr w:rsidR="00423BCB" w:rsidTr="00403451">
        <w:tc>
          <w:tcPr>
            <w:tcW w:w="2943" w:type="dxa"/>
            <w:vMerge/>
          </w:tcPr>
          <w:p w:rsidR="00423BCB" w:rsidRDefault="00423BCB" w:rsidP="00773095"/>
        </w:tc>
        <w:tc>
          <w:tcPr>
            <w:tcW w:w="585" w:type="dxa"/>
            <w:gridSpan w:val="3"/>
          </w:tcPr>
          <w:p w:rsidR="00423BCB" w:rsidRDefault="00423BCB" w:rsidP="00773095">
            <w:pPr>
              <w:pStyle w:val="PC"/>
            </w:pPr>
            <w:r>
              <w:t>2.4</w:t>
            </w:r>
          </w:p>
        </w:tc>
        <w:tc>
          <w:tcPr>
            <w:tcW w:w="5714" w:type="dxa"/>
          </w:tcPr>
          <w:p w:rsidR="00423BCB" w:rsidRDefault="00423BCB" w:rsidP="00773095">
            <w:pPr>
              <w:pStyle w:val="PC"/>
            </w:pPr>
            <w:r>
              <w:t>Evaluate the appropriateness of the assigned Diagnosis Related Group (DRG) in the context of a clinically coded episode of care</w:t>
            </w:r>
          </w:p>
        </w:tc>
      </w:tr>
      <w:tr w:rsidR="00423BCB" w:rsidTr="00403451">
        <w:tc>
          <w:tcPr>
            <w:tcW w:w="2943" w:type="dxa"/>
          </w:tcPr>
          <w:p w:rsidR="00423BCB" w:rsidRDefault="00423BCB" w:rsidP="00773095">
            <w:pPr>
              <w:pStyle w:val="spacer"/>
            </w:pPr>
          </w:p>
        </w:tc>
        <w:tc>
          <w:tcPr>
            <w:tcW w:w="6299" w:type="dxa"/>
            <w:gridSpan w:val="4"/>
          </w:tcPr>
          <w:p w:rsidR="00423BCB" w:rsidRDefault="00423BCB" w:rsidP="00773095">
            <w:pPr>
              <w:pStyle w:val="spacer"/>
            </w:pPr>
          </w:p>
        </w:tc>
      </w:tr>
      <w:tr w:rsidR="00423BCB" w:rsidTr="00403451">
        <w:tc>
          <w:tcPr>
            <w:tcW w:w="2943" w:type="dxa"/>
            <w:vMerge w:val="restart"/>
          </w:tcPr>
          <w:p w:rsidR="00423BCB" w:rsidRDefault="00423BCB" w:rsidP="00773095">
            <w:pPr>
              <w:pStyle w:val="element"/>
            </w:pPr>
            <w:r>
              <w:t>3</w:t>
            </w:r>
            <w:r>
              <w:tab/>
              <w:t>Review audit outcomes</w:t>
            </w:r>
          </w:p>
        </w:tc>
        <w:tc>
          <w:tcPr>
            <w:tcW w:w="570" w:type="dxa"/>
            <w:gridSpan w:val="2"/>
          </w:tcPr>
          <w:p w:rsidR="00423BCB" w:rsidRDefault="00423BCB" w:rsidP="00773095">
            <w:pPr>
              <w:pStyle w:val="PC"/>
            </w:pPr>
            <w:r>
              <w:t>3.1</w:t>
            </w:r>
          </w:p>
        </w:tc>
        <w:tc>
          <w:tcPr>
            <w:tcW w:w="5729" w:type="dxa"/>
            <w:gridSpan w:val="2"/>
          </w:tcPr>
          <w:p w:rsidR="00423BCB" w:rsidRDefault="00423BCB" w:rsidP="00773095">
            <w:pPr>
              <w:pStyle w:val="PC"/>
            </w:pPr>
            <w:r>
              <w:t xml:space="preserve">Participate in formal and informal meetings to address unusual or error classification or documentation issues according to organisational procedures and protocols </w:t>
            </w:r>
          </w:p>
        </w:tc>
      </w:tr>
      <w:tr w:rsidR="00423BCB" w:rsidTr="00403451">
        <w:tc>
          <w:tcPr>
            <w:tcW w:w="2943" w:type="dxa"/>
            <w:vMerge/>
          </w:tcPr>
          <w:p w:rsidR="00423BCB" w:rsidRDefault="00423BCB" w:rsidP="00773095"/>
        </w:tc>
        <w:tc>
          <w:tcPr>
            <w:tcW w:w="570" w:type="dxa"/>
            <w:gridSpan w:val="2"/>
          </w:tcPr>
          <w:p w:rsidR="00423BCB" w:rsidRDefault="00423BCB" w:rsidP="00773095">
            <w:pPr>
              <w:pStyle w:val="PC"/>
            </w:pPr>
            <w:r>
              <w:t>3.2</w:t>
            </w:r>
          </w:p>
        </w:tc>
        <w:tc>
          <w:tcPr>
            <w:tcW w:w="5729" w:type="dxa"/>
            <w:gridSpan w:val="2"/>
          </w:tcPr>
          <w:p w:rsidR="00423BCB" w:rsidRDefault="00423BCB" w:rsidP="00773095">
            <w:pPr>
              <w:pStyle w:val="PC"/>
            </w:pPr>
            <w:r>
              <w:t>Respond appropriately to questions as required</w:t>
            </w:r>
          </w:p>
        </w:tc>
      </w:tr>
      <w:tr w:rsidR="00423BCB" w:rsidTr="00403451">
        <w:tc>
          <w:tcPr>
            <w:tcW w:w="2943" w:type="dxa"/>
            <w:vMerge/>
          </w:tcPr>
          <w:p w:rsidR="00423BCB" w:rsidRDefault="00423BCB" w:rsidP="00773095"/>
        </w:tc>
        <w:tc>
          <w:tcPr>
            <w:tcW w:w="570" w:type="dxa"/>
            <w:gridSpan w:val="2"/>
          </w:tcPr>
          <w:p w:rsidR="00423BCB" w:rsidRDefault="00423BCB" w:rsidP="00773095">
            <w:pPr>
              <w:pStyle w:val="PC"/>
            </w:pPr>
            <w:r>
              <w:t>3.3</w:t>
            </w:r>
          </w:p>
        </w:tc>
        <w:tc>
          <w:tcPr>
            <w:tcW w:w="5729" w:type="dxa"/>
            <w:gridSpan w:val="2"/>
          </w:tcPr>
          <w:p w:rsidR="00423BCB" w:rsidRDefault="00423BCB" w:rsidP="00773095">
            <w:pPr>
              <w:pStyle w:val="PC"/>
            </w:pPr>
            <w:r w:rsidRPr="001502D3">
              <w:t>Raise relevant documentation and classification queries with health information personnel and/or clinicians as required according to organisational procedures and protocols</w:t>
            </w:r>
          </w:p>
        </w:tc>
      </w:tr>
      <w:tr w:rsidR="00423BCB" w:rsidTr="00403451">
        <w:tc>
          <w:tcPr>
            <w:tcW w:w="2943" w:type="dxa"/>
            <w:vMerge/>
          </w:tcPr>
          <w:p w:rsidR="00423BCB" w:rsidRDefault="00423BCB" w:rsidP="00773095"/>
        </w:tc>
        <w:tc>
          <w:tcPr>
            <w:tcW w:w="570" w:type="dxa"/>
            <w:gridSpan w:val="2"/>
          </w:tcPr>
          <w:p w:rsidR="00423BCB" w:rsidRDefault="00423BCB" w:rsidP="00773095">
            <w:pPr>
              <w:pStyle w:val="PC"/>
            </w:pPr>
            <w:r>
              <w:t>3.4</w:t>
            </w:r>
          </w:p>
        </w:tc>
        <w:tc>
          <w:tcPr>
            <w:tcW w:w="5729" w:type="dxa"/>
            <w:gridSpan w:val="2"/>
          </w:tcPr>
          <w:p w:rsidR="00423BCB" w:rsidRDefault="00423BCB" w:rsidP="00773095">
            <w:pPr>
              <w:pStyle w:val="PC"/>
            </w:pPr>
            <w:r>
              <w:t xml:space="preserve">Determine </w:t>
            </w:r>
            <w:r w:rsidRPr="00B9447D">
              <w:rPr>
                <w:b/>
                <w:i/>
              </w:rPr>
              <w:t>strategies or actions</w:t>
            </w:r>
            <w:r>
              <w:t xml:space="preserve"> to improve audit results</w:t>
            </w:r>
          </w:p>
        </w:tc>
      </w:tr>
      <w:tr w:rsidR="00423BCB" w:rsidTr="00403451">
        <w:tc>
          <w:tcPr>
            <w:tcW w:w="2943" w:type="dxa"/>
          </w:tcPr>
          <w:p w:rsidR="00423BCB" w:rsidRDefault="00423BCB" w:rsidP="00773095">
            <w:pPr>
              <w:pStyle w:val="spacer"/>
            </w:pPr>
          </w:p>
        </w:tc>
        <w:tc>
          <w:tcPr>
            <w:tcW w:w="6299" w:type="dxa"/>
            <w:gridSpan w:val="4"/>
          </w:tcPr>
          <w:p w:rsidR="00423BCB" w:rsidRDefault="00423BCB" w:rsidP="00773095">
            <w:pPr>
              <w:pStyle w:val="spacer"/>
            </w:pPr>
          </w:p>
        </w:tc>
      </w:tr>
      <w:tr w:rsidR="00423BCB" w:rsidTr="00403451">
        <w:tc>
          <w:tcPr>
            <w:tcW w:w="9242" w:type="dxa"/>
            <w:gridSpan w:val="5"/>
          </w:tcPr>
          <w:p w:rsidR="00423BCB" w:rsidRDefault="00423BCB" w:rsidP="00773095">
            <w:pPr>
              <w:pStyle w:val="Heading21"/>
            </w:pPr>
            <w:r>
              <w:t>Required Knowledge and Skills</w:t>
            </w:r>
          </w:p>
          <w:p w:rsidR="00423BCB" w:rsidRDefault="00423BCB" w:rsidP="00773095">
            <w:pPr>
              <w:pStyle w:val="text"/>
            </w:pPr>
            <w:r w:rsidRPr="005979AA">
              <w:t>This describes the essential skills and knowledge and their level required for this unit</w:t>
            </w:r>
            <w:r>
              <w:t>.</w:t>
            </w:r>
          </w:p>
        </w:tc>
      </w:tr>
      <w:tr w:rsidR="00423BCB" w:rsidTr="00403451">
        <w:tc>
          <w:tcPr>
            <w:tcW w:w="9242" w:type="dxa"/>
            <w:gridSpan w:val="5"/>
          </w:tcPr>
          <w:p w:rsidR="00423BCB" w:rsidRDefault="00423BCB" w:rsidP="00773095">
            <w:pPr>
              <w:pStyle w:val="unittext"/>
            </w:pPr>
            <w:r>
              <w:t>Required Knowledge:</w:t>
            </w:r>
          </w:p>
          <w:p w:rsidR="00423BCB" w:rsidRDefault="00423BCB" w:rsidP="00773095">
            <w:pPr>
              <w:pStyle w:val="bullet"/>
              <w:keepNext w:val="0"/>
            </w:pPr>
            <w:r>
              <w:t>factors that impact on classification allocation including the impact of specific diagnosis and/or intervention codes to enable participation in audits</w:t>
            </w:r>
          </w:p>
          <w:p w:rsidR="00423BCB" w:rsidRDefault="00423BCB" w:rsidP="00773095">
            <w:pPr>
              <w:pStyle w:val="bullet"/>
              <w:keepNext w:val="0"/>
            </w:pPr>
            <w:r>
              <w:t>purposes of internal and external audits to enable appropriate participation</w:t>
            </w:r>
          </w:p>
          <w:p w:rsidR="00423BCB" w:rsidRDefault="00423BCB" w:rsidP="00773095">
            <w:pPr>
              <w:pStyle w:val="bullet"/>
              <w:keepNext w:val="0"/>
            </w:pPr>
            <w:r>
              <w:t>organisational procedures and protocols for:</w:t>
            </w:r>
          </w:p>
          <w:p w:rsidR="00423BCB" w:rsidRDefault="00423BCB" w:rsidP="00773095">
            <w:pPr>
              <w:pStyle w:val="endash"/>
            </w:pPr>
            <w:r w:rsidRPr="005A6E4A">
              <w:t>accessing</w:t>
            </w:r>
            <w:r>
              <w:t xml:space="preserve">, </w:t>
            </w:r>
            <w:r w:rsidRPr="005A6E4A">
              <w:t>using</w:t>
            </w:r>
            <w:r>
              <w:t xml:space="preserve">, securing and releasing </w:t>
            </w:r>
            <w:r w:rsidRPr="005A6E4A">
              <w:t>data</w:t>
            </w:r>
          </w:p>
          <w:p w:rsidR="00423BCB" w:rsidRPr="005A6E4A" w:rsidRDefault="00423BCB" w:rsidP="00773095">
            <w:pPr>
              <w:pStyle w:val="endash"/>
            </w:pPr>
            <w:r>
              <w:t>resolving coding issues</w:t>
            </w:r>
          </w:p>
          <w:p w:rsidR="00423BCB" w:rsidRDefault="00423BCB" w:rsidP="00773095">
            <w:pPr>
              <w:pStyle w:val="endash"/>
            </w:pPr>
            <w:r>
              <w:t>communicating with colleagues and clinicians</w:t>
            </w:r>
          </w:p>
          <w:p w:rsidR="00423BCB" w:rsidRDefault="00423BCB" w:rsidP="00773095">
            <w:pPr>
              <w:pStyle w:val="unittext"/>
            </w:pPr>
            <w:r>
              <w:t>Required Skills:</w:t>
            </w:r>
          </w:p>
          <w:p w:rsidR="00423BCB" w:rsidRDefault="00423BCB" w:rsidP="00773095">
            <w:pPr>
              <w:pStyle w:val="bullet"/>
              <w:keepNext w:val="0"/>
            </w:pPr>
            <w:r>
              <w:t>analytical skills to:</w:t>
            </w:r>
          </w:p>
          <w:p w:rsidR="00423BCB" w:rsidRDefault="00423BCB" w:rsidP="00773095">
            <w:pPr>
              <w:pStyle w:val="endash"/>
            </w:pPr>
            <w:r>
              <w:t>evaluate the appropriateness of the assigned AR-DRG</w:t>
            </w:r>
          </w:p>
          <w:p w:rsidR="00423BCB" w:rsidRDefault="00423BCB" w:rsidP="00773095">
            <w:pPr>
              <w:pStyle w:val="endash"/>
            </w:pPr>
            <w:r>
              <w:t xml:space="preserve">recognise and seek clarification of audit issues </w:t>
            </w:r>
          </w:p>
          <w:p w:rsidR="00423BCB" w:rsidRDefault="00423BCB" w:rsidP="00773095">
            <w:pPr>
              <w:pStyle w:val="bullet"/>
              <w:keepNext w:val="0"/>
            </w:pPr>
            <w:r>
              <w:t>communication skills to:</w:t>
            </w:r>
          </w:p>
          <w:p w:rsidR="00423BCB" w:rsidRDefault="00423BCB" w:rsidP="00773095">
            <w:pPr>
              <w:pStyle w:val="endash"/>
            </w:pPr>
            <w:r>
              <w:t>participate in formal and informal meetings</w:t>
            </w:r>
          </w:p>
          <w:p w:rsidR="00423BCB" w:rsidRDefault="00423BCB" w:rsidP="00773095">
            <w:pPr>
              <w:pStyle w:val="endash"/>
            </w:pPr>
            <w:r>
              <w:t xml:space="preserve">provide feedback to managers / supervisors on issues such as the completeness of clinical documentation </w:t>
            </w:r>
          </w:p>
          <w:p w:rsidR="00423BCB" w:rsidRDefault="00423BCB" w:rsidP="00773095">
            <w:pPr>
              <w:pStyle w:val="bullet"/>
              <w:keepNext w:val="0"/>
            </w:pPr>
            <w:r>
              <w:t xml:space="preserve">numeracy skills to </w:t>
            </w:r>
            <w:r w:rsidRPr="00DC6DBF">
              <w:t xml:space="preserve">quantify the impact of classification errors </w:t>
            </w:r>
            <w:r>
              <w:t xml:space="preserve">including the </w:t>
            </w:r>
            <w:r w:rsidRPr="00DC6DBF">
              <w:t>calculation of % error rate</w:t>
            </w:r>
            <w:r>
              <w:t xml:space="preserve"> </w:t>
            </w:r>
          </w:p>
          <w:p w:rsidR="00423BCB" w:rsidRDefault="00423BCB" w:rsidP="00773095">
            <w:pPr>
              <w:pStyle w:val="bullet"/>
              <w:keepNext w:val="0"/>
            </w:pPr>
            <w:proofErr w:type="spellStart"/>
            <w:r>
              <w:t>self management</w:t>
            </w:r>
            <w:proofErr w:type="spellEnd"/>
            <w:r>
              <w:t xml:space="preserve"> skills to:</w:t>
            </w:r>
          </w:p>
          <w:p w:rsidR="00423BCB" w:rsidRDefault="00423BCB" w:rsidP="00773095">
            <w:pPr>
              <w:pStyle w:val="endash"/>
            </w:pPr>
            <w:r>
              <w:t xml:space="preserve">perform work according to organisational procedures and protocols </w:t>
            </w:r>
          </w:p>
          <w:p w:rsidR="00423BCB" w:rsidRDefault="00423BCB" w:rsidP="00773095">
            <w:pPr>
              <w:pStyle w:val="endash"/>
            </w:pPr>
            <w:r>
              <w:t>participate actively and responsively in internal and external audits</w:t>
            </w:r>
          </w:p>
          <w:p w:rsidR="00423BCB" w:rsidRDefault="00423BCB" w:rsidP="00773095">
            <w:pPr>
              <w:pStyle w:val="endash"/>
            </w:pPr>
            <w:r>
              <w:t>act on audit results and feedback</w:t>
            </w:r>
          </w:p>
          <w:p w:rsidR="00B871CC" w:rsidRDefault="00B871CC" w:rsidP="00773095">
            <w:pPr>
              <w:pStyle w:val="bullet"/>
              <w:keepNext w:val="0"/>
            </w:pPr>
            <w:r w:rsidRPr="00B871CC">
              <w:t>digital technology skills to access and use relevant computer programs</w:t>
            </w:r>
          </w:p>
          <w:p w:rsidR="00B871CC" w:rsidRDefault="00B871CC" w:rsidP="00773095">
            <w:pPr>
              <w:pStyle w:val="bullet"/>
              <w:keepNext w:val="0"/>
            </w:pPr>
            <w:r w:rsidRPr="00B871CC">
              <w:t>digital literacy skills to navigate computer based programs</w:t>
            </w:r>
          </w:p>
        </w:tc>
      </w:tr>
      <w:tr w:rsidR="00423BCB" w:rsidTr="00403451">
        <w:tc>
          <w:tcPr>
            <w:tcW w:w="9242" w:type="dxa"/>
            <w:gridSpan w:val="5"/>
          </w:tcPr>
          <w:p w:rsidR="00423BCB" w:rsidRDefault="00423BCB" w:rsidP="00773095">
            <w:pPr>
              <w:pStyle w:val="spacer"/>
            </w:pPr>
          </w:p>
        </w:tc>
      </w:tr>
      <w:tr w:rsidR="00423BCB" w:rsidTr="00403451">
        <w:tc>
          <w:tcPr>
            <w:tcW w:w="9242" w:type="dxa"/>
            <w:gridSpan w:val="5"/>
          </w:tcPr>
          <w:p w:rsidR="00423BCB" w:rsidRDefault="00423BCB" w:rsidP="00773095">
            <w:pPr>
              <w:pStyle w:val="Heading21"/>
            </w:pPr>
            <w:r>
              <w:t>Range Statement</w:t>
            </w:r>
          </w:p>
          <w:p w:rsidR="00423BCB" w:rsidRDefault="00423BCB" w:rsidP="00773095">
            <w:pPr>
              <w:pStyle w:val="t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423BCB" w:rsidTr="00403451">
        <w:tc>
          <w:tcPr>
            <w:tcW w:w="3369" w:type="dxa"/>
            <w:gridSpan w:val="2"/>
          </w:tcPr>
          <w:p w:rsidR="00423BCB" w:rsidRPr="00681E89" w:rsidRDefault="00423BCB" w:rsidP="00773095">
            <w:pPr>
              <w:pStyle w:val="unittext"/>
            </w:pPr>
            <w:r w:rsidRPr="00681E89">
              <w:rPr>
                <w:b/>
                <w:i/>
              </w:rPr>
              <w:t>Internal and external audits</w:t>
            </w:r>
            <w:r>
              <w:rPr>
                <w:b/>
                <w:i/>
              </w:rPr>
              <w:t xml:space="preserve"> </w:t>
            </w:r>
            <w:r>
              <w:t>may include:</w:t>
            </w:r>
          </w:p>
        </w:tc>
        <w:tc>
          <w:tcPr>
            <w:tcW w:w="5873" w:type="dxa"/>
            <w:gridSpan w:val="3"/>
          </w:tcPr>
          <w:p w:rsidR="00423BCB" w:rsidRDefault="00423BCB" w:rsidP="00773095">
            <w:pPr>
              <w:pStyle w:val="bullet"/>
              <w:keepNext w:val="0"/>
            </w:pPr>
            <w:r>
              <w:t>scheduled or unscheduled internal audits that contribute to quality monitoring and improvement</w:t>
            </w:r>
          </w:p>
          <w:p w:rsidR="00423BCB" w:rsidRDefault="00423BCB" w:rsidP="00773095">
            <w:pPr>
              <w:pStyle w:val="bullet"/>
              <w:keepNext w:val="0"/>
            </w:pPr>
            <w:r>
              <w:lastRenderedPageBreak/>
              <w:t>scheduled external audits to meet funding body contractual requirements for reporting</w:t>
            </w:r>
          </w:p>
          <w:p w:rsidR="00423BCB" w:rsidRDefault="00423BCB" w:rsidP="00773095">
            <w:pPr>
              <w:pStyle w:val="bullet"/>
              <w:keepNext w:val="0"/>
            </w:pPr>
            <w:r>
              <w:t>targeted audits:</w:t>
            </w:r>
          </w:p>
          <w:p w:rsidR="00423BCB" w:rsidRDefault="00423BCB" w:rsidP="00773095">
            <w:pPr>
              <w:pStyle w:val="endash"/>
            </w:pPr>
            <w:r>
              <w:t>high cost / high volume scenarios</w:t>
            </w:r>
          </w:p>
          <w:p w:rsidR="00423BCB" w:rsidRDefault="00423BCB" w:rsidP="00773095">
            <w:pPr>
              <w:pStyle w:val="bullet"/>
              <w:keepNext w:val="0"/>
            </w:pPr>
            <w:r>
              <w:t>random audits:</w:t>
            </w:r>
          </w:p>
          <w:p w:rsidR="00423BCB" w:rsidRDefault="00423BCB" w:rsidP="00773095">
            <w:pPr>
              <w:pStyle w:val="endash"/>
            </w:pPr>
            <w:r>
              <w:t>% of episodes</w:t>
            </w:r>
          </w:p>
        </w:tc>
      </w:tr>
      <w:tr w:rsidR="00423BCB" w:rsidTr="00403451">
        <w:tc>
          <w:tcPr>
            <w:tcW w:w="9242" w:type="dxa"/>
            <w:gridSpan w:val="5"/>
          </w:tcPr>
          <w:p w:rsidR="00423BCB" w:rsidRDefault="00423BCB" w:rsidP="00773095">
            <w:pPr>
              <w:pStyle w:val="spacer"/>
            </w:pPr>
          </w:p>
        </w:tc>
      </w:tr>
      <w:tr w:rsidR="00423BCB" w:rsidTr="00403451">
        <w:tc>
          <w:tcPr>
            <w:tcW w:w="3369" w:type="dxa"/>
            <w:gridSpan w:val="2"/>
          </w:tcPr>
          <w:p w:rsidR="00423BCB" w:rsidRPr="00370B5D" w:rsidRDefault="00423BCB" w:rsidP="00773095">
            <w:pPr>
              <w:pStyle w:val="unittext"/>
            </w:pPr>
            <w:r>
              <w:rPr>
                <w:b/>
                <w:i/>
              </w:rPr>
              <w:t>Medical r</w:t>
            </w:r>
            <w:r w:rsidRPr="00370B5D">
              <w:rPr>
                <w:b/>
                <w:i/>
              </w:rPr>
              <w:t>ecords</w:t>
            </w:r>
            <w:r>
              <w:rPr>
                <w:b/>
                <w:i/>
              </w:rPr>
              <w:t xml:space="preserve"> </w:t>
            </w:r>
            <w:r>
              <w:t>may include:</w:t>
            </w:r>
          </w:p>
        </w:tc>
        <w:tc>
          <w:tcPr>
            <w:tcW w:w="5873" w:type="dxa"/>
            <w:gridSpan w:val="3"/>
          </w:tcPr>
          <w:p w:rsidR="00423BCB" w:rsidRDefault="00423BCB" w:rsidP="00773095">
            <w:pPr>
              <w:pStyle w:val="bullet"/>
              <w:keepNext w:val="0"/>
            </w:pPr>
            <w:r w:rsidRPr="00DC7EA1">
              <w:t>hard copy, scanned or electronic</w:t>
            </w:r>
            <w:r>
              <w:t>:</w:t>
            </w:r>
          </w:p>
          <w:p w:rsidR="00423BCB" w:rsidRDefault="00423BCB" w:rsidP="00773095">
            <w:pPr>
              <w:pStyle w:val="endash"/>
            </w:pPr>
            <w:r>
              <w:t>charts or records</w:t>
            </w:r>
          </w:p>
          <w:p w:rsidR="00423BCB" w:rsidRDefault="00423BCB" w:rsidP="00773095">
            <w:pPr>
              <w:pStyle w:val="endash"/>
            </w:pPr>
            <w:r>
              <w:t>clinical notes</w:t>
            </w:r>
          </w:p>
          <w:p w:rsidR="00423BCB" w:rsidRDefault="00423BCB" w:rsidP="00773095">
            <w:pPr>
              <w:pStyle w:val="endash"/>
            </w:pPr>
            <w:r>
              <w:t>operations / procedure / treatment notes</w:t>
            </w:r>
          </w:p>
          <w:p w:rsidR="00423BCB" w:rsidRDefault="00423BCB" w:rsidP="00773095">
            <w:pPr>
              <w:pStyle w:val="endash"/>
            </w:pPr>
            <w:r>
              <w:t>pathology results</w:t>
            </w:r>
          </w:p>
          <w:p w:rsidR="00423BCB" w:rsidRDefault="00423BCB" w:rsidP="00773095">
            <w:pPr>
              <w:pStyle w:val="endash"/>
            </w:pPr>
            <w:r>
              <w:t>diagnostic imaging results</w:t>
            </w:r>
          </w:p>
          <w:p w:rsidR="00423BCB" w:rsidRDefault="00423BCB" w:rsidP="00773095">
            <w:pPr>
              <w:pStyle w:val="endash"/>
            </w:pPr>
            <w:r>
              <w:t>correspondence</w:t>
            </w:r>
          </w:p>
        </w:tc>
      </w:tr>
      <w:tr w:rsidR="00423BCB" w:rsidTr="00403451">
        <w:tc>
          <w:tcPr>
            <w:tcW w:w="9242" w:type="dxa"/>
            <w:gridSpan w:val="5"/>
          </w:tcPr>
          <w:p w:rsidR="00423BCB" w:rsidRDefault="00423BCB" w:rsidP="00773095">
            <w:pPr>
              <w:pStyle w:val="spacer"/>
            </w:pPr>
          </w:p>
        </w:tc>
      </w:tr>
      <w:tr w:rsidR="00423BCB" w:rsidTr="00403451">
        <w:tc>
          <w:tcPr>
            <w:tcW w:w="3369" w:type="dxa"/>
            <w:gridSpan w:val="2"/>
          </w:tcPr>
          <w:p w:rsidR="00423BCB" w:rsidRPr="00370B5D" w:rsidRDefault="00423BCB" w:rsidP="00773095">
            <w:pPr>
              <w:pStyle w:val="unittext"/>
            </w:pPr>
            <w:r>
              <w:rPr>
                <w:b/>
                <w:i/>
              </w:rPr>
              <w:t xml:space="preserve">Organisational procedures and protocols </w:t>
            </w:r>
            <w:r>
              <w:t>may include:</w:t>
            </w:r>
          </w:p>
        </w:tc>
        <w:tc>
          <w:tcPr>
            <w:tcW w:w="5873" w:type="dxa"/>
            <w:gridSpan w:val="3"/>
          </w:tcPr>
          <w:p w:rsidR="00423BCB" w:rsidRDefault="00423BCB" w:rsidP="00773095">
            <w:pPr>
              <w:pStyle w:val="bullet"/>
              <w:keepNext w:val="0"/>
            </w:pPr>
            <w:r>
              <w:t>accessing and using data</w:t>
            </w:r>
          </w:p>
          <w:p w:rsidR="00423BCB" w:rsidRDefault="00423BCB" w:rsidP="00773095">
            <w:pPr>
              <w:pStyle w:val="bullet"/>
              <w:keepNext w:val="0"/>
            </w:pPr>
            <w:r>
              <w:t>security and confidentiality of patient information</w:t>
            </w:r>
          </w:p>
          <w:p w:rsidR="00423BCB" w:rsidRDefault="00423BCB" w:rsidP="00773095">
            <w:pPr>
              <w:pStyle w:val="bullet"/>
              <w:keepNext w:val="0"/>
            </w:pPr>
            <w:r>
              <w:t>meeting protocols</w:t>
            </w:r>
          </w:p>
          <w:p w:rsidR="00423BCB" w:rsidRDefault="00B871CC" w:rsidP="00773095">
            <w:pPr>
              <w:pStyle w:val="bullet"/>
              <w:keepNext w:val="0"/>
            </w:pPr>
            <w:r>
              <w:t>preparing records for external audit</w:t>
            </w:r>
          </w:p>
        </w:tc>
      </w:tr>
      <w:tr w:rsidR="00423BCB" w:rsidTr="00403451">
        <w:tc>
          <w:tcPr>
            <w:tcW w:w="9242" w:type="dxa"/>
            <w:gridSpan w:val="5"/>
          </w:tcPr>
          <w:p w:rsidR="00423BCB" w:rsidRDefault="00423BCB" w:rsidP="00773095">
            <w:pPr>
              <w:pStyle w:val="spacer"/>
            </w:pPr>
          </w:p>
        </w:tc>
      </w:tr>
      <w:tr w:rsidR="00423BCB" w:rsidTr="00403451">
        <w:tc>
          <w:tcPr>
            <w:tcW w:w="3369" w:type="dxa"/>
            <w:gridSpan w:val="2"/>
          </w:tcPr>
          <w:p w:rsidR="00423BCB" w:rsidRPr="009A46BD" w:rsidRDefault="00423BCB" w:rsidP="00773095">
            <w:pPr>
              <w:pStyle w:val="unittext"/>
            </w:pPr>
            <w:r>
              <w:rPr>
                <w:b/>
                <w:i/>
              </w:rPr>
              <w:t xml:space="preserve">Episode of care </w:t>
            </w:r>
            <w:r>
              <w:t>may include:</w:t>
            </w:r>
          </w:p>
        </w:tc>
        <w:tc>
          <w:tcPr>
            <w:tcW w:w="5873" w:type="dxa"/>
            <w:gridSpan w:val="3"/>
          </w:tcPr>
          <w:p w:rsidR="00423BCB" w:rsidRDefault="00423BCB" w:rsidP="00773095">
            <w:pPr>
              <w:pStyle w:val="bullet"/>
              <w:keepNext w:val="0"/>
            </w:pPr>
            <w:r w:rsidRPr="00D7167D">
              <w:t>the care provided between the date/time of admission and the date/time of separation either from the hospital or to another care type</w:t>
            </w:r>
          </w:p>
        </w:tc>
      </w:tr>
      <w:tr w:rsidR="00423BCB" w:rsidTr="00403451">
        <w:tc>
          <w:tcPr>
            <w:tcW w:w="3369" w:type="dxa"/>
            <w:gridSpan w:val="2"/>
          </w:tcPr>
          <w:p w:rsidR="00423BCB" w:rsidRPr="005979AA" w:rsidRDefault="00423BCB" w:rsidP="00773095">
            <w:pPr>
              <w:pStyle w:val="spacer"/>
            </w:pPr>
          </w:p>
        </w:tc>
        <w:tc>
          <w:tcPr>
            <w:tcW w:w="5873" w:type="dxa"/>
            <w:gridSpan w:val="3"/>
          </w:tcPr>
          <w:p w:rsidR="00423BCB" w:rsidRDefault="00423BCB" w:rsidP="00773095">
            <w:pPr>
              <w:pStyle w:val="spacer"/>
            </w:pPr>
          </w:p>
        </w:tc>
      </w:tr>
      <w:tr w:rsidR="00423BCB" w:rsidTr="00403451">
        <w:tc>
          <w:tcPr>
            <w:tcW w:w="3369" w:type="dxa"/>
            <w:gridSpan w:val="2"/>
          </w:tcPr>
          <w:p w:rsidR="00423BCB" w:rsidRPr="009A46BD" w:rsidRDefault="00423BCB" w:rsidP="00773095">
            <w:pPr>
              <w:pStyle w:val="unittext"/>
            </w:pPr>
            <w:r>
              <w:rPr>
                <w:b/>
                <w:i/>
              </w:rPr>
              <w:t>Moderately complex medical records</w:t>
            </w:r>
            <w:r>
              <w:t xml:space="preserve"> may include:</w:t>
            </w:r>
          </w:p>
        </w:tc>
        <w:tc>
          <w:tcPr>
            <w:tcW w:w="5873" w:type="dxa"/>
            <w:gridSpan w:val="3"/>
          </w:tcPr>
          <w:p w:rsidR="00423BCB" w:rsidRDefault="00423BCB" w:rsidP="00773095">
            <w:pPr>
              <w:pStyle w:val="bullet"/>
              <w:keepNext w:val="0"/>
            </w:pPr>
            <w:r>
              <w:t>single condition reason for admission but with the existence of co-morbidities and/or the need for multiple interventions</w:t>
            </w:r>
          </w:p>
          <w:p w:rsidR="00423BCB" w:rsidRDefault="00423BCB" w:rsidP="00773095">
            <w:pPr>
              <w:pStyle w:val="bullet"/>
              <w:keepNext w:val="0"/>
            </w:pPr>
            <w:r>
              <w:t>multiple conditions reason for admission without co-morbidities or the need for interventions and/or specialist care in a critical care unit</w:t>
            </w:r>
          </w:p>
          <w:p w:rsidR="00423BCB" w:rsidRDefault="00423BCB" w:rsidP="00773095">
            <w:pPr>
              <w:pStyle w:val="bullet"/>
              <w:keepNext w:val="0"/>
            </w:pPr>
            <w:r w:rsidRPr="00D7167D">
              <w:t>episodes as defined by national or jurisdictional guidelines</w:t>
            </w:r>
          </w:p>
        </w:tc>
      </w:tr>
      <w:tr w:rsidR="00423BCB" w:rsidTr="00403451">
        <w:tc>
          <w:tcPr>
            <w:tcW w:w="3369" w:type="dxa"/>
            <w:gridSpan w:val="2"/>
          </w:tcPr>
          <w:p w:rsidR="00423BCB" w:rsidRPr="005979AA" w:rsidRDefault="00423BCB" w:rsidP="00773095">
            <w:pPr>
              <w:pStyle w:val="spacer"/>
            </w:pPr>
          </w:p>
        </w:tc>
        <w:tc>
          <w:tcPr>
            <w:tcW w:w="5873" w:type="dxa"/>
            <w:gridSpan w:val="3"/>
          </w:tcPr>
          <w:p w:rsidR="00423BCB" w:rsidRDefault="00423BCB" w:rsidP="00773095">
            <w:pPr>
              <w:pStyle w:val="spacer"/>
            </w:pPr>
          </w:p>
        </w:tc>
      </w:tr>
      <w:tr w:rsidR="00423BCB" w:rsidTr="00403451">
        <w:tc>
          <w:tcPr>
            <w:tcW w:w="3369" w:type="dxa"/>
            <w:gridSpan w:val="2"/>
          </w:tcPr>
          <w:p w:rsidR="00423BCB" w:rsidRPr="00AF3C3E" w:rsidRDefault="00423BCB" w:rsidP="00773095">
            <w:pPr>
              <w:pStyle w:val="unittext"/>
            </w:pPr>
            <w:r>
              <w:rPr>
                <w:b/>
                <w:i/>
              </w:rPr>
              <w:t xml:space="preserve">Error notifications </w:t>
            </w:r>
            <w:r>
              <w:t>may include:</w:t>
            </w:r>
          </w:p>
        </w:tc>
        <w:tc>
          <w:tcPr>
            <w:tcW w:w="5873" w:type="dxa"/>
            <w:gridSpan w:val="3"/>
          </w:tcPr>
          <w:p w:rsidR="00423BCB" w:rsidRDefault="00423BCB" w:rsidP="00773095">
            <w:pPr>
              <w:pStyle w:val="bullet"/>
              <w:keepNext w:val="0"/>
            </w:pPr>
            <w:r w:rsidRPr="00BF78A7">
              <w:t>alerts or reports generated</w:t>
            </w:r>
            <w:r>
              <w:t>:</w:t>
            </w:r>
          </w:p>
          <w:p w:rsidR="00423BCB" w:rsidRDefault="00423BCB" w:rsidP="00773095">
            <w:pPr>
              <w:pStyle w:val="endash"/>
            </w:pPr>
            <w:r>
              <w:t>by manager / supervisor / auditor</w:t>
            </w:r>
          </w:p>
          <w:p w:rsidR="00423BCB" w:rsidRDefault="00423BCB" w:rsidP="00773095">
            <w:pPr>
              <w:pStyle w:val="endash"/>
            </w:pPr>
            <w:r>
              <w:t>from patient reporting system</w:t>
            </w:r>
          </w:p>
          <w:p w:rsidR="00423BCB" w:rsidRDefault="00423BCB" w:rsidP="00773095">
            <w:pPr>
              <w:pStyle w:val="endash"/>
            </w:pPr>
            <w:r>
              <w:t>from software package</w:t>
            </w:r>
          </w:p>
          <w:p w:rsidR="00B871CC" w:rsidRDefault="00B871CC" w:rsidP="00773095">
            <w:pPr>
              <w:pStyle w:val="endash"/>
            </w:pPr>
            <w:r>
              <w:t>audit program</w:t>
            </w:r>
          </w:p>
        </w:tc>
      </w:tr>
      <w:tr w:rsidR="00423BCB" w:rsidTr="00403451">
        <w:tc>
          <w:tcPr>
            <w:tcW w:w="3369" w:type="dxa"/>
            <w:gridSpan w:val="2"/>
          </w:tcPr>
          <w:p w:rsidR="00423BCB" w:rsidRPr="005979AA" w:rsidRDefault="00423BCB" w:rsidP="00773095">
            <w:pPr>
              <w:pStyle w:val="spacer"/>
            </w:pPr>
          </w:p>
        </w:tc>
        <w:tc>
          <w:tcPr>
            <w:tcW w:w="5873" w:type="dxa"/>
            <w:gridSpan w:val="3"/>
          </w:tcPr>
          <w:p w:rsidR="00423BCB" w:rsidRDefault="00423BCB" w:rsidP="00773095">
            <w:pPr>
              <w:pStyle w:val="spacer"/>
            </w:pPr>
          </w:p>
        </w:tc>
      </w:tr>
      <w:tr w:rsidR="00423BCB" w:rsidTr="00403451">
        <w:tc>
          <w:tcPr>
            <w:tcW w:w="3369" w:type="dxa"/>
            <w:gridSpan w:val="2"/>
          </w:tcPr>
          <w:p w:rsidR="00423BCB" w:rsidRPr="00AF3C3E" w:rsidRDefault="00423BCB" w:rsidP="00773095">
            <w:pPr>
              <w:pStyle w:val="unittext"/>
            </w:pPr>
            <w:r>
              <w:rPr>
                <w:b/>
                <w:i/>
              </w:rPr>
              <w:t>C</w:t>
            </w:r>
            <w:r w:rsidRPr="00AF3C3E">
              <w:rPr>
                <w:b/>
                <w:i/>
              </w:rPr>
              <w:t xml:space="preserve">linical coding </w:t>
            </w:r>
            <w:r>
              <w:rPr>
                <w:b/>
                <w:i/>
              </w:rPr>
              <w:t xml:space="preserve">issues </w:t>
            </w:r>
            <w:r>
              <w:t>may include:</w:t>
            </w:r>
          </w:p>
        </w:tc>
        <w:tc>
          <w:tcPr>
            <w:tcW w:w="5873" w:type="dxa"/>
            <w:gridSpan w:val="3"/>
          </w:tcPr>
          <w:p w:rsidR="00423BCB" w:rsidRDefault="00423BCB" w:rsidP="00773095">
            <w:pPr>
              <w:pStyle w:val="bullet"/>
              <w:keepNext w:val="0"/>
            </w:pPr>
            <w:r>
              <w:t>incorrect selection or coding of the principal diagnosis</w:t>
            </w:r>
          </w:p>
          <w:p w:rsidR="00423BCB" w:rsidRDefault="00B871CC" w:rsidP="00773095">
            <w:pPr>
              <w:pStyle w:val="bullet"/>
              <w:keepNext w:val="0"/>
            </w:pPr>
            <w:r>
              <w:t>inaccurate coding</w:t>
            </w:r>
            <w:r w:rsidR="00423BCB">
              <w:t xml:space="preserve"> due to inadequate clinical documentation</w:t>
            </w:r>
          </w:p>
          <w:p w:rsidR="00423BCB" w:rsidRDefault="00423BCB" w:rsidP="00773095">
            <w:pPr>
              <w:pStyle w:val="bullet"/>
              <w:keepNext w:val="0"/>
            </w:pPr>
            <w:r>
              <w:lastRenderedPageBreak/>
              <w:t>missing or incorrect additional diagnosis and procedure codes</w:t>
            </w:r>
          </w:p>
          <w:p w:rsidR="00423BCB" w:rsidRDefault="00423BCB" w:rsidP="00773095">
            <w:pPr>
              <w:pStyle w:val="bullet"/>
              <w:keepNext w:val="0"/>
            </w:pPr>
            <w:r>
              <w:t>unjustified assignment of diagnosis and procedure codes</w:t>
            </w:r>
          </w:p>
          <w:p w:rsidR="00423BCB" w:rsidRDefault="00423BCB" w:rsidP="00773095">
            <w:pPr>
              <w:pStyle w:val="bullet"/>
              <w:keepNext w:val="0"/>
            </w:pPr>
            <w:r>
              <w:t>discrepancies between the original codes and auditor assigned codes</w:t>
            </w:r>
          </w:p>
        </w:tc>
      </w:tr>
      <w:tr w:rsidR="00423BCB" w:rsidTr="00403451">
        <w:tc>
          <w:tcPr>
            <w:tcW w:w="9242" w:type="dxa"/>
            <w:gridSpan w:val="5"/>
          </w:tcPr>
          <w:p w:rsidR="00423BCB" w:rsidRDefault="00423BCB" w:rsidP="00773095">
            <w:pPr>
              <w:pStyle w:val="spacer"/>
            </w:pPr>
          </w:p>
        </w:tc>
      </w:tr>
      <w:tr w:rsidR="00423BCB" w:rsidTr="00403451">
        <w:tc>
          <w:tcPr>
            <w:tcW w:w="3369" w:type="dxa"/>
            <w:gridSpan w:val="2"/>
          </w:tcPr>
          <w:p w:rsidR="00423BCB" w:rsidRPr="005A6E4A" w:rsidRDefault="00423BCB" w:rsidP="00773095">
            <w:pPr>
              <w:pStyle w:val="unittext"/>
            </w:pPr>
            <w:r>
              <w:rPr>
                <w:b/>
                <w:i/>
              </w:rPr>
              <w:t xml:space="preserve">Strategies or actions </w:t>
            </w:r>
            <w:r>
              <w:t>may include:</w:t>
            </w:r>
          </w:p>
        </w:tc>
        <w:tc>
          <w:tcPr>
            <w:tcW w:w="5873" w:type="dxa"/>
            <w:gridSpan w:val="3"/>
          </w:tcPr>
          <w:p w:rsidR="00423BCB" w:rsidRDefault="00423BCB" w:rsidP="00773095">
            <w:pPr>
              <w:pStyle w:val="bullet"/>
              <w:keepNext w:val="0"/>
            </w:pPr>
            <w:r>
              <w:t xml:space="preserve">further </w:t>
            </w:r>
            <w:proofErr w:type="spellStart"/>
            <w:r>
              <w:t>self education</w:t>
            </w:r>
            <w:proofErr w:type="spellEnd"/>
            <w:r>
              <w:t xml:space="preserve"> to improve knowledge and / or skills</w:t>
            </w:r>
          </w:p>
          <w:p w:rsidR="00423BCB" w:rsidRDefault="00423BCB" w:rsidP="00773095">
            <w:pPr>
              <w:pStyle w:val="bullet"/>
              <w:keepNext w:val="0"/>
            </w:pPr>
            <w:r>
              <w:t>suggestions to manager / supervisor for:</w:t>
            </w:r>
          </w:p>
          <w:p w:rsidR="00423BCB" w:rsidRDefault="00423BCB" w:rsidP="00773095">
            <w:pPr>
              <w:pStyle w:val="endash"/>
            </w:pPr>
            <w:r>
              <w:t xml:space="preserve">improvements to documentation </w:t>
            </w:r>
          </w:p>
          <w:p w:rsidR="00423BCB" w:rsidRDefault="00423BCB" w:rsidP="00773095">
            <w:pPr>
              <w:pStyle w:val="endash"/>
            </w:pPr>
            <w:r>
              <w:t>advice to clinicians on use of documentation to support accurate and complete coding</w:t>
            </w:r>
          </w:p>
          <w:p w:rsidR="00423BCB" w:rsidRDefault="00423BCB" w:rsidP="00773095">
            <w:pPr>
              <w:pStyle w:val="endash"/>
            </w:pPr>
            <w:r w:rsidRPr="00DC6DBF">
              <w:t>coding education activities</w:t>
            </w:r>
          </w:p>
        </w:tc>
      </w:tr>
      <w:tr w:rsidR="00423BCB" w:rsidTr="00403451">
        <w:tc>
          <w:tcPr>
            <w:tcW w:w="3369" w:type="dxa"/>
            <w:gridSpan w:val="2"/>
          </w:tcPr>
          <w:p w:rsidR="00423BCB" w:rsidRPr="005979AA" w:rsidRDefault="00423BCB" w:rsidP="00773095">
            <w:pPr>
              <w:pStyle w:val="spacer"/>
            </w:pPr>
          </w:p>
        </w:tc>
        <w:tc>
          <w:tcPr>
            <w:tcW w:w="5873" w:type="dxa"/>
            <w:gridSpan w:val="3"/>
          </w:tcPr>
          <w:p w:rsidR="00423BCB" w:rsidRDefault="00423BCB" w:rsidP="00773095">
            <w:pPr>
              <w:pStyle w:val="spacer"/>
            </w:pPr>
          </w:p>
        </w:tc>
      </w:tr>
      <w:tr w:rsidR="00423BCB" w:rsidTr="00403451">
        <w:tc>
          <w:tcPr>
            <w:tcW w:w="9242" w:type="dxa"/>
            <w:gridSpan w:val="5"/>
          </w:tcPr>
          <w:p w:rsidR="00423BCB" w:rsidRDefault="00423BCB" w:rsidP="00773095">
            <w:pPr>
              <w:pStyle w:val="Heading21"/>
            </w:pPr>
            <w:r>
              <w:t>Evidence Guide</w:t>
            </w:r>
          </w:p>
          <w:p w:rsidR="00423BCB" w:rsidRDefault="00423BCB" w:rsidP="00773095">
            <w:pPr>
              <w:pStyle w:val="t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423BCB" w:rsidTr="00403451">
        <w:tc>
          <w:tcPr>
            <w:tcW w:w="3369" w:type="dxa"/>
            <w:gridSpan w:val="2"/>
          </w:tcPr>
          <w:p w:rsidR="00423BCB" w:rsidRPr="005979AA" w:rsidRDefault="00423BCB" w:rsidP="00773095">
            <w:pPr>
              <w:pStyle w:val="EG"/>
            </w:pPr>
            <w:r w:rsidRPr="005979AA">
              <w:t>Critical aspects for assessment and evidence required to demonstrate competency in this unit</w:t>
            </w:r>
          </w:p>
        </w:tc>
        <w:tc>
          <w:tcPr>
            <w:tcW w:w="5873" w:type="dxa"/>
            <w:gridSpan w:val="3"/>
          </w:tcPr>
          <w:p w:rsidR="00423BCB" w:rsidRDefault="00423BCB" w:rsidP="00773095">
            <w:pPr>
              <w:pStyle w:val="unittext"/>
            </w:pPr>
            <w:r w:rsidRPr="003B087B">
              <w:t>Assessment</w:t>
            </w:r>
            <w:r>
              <w:t xml:space="preserve"> must confirm the ability to:</w:t>
            </w:r>
          </w:p>
          <w:p w:rsidR="00423BCB" w:rsidRDefault="00423BCB" w:rsidP="00773095">
            <w:pPr>
              <w:pStyle w:val="bullet"/>
              <w:keepNext w:val="0"/>
            </w:pPr>
            <w:r>
              <w:t>identify the purpose of internal and external audits and participate actively and responsively</w:t>
            </w:r>
          </w:p>
          <w:p w:rsidR="00423BCB" w:rsidRDefault="00423BCB" w:rsidP="00773095">
            <w:pPr>
              <w:pStyle w:val="bullet"/>
              <w:keepNext w:val="0"/>
            </w:pPr>
            <w:r>
              <w:t>recognise and address own coding performance within organisational procedures and processes</w:t>
            </w:r>
          </w:p>
        </w:tc>
      </w:tr>
      <w:tr w:rsidR="00423BCB" w:rsidTr="00403451">
        <w:tc>
          <w:tcPr>
            <w:tcW w:w="9242" w:type="dxa"/>
            <w:gridSpan w:val="5"/>
          </w:tcPr>
          <w:p w:rsidR="00423BCB" w:rsidRDefault="00423BCB" w:rsidP="00773095">
            <w:pPr>
              <w:pStyle w:val="spacer"/>
            </w:pPr>
          </w:p>
        </w:tc>
      </w:tr>
      <w:tr w:rsidR="00423BCB" w:rsidTr="00403451">
        <w:tc>
          <w:tcPr>
            <w:tcW w:w="3369" w:type="dxa"/>
            <w:gridSpan w:val="2"/>
          </w:tcPr>
          <w:p w:rsidR="00423BCB" w:rsidRPr="005979AA" w:rsidRDefault="00423BCB" w:rsidP="00773095">
            <w:pPr>
              <w:pStyle w:val="EG"/>
            </w:pPr>
            <w:r w:rsidRPr="005979AA">
              <w:t>Context of and specific resources for assessment</w:t>
            </w:r>
          </w:p>
        </w:tc>
        <w:tc>
          <w:tcPr>
            <w:tcW w:w="5873" w:type="dxa"/>
            <w:gridSpan w:val="3"/>
          </w:tcPr>
          <w:p w:rsidR="00423BCB" w:rsidRDefault="00423BCB" w:rsidP="00773095">
            <w:pPr>
              <w:pStyle w:val="unittext"/>
            </w:pPr>
            <w:r>
              <w:t>Assessment must ensure access to :</w:t>
            </w:r>
          </w:p>
          <w:p w:rsidR="00423BCB" w:rsidRDefault="00B871CC" w:rsidP="00773095">
            <w:pPr>
              <w:pStyle w:val="bullet"/>
              <w:keepNext w:val="0"/>
            </w:pPr>
            <w:r>
              <w:t>moderately complex</w:t>
            </w:r>
            <w:r w:rsidR="00423BCB">
              <w:t xml:space="preserve"> medical records</w:t>
            </w:r>
          </w:p>
          <w:p w:rsidR="00423BCB" w:rsidRDefault="00423BCB" w:rsidP="00773095">
            <w:pPr>
              <w:pStyle w:val="bullet"/>
              <w:keepNext w:val="0"/>
            </w:pPr>
            <w:r>
              <w:t>common error alerts or reports</w:t>
            </w:r>
          </w:p>
          <w:p w:rsidR="00423BCB" w:rsidRDefault="00423BCB" w:rsidP="00773095">
            <w:pPr>
              <w:pStyle w:val="bullet"/>
              <w:keepNext w:val="0"/>
            </w:pPr>
            <w:r>
              <w:t>personnel who would commonly participate in formal and informal meetings related to internal and external audits</w:t>
            </w:r>
          </w:p>
          <w:p w:rsidR="00423BCB" w:rsidRDefault="00423BCB" w:rsidP="00773095">
            <w:pPr>
              <w:pStyle w:val="bullet"/>
              <w:keepNext w:val="0"/>
            </w:pPr>
            <w:r>
              <w:t>organisational procedures and processes relevant to internal and external audits</w:t>
            </w:r>
          </w:p>
        </w:tc>
      </w:tr>
      <w:tr w:rsidR="00423BCB" w:rsidTr="00403451">
        <w:tc>
          <w:tcPr>
            <w:tcW w:w="9242" w:type="dxa"/>
            <w:gridSpan w:val="5"/>
          </w:tcPr>
          <w:p w:rsidR="00423BCB" w:rsidRDefault="00423BCB" w:rsidP="00773095">
            <w:pPr>
              <w:pStyle w:val="spacer"/>
            </w:pPr>
          </w:p>
        </w:tc>
      </w:tr>
      <w:tr w:rsidR="00423BCB" w:rsidTr="00403451">
        <w:tc>
          <w:tcPr>
            <w:tcW w:w="3369" w:type="dxa"/>
            <w:gridSpan w:val="2"/>
          </w:tcPr>
          <w:p w:rsidR="00423BCB" w:rsidRPr="00622D2D" w:rsidRDefault="00423BCB" w:rsidP="00773095">
            <w:pPr>
              <w:pStyle w:val="EG"/>
            </w:pPr>
            <w:r w:rsidRPr="005979AA">
              <w:t>Method(s) of assessment</w:t>
            </w:r>
          </w:p>
        </w:tc>
        <w:tc>
          <w:tcPr>
            <w:tcW w:w="5873" w:type="dxa"/>
            <w:gridSpan w:val="3"/>
          </w:tcPr>
          <w:p w:rsidR="00423BCB" w:rsidRDefault="00423BCB" w:rsidP="00773095">
            <w:pPr>
              <w:pStyle w:val="unittext"/>
            </w:pPr>
            <w:r>
              <w:t>The following assessment methods are suitable for this unit:</w:t>
            </w:r>
          </w:p>
          <w:p w:rsidR="00423BCB" w:rsidRDefault="00423BCB" w:rsidP="00773095">
            <w:pPr>
              <w:pStyle w:val="bullet"/>
              <w:keepNext w:val="0"/>
            </w:pPr>
            <w:r>
              <w:t>observation of participation in formal and informal meetings</w:t>
            </w:r>
          </w:p>
          <w:p w:rsidR="00423BCB" w:rsidRDefault="00423BCB" w:rsidP="00773095">
            <w:pPr>
              <w:pStyle w:val="bullet"/>
              <w:keepNext w:val="0"/>
            </w:pPr>
            <w:r>
              <w:t>portfolio of self reviewed error reports where errors have been accurately identified and addressed</w:t>
            </w:r>
          </w:p>
          <w:p w:rsidR="00423BCB" w:rsidRDefault="00423BCB" w:rsidP="00773095">
            <w:pPr>
              <w:pStyle w:val="bullet"/>
              <w:keepNext w:val="0"/>
            </w:pPr>
            <w:r>
              <w:t>third party reports from a manager / supervisor detailing work performance</w:t>
            </w:r>
          </w:p>
        </w:tc>
      </w:tr>
    </w:tbl>
    <w:p w:rsidR="00423BCB" w:rsidRDefault="00423BCB" w:rsidP="00452A6C">
      <w:pPr>
        <w:keepNext/>
        <w:spacing w:after="0"/>
      </w:pPr>
    </w:p>
    <w:sectPr w:rsidR="00423BCB" w:rsidSect="00A72D42">
      <w:headerReference w:type="even" r:id="rId55"/>
      <w:headerReference w:type="default" r:id="rId56"/>
      <w:headerReference w:type="first" r:id="rId57"/>
      <w:pgSz w:w="11906" w:h="16838"/>
      <w:pgMar w:top="1276" w:right="1440" w:bottom="1418"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90" w:rsidRDefault="00593C90">
      <w:r>
        <w:separator/>
      </w:r>
    </w:p>
  </w:endnote>
  <w:endnote w:type="continuationSeparator" w:id="0">
    <w:p w:rsidR="00593C90" w:rsidRDefault="0059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Times New Roman"/>
    <w:charset w:val="00"/>
    <w:family w:val="auto"/>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7E2589" w:rsidRDefault="00593C90" w:rsidP="004A46C6">
    <w:pPr>
      <w:pStyle w:val="Footer"/>
      <w:spacing w:before="0" w:after="0"/>
      <w:jc w:val="right"/>
    </w:pPr>
    <w:r w:rsidRPr="008A4879">
      <w:rPr>
        <w:rFonts w:ascii="Arial (W1)" w:hAnsi="Arial (W1)"/>
        <w:noProof/>
      </w:rPr>
      <w:drawing>
        <wp:inline distT="0" distB="0" distL="0" distR="0" wp14:anchorId="6599D4A9" wp14:editId="59803714">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923F67" w:rsidRDefault="00593C90" w:rsidP="00923F67">
    <w:pPr>
      <w:pStyle w:val="Footer"/>
      <w:spacing w:before="0" w:after="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rsidP="00975DFF">
    <w:pPr>
      <w:pStyle w:val="Footer"/>
      <w:spacing w:before="0" w:after="0"/>
      <w:rPr>
        <w:sz w:val="16"/>
        <w:szCs w:val="16"/>
        <w:lang w:val="fr-FR"/>
      </w:rPr>
    </w:pPr>
    <w:r w:rsidRPr="0040305D">
      <w:rPr>
        <w:sz w:val="16"/>
        <w:szCs w:val="16"/>
      </w:rPr>
      <w:t>22274VIC Certificate</w:t>
    </w:r>
    <w:r w:rsidRPr="0040305D">
      <w:rPr>
        <w:sz w:val="16"/>
        <w:szCs w:val="16"/>
        <w:lang w:val="fr-FR"/>
      </w:rPr>
      <w:t xml:space="preserve"> IV in </w:t>
    </w:r>
    <w:r w:rsidRPr="0040305D">
      <w:rPr>
        <w:sz w:val="16"/>
        <w:szCs w:val="16"/>
      </w:rPr>
      <w:t>Clinical</w:t>
    </w:r>
    <w:r w:rsidR="003A5390">
      <w:rPr>
        <w:sz w:val="16"/>
        <w:szCs w:val="16"/>
        <w:lang w:val="fr-FR"/>
      </w:rPr>
      <w:t xml:space="preserve"> Classification, Version 3</w:t>
    </w:r>
    <w:r>
      <w:rPr>
        <w:sz w:val="16"/>
        <w:szCs w:val="16"/>
        <w:lang w:val="fr-FR"/>
      </w:rPr>
      <w:tab/>
    </w:r>
    <w:r w:rsidR="00DB3D29">
      <w:rPr>
        <w:sz w:val="16"/>
        <w:szCs w:val="16"/>
        <w:lang w:val="fr-FR"/>
      </w:rPr>
      <w:tab/>
    </w:r>
    <w:r w:rsidR="004A46C6">
      <w:rPr>
        <w:sz w:val="16"/>
        <w:szCs w:val="16"/>
        <w:lang w:val="fr-FR"/>
      </w:rPr>
      <w:t xml:space="preserve"> </w:t>
    </w:r>
    <w:r w:rsidRPr="008A4879">
      <w:rPr>
        <w:rFonts w:ascii="Arial (W1)" w:hAnsi="Arial (W1)"/>
        <w:noProof/>
      </w:rPr>
      <w:drawing>
        <wp:inline distT="0" distB="0" distL="0" distR="0" wp14:anchorId="08021EED" wp14:editId="54692B82">
          <wp:extent cx="841375" cy="292735"/>
          <wp:effectExtent l="0" t="0" r="0" b="0"/>
          <wp:docPr id="39" name="Picture 3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Pr>
        <w:sz w:val="16"/>
        <w:szCs w:val="16"/>
        <w:lang w:val="fr-FR"/>
      </w:rPr>
      <w:tab/>
    </w:r>
  </w:p>
  <w:p w:rsidR="00593C90" w:rsidRDefault="00593C90" w:rsidP="0040305D">
    <w:pPr>
      <w:pStyle w:val="Footer"/>
      <w:spacing w:before="0" w:after="0"/>
      <w:rPr>
        <w:sz w:val="16"/>
        <w:szCs w:val="16"/>
      </w:rPr>
    </w:pPr>
    <w:r w:rsidRPr="0040305D">
      <w:rPr>
        <w:sz w:val="16"/>
        <w:szCs w:val="16"/>
      </w:rPr>
      <w:t>Section A: Copyright and course classification information</w:t>
    </w:r>
  </w:p>
  <w:p w:rsidR="00593C90" w:rsidRPr="0040305D" w:rsidRDefault="00593C90" w:rsidP="0040305D">
    <w:pPr>
      <w:pStyle w:val="Footer"/>
      <w:spacing w:before="0" w:after="0"/>
      <w:rPr>
        <w:sz w:val="16"/>
        <w:szCs w:val="16"/>
      </w:rPr>
    </w:pPr>
    <w:r>
      <w:rPr>
        <w:rFonts w:ascii="Times New Roman" w:hAnsi="Times New Roman"/>
        <w:sz w:val="18"/>
        <w:szCs w:val="18"/>
        <w:lang w:val="fr-FR"/>
      </w:rPr>
      <w:t>© State of Victoria 2014</w:t>
    </w:r>
    <w:r>
      <w:rPr>
        <w:rFonts w:ascii="Times New Roman" w:hAnsi="Times New Roman"/>
        <w:sz w:val="18"/>
        <w:szCs w:val="18"/>
        <w:lang w:val="fr-FR"/>
      </w:rPr>
      <w:tab/>
    </w:r>
    <w:r>
      <w:rPr>
        <w:rFonts w:ascii="Times New Roman" w:hAnsi="Times New Roman"/>
        <w:sz w:val="18"/>
        <w:szCs w:val="18"/>
        <w:lang w:val="fr-FR"/>
      </w:rPr>
      <w:tab/>
    </w:r>
    <w:r w:rsidRPr="00D3393F">
      <w:rPr>
        <w:rFonts w:cs="Arial"/>
        <w:sz w:val="18"/>
        <w:szCs w:val="18"/>
        <w:lang w:val="fr-FR"/>
      </w:rPr>
      <w:ptab w:relativeTo="margin" w:alignment="right" w:leader="none"/>
    </w:r>
    <w:r w:rsidRPr="00131AB4">
      <w:rPr>
        <w:rFonts w:cs="Arial"/>
        <w:sz w:val="20"/>
        <w:szCs w:val="20"/>
        <w:lang w:val="fr-FR"/>
      </w:rPr>
      <w:fldChar w:fldCharType="begin"/>
    </w:r>
    <w:r w:rsidRPr="00131AB4">
      <w:rPr>
        <w:rFonts w:cs="Arial"/>
        <w:sz w:val="20"/>
        <w:szCs w:val="20"/>
        <w:lang w:val="fr-FR"/>
      </w:rPr>
      <w:instrText xml:space="preserve"> PAGE   \* MERGEFORMAT </w:instrText>
    </w:r>
    <w:r w:rsidRPr="00131AB4">
      <w:rPr>
        <w:rFonts w:cs="Arial"/>
        <w:sz w:val="20"/>
        <w:szCs w:val="20"/>
        <w:lang w:val="fr-FR"/>
      </w:rPr>
      <w:fldChar w:fldCharType="separate"/>
    </w:r>
    <w:r w:rsidR="008947F8">
      <w:rPr>
        <w:rFonts w:cs="Arial"/>
        <w:noProof/>
        <w:sz w:val="20"/>
        <w:szCs w:val="20"/>
        <w:lang w:val="fr-FR"/>
      </w:rPr>
      <w:t>2</w:t>
    </w:r>
    <w:r w:rsidRPr="00131AB4">
      <w:rPr>
        <w:rFonts w:cs="Arial"/>
        <w:noProof/>
        <w:sz w:val="20"/>
        <w:szCs w:val="20"/>
        <w:lang w:val="fr-F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93C90" w:rsidTr="00975DFF">
      <w:tc>
        <w:tcPr>
          <w:tcW w:w="4927" w:type="dxa"/>
        </w:tcPr>
        <w:p w:rsidR="00593C90" w:rsidRPr="00883EA9" w:rsidRDefault="00593C90" w:rsidP="00883EA9">
          <w:pPr>
            <w:spacing w:before="0" w:after="0"/>
            <w:rPr>
              <w:rFonts w:ascii="Times New Roman" w:hAnsi="Times New Roman"/>
              <w:sz w:val="18"/>
              <w:szCs w:val="18"/>
              <w:lang w:val="fr-FR"/>
            </w:rPr>
          </w:pPr>
          <w:r w:rsidRPr="00883EA9">
            <w:rPr>
              <w:rFonts w:ascii="Times New Roman" w:hAnsi="Times New Roman"/>
              <w:sz w:val="18"/>
              <w:szCs w:val="18"/>
            </w:rPr>
            <w:t>Certificate</w:t>
          </w:r>
          <w:r w:rsidRPr="00883EA9">
            <w:rPr>
              <w:rFonts w:ascii="Times New Roman" w:hAnsi="Times New Roman"/>
              <w:sz w:val="18"/>
              <w:szCs w:val="18"/>
              <w:lang w:val="fr-FR"/>
            </w:rPr>
            <w:t xml:space="preserve"> IV in </w:t>
          </w:r>
          <w:r w:rsidRPr="00883EA9">
            <w:rPr>
              <w:rFonts w:ascii="Times New Roman" w:hAnsi="Times New Roman"/>
              <w:sz w:val="18"/>
              <w:szCs w:val="18"/>
            </w:rPr>
            <w:t>Clinical</w:t>
          </w:r>
          <w:r w:rsidRPr="00883EA9">
            <w:rPr>
              <w:rFonts w:ascii="Times New Roman" w:hAnsi="Times New Roman"/>
              <w:sz w:val="18"/>
              <w:szCs w:val="18"/>
              <w:lang w:val="fr-FR"/>
            </w:rPr>
            <w:t xml:space="preserve"> Classification, Version 1</w:t>
          </w:r>
        </w:p>
      </w:tc>
      <w:tc>
        <w:tcPr>
          <w:tcW w:w="4928" w:type="dxa"/>
          <w:vMerge w:val="restart"/>
        </w:tcPr>
        <w:p w:rsidR="00593C90" w:rsidRDefault="00593C9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E28E9AB" wp14:editId="729914B1">
                <wp:extent cx="838200" cy="293370"/>
                <wp:effectExtent l="19050" t="0" r="0" b="0"/>
                <wp:docPr id="4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593C90" w:rsidTr="00975DFF">
      <w:tc>
        <w:tcPr>
          <w:tcW w:w="4927" w:type="dxa"/>
        </w:tcPr>
        <w:p w:rsidR="00593C90" w:rsidRPr="00883EA9" w:rsidRDefault="00593C90" w:rsidP="00883EA9">
          <w:pPr>
            <w:keepNext/>
            <w:spacing w:before="0" w:after="0"/>
            <w:rPr>
              <w:rFonts w:ascii="Times New Roman" w:hAnsi="Times New Roman"/>
              <w:sz w:val="18"/>
              <w:szCs w:val="18"/>
              <w:lang w:val="fr-FR"/>
            </w:rPr>
          </w:pPr>
          <w:r w:rsidRPr="00883EA9">
            <w:rPr>
              <w:rFonts w:ascii="Times New Roman" w:hAnsi="Times New Roman"/>
              <w:sz w:val="18"/>
              <w:szCs w:val="18"/>
              <w:lang w:val="fr-FR"/>
            </w:rPr>
            <w:t>Section A: Copyright and Course Classification Information</w:t>
          </w:r>
        </w:p>
      </w:tc>
      <w:tc>
        <w:tcPr>
          <w:tcW w:w="4928" w:type="dxa"/>
          <w:vMerge/>
        </w:tcPr>
        <w:p w:rsidR="00593C90" w:rsidRDefault="00593C90" w:rsidP="00975DFF">
          <w:pPr>
            <w:keepNext/>
            <w:spacing w:before="0" w:after="0"/>
            <w:jc w:val="right"/>
            <w:rPr>
              <w:rFonts w:cs="Arial"/>
              <w:sz w:val="16"/>
              <w:szCs w:val="16"/>
              <w:lang w:val="fr-FR"/>
            </w:rPr>
          </w:pPr>
        </w:p>
      </w:tc>
    </w:tr>
    <w:tr w:rsidR="00593C90" w:rsidRPr="00975DFF" w:rsidTr="00975DFF">
      <w:tc>
        <w:tcPr>
          <w:tcW w:w="4927" w:type="dxa"/>
        </w:tcPr>
        <w:p w:rsidR="00593C90" w:rsidRPr="00883EA9" w:rsidRDefault="00593C90" w:rsidP="00883EA9">
          <w:pPr>
            <w:keepNext/>
            <w:spacing w:before="0" w:after="0"/>
            <w:rPr>
              <w:rFonts w:ascii="Times New Roman" w:hAnsi="Times New Roman"/>
              <w:sz w:val="18"/>
              <w:szCs w:val="18"/>
              <w:lang w:val="fr-FR"/>
            </w:rPr>
          </w:pPr>
          <w:r w:rsidRPr="00883EA9">
            <w:rPr>
              <w:rFonts w:ascii="Times New Roman" w:hAnsi="Times New Roman"/>
              <w:sz w:val="18"/>
              <w:szCs w:val="18"/>
              <w:lang w:val="fr-FR"/>
            </w:rPr>
            <w:t>© State of Victoria 2014</w:t>
          </w:r>
        </w:p>
      </w:tc>
      <w:tc>
        <w:tcPr>
          <w:tcW w:w="4928" w:type="dxa"/>
        </w:tcPr>
        <w:p w:rsidR="00593C90" w:rsidRPr="00975DFF" w:rsidRDefault="00593C90" w:rsidP="005022F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w:t>
          </w:r>
          <w:r w:rsidRPr="00975DFF">
            <w:rPr>
              <w:rFonts w:cs="Arial"/>
              <w:bCs/>
              <w:sz w:val="18"/>
              <w:szCs w:val="18"/>
            </w:rPr>
            <w:fldChar w:fldCharType="end"/>
          </w:r>
          <w:r w:rsidRPr="00975DFF">
            <w:rPr>
              <w:rFonts w:cs="Arial"/>
              <w:sz w:val="18"/>
              <w:szCs w:val="18"/>
              <w:lang w:val="fr-FR"/>
            </w:rPr>
            <w:t xml:space="preserve"> of </w:t>
          </w:r>
          <w:r>
            <w:rPr>
              <w:rFonts w:cs="Arial"/>
              <w:sz w:val="18"/>
              <w:szCs w:val="18"/>
              <w:lang w:val="fr-FR"/>
            </w:rPr>
            <w:fldChar w:fldCharType="begin"/>
          </w:r>
          <w:r>
            <w:rPr>
              <w:rFonts w:cs="Arial"/>
              <w:sz w:val="18"/>
              <w:szCs w:val="18"/>
              <w:lang w:val="fr-FR"/>
            </w:rPr>
            <w:instrText xml:space="preserve"> = </w:instrText>
          </w:r>
          <w:r>
            <w:rPr>
              <w:rFonts w:cs="Arial"/>
              <w:sz w:val="18"/>
              <w:szCs w:val="18"/>
              <w:lang w:val="fr-FR"/>
            </w:rPr>
            <w:fldChar w:fldCharType="begin"/>
          </w:r>
          <w:r>
            <w:rPr>
              <w:rFonts w:cs="Arial"/>
              <w:sz w:val="18"/>
              <w:szCs w:val="18"/>
              <w:lang w:val="fr-FR"/>
            </w:rPr>
            <w:instrText xml:space="preserve"> NUMPAGES   \* MERGEFORMAT </w:instrText>
          </w:r>
          <w:r>
            <w:rPr>
              <w:rFonts w:cs="Arial"/>
              <w:sz w:val="18"/>
              <w:szCs w:val="18"/>
              <w:lang w:val="fr-FR"/>
            </w:rPr>
            <w:fldChar w:fldCharType="separate"/>
          </w:r>
          <w:r>
            <w:rPr>
              <w:rFonts w:cs="Arial"/>
              <w:noProof/>
              <w:sz w:val="18"/>
              <w:szCs w:val="18"/>
              <w:lang w:val="fr-FR"/>
            </w:rPr>
            <w:instrText>47</w:instrText>
          </w:r>
          <w:r>
            <w:rPr>
              <w:rFonts w:cs="Arial"/>
              <w:sz w:val="18"/>
              <w:szCs w:val="18"/>
              <w:lang w:val="fr-FR"/>
            </w:rPr>
            <w:fldChar w:fldCharType="end"/>
          </w:r>
          <w:r>
            <w:rPr>
              <w:rFonts w:cs="Arial"/>
              <w:sz w:val="18"/>
              <w:szCs w:val="18"/>
              <w:lang w:val="fr-FR"/>
            </w:rPr>
            <w:instrText xml:space="preserve"> - 4 </w:instrText>
          </w:r>
          <w:r>
            <w:rPr>
              <w:rFonts w:cs="Arial"/>
              <w:sz w:val="18"/>
              <w:szCs w:val="18"/>
              <w:lang w:val="fr-FR"/>
            </w:rPr>
            <w:fldChar w:fldCharType="separate"/>
          </w:r>
          <w:r>
            <w:rPr>
              <w:rFonts w:cs="Arial"/>
              <w:noProof/>
              <w:sz w:val="18"/>
              <w:szCs w:val="18"/>
              <w:lang w:val="fr-FR"/>
            </w:rPr>
            <w:t>43</w:t>
          </w:r>
          <w:r>
            <w:rPr>
              <w:rFonts w:cs="Arial"/>
              <w:sz w:val="18"/>
              <w:szCs w:val="18"/>
              <w:lang w:val="fr-FR"/>
            </w:rPr>
            <w:fldChar w:fldCharType="end"/>
          </w:r>
          <w:r>
            <w:rPr>
              <w:rFonts w:cs="Arial"/>
              <w:sz w:val="18"/>
              <w:szCs w:val="18"/>
              <w:lang w:val="fr-FR"/>
            </w:rPr>
            <w:t xml:space="preserve"> </w:t>
          </w:r>
        </w:p>
      </w:tc>
    </w:tr>
  </w:tbl>
  <w:p w:rsidR="00593C90" w:rsidRPr="00975DFF" w:rsidRDefault="00593C90" w:rsidP="00975DFF">
    <w:pPr>
      <w:spacing w:before="0" w:after="0"/>
      <w:rPr>
        <w:rFonts w:cs="Arial"/>
        <w:sz w:val="16"/>
        <w:szCs w:val="16"/>
        <w:lang w:val="fr-F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1B7ADF" w:rsidRDefault="00593C90" w:rsidP="001B7ADF">
    <w:pPr>
      <w:tabs>
        <w:tab w:val="center" w:pos="4153"/>
        <w:tab w:val="right" w:pos="8306"/>
      </w:tabs>
      <w:spacing w:before="0" w:after="0"/>
      <w:rPr>
        <w:sz w:val="16"/>
        <w:szCs w:val="16"/>
        <w:lang w:val="fr-FR"/>
      </w:rPr>
    </w:pPr>
    <w:r w:rsidRPr="001B7ADF">
      <w:rPr>
        <w:sz w:val="16"/>
        <w:szCs w:val="16"/>
      </w:rPr>
      <w:t>22274VIC Certificate</w:t>
    </w:r>
    <w:r w:rsidRPr="001B7ADF">
      <w:rPr>
        <w:sz w:val="16"/>
        <w:szCs w:val="16"/>
        <w:lang w:val="fr-FR"/>
      </w:rPr>
      <w:t xml:space="preserve"> IV in </w:t>
    </w:r>
    <w:r w:rsidRPr="001B7ADF">
      <w:rPr>
        <w:sz w:val="16"/>
        <w:szCs w:val="16"/>
      </w:rPr>
      <w:t>Clinical</w:t>
    </w:r>
    <w:r w:rsidR="003A5390">
      <w:rPr>
        <w:sz w:val="16"/>
        <w:szCs w:val="16"/>
        <w:lang w:val="fr-FR"/>
      </w:rPr>
      <w:t xml:space="preserve"> Classification, Version 3</w:t>
    </w:r>
    <w:r w:rsidRPr="001B7ADF">
      <w:rPr>
        <w:sz w:val="16"/>
        <w:szCs w:val="16"/>
        <w:lang w:val="fr-FR"/>
      </w:rPr>
      <w:tab/>
    </w:r>
    <w:r w:rsidR="004A46C6">
      <w:rPr>
        <w:sz w:val="16"/>
        <w:szCs w:val="16"/>
        <w:lang w:val="fr-FR"/>
      </w:rPr>
      <w:t xml:space="preserve"> </w:t>
    </w:r>
    <w:r w:rsidR="00DB3D29">
      <w:rPr>
        <w:sz w:val="16"/>
        <w:szCs w:val="16"/>
        <w:lang w:val="fr-FR"/>
      </w:rPr>
      <w:tab/>
    </w:r>
    <w:r w:rsidRPr="001B7ADF">
      <w:rPr>
        <w:rFonts w:ascii="Arial (W1)" w:hAnsi="Arial (W1)"/>
        <w:noProof/>
      </w:rPr>
      <w:drawing>
        <wp:inline distT="0" distB="0" distL="0" distR="0" wp14:anchorId="3EFCF470" wp14:editId="093A3CCA">
          <wp:extent cx="841375" cy="292735"/>
          <wp:effectExtent l="0" t="0" r="0" b="0"/>
          <wp:docPr id="36" name="Picture 3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Pr="001B7ADF">
      <w:rPr>
        <w:sz w:val="16"/>
        <w:szCs w:val="16"/>
        <w:lang w:val="fr-FR"/>
      </w:rPr>
      <w:tab/>
    </w:r>
  </w:p>
  <w:p w:rsidR="00593C90" w:rsidRPr="001B7ADF" w:rsidRDefault="00593C90" w:rsidP="001B7ADF">
    <w:pPr>
      <w:tabs>
        <w:tab w:val="center" w:pos="4153"/>
        <w:tab w:val="right" w:pos="8306"/>
      </w:tabs>
      <w:spacing w:before="0" w:after="0"/>
      <w:rPr>
        <w:sz w:val="16"/>
        <w:szCs w:val="16"/>
      </w:rPr>
    </w:pPr>
    <w:r>
      <w:rPr>
        <w:sz w:val="16"/>
        <w:szCs w:val="16"/>
      </w:rPr>
      <w:t xml:space="preserve">Section B: Course </w:t>
    </w:r>
    <w:r w:rsidRPr="001B7ADF">
      <w:rPr>
        <w:sz w:val="16"/>
        <w:szCs w:val="16"/>
      </w:rPr>
      <w:t>information</w:t>
    </w:r>
  </w:p>
  <w:p w:rsidR="00593C90" w:rsidRPr="0066786C" w:rsidRDefault="00593C90" w:rsidP="001B7ADF">
    <w:pPr>
      <w:tabs>
        <w:tab w:val="center" w:pos="4153"/>
        <w:tab w:val="right" w:pos="8306"/>
      </w:tabs>
      <w:spacing w:before="0" w:after="0"/>
      <w:rPr>
        <w:sz w:val="16"/>
        <w:szCs w:val="16"/>
      </w:rPr>
    </w:pPr>
    <w:r w:rsidRPr="001B7ADF">
      <w:rPr>
        <w:rFonts w:ascii="Times New Roman" w:hAnsi="Times New Roman"/>
        <w:sz w:val="18"/>
        <w:szCs w:val="18"/>
        <w:lang w:val="fr-FR"/>
      </w:rPr>
      <w:t>© State of Victoria 2014</w:t>
    </w:r>
    <w:r w:rsidRPr="001B7ADF">
      <w:rPr>
        <w:rFonts w:ascii="Times New Roman" w:hAnsi="Times New Roman"/>
        <w:sz w:val="18"/>
        <w:szCs w:val="18"/>
        <w:lang w:val="fr-FR"/>
      </w:rPr>
      <w:tab/>
    </w:r>
    <w:r w:rsidRPr="001B7ADF">
      <w:rPr>
        <w:rFonts w:ascii="Times New Roman" w:hAnsi="Times New Roman"/>
        <w:sz w:val="18"/>
        <w:szCs w:val="18"/>
        <w:lang w:val="fr-FR"/>
      </w:rPr>
      <w:tab/>
    </w:r>
    <w:r w:rsidRPr="001B7ADF">
      <w:rPr>
        <w:rFonts w:ascii="Times New Roman" w:hAnsi="Times New Roman"/>
        <w:sz w:val="18"/>
        <w:szCs w:val="18"/>
        <w:lang w:val="fr-FR"/>
      </w:rPr>
      <w:ptab w:relativeTo="margin" w:alignment="right" w:leader="none"/>
    </w:r>
    <w:r w:rsidRPr="00131AB4">
      <w:rPr>
        <w:rFonts w:cs="Arial"/>
        <w:sz w:val="20"/>
        <w:szCs w:val="20"/>
        <w:lang w:val="fr-FR"/>
      </w:rPr>
      <w:fldChar w:fldCharType="begin"/>
    </w:r>
    <w:r w:rsidRPr="00131AB4">
      <w:rPr>
        <w:rFonts w:cs="Arial"/>
        <w:sz w:val="20"/>
        <w:szCs w:val="20"/>
        <w:lang w:val="fr-FR"/>
      </w:rPr>
      <w:instrText xml:space="preserve"> PAGE   \* MERGEFORMAT </w:instrText>
    </w:r>
    <w:r w:rsidRPr="00131AB4">
      <w:rPr>
        <w:rFonts w:cs="Arial"/>
        <w:sz w:val="20"/>
        <w:szCs w:val="20"/>
        <w:lang w:val="fr-FR"/>
      </w:rPr>
      <w:fldChar w:fldCharType="separate"/>
    </w:r>
    <w:r w:rsidR="008947F8">
      <w:rPr>
        <w:rFonts w:cs="Arial"/>
        <w:noProof/>
        <w:sz w:val="20"/>
        <w:szCs w:val="20"/>
        <w:lang w:val="fr-FR"/>
      </w:rPr>
      <w:t>9</w:t>
    </w:r>
    <w:r w:rsidRPr="00131AB4">
      <w:rPr>
        <w:rFonts w:cs="Arial"/>
        <w:noProof/>
        <w:sz w:val="20"/>
        <w:szCs w:val="20"/>
        <w:lang w:val="fr-F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93C90" w:rsidTr="00975DFF">
      <w:tc>
        <w:tcPr>
          <w:tcW w:w="4927" w:type="dxa"/>
        </w:tcPr>
        <w:p w:rsidR="00593C90" w:rsidRPr="00975DFF" w:rsidRDefault="00593C90" w:rsidP="00CA640B">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IV in </w:t>
          </w:r>
          <w:r w:rsidRPr="00975DFF">
            <w:rPr>
              <w:rFonts w:cs="Arial"/>
              <w:sz w:val="18"/>
              <w:szCs w:val="18"/>
            </w:rPr>
            <w:t>Clinical</w:t>
          </w:r>
          <w:r w:rsidRPr="00975DFF">
            <w:rPr>
              <w:rFonts w:cs="Arial"/>
              <w:sz w:val="18"/>
              <w:szCs w:val="18"/>
              <w:lang w:val="fr-FR"/>
            </w:rPr>
            <w:t xml:space="preserve"> Classification</w:t>
          </w:r>
          <w:r>
            <w:rPr>
              <w:rFonts w:cs="Arial"/>
              <w:sz w:val="18"/>
              <w:szCs w:val="18"/>
              <w:lang w:val="fr-FR"/>
            </w:rPr>
            <w:t>, Version 1</w:t>
          </w:r>
        </w:p>
      </w:tc>
      <w:tc>
        <w:tcPr>
          <w:tcW w:w="4928" w:type="dxa"/>
          <w:vMerge w:val="restart"/>
        </w:tcPr>
        <w:p w:rsidR="00593C90" w:rsidRDefault="00593C9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7A800D3" wp14:editId="73345D97">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593C90" w:rsidTr="00975DFF">
      <w:tc>
        <w:tcPr>
          <w:tcW w:w="4927" w:type="dxa"/>
        </w:tcPr>
        <w:p w:rsidR="00593C90" w:rsidRPr="00975DFF" w:rsidRDefault="00593C90"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4928" w:type="dxa"/>
          <w:vMerge/>
        </w:tcPr>
        <w:p w:rsidR="00593C90" w:rsidRDefault="00593C90" w:rsidP="00975DFF">
          <w:pPr>
            <w:keepNext/>
            <w:spacing w:before="0" w:after="0"/>
            <w:jc w:val="right"/>
            <w:rPr>
              <w:rFonts w:cs="Arial"/>
              <w:sz w:val="16"/>
              <w:szCs w:val="16"/>
              <w:lang w:val="fr-FR"/>
            </w:rPr>
          </w:pPr>
        </w:p>
      </w:tc>
    </w:tr>
    <w:tr w:rsidR="00593C90" w:rsidRPr="00975DFF" w:rsidTr="00975DFF">
      <w:tc>
        <w:tcPr>
          <w:tcW w:w="4927" w:type="dxa"/>
        </w:tcPr>
        <w:p w:rsidR="00593C90" w:rsidRPr="00975DFF" w:rsidRDefault="00593C90"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rsidR="00593C90" w:rsidRPr="00975DFF" w:rsidRDefault="00593C90"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47</w:t>
          </w:r>
          <w:r w:rsidRPr="00975DFF">
            <w:rPr>
              <w:rFonts w:cs="Arial"/>
              <w:bCs/>
              <w:sz w:val="18"/>
              <w:szCs w:val="18"/>
            </w:rPr>
            <w:fldChar w:fldCharType="end"/>
          </w:r>
        </w:p>
      </w:tc>
    </w:tr>
  </w:tbl>
  <w:p w:rsidR="00593C90" w:rsidRPr="00975DFF" w:rsidRDefault="00593C90"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1B7ADF" w:rsidRDefault="00593C90" w:rsidP="001B7ADF">
    <w:pPr>
      <w:tabs>
        <w:tab w:val="center" w:pos="4153"/>
        <w:tab w:val="right" w:pos="8306"/>
      </w:tabs>
      <w:spacing w:before="0" w:after="0"/>
      <w:rPr>
        <w:sz w:val="16"/>
        <w:szCs w:val="16"/>
        <w:lang w:val="fr-FR"/>
      </w:rPr>
    </w:pPr>
    <w:r w:rsidRPr="001B7ADF">
      <w:rPr>
        <w:sz w:val="16"/>
        <w:szCs w:val="16"/>
      </w:rPr>
      <w:t>22274VIC Certificate</w:t>
    </w:r>
    <w:r w:rsidRPr="001B7ADF">
      <w:rPr>
        <w:sz w:val="16"/>
        <w:szCs w:val="16"/>
        <w:lang w:val="fr-FR"/>
      </w:rPr>
      <w:t xml:space="preserve"> IV in </w:t>
    </w:r>
    <w:r w:rsidRPr="001B7ADF">
      <w:rPr>
        <w:sz w:val="16"/>
        <w:szCs w:val="16"/>
      </w:rPr>
      <w:t>Clinical</w:t>
    </w:r>
    <w:r w:rsidR="003A5390">
      <w:rPr>
        <w:sz w:val="16"/>
        <w:szCs w:val="16"/>
        <w:lang w:val="fr-FR"/>
      </w:rPr>
      <w:t xml:space="preserve"> Classification, Version 3</w:t>
    </w:r>
    <w:r w:rsidR="004A46C6">
      <w:rPr>
        <w:sz w:val="16"/>
        <w:szCs w:val="16"/>
        <w:lang w:val="fr-FR"/>
      </w:rPr>
      <w:t xml:space="preserve"> </w:t>
    </w:r>
    <w:r w:rsidR="00DB3D29">
      <w:rPr>
        <w:sz w:val="16"/>
        <w:szCs w:val="16"/>
        <w:lang w:val="fr-FR"/>
      </w:rPr>
      <w:tab/>
    </w:r>
    <w:r w:rsidRPr="001B7ADF">
      <w:rPr>
        <w:rFonts w:ascii="Arial (W1)" w:hAnsi="Arial (W1)"/>
        <w:noProof/>
      </w:rPr>
      <w:drawing>
        <wp:inline distT="0" distB="0" distL="0" distR="0" wp14:anchorId="3EFCF470" wp14:editId="093A3CCA">
          <wp:extent cx="841375" cy="292735"/>
          <wp:effectExtent l="0" t="0" r="0" b="0"/>
          <wp:docPr id="37" name="Picture 3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r w:rsidRPr="001B7ADF">
      <w:rPr>
        <w:sz w:val="16"/>
        <w:szCs w:val="16"/>
        <w:lang w:val="fr-FR"/>
      </w:rPr>
      <w:tab/>
    </w:r>
  </w:p>
  <w:p w:rsidR="00593C90" w:rsidRPr="001B7ADF" w:rsidRDefault="00593C90" w:rsidP="001B7ADF">
    <w:pPr>
      <w:tabs>
        <w:tab w:val="center" w:pos="4153"/>
        <w:tab w:val="right" w:pos="8306"/>
      </w:tabs>
      <w:spacing w:before="0" w:after="0"/>
      <w:rPr>
        <w:sz w:val="16"/>
        <w:szCs w:val="16"/>
      </w:rPr>
    </w:pPr>
    <w:r>
      <w:rPr>
        <w:sz w:val="16"/>
        <w:szCs w:val="16"/>
      </w:rPr>
      <w:t>Section C</w:t>
    </w:r>
    <w:r w:rsidRPr="001B7ADF">
      <w:rPr>
        <w:sz w:val="16"/>
        <w:szCs w:val="16"/>
      </w:rPr>
      <w:t>: Units of Competency</w:t>
    </w:r>
  </w:p>
  <w:p w:rsidR="00593C90" w:rsidRPr="0066786C" w:rsidRDefault="00593C90" w:rsidP="001B7ADF">
    <w:pPr>
      <w:tabs>
        <w:tab w:val="center" w:pos="4153"/>
        <w:tab w:val="right" w:pos="8306"/>
      </w:tabs>
      <w:spacing w:before="0" w:after="0"/>
      <w:rPr>
        <w:sz w:val="16"/>
        <w:szCs w:val="16"/>
      </w:rPr>
    </w:pPr>
    <w:r w:rsidRPr="001B7ADF">
      <w:rPr>
        <w:rFonts w:ascii="Times New Roman" w:hAnsi="Times New Roman"/>
        <w:sz w:val="18"/>
        <w:szCs w:val="18"/>
        <w:lang w:val="fr-FR"/>
      </w:rPr>
      <w:t>© State of Victoria 2014</w:t>
    </w:r>
    <w:r w:rsidRPr="001B7ADF">
      <w:rPr>
        <w:rFonts w:ascii="Times New Roman" w:hAnsi="Times New Roman"/>
        <w:sz w:val="18"/>
        <w:szCs w:val="18"/>
        <w:lang w:val="fr-FR"/>
      </w:rPr>
      <w:tab/>
    </w:r>
    <w:r w:rsidRPr="001B7ADF">
      <w:rPr>
        <w:rFonts w:ascii="Times New Roman" w:hAnsi="Times New Roman"/>
        <w:sz w:val="18"/>
        <w:szCs w:val="18"/>
        <w:lang w:val="fr-FR"/>
      </w:rPr>
      <w:ptab w:relativeTo="margin" w:alignment="right" w:leader="none"/>
    </w:r>
    <w:r w:rsidRPr="00AC1667">
      <w:rPr>
        <w:rFonts w:cs="Arial"/>
        <w:sz w:val="20"/>
        <w:szCs w:val="20"/>
        <w:lang w:val="fr-FR"/>
      </w:rPr>
      <w:fldChar w:fldCharType="begin"/>
    </w:r>
    <w:r w:rsidRPr="00AC1667">
      <w:rPr>
        <w:rFonts w:cs="Arial"/>
        <w:sz w:val="20"/>
        <w:szCs w:val="20"/>
        <w:lang w:val="fr-FR"/>
      </w:rPr>
      <w:instrText xml:space="preserve"> PAGE   \* MERGEFORMAT </w:instrText>
    </w:r>
    <w:r w:rsidRPr="00AC1667">
      <w:rPr>
        <w:rFonts w:cs="Arial"/>
        <w:sz w:val="20"/>
        <w:szCs w:val="20"/>
        <w:lang w:val="fr-FR"/>
      </w:rPr>
      <w:fldChar w:fldCharType="separate"/>
    </w:r>
    <w:r w:rsidR="008947F8">
      <w:rPr>
        <w:rFonts w:cs="Arial"/>
        <w:noProof/>
        <w:sz w:val="20"/>
        <w:szCs w:val="20"/>
        <w:lang w:val="fr-FR"/>
      </w:rPr>
      <w:t>17</w:t>
    </w:r>
    <w:r w:rsidRPr="00AC1667">
      <w:rPr>
        <w:rFonts w:cs="Arial"/>
        <w:noProof/>
        <w:sz w:val="20"/>
        <w:szCs w:val="20"/>
        <w:lang w:val="fr-F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93C90" w:rsidTr="00975DFF">
      <w:tc>
        <w:tcPr>
          <w:tcW w:w="4927" w:type="dxa"/>
        </w:tcPr>
        <w:p w:rsidR="00593C90" w:rsidRPr="00975DFF" w:rsidRDefault="00593C90" w:rsidP="00CA640B">
          <w:pPr>
            <w:spacing w:before="40" w:after="40"/>
            <w:rPr>
              <w:rFonts w:cs="Arial"/>
              <w:sz w:val="18"/>
              <w:szCs w:val="18"/>
              <w:lang w:val="fr-FR"/>
            </w:rPr>
          </w:pPr>
          <w:r w:rsidRPr="00975DFF">
            <w:rPr>
              <w:rFonts w:cs="Arial"/>
              <w:sz w:val="18"/>
              <w:szCs w:val="18"/>
            </w:rPr>
            <w:t>Certificate</w:t>
          </w:r>
          <w:r w:rsidRPr="00975DFF">
            <w:rPr>
              <w:rFonts w:cs="Arial"/>
              <w:sz w:val="18"/>
              <w:szCs w:val="18"/>
              <w:lang w:val="fr-FR"/>
            </w:rPr>
            <w:t xml:space="preserve"> IV in </w:t>
          </w:r>
          <w:r w:rsidRPr="00975DFF">
            <w:rPr>
              <w:rFonts w:cs="Arial"/>
              <w:sz w:val="18"/>
              <w:szCs w:val="18"/>
            </w:rPr>
            <w:t>Clinical</w:t>
          </w:r>
          <w:r w:rsidRPr="00975DFF">
            <w:rPr>
              <w:rFonts w:cs="Arial"/>
              <w:sz w:val="18"/>
              <w:szCs w:val="18"/>
              <w:lang w:val="fr-FR"/>
            </w:rPr>
            <w:t xml:space="preserve"> Classification</w:t>
          </w:r>
          <w:r>
            <w:rPr>
              <w:rFonts w:cs="Arial"/>
              <w:sz w:val="18"/>
              <w:szCs w:val="18"/>
              <w:lang w:val="fr-FR"/>
            </w:rPr>
            <w:t>, Version 1</w:t>
          </w:r>
        </w:p>
      </w:tc>
      <w:tc>
        <w:tcPr>
          <w:tcW w:w="4928" w:type="dxa"/>
          <w:vMerge w:val="restart"/>
        </w:tcPr>
        <w:p w:rsidR="00593C90" w:rsidRDefault="00593C90"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C2E6D24" wp14:editId="0C1DC3FD">
                <wp:extent cx="838200" cy="293370"/>
                <wp:effectExtent l="19050" t="0" r="0" b="0"/>
                <wp:docPr id="6" name="Picture 6"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593C90" w:rsidTr="00975DFF">
      <w:tc>
        <w:tcPr>
          <w:tcW w:w="4927" w:type="dxa"/>
        </w:tcPr>
        <w:p w:rsidR="00593C90" w:rsidRPr="00975DFF" w:rsidRDefault="00593C90" w:rsidP="00EB02E7">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Pr>
              <w:rFonts w:cs="Arial"/>
              <w:sz w:val="18"/>
              <w:szCs w:val="18"/>
              <w:lang w:val="fr-FR"/>
            </w:rPr>
            <w:t xml:space="preserve">Unit s of </w:t>
          </w:r>
          <w:r w:rsidRPr="00EB02E7">
            <w:rPr>
              <w:rFonts w:cs="Arial"/>
              <w:sz w:val="18"/>
              <w:szCs w:val="18"/>
            </w:rPr>
            <w:t>competency</w:t>
          </w:r>
        </w:p>
      </w:tc>
      <w:tc>
        <w:tcPr>
          <w:tcW w:w="4928" w:type="dxa"/>
          <w:vMerge/>
        </w:tcPr>
        <w:p w:rsidR="00593C90" w:rsidRDefault="00593C90" w:rsidP="00975DFF">
          <w:pPr>
            <w:keepNext/>
            <w:spacing w:before="0" w:after="0"/>
            <w:jc w:val="right"/>
            <w:rPr>
              <w:rFonts w:cs="Arial"/>
              <w:sz w:val="16"/>
              <w:szCs w:val="16"/>
              <w:lang w:val="fr-FR"/>
            </w:rPr>
          </w:pPr>
        </w:p>
      </w:tc>
    </w:tr>
    <w:tr w:rsidR="00593C90" w:rsidRPr="00975DFF" w:rsidTr="00975DFF">
      <w:tc>
        <w:tcPr>
          <w:tcW w:w="4927" w:type="dxa"/>
        </w:tcPr>
        <w:p w:rsidR="00593C90" w:rsidRPr="00975DFF" w:rsidRDefault="00593C90"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2014</w:t>
          </w:r>
        </w:p>
      </w:tc>
      <w:tc>
        <w:tcPr>
          <w:tcW w:w="4928" w:type="dxa"/>
        </w:tcPr>
        <w:p w:rsidR="00593C90" w:rsidRPr="00975DFF" w:rsidRDefault="00593C90" w:rsidP="00854FB7">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13</w:t>
          </w:r>
          <w:r w:rsidRPr="00975DFF">
            <w:rPr>
              <w:rFonts w:cs="Arial"/>
              <w:bCs/>
              <w:sz w:val="18"/>
              <w:szCs w:val="18"/>
            </w:rPr>
            <w:fldChar w:fldCharType="end"/>
          </w:r>
          <w:r w:rsidRPr="00975DFF">
            <w:rPr>
              <w:rFonts w:cs="Arial"/>
              <w:sz w:val="18"/>
              <w:szCs w:val="18"/>
              <w:lang w:val="fr-FR"/>
            </w:rPr>
            <w:t xml:space="preserve"> </w:t>
          </w:r>
          <w:r>
            <w:rPr>
              <w:rFonts w:cs="Arial"/>
              <w:sz w:val="18"/>
              <w:szCs w:val="18"/>
              <w:lang w:val="fr-FR"/>
            </w:rPr>
            <w:t xml:space="preserve">of </w:t>
          </w:r>
          <w:r>
            <w:rPr>
              <w:rFonts w:cs="Arial"/>
              <w:sz w:val="18"/>
              <w:szCs w:val="18"/>
              <w:lang w:val="fr-FR"/>
            </w:rPr>
            <w:fldChar w:fldCharType="begin"/>
          </w:r>
          <w:r>
            <w:rPr>
              <w:rFonts w:cs="Arial"/>
              <w:sz w:val="18"/>
              <w:szCs w:val="18"/>
              <w:lang w:val="fr-FR"/>
            </w:rPr>
            <w:instrText xml:space="preserve"> = </w:instrText>
          </w:r>
          <w:r>
            <w:rPr>
              <w:rFonts w:cs="Arial"/>
              <w:sz w:val="18"/>
              <w:szCs w:val="18"/>
              <w:lang w:val="fr-FR"/>
            </w:rPr>
            <w:fldChar w:fldCharType="begin"/>
          </w:r>
          <w:r>
            <w:rPr>
              <w:rFonts w:cs="Arial"/>
              <w:sz w:val="18"/>
              <w:szCs w:val="18"/>
              <w:lang w:val="fr-FR"/>
            </w:rPr>
            <w:instrText xml:space="preserve"> NUMPAGES   \* MERGEFORMAT </w:instrText>
          </w:r>
          <w:r>
            <w:rPr>
              <w:rFonts w:cs="Arial"/>
              <w:sz w:val="18"/>
              <w:szCs w:val="18"/>
              <w:lang w:val="fr-FR"/>
            </w:rPr>
            <w:fldChar w:fldCharType="separate"/>
          </w:r>
          <w:r>
            <w:rPr>
              <w:rFonts w:cs="Arial"/>
              <w:noProof/>
              <w:sz w:val="18"/>
              <w:szCs w:val="18"/>
              <w:lang w:val="fr-FR"/>
            </w:rPr>
            <w:instrText>47</w:instrText>
          </w:r>
          <w:r>
            <w:rPr>
              <w:rFonts w:cs="Arial"/>
              <w:sz w:val="18"/>
              <w:szCs w:val="18"/>
              <w:lang w:val="fr-FR"/>
            </w:rPr>
            <w:fldChar w:fldCharType="end"/>
          </w:r>
          <w:r>
            <w:rPr>
              <w:rFonts w:cs="Arial"/>
              <w:sz w:val="18"/>
              <w:szCs w:val="18"/>
              <w:lang w:val="fr-FR"/>
            </w:rPr>
            <w:instrText xml:space="preserve"> - 4 </w:instrText>
          </w:r>
          <w:r>
            <w:rPr>
              <w:rFonts w:cs="Arial"/>
              <w:sz w:val="18"/>
              <w:szCs w:val="18"/>
              <w:lang w:val="fr-FR"/>
            </w:rPr>
            <w:fldChar w:fldCharType="separate"/>
          </w:r>
          <w:r>
            <w:rPr>
              <w:rFonts w:cs="Arial"/>
              <w:noProof/>
              <w:sz w:val="18"/>
              <w:szCs w:val="18"/>
              <w:lang w:val="fr-FR"/>
            </w:rPr>
            <w:t>43</w:t>
          </w:r>
          <w:r>
            <w:rPr>
              <w:rFonts w:cs="Arial"/>
              <w:sz w:val="18"/>
              <w:szCs w:val="18"/>
              <w:lang w:val="fr-FR"/>
            </w:rPr>
            <w:fldChar w:fldCharType="end"/>
          </w:r>
        </w:p>
      </w:tc>
    </w:tr>
  </w:tbl>
  <w:p w:rsidR="00593C90" w:rsidRPr="00975DFF" w:rsidRDefault="00593C90" w:rsidP="00975DFF">
    <w:pPr>
      <w:spacing w:before="0" w:after="0"/>
      <w:rPr>
        <w:rFonts w:cs="Arial"/>
        <w:sz w:val="16"/>
        <w:szCs w:val="16"/>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90" w:rsidRDefault="00593C90">
      <w:r>
        <w:separator/>
      </w:r>
    </w:p>
  </w:footnote>
  <w:footnote w:type="continuationSeparator" w:id="0">
    <w:p w:rsidR="00593C90" w:rsidRDefault="00593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C923D0" w:rsidRDefault="00593C90" w:rsidP="00854FB7">
    <w:pPr>
      <w:pBdr>
        <w:bottom w:val="single" w:sz="4" w:space="0" w:color="auto"/>
      </w:pBdr>
      <w:tabs>
        <w:tab w:val="center" w:pos="4513"/>
        <w:tab w:val="right" w:pos="9026"/>
      </w:tabs>
      <w:spacing w:after="0"/>
      <w:jc w:val="right"/>
      <w:rPr>
        <w:rFonts w:ascii="Times New Roman" w:hAnsi="Times New Roman"/>
        <w:sz w:val="20"/>
        <w:szCs w:val="20"/>
      </w:rPr>
    </w:pPr>
    <w:r>
      <w:rPr>
        <w:rFonts w:ascii="Times New Roman" w:hAnsi="Times New Roman"/>
        <w:sz w:val="20"/>
        <w:szCs w:val="20"/>
      </w:rPr>
      <w:t>VU21652</w:t>
    </w:r>
    <w:r w:rsidRPr="00C923D0">
      <w:rPr>
        <w:rFonts w:ascii="Times New Roman" w:hAnsi="Times New Roman"/>
        <w:sz w:val="20"/>
        <w:szCs w:val="20"/>
      </w:rPr>
      <w:t xml:space="preserve"> </w:t>
    </w:r>
    <w:r>
      <w:rPr>
        <w:rFonts w:ascii="Times New Roman" w:hAnsi="Times New Roman"/>
        <w:sz w:val="20"/>
        <w:szCs w:val="20"/>
      </w:rPr>
      <w:t>Apply knowledge of the health system for clinical coding purposes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C923D0" w:rsidRDefault="00593C90" w:rsidP="00854FB7">
    <w:pPr>
      <w:pBdr>
        <w:bottom w:val="single" w:sz="4" w:space="0" w:color="auto"/>
      </w:pBdr>
      <w:tabs>
        <w:tab w:val="center" w:pos="4513"/>
        <w:tab w:val="right" w:pos="9026"/>
      </w:tabs>
      <w:spacing w:after="0"/>
      <w:jc w:val="right"/>
      <w:rPr>
        <w:rFonts w:ascii="Times New Roman" w:hAnsi="Times New Roman"/>
        <w:sz w:val="20"/>
        <w:szCs w:val="20"/>
      </w:rPr>
    </w:pPr>
    <w:r w:rsidRPr="000A44C1">
      <w:rPr>
        <w:rFonts w:ascii="Times New Roman" w:hAnsi="Times New Roman"/>
        <w:sz w:val="20"/>
        <w:szCs w:val="20"/>
      </w:rPr>
      <w:t>VU21653</w:t>
    </w:r>
    <w:r>
      <w:rPr>
        <w:rFonts w:ascii="Times New Roman" w:hAnsi="Times New Roman"/>
        <w:sz w:val="20"/>
        <w:szCs w:val="20"/>
      </w:rPr>
      <w:t xml:space="preserve"> </w:t>
    </w:r>
    <w:r w:rsidRPr="00854FB7">
      <w:rPr>
        <w:rFonts w:ascii="Times New Roman" w:hAnsi="Times New Roman"/>
        <w:sz w:val="20"/>
        <w:szCs w:val="20"/>
      </w:rPr>
      <w:t>Prepare for clinical coding</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312396" w:rsidRDefault="00593C90" w:rsidP="00854FB7">
    <w:pPr>
      <w:pStyle w:val="Header1"/>
      <w:rPr>
        <w:lang w:val="en-AU"/>
      </w:rPr>
    </w:pPr>
    <w:r w:rsidRPr="000A44C1">
      <w:rPr>
        <w:noProof/>
      </w:rPr>
      <w:t>VU21654</w:t>
    </w:r>
    <w:r>
      <w:rPr>
        <w:noProof/>
      </w:rPr>
      <w:t xml:space="preserve"> </w:t>
    </w:r>
    <w:r>
      <w:rPr>
        <w:lang w:val="en-AU"/>
      </w:rPr>
      <w:t>Analyse clinical documentation</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312396" w:rsidRDefault="00593C90" w:rsidP="00854FB7">
    <w:pPr>
      <w:pStyle w:val="Header1"/>
      <w:rPr>
        <w:lang w:val="en-AU"/>
      </w:rPr>
    </w:pPr>
    <w:r w:rsidRPr="000A44C1">
      <w:rPr>
        <w:noProof/>
      </w:rPr>
      <w:t>VU21655</w:t>
    </w:r>
    <w:r>
      <w:rPr>
        <w:noProof/>
      </w:rPr>
      <w:t xml:space="preserve"> </w:t>
    </w:r>
    <w:r w:rsidRPr="000E5316">
      <w:rPr>
        <w:lang w:val="en-AU"/>
      </w:rPr>
      <w:t>Abstract clinical information to support clinical coding</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F8054A" w:rsidRDefault="00593C90" w:rsidP="00403451">
    <w:pPr>
      <w:pBdr>
        <w:bottom w:val="single" w:sz="4" w:space="1" w:color="auto"/>
      </w:pBdr>
      <w:tabs>
        <w:tab w:val="center" w:pos="4513"/>
        <w:tab w:val="right" w:pos="9026"/>
      </w:tabs>
      <w:spacing w:after="0"/>
      <w:jc w:val="right"/>
      <w:rPr>
        <w:rFonts w:ascii="Times New Roman" w:hAnsi="Times New Roman"/>
        <w:sz w:val="20"/>
        <w:szCs w:val="20"/>
      </w:rPr>
    </w:pPr>
    <w:r w:rsidRPr="000A44C1">
      <w:rPr>
        <w:rFonts w:ascii="Times New Roman" w:hAnsi="Times New Roman"/>
        <w:sz w:val="20"/>
        <w:szCs w:val="20"/>
      </w:rPr>
      <w:t>VU21656</w:t>
    </w:r>
    <w:r w:rsidRPr="00F8054A">
      <w:rPr>
        <w:rFonts w:ascii="Times New Roman" w:hAnsi="Times New Roman"/>
        <w:sz w:val="20"/>
        <w:szCs w:val="20"/>
      </w:rPr>
      <w:t xml:space="preserve"> </w:t>
    </w:r>
    <w:r>
      <w:rPr>
        <w:rFonts w:ascii="Times New Roman" w:hAnsi="Times New Roman"/>
        <w:sz w:val="20"/>
        <w:szCs w:val="20"/>
      </w:rPr>
      <w:t>Assign codes to an episode of care</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Pr="00F8054A" w:rsidRDefault="00593C90" w:rsidP="00403451">
    <w:pPr>
      <w:pBdr>
        <w:bottom w:val="single" w:sz="4" w:space="1" w:color="auto"/>
      </w:pBdr>
      <w:tabs>
        <w:tab w:val="center" w:pos="4513"/>
        <w:tab w:val="right" w:pos="9026"/>
      </w:tabs>
      <w:spacing w:after="0"/>
      <w:jc w:val="right"/>
      <w:rPr>
        <w:rFonts w:ascii="Times New Roman" w:hAnsi="Times New Roman"/>
        <w:sz w:val="20"/>
        <w:szCs w:val="20"/>
      </w:rPr>
    </w:pPr>
    <w:r w:rsidRPr="000A44C1">
      <w:rPr>
        <w:rFonts w:ascii="Times New Roman" w:hAnsi="Times New Roman"/>
        <w:sz w:val="20"/>
        <w:szCs w:val="20"/>
      </w:rPr>
      <w:t>VU21657</w:t>
    </w:r>
    <w:r>
      <w:rPr>
        <w:rFonts w:ascii="Times New Roman" w:hAnsi="Times New Roman"/>
        <w:sz w:val="20"/>
        <w:szCs w:val="20"/>
      </w:rPr>
      <w:t xml:space="preserve"> Participate in clinical coding audits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C90" w:rsidRDefault="00593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A39"/>
    <w:multiLevelType w:val="hybridMultilevel"/>
    <w:tmpl w:val="B35EB056"/>
    <w:lvl w:ilvl="0" w:tplc="4AA29194">
      <w:start w:val="1"/>
      <w:numFmt w:val="bullet"/>
      <w:pStyle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E2F5759"/>
    <w:multiLevelType w:val="hybridMultilevel"/>
    <w:tmpl w:val="0148833C"/>
    <w:lvl w:ilvl="0" w:tplc="F47CF1DC">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67C71"/>
    <w:multiLevelType w:val="hybridMultilevel"/>
    <w:tmpl w:val="C08A0ACA"/>
    <w:lvl w:ilvl="0" w:tplc="585E6904">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5" w15:restartNumberingAfterBreak="0">
    <w:nsid w:val="48C15902"/>
    <w:multiLevelType w:val="hybridMultilevel"/>
    <w:tmpl w:val="CE3A0E94"/>
    <w:lvl w:ilvl="0" w:tplc="EDC40448">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7D114CF7"/>
    <w:multiLevelType w:val="hybridMultilevel"/>
    <w:tmpl w:val="2C3ECBC8"/>
    <w:lvl w:ilvl="0" w:tplc="3318653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num>
  <w:num w:numId="3">
    <w:abstractNumId w:val="0"/>
  </w:num>
  <w:num w:numId="4">
    <w:abstractNumId w:val="5"/>
  </w:num>
  <w:num w:numId="5">
    <w:abstractNumId w:val="6"/>
  </w:num>
  <w:num w:numId="6">
    <w:abstractNumId w:val="3"/>
  </w:num>
  <w:num w:numId="7">
    <w:abstractNumId w:val="2"/>
  </w:num>
  <w:num w:numId="8">
    <w:abstractNumId w:val="0"/>
  </w:num>
  <w:num w:numId="9">
    <w:abstractNumId w:val="0"/>
  </w:num>
  <w:num w:numId="10">
    <w:abstractNumId w:val="0"/>
  </w:num>
  <w:num w:numId="11">
    <w:abstractNumId w:val="1"/>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74D"/>
    <w:rsid w:val="000027CE"/>
    <w:rsid w:val="00002DA7"/>
    <w:rsid w:val="00007348"/>
    <w:rsid w:val="000073A9"/>
    <w:rsid w:val="00011183"/>
    <w:rsid w:val="0001520E"/>
    <w:rsid w:val="00017DB7"/>
    <w:rsid w:val="000276CA"/>
    <w:rsid w:val="00032271"/>
    <w:rsid w:val="00034C77"/>
    <w:rsid w:val="00041C8C"/>
    <w:rsid w:val="0004275E"/>
    <w:rsid w:val="000444D9"/>
    <w:rsid w:val="000516DF"/>
    <w:rsid w:val="0005630F"/>
    <w:rsid w:val="000735DA"/>
    <w:rsid w:val="00082B7F"/>
    <w:rsid w:val="00085C96"/>
    <w:rsid w:val="00087A8F"/>
    <w:rsid w:val="00091C1C"/>
    <w:rsid w:val="00097D68"/>
    <w:rsid w:val="000A200A"/>
    <w:rsid w:val="000A44C1"/>
    <w:rsid w:val="000A50F3"/>
    <w:rsid w:val="000B448F"/>
    <w:rsid w:val="000C13B2"/>
    <w:rsid w:val="000C3AC0"/>
    <w:rsid w:val="000C4BFE"/>
    <w:rsid w:val="000D239C"/>
    <w:rsid w:val="000D337F"/>
    <w:rsid w:val="000D5A8D"/>
    <w:rsid w:val="000D61E2"/>
    <w:rsid w:val="000D71A9"/>
    <w:rsid w:val="000E174A"/>
    <w:rsid w:val="000F2110"/>
    <w:rsid w:val="000F4825"/>
    <w:rsid w:val="000F5265"/>
    <w:rsid w:val="00101E09"/>
    <w:rsid w:val="00105665"/>
    <w:rsid w:val="001070D1"/>
    <w:rsid w:val="00117BE1"/>
    <w:rsid w:val="00122B70"/>
    <w:rsid w:val="00131AB4"/>
    <w:rsid w:val="00134353"/>
    <w:rsid w:val="00136798"/>
    <w:rsid w:val="00160BF1"/>
    <w:rsid w:val="00163F8A"/>
    <w:rsid w:val="00177F8F"/>
    <w:rsid w:val="00182ACE"/>
    <w:rsid w:val="00187612"/>
    <w:rsid w:val="00187C2A"/>
    <w:rsid w:val="00197410"/>
    <w:rsid w:val="001A6318"/>
    <w:rsid w:val="001A79F9"/>
    <w:rsid w:val="001B1772"/>
    <w:rsid w:val="001B49D3"/>
    <w:rsid w:val="001B7ADF"/>
    <w:rsid w:val="001B7D25"/>
    <w:rsid w:val="001C0102"/>
    <w:rsid w:val="001C5415"/>
    <w:rsid w:val="001C5654"/>
    <w:rsid w:val="001C5659"/>
    <w:rsid w:val="001C63D0"/>
    <w:rsid w:val="001E217D"/>
    <w:rsid w:val="001E4A24"/>
    <w:rsid w:val="001E535D"/>
    <w:rsid w:val="001E56D7"/>
    <w:rsid w:val="001E584A"/>
    <w:rsid w:val="001F081A"/>
    <w:rsid w:val="001F2CB1"/>
    <w:rsid w:val="001F2EF8"/>
    <w:rsid w:val="001F39AA"/>
    <w:rsid w:val="00200036"/>
    <w:rsid w:val="0020103F"/>
    <w:rsid w:val="002270F2"/>
    <w:rsid w:val="00227990"/>
    <w:rsid w:val="00227EFA"/>
    <w:rsid w:val="00230311"/>
    <w:rsid w:val="002329ED"/>
    <w:rsid w:val="00233A01"/>
    <w:rsid w:val="002357D9"/>
    <w:rsid w:val="002367B5"/>
    <w:rsid w:val="00240903"/>
    <w:rsid w:val="00240AB9"/>
    <w:rsid w:val="00240C6C"/>
    <w:rsid w:val="002469DB"/>
    <w:rsid w:val="00250D0D"/>
    <w:rsid w:val="00252123"/>
    <w:rsid w:val="002534F9"/>
    <w:rsid w:val="0026038C"/>
    <w:rsid w:val="00262EEC"/>
    <w:rsid w:val="00263D78"/>
    <w:rsid w:val="0026628C"/>
    <w:rsid w:val="00272926"/>
    <w:rsid w:val="00285FB0"/>
    <w:rsid w:val="00287F9E"/>
    <w:rsid w:val="002929C1"/>
    <w:rsid w:val="002931F3"/>
    <w:rsid w:val="002944C8"/>
    <w:rsid w:val="0029500C"/>
    <w:rsid w:val="002956EF"/>
    <w:rsid w:val="00296328"/>
    <w:rsid w:val="00296C52"/>
    <w:rsid w:val="002A7BF0"/>
    <w:rsid w:val="002B6703"/>
    <w:rsid w:val="002C157B"/>
    <w:rsid w:val="002D327F"/>
    <w:rsid w:val="002D39DA"/>
    <w:rsid w:val="002D6AE9"/>
    <w:rsid w:val="002E6C05"/>
    <w:rsid w:val="002E7B59"/>
    <w:rsid w:val="002E7F16"/>
    <w:rsid w:val="002F0B30"/>
    <w:rsid w:val="002F5E71"/>
    <w:rsid w:val="00302F71"/>
    <w:rsid w:val="003068A1"/>
    <w:rsid w:val="00307B1E"/>
    <w:rsid w:val="003117F3"/>
    <w:rsid w:val="0031214B"/>
    <w:rsid w:val="00312ECE"/>
    <w:rsid w:val="003151E9"/>
    <w:rsid w:val="00320FA1"/>
    <w:rsid w:val="00324D93"/>
    <w:rsid w:val="00332014"/>
    <w:rsid w:val="0033364D"/>
    <w:rsid w:val="00333DAF"/>
    <w:rsid w:val="0034178F"/>
    <w:rsid w:val="003453DE"/>
    <w:rsid w:val="00354075"/>
    <w:rsid w:val="00356B55"/>
    <w:rsid w:val="00360360"/>
    <w:rsid w:val="00360456"/>
    <w:rsid w:val="00361220"/>
    <w:rsid w:val="00367D80"/>
    <w:rsid w:val="00370206"/>
    <w:rsid w:val="00374974"/>
    <w:rsid w:val="003768DC"/>
    <w:rsid w:val="00377C21"/>
    <w:rsid w:val="00392F09"/>
    <w:rsid w:val="00395056"/>
    <w:rsid w:val="003A1780"/>
    <w:rsid w:val="003A5390"/>
    <w:rsid w:val="003B0188"/>
    <w:rsid w:val="003B667D"/>
    <w:rsid w:val="003B67FB"/>
    <w:rsid w:val="003B6B4E"/>
    <w:rsid w:val="003B7A27"/>
    <w:rsid w:val="003B7E50"/>
    <w:rsid w:val="003D6E66"/>
    <w:rsid w:val="003E4896"/>
    <w:rsid w:val="003F027A"/>
    <w:rsid w:val="003F1439"/>
    <w:rsid w:val="003F19E4"/>
    <w:rsid w:val="0040305D"/>
    <w:rsid w:val="00403451"/>
    <w:rsid w:val="00404E71"/>
    <w:rsid w:val="0040611A"/>
    <w:rsid w:val="00407D14"/>
    <w:rsid w:val="00411966"/>
    <w:rsid w:val="0041321C"/>
    <w:rsid w:val="004232A9"/>
    <w:rsid w:val="00423BCB"/>
    <w:rsid w:val="00433C91"/>
    <w:rsid w:val="004341EB"/>
    <w:rsid w:val="004352B4"/>
    <w:rsid w:val="0043531A"/>
    <w:rsid w:val="00442EFF"/>
    <w:rsid w:val="00444A62"/>
    <w:rsid w:val="00452A6C"/>
    <w:rsid w:val="0045337D"/>
    <w:rsid w:val="00453B0E"/>
    <w:rsid w:val="00474E97"/>
    <w:rsid w:val="00475ABA"/>
    <w:rsid w:val="0048717C"/>
    <w:rsid w:val="004A2E44"/>
    <w:rsid w:val="004A46C6"/>
    <w:rsid w:val="004A5A05"/>
    <w:rsid w:val="004A7431"/>
    <w:rsid w:val="004B08F5"/>
    <w:rsid w:val="004B2E58"/>
    <w:rsid w:val="004B5167"/>
    <w:rsid w:val="004C01D3"/>
    <w:rsid w:val="004C0425"/>
    <w:rsid w:val="004D0C91"/>
    <w:rsid w:val="004D18D8"/>
    <w:rsid w:val="004D4463"/>
    <w:rsid w:val="004D5A1F"/>
    <w:rsid w:val="004E3AD1"/>
    <w:rsid w:val="004E400B"/>
    <w:rsid w:val="004E574D"/>
    <w:rsid w:val="004E64AC"/>
    <w:rsid w:val="004F64DA"/>
    <w:rsid w:val="004F6B6A"/>
    <w:rsid w:val="004F6DAD"/>
    <w:rsid w:val="004F7D40"/>
    <w:rsid w:val="005007B8"/>
    <w:rsid w:val="0050204A"/>
    <w:rsid w:val="005022FB"/>
    <w:rsid w:val="00502719"/>
    <w:rsid w:val="0051256B"/>
    <w:rsid w:val="00513560"/>
    <w:rsid w:val="00514D71"/>
    <w:rsid w:val="00523871"/>
    <w:rsid w:val="005245C4"/>
    <w:rsid w:val="00524730"/>
    <w:rsid w:val="00527833"/>
    <w:rsid w:val="005316CA"/>
    <w:rsid w:val="005377C7"/>
    <w:rsid w:val="005446A7"/>
    <w:rsid w:val="00544B6E"/>
    <w:rsid w:val="00544F95"/>
    <w:rsid w:val="00552759"/>
    <w:rsid w:val="005572A6"/>
    <w:rsid w:val="0056146C"/>
    <w:rsid w:val="00561B9C"/>
    <w:rsid w:val="00563EA6"/>
    <w:rsid w:val="005733CD"/>
    <w:rsid w:val="00581655"/>
    <w:rsid w:val="005818AD"/>
    <w:rsid w:val="00585E46"/>
    <w:rsid w:val="00587EE1"/>
    <w:rsid w:val="00593918"/>
    <w:rsid w:val="00593C90"/>
    <w:rsid w:val="005958AB"/>
    <w:rsid w:val="00596539"/>
    <w:rsid w:val="005A1EE6"/>
    <w:rsid w:val="005B1482"/>
    <w:rsid w:val="005B179C"/>
    <w:rsid w:val="005B28F9"/>
    <w:rsid w:val="005B6346"/>
    <w:rsid w:val="005C013B"/>
    <w:rsid w:val="005C2EC3"/>
    <w:rsid w:val="005C3C51"/>
    <w:rsid w:val="005C6F7D"/>
    <w:rsid w:val="005D5E2E"/>
    <w:rsid w:val="005D6A28"/>
    <w:rsid w:val="005D6E06"/>
    <w:rsid w:val="005E2407"/>
    <w:rsid w:val="005E2437"/>
    <w:rsid w:val="005E24CE"/>
    <w:rsid w:val="005E30AA"/>
    <w:rsid w:val="005E3816"/>
    <w:rsid w:val="005E47C5"/>
    <w:rsid w:val="005E5DFB"/>
    <w:rsid w:val="005E7264"/>
    <w:rsid w:val="005F6C71"/>
    <w:rsid w:val="005F7A73"/>
    <w:rsid w:val="00612689"/>
    <w:rsid w:val="00612F6D"/>
    <w:rsid w:val="00614DE7"/>
    <w:rsid w:val="0062004E"/>
    <w:rsid w:val="0062327C"/>
    <w:rsid w:val="00624F5C"/>
    <w:rsid w:val="00627312"/>
    <w:rsid w:val="006339BC"/>
    <w:rsid w:val="00635BBE"/>
    <w:rsid w:val="00642D1B"/>
    <w:rsid w:val="00646061"/>
    <w:rsid w:val="00664504"/>
    <w:rsid w:val="00665A61"/>
    <w:rsid w:val="0066786C"/>
    <w:rsid w:val="00676356"/>
    <w:rsid w:val="00677E4D"/>
    <w:rsid w:val="006815B7"/>
    <w:rsid w:val="00681BBE"/>
    <w:rsid w:val="00690FE9"/>
    <w:rsid w:val="00691DDD"/>
    <w:rsid w:val="00696106"/>
    <w:rsid w:val="00697F2A"/>
    <w:rsid w:val="006A7C13"/>
    <w:rsid w:val="006B2F5E"/>
    <w:rsid w:val="006B4C63"/>
    <w:rsid w:val="006B537C"/>
    <w:rsid w:val="006C5424"/>
    <w:rsid w:val="006C7A44"/>
    <w:rsid w:val="006D2DBD"/>
    <w:rsid w:val="006D3D98"/>
    <w:rsid w:val="006D4161"/>
    <w:rsid w:val="006D4445"/>
    <w:rsid w:val="006D5D59"/>
    <w:rsid w:val="006E7F67"/>
    <w:rsid w:val="006F1619"/>
    <w:rsid w:val="006F275F"/>
    <w:rsid w:val="00701C48"/>
    <w:rsid w:val="00704648"/>
    <w:rsid w:val="007111EC"/>
    <w:rsid w:val="007118CF"/>
    <w:rsid w:val="007220A7"/>
    <w:rsid w:val="00724E4D"/>
    <w:rsid w:val="00726E8E"/>
    <w:rsid w:val="00733FA3"/>
    <w:rsid w:val="00734478"/>
    <w:rsid w:val="00737D3A"/>
    <w:rsid w:val="00741007"/>
    <w:rsid w:val="00745260"/>
    <w:rsid w:val="00746806"/>
    <w:rsid w:val="00750573"/>
    <w:rsid w:val="00754750"/>
    <w:rsid w:val="00754831"/>
    <w:rsid w:val="00755522"/>
    <w:rsid w:val="0075660D"/>
    <w:rsid w:val="00761AB0"/>
    <w:rsid w:val="00762CB3"/>
    <w:rsid w:val="007633D6"/>
    <w:rsid w:val="00773095"/>
    <w:rsid w:val="00775E2C"/>
    <w:rsid w:val="007776D4"/>
    <w:rsid w:val="00780C80"/>
    <w:rsid w:val="00790F16"/>
    <w:rsid w:val="0079103B"/>
    <w:rsid w:val="00793EE9"/>
    <w:rsid w:val="00794680"/>
    <w:rsid w:val="00797F4A"/>
    <w:rsid w:val="007A1B08"/>
    <w:rsid w:val="007A27A7"/>
    <w:rsid w:val="007A31B6"/>
    <w:rsid w:val="007B76B7"/>
    <w:rsid w:val="007D415F"/>
    <w:rsid w:val="007D5CC2"/>
    <w:rsid w:val="007E2589"/>
    <w:rsid w:val="007E3961"/>
    <w:rsid w:val="007E4BD0"/>
    <w:rsid w:val="007E6638"/>
    <w:rsid w:val="007E7A38"/>
    <w:rsid w:val="007F1195"/>
    <w:rsid w:val="007F2767"/>
    <w:rsid w:val="007F2905"/>
    <w:rsid w:val="007F3398"/>
    <w:rsid w:val="0080289C"/>
    <w:rsid w:val="00804FE3"/>
    <w:rsid w:val="008170BB"/>
    <w:rsid w:val="00817A47"/>
    <w:rsid w:val="0082334F"/>
    <w:rsid w:val="00826D09"/>
    <w:rsid w:val="00831FF3"/>
    <w:rsid w:val="0084163B"/>
    <w:rsid w:val="00842DF2"/>
    <w:rsid w:val="008472B9"/>
    <w:rsid w:val="008477A6"/>
    <w:rsid w:val="00847FEC"/>
    <w:rsid w:val="00854FB7"/>
    <w:rsid w:val="00856507"/>
    <w:rsid w:val="00862463"/>
    <w:rsid w:val="008633BD"/>
    <w:rsid w:val="008773F8"/>
    <w:rsid w:val="00881E5E"/>
    <w:rsid w:val="0088322D"/>
    <w:rsid w:val="00883EA9"/>
    <w:rsid w:val="008878EE"/>
    <w:rsid w:val="00891177"/>
    <w:rsid w:val="0089285E"/>
    <w:rsid w:val="008947F8"/>
    <w:rsid w:val="00896E47"/>
    <w:rsid w:val="008A01B3"/>
    <w:rsid w:val="008A4879"/>
    <w:rsid w:val="008B412A"/>
    <w:rsid w:val="008B5199"/>
    <w:rsid w:val="008B5FCE"/>
    <w:rsid w:val="008C6064"/>
    <w:rsid w:val="008C69CB"/>
    <w:rsid w:val="008D0736"/>
    <w:rsid w:val="008E0107"/>
    <w:rsid w:val="008E5ADD"/>
    <w:rsid w:val="008E7921"/>
    <w:rsid w:val="008F114C"/>
    <w:rsid w:val="008F2ECB"/>
    <w:rsid w:val="008F4BEB"/>
    <w:rsid w:val="0090200E"/>
    <w:rsid w:val="009032A6"/>
    <w:rsid w:val="00904EF3"/>
    <w:rsid w:val="00910E08"/>
    <w:rsid w:val="009126EA"/>
    <w:rsid w:val="00913641"/>
    <w:rsid w:val="009206DA"/>
    <w:rsid w:val="00920A29"/>
    <w:rsid w:val="00922169"/>
    <w:rsid w:val="00923F67"/>
    <w:rsid w:val="00932929"/>
    <w:rsid w:val="00933A9B"/>
    <w:rsid w:val="00934F74"/>
    <w:rsid w:val="00941C57"/>
    <w:rsid w:val="009420CC"/>
    <w:rsid w:val="00944ECE"/>
    <w:rsid w:val="00957BD8"/>
    <w:rsid w:val="009668FB"/>
    <w:rsid w:val="00967C8D"/>
    <w:rsid w:val="00970D24"/>
    <w:rsid w:val="00972579"/>
    <w:rsid w:val="0097384B"/>
    <w:rsid w:val="00973E98"/>
    <w:rsid w:val="00975DFF"/>
    <w:rsid w:val="0098667D"/>
    <w:rsid w:val="009870DD"/>
    <w:rsid w:val="009877AE"/>
    <w:rsid w:val="009959A7"/>
    <w:rsid w:val="00995F72"/>
    <w:rsid w:val="00997CF3"/>
    <w:rsid w:val="009A620A"/>
    <w:rsid w:val="009B0F4F"/>
    <w:rsid w:val="009B5B21"/>
    <w:rsid w:val="009B7181"/>
    <w:rsid w:val="009C7939"/>
    <w:rsid w:val="009D0DB2"/>
    <w:rsid w:val="009E6E5C"/>
    <w:rsid w:val="009F3328"/>
    <w:rsid w:val="009F6767"/>
    <w:rsid w:val="009F7875"/>
    <w:rsid w:val="00A00C01"/>
    <w:rsid w:val="00A02B54"/>
    <w:rsid w:val="00A0498B"/>
    <w:rsid w:val="00A11398"/>
    <w:rsid w:val="00A11C6E"/>
    <w:rsid w:val="00A12116"/>
    <w:rsid w:val="00A12A07"/>
    <w:rsid w:val="00A14D2D"/>
    <w:rsid w:val="00A209EF"/>
    <w:rsid w:val="00A24B7C"/>
    <w:rsid w:val="00A43863"/>
    <w:rsid w:val="00A43DF3"/>
    <w:rsid w:val="00A463B3"/>
    <w:rsid w:val="00A46471"/>
    <w:rsid w:val="00A51FAD"/>
    <w:rsid w:val="00A553B7"/>
    <w:rsid w:val="00A627D2"/>
    <w:rsid w:val="00A64E87"/>
    <w:rsid w:val="00A6684C"/>
    <w:rsid w:val="00A7088B"/>
    <w:rsid w:val="00A72D42"/>
    <w:rsid w:val="00A73503"/>
    <w:rsid w:val="00AA4110"/>
    <w:rsid w:val="00AA487D"/>
    <w:rsid w:val="00AA5776"/>
    <w:rsid w:val="00AB0F39"/>
    <w:rsid w:val="00AB20E5"/>
    <w:rsid w:val="00AB2468"/>
    <w:rsid w:val="00AC1667"/>
    <w:rsid w:val="00AC4289"/>
    <w:rsid w:val="00AD0AC2"/>
    <w:rsid w:val="00AD54DC"/>
    <w:rsid w:val="00AE11C3"/>
    <w:rsid w:val="00AE2C82"/>
    <w:rsid w:val="00AE3A2F"/>
    <w:rsid w:val="00AF1EE3"/>
    <w:rsid w:val="00AF37B9"/>
    <w:rsid w:val="00AF73D5"/>
    <w:rsid w:val="00B00733"/>
    <w:rsid w:val="00B01969"/>
    <w:rsid w:val="00B02D59"/>
    <w:rsid w:val="00B04526"/>
    <w:rsid w:val="00B12616"/>
    <w:rsid w:val="00B12B4F"/>
    <w:rsid w:val="00B12C2B"/>
    <w:rsid w:val="00B13E20"/>
    <w:rsid w:val="00B15CC4"/>
    <w:rsid w:val="00B20840"/>
    <w:rsid w:val="00B220F5"/>
    <w:rsid w:val="00B260F1"/>
    <w:rsid w:val="00B316AB"/>
    <w:rsid w:val="00B340F7"/>
    <w:rsid w:val="00B368B6"/>
    <w:rsid w:val="00B36B85"/>
    <w:rsid w:val="00B47DEB"/>
    <w:rsid w:val="00B51383"/>
    <w:rsid w:val="00B52297"/>
    <w:rsid w:val="00B529AD"/>
    <w:rsid w:val="00B5350B"/>
    <w:rsid w:val="00B553A8"/>
    <w:rsid w:val="00B572F3"/>
    <w:rsid w:val="00B6029D"/>
    <w:rsid w:val="00B636C2"/>
    <w:rsid w:val="00B83757"/>
    <w:rsid w:val="00B86A7B"/>
    <w:rsid w:val="00B871CC"/>
    <w:rsid w:val="00BA197F"/>
    <w:rsid w:val="00BA2FFE"/>
    <w:rsid w:val="00BA56A1"/>
    <w:rsid w:val="00BA69DA"/>
    <w:rsid w:val="00BB0583"/>
    <w:rsid w:val="00BC295A"/>
    <w:rsid w:val="00BC436F"/>
    <w:rsid w:val="00BC55D6"/>
    <w:rsid w:val="00BD3450"/>
    <w:rsid w:val="00BD3B7A"/>
    <w:rsid w:val="00BD43B3"/>
    <w:rsid w:val="00BD513D"/>
    <w:rsid w:val="00BE0C30"/>
    <w:rsid w:val="00BE4BF9"/>
    <w:rsid w:val="00BF089C"/>
    <w:rsid w:val="00BF600F"/>
    <w:rsid w:val="00C07BE2"/>
    <w:rsid w:val="00C109F6"/>
    <w:rsid w:val="00C11BB6"/>
    <w:rsid w:val="00C32984"/>
    <w:rsid w:val="00C46B50"/>
    <w:rsid w:val="00C50BB2"/>
    <w:rsid w:val="00C538A0"/>
    <w:rsid w:val="00C57449"/>
    <w:rsid w:val="00C74045"/>
    <w:rsid w:val="00C84E9A"/>
    <w:rsid w:val="00C85CE6"/>
    <w:rsid w:val="00C91C1C"/>
    <w:rsid w:val="00C96B9C"/>
    <w:rsid w:val="00C978D0"/>
    <w:rsid w:val="00CA0D79"/>
    <w:rsid w:val="00CA2F2B"/>
    <w:rsid w:val="00CA521F"/>
    <w:rsid w:val="00CA5A40"/>
    <w:rsid w:val="00CA640B"/>
    <w:rsid w:val="00CA66CB"/>
    <w:rsid w:val="00CB21F0"/>
    <w:rsid w:val="00CB304C"/>
    <w:rsid w:val="00CB36B8"/>
    <w:rsid w:val="00CB41FD"/>
    <w:rsid w:val="00CB7E98"/>
    <w:rsid w:val="00CC66B1"/>
    <w:rsid w:val="00CD35EB"/>
    <w:rsid w:val="00CD5125"/>
    <w:rsid w:val="00CE08A8"/>
    <w:rsid w:val="00CE5238"/>
    <w:rsid w:val="00D007A8"/>
    <w:rsid w:val="00D04230"/>
    <w:rsid w:val="00D05B48"/>
    <w:rsid w:val="00D26ABC"/>
    <w:rsid w:val="00D31A83"/>
    <w:rsid w:val="00D31B8A"/>
    <w:rsid w:val="00D31F9D"/>
    <w:rsid w:val="00D3393F"/>
    <w:rsid w:val="00D40D4C"/>
    <w:rsid w:val="00D41CEE"/>
    <w:rsid w:val="00D43138"/>
    <w:rsid w:val="00D4341E"/>
    <w:rsid w:val="00D43E72"/>
    <w:rsid w:val="00D4471D"/>
    <w:rsid w:val="00D44B9E"/>
    <w:rsid w:val="00D46B64"/>
    <w:rsid w:val="00D5240C"/>
    <w:rsid w:val="00D60BD0"/>
    <w:rsid w:val="00D733A6"/>
    <w:rsid w:val="00D81AD6"/>
    <w:rsid w:val="00D82012"/>
    <w:rsid w:val="00D84215"/>
    <w:rsid w:val="00D94BA3"/>
    <w:rsid w:val="00DA6607"/>
    <w:rsid w:val="00DA78EF"/>
    <w:rsid w:val="00DB1CAC"/>
    <w:rsid w:val="00DB3D29"/>
    <w:rsid w:val="00DC252D"/>
    <w:rsid w:val="00DD42D7"/>
    <w:rsid w:val="00DE3CF4"/>
    <w:rsid w:val="00DE4A96"/>
    <w:rsid w:val="00DE6BF8"/>
    <w:rsid w:val="00DF01FD"/>
    <w:rsid w:val="00DF34DF"/>
    <w:rsid w:val="00E02908"/>
    <w:rsid w:val="00E03073"/>
    <w:rsid w:val="00E06344"/>
    <w:rsid w:val="00E12F94"/>
    <w:rsid w:val="00E132EC"/>
    <w:rsid w:val="00E133BC"/>
    <w:rsid w:val="00E13590"/>
    <w:rsid w:val="00E24ABF"/>
    <w:rsid w:val="00E2576E"/>
    <w:rsid w:val="00E25789"/>
    <w:rsid w:val="00E273AD"/>
    <w:rsid w:val="00E44BF2"/>
    <w:rsid w:val="00E476BE"/>
    <w:rsid w:val="00E524CD"/>
    <w:rsid w:val="00E61605"/>
    <w:rsid w:val="00E61D0D"/>
    <w:rsid w:val="00E67EA0"/>
    <w:rsid w:val="00E725CF"/>
    <w:rsid w:val="00E83119"/>
    <w:rsid w:val="00E859AB"/>
    <w:rsid w:val="00E874F5"/>
    <w:rsid w:val="00EA13E2"/>
    <w:rsid w:val="00EA1E2B"/>
    <w:rsid w:val="00EA2948"/>
    <w:rsid w:val="00EB02E7"/>
    <w:rsid w:val="00EB53D2"/>
    <w:rsid w:val="00EB5915"/>
    <w:rsid w:val="00EB7062"/>
    <w:rsid w:val="00EC1AE6"/>
    <w:rsid w:val="00EC2EF9"/>
    <w:rsid w:val="00ED372B"/>
    <w:rsid w:val="00ED55BC"/>
    <w:rsid w:val="00EE07A0"/>
    <w:rsid w:val="00EF1C0B"/>
    <w:rsid w:val="00F0681E"/>
    <w:rsid w:val="00F0770F"/>
    <w:rsid w:val="00F07850"/>
    <w:rsid w:val="00F1548F"/>
    <w:rsid w:val="00F21E36"/>
    <w:rsid w:val="00F248DB"/>
    <w:rsid w:val="00F336D9"/>
    <w:rsid w:val="00F36D52"/>
    <w:rsid w:val="00F45931"/>
    <w:rsid w:val="00F46817"/>
    <w:rsid w:val="00F46A6E"/>
    <w:rsid w:val="00F6334F"/>
    <w:rsid w:val="00F72A17"/>
    <w:rsid w:val="00F7585A"/>
    <w:rsid w:val="00F82F04"/>
    <w:rsid w:val="00F93C6F"/>
    <w:rsid w:val="00FA385A"/>
    <w:rsid w:val="00FA7F1B"/>
    <w:rsid w:val="00FB450F"/>
    <w:rsid w:val="00FB4E14"/>
    <w:rsid w:val="00FC5FBD"/>
    <w:rsid w:val="00FD50E9"/>
    <w:rsid w:val="00FD5BEE"/>
    <w:rsid w:val="00FE140D"/>
    <w:rsid w:val="00FE54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649BBA0"/>
  <w15:docId w15:val="{DD2844AB-6308-4FF1-B0C9-199A9292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uiPriority w:val="99"/>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1"/>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933A9B"/>
    <w:pPr>
      <w:tabs>
        <w:tab w:val="right" w:leader="dot" w:pos="9629"/>
      </w:tabs>
      <w:spacing w:after="100"/>
    </w:pPr>
    <w:rPr>
      <w:noProof/>
    </w:r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5F6C71"/>
    <w:pPr>
      <w:keepNext/>
      <w:numPr>
        <w:numId w:val="3"/>
      </w:numPr>
      <w:ind w:left="284" w:hanging="284"/>
    </w:pPr>
    <w:rPr>
      <w:rFonts w:cs="Arial"/>
    </w:rPr>
  </w:style>
  <w:style w:type="paragraph" w:customStyle="1" w:styleId="en">
    <w:name w:val="en"/>
    <w:basedOn w:val="bullet"/>
    <w:qFormat/>
    <w:rsid w:val="002357D9"/>
    <w:pPr>
      <w:numPr>
        <w:numId w:val="4"/>
      </w:numPr>
      <w:ind w:left="697" w:hanging="357"/>
    </w:pPr>
  </w:style>
  <w:style w:type="character" w:customStyle="1" w:styleId="bulletChar">
    <w:name w:val="bullet Char"/>
    <w:basedOn w:val="DefaultParagraphFont"/>
    <w:link w:val="bullet"/>
    <w:rsid w:val="005F6C71"/>
    <w:rPr>
      <w:rFonts w:ascii="Arial" w:hAnsi="Arial" w:cs="Arial"/>
      <w:sz w:val="22"/>
      <w:szCs w:val="22"/>
    </w:rPr>
  </w:style>
  <w:style w:type="paragraph" w:styleId="CommentSubject">
    <w:name w:val="annotation subject"/>
    <w:basedOn w:val="CommentText"/>
    <w:next w:val="CommentText"/>
    <w:link w:val="CommentSubjectChar"/>
    <w:rsid w:val="006D5D59"/>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6D5D59"/>
    <w:rPr>
      <w:rFonts w:ascii="Arial" w:eastAsia="Calibri" w:hAnsi="Arial"/>
      <w:b/>
      <w:bCs/>
      <w:lang w:eastAsia="en-US"/>
    </w:rPr>
  </w:style>
  <w:style w:type="paragraph" w:customStyle="1" w:styleId="code0">
    <w:name w:val="code"/>
    <w:basedOn w:val="Normal"/>
    <w:link w:val="codeChar0"/>
    <w:qFormat/>
    <w:rsid w:val="00854FB7"/>
    <w:rPr>
      <w:rFonts w:eastAsiaTheme="minorEastAsia" w:cs="Arial"/>
      <w:b/>
      <w:sz w:val="28"/>
      <w:szCs w:val="28"/>
    </w:rPr>
  </w:style>
  <w:style w:type="paragraph" w:customStyle="1" w:styleId="unittext">
    <w:name w:val="unit text"/>
    <w:basedOn w:val="code0"/>
    <w:qFormat/>
    <w:rsid w:val="00854FB7"/>
    <w:rPr>
      <w:b w:val="0"/>
      <w:sz w:val="22"/>
    </w:rPr>
  </w:style>
  <w:style w:type="character" w:customStyle="1" w:styleId="codeChar0">
    <w:name w:val="code Char"/>
    <w:basedOn w:val="DefaultParagraphFont"/>
    <w:link w:val="code0"/>
    <w:rsid w:val="00854FB7"/>
    <w:rPr>
      <w:rFonts w:ascii="Arial" w:eastAsiaTheme="minorEastAsia" w:hAnsi="Arial" w:cs="Arial"/>
      <w:b/>
      <w:sz w:val="28"/>
      <w:szCs w:val="28"/>
    </w:rPr>
  </w:style>
  <w:style w:type="paragraph" w:customStyle="1" w:styleId="spacer">
    <w:name w:val="spacer"/>
    <w:basedOn w:val="Normal"/>
    <w:qFormat/>
    <w:rsid w:val="00854FB7"/>
    <w:pPr>
      <w:spacing w:before="0" w:after="0"/>
    </w:pPr>
    <w:rPr>
      <w:rFonts w:eastAsiaTheme="minorEastAsia" w:cstheme="minorBidi"/>
      <w:sz w:val="16"/>
    </w:rPr>
  </w:style>
  <w:style w:type="paragraph" w:customStyle="1" w:styleId="element">
    <w:name w:val="element"/>
    <w:basedOn w:val="Normal"/>
    <w:qFormat/>
    <w:rsid w:val="00854FB7"/>
    <w:pPr>
      <w:ind w:left="284" w:hanging="284"/>
    </w:pPr>
    <w:rPr>
      <w:rFonts w:eastAsiaTheme="minorEastAsia" w:cstheme="minorBidi"/>
    </w:rPr>
  </w:style>
  <w:style w:type="paragraph" w:customStyle="1" w:styleId="PC">
    <w:name w:val="PC"/>
    <w:basedOn w:val="Normal"/>
    <w:qFormat/>
    <w:rsid w:val="00854FB7"/>
    <w:rPr>
      <w:rFonts w:eastAsiaTheme="minorEastAsia" w:cstheme="minorBidi"/>
    </w:rPr>
  </w:style>
  <w:style w:type="paragraph" w:customStyle="1" w:styleId="endash">
    <w:name w:val="en dash"/>
    <w:basedOn w:val="bullet"/>
    <w:qFormat/>
    <w:rsid w:val="00854FB7"/>
    <w:pPr>
      <w:keepNext w:val="0"/>
      <w:numPr>
        <w:numId w:val="7"/>
      </w:numPr>
      <w:spacing w:before="80" w:after="80"/>
    </w:pPr>
    <w:rPr>
      <w:rFonts w:eastAsiaTheme="minorEastAsia"/>
      <w:sz w:val="20"/>
      <w:szCs w:val="28"/>
    </w:rPr>
  </w:style>
  <w:style w:type="paragraph" w:customStyle="1" w:styleId="text">
    <w:name w:val="text"/>
    <w:basedOn w:val="unittext"/>
    <w:qFormat/>
    <w:rsid w:val="00854FB7"/>
    <w:rPr>
      <w:sz w:val="20"/>
    </w:rPr>
  </w:style>
  <w:style w:type="paragraph" w:customStyle="1" w:styleId="Footer1">
    <w:name w:val="Footer1"/>
    <w:basedOn w:val="Footer"/>
    <w:qFormat/>
    <w:rsid w:val="00854FB7"/>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854FB7"/>
    <w:rPr>
      <w:sz w:val="22"/>
    </w:rPr>
  </w:style>
  <w:style w:type="paragraph" w:customStyle="1" w:styleId="Heading21">
    <w:name w:val="Heading 21"/>
    <w:basedOn w:val="EG"/>
    <w:qFormat/>
    <w:rsid w:val="00854FB7"/>
    <w:rPr>
      <w:sz w:val="24"/>
    </w:rPr>
  </w:style>
  <w:style w:type="paragraph" w:customStyle="1" w:styleId="Header1">
    <w:name w:val="Header1"/>
    <w:basedOn w:val="Footer1"/>
    <w:rsid w:val="00854FB7"/>
    <w:pPr>
      <w:pBdr>
        <w:bottom w:val="single" w:sz="4" w:space="1" w:color="auto"/>
      </w:pBdr>
      <w:jc w:val="right"/>
    </w:pPr>
  </w:style>
  <w:style w:type="paragraph" w:customStyle="1" w:styleId="VUTableText">
    <w:name w:val="VU Table Text"/>
    <w:basedOn w:val="Normal"/>
    <w:rsid w:val="00D60BD0"/>
    <w:rPr>
      <w:rFonts w:ascii="Arial Narrow" w:hAnsi="Arial Narrow" w:cs="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214072">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73114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footer" Target="footer3.xml"/><Relationship Id="rId39" Type="http://schemas.openxmlformats.org/officeDocument/2006/relationships/footer" Target="footer8.xml"/><Relationship Id="rId21" Type="http://schemas.openxmlformats.org/officeDocument/2006/relationships/hyperlink" Target="https://training.gov.au/Home/Tga" TargetMode="External"/><Relationship Id="rId34" Type="http://schemas.openxmlformats.org/officeDocument/2006/relationships/footer" Target="footer6.xml"/><Relationship Id="rId42" Type="http://schemas.openxmlformats.org/officeDocument/2006/relationships/header" Target="header15.xml"/><Relationship Id="rId47" Type="http://schemas.openxmlformats.org/officeDocument/2006/relationships/header" Target="header20.xml"/><Relationship Id="rId50" Type="http://schemas.openxmlformats.org/officeDocument/2006/relationships/header" Target="header23.xml"/><Relationship Id="rId55" Type="http://schemas.openxmlformats.org/officeDocument/2006/relationships/header" Target="header28.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docs.employment.gov.au/documents/australian-core-skills-framework" TargetMode="Externa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6.xml"/><Relationship Id="rId58" Type="http://schemas.openxmlformats.org/officeDocument/2006/relationships/fontTable" Target="fontTable.xml"/><Relationship Id="rId5" Type="http://schemas.openxmlformats.org/officeDocument/2006/relationships/customXml" Target="../customXml/item5.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creativecommons.org/licenses/by-nd/3.0/au/" TargetMode="Externa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1.xml"/><Relationship Id="rId56" Type="http://schemas.openxmlformats.org/officeDocument/2006/relationships/header" Target="header29.xml"/><Relationship Id="rId8" Type="http://schemas.openxmlformats.org/officeDocument/2006/relationships/settings" Target="settings.xml"/><Relationship Id="rId51" Type="http://schemas.openxmlformats.org/officeDocument/2006/relationships/header" Target="header24.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9.xml"/><Relationship Id="rId59" Type="http://schemas.openxmlformats.org/officeDocument/2006/relationships/theme" Target="theme/theme1.xml"/><Relationship Id="rId20" Type="http://schemas.openxmlformats.org/officeDocument/2006/relationships/hyperlink" Target="mailto:cmmhs@swin.edu.au" TargetMode="External"/><Relationship Id="rId41" Type="http://schemas.openxmlformats.org/officeDocument/2006/relationships/header" Target="header14.xml"/><Relationship Id="rId54"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creativecommons.org/licenses/by-nd/3.0/au/" TargetMode="External"/><Relationship Id="rId23" Type="http://schemas.openxmlformats.org/officeDocument/2006/relationships/hyperlink" Target="https://www.education.vic.gov.au/training/providers/rto/Pages/courses.aspx" TargetMode="External"/><Relationship Id="rId28" Type="http://schemas.openxmlformats.org/officeDocument/2006/relationships/footer" Target="footer4.xml"/><Relationship Id="rId36" Type="http://schemas.openxmlformats.org/officeDocument/2006/relationships/header" Target="header11.xml"/><Relationship Id="rId49" Type="http://schemas.openxmlformats.org/officeDocument/2006/relationships/header" Target="header22.xml"/><Relationship Id="rId57" Type="http://schemas.openxmlformats.org/officeDocument/2006/relationships/header" Target="header30.xml"/><Relationship Id="rId10" Type="http://schemas.openxmlformats.org/officeDocument/2006/relationships/footnotes" Target="footnotes.xml"/><Relationship Id="rId31" Type="http://schemas.openxmlformats.org/officeDocument/2006/relationships/header" Target="header8.xml"/><Relationship Id="rId44" Type="http://schemas.openxmlformats.org/officeDocument/2006/relationships/header" Target="header17.xml"/><Relationship Id="rId52" Type="http://schemas.openxmlformats.org/officeDocument/2006/relationships/header" Target="header25.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Y:\DVC%20Academics%20&amp;%20Students\VE%20Strategy\VECMU\Curriculum\2014%20Curriculum%20reaccreditation\Clinical%20Coding\Section%20AB_accreditation-coursedocumentation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22274VIC Certificate IV in Clinical Classification</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ds:schemaRefs>
    <ds:schemaRef ds:uri="http://purl.org/dc/terms/"/>
    <ds:schemaRef ds:uri="333c6d5a-a791-4d07-8909-420569671128"/>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9ea43d84-5466-46df-83b3-8bfe0d77918b"/>
    <ds:schemaRef ds:uri="http://purl.org/dc/dcmitype/"/>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0244DAD-9C09-45EB-8048-D251FCC9753A}"/>
</file>

<file path=customXml/itemProps3.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4.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5.xml><?xml version="1.0" encoding="utf-8"?>
<ds:datastoreItem xmlns:ds="http://schemas.openxmlformats.org/officeDocument/2006/customXml" ds:itemID="{5962B151-3031-4126-AC9F-572B4D42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Section AB_accreditation-coursedocumentation_1.dotx</Template>
  <TotalTime>1192</TotalTime>
  <Pages>46</Pages>
  <Words>11389</Words>
  <Characters>64923</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76160</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22274VIC Certificate IV in Clinical Classification</dc:title>
  <dc:subject>Course documentation for accreditation</dc:subject>
  <dc:creator>Victoria University</dc:creator>
  <cp:keywords/>
  <dc:description/>
  <cp:lastModifiedBy>Wendy Dowe</cp:lastModifiedBy>
  <cp:revision>17</cp:revision>
  <cp:lastPrinted>2014-05-29T05:54:00Z</cp:lastPrinted>
  <dcterms:created xsi:type="dcterms:W3CDTF">2018-11-01T01:39:00Z</dcterms:created>
  <dcterms:modified xsi:type="dcterms:W3CDTF">2020-06-04T22:10:00Z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