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8C9E" w14:textId="3F81EBFE" w:rsidR="00CD3979" w:rsidRDefault="00237A4B" w:rsidP="00AC35CE">
      <w:pPr>
        <w:pStyle w:val="Title"/>
        <w:jc w:val="center"/>
      </w:pPr>
      <w:bookmarkStart w:id="0" w:name="_GoBack"/>
      <w:bookmarkEnd w:id="0"/>
      <w:r>
        <w:pict w14:anchorId="17705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FE and Learn Local logo" style="width:3in;height:86.25pt">
            <v:imagedata r:id="rId12" o:title="LL and ACFE lock up"/>
          </v:shape>
        </w:pict>
      </w:r>
    </w:p>
    <w:p w14:paraId="00E4EE6E" w14:textId="751F9DB8" w:rsidR="00CD3979" w:rsidRDefault="00CD3979" w:rsidP="00CD3979">
      <w:pPr>
        <w:pStyle w:val="Title"/>
        <w:jc w:val="center"/>
        <w:rPr>
          <w:rFonts w:eastAsiaTheme="minorEastAsia"/>
          <w:b/>
          <w:noProof/>
          <w:color w:val="2F5496" w:themeColor="accent5" w:themeShade="BF"/>
          <w:sz w:val="44"/>
          <w:szCs w:val="44"/>
          <w:lang w:val="en" w:eastAsia="en-AU"/>
        </w:rPr>
      </w:pPr>
      <w:r w:rsidRPr="006B76C5">
        <w:rPr>
          <w:rFonts w:eastAsiaTheme="minorEastAsia"/>
          <w:b/>
          <w:noProof/>
          <w:color w:val="2F5496" w:themeColor="accent5" w:themeShade="BF"/>
          <w:sz w:val="44"/>
          <w:szCs w:val="44"/>
          <w:lang w:val="en" w:eastAsia="en-AU"/>
        </w:rPr>
        <w:t>20</w:t>
      </w:r>
      <w:r w:rsidR="00BB3EF1">
        <w:rPr>
          <w:rFonts w:eastAsiaTheme="minorEastAsia"/>
          <w:b/>
          <w:noProof/>
          <w:color w:val="2F5496" w:themeColor="accent5" w:themeShade="BF"/>
          <w:sz w:val="44"/>
          <w:szCs w:val="44"/>
          <w:lang w:val="en" w:eastAsia="en-AU"/>
        </w:rPr>
        <w:t>20</w:t>
      </w:r>
      <w:r w:rsidRPr="006B76C5">
        <w:rPr>
          <w:rFonts w:eastAsiaTheme="minorEastAsia"/>
          <w:b/>
          <w:noProof/>
          <w:color w:val="2F5496" w:themeColor="accent5" w:themeShade="BF"/>
          <w:sz w:val="44"/>
          <w:szCs w:val="44"/>
          <w:lang w:val="en" w:eastAsia="en-AU"/>
        </w:rPr>
        <w:t xml:space="preserve"> Professional Development Events Calendar for Learn Local pre-accredited training workforces</w:t>
      </w:r>
    </w:p>
    <w:p w14:paraId="498792E9" w14:textId="711BD17A" w:rsidR="00DC7439" w:rsidRDefault="00DC7439" w:rsidP="00DC7439">
      <w:pPr>
        <w:pStyle w:val="Heading2"/>
        <w:rPr>
          <w:lang w:val="en" w:eastAsia="en-AU"/>
        </w:rPr>
      </w:pPr>
    </w:p>
    <w:p w14:paraId="5340378B" w14:textId="36668543" w:rsidR="00DC7439" w:rsidRPr="00251970" w:rsidRDefault="00DC7439" w:rsidP="00DC7439">
      <w:pPr>
        <w:pStyle w:val="Heading2"/>
        <w:rPr>
          <w:b/>
          <w:color w:val="1F3864" w:themeColor="accent5" w:themeShade="80"/>
          <w:lang w:val="en" w:eastAsia="en-AU"/>
        </w:rPr>
      </w:pPr>
      <w:r w:rsidRPr="00251970">
        <w:rPr>
          <w:b/>
          <w:color w:val="2F5496" w:themeColor="accent5" w:themeShade="BF"/>
          <w:lang w:val="en" w:eastAsia="en-AU"/>
        </w:rPr>
        <w:t xml:space="preserve">Last updated: </w:t>
      </w:r>
      <w:r w:rsidR="003007B4">
        <w:rPr>
          <w:b/>
          <w:color w:val="2F5496" w:themeColor="accent5" w:themeShade="BF"/>
          <w:lang w:val="en" w:eastAsia="en-AU"/>
        </w:rPr>
        <w:t>07</w:t>
      </w:r>
      <w:r w:rsidR="00AF3DAC">
        <w:rPr>
          <w:b/>
          <w:color w:val="2F5496" w:themeColor="accent5" w:themeShade="BF"/>
          <w:lang w:val="en" w:eastAsia="en-AU"/>
        </w:rPr>
        <w:t xml:space="preserve"> </w:t>
      </w:r>
      <w:r w:rsidR="003007B4">
        <w:rPr>
          <w:b/>
          <w:color w:val="2F5496" w:themeColor="accent5" w:themeShade="BF"/>
          <w:lang w:val="en" w:eastAsia="en-AU"/>
        </w:rPr>
        <w:t>February</w:t>
      </w:r>
      <w:r w:rsidR="00AF3DAC">
        <w:rPr>
          <w:b/>
          <w:color w:val="2F5496" w:themeColor="accent5" w:themeShade="BF"/>
          <w:lang w:val="en" w:eastAsia="en-AU"/>
        </w:rPr>
        <w:t xml:space="preserve"> 20</w:t>
      </w:r>
      <w:r w:rsidR="00BB3EF1">
        <w:rPr>
          <w:b/>
          <w:color w:val="2F5496" w:themeColor="accent5" w:themeShade="BF"/>
          <w:lang w:val="en" w:eastAsia="en-AU"/>
        </w:rPr>
        <w:t>20</w:t>
      </w:r>
    </w:p>
    <w:p w14:paraId="4C284FF4" w14:textId="77777777" w:rsidR="006B76C5" w:rsidRDefault="006B76C5" w:rsidP="00CD3979"/>
    <w:p w14:paraId="1382873A" w14:textId="0B7F0BEF" w:rsidR="00CD3979" w:rsidRDefault="00CD3979" w:rsidP="00CD3979">
      <w:pPr>
        <w:jc w:val="both"/>
      </w:pPr>
      <w:r w:rsidRPr="00CD3979">
        <w:t>This professional development calendar lists all of the opportunities available to the pre-accredited training workforce for the remainder of 20</w:t>
      </w:r>
      <w:r w:rsidR="00BB3EF1">
        <w:t>20</w:t>
      </w:r>
      <w:r w:rsidRPr="00CD3979">
        <w:t xml:space="preserve">.  The calendar will be updated regularly over the </w:t>
      </w:r>
      <w:r w:rsidR="00AF510B">
        <w:t>coming</w:t>
      </w:r>
      <w:r w:rsidRPr="00CD3979">
        <w:t xml:space="preserve"> months as dates and information become available.  Please note that each training </w:t>
      </w:r>
      <w:r w:rsidR="00AF510B">
        <w:t xml:space="preserve">workshop </w:t>
      </w:r>
      <w:r w:rsidRPr="00CD3979">
        <w:t>has its own unique registration process and contact for enquiries.</w:t>
      </w:r>
    </w:p>
    <w:p w14:paraId="422D5C1D" w14:textId="77777777" w:rsidR="001075E5" w:rsidRDefault="001075E5" w:rsidP="001075E5">
      <w:pPr>
        <w:pStyle w:val="Heading2"/>
        <w:tabs>
          <w:tab w:val="left" w:pos="1134"/>
        </w:tabs>
        <w:rPr>
          <w:rStyle w:val="Heading2Char"/>
          <w:sz w:val="18"/>
          <w:szCs w:val="18"/>
        </w:rPr>
      </w:pPr>
    </w:p>
    <w:p w14:paraId="14B715E5" w14:textId="77777777" w:rsidR="001075E5" w:rsidRDefault="001075E5" w:rsidP="001075E5">
      <w:pPr>
        <w:pStyle w:val="Heading2"/>
        <w:tabs>
          <w:tab w:val="left" w:pos="1134"/>
        </w:tabs>
        <w:rPr>
          <w:rStyle w:val="Heading2Char"/>
          <w:sz w:val="18"/>
          <w:szCs w:val="18"/>
        </w:rPr>
      </w:pPr>
    </w:p>
    <w:p w14:paraId="0C679237" w14:textId="6EB75912" w:rsidR="00F84F3A" w:rsidRDefault="00F84F3A" w:rsidP="00CD3979">
      <w:pPr>
        <w:tabs>
          <w:tab w:val="left" w:pos="1140"/>
        </w:tabs>
      </w:pPr>
    </w:p>
    <w:p w14:paraId="158A0509" w14:textId="77777777" w:rsidR="00F84F3A" w:rsidRPr="00F84F3A" w:rsidRDefault="00F84F3A" w:rsidP="00F84F3A"/>
    <w:p w14:paraId="10232E2A" w14:textId="77777777" w:rsidR="00F84F3A" w:rsidRPr="00F84F3A" w:rsidRDefault="00F84F3A" w:rsidP="00F84F3A"/>
    <w:p w14:paraId="39F95ABA" w14:textId="77777777" w:rsidR="00F84F3A" w:rsidRPr="00F84F3A" w:rsidRDefault="00F84F3A" w:rsidP="00F84F3A"/>
    <w:p w14:paraId="466F2EA0" w14:textId="77777777" w:rsidR="00F84F3A" w:rsidRPr="00F84F3A" w:rsidRDefault="00F84F3A" w:rsidP="00F84F3A"/>
    <w:p w14:paraId="25F9F9D0" w14:textId="77777777" w:rsidR="00F84F3A" w:rsidRPr="00F84F3A" w:rsidRDefault="00F84F3A" w:rsidP="00F84F3A"/>
    <w:p w14:paraId="0AE10D11" w14:textId="01F17742" w:rsidR="00F84F3A" w:rsidRDefault="00F84F3A" w:rsidP="00F84F3A"/>
    <w:p w14:paraId="2778D886" w14:textId="62175356" w:rsidR="00CD3979" w:rsidRPr="00F84F3A" w:rsidRDefault="00F84F3A" w:rsidP="00F84F3A">
      <w:pPr>
        <w:tabs>
          <w:tab w:val="left" w:pos="1545"/>
        </w:tabs>
      </w:pPr>
      <w:r>
        <w:tab/>
      </w:r>
    </w:p>
    <w:tbl>
      <w:tblPr>
        <w:tblpPr w:leftFromText="180" w:rightFromText="180" w:vertAnchor="page" w:horzAnchor="margin" w:tblpY="14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CD3979" w14:paraId="77174640" w14:textId="77777777" w:rsidTr="003007B4">
        <w:trPr>
          <w:trHeight w:val="13314"/>
        </w:trPr>
        <w:tc>
          <w:tcPr>
            <w:tcW w:w="9209" w:type="dxa"/>
          </w:tcPr>
          <w:p w14:paraId="79847A72" w14:textId="06177EC3" w:rsidR="00CD3979" w:rsidRPr="008905FB" w:rsidRDefault="001355E4" w:rsidP="00DF7BC2">
            <w:pPr>
              <w:pStyle w:val="Heading2"/>
              <w:tabs>
                <w:tab w:val="left" w:pos="1134"/>
              </w:tabs>
              <w:ind w:left="45"/>
              <w:rPr>
                <w:b/>
                <w:noProof/>
                <w:color w:val="auto"/>
                <w:sz w:val="22"/>
                <w:szCs w:val="22"/>
                <w:lang w:eastAsia="en-AU"/>
              </w:rPr>
            </w:pPr>
            <w:bookmarkStart w:id="1" w:name="_Hlk21431184"/>
            <w:bookmarkStart w:id="2" w:name="_Hlk29820477"/>
            <w:r>
              <w:rPr>
                <w:rStyle w:val="Heading2Char"/>
                <w:b/>
                <w:color w:val="auto"/>
                <w:sz w:val="22"/>
                <w:szCs w:val="22"/>
              </w:rPr>
              <w:lastRenderedPageBreak/>
              <w:t>Training</w:t>
            </w:r>
            <w:r w:rsidR="00CD3979" w:rsidRPr="008905FB">
              <w:rPr>
                <w:rStyle w:val="Heading2Char"/>
                <w:b/>
                <w:color w:val="auto"/>
                <w:sz w:val="22"/>
                <w:szCs w:val="22"/>
              </w:rPr>
              <w:t xml:space="preserve">: </w:t>
            </w:r>
            <w:r w:rsidR="00CD3979" w:rsidRPr="008905FB">
              <w:rPr>
                <w:rStyle w:val="Heading2Char"/>
                <w:b/>
                <w:color w:val="auto"/>
                <w:sz w:val="22"/>
                <w:szCs w:val="22"/>
              </w:rPr>
              <w:tab/>
            </w:r>
            <w:r w:rsidR="00CD3979" w:rsidRPr="00782F5F">
              <w:rPr>
                <w:rStyle w:val="Heading2Char"/>
                <w:b/>
                <w:color w:val="auto"/>
                <w:sz w:val="22"/>
                <w:szCs w:val="22"/>
              </w:rPr>
              <w:t xml:space="preserve">Pre-accredited Quality Framework </w:t>
            </w:r>
            <w:r w:rsidR="00CD3979">
              <w:rPr>
                <w:rStyle w:val="Heading2Char"/>
                <w:b/>
                <w:color w:val="auto"/>
                <w:sz w:val="22"/>
                <w:szCs w:val="22"/>
              </w:rPr>
              <w:t xml:space="preserve">(PQF) </w:t>
            </w:r>
            <w:r w:rsidR="00927D6B">
              <w:rPr>
                <w:rStyle w:val="Heading2Char"/>
                <w:b/>
                <w:color w:val="auto"/>
                <w:sz w:val="22"/>
                <w:szCs w:val="22"/>
              </w:rPr>
              <w:t>–</w:t>
            </w:r>
            <w:r w:rsidR="00927D6B">
              <w:rPr>
                <w:rStyle w:val="Heading2Char"/>
                <w:b/>
              </w:rPr>
              <w:t xml:space="preserve"> </w:t>
            </w:r>
            <w:r w:rsidR="00927D6B">
              <w:rPr>
                <w:b/>
                <w:noProof/>
                <w:color w:val="auto"/>
                <w:sz w:val="22"/>
                <w:szCs w:val="22"/>
                <w:lang w:eastAsia="en-AU"/>
              </w:rPr>
              <w:t>Comprehensive 5 day program</w:t>
            </w:r>
            <w:r w:rsidR="00927D6B" w:rsidRPr="008905FB">
              <w:rPr>
                <w:b/>
                <w:noProof/>
                <w:color w:val="auto"/>
                <w:sz w:val="22"/>
                <w:szCs w:val="22"/>
                <w:lang w:eastAsia="en-AU"/>
              </w:rPr>
              <w:t xml:space="preserve"> </w:t>
            </w:r>
            <w:r w:rsidR="00CD3979" w:rsidRPr="008905FB">
              <w:rPr>
                <w:b/>
                <w:noProof/>
                <w:color w:val="auto"/>
                <w:sz w:val="22"/>
                <w:szCs w:val="22"/>
                <w:lang w:eastAsia="en-AU"/>
              </w:rPr>
              <w:t xml:space="preserve"> </w:t>
            </w:r>
          </w:p>
          <w:p w14:paraId="221587B8" w14:textId="45A91C15" w:rsidR="00152A6F" w:rsidRDefault="00CD3979" w:rsidP="00222C55">
            <w:pPr>
              <w:pStyle w:val="Heading2"/>
              <w:ind w:left="741" w:hanging="709"/>
              <w:jc w:val="both"/>
              <w:rPr>
                <w:noProof/>
                <w:color w:val="auto"/>
                <w:sz w:val="22"/>
                <w:szCs w:val="22"/>
                <w:lang w:eastAsia="en-AU"/>
              </w:rPr>
            </w:pPr>
            <w:r w:rsidRPr="008905FB">
              <w:rPr>
                <w:b/>
                <w:color w:val="auto"/>
                <w:sz w:val="22"/>
                <w:szCs w:val="22"/>
                <w:lang w:eastAsia="en-AU"/>
              </w:rPr>
              <w:t>Outline:</w:t>
            </w:r>
            <w:r w:rsidR="00152A6F">
              <w:rPr>
                <w:noProof/>
                <w:color w:val="auto"/>
                <w:sz w:val="22"/>
                <w:szCs w:val="22"/>
                <w:lang w:eastAsia="en-AU"/>
              </w:rPr>
              <w:t xml:space="preserve"> </w:t>
            </w:r>
            <w:r w:rsidR="00BB4396">
              <w:rPr>
                <w:noProof/>
                <w:color w:val="auto"/>
                <w:sz w:val="22"/>
                <w:szCs w:val="22"/>
                <w:lang w:eastAsia="en-AU"/>
              </w:rPr>
              <w:t>W</w:t>
            </w:r>
            <w:r w:rsidR="00BC1FF9">
              <w:rPr>
                <w:noProof/>
                <w:color w:val="auto"/>
                <w:sz w:val="22"/>
                <w:szCs w:val="22"/>
                <w:lang w:eastAsia="en-AU"/>
              </w:rPr>
              <w:t>orkshops will train participants in the use of the PQF</w:t>
            </w:r>
            <w:r w:rsidR="00222C55">
              <w:rPr>
                <w:noProof/>
                <w:color w:val="auto"/>
                <w:sz w:val="22"/>
                <w:szCs w:val="22"/>
                <w:lang w:eastAsia="en-AU"/>
              </w:rPr>
              <w:t xml:space="preserve"> and adult learning principles</w:t>
            </w:r>
            <w:r w:rsidR="00BB4396">
              <w:rPr>
                <w:noProof/>
                <w:color w:val="auto"/>
                <w:sz w:val="22"/>
                <w:szCs w:val="22"/>
                <w:lang w:eastAsia="en-AU"/>
              </w:rPr>
              <w:t xml:space="preserve">, including: </w:t>
            </w:r>
          </w:p>
          <w:p w14:paraId="3E116281" w14:textId="77777777" w:rsidR="00152A6F" w:rsidRPr="00152A6F" w:rsidRDefault="00152A6F" w:rsidP="0027034E">
            <w:pPr>
              <w:pStyle w:val="Heading2"/>
              <w:numPr>
                <w:ilvl w:val="0"/>
                <w:numId w:val="1"/>
              </w:numPr>
              <w:spacing w:before="0" w:line="240" w:lineRule="auto"/>
              <w:ind w:left="1156" w:hanging="357"/>
              <w:jc w:val="both"/>
              <w:rPr>
                <w:rFonts w:cstheme="majorHAnsi"/>
                <w:color w:val="auto"/>
                <w:sz w:val="22"/>
                <w:szCs w:val="22"/>
              </w:rPr>
            </w:pPr>
            <w:r w:rsidRPr="00927D6B">
              <w:rPr>
                <w:noProof/>
                <w:color w:val="auto"/>
                <w:sz w:val="22"/>
                <w:szCs w:val="22"/>
                <w:lang w:eastAsia="en-AU"/>
              </w:rPr>
              <w:t xml:space="preserve">ACFE </w:t>
            </w:r>
            <w:r>
              <w:rPr>
                <w:noProof/>
                <w:color w:val="auto"/>
                <w:sz w:val="22"/>
                <w:szCs w:val="22"/>
                <w:lang w:eastAsia="en-AU"/>
              </w:rPr>
              <w:t xml:space="preserve">Board </w:t>
            </w:r>
            <w:r w:rsidRPr="00927D6B">
              <w:rPr>
                <w:noProof/>
                <w:color w:val="auto"/>
                <w:sz w:val="22"/>
                <w:szCs w:val="22"/>
                <w:lang w:eastAsia="en-AU"/>
              </w:rPr>
              <w:t>compliance relating to the PQF</w:t>
            </w:r>
          </w:p>
          <w:p w14:paraId="06F3C889" w14:textId="12116128" w:rsidR="00152A6F" w:rsidRPr="00152A6F" w:rsidRDefault="00152A6F" w:rsidP="0027034E">
            <w:pPr>
              <w:pStyle w:val="Heading2"/>
              <w:numPr>
                <w:ilvl w:val="0"/>
                <w:numId w:val="1"/>
              </w:numPr>
              <w:spacing w:before="0" w:line="240" w:lineRule="auto"/>
              <w:ind w:left="1156" w:hanging="357"/>
              <w:jc w:val="both"/>
              <w:rPr>
                <w:rFonts w:cstheme="majorHAnsi"/>
                <w:color w:val="auto"/>
                <w:sz w:val="22"/>
                <w:szCs w:val="22"/>
              </w:rPr>
            </w:pPr>
            <w:r w:rsidRPr="00927D6B">
              <w:rPr>
                <w:noProof/>
                <w:color w:val="auto"/>
                <w:sz w:val="22"/>
                <w:szCs w:val="22"/>
                <w:lang w:eastAsia="en-AU"/>
              </w:rPr>
              <w:t>how to write an effective A</w:t>
            </w:r>
            <w:r>
              <w:rPr>
                <w:noProof/>
                <w:color w:val="auto"/>
                <w:sz w:val="22"/>
                <w:szCs w:val="22"/>
                <w:lang w:eastAsia="en-AU"/>
              </w:rPr>
              <w:t>-</w:t>
            </w:r>
            <w:r w:rsidRPr="00927D6B">
              <w:rPr>
                <w:noProof/>
                <w:color w:val="auto"/>
                <w:sz w:val="22"/>
                <w:szCs w:val="22"/>
                <w:lang w:eastAsia="en-AU"/>
              </w:rPr>
              <w:t>Frame course plan</w:t>
            </w:r>
            <w:r w:rsidR="003364D8">
              <w:rPr>
                <w:noProof/>
                <w:color w:val="auto"/>
                <w:sz w:val="22"/>
                <w:szCs w:val="22"/>
                <w:lang w:eastAsia="en-AU"/>
              </w:rPr>
              <w:t xml:space="preserve"> </w:t>
            </w:r>
          </w:p>
          <w:p w14:paraId="5160D6A8" w14:textId="3FC8FA8C" w:rsidR="00152A6F" w:rsidRDefault="00152A6F" w:rsidP="0027034E">
            <w:pPr>
              <w:pStyle w:val="Heading2"/>
              <w:numPr>
                <w:ilvl w:val="0"/>
                <w:numId w:val="1"/>
              </w:numPr>
              <w:spacing w:before="0" w:line="240" w:lineRule="auto"/>
              <w:ind w:left="1156" w:hanging="357"/>
              <w:jc w:val="both"/>
              <w:rPr>
                <w:noProof/>
                <w:color w:val="auto"/>
                <w:sz w:val="22"/>
                <w:szCs w:val="22"/>
                <w:lang w:eastAsia="en-AU"/>
              </w:rPr>
            </w:pPr>
            <w:r>
              <w:rPr>
                <w:noProof/>
                <w:color w:val="auto"/>
                <w:sz w:val="22"/>
                <w:szCs w:val="22"/>
                <w:lang w:eastAsia="en-AU"/>
              </w:rPr>
              <w:t>process of writing</w:t>
            </w:r>
            <w:r w:rsidRPr="00927D6B">
              <w:rPr>
                <w:noProof/>
                <w:color w:val="auto"/>
                <w:sz w:val="22"/>
                <w:szCs w:val="22"/>
                <w:lang w:eastAsia="en-AU"/>
              </w:rPr>
              <w:t xml:space="preserve"> </w:t>
            </w:r>
            <w:r>
              <w:rPr>
                <w:noProof/>
                <w:color w:val="auto"/>
                <w:sz w:val="22"/>
                <w:szCs w:val="22"/>
                <w:lang w:eastAsia="en-AU"/>
              </w:rPr>
              <w:t>your</w:t>
            </w:r>
            <w:r w:rsidRPr="00927D6B">
              <w:rPr>
                <w:noProof/>
                <w:color w:val="auto"/>
                <w:sz w:val="22"/>
                <w:szCs w:val="22"/>
                <w:lang w:eastAsia="en-AU"/>
              </w:rPr>
              <w:t xml:space="preserve"> own A</w:t>
            </w:r>
            <w:r>
              <w:rPr>
                <w:noProof/>
                <w:color w:val="auto"/>
                <w:sz w:val="22"/>
                <w:szCs w:val="22"/>
                <w:lang w:eastAsia="en-AU"/>
              </w:rPr>
              <w:t>-</w:t>
            </w:r>
            <w:r w:rsidRPr="00927D6B">
              <w:rPr>
                <w:noProof/>
                <w:color w:val="auto"/>
                <w:sz w:val="22"/>
                <w:szCs w:val="22"/>
                <w:lang w:eastAsia="en-AU"/>
              </w:rPr>
              <w:t>Frame Course Plan and Session Plan</w:t>
            </w:r>
          </w:p>
          <w:p w14:paraId="45DDF2B8" w14:textId="2AA39ED2" w:rsidR="00BC1FF9" w:rsidRDefault="00927D6B" w:rsidP="0027034E">
            <w:pPr>
              <w:pStyle w:val="Heading2"/>
              <w:numPr>
                <w:ilvl w:val="0"/>
                <w:numId w:val="1"/>
              </w:numPr>
              <w:spacing w:before="0" w:line="240" w:lineRule="auto"/>
              <w:ind w:left="1156" w:hanging="357"/>
              <w:jc w:val="both"/>
              <w:rPr>
                <w:noProof/>
                <w:color w:val="auto"/>
                <w:sz w:val="22"/>
                <w:szCs w:val="22"/>
                <w:lang w:eastAsia="en-AU"/>
              </w:rPr>
            </w:pPr>
            <w:r w:rsidRPr="00927D6B">
              <w:rPr>
                <w:noProof/>
                <w:color w:val="auto"/>
                <w:sz w:val="22"/>
                <w:szCs w:val="22"/>
                <w:lang w:eastAsia="en-AU"/>
              </w:rPr>
              <w:t xml:space="preserve">delivery methods to support different kinds of learner cohorts </w:t>
            </w:r>
          </w:p>
          <w:p w14:paraId="2CCAECED" w14:textId="77777777" w:rsidR="00BB4396" w:rsidRDefault="00BC1FF9" w:rsidP="0027034E">
            <w:pPr>
              <w:pStyle w:val="Heading2"/>
              <w:numPr>
                <w:ilvl w:val="0"/>
                <w:numId w:val="1"/>
              </w:numPr>
              <w:spacing w:before="0" w:line="240" w:lineRule="auto"/>
              <w:ind w:left="1156" w:hanging="357"/>
              <w:jc w:val="both"/>
              <w:rPr>
                <w:noProof/>
                <w:color w:val="auto"/>
                <w:sz w:val="22"/>
                <w:szCs w:val="22"/>
                <w:lang w:eastAsia="en-AU"/>
              </w:rPr>
            </w:pPr>
            <w:r>
              <w:rPr>
                <w:noProof/>
                <w:color w:val="auto"/>
                <w:sz w:val="22"/>
                <w:szCs w:val="22"/>
                <w:lang w:eastAsia="en-AU"/>
              </w:rPr>
              <w:t>ways to engage with</w:t>
            </w:r>
            <w:r w:rsidR="00927D6B" w:rsidRPr="00927D6B">
              <w:rPr>
                <w:noProof/>
                <w:color w:val="auto"/>
                <w:sz w:val="22"/>
                <w:szCs w:val="22"/>
                <w:lang w:eastAsia="en-AU"/>
              </w:rPr>
              <w:t xml:space="preserve"> </w:t>
            </w:r>
            <w:r w:rsidR="00152A6F">
              <w:rPr>
                <w:noProof/>
                <w:color w:val="auto"/>
                <w:sz w:val="22"/>
                <w:szCs w:val="22"/>
                <w:lang w:eastAsia="en-AU"/>
              </w:rPr>
              <w:t xml:space="preserve">educationally </w:t>
            </w:r>
            <w:r w:rsidR="00927D6B" w:rsidRPr="00927D6B">
              <w:rPr>
                <w:noProof/>
                <w:color w:val="auto"/>
                <w:sz w:val="22"/>
                <w:szCs w:val="22"/>
                <w:lang w:eastAsia="en-AU"/>
              </w:rPr>
              <w:t xml:space="preserve">vulnerable learners </w:t>
            </w:r>
          </w:p>
          <w:p w14:paraId="6E3A41A6" w14:textId="4C431E11" w:rsidR="00BC1FF9" w:rsidRDefault="00927D6B" w:rsidP="0027034E">
            <w:pPr>
              <w:pStyle w:val="Heading2"/>
              <w:numPr>
                <w:ilvl w:val="0"/>
                <w:numId w:val="1"/>
              </w:numPr>
              <w:spacing w:before="0" w:line="240" w:lineRule="auto"/>
              <w:ind w:left="1156" w:hanging="357"/>
              <w:jc w:val="both"/>
              <w:rPr>
                <w:noProof/>
                <w:color w:val="auto"/>
                <w:sz w:val="22"/>
                <w:szCs w:val="22"/>
                <w:lang w:eastAsia="en-AU"/>
              </w:rPr>
            </w:pPr>
            <w:r w:rsidRPr="00927D6B">
              <w:rPr>
                <w:noProof/>
                <w:color w:val="auto"/>
                <w:sz w:val="22"/>
                <w:szCs w:val="22"/>
                <w:lang w:eastAsia="en-AU"/>
              </w:rPr>
              <w:t xml:space="preserve">how to manage difficult behaviours in the classroom. </w:t>
            </w:r>
          </w:p>
          <w:p w14:paraId="3A1D727B" w14:textId="611646F2" w:rsidR="00BB4396" w:rsidRPr="00BB4396" w:rsidRDefault="00927D6B" w:rsidP="00BB4396">
            <w:pPr>
              <w:pStyle w:val="Heading2"/>
              <w:numPr>
                <w:ilvl w:val="0"/>
                <w:numId w:val="1"/>
              </w:numPr>
              <w:spacing w:before="0" w:after="120" w:line="240" w:lineRule="auto"/>
              <w:ind w:left="1156" w:hanging="357"/>
              <w:jc w:val="both"/>
              <w:rPr>
                <w:noProof/>
                <w:color w:val="auto"/>
                <w:sz w:val="22"/>
                <w:szCs w:val="22"/>
                <w:lang w:eastAsia="en-AU"/>
              </w:rPr>
            </w:pPr>
            <w:r>
              <w:rPr>
                <w:noProof/>
                <w:color w:val="auto"/>
                <w:sz w:val="22"/>
                <w:szCs w:val="22"/>
                <w:lang w:eastAsia="en-AU"/>
              </w:rPr>
              <w:t>b</w:t>
            </w:r>
            <w:r w:rsidRPr="00927D6B">
              <w:rPr>
                <w:noProof/>
                <w:color w:val="auto"/>
                <w:sz w:val="22"/>
                <w:szCs w:val="22"/>
                <w:lang w:eastAsia="en-AU"/>
              </w:rPr>
              <w:t xml:space="preserve">est practice </w:t>
            </w:r>
            <w:r w:rsidR="00892CDA">
              <w:rPr>
                <w:noProof/>
                <w:color w:val="auto"/>
                <w:sz w:val="22"/>
                <w:szCs w:val="22"/>
                <w:lang w:eastAsia="en-AU"/>
              </w:rPr>
              <w:t>teaching methods</w:t>
            </w:r>
            <w:r w:rsidR="00152A6F">
              <w:rPr>
                <w:noProof/>
                <w:color w:val="auto"/>
                <w:sz w:val="22"/>
                <w:szCs w:val="22"/>
                <w:lang w:eastAsia="en-AU"/>
              </w:rPr>
              <w:t xml:space="preserve"> for pre-accredited learners</w:t>
            </w:r>
          </w:p>
          <w:p w14:paraId="555576F6" w14:textId="6E814137" w:rsidR="00BB4396" w:rsidRDefault="00BB4396" w:rsidP="00BB4396">
            <w:pPr>
              <w:spacing w:after="0"/>
              <w:jc w:val="center"/>
              <w:rPr>
                <w:rFonts w:asciiTheme="majorHAnsi" w:hAnsiTheme="majorHAnsi" w:cstheme="majorHAnsi"/>
                <w:lang w:eastAsia="en-AU"/>
              </w:rPr>
            </w:pPr>
            <w:r>
              <w:rPr>
                <w:rFonts w:asciiTheme="majorHAnsi" w:hAnsiTheme="majorHAnsi" w:cstheme="majorHAnsi"/>
                <w:lang w:eastAsia="en-AU"/>
              </w:rPr>
              <w:t>For a</w:t>
            </w:r>
            <w:r w:rsidRPr="00BB4396">
              <w:rPr>
                <w:rFonts w:asciiTheme="majorHAnsi" w:hAnsiTheme="majorHAnsi" w:cstheme="majorHAnsi"/>
                <w:lang w:eastAsia="en-AU"/>
              </w:rPr>
              <w:t xml:space="preserve"> detailed outline of </w:t>
            </w:r>
            <w:r>
              <w:rPr>
                <w:rFonts w:asciiTheme="majorHAnsi" w:hAnsiTheme="majorHAnsi" w:cstheme="majorHAnsi"/>
                <w:lang w:eastAsia="en-AU"/>
              </w:rPr>
              <w:t>each session of the PQF workshop series, see:</w:t>
            </w:r>
          </w:p>
          <w:p w14:paraId="3CB7893C" w14:textId="51EAE0E9" w:rsidR="00BB4396" w:rsidRPr="00BB4396" w:rsidRDefault="00237A4B" w:rsidP="00BB4396">
            <w:pPr>
              <w:jc w:val="center"/>
              <w:rPr>
                <w:rFonts w:asciiTheme="majorHAnsi" w:hAnsiTheme="majorHAnsi" w:cstheme="majorHAnsi"/>
                <w:lang w:eastAsia="en-AU"/>
              </w:rPr>
            </w:pPr>
            <w:hyperlink r:id="rId13" w:history="1">
              <w:r w:rsidR="00BB4396" w:rsidRPr="00BB4396">
                <w:rPr>
                  <w:rStyle w:val="Hyperlink"/>
                  <w:rFonts w:asciiTheme="majorHAnsi" w:hAnsiTheme="majorHAnsi" w:cstheme="majorHAnsi"/>
                  <w:lang w:eastAsia="en-AU"/>
                </w:rPr>
                <w:t>Pre-accredited Quality Framework – trainer’s course outline</w:t>
              </w:r>
            </w:hyperlink>
          </w:p>
          <w:p w14:paraId="2AE6B752" w14:textId="2A1787F4" w:rsidR="00CD3979" w:rsidRPr="008905FB" w:rsidRDefault="00CD3979" w:rsidP="00DF7BC2">
            <w:pPr>
              <w:pStyle w:val="Heading2"/>
              <w:spacing w:before="0"/>
              <w:ind w:left="45"/>
              <w:rPr>
                <w:rFonts w:cstheme="majorHAnsi"/>
                <w:noProof/>
                <w:color w:val="auto"/>
                <w:sz w:val="22"/>
                <w:szCs w:val="22"/>
                <w:lang w:eastAsia="en-AU"/>
              </w:rPr>
            </w:pPr>
            <w:r w:rsidRPr="008905FB">
              <w:rPr>
                <w:b/>
                <w:noProof/>
                <w:color w:val="auto"/>
                <w:sz w:val="22"/>
                <w:szCs w:val="22"/>
                <w:lang w:eastAsia="en-AU"/>
              </w:rPr>
              <w:t xml:space="preserve">Target Audience: </w:t>
            </w:r>
            <w:r w:rsidRPr="008905FB">
              <w:rPr>
                <w:b/>
                <w:noProof/>
                <w:color w:val="auto"/>
                <w:sz w:val="22"/>
                <w:szCs w:val="22"/>
                <w:lang w:eastAsia="en-AU"/>
              </w:rPr>
              <w:tab/>
            </w:r>
            <w:r w:rsidRPr="008905FB">
              <w:rPr>
                <w:rFonts w:cstheme="majorHAnsi"/>
                <w:noProof/>
                <w:color w:val="auto"/>
                <w:sz w:val="22"/>
                <w:szCs w:val="22"/>
                <w:lang w:eastAsia="en-AU"/>
              </w:rPr>
              <w:t>Pre-accredited teachers/trainers/tutor</w:t>
            </w:r>
            <w:r w:rsidR="00927D6B">
              <w:rPr>
                <w:rFonts w:cstheme="majorHAnsi"/>
                <w:noProof/>
                <w:color w:val="auto"/>
                <w:sz w:val="22"/>
                <w:szCs w:val="22"/>
                <w:lang w:eastAsia="en-AU"/>
              </w:rPr>
              <w:t>s</w:t>
            </w:r>
            <w:r w:rsidRPr="008905FB">
              <w:rPr>
                <w:rFonts w:cstheme="majorHAnsi"/>
                <w:noProof/>
                <w:color w:val="auto"/>
                <w:sz w:val="22"/>
                <w:szCs w:val="22"/>
                <w:lang w:eastAsia="en-AU"/>
              </w:rPr>
              <w:t>, new and existing.</w:t>
            </w:r>
            <w:r>
              <w:rPr>
                <w:b/>
                <w:noProof/>
                <w:color w:val="auto"/>
                <w:sz w:val="22"/>
                <w:szCs w:val="22"/>
                <w:lang w:eastAsia="en-AU"/>
              </w:rPr>
              <w:t xml:space="preserve"> </w:t>
            </w:r>
          </w:p>
          <w:bookmarkEnd w:id="1"/>
          <w:p w14:paraId="70138812" w14:textId="4C197BA8" w:rsidR="00CD3979" w:rsidRPr="008905FB" w:rsidRDefault="00CD3979" w:rsidP="00DF7BC2">
            <w:pPr>
              <w:pStyle w:val="Heading2"/>
              <w:tabs>
                <w:tab w:val="left" w:pos="2430"/>
              </w:tabs>
              <w:ind w:left="45"/>
              <w:rPr>
                <w:b/>
                <w:color w:val="auto"/>
                <w:sz w:val="22"/>
                <w:szCs w:val="22"/>
                <w:lang w:eastAsia="en-AU"/>
              </w:rPr>
            </w:pPr>
            <w:r w:rsidRPr="005C4D5C">
              <w:rPr>
                <w:b/>
                <w:color w:val="auto"/>
                <w:sz w:val="22"/>
                <w:szCs w:val="22"/>
                <w:lang w:eastAsia="en-AU"/>
              </w:rPr>
              <w:t>Locations and Dates:</w:t>
            </w:r>
            <w:r>
              <w:rPr>
                <w:b/>
                <w:color w:val="auto"/>
                <w:sz w:val="22"/>
                <w:szCs w:val="22"/>
                <w:lang w:eastAsia="en-AU"/>
              </w:rPr>
              <w:t xml:space="preserve">                                                                                       Last Updated: </w:t>
            </w:r>
            <w:r w:rsidR="00892CDA">
              <w:rPr>
                <w:b/>
                <w:color w:val="auto"/>
                <w:sz w:val="22"/>
                <w:szCs w:val="22"/>
                <w:lang w:eastAsia="en-AU"/>
              </w:rPr>
              <w:t>2</w:t>
            </w:r>
            <w:r w:rsidR="00FD33E9">
              <w:rPr>
                <w:b/>
                <w:color w:val="auto"/>
                <w:sz w:val="22"/>
                <w:szCs w:val="22"/>
                <w:lang w:eastAsia="en-AU"/>
              </w:rPr>
              <w:t>8</w:t>
            </w:r>
            <w:r w:rsidR="00927D6B">
              <w:rPr>
                <w:b/>
                <w:color w:val="auto"/>
                <w:sz w:val="22"/>
                <w:szCs w:val="22"/>
                <w:lang w:eastAsia="en-AU"/>
              </w:rPr>
              <w:t xml:space="preserve"> January 2020</w:t>
            </w:r>
            <w:r>
              <w:rPr>
                <w:b/>
                <w:color w:val="auto"/>
                <w:sz w:val="22"/>
                <w:szCs w:val="22"/>
                <w:lang w:eastAsia="en-AU"/>
              </w:rPr>
              <w:t xml:space="preserve"> </w:t>
            </w:r>
          </w:p>
          <w:tbl>
            <w:tblPr>
              <w:tblStyle w:val="GridTable4-Accent5"/>
              <w:tblW w:w="9016" w:type="dxa"/>
              <w:tblLook w:val="04A0" w:firstRow="1" w:lastRow="0" w:firstColumn="1" w:lastColumn="0" w:noHBand="0" w:noVBand="1"/>
              <w:tblCaption w:val="Pre-accredited Quality Framework training timetable"/>
              <w:tblDescription w:val="Times and location for the delivery of Pre-accredited Quality Framework training workshops"/>
            </w:tblPr>
            <w:tblGrid>
              <w:gridCol w:w="2769"/>
              <w:gridCol w:w="1041"/>
              <w:gridCol w:w="1041"/>
              <w:gridCol w:w="1041"/>
              <w:gridCol w:w="1041"/>
              <w:gridCol w:w="1041"/>
              <w:gridCol w:w="1042"/>
            </w:tblGrid>
            <w:tr w:rsidR="00CD3979" w14:paraId="1D81B16C" w14:textId="77777777" w:rsidTr="003B6D48">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2769" w:type="dxa"/>
                  <w:vMerge w:val="restart"/>
                  <w:tcBorders>
                    <w:top w:val="nil"/>
                    <w:left w:val="nil"/>
                    <w:right w:val="single" w:sz="4" w:space="0" w:color="FFFFFF" w:themeColor="background1"/>
                  </w:tcBorders>
                  <w:shd w:val="clear" w:color="auto" w:fill="2F5496" w:themeFill="accent5" w:themeFillShade="BF"/>
                  <w:vAlign w:val="center"/>
                </w:tcPr>
                <w:p w14:paraId="38581F17" w14:textId="77777777" w:rsidR="00CD3979" w:rsidRPr="0012022E" w:rsidRDefault="00CD3979" w:rsidP="00A66190">
                  <w:pPr>
                    <w:framePr w:hSpace="180" w:wrap="around" w:vAnchor="page" w:hAnchor="margin" w:y="1456"/>
                    <w:jc w:val="center"/>
                    <w:rPr>
                      <w:rFonts w:asciiTheme="majorHAnsi" w:eastAsiaTheme="majorEastAsia" w:hAnsiTheme="majorHAnsi" w:cstheme="majorHAnsi"/>
                      <w:bCs w:val="0"/>
                      <w:noProof/>
                      <w:lang w:eastAsia="en-AU"/>
                    </w:rPr>
                  </w:pPr>
                  <w:bookmarkStart w:id="3" w:name="_Hlk21431151"/>
                  <w:r w:rsidRPr="0012022E">
                    <w:rPr>
                      <w:rFonts w:asciiTheme="majorHAnsi" w:eastAsiaTheme="majorEastAsia" w:hAnsiTheme="majorHAnsi" w:cstheme="majorHAnsi"/>
                      <w:bCs w:val="0"/>
                      <w:noProof/>
                      <w:lang w:eastAsia="en-AU"/>
                    </w:rPr>
                    <w:t>Location</w:t>
                  </w:r>
                </w:p>
              </w:tc>
              <w:tc>
                <w:tcPr>
                  <w:tcW w:w="52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27AD7545" w14:textId="77777777" w:rsidR="00CD3979" w:rsidRPr="0012022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Cs w:val="0"/>
                      <w:noProof/>
                      <w:lang w:eastAsia="en-AU"/>
                    </w:rPr>
                  </w:pPr>
                  <w:r w:rsidRPr="0012022E">
                    <w:rPr>
                      <w:rFonts w:asciiTheme="majorHAnsi" w:eastAsiaTheme="majorEastAsia" w:hAnsiTheme="majorHAnsi" w:cstheme="majorHAnsi"/>
                      <w:bCs w:val="0"/>
                      <w:noProof/>
                      <w:lang w:eastAsia="en-AU"/>
                    </w:rPr>
                    <w:t>Workshops dates and times</w:t>
                  </w:r>
                </w:p>
                <w:p w14:paraId="4478AF95" w14:textId="77777777" w:rsidR="00CD3979" w:rsidRPr="0012022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Cs w:val="0"/>
                      <w:noProof/>
                      <w:u w:val="single"/>
                      <w:lang w:eastAsia="en-AU"/>
                    </w:rPr>
                  </w:pPr>
                  <w:r w:rsidRPr="0012022E">
                    <w:rPr>
                      <w:rFonts w:asciiTheme="majorHAnsi" w:eastAsiaTheme="majorEastAsia" w:hAnsiTheme="majorHAnsi" w:cstheme="majorHAnsi"/>
                      <w:bCs w:val="0"/>
                      <w:noProof/>
                      <w:u w:val="single"/>
                      <w:lang w:eastAsia="en-AU"/>
                    </w:rPr>
                    <w:t xml:space="preserve">Note: All workshops run </w:t>
                  </w:r>
                  <w:r>
                    <w:rPr>
                      <w:rFonts w:asciiTheme="majorHAnsi" w:eastAsiaTheme="majorEastAsia" w:hAnsiTheme="majorHAnsi" w:cstheme="majorHAnsi"/>
                      <w:bCs w:val="0"/>
                      <w:noProof/>
                      <w:u w:val="single"/>
                      <w:lang w:eastAsia="en-AU"/>
                    </w:rPr>
                    <w:t>from</w:t>
                  </w:r>
                  <w:r w:rsidRPr="0012022E">
                    <w:rPr>
                      <w:rFonts w:asciiTheme="majorHAnsi" w:eastAsiaTheme="majorEastAsia" w:hAnsiTheme="majorHAnsi" w:cstheme="majorHAnsi"/>
                      <w:bCs w:val="0"/>
                      <w:noProof/>
                      <w:u w:val="single"/>
                      <w:lang w:eastAsia="en-AU"/>
                    </w:rPr>
                    <w:t xml:space="preserve"> </w:t>
                  </w:r>
                  <w:r w:rsidRPr="0012022E">
                    <w:rPr>
                      <w:rFonts w:asciiTheme="majorHAnsi" w:eastAsiaTheme="majorEastAsia" w:hAnsiTheme="majorHAnsi" w:cstheme="majorHAnsi"/>
                      <w:noProof/>
                      <w:u w:val="single"/>
                      <w:lang w:eastAsia="en-AU"/>
                    </w:rPr>
                    <w:t>9:30am –</w:t>
                  </w:r>
                  <w:r>
                    <w:rPr>
                      <w:rFonts w:asciiTheme="majorHAnsi" w:eastAsiaTheme="majorEastAsia" w:hAnsiTheme="majorHAnsi" w:cstheme="majorHAnsi"/>
                      <w:noProof/>
                      <w:u w:val="single"/>
                      <w:lang w:eastAsia="en-AU"/>
                    </w:rPr>
                    <w:t xml:space="preserve"> </w:t>
                  </w:r>
                  <w:r w:rsidRPr="0012022E">
                    <w:rPr>
                      <w:rFonts w:asciiTheme="majorHAnsi" w:eastAsiaTheme="majorEastAsia" w:hAnsiTheme="majorHAnsi" w:cstheme="majorHAnsi"/>
                      <w:noProof/>
                      <w:u w:val="single"/>
                      <w:lang w:eastAsia="en-AU"/>
                    </w:rPr>
                    <w:t>4:00pm</w:t>
                  </w:r>
                </w:p>
              </w:tc>
              <w:tc>
                <w:tcPr>
                  <w:tcW w:w="1042" w:type="dxa"/>
                  <w:vMerge w:val="restart"/>
                  <w:tcBorders>
                    <w:left w:val="single" w:sz="4" w:space="0" w:color="FFFFFF" w:themeColor="background1"/>
                  </w:tcBorders>
                  <w:shd w:val="clear" w:color="auto" w:fill="2F5496" w:themeFill="accent5" w:themeFillShade="BF"/>
                  <w:vAlign w:val="center"/>
                </w:tcPr>
                <w:p w14:paraId="64F4C6F6" w14:textId="77777777" w:rsidR="00CD3979" w:rsidRPr="008905FB"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Cs w:val="0"/>
                      <w:noProof/>
                      <w:lang w:eastAsia="en-AU"/>
                    </w:rPr>
                  </w:pPr>
                  <w:r w:rsidRPr="008905FB">
                    <w:rPr>
                      <w:rFonts w:asciiTheme="majorHAnsi" w:eastAsiaTheme="majorEastAsia" w:hAnsiTheme="majorHAnsi" w:cstheme="majorHAnsi"/>
                      <w:bCs w:val="0"/>
                      <w:noProof/>
                      <w:lang w:eastAsia="en-AU"/>
                    </w:rPr>
                    <w:t xml:space="preserve">Follow up </w:t>
                  </w:r>
                  <w:r>
                    <w:rPr>
                      <w:rFonts w:asciiTheme="majorHAnsi" w:eastAsiaTheme="majorEastAsia" w:hAnsiTheme="majorHAnsi" w:cstheme="majorHAnsi"/>
                      <w:bCs w:val="0"/>
                      <w:noProof/>
                      <w:lang w:eastAsia="en-AU"/>
                    </w:rPr>
                    <w:t xml:space="preserve">-survey </w:t>
                  </w:r>
                </w:p>
              </w:tc>
            </w:tr>
            <w:tr w:rsidR="00CD3979" w14:paraId="44245435" w14:textId="77777777" w:rsidTr="00356F43">
              <w:trPr>
                <w:cnfStyle w:val="100000000000" w:firstRow="1" w:lastRow="0" w:firstColumn="0" w:lastColumn="0" w:oddVBand="0" w:evenVBand="0" w:oddHBand="0" w:evenHBand="0" w:firstRowFirstColumn="0" w:firstRowLastColumn="0" w:lastRowFirstColumn="0" w:lastRowLastColumn="0"/>
                <w:trHeight w:val="381"/>
                <w:tblHeader/>
              </w:trPr>
              <w:tc>
                <w:tcPr>
                  <w:cnfStyle w:val="001000000000" w:firstRow="0" w:lastRow="0" w:firstColumn="1" w:lastColumn="0" w:oddVBand="0" w:evenVBand="0" w:oddHBand="0" w:evenHBand="0" w:firstRowFirstColumn="0" w:firstRowLastColumn="0" w:lastRowFirstColumn="0" w:lastRowLastColumn="0"/>
                  <w:tcW w:w="2769" w:type="dxa"/>
                  <w:vMerge/>
                  <w:tcBorders>
                    <w:right w:val="single" w:sz="4" w:space="0" w:color="FFFFFF" w:themeColor="background1"/>
                  </w:tcBorders>
                  <w:vAlign w:val="center"/>
                </w:tcPr>
                <w:p w14:paraId="13803ED9" w14:textId="77777777" w:rsidR="00CD3979" w:rsidRPr="008905FB" w:rsidRDefault="00CD3979" w:rsidP="00A66190">
                  <w:pPr>
                    <w:framePr w:hSpace="180" w:wrap="around" w:vAnchor="page" w:hAnchor="margin" w:y="1456"/>
                    <w:jc w:val="center"/>
                    <w:rPr>
                      <w:rFonts w:asciiTheme="majorHAnsi" w:eastAsiaTheme="majorEastAsia" w:hAnsiTheme="majorHAnsi" w:cstheme="majorHAnsi"/>
                      <w:bCs w:val="0"/>
                      <w:noProof/>
                      <w:lang w:eastAsia="en-AU"/>
                    </w:rPr>
                  </w:pP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39F7D0AA" w14:textId="77777777" w:rsidR="00CD3979" w:rsidRPr="00EC415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 w:val="0"/>
                      <w:bCs w:val="0"/>
                      <w:noProof/>
                      <w:lang w:eastAsia="en-AU"/>
                    </w:rPr>
                  </w:pPr>
                  <w:r w:rsidRPr="00EC415E">
                    <w:rPr>
                      <w:rFonts w:asciiTheme="majorHAnsi" w:eastAsiaTheme="majorEastAsia" w:hAnsiTheme="majorHAnsi" w:cstheme="majorHAnsi"/>
                      <w:noProof/>
                      <w:lang w:eastAsia="en-AU"/>
                    </w:rPr>
                    <w:t>Day 1</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730CEEAF" w14:textId="77777777" w:rsidR="00CD3979" w:rsidRPr="00EC415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 w:val="0"/>
                      <w:bCs w:val="0"/>
                      <w:noProof/>
                      <w:lang w:eastAsia="en-AU"/>
                    </w:rPr>
                  </w:pPr>
                  <w:r w:rsidRPr="00EC415E">
                    <w:rPr>
                      <w:rFonts w:asciiTheme="majorHAnsi" w:eastAsiaTheme="majorEastAsia" w:hAnsiTheme="majorHAnsi" w:cstheme="majorHAnsi"/>
                      <w:noProof/>
                      <w:lang w:eastAsia="en-AU"/>
                    </w:rPr>
                    <w:t>Day 2</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522DA31D" w14:textId="77777777" w:rsidR="00CD3979" w:rsidRPr="00EC415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 w:val="0"/>
                      <w:bCs w:val="0"/>
                      <w:noProof/>
                      <w:lang w:eastAsia="en-AU"/>
                    </w:rPr>
                  </w:pPr>
                  <w:r w:rsidRPr="00EC415E">
                    <w:rPr>
                      <w:rFonts w:asciiTheme="majorHAnsi" w:eastAsiaTheme="majorEastAsia" w:hAnsiTheme="majorHAnsi" w:cstheme="majorHAnsi"/>
                      <w:noProof/>
                      <w:lang w:eastAsia="en-AU"/>
                    </w:rPr>
                    <w:t>Day 3</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3BD76CF9" w14:textId="77777777" w:rsidR="00CD3979" w:rsidRPr="00EC415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 w:val="0"/>
                      <w:bCs w:val="0"/>
                      <w:noProof/>
                      <w:lang w:eastAsia="en-AU"/>
                    </w:rPr>
                  </w:pPr>
                  <w:r w:rsidRPr="00EC415E">
                    <w:rPr>
                      <w:rFonts w:asciiTheme="majorHAnsi" w:eastAsiaTheme="majorEastAsia" w:hAnsiTheme="majorHAnsi" w:cstheme="majorHAnsi"/>
                      <w:noProof/>
                      <w:lang w:eastAsia="en-AU"/>
                    </w:rPr>
                    <w:t>Day 4</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14:paraId="527C5357" w14:textId="77777777" w:rsidR="00CD3979" w:rsidRPr="00EC415E"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 w:val="0"/>
                      <w:bCs w:val="0"/>
                      <w:noProof/>
                      <w:lang w:eastAsia="en-AU"/>
                    </w:rPr>
                  </w:pPr>
                  <w:r w:rsidRPr="00EC415E">
                    <w:rPr>
                      <w:rFonts w:asciiTheme="majorHAnsi" w:eastAsiaTheme="majorEastAsia" w:hAnsiTheme="majorHAnsi" w:cstheme="majorHAnsi"/>
                      <w:noProof/>
                      <w:lang w:eastAsia="en-AU"/>
                    </w:rPr>
                    <w:t>Day 5</w:t>
                  </w:r>
                </w:p>
              </w:tc>
              <w:tc>
                <w:tcPr>
                  <w:tcW w:w="1042" w:type="dxa"/>
                  <w:vMerge/>
                  <w:tcBorders>
                    <w:left w:val="single" w:sz="4" w:space="0" w:color="FFFFFF" w:themeColor="background1"/>
                  </w:tcBorders>
                  <w:vAlign w:val="center"/>
                </w:tcPr>
                <w:p w14:paraId="06960401" w14:textId="77777777" w:rsidR="00CD3979" w:rsidRPr="008905FB" w:rsidRDefault="00CD3979" w:rsidP="00A66190">
                  <w:pPr>
                    <w:framePr w:hSpace="180" w:wrap="around" w:vAnchor="page" w:hAnchor="margin" w:y="1456"/>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bCs w:val="0"/>
                      <w:noProof/>
                      <w:lang w:eastAsia="en-AU"/>
                    </w:rPr>
                  </w:pPr>
                </w:p>
              </w:tc>
            </w:tr>
            <w:tr w:rsidR="00356F43" w14:paraId="632D8BA4" w14:textId="77777777" w:rsidTr="00356F4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vAlign w:val="center"/>
                </w:tcPr>
                <w:p w14:paraId="1067B2B2" w14:textId="79E7D918" w:rsidR="00927D6B" w:rsidRPr="000B47F1" w:rsidRDefault="00927D6B" w:rsidP="00A66190">
                  <w:pPr>
                    <w:framePr w:hSpace="180" w:wrap="around" w:vAnchor="page" w:hAnchor="margin" w:y="1456"/>
                    <w:jc w:val="center"/>
                    <w:rPr>
                      <w:rFonts w:asciiTheme="majorHAnsi" w:eastAsiaTheme="majorEastAsia" w:hAnsiTheme="majorHAnsi" w:cstheme="majorHAnsi"/>
                      <w:noProof/>
                      <w:lang w:eastAsia="en-AU"/>
                    </w:rPr>
                  </w:pPr>
                  <w:bookmarkStart w:id="4" w:name="_Hlk31110867"/>
                  <w:bookmarkEnd w:id="3"/>
                  <w:r w:rsidRPr="65A422AC">
                    <w:rPr>
                      <w:rFonts w:asciiTheme="majorHAnsi" w:eastAsiaTheme="majorEastAsia" w:hAnsiTheme="majorHAnsi" w:cstheme="majorBidi"/>
                      <w:noProof/>
                      <w:lang w:eastAsia="en-AU"/>
                    </w:rPr>
                    <w:t>Barwon South Western</w:t>
                  </w:r>
                  <w:r w:rsidRPr="65A422AC">
                    <w:rPr>
                      <w:rFonts w:asciiTheme="majorHAnsi" w:eastAsiaTheme="majorEastAsia" w:hAnsiTheme="majorHAnsi" w:cstheme="majorBidi"/>
                      <w:b w:val="0"/>
                      <w:bCs w:val="0"/>
                      <w:noProof/>
                      <w:lang w:eastAsia="en-AU"/>
                    </w:rPr>
                    <w:t xml:space="preserve"> – Cloverdale Community Centre,167-169 Purnell Road, Corio    </w:t>
                  </w:r>
                </w:p>
              </w:tc>
              <w:tc>
                <w:tcPr>
                  <w:tcW w:w="1041" w:type="dxa"/>
                  <w:shd w:val="clear" w:color="auto" w:fill="auto"/>
                  <w:vAlign w:val="center"/>
                </w:tcPr>
                <w:p w14:paraId="753F0365" w14:textId="58C50D8F"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11 Mar</w:t>
                  </w:r>
                </w:p>
              </w:tc>
              <w:tc>
                <w:tcPr>
                  <w:tcW w:w="1041" w:type="dxa"/>
                  <w:shd w:val="clear" w:color="auto" w:fill="auto"/>
                  <w:vAlign w:val="center"/>
                </w:tcPr>
                <w:p w14:paraId="0D722465" w14:textId="08AB3D1B"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12 Mar</w:t>
                  </w:r>
                </w:p>
              </w:tc>
              <w:tc>
                <w:tcPr>
                  <w:tcW w:w="1041" w:type="dxa"/>
                  <w:shd w:val="clear" w:color="auto" w:fill="auto"/>
                  <w:vAlign w:val="center"/>
                </w:tcPr>
                <w:p w14:paraId="6EEADCFA" w14:textId="29FA6A95"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13 Mar</w:t>
                  </w:r>
                </w:p>
              </w:tc>
              <w:tc>
                <w:tcPr>
                  <w:tcW w:w="1041" w:type="dxa"/>
                  <w:shd w:val="clear" w:color="auto" w:fill="auto"/>
                  <w:vAlign w:val="center"/>
                </w:tcPr>
                <w:p w14:paraId="432C5C0E" w14:textId="170AD3DF"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24 Mar</w:t>
                  </w:r>
                </w:p>
              </w:tc>
              <w:tc>
                <w:tcPr>
                  <w:tcW w:w="1041" w:type="dxa"/>
                  <w:shd w:val="clear" w:color="auto" w:fill="auto"/>
                  <w:vAlign w:val="center"/>
                </w:tcPr>
                <w:p w14:paraId="17D45B08" w14:textId="2C51B2E5"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25 Mar</w:t>
                  </w:r>
                </w:p>
              </w:tc>
              <w:tc>
                <w:tcPr>
                  <w:tcW w:w="1042" w:type="dxa"/>
                  <w:shd w:val="clear" w:color="auto" w:fill="auto"/>
                  <w:vAlign w:val="center"/>
                </w:tcPr>
                <w:p w14:paraId="48B5027F" w14:textId="2945D0BC" w:rsidR="00927D6B" w:rsidRDefault="00561E88"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3</w:t>
                  </w:r>
                  <w:r w:rsidR="00927D6B" w:rsidRPr="00A179AF">
                    <w:rPr>
                      <w:rFonts w:asciiTheme="majorHAnsi" w:eastAsiaTheme="majorEastAsia" w:hAnsiTheme="majorHAnsi" w:cstheme="majorHAnsi"/>
                      <w:noProof/>
                      <w:lang w:eastAsia="en-AU"/>
                    </w:rPr>
                    <w:t xml:space="preserve"> months</w:t>
                  </w:r>
                </w:p>
              </w:tc>
            </w:tr>
            <w:tr w:rsidR="00356F43" w14:paraId="5FB04EA2" w14:textId="77777777" w:rsidTr="00A63E0B">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7"/>
                  <w:vAlign w:val="center"/>
                </w:tcPr>
                <w:p w14:paraId="530AC83B" w14:textId="20C77880" w:rsidR="00356F43" w:rsidRPr="0061198A" w:rsidRDefault="00237A4B" w:rsidP="00A66190">
                  <w:pPr>
                    <w:framePr w:hSpace="180" w:wrap="around" w:vAnchor="page" w:hAnchor="margin" w:y="1456"/>
                    <w:jc w:val="center"/>
                    <w:rPr>
                      <w:color w:val="002060"/>
                      <w:u w:val="single"/>
                    </w:rPr>
                  </w:pPr>
                  <w:hyperlink r:id="rId14" w:history="1">
                    <w:r w:rsidR="00356F43" w:rsidRPr="0061198A">
                      <w:rPr>
                        <w:rStyle w:val="Hyperlink"/>
                      </w:rPr>
                      <w:t xml:space="preserve">To register for the Barwon South Western workshop </w:t>
                    </w:r>
                    <w:r w:rsidR="00356F43" w:rsidRPr="00F255C6">
                      <w:rPr>
                        <w:rStyle w:val="Hyperlink"/>
                        <w:bCs w:val="0"/>
                      </w:rPr>
                      <w:t>click here</w:t>
                    </w:r>
                    <w:r w:rsidR="00356F43" w:rsidRPr="0061198A">
                      <w:rPr>
                        <w:rStyle w:val="Hyperlink"/>
                      </w:rPr>
                      <w:t xml:space="preserve">    </w:t>
                    </w:r>
                  </w:hyperlink>
                  <w:r w:rsidR="00356F43" w:rsidRPr="0061198A">
                    <w:rPr>
                      <w:color w:val="002060"/>
                      <w:u w:val="single"/>
                    </w:rPr>
                    <w:t xml:space="preserve"> </w:t>
                  </w:r>
                </w:p>
              </w:tc>
            </w:tr>
            <w:bookmarkEnd w:id="4"/>
            <w:tr w:rsidR="00356F43" w14:paraId="43380851" w14:textId="77777777" w:rsidTr="004A565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312AFB4B" w14:textId="77777777" w:rsidR="00927D6B" w:rsidRDefault="00927D6B" w:rsidP="00A66190">
                  <w:pPr>
                    <w:framePr w:hSpace="180" w:wrap="around" w:vAnchor="page" w:hAnchor="margin" w:y="1456"/>
                    <w:jc w:val="center"/>
                    <w:rPr>
                      <w:rFonts w:asciiTheme="majorHAnsi" w:eastAsiaTheme="majorEastAsia" w:hAnsiTheme="majorHAnsi" w:cstheme="majorHAnsi"/>
                      <w:noProof/>
                      <w:lang w:eastAsia="en-AU"/>
                    </w:rPr>
                  </w:pPr>
                  <w:r w:rsidRPr="000B47F1">
                    <w:rPr>
                      <w:rFonts w:asciiTheme="majorHAnsi" w:eastAsiaTheme="majorEastAsia" w:hAnsiTheme="majorHAnsi" w:cstheme="majorHAnsi"/>
                      <w:bCs w:val="0"/>
                      <w:noProof/>
                      <w:lang w:eastAsia="en-AU"/>
                    </w:rPr>
                    <w:t>North Western Metro</w:t>
                  </w:r>
                  <w:r>
                    <w:rPr>
                      <w:rFonts w:asciiTheme="majorHAnsi" w:eastAsiaTheme="majorEastAsia" w:hAnsiTheme="majorHAnsi" w:cstheme="majorHAnsi"/>
                      <w:b w:val="0"/>
                      <w:bCs w:val="0"/>
                      <w:noProof/>
                      <w:lang w:eastAsia="en-AU"/>
                    </w:rPr>
                    <w:t xml:space="preserve"> – </w:t>
                  </w:r>
                </w:p>
                <w:p w14:paraId="0B8D6483" w14:textId="58F727E3" w:rsidR="00927D6B" w:rsidRPr="00125518" w:rsidRDefault="00927D6B" w:rsidP="00A66190">
                  <w:pPr>
                    <w:framePr w:hSpace="180" w:wrap="around" w:vAnchor="page" w:hAnchor="margin" w:y="1456"/>
                    <w:jc w:val="center"/>
                    <w:rPr>
                      <w:rFonts w:asciiTheme="majorHAnsi" w:eastAsiaTheme="majorEastAsia" w:hAnsiTheme="majorHAnsi" w:cstheme="majorHAnsi"/>
                      <w:b w:val="0"/>
                      <w:noProof/>
                      <w:lang w:eastAsia="en-AU"/>
                    </w:rPr>
                  </w:pPr>
                  <w:r w:rsidRPr="65A422AC">
                    <w:rPr>
                      <w:rFonts w:asciiTheme="majorHAnsi" w:eastAsiaTheme="majorEastAsia" w:hAnsiTheme="majorHAnsi" w:cstheme="majorBidi"/>
                      <w:b w:val="0"/>
                      <w:bCs w:val="0"/>
                      <w:noProof/>
                      <w:lang w:eastAsia="en-AU"/>
                    </w:rPr>
                    <w:t>Hume Global Learning Centre 1093 Pascoe Vale Road, Broadmeadows</w:t>
                  </w:r>
                </w:p>
              </w:tc>
              <w:tc>
                <w:tcPr>
                  <w:tcW w:w="1041" w:type="dxa"/>
                  <w:vAlign w:val="center"/>
                </w:tcPr>
                <w:p w14:paraId="4A55BF18" w14:textId="02B3C0F2" w:rsidR="00927D6B" w:rsidRPr="00125518"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14 Apr</w:t>
                  </w:r>
                </w:p>
              </w:tc>
              <w:tc>
                <w:tcPr>
                  <w:tcW w:w="1041" w:type="dxa"/>
                  <w:vAlign w:val="center"/>
                </w:tcPr>
                <w:p w14:paraId="5690DCD3" w14:textId="4069B2FF" w:rsidR="00927D6B" w:rsidRPr="004A5658"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4A5658">
                    <w:rPr>
                      <w:rFonts w:asciiTheme="majorHAnsi" w:eastAsiaTheme="majorEastAsia" w:hAnsiTheme="majorHAnsi" w:cstheme="majorHAnsi"/>
                      <w:noProof/>
                      <w:lang w:eastAsia="en-AU"/>
                    </w:rPr>
                    <w:t>15 Apr</w:t>
                  </w:r>
                </w:p>
              </w:tc>
              <w:tc>
                <w:tcPr>
                  <w:tcW w:w="1041" w:type="dxa"/>
                  <w:vAlign w:val="center"/>
                </w:tcPr>
                <w:p w14:paraId="0E747414" w14:textId="78E80038" w:rsidR="00927D6B" w:rsidRPr="004A5658"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4A5658">
                    <w:rPr>
                      <w:rFonts w:asciiTheme="majorHAnsi" w:eastAsiaTheme="majorEastAsia" w:hAnsiTheme="majorHAnsi" w:cstheme="majorHAnsi"/>
                      <w:noProof/>
                      <w:lang w:eastAsia="en-AU"/>
                    </w:rPr>
                    <w:t>21 Apr</w:t>
                  </w:r>
                </w:p>
              </w:tc>
              <w:tc>
                <w:tcPr>
                  <w:tcW w:w="1041" w:type="dxa"/>
                  <w:vAlign w:val="center"/>
                </w:tcPr>
                <w:p w14:paraId="2495EC8C" w14:textId="2C2B39D7" w:rsidR="00927D6B" w:rsidRPr="004A5658"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4A5658">
                    <w:rPr>
                      <w:rFonts w:asciiTheme="majorHAnsi" w:eastAsiaTheme="majorEastAsia" w:hAnsiTheme="majorHAnsi" w:cstheme="majorHAnsi"/>
                      <w:noProof/>
                      <w:lang w:eastAsia="en-AU"/>
                    </w:rPr>
                    <w:t>22 Apr</w:t>
                  </w:r>
                </w:p>
              </w:tc>
              <w:tc>
                <w:tcPr>
                  <w:tcW w:w="1041" w:type="dxa"/>
                  <w:vAlign w:val="center"/>
                </w:tcPr>
                <w:p w14:paraId="26A08310" w14:textId="7FF2DA0C" w:rsidR="00927D6B" w:rsidRPr="004A5658"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4A5658">
                    <w:rPr>
                      <w:rFonts w:asciiTheme="majorHAnsi" w:eastAsiaTheme="majorEastAsia" w:hAnsiTheme="majorHAnsi" w:cstheme="majorHAnsi"/>
                      <w:noProof/>
                      <w:lang w:eastAsia="en-AU"/>
                    </w:rPr>
                    <w:t>28 Apr</w:t>
                  </w:r>
                </w:p>
              </w:tc>
              <w:tc>
                <w:tcPr>
                  <w:tcW w:w="1042" w:type="dxa"/>
                  <w:vAlign w:val="center"/>
                </w:tcPr>
                <w:p w14:paraId="76D0CC3C" w14:textId="6F201B9C" w:rsidR="00927D6B" w:rsidRDefault="00561E88"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w:t>
                  </w:r>
                  <w:r w:rsidR="00927D6B" w:rsidRPr="00A179AF">
                    <w:rPr>
                      <w:rFonts w:asciiTheme="majorHAnsi" w:eastAsiaTheme="majorEastAsia" w:hAnsiTheme="majorHAnsi" w:cstheme="majorHAnsi"/>
                      <w:noProof/>
                      <w:lang w:eastAsia="en-AU"/>
                    </w:rPr>
                    <w:t xml:space="preserve"> months</w:t>
                  </w:r>
                </w:p>
              </w:tc>
            </w:tr>
            <w:tr w:rsidR="00356F43" w14:paraId="45C2F7CF" w14:textId="77777777" w:rsidTr="00356F43">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D9E2F3" w:themeFill="accent5" w:themeFillTint="33"/>
                  <w:vAlign w:val="center"/>
                </w:tcPr>
                <w:p w14:paraId="1BEBF281" w14:textId="7C3E24C3" w:rsidR="00356F43" w:rsidRPr="0061198A" w:rsidRDefault="00237A4B" w:rsidP="00A66190">
                  <w:pPr>
                    <w:framePr w:hSpace="180" w:wrap="around" w:vAnchor="page" w:hAnchor="margin" w:y="1456"/>
                    <w:jc w:val="center"/>
                    <w:rPr>
                      <w:rFonts w:asciiTheme="majorHAnsi" w:eastAsiaTheme="majorEastAsia" w:hAnsiTheme="majorHAnsi" w:cstheme="majorHAnsi"/>
                      <w:u w:val="single"/>
                      <w:lang w:eastAsia="en-AU"/>
                    </w:rPr>
                  </w:pPr>
                  <w:hyperlink r:id="rId15" w:history="1">
                    <w:r w:rsidR="00356F43" w:rsidRPr="0061198A">
                      <w:rPr>
                        <w:rStyle w:val="Hyperlink"/>
                      </w:rPr>
                      <w:t xml:space="preserve">To register for the North Western Metro workshop </w:t>
                    </w:r>
                    <w:r w:rsidR="00356F43" w:rsidRPr="00F255C6">
                      <w:rPr>
                        <w:rStyle w:val="Hyperlink"/>
                        <w:bCs w:val="0"/>
                      </w:rPr>
                      <w:t>click here</w:t>
                    </w:r>
                    <w:r w:rsidR="00356F43" w:rsidRPr="0061198A">
                      <w:rPr>
                        <w:rStyle w:val="Hyperlink"/>
                      </w:rPr>
                      <w:t xml:space="preserve">    </w:t>
                    </w:r>
                  </w:hyperlink>
                  <w:r w:rsidR="00356F43" w:rsidRPr="0061198A">
                    <w:rPr>
                      <w:u w:val="single"/>
                    </w:rPr>
                    <w:t xml:space="preserve"> </w:t>
                  </w:r>
                </w:p>
              </w:tc>
            </w:tr>
            <w:tr w:rsidR="00356F43" w14:paraId="17016AA6" w14:textId="77777777" w:rsidTr="00356F4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vAlign w:val="center"/>
                </w:tcPr>
                <w:p w14:paraId="5E4A2035" w14:textId="77777777" w:rsidR="00927D6B" w:rsidRDefault="00927D6B" w:rsidP="00A66190">
                  <w:pPr>
                    <w:framePr w:hSpace="180" w:wrap="around" w:vAnchor="page" w:hAnchor="margin" w:y="1456"/>
                    <w:jc w:val="center"/>
                    <w:rPr>
                      <w:rFonts w:asciiTheme="majorHAnsi" w:eastAsiaTheme="majorEastAsia" w:hAnsiTheme="majorHAnsi" w:cstheme="majorHAnsi"/>
                      <w:noProof/>
                      <w:lang w:eastAsia="en-AU"/>
                    </w:rPr>
                  </w:pPr>
                  <w:r>
                    <w:rPr>
                      <w:rFonts w:asciiTheme="majorHAnsi" w:eastAsiaTheme="majorEastAsia" w:hAnsiTheme="majorHAnsi" w:cstheme="majorHAnsi"/>
                      <w:bCs w:val="0"/>
                      <w:noProof/>
                      <w:lang w:eastAsia="en-AU"/>
                    </w:rPr>
                    <w:t xml:space="preserve">Hume – </w:t>
                  </w:r>
                </w:p>
                <w:p w14:paraId="5CC28850" w14:textId="77777777" w:rsidR="00927D6B" w:rsidRPr="000B47F1" w:rsidRDefault="00927D6B" w:rsidP="00A66190">
                  <w:pPr>
                    <w:framePr w:hSpace="180" w:wrap="around" w:vAnchor="page" w:hAnchor="margin" w:y="1456"/>
                    <w:jc w:val="center"/>
                    <w:rPr>
                      <w:rFonts w:asciiTheme="majorHAnsi" w:eastAsiaTheme="majorEastAsia" w:hAnsiTheme="majorHAnsi" w:cstheme="majorBidi"/>
                      <w:b w:val="0"/>
                      <w:bCs w:val="0"/>
                      <w:noProof/>
                      <w:lang w:eastAsia="en-AU"/>
                    </w:rPr>
                  </w:pPr>
                  <w:r w:rsidRPr="65A422AC">
                    <w:rPr>
                      <w:rFonts w:asciiTheme="majorHAnsi" w:eastAsiaTheme="majorEastAsia" w:hAnsiTheme="majorHAnsi" w:cstheme="majorBidi"/>
                      <w:b w:val="0"/>
                      <w:bCs w:val="0"/>
                      <w:noProof/>
                      <w:lang w:eastAsia="en-AU"/>
                    </w:rPr>
                    <w:t>Wang Central</w:t>
                  </w:r>
                </w:p>
                <w:p w14:paraId="39E3E664" w14:textId="2DF456F4" w:rsidR="00927D6B" w:rsidRPr="000B47F1" w:rsidRDefault="00927D6B" w:rsidP="00A66190">
                  <w:pPr>
                    <w:framePr w:hSpace="180" w:wrap="around" w:vAnchor="page" w:hAnchor="margin" w:y="1456"/>
                    <w:jc w:val="center"/>
                    <w:rPr>
                      <w:rFonts w:asciiTheme="majorHAnsi" w:eastAsiaTheme="majorEastAsia" w:hAnsiTheme="majorHAnsi" w:cstheme="majorHAnsi"/>
                      <w:noProof/>
                      <w:lang w:eastAsia="en-AU"/>
                    </w:rPr>
                  </w:pPr>
                  <w:r w:rsidRPr="65A422AC">
                    <w:rPr>
                      <w:rFonts w:asciiTheme="majorHAnsi" w:eastAsiaTheme="majorEastAsia" w:hAnsiTheme="majorHAnsi" w:cstheme="majorBidi"/>
                      <w:b w:val="0"/>
                      <w:bCs w:val="0"/>
                      <w:noProof/>
                      <w:lang w:eastAsia="en-AU"/>
                    </w:rPr>
                    <w:t>15-17 Ely Street, Wangaratta</w:t>
                  </w:r>
                </w:p>
              </w:tc>
              <w:tc>
                <w:tcPr>
                  <w:tcW w:w="1041" w:type="dxa"/>
                  <w:shd w:val="clear" w:color="auto" w:fill="auto"/>
                  <w:vAlign w:val="center"/>
                </w:tcPr>
                <w:p w14:paraId="770A6224" w14:textId="1DC9E031"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21</w:t>
                  </w:r>
                  <w:r w:rsidRPr="00916499">
                    <w:rPr>
                      <w:rFonts w:asciiTheme="majorHAnsi" w:eastAsiaTheme="majorEastAsia" w:hAnsiTheme="majorHAnsi" w:cstheme="majorHAnsi"/>
                      <w:noProof/>
                      <w:lang w:eastAsia="en-AU"/>
                    </w:rPr>
                    <w:t xml:space="preserve"> Apr</w:t>
                  </w:r>
                </w:p>
              </w:tc>
              <w:tc>
                <w:tcPr>
                  <w:tcW w:w="1041" w:type="dxa"/>
                  <w:shd w:val="clear" w:color="auto" w:fill="auto"/>
                  <w:vAlign w:val="center"/>
                </w:tcPr>
                <w:p w14:paraId="6463FAC8" w14:textId="01128816" w:rsidR="00927D6B" w:rsidRPr="00433AC0"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22</w:t>
                  </w:r>
                  <w:r w:rsidRPr="00916499">
                    <w:rPr>
                      <w:rFonts w:asciiTheme="majorHAnsi" w:eastAsiaTheme="majorEastAsia" w:hAnsiTheme="majorHAnsi" w:cstheme="majorHAnsi"/>
                      <w:noProof/>
                      <w:lang w:eastAsia="en-AU"/>
                    </w:rPr>
                    <w:t xml:space="preserve"> Apr</w:t>
                  </w:r>
                </w:p>
              </w:tc>
              <w:tc>
                <w:tcPr>
                  <w:tcW w:w="1041" w:type="dxa"/>
                  <w:shd w:val="clear" w:color="auto" w:fill="auto"/>
                  <w:vAlign w:val="center"/>
                </w:tcPr>
                <w:p w14:paraId="6A98C6A9" w14:textId="07FE780E" w:rsidR="00927D6B" w:rsidRPr="00433AC0"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23</w:t>
                  </w:r>
                  <w:r w:rsidRPr="00916499">
                    <w:rPr>
                      <w:rFonts w:asciiTheme="majorHAnsi" w:eastAsiaTheme="majorEastAsia" w:hAnsiTheme="majorHAnsi" w:cstheme="majorHAnsi"/>
                      <w:noProof/>
                      <w:lang w:eastAsia="en-AU"/>
                    </w:rPr>
                    <w:t xml:space="preserve"> Apr</w:t>
                  </w:r>
                </w:p>
              </w:tc>
              <w:tc>
                <w:tcPr>
                  <w:tcW w:w="1041" w:type="dxa"/>
                  <w:shd w:val="clear" w:color="auto" w:fill="auto"/>
                  <w:vAlign w:val="center"/>
                </w:tcPr>
                <w:p w14:paraId="020A32D7" w14:textId="2A671202" w:rsidR="00927D6B" w:rsidRPr="00433AC0"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28</w:t>
                  </w:r>
                  <w:r w:rsidRPr="00916499">
                    <w:rPr>
                      <w:rFonts w:asciiTheme="majorHAnsi" w:eastAsiaTheme="majorEastAsia" w:hAnsiTheme="majorHAnsi" w:cstheme="majorHAnsi"/>
                      <w:noProof/>
                      <w:lang w:eastAsia="en-AU"/>
                    </w:rPr>
                    <w:t xml:space="preserve"> Apr</w:t>
                  </w:r>
                </w:p>
              </w:tc>
              <w:tc>
                <w:tcPr>
                  <w:tcW w:w="1041" w:type="dxa"/>
                  <w:shd w:val="clear" w:color="auto" w:fill="auto"/>
                  <w:vAlign w:val="center"/>
                </w:tcPr>
                <w:p w14:paraId="5C4D15BB" w14:textId="600A23C7" w:rsidR="00927D6B" w:rsidRPr="00433AC0"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29</w:t>
                  </w:r>
                  <w:r w:rsidRPr="00916499">
                    <w:rPr>
                      <w:rFonts w:asciiTheme="majorHAnsi" w:eastAsiaTheme="majorEastAsia" w:hAnsiTheme="majorHAnsi" w:cstheme="majorHAnsi"/>
                      <w:noProof/>
                      <w:lang w:eastAsia="en-AU"/>
                    </w:rPr>
                    <w:t xml:space="preserve"> Apr</w:t>
                  </w:r>
                </w:p>
              </w:tc>
              <w:tc>
                <w:tcPr>
                  <w:tcW w:w="1042" w:type="dxa"/>
                  <w:shd w:val="clear" w:color="auto" w:fill="auto"/>
                  <w:vAlign w:val="center"/>
                </w:tcPr>
                <w:p w14:paraId="1447868C" w14:textId="724BA9D9" w:rsidR="00927D6B" w:rsidRPr="00433AC0" w:rsidRDefault="00561E88"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w:t>
                  </w:r>
                  <w:r w:rsidR="00927D6B" w:rsidRPr="00A179AF">
                    <w:rPr>
                      <w:rFonts w:asciiTheme="majorHAnsi" w:eastAsiaTheme="majorEastAsia" w:hAnsiTheme="majorHAnsi" w:cstheme="majorHAnsi"/>
                      <w:noProof/>
                      <w:lang w:eastAsia="en-AU"/>
                    </w:rPr>
                    <w:t xml:space="preserve"> months</w:t>
                  </w:r>
                </w:p>
              </w:tc>
            </w:tr>
            <w:tr w:rsidR="00356F43" w14:paraId="2306F51E" w14:textId="77777777" w:rsidTr="00A63E0B">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7"/>
                  <w:vAlign w:val="center"/>
                </w:tcPr>
                <w:p w14:paraId="23E4FE92" w14:textId="3A2B0662" w:rsidR="00356F43" w:rsidRPr="0061198A" w:rsidRDefault="00237A4B" w:rsidP="00A66190">
                  <w:pPr>
                    <w:framePr w:hSpace="180" w:wrap="around" w:vAnchor="page" w:hAnchor="margin" w:y="1456"/>
                    <w:jc w:val="center"/>
                    <w:rPr>
                      <w:rFonts w:asciiTheme="majorHAnsi" w:eastAsiaTheme="majorEastAsia" w:hAnsiTheme="majorHAnsi" w:cstheme="majorHAnsi"/>
                      <w:u w:val="single"/>
                      <w:lang w:eastAsia="en-AU"/>
                    </w:rPr>
                  </w:pPr>
                  <w:hyperlink r:id="rId16" w:history="1">
                    <w:r w:rsidR="00356F43" w:rsidRPr="0061198A">
                      <w:rPr>
                        <w:rStyle w:val="Hyperlink"/>
                      </w:rPr>
                      <w:t xml:space="preserve">To register for the Hume workshop </w:t>
                    </w:r>
                    <w:r w:rsidR="00356F43" w:rsidRPr="00F255C6">
                      <w:rPr>
                        <w:rStyle w:val="Hyperlink"/>
                        <w:bCs w:val="0"/>
                      </w:rPr>
                      <w:t>click here</w:t>
                    </w:r>
                    <w:r w:rsidR="00356F43" w:rsidRPr="0061198A">
                      <w:rPr>
                        <w:rStyle w:val="Hyperlink"/>
                      </w:rPr>
                      <w:t xml:space="preserve">    </w:t>
                    </w:r>
                  </w:hyperlink>
                  <w:r w:rsidR="00356F43" w:rsidRPr="0061198A">
                    <w:rPr>
                      <w:u w:val="single"/>
                    </w:rPr>
                    <w:t xml:space="preserve"> </w:t>
                  </w:r>
                </w:p>
              </w:tc>
            </w:tr>
            <w:tr w:rsidR="00356F43" w14:paraId="2F597C18" w14:textId="77777777" w:rsidTr="004A565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69" w:type="dxa"/>
                  <w:vAlign w:val="center"/>
                </w:tcPr>
                <w:p w14:paraId="74AE4225" w14:textId="77777777" w:rsidR="00927D6B" w:rsidRPr="008905FB" w:rsidRDefault="00927D6B" w:rsidP="00A66190">
                  <w:pPr>
                    <w:framePr w:hSpace="180" w:wrap="around" w:vAnchor="page" w:hAnchor="margin" w:y="1456"/>
                    <w:jc w:val="center"/>
                    <w:rPr>
                      <w:rFonts w:asciiTheme="majorHAnsi" w:eastAsiaTheme="majorEastAsia" w:hAnsiTheme="majorHAnsi" w:cstheme="majorHAnsi"/>
                      <w:b w:val="0"/>
                      <w:bCs w:val="0"/>
                      <w:noProof/>
                      <w:lang w:eastAsia="en-AU"/>
                    </w:rPr>
                  </w:pPr>
                  <w:r w:rsidRPr="000B47F1">
                    <w:rPr>
                      <w:rFonts w:asciiTheme="majorHAnsi" w:eastAsiaTheme="majorEastAsia" w:hAnsiTheme="majorHAnsi" w:cstheme="majorHAnsi"/>
                      <w:bCs w:val="0"/>
                      <w:noProof/>
                      <w:lang w:eastAsia="en-AU"/>
                    </w:rPr>
                    <w:t>Loddon Mallee</w:t>
                  </w:r>
                  <w:r w:rsidRPr="008905FB">
                    <w:rPr>
                      <w:rFonts w:asciiTheme="majorHAnsi" w:eastAsiaTheme="majorEastAsia" w:hAnsiTheme="majorHAnsi" w:cstheme="majorHAnsi"/>
                      <w:b w:val="0"/>
                      <w:bCs w:val="0"/>
                      <w:noProof/>
                      <w:lang w:eastAsia="en-AU"/>
                    </w:rPr>
                    <w:t xml:space="preserve"> </w:t>
                  </w:r>
                  <w:r>
                    <w:rPr>
                      <w:rFonts w:asciiTheme="majorHAnsi" w:eastAsiaTheme="majorEastAsia" w:hAnsiTheme="majorHAnsi" w:cstheme="majorHAnsi"/>
                      <w:b w:val="0"/>
                      <w:bCs w:val="0"/>
                      <w:noProof/>
                      <w:lang w:eastAsia="en-AU"/>
                    </w:rPr>
                    <w:t>–</w:t>
                  </w:r>
                </w:p>
                <w:p w14:paraId="6E43A6A7" w14:textId="5C2C7F33" w:rsidR="00927D6B" w:rsidRDefault="00927D6B" w:rsidP="00A66190">
                  <w:pPr>
                    <w:framePr w:hSpace="180" w:wrap="around" w:vAnchor="page" w:hAnchor="margin" w:y="1456"/>
                    <w:jc w:val="center"/>
                    <w:rPr>
                      <w:rFonts w:asciiTheme="majorHAnsi" w:eastAsiaTheme="majorEastAsia" w:hAnsiTheme="majorHAnsi" w:cstheme="majorHAnsi"/>
                      <w:noProof/>
                      <w:lang w:eastAsia="en-AU"/>
                    </w:rPr>
                  </w:pPr>
                  <w:r w:rsidRPr="65A422AC">
                    <w:rPr>
                      <w:rFonts w:asciiTheme="majorHAnsi" w:eastAsiaTheme="majorEastAsia" w:hAnsiTheme="majorHAnsi" w:cstheme="majorBidi"/>
                      <w:b w:val="0"/>
                      <w:bCs w:val="0"/>
                      <w:noProof/>
                      <w:lang w:eastAsia="en-AU"/>
                    </w:rPr>
                    <w:t>Castlemaine Community House, 30 Templeton Street, Castlemaine</w:t>
                  </w:r>
                </w:p>
              </w:tc>
              <w:tc>
                <w:tcPr>
                  <w:tcW w:w="1041" w:type="dxa"/>
                  <w:vAlign w:val="center"/>
                </w:tcPr>
                <w:p w14:paraId="345D425D" w14:textId="7D2F159E"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6 May</w:t>
                  </w:r>
                </w:p>
              </w:tc>
              <w:tc>
                <w:tcPr>
                  <w:tcW w:w="1041" w:type="dxa"/>
                  <w:vAlign w:val="center"/>
                </w:tcPr>
                <w:p w14:paraId="78C7C0A0" w14:textId="7FC1AB20"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7 May</w:t>
                  </w:r>
                </w:p>
              </w:tc>
              <w:tc>
                <w:tcPr>
                  <w:tcW w:w="1041" w:type="dxa"/>
                  <w:vAlign w:val="center"/>
                </w:tcPr>
                <w:p w14:paraId="2235A7F9" w14:textId="7208E512"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12 May</w:t>
                  </w:r>
                </w:p>
              </w:tc>
              <w:tc>
                <w:tcPr>
                  <w:tcW w:w="1041" w:type="dxa"/>
                  <w:vAlign w:val="center"/>
                </w:tcPr>
                <w:p w14:paraId="7F79BA05" w14:textId="126B78C3"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13 May</w:t>
                  </w:r>
                </w:p>
              </w:tc>
              <w:tc>
                <w:tcPr>
                  <w:tcW w:w="1041" w:type="dxa"/>
                  <w:vAlign w:val="center"/>
                </w:tcPr>
                <w:p w14:paraId="7BE2455A" w14:textId="1B08EC73" w:rsidR="00927D6B" w:rsidRDefault="00927D6B"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14 May</w:t>
                  </w:r>
                </w:p>
              </w:tc>
              <w:tc>
                <w:tcPr>
                  <w:tcW w:w="1042" w:type="dxa"/>
                  <w:vAlign w:val="center"/>
                </w:tcPr>
                <w:p w14:paraId="72A5FEC1" w14:textId="77777777" w:rsidR="00561E88" w:rsidRDefault="00561E88"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1 </w:t>
                  </w:r>
                </w:p>
                <w:p w14:paraId="328B917F" w14:textId="67779BEF" w:rsidR="00927D6B" w:rsidRPr="00A179AF" w:rsidRDefault="00561E88"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month</w:t>
                  </w:r>
                </w:p>
              </w:tc>
            </w:tr>
            <w:tr w:rsidR="00356F43" w14:paraId="672C284C" w14:textId="77777777" w:rsidTr="00356F43">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D9E2F3" w:themeFill="accent5" w:themeFillTint="33"/>
                  <w:vAlign w:val="center"/>
                </w:tcPr>
                <w:p w14:paraId="146E5128" w14:textId="6CD3445C" w:rsidR="00356F43" w:rsidRPr="0061198A" w:rsidRDefault="00237A4B" w:rsidP="00A66190">
                  <w:pPr>
                    <w:framePr w:hSpace="180" w:wrap="around" w:vAnchor="page" w:hAnchor="margin" w:y="1456"/>
                    <w:jc w:val="center"/>
                    <w:rPr>
                      <w:rFonts w:asciiTheme="majorHAnsi" w:eastAsiaTheme="majorEastAsia" w:hAnsiTheme="majorHAnsi" w:cstheme="majorHAnsi"/>
                      <w:u w:val="single"/>
                      <w:lang w:eastAsia="en-AU"/>
                    </w:rPr>
                  </w:pPr>
                  <w:hyperlink r:id="rId17" w:history="1">
                    <w:r w:rsidR="00356F43" w:rsidRPr="0061198A">
                      <w:rPr>
                        <w:rStyle w:val="Hyperlink"/>
                      </w:rPr>
                      <w:t xml:space="preserve">To register for the Loddon Mallee workshop </w:t>
                    </w:r>
                    <w:r w:rsidR="00356F43" w:rsidRPr="001075E5">
                      <w:rPr>
                        <w:rStyle w:val="Hyperlink"/>
                        <w:bCs w:val="0"/>
                      </w:rPr>
                      <w:t>click here</w:t>
                    </w:r>
                    <w:r w:rsidR="00356F43" w:rsidRPr="0061198A">
                      <w:rPr>
                        <w:rStyle w:val="Hyperlink"/>
                      </w:rPr>
                      <w:t xml:space="preserve">    </w:t>
                    </w:r>
                  </w:hyperlink>
                  <w:r w:rsidR="00356F43" w:rsidRPr="0061198A">
                    <w:rPr>
                      <w:u w:val="single"/>
                    </w:rPr>
                    <w:t xml:space="preserve"> </w:t>
                  </w:r>
                </w:p>
              </w:tc>
            </w:tr>
            <w:tr w:rsidR="003007B4" w14:paraId="279DA9C4" w14:textId="77777777" w:rsidTr="00BB43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vAlign w:val="center"/>
                </w:tcPr>
                <w:p w14:paraId="45DF98B0" w14:textId="77777777" w:rsidR="003007B4" w:rsidRDefault="003007B4" w:rsidP="00A66190">
                  <w:pPr>
                    <w:framePr w:hSpace="180" w:wrap="around" w:vAnchor="page" w:hAnchor="margin" w:y="1456"/>
                    <w:jc w:val="center"/>
                    <w:rPr>
                      <w:rFonts w:asciiTheme="majorHAnsi" w:eastAsiaTheme="majorEastAsia" w:hAnsiTheme="majorHAnsi" w:cstheme="majorHAnsi"/>
                      <w:b w:val="0"/>
                      <w:bCs w:val="0"/>
                      <w:noProof/>
                      <w:lang w:eastAsia="en-AU"/>
                    </w:rPr>
                  </w:pPr>
                  <w:r w:rsidRPr="000B47F1">
                    <w:rPr>
                      <w:rFonts w:asciiTheme="majorHAnsi" w:eastAsiaTheme="majorEastAsia" w:hAnsiTheme="majorHAnsi" w:cstheme="majorHAnsi"/>
                      <w:bCs w:val="0"/>
                      <w:noProof/>
                      <w:lang w:eastAsia="en-AU"/>
                    </w:rPr>
                    <w:t>Gippsland</w:t>
                  </w:r>
                  <w:r>
                    <w:rPr>
                      <w:rFonts w:asciiTheme="majorHAnsi" w:eastAsiaTheme="majorEastAsia" w:hAnsiTheme="majorHAnsi" w:cstheme="majorHAnsi"/>
                      <w:b w:val="0"/>
                      <w:bCs w:val="0"/>
                      <w:noProof/>
                      <w:lang w:eastAsia="en-AU"/>
                    </w:rPr>
                    <w:t xml:space="preserve"> – </w:t>
                  </w:r>
                </w:p>
                <w:p w14:paraId="63F8B89C" w14:textId="2DF1699D" w:rsidR="003007B4" w:rsidRPr="000B47F1" w:rsidRDefault="003007B4" w:rsidP="00A66190">
                  <w:pPr>
                    <w:framePr w:hSpace="180" w:wrap="around" w:vAnchor="page" w:hAnchor="margin" w:y="1456"/>
                    <w:jc w:val="center"/>
                    <w:rPr>
                      <w:rFonts w:asciiTheme="majorHAnsi" w:eastAsiaTheme="majorEastAsia" w:hAnsiTheme="majorHAnsi" w:cstheme="majorHAnsi"/>
                      <w:noProof/>
                      <w:lang w:eastAsia="en-AU"/>
                    </w:rPr>
                  </w:pPr>
                  <w:r>
                    <w:rPr>
                      <w:rFonts w:asciiTheme="majorHAnsi" w:eastAsiaTheme="majorEastAsia" w:hAnsiTheme="majorHAnsi" w:cstheme="majorHAnsi"/>
                      <w:b w:val="0"/>
                      <w:bCs w:val="0"/>
                      <w:noProof/>
                      <w:lang w:eastAsia="en-AU"/>
                    </w:rPr>
                    <w:t xml:space="preserve">DET Office, </w:t>
                  </w:r>
                  <w:r w:rsidRPr="00A900E5">
                    <w:rPr>
                      <w:rFonts w:asciiTheme="majorHAnsi" w:eastAsiaTheme="majorEastAsia" w:hAnsiTheme="majorHAnsi" w:cstheme="majorHAnsi"/>
                      <w:b w:val="0"/>
                      <w:bCs w:val="0"/>
                      <w:noProof/>
                      <w:lang w:eastAsia="en-AU"/>
                    </w:rPr>
                    <w:t xml:space="preserve">Corner Kirk and Haigh Streets, Moe </w:t>
                  </w:r>
                </w:p>
              </w:tc>
              <w:tc>
                <w:tcPr>
                  <w:tcW w:w="1041" w:type="dxa"/>
                  <w:shd w:val="clear" w:color="auto" w:fill="auto"/>
                  <w:vAlign w:val="center"/>
                </w:tcPr>
                <w:p w14:paraId="57CF13DC" w14:textId="7F572F55"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21 May</w:t>
                  </w:r>
                </w:p>
              </w:tc>
              <w:tc>
                <w:tcPr>
                  <w:tcW w:w="1041" w:type="dxa"/>
                  <w:shd w:val="clear" w:color="auto" w:fill="auto"/>
                  <w:vAlign w:val="center"/>
                </w:tcPr>
                <w:p w14:paraId="3E39BAEF" w14:textId="2DA1BE58"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6B3F26">
                    <w:rPr>
                      <w:rFonts w:asciiTheme="majorHAnsi" w:eastAsiaTheme="majorEastAsia" w:hAnsiTheme="majorHAnsi" w:cstheme="majorHAnsi"/>
                      <w:noProof/>
                      <w:lang w:eastAsia="en-AU"/>
                    </w:rPr>
                    <w:t>2</w:t>
                  </w:r>
                  <w:r>
                    <w:rPr>
                      <w:rFonts w:asciiTheme="majorHAnsi" w:eastAsiaTheme="majorEastAsia" w:hAnsiTheme="majorHAnsi" w:cstheme="majorHAnsi"/>
                      <w:noProof/>
                      <w:lang w:eastAsia="en-AU"/>
                    </w:rPr>
                    <w:t>2</w:t>
                  </w:r>
                  <w:r w:rsidRPr="006B3F26">
                    <w:rPr>
                      <w:rFonts w:asciiTheme="majorHAnsi" w:eastAsiaTheme="majorEastAsia" w:hAnsiTheme="majorHAnsi" w:cstheme="majorHAnsi"/>
                      <w:noProof/>
                      <w:lang w:eastAsia="en-AU"/>
                    </w:rPr>
                    <w:t xml:space="preserve"> May</w:t>
                  </w:r>
                </w:p>
              </w:tc>
              <w:tc>
                <w:tcPr>
                  <w:tcW w:w="1041" w:type="dxa"/>
                  <w:shd w:val="clear" w:color="auto" w:fill="auto"/>
                  <w:vAlign w:val="center"/>
                </w:tcPr>
                <w:p w14:paraId="47C53EC3" w14:textId="4C9513E7"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6B3F26">
                    <w:rPr>
                      <w:rFonts w:asciiTheme="majorHAnsi" w:eastAsiaTheme="majorEastAsia" w:hAnsiTheme="majorHAnsi" w:cstheme="majorHAnsi"/>
                      <w:noProof/>
                      <w:lang w:eastAsia="en-AU"/>
                    </w:rPr>
                    <w:t>2</w:t>
                  </w:r>
                  <w:r>
                    <w:rPr>
                      <w:rFonts w:asciiTheme="majorHAnsi" w:eastAsiaTheme="majorEastAsia" w:hAnsiTheme="majorHAnsi" w:cstheme="majorHAnsi"/>
                      <w:noProof/>
                      <w:lang w:eastAsia="en-AU"/>
                    </w:rPr>
                    <w:t>7</w:t>
                  </w:r>
                  <w:r w:rsidRPr="006B3F26">
                    <w:rPr>
                      <w:rFonts w:asciiTheme="majorHAnsi" w:eastAsiaTheme="majorEastAsia" w:hAnsiTheme="majorHAnsi" w:cstheme="majorHAnsi"/>
                      <w:noProof/>
                      <w:lang w:eastAsia="en-AU"/>
                    </w:rPr>
                    <w:t xml:space="preserve"> May</w:t>
                  </w:r>
                </w:p>
              </w:tc>
              <w:tc>
                <w:tcPr>
                  <w:tcW w:w="1041" w:type="dxa"/>
                  <w:shd w:val="clear" w:color="auto" w:fill="auto"/>
                  <w:vAlign w:val="center"/>
                </w:tcPr>
                <w:p w14:paraId="750593CE" w14:textId="639270BE"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6B3F26">
                    <w:rPr>
                      <w:rFonts w:asciiTheme="majorHAnsi" w:eastAsiaTheme="majorEastAsia" w:hAnsiTheme="majorHAnsi" w:cstheme="majorHAnsi"/>
                      <w:noProof/>
                      <w:lang w:eastAsia="en-AU"/>
                    </w:rPr>
                    <w:t>2</w:t>
                  </w:r>
                  <w:r>
                    <w:rPr>
                      <w:rFonts w:asciiTheme="majorHAnsi" w:eastAsiaTheme="majorEastAsia" w:hAnsiTheme="majorHAnsi" w:cstheme="majorHAnsi"/>
                      <w:noProof/>
                      <w:lang w:eastAsia="en-AU"/>
                    </w:rPr>
                    <w:t>8</w:t>
                  </w:r>
                  <w:r w:rsidRPr="006B3F26">
                    <w:rPr>
                      <w:rFonts w:asciiTheme="majorHAnsi" w:eastAsiaTheme="majorEastAsia" w:hAnsiTheme="majorHAnsi" w:cstheme="majorHAnsi"/>
                      <w:noProof/>
                      <w:lang w:eastAsia="en-AU"/>
                    </w:rPr>
                    <w:t xml:space="preserve"> May</w:t>
                  </w:r>
                </w:p>
              </w:tc>
              <w:tc>
                <w:tcPr>
                  <w:tcW w:w="1041" w:type="dxa"/>
                  <w:shd w:val="clear" w:color="auto" w:fill="auto"/>
                  <w:vAlign w:val="center"/>
                </w:tcPr>
                <w:p w14:paraId="72044549" w14:textId="78B5AB0C"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6B3F26">
                    <w:rPr>
                      <w:rFonts w:asciiTheme="majorHAnsi" w:eastAsiaTheme="majorEastAsia" w:hAnsiTheme="majorHAnsi" w:cstheme="majorHAnsi"/>
                      <w:noProof/>
                      <w:lang w:eastAsia="en-AU"/>
                    </w:rPr>
                    <w:t>2</w:t>
                  </w:r>
                  <w:r>
                    <w:rPr>
                      <w:rFonts w:asciiTheme="majorHAnsi" w:eastAsiaTheme="majorEastAsia" w:hAnsiTheme="majorHAnsi" w:cstheme="majorHAnsi"/>
                      <w:noProof/>
                      <w:lang w:eastAsia="en-AU"/>
                    </w:rPr>
                    <w:t>9</w:t>
                  </w:r>
                  <w:r w:rsidRPr="006B3F26">
                    <w:rPr>
                      <w:rFonts w:asciiTheme="majorHAnsi" w:eastAsiaTheme="majorEastAsia" w:hAnsiTheme="majorHAnsi" w:cstheme="majorHAnsi"/>
                      <w:noProof/>
                      <w:lang w:eastAsia="en-AU"/>
                    </w:rPr>
                    <w:t xml:space="preserve"> May</w:t>
                  </w:r>
                </w:p>
              </w:tc>
              <w:tc>
                <w:tcPr>
                  <w:tcW w:w="1042" w:type="dxa"/>
                  <w:shd w:val="clear" w:color="auto" w:fill="auto"/>
                  <w:vAlign w:val="center"/>
                </w:tcPr>
                <w:p w14:paraId="18BBD261" w14:textId="77777777"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1 </w:t>
                  </w:r>
                </w:p>
                <w:p w14:paraId="28E300AD" w14:textId="7882A163" w:rsidR="003007B4" w:rsidRDefault="003007B4" w:rsidP="00A66190">
                  <w:pPr>
                    <w:framePr w:hSpace="180" w:wrap="around" w:vAnchor="page" w:hAnchor="margin" w:y="1456"/>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month</w:t>
                  </w:r>
                </w:p>
              </w:tc>
            </w:tr>
            <w:tr w:rsidR="003007B4" w:rsidRPr="0061198A" w14:paraId="5389D344" w14:textId="77777777" w:rsidTr="00742A13">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7"/>
                  <w:vAlign w:val="center"/>
                </w:tcPr>
                <w:p w14:paraId="66869187" w14:textId="4139AEC9" w:rsidR="003007B4" w:rsidRPr="0061198A" w:rsidRDefault="00237A4B" w:rsidP="00A66190">
                  <w:pPr>
                    <w:framePr w:hSpace="180" w:wrap="around" w:vAnchor="page" w:hAnchor="margin" w:y="1456"/>
                    <w:jc w:val="center"/>
                    <w:rPr>
                      <w:color w:val="002060"/>
                      <w:u w:val="single"/>
                    </w:rPr>
                  </w:pPr>
                  <w:hyperlink r:id="rId18" w:history="1">
                    <w:r w:rsidR="003007B4" w:rsidRPr="00A900E5">
                      <w:rPr>
                        <w:rStyle w:val="Hyperlink"/>
                      </w:rPr>
                      <w:t>To register for the Gippsland workshop click here</w:t>
                    </w:r>
                  </w:hyperlink>
                </w:p>
              </w:tc>
            </w:tr>
          </w:tbl>
          <w:p w14:paraId="517C09F9" w14:textId="336DD4D8" w:rsidR="00DF7BC2" w:rsidRDefault="00DF7BC2" w:rsidP="00DF7BC2">
            <w:pPr>
              <w:pStyle w:val="Heading2"/>
              <w:tabs>
                <w:tab w:val="left" w:pos="1134"/>
              </w:tabs>
              <w:rPr>
                <w:rStyle w:val="Heading2Char"/>
                <w:color w:val="auto"/>
                <w:sz w:val="18"/>
                <w:szCs w:val="18"/>
              </w:rPr>
            </w:pPr>
            <w:r>
              <w:rPr>
                <w:rStyle w:val="Heading2Char"/>
                <w:sz w:val="18"/>
                <w:szCs w:val="18"/>
              </w:rPr>
              <w:t xml:space="preserve"> Events subject to minimum registrations being achieved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34"/>
            </w:tblGrid>
            <w:tr w:rsidR="00BB4396" w14:paraId="4970C35B" w14:textId="77777777" w:rsidTr="00742A13">
              <w:tc>
                <w:tcPr>
                  <w:tcW w:w="1134" w:type="dxa"/>
                  <w:vAlign w:val="center"/>
                </w:tcPr>
                <w:p w14:paraId="0CC4CE6D" w14:textId="77777777" w:rsidR="00BB4396" w:rsidRPr="006C11CC" w:rsidRDefault="00BB4396" w:rsidP="00A66190">
                  <w:pPr>
                    <w:pStyle w:val="Heading2"/>
                    <w:framePr w:hSpace="180" w:wrap="around" w:vAnchor="page" w:hAnchor="margin" w:y="1456"/>
                    <w:spacing w:before="120"/>
                    <w:outlineLvl w:val="1"/>
                    <w:rPr>
                      <w:rFonts w:cstheme="majorHAnsi"/>
                      <w:b/>
                      <w:noProof/>
                      <w:color w:val="auto"/>
                      <w:sz w:val="22"/>
                      <w:szCs w:val="22"/>
                      <w:lang w:eastAsia="en-AU"/>
                    </w:rPr>
                  </w:pPr>
                  <w:r>
                    <w:rPr>
                      <w:rFonts w:cstheme="majorHAnsi"/>
                      <w:b/>
                      <w:noProof/>
                      <w:color w:val="auto"/>
                      <w:sz w:val="22"/>
                      <w:szCs w:val="22"/>
                      <w:lang w:eastAsia="en-AU"/>
                    </w:rPr>
                    <w:t xml:space="preserve">Enquiries:    </w:t>
                  </w:r>
                </w:p>
              </w:tc>
              <w:tc>
                <w:tcPr>
                  <w:tcW w:w="4634" w:type="dxa"/>
                  <w:vAlign w:val="center"/>
                </w:tcPr>
                <w:p w14:paraId="752FE4FD" w14:textId="77777777" w:rsidR="00BB4396" w:rsidRDefault="00BB4396" w:rsidP="00A66190">
                  <w:pPr>
                    <w:framePr w:hSpace="180" w:wrap="around" w:vAnchor="page" w:hAnchor="margin" w:y="1456"/>
                    <w:spacing w:before="120"/>
                    <w:rPr>
                      <w:lang w:eastAsia="en-AU"/>
                    </w:rPr>
                  </w:pPr>
                  <w:r>
                    <w:rPr>
                      <w:rFonts w:cstheme="majorHAnsi"/>
                      <w:noProof/>
                      <w:lang w:eastAsia="en-AU"/>
                    </w:rPr>
                    <w:t>Chandell Clancy</w:t>
                  </w:r>
                </w:p>
              </w:tc>
            </w:tr>
            <w:tr w:rsidR="00BB4396" w14:paraId="3CF2F240" w14:textId="77777777" w:rsidTr="00742A13">
              <w:tc>
                <w:tcPr>
                  <w:tcW w:w="1134" w:type="dxa"/>
                  <w:vAlign w:val="center"/>
                </w:tcPr>
                <w:p w14:paraId="0603673C" w14:textId="77777777" w:rsidR="00BB4396" w:rsidRPr="006C11CC" w:rsidRDefault="00BB4396" w:rsidP="00A66190">
                  <w:pPr>
                    <w:framePr w:hSpace="180" w:wrap="around" w:vAnchor="page" w:hAnchor="margin" w:y="1456"/>
                    <w:spacing w:before="120"/>
                    <w:rPr>
                      <w:b/>
                      <w:bCs/>
                      <w:lang w:eastAsia="en-AU"/>
                    </w:rPr>
                  </w:pPr>
                  <w:r w:rsidRPr="006C11CC">
                    <w:rPr>
                      <w:b/>
                      <w:bCs/>
                      <w:lang w:eastAsia="en-AU"/>
                    </w:rPr>
                    <w:t>Email:</w:t>
                  </w:r>
                </w:p>
              </w:tc>
              <w:tc>
                <w:tcPr>
                  <w:tcW w:w="4634" w:type="dxa"/>
                  <w:vAlign w:val="center"/>
                </w:tcPr>
                <w:p w14:paraId="4B9C0EDC" w14:textId="77777777" w:rsidR="00BB4396" w:rsidRDefault="00237A4B" w:rsidP="00A66190">
                  <w:pPr>
                    <w:framePr w:hSpace="180" w:wrap="around" w:vAnchor="page" w:hAnchor="margin" w:y="1456"/>
                    <w:spacing w:before="120"/>
                    <w:rPr>
                      <w:lang w:eastAsia="en-AU"/>
                    </w:rPr>
                  </w:pPr>
                  <w:hyperlink r:id="rId19" w:history="1">
                    <w:r w:rsidR="00BB4396" w:rsidRPr="00A119B6">
                      <w:rPr>
                        <w:rStyle w:val="Hyperlink"/>
                        <w:rFonts w:ascii="Calibri Light" w:hAnsi="Calibri Light" w:cs="Calibri Light"/>
                      </w:rPr>
                      <w:t>pqfprojectofficer@gmail.com</w:t>
                    </w:r>
                  </w:hyperlink>
                </w:p>
              </w:tc>
            </w:tr>
            <w:tr w:rsidR="00BB4396" w14:paraId="4370F6CC" w14:textId="77777777" w:rsidTr="00742A13">
              <w:tc>
                <w:tcPr>
                  <w:tcW w:w="1134" w:type="dxa"/>
                  <w:vAlign w:val="center"/>
                </w:tcPr>
                <w:p w14:paraId="4F446368" w14:textId="77777777" w:rsidR="00BB4396" w:rsidRPr="006C11CC" w:rsidRDefault="00BB4396" w:rsidP="00A66190">
                  <w:pPr>
                    <w:framePr w:hSpace="180" w:wrap="around" w:vAnchor="page" w:hAnchor="margin" w:y="1456"/>
                    <w:spacing w:before="120" w:after="120"/>
                    <w:rPr>
                      <w:b/>
                      <w:bCs/>
                      <w:lang w:eastAsia="en-AU"/>
                    </w:rPr>
                  </w:pPr>
                  <w:r w:rsidRPr="006C11CC">
                    <w:rPr>
                      <w:b/>
                      <w:bCs/>
                      <w:lang w:eastAsia="en-AU"/>
                    </w:rPr>
                    <w:t>Phone:</w:t>
                  </w:r>
                </w:p>
              </w:tc>
              <w:tc>
                <w:tcPr>
                  <w:tcW w:w="4634" w:type="dxa"/>
                  <w:vAlign w:val="center"/>
                </w:tcPr>
                <w:p w14:paraId="0DA664AD" w14:textId="77777777" w:rsidR="00BB4396" w:rsidRDefault="00BB4396" w:rsidP="00A66190">
                  <w:pPr>
                    <w:framePr w:hSpace="180" w:wrap="around" w:vAnchor="page" w:hAnchor="margin" w:y="1456"/>
                    <w:spacing w:before="120" w:after="120"/>
                    <w:rPr>
                      <w:lang w:eastAsia="en-AU"/>
                    </w:rPr>
                  </w:pPr>
                  <w:r>
                    <w:rPr>
                      <w:rFonts w:cstheme="majorHAnsi"/>
                      <w:noProof/>
                      <w:lang w:eastAsia="en-AU"/>
                    </w:rPr>
                    <w:t>0404 831 581</w:t>
                  </w:r>
                </w:p>
              </w:tc>
            </w:tr>
          </w:tbl>
          <w:p w14:paraId="4F2C71D1" w14:textId="3BF3A319" w:rsidR="00CD3979" w:rsidRPr="00BB4396" w:rsidRDefault="00CD3979" w:rsidP="00BB4396"/>
        </w:tc>
      </w:tr>
      <w:bookmarkEnd w:id="2"/>
    </w:tbl>
    <w:p w14:paraId="48525BB0" w14:textId="77777777" w:rsidR="003007B4" w:rsidRDefault="003007B4" w:rsidP="003007B4"/>
    <w:p w14:paraId="7CCADB63" w14:textId="3BFEFF11" w:rsidR="003007B4" w:rsidRDefault="003007B4" w:rsidP="003007B4"/>
    <w:tbl>
      <w:tblPr>
        <w:tblW w:w="9287" w:type="dxa"/>
        <w:tblInd w:w="-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3007B4" w14:paraId="0AE716FA" w14:textId="77777777" w:rsidTr="00AF6801">
        <w:trPr>
          <w:trHeight w:val="3959"/>
        </w:trPr>
        <w:tc>
          <w:tcPr>
            <w:tcW w:w="9287" w:type="dxa"/>
          </w:tcPr>
          <w:p w14:paraId="58598394" w14:textId="77777777" w:rsidR="003007B4" w:rsidRPr="005C4D5C" w:rsidRDefault="003007B4" w:rsidP="00AF6801">
            <w:pPr>
              <w:pStyle w:val="Heading2"/>
              <w:tabs>
                <w:tab w:val="left" w:pos="1134"/>
              </w:tabs>
              <w:ind w:left="45"/>
              <w:rPr>
                <w:rFonts w:cstheme="majorHAnsi"/>
                <w:noProof/>
                <w:color w:val="auto"/>
                <w:sz w:val="22"/>
                <w:szCs w:val="22"/>
                <w:lang w:eastAsia="en-AU"/>
              </w:rPr>
            </w:pPr>
            <w:r>
              <w:rPr>
                <w:rStyle w:val="Heading2Char"/>
                <w:b/>
                <w:color w:val="auto"/>
                <w:sz w:val="22"/>
                <w:szCs w:val="22"/>
              </w:rPr>
              <w:t>Training</w:t>
            </w:r>
            <w:r w:rsidRPr="005C4D5C">
              <w:rPr>
                <w:b/>
                <w:color w:val="auto"/>
                <w:sz w:val="22"/>
                <w:szCs w:val="22"/>
                <w:lang w:eastAsia="en-AU"/>
              </w:rPr>
              <w:t>:</w:t>
            </w:r>
            <w:r w:rsidRPr="005C4D5C">
              <w:rPr>
                <w:rFonts w:cstheme="majorHAnsi"/>
                <w:noProof/>
                <w:lang w:eastAsia="en-AU"/>
              </w:rPr>
              <w:t xml:space="preserve"> </w:t>
            </w:r>
            <w:r w:rsidRPr="005C4D5C">
              <w:rPr>
                <w:rFonts w:cstheme="majorHAnsi"/>
                <w:noProof/>
                <w:lang w:eastAsia="en-AU"/>
              </w:rPr>
              <w:tab/>
            </w:r>
            <w:r w:rsidRPr="005C4D5C">
              <w:rPr>
                <w:rFonts w:cstheme="majorHAnsi"/>
                <w:noProof/>
                <w:lang w:eastAsia="en-AU"/>
              </w:rPr>
              <w:tab/>
            </w:r>
            <w:r w:rsidRPr="005C4D5C">
              <w:rPr>
                <w:rFonts w:cstheme="majorHAnsi"/>
                <w:noProof/>
                <w:lang w:eastAsia="en-AU"/>
              </w:rPr>
              <w:tab/>
            </w:r>
            <w:r w:rsidRPr="00FF3253">
              <w:rPr>
                <w:rFonts w:cstheme="majorHAnsi"/>
                <w:b/>
                <w:noProof/>
                <w:color w:val="auto"/>
                <w:sz w:val="22"/>
                <w:szCs w:val="22"/>
                <w:lang w:eastAsia="en-AU"/>
              </w:rPr>
              <w:t>Provider forums</w:t>
            </w:r>
            <w:r w:rsidRPr="005C4D5C">
              <w:rPr>
                <w:rFonts w:cstheme="majorHAnsi"/>
                <w:noProof/>
                <w:color w:val="auto"/>
                <w:sz w:val="22"/>
                <w:szCs w:val="22"/>
                <w:lang w:eastAsia="en-AU"/>
              </w:rPr>
              <w:tab/>
            </w:r>
            <w:r w:rsidRPr="005C4D5C">
              <w:rPr>
                <w:rFonts w:cstheme="majorHAnsi"/>
                <w:noProof/>
                <w:color w:val="auto"/>
                <w:sz w:val="22"/>
                <w:szCs w:val="22"/>
                <w:lang w:eastAsia="en-AU"/>
              </w:rPr>
              <w:tab/>
              <w:t xml:space="preserve"> </w:t>
            </w:r>
          </w:p>
          <w:p w14:paraId="7D19B468" w14:textId="77777777" w:rsidR="003007B4" w:rsidRDefault="003007B4" w:rsidP="00AF6801">
            <w:pPr>
              <w:pStyle w:val="Heading2"/>
              <w:ind w:left="2205" w:hanging="2160"/>
              <w:jc w:val="both"/>
              <w:rPr>
                <w:rFonts w:cstheme="majorHAnsi"/>
                <w:noProof/>
                <w:color w:val="auto"/>
                <w:sz w:val="22"/>
                <w:szCs w:val="22"/>
                <w:lang w:eastAsia="en-AU"/>
              </w:rPr>
            </w:pPr>
            <w:r w:rsidRPr="005C4D5C">
              <w:rPr>
                <w:b/>
                <w:color w:val="auto"/>
                <w:sz w:val="22"/>
                <w:szCs w:val="22"/>
                <w:lang w:eastAsia="en-AU"/>
              </w:rPr>
              <w:t>Outline:</w:t>
            </w:r>
            <w:r w:rsidRPr="005C4D5C">
              <w:rPr>
                <w:rFonts w:cstheme="majorHAnsi"/>
                <w:noProof/>
                <w:color w:val="auto"/>
                <w:sz w:val="22"/>
                <w:szCs w:val="22"/>
                <w:lang w:eastAsia="en-AU"/>
              </w:rPr>
              <w:t xml:space="preserve">   </w:t>
            </w:r>
            <w:r w:rsidRPr="005C4D5C">
              <w:rPr>
                <w:rFonts w:cstheme="majorHAnsi"/>
                <w:noProof/>
                <w:color w:val="auto"/>
                <w:sz w:val="22"/>
                <w:szCs w:val="22"/>
                <w:lang w:eastAsia="en-AU"/>
              </w:rPr>
              <w:tab/>
            </w:r>
            <w:r w:rsidRPr="00FF3253">
              <w:rPr>
                <w:rFonts w:cstheme="majorHAnsi"/>
                <w:noProof/>
                <w:color w:val="auto"/>
                <w:sz w:val="22"/>
                <w:szCs w:val="22"/>
                <w:lang w:eastAsia="en-AU"/>
              </w:rPr>
              <w:t xml:space="preserve">Provider forums are arranged at regular intervals by the Department of Education and Training to give Learn Local providers in a region the opportunity to meet and discuss issues, share experiences, knowledge and </w:t>
            </w:r>
            <w:r>
              <w:rPr>
                <w:rFonts w:cstheme="majorHAnsi"/>
                <w:noProof/>
                <w:color w:val="auto"/>
                <w:sz w:val="22"/>
                <w:szCs w:val="22"/>
                <w:lang w:eastAsia="en-AU"/>
              </w:rPr>
              <w:t>e</w:t>
            </w:r>
            <w:r w:rsidRPr="00FF3253">
              <w:rPr>
                <w:rFonts w:cstheme="majorHAnsi"/>
                <w:noProof/>
                <w:color w:val="auto"/>
                <w:sz w:val="22"/>
                <w:szCs w:val="22"/>
                <w:lang w:eastAsia="en-AU"/>
              </w:rPr>
              <w:t>xpertise and with</w:t>
            </w:r>
            <w:r>
              <w:rPr>
                <w:rFonts w:cstheme="majorHAnsi"/>
                <w:noProof/>
                <w:color w:val="auto"/>
                <w:sz w:val="22"/>
                <w:szCs w:val="22"/>
                <w:lang w:eastAsia="en-AU"/>
              </w:rPr>
              <w:t xml:space="preserve"> other Learn Local providers and sector experts</w:t>
            </w:r>
            <w:r w:rsidRPr="00FF3253">
              <w:rPr>
                <w:rFonts w:cstheme="majorHAnsi"/>
                <w:noProof/>
                <w:color w:val="auto"/>
                <w:sz w:val="22"/>
                <w:szCs w:val="22"/>
                <w:lang w:eastAsia="en-AU"/>
              </w:rPr>
              <w:t>. The forums can be face-to-face or electronically via webinars.</w:t>
            </w:r>
          </w:p>
          <w:p w14:paraId="5E2AEC58" w14:textId="77777777" w:rsidR="003007B4" w:rsidRPr="008905FB" w:rsidRDefault="003007B4" w:rsidP="00AF6801">
            <w:pPr>
              <w:pStyle w:val="Heading2"/>
              <w:ind w:left="2205" w:hanging="2160"/>
              <w:rPr>
                <w:rFonts w:cstheme="majorHAnsi"/>
                <w:noProof/>
                <w:color w:val="auto"/>
                <w:sz w:val="22"/>
                <w:szCs w:val="22"/>
                <w:lang w:eastAsia="en-AU"/>
              </w:rPr>
            </w:pPr>
            <w:r w:rsidRPr="005C4D5C">
              <w:rPr>
                <w:b/>
                <w:color w:val="auto"/>
                <w:sz w:val="22"/>
                <w:szCs w:val="22"/>
                <w:lang w:eastAsia="en-AU"/>
              </w:rPr>
              <w:t>Target Audience:</w:t>
            </w:r>
            <w:r w:rsidRPr="005C4D5C">
              <w:rPr>
                <w:rFonts w:cstheme="majorHAnsi"/>
                <w:noProof/>
                <w:color w:val="auto"/>
                <w:sz w:val="22"/>
                <w:szCs w:val="22"/>
                <w:lang w:eastAsia="en-AU"/>
              </w:rPr>
              <w:tab/>
            </w:r>
            <w:r>
              <w:rPr>
                <w:rFonts w:cstheme="majorHAnsi"/>
                <w:noProof/>
                <w:color w:val="auto"/>
                <w:sz w:val="22"/>
                <w:szCs w:val="22"/>
                <w:lang w:eastAsia="en-AU"/>
              </w:rPr>
              <w:t>All staff</w:t>
            </w:r>
          </w:p>
          <w:p w14:paraId="2FB9E1D5" w14:textId="77777777" w:rsidR="003007B4" w:rsidRPr="005C4D5C" w:rsidRDefault="003007B4" w:rsidP="00AF6801">
            <w:pPr>
              <w:pStyle w:val="Heading2"/>
              <w:tabs>
                <w:tab w:val="left" w:pos="2430"/>
              </w:tabs>
              <w:ind w:left="45"/>
              <w:rPr>
                <w:b/>
                <w:color w:val="auto"/>
                <w:sz w:val="22"/>
                <w:szCs w:val="22"/>
                <w:lang w:eastAsia="en-AU"/>
              </w:rPr>
            </w:pPr>
            <w:r w:rsidRPr="005C4D5C">
              <w:rPr>
                <w:b/>
                <w:color w:val="auto"/>
                <w:sz w:val="22"/>
                <w:szCs w:val="22"/>
                <w:lang w:eastAsia="en-AU"/>
              </w:rPr>
              <w:t>Locations and Dates:</w:t>
            </w:r>
            <w:r>
              <w:rPr>
                <w:b/>
                <w:color w:val="auto"/>
                <w:sz w:val="22"/>
                <w:szCs w:val="22"/>
                <w:lang w:eastAsia="en-AU"/>
              </w:rPr>
              <w:t xml:space="preserve">                                                                                Last Updated: 07 February 2020</w:t>
            </w:r>
          </w:p>
          <w:tbl>
            <w:tblPr>
              <w:tblStyle w:val="GridTable4-Accent5"/>
              <w:tblW w:w="9016" w:type="dxa"/>
              <w:tblLook w:val="04A0" w:firstRow="1" w:lastRow="0" w:firstColumn="1" w:lastColumn="0" w:noHBand="0" w:noVBand="1"/>
              <w:tblCaption w:val="Provider forums timetable for term 3"/>
              <w:tblDescription w:val="Times and locations of Provider forums for term 3&#10;"/>
            </w:tblPr>
            <w:tblGrid>
              <w:gridCol w:w="3005"/>
              <w:gridCol w:w="3005"/>
              <w:gridCol w:w="3006"/>
            </w:tblGrid>
            <w:tr w:rsidR="003007B4" w:rsidRPr="005C4D5C" w14:paraId="310A6283" w14:textId="77777777" w:rsidTr="00AF6801">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F5496" w:themeFill="accent5" w:themeFillShade="BF"/>
                  <w:vAlign w:val="center"/>
                </w:tcPr>
                <w:p w14:paraId="09197782" w14:textId="77777777" w:rsidR="003007B4" w:rsidRPr="005C4D5C" w:rsidRDefault="003007B4" w:rsidP="00AF6801">
                  <w:pPr>
                    <w:jc w:val="center"/>
                    <w:rPr>
                      <w:rFonts w:asciiTheme="majorHAnsi" w:eastAsiaTheme="majorEastAsia" w:hAnsiTheme="majorHAnsi" w:cstheme="majorHAnsi"/>
                      <w:bCs w:val="0"/>
                      <w:noProof/>
                      <w:lang w:eastAsia="en-AU"/>
                    </w:rPr>
                  </w:pPr>
                  <w:r>
                    <w:rPr>
                      <w:rFonts w:asciiTheme="majorHAnsi" w:eastAsiaTheme="majorEastAsia" w:hAnsiTheme="majorHAnsi" w:cstheme="majorHAnsi"/>
                      <w:bCs w:val="0"/>
                      <w:noProof/>
                      <w:lang w:eastAsia="en-AU"/>
                    </w:rPr>
                    <w:t>Term 1</w:t>
                  </w:r>
                </w:p>
              </w:tc>
            </w:tr>
            <w:tr w:rsidR="003007B4" w:rsidRPr="005C4D5C" w14:paraId="4E8E2319" w14:textId="77777777" w:rsidTr="00AF6801">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F5496" w:themeFill="accent5" w:themeFillShade="BF"/>
                  <w:vAlign w:val="center"/>
                </w:tcPr>
                <w:p w14:paraId="7671FC7A" w14:textId="77777777" w:rsidR="003007B4" w:rsidRPr="00B50FF3" w:rsidRDefault="003007B4" w:rsidP="00AF6801">
                  <w:pPr>
                    <w:jc w:val="center"/>
                    <w:rPr>
                      <w:rFonts w:asciiTheme="majorHAnsi" w:eastAsiaTheme="majorEastAsia" w:hAnsiTheme="majorHAnsi" w:cstheme="majorHAnsi"/>
                      <w:noProof/>
                      <w:color w:val="F2F2F2" w:themeColor="background1" w:themeShade="F2"/>
                      <w:lang w:eastAsia="en-AU"/>
                    </w:rPr>
                  </w:pPr>
                  <w:r w:rsidRPr="00B50FF3">
                    <w:rPr>
                      <w:rFonts w:asciiTheme="majorHAnsi" w:eastAsiaTheme="majorEastAsia" w:hAnsiTheme="majorHAnsi" w:cstheme="majorHAnsi"/>
                      <w:bCs w:val="0"/>
                      <w:noProof/>
                      <w:color w:val="F2F2F2" w:themeColor="background1" w:themeShade="F2"/>
                      <w:lang w:eastAsia="en-AU"/>
                    </w:rPr>
                    <w:t>Location</w:t>
                  </w:r>
                </w:p>
              </w:tc>
              <w:tc>
                <w:tcPr>
                  <w:tcW w:w="30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F5496" w:themeFill="accent5" w:themeFillShade="BF"/>
                  <w:vAlign w:val="center"/>
                </w:tcPr>
                <w:p w14:paraId="0DEFB9B4" w14:textId="77777777" w:rsidR="003007B4" w:rsidRPr="00B50FF3"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noProof/>
                      <w:color w:val="F2F2F2" w:themeColor="background1" w:themeShade="F2"/>
                      <w:lang w:eastAsia="en-AU"/>
                    </w:rPr>
                  </w:pPr>
                  <w:r w:rsidRPr="00B50FF3">
                    <w:rPr>
                      <w:rFonts w:asciiTheme="majorHAnsi" w:eastAsiaTheme="majorEastAsia" w:hAnsiTheme="majorHAnsi" w:cstheme="majorHAnsi"/>
                      <w:b/>
                      <w:bCs/>
                      <w:noProof/>
                      <w:color w:val="F2F2F2" w:themeColor="background1" w:themeShade="F2"/>
                      <w:lang w:eastAsia="en-AU"/>
                    </w:rPr>
                    <w:t>Forum</w:t>
                  </w:r>
                  <w:r w:rsidRPr="00B50FF3">
                    <w:rPr>
                      <w:rFonts w:asciiTheme="majorHAnsi" w:eastAsiaTheme="majorEastAsia" w:hAnsiTheme="majorHAnsi" w:cstheme="majorHAnsi"/>
                      <w:b/>
                      <w:noProof/>
                      <w:color w:val="F2F2F2" w:themeColor="background1" w:themeShade="F2"/>
                      <w:lang w:eastAsia="en-AU"/>
                    </w:rPr>
                    <w:t xml:space="preserve"> dates and times</w:t>
                  </w:r>
                </w:p>
              </w:tc>
              <w:tc>
                <w:tcPr>
                  <w:tcW w:w="300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2F5496" w:themeFill="accent5" w:themeFillShade="BF"/>
                  <w:vAlign w:val="center"/>
                </w:tcPr>
                <w:p w14:paraId="40B3D8BA" w14:textId="77777777" w:rsidR="003007B4" w:rsidRPr="00B50FF3"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bCs/>
                      <w:noProof/>
                      <w:color w:val="F2F2F2" w:themeColor="background1" w:themeShade="F2"/>
                      <w:lang w:eastAsia="en-AU"/>
                    </w:rPr>
                  </w:pPr>
                  <w:r w:rsidRPr="00B50FF3">
                    <w:rPr>
                      <w:rFonts w:asciiTheme="majorHAnsi" w:eastAsiaTheme="majorEastAsia" w:hAnsiTheme="majorHAnsi" w:cstheme="majorHAnsi"/>
                      <w:b/>
                      <w:bCs/>
                      <w:noProof/>
                      <w:color w:val="F2F2F2" w:themeColor="background1" w:themeShade="F2"/>
                      <w:lang w:eastAsia="en-AU"/>
                    </w:rPr>
                    <w:t>Topic</w:t>
                  </w:r>
                </w:p>
              </w:tc>
            </w:tr>
            <w:tr w:rsidR="003007B4" w:rsidRPr="005C4D5C" w14:paraId="62ECCDFF" w14:textId="77777777" w:rsidTr="00AF6801">
              <w:trPr>
                <w:trHeight w:val="85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3DE55385"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Gippsland</w:t>
                  </w:r>
                  <w:r>
                    <w:rPr>
                      <w:rFonts w:asciiTheme="majorHAnsi" w:eastAsiaTheme="majorEastAsia" w:hAnsiTheme="majorHAnsi" w:cstheme="majorHAnsi"/>
                      <w:b w:val="0"/>
                      <w:bCs w:val="0"/>
                      <w:noProof/>
                      <w:lang w:eastAsia="en-AU"/>
                    </w:rPr>
                    <w:t xml:space="preserve"> –</w:t>
                  </w:r>
                </w:p>
                <w:p w14:paraId="21C1DC33" w14:textId="77777777" w:rsidR="003007B4" w:rsidRPr="008905FB" w:rsidRDefault="003007B4" w:rsidP="00AF6801">
                  <w:pPr>
                    <w:jc w:val="center"/>
                    <w:rPr>
                      <w:rFonts w:asciiTheme="majorHAnsi" w:eastAsiaTheme="majorEastAsia" w:hAnsiTheme="majorHAnsi" w:cstheme="majorHAnsi"/>
                      <w:b w:val="0"/>
                      <w:bCs w:val="0"/>
                      <w:noProof/>
                      <w:lang w:eastAsia="en-AU"/>
                    </w:rPr>
                  </w:pPr>
                  <w:r>
                    <w:rPr>
                      <w:rFonts w:asciiTheme="majorHAnsi" w:eastAsiaTheme="majorEastAsia" w:hAnsiTheme="majorHAnsi" w:cstheme="majorHAnsi"/>
                      <w:b w:val="0"/>
                      <w:bCs w:val="0"/>
                      <w:noProof/>
                      <w:lang w:eastAsia="en-AU"/>
                    </w:rPr>
                    <w:t xml:space="preserve">DET </w:t>
                  </w:r>
                  <w:r w:rsidRPr="00216FBB">
                    <w:rPr>
                      <w:rFonts w:asciiTheme="majorHAnsi" w:eastAsiaTheme="majorEastAsia" w:hAnsiTheme="majorHAnsi" w:cstheme="majorHAnsi"/>
                      <w:b w:val="0"/>
                      <w:bCs w:val="0"/>
                      <w:noProof/>
                      <w:lang w:eastAsia="en-AU"/>
                    </w:rPr>
                    <w:t>Office</w:t>
                  </w:r>
                  <w:r>
                    <w:rPr>
                      <w:rFonts w:asciiTheme="majorHAnsi" w:eastAsiaTheme="majorEastAsia" w:hAnsiTheme="majorHAnsi" w:cstheme="majorHAnsi"/>
                      <w:b w:val="0"/>
                      <w:bCs w:val="0"/>
                      <w:noProof/>
                      <w:lang w:eastAsia="en-AU"/>
                    </w:rPr>
                    <w:t xml:space="preserve"> Moe, </w:t>
                  </w:r>
                  <w:r w:rsidRPr="00472A0E">
                    <w:rPr>
                      <w:rFonts w:asciiTheme="majorHAnsi" w:eastAsiaTheme="majorEastAsia" w:hAnsiTheme="majorHAnsi" w:cstheme="majorHAnsi"/>
                      <w:b w:val="0"/>
                      <w:bCs w:val="0"/>
                      <w:noProof/>
                      <w:lang w:eastAsia="en-AU"/>
                    </w:rPr>
                    <w:t>Corner Kirk and Haigh Streets, Moe</w:t>
                  </w:r>
                </w:p>
              </w:tc>
              <w:tc>
                <w:tcPr>
                  <w:tcW w:w="3005" w:type="dxa"/>
                  <w:tcBorders>
                    <w:top w:val="single" w:sz="4" w:space="0" w:color="F2F2F2" w:themeColor="background1" w:themeShade="F2"/>
                  </w:tcBorders>
                  <w:vAlign w:val="center"/>
                </w:tcPr>
                <w:p w14:paraId="252963ED"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 March</w:t>
                  </w:r>
                </w:p>
                <w:p w14:paraId="3FEB34F1" w14:textId="77777777" w:rsidR="003007B4" w:rsidRPr="004C706E"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10:30 – 13:30 </w:t>
                  </w:r>
                </w:p>
              </w:tc>
              <w:tc>
                <w:tcPr>
                  <w:tcW w:w="3006" w:type="dxa"/>
                  <w:tcBorders>
                    <w:top w:val="single" w:sz="4" w:space="0" w:color="F2F2F2" w:themeColor="background1" w:themeShade="F2"/>
                  </w:tcBorders>
                  <w:vAlign w:val="center"/>
                </w:tcPr>
                <w:p w14:paraId="3D5AE415" w14:textId="77777777" w:rsidR="003007B4" w:rsidRPr="00782F5F"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Contact your region’s DET Office for forum topic</w:t>
                  </w:r>
                </w:p>
              </w:tc>
            </w:tr>
            <w:tr w:rsidR="003007B4" w:rsidRPr="005C4D5C" w14:paraId="253263B1" w14:textId="77777777" w:rsidTr="00AF6801">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31A79DB5"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Grampians</w:t>
                  </w:r>
                  <w:r w:rsidRPr="008905FB">
                    <w:rPr>
                      <w:rFonts w:asciiTheme="majorHAnsi" w:eastAsiaTheme="majorEastAsia" w:hAnsiTheme="majorHAnsi" w:cstheme="majorHAnsi"/>
                      <w:b w:val="0"/>
                      <w:bCs w:val="0"/>
                      <w:noProof/>
                      <w:lang w:eastAsia="en-AU"/>
                    </w:rPr>
                    <w:t xml:space="preserve"> </w:t>
                  </w:r>
                  <w:r>
                    <w:rPr>
                      <w:rFonts w:asciiTheme="majorHAnsi" w:eastAsiaTheme="majorEastAsia" w:hAnsiTheme="majorHAnsi" w:cstheme="majorHAnsi"/>
                      <w:b w:val="0"/>
                      <w:bCs w:val="0"/>
                      <w:noProof/>
                      <w:lang w:eastAsia="en-AU"/>
                    </w:rPr>
                    <w:t>–</w:t>
                  </w:r>
                </w:p>
                <w:p w14:paraId="0659FC14" w14:textId="77777777" w:rsidR="003007B4" w:rsidRPr="003F35ED" w:rsidRDefault="003007B4" w:rsidP="00AF6801">
                  <w:pPr>
                    <w:jc w:val="center"/>
                    <w:rPr>
                      <w:rFonts w:asciiTheme="majorHAnsi" w:eastAsiaTheme="majorEastAsia" w:hAnsiTheme="majorHAnsi" w:cstheme="majorHAnsi"/>
                      <w:noProof/>
                      <w:lang w:eastAsia="en-AU"/>
                    </w:rPr>
                  </w:pPr>
                  <w:r w:rsidRPr="003C2948">
                    <w:rPr>
                      <w:rFonts w:asciiTheme="majorHAnsi" w:eastAsiaTheme="majorEastAsia" w:hAnsiTheme="majorHAnsi" w:cstheme="majorHAnsi"/>
                      <w:b w:val="0"/>
                      <w:bCs w:val="0"/>
                      <w:noProof/>
                      <w:lang w:eastAsia="en-AU"/>
                    </w:rPr>
                    <w:t>East Grampians Health Services, Pyrenees House, Girdlestone Street, Ararat</w:t>
                  </w:r>
                </w:p>
              </w:tc>
              <w:tc>
                <w:tcPr>
                  <w:tcW w:w="3005" w:type="dxa"/>
                  <w:tcBorders>
                    <w:top w:val="single" w:sz="4" w:space="0" w:color="F2F2F2" w:themeColor="background1" w:themeShade="F2"/>
                  </w:tcBorders>
                  <w:vAlign w:val="center"/>
                </w:tcPr>
                <w:p w14:paraId="45283E24"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11 March </w:t>
                  </w:r>
                </w:p>
                <w:p w14:paraId="33E4D1BB"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10:30 – 13:30</w:t>
                  </w:r>
                </w:p>
              </w:tc>
              <w:tc>
                <w:tcPr>
                  <w:tcW w:w="3006" w:type="dxa"/>
                  <w:tcBorders>
                    <w:top w:val="single" w:sz="4" w:space="0" w:color="F2F2F2" w:themeColor="background1" w:themeShade="F2"/>
                  </w:tcBorders>
                  <w:vAlign w:val="center"/>
                </w:tcPr>
                <w:p w14:paraId="6C4EC6ED"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072D08">
                    <w:rPr>
                      <w:rFonts w:asciiTheme="majorHAnsi" w:eastAsiaTheme="majorEastAsia" w:hAnsiTheme="majorHAnsi" w:cstheme="majorHAnsi"/>
                      <w:noProof/>
                      <w:lang w:eastAsia="en-AU"/>
                    </w:rPr>
                    <w:t>Contact your region’s DET Office for forum topic</w:t>
                  </w:r>
                </w:p>
              </w:tc>
            </w:tr>
            <w:tr w:rsidR="003007B4" w:rsidRPr="005C4D5C" w14:paraId="46E898DE" w14:textId="77777777" w:rsidTr="00AF6801">
              <w:trPr>
                <w:trHeight w:val="806"/>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19273EDE" w14:textId="77777777" w:rsidR="003007B4" w:rsidRDefault="003007B4" w:rsidP="00AF6801">
                  <w:pPr>
                    <w:jc w:val="center"/>
                    <w:rPr>
                      <w:rFonts w:asciiTheme="majorHAnsi" w:eastAsiaTheme="majorEastAsia" w:hAnsiTheme="majorHAnsi" w:cstheme="majorHAnsi"/>
                      <w:noProof/>
                      <w:lang w:eastAsia="en-AU"/>
                    </w:rPr>
                  </w:pPr>
                  <w:r w:rsidRPr="003F35ED">
                    <w:rPr>
                      <w:rFonts w:asciiTheme="majorHAnsi" w:eastAsiaTheme="majorEastAsia" w:hAnsiTheme="majorHAnsi" w:cstheme="majorHAnsi"/>
                      <w:bCs w:val="0"/>
                      <w:noProof/>
                      <w:lang w:eastAsia="en-AU"/>
                    </w:rPr>
                    <w:t xml:space="preserve">North </w:t>
                  </w:r>
                  <w:r>
                    <w:rPr>
                      <w:rFonts w:asciiTheme="majorHAnsi" w:eastAsiaTheme="majorEastAsia" w:hAnsiTheme="majorHAnsi" w:cstheme="majorHAnsi"/>
                      <w:bCs w:val="0"/>
                      <w:noProof/>
                      <w:lang w:eastAsia="en-AU"/>
                    </w:rPr>
                    <w:t xml:space="preserve">West </w:t>
                  </w:r>
                  <w:r w:rsidRPr="003F35ED">
                    <w:rPr>
                      <w:rFonts w:asciiTheme="majorHAnsi" w:eastAsiaTheme="majorEastAsia" w:hAnsiTheme="majorHAnsi" w:cstheme="majorHAnsi"/>
                      <w:noProof/>
                      <w:lang w:eastAsia="en-AU"/>
                    </w:rPr>
                    <w:t>Metro –</w:t>
                  </w:r>
                </w:p>
                <w:p w14:paraId="11A37BA8" w14:textId="77777777" w:rsidR="003007B4" w:rsidRDefault="003007B4" w:rsidP="00AF6801">
                  <w:pPr>
                    <w:jc w:val="center"/>
                    <w:rPr>
                      <w:rFonts w:asciiTheme="majorHAnsi" w:eastAsiaTheme="majorEastAsia" w:hAnsiTheme="majorHAnsi" w:cstheme="majorHAnsi"/>
                      <w:noProof/>
                      <w:lang w:eastAsia="en-AU"/>
                    </w:rPr>
                  </w:pPr>
                  <w:r w:rsidRPr="00DC4C82">
                    <w:rPr>
                      <w:rFonts w:asciiTheme="majorHAnsi" w:eastAsiaTheme="majorEastAsia" w:hAnsiTheme="majorHAnsi" w:cstheme="majorHAnsi"/>
                      <w:b w:val="0"/>
                      <w:bCs w:val="0"/>
                      <w:noProof/>
                      <w:lang w:eastAsia="en-AU"/>
                    </w:rPr>
                    <w:t>Kangan Institute</w:t>
                  </w:r>
                  <w:r>
                    <w:rPr>
                      <w:rFonts w:asciiTheme="majorHAnsi" w:eastAsiaTheme="majorEastAsia" w:hAnsiTheme="majorHAnsi" w:cstheme="majorHAnsi"/>
                      <w:b w:val="0"/>
                      <w:bCs w:val="0"/>
                      <w:noProof/>
                      <w:lang w:eastAsia="en-AU"/>
                    </w:rPr>
                    <w:t xml:space="preserve">, </w:t>
                  </w:r>
                </w:p>
                <w:p w14:paraId="47CB8790" w14:textId="77777777" w:rsidR="003007B4" w:rsidRPr="003F35ED" w:rsidRDefault="003007B4" w:rsidP="00AF6801">
                  <w:pPr>
                    <w:jc w:val="center"/>
                    <w:rPr>
                      <w:rFonts w:asciiTheme="majorHAnsi" w:eastAsiaTheme="majorEastAsia" w:hAnsiTheme="majorHAnsi" w:cstheme="majorHAnsi"/>
                      <w:noProof/>
                      <w:lang w:eastAsia="en-AU"/>
                    </w:rPr>
                  </w:pPr>
                  <w:r w:rsidRPr="00DC4C82">
                    <w:rPr>
                      <w:rFonts w:asciiTheme="majorHAnsi" w:eastAsiaTheme="majorEastAsia" w:hAnsiTheme="majorHAnsi" w:cstheme="majorHAnsi"/>
                      <w:b w:val="0"/>
                      <w:bCs w:val="0"/>
                      <w:noProof/>
                      <w:lang w:eastAsia="en-AU"/>
                    </w:rPr>
                    <w:t>Pearcedale Parade, Broadmeadows</w:t>
                  </w:r>
                </w:p>
              </w:tc>
              <w:tc>
                <w:tcPr>
                  <w:tcW w:w="3005" w:type="dxa"/>
                  <w:tcBorders>
                    <w:top w:val="single" w:sz="4" w:space="0" w:color="F2F2F2" w:themeColor="background1" w:themeShade="F2"/>
                  </w:tcBorders>
                  <w:vAlign w:val="center"/>
                </w:tcPr>
                <w:p w14:paraId="661C8D9B"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12 March</w:t>
                  </w:r>
                </w:p>
                <w:p w14:paraId="70715B88"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09:30 – 12:30</w:t>
                  </w:r>
                </w:p>
              </w:tc>
              <w:tc>
                <w:tcPr>
                  <w:tcW w:w="3006" w:type="dxa"/>
                  <w:tcBorders>
                    <w:top w:val="single" w:sz="4" w:space="0" w:color="F2F2F2" w:themeColor="background1" w:themeShade="F2"/>
                  </w:tcBorders>
                  <w:vAlign w:val="center"/>
                </w:tcPr>
                <w:p w14:paraId="47D163A5" w14:textId="77777777" w:rsidR="003007B4" w:rsidRPr="00072D08"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sidRPr="00C55CB3">
                    <w:rPr>
                      <w:rFonts w:asciiTheme="majorHAnsi" w:eastAsiaTheme="majorEastAsia" w:hAnsiTheme="majorHAnsi" w:cstheme="majorHAnsi"/>
                      <w:noProof/>
                      <w:lang w:eastAsia="en-AU"/>
                    </w:rPr>
                    <w:t>Contact your region’s DET Office for forum topic</w:t>
                  </w:r>
                </w:p>
              </w:tc>
            </w:tr>
            <w:tr w:rsidR="003007B4" w:rsidRPr="005C4D5C" w14:paraId="79600518" w14:textId="77777777" w:rsidTr="00AF680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643D5403"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Hume</w:t>
                  </w:r>
                  <w:r>
                    <w:rPr>
                      <w:rFonts w:asciiTheme="majorHAnsi" w:eastAsiaTheme="majorEastAsia" w:hAnsiTheme="majorHAnsi" w:cstheme="majorHAnsi"/>
                      <w:b w:val="0"/>
                      <w:bCs w:val="0"/>
                      <w:noProof/>
                      <w:lang w:eastAsia="en-AU"/>
                    </w:rPr>
                    <w:t xml:space="preserve"> – </w:t>
                  </w:r>
                </w:p>
                <w:p w14:paraId="1FCCEF5A" w14:textId="77777777" w:rsidR="003007B4" w:rsidRPr="00216FBB" w:rsidRDefault="003007B4" w:rsidP="00AF6801">
                  <w:pPr>
                    <w:jc w:val="center"/>
                    <w:rPr>
                      <w:rFonts w:asciiTheme="majorHAnsi" w:eastAsiaTheme="majorEastAsia" w:hAnsiTheme="majorHAnsi" w:cstheme="majorHAnsi"/>
                      <w:b w:val="0"/>
                      <w:bCs w:val="0"/>
                      <w:noProof/>
                      <w:lang w:eastAsia="en-AU"/>
                    </w:rPr>
                  </w:pPr>
                  <w:r w:rsidRPr="00216FBB">
                    <w:rPr>
                      <w:rFonts w:asciiTheme="majorHAnsi" w:eastAsiaTheme="majorEastAsia" w:hAnsiTheme="majorHAnsi" w:cstheme="majorHAnsi"/>
                      <w:b w:val="0"/>
                      <w:bCs w:val="0"/>
                      <w:noProof/>
                      <w:lang w:eastAsia="en-AU"/>
                    </w:rPr>
                    <w:t>DET Office Benalla</w:t>
                  </w:r>
                </w:p>
                <w:p w14:paraId="140717A1" w14:textId="77777777" w:rsidR="003007B4" w:rsidRPr="003F35ED" w:rsidRDefault="003007B4" w:rsidP="00AF6801">
                  <w:pPr>
                    <w:jc w:val="center"/>
                    <w:rPr>
                      <w:rFonts w:asciiTheme="majorHAnsi" w:eastAsiaTheme="majorEastAsia" w:hAnsiTheme="majorHAnsi" w:cstheme="majorHAnsi"/>
                      <w:noProof/>
                      <w:lang w:eastAsia="en-AU"/>
                    </w:rPr>
                  </w:pPr>
                  <w:r w:rsidRPr="00216FBB">
                    <w:rPr>
                      <w:rFonts w:asciiTheme="majorHAnsi" w:eastAsiaTheme="majorEastAsia" w:hAnsiTheme="majorHAnsi" w:cstheme="majorHAnsi"/>
                      <w:b w:val="0"/>
                      <w:bCs w:val="0"/>
                      <w:noProof/>
                      <w:lang w:eastAsia="en-AU"/>
                    </w:rPr>
                    <w:t>152 Bridge Street, Benalla East</w:t>
                  </w:r>
                </w:p>
              </w:tc>
              <w:tc>
                <w:tcPr>
                  <w:tcW w:w="3005" w:type="dxa"/>
                  <w:tcBorders>
                    <w:top w:val="single" w:sz="4" w:space="0" w:color="F2F2F2" w:themeColor="background1" w:themeShade="F2"/>
                  </w:tcBorders>
                  <w:vAlign w:val="center"/>
                </w:tcPr>
                <w:p w14:paraId="6F223D59"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17 March</w:t>
                  </w:r>
                </w:p>
                <w:p w14:paraId="0F987293"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10:30 – 13:30</w:t>
                  </w:r>
                </w:p>
              </w:tc>
              <w:tc>
                <w:tcPr>
                  <w:tcW w:w="3006" w:type="dxa"/>
                  <w:tcBorders>
                    <w:top w:val="single" w:sz="4" w:space="0" w:color="F2F2F2" w:themeColor="background1" w:themeShade="F2"/>
                  </w:tcBorders>
                  <w:vAlign w:val="center"/>
                </w:tcPr>
                <w:p w14:paraId="667032F6" w14:textId="77777777" w:rsidR="003007B4" w:rsidRPr="00C55CB3"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950ADC">
                    <w:rPr>
                      <w:rFonts w:asciiTheme="majorHAnsi" w:eastAsiaTheme="majorEastAsia" w:hAnsiTheme="majorHAnsi" w:cstheme="majorHAnsi"/>
                      <w:noProof/>
                      <w:lang w:eastAsia="en-AU"/>
                    </w:rPr>
                    <w:t>Contact your region’s DET Office for forum topic</w:t>
                  </w:r>
                </w:p>
              </w:tc>
            </w:tr>
            <w:tr w:rsidR="003007B4" w:rsidRPr="005C4D5C" w14:paraId="7F74C7F9" w14:textId="77777777" w:rsidTr="00AF6801">
              <w:trPr>
                <w:trHeight w:val="806"/>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73B061FA"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Loddon Mallee</w:t>
                  </w:r>
                  <w:r w:rsidRPr="008905FB">
                    <w:rPr>
                      <w:rFonts w:asciiTheme="majorHAnsi" w:eastAsiaTheme="majorEastAsia" w:hAnsiTheme="majorHAnsi" w:cstheme="majorHAnsi"/>
                      <w:b w:val="0"/>
                      <w:bCs w:val="0"/>
                      <w:noProof/>
                      <w:lang w:eastAsia="en-AU"/>
                    </w:rPr>
                    <w:t xml:space="preserve"> </w:t>
                  </w:r>
                  <w:r>
                    <w:rPr>
                      <w:rFonts w:asciiTheme="majorHAnsi" w:eastAsiaTheme="majorEastAsia" w:hAnsiTheme="majorHAnsi" w:cstheme="majorHAnsi"/>
                      <w:b w:val="0"/>
                      <w:bCs w:val="0"/>
                      <w:noProof/>
                      <w:lang w:eastAsia="en-AU"/>
                    </w:rPr>
                    <w:t xml:space="preserve">– </w:t>
                  </w:r>
                </w:p>
                <w:p w14:paraId="50ABA230" w14:textId="77777777" w:rsidR="003007B4" w:rsidRPr="003F35ED" w:rsidRDefault="003007B4" w:rsidP="00AF6801">
                  <w:pPr>
                    <w:jc w:val="center"/>
                    <w:rPr>
                      <w:rFonts w:asciiTheme="majorHAnsi" w:eastAsiaTheme="majorEastAsia" w:hAnsiTheme="majorHAnsi" w:cstheme="majorHAnsi"/>
                      <w:noProof/>
                      <w:lang w:eastAsia="en-AU"/>
                    </w:rPr>
                  </w:pPr>
                  <w:r w:rsidRPr="00DC4C82">
                    <w:rPr>
                      <w:rFonts w:asciiTheme="majorHAnsi" w:eastAsiaTheme="majorEastAsia" w:hAnsiTheme="majorHAnsi" w:cstheme="majorHAnsi"/>
                      <w:b w:val="0"/>
                      <w:noProof/>
                      <w:lang w:eastAsia="en-AU"/>
                    </w:rPr>
                    <w:t>Health and Community Centre of Excellence</w:t>
                  </w:r>
                  <w:r>
                    <w:rPr>
                      <w:rFonts w:asciiTheme="majorHAnsi" w:eastAsiaTheme="majorEastAsia" w:hAnsiTheme="majorHAnsi" w:cstheme="majorHAnsi"/>
                      <w:b w:val="0"/>
                      <w:noProof/>
                      <w:lang w:eastAsia="en-AU"/>
                    </w:rPr>
                    <w:t xml:space="preserve">, </w:t>
                  </w:r>
                  <w:r w:rsidRPr="00DC4C82">
                    <w:rPr>
                      <w:rFonts w:asciiTheme="majorHAnsi" w:eastAsiaTheme="majorEastAsia" w:hAnsiTheme="majorHAnsi" w:cstheme="majorHAnsi"/>
                      <w:b w:val="0"/>
                      <w:noProof/>
                      <w:lang w:eastAsia="en-AU"/>
                    </w:rPr>
                    <w:t>Bendigo TAFE</w:t>
                  </w:r>
                  <w:r>
                    <w:rPr>
                      <w:rFonts w:asciiTheme="majorHAnsi" w:eastAsiaTheme="majorEastAsia" w:hAnsiTheme="majorHAnsi" w:cstheme="majorHAnsi"/>
                      <w:b w:val="0"/>
                      <w:noProof/>
                      <w:lang w:eastAsia="en-AU"/>
                    </w:rPr>
                    <w:t xml:space="preserve">, </w:t>
                  </w:r>
                  <w:r w:rsidRPr="00DC4C82">
                    <w:rPr>
                      <w:rFonts w:asciiTheme="majorHAnsi" w:eastAsiaTheme="majorEastAsia" w:hAnsiTheme="majorHAnsi" w:cstheme="majorHAnsi"/>
                      <w:b w:val="0"/>
                      <w:noProof/>
                      <w:lang w:eastAsia="en-AU"/>
                    </w:rPr>
                    <w:t>23 Mundy Street, Bendigo</w:t>
                  </w:r>
                </w:p>
              </w:tc>
              <w:tc>
                <w:tcPr>
                  <w:tcW w:w="3005" w:type="dxa"/>
                  <w:tcBorders>
                    <w:top w:val="single" w:sz="4" w:space="0" w:color="F2F2F2" w:themeColor="background1" w:themeShade="F2"/>
                  </w:tcBorders>
                  <w:vAlign w:val="center"/>
                </w:tcPr>
                <w:p w14:paraId="6379FAB4"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17 March</w:t>
                  </w:r>
                </w:p>
                <w:p w14:paraId="5993C17A"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10:00 – 13:00</w:t>
                  </w:r>
                </w:p>
              </w:tc>
              <w:tc>
                <w:tcPr>
                  <w:tcW w:w="3006" w:type="dxa"/>
                  <w:tcBorders>
                    <w:top w:val="single" w:sz="4" w:space="0" w:color="F2F2F2" w:themeColor="background1" w:themeShade="F2"/>
                  </w:tcBorders>
                  <w:vAlign w:val="center"/>
                </w:tcPr>
                <w:p w14:paraId="1472495A" w14:textId="77777777" w:rsidR="003007B4" w:rsidRPr="00950ADC"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sidRPr="00C55CB3">
                    <w:rPr>
                      <w:rFonts w:asciiTheme="majorHAnsi" w:eastAsiaTheme="majorEastAsia" w:hAnsiTheme="majorHAnsi" w:cstheme="majorHAnsi"/>
                      <w:noProof/>
                      <w:lang w:eastAsia="en-AU"/>
                    </w:rPr>
                    <w:t>Contact your region’s DET Office for forum topic</w:t>
                  </w:r>
                </w:p>
              </w:tc>
            </w:tr>
            <w:tr w:rsidR="003007B4" w:rsidRPr="005C4D5C" w14:paraId="5541B7D4" w14:textId="77777777" w:rsidTr="00AF680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3E28AA32" w14:textId="77777777" w:rsidR="003007B4" w:rsidRDefault="003007B4" w:rsidP="00AF6801">
                  <w:pPr>
                    <w:jc w:val="center"/>
                    <w:rPr>
                      <w:rFonts w:asciiTheme="majorHAnsi" w:eastAsiaTheme="majorEastAsia" w:hAnsiTheme="majorHAnsi" w:cstheme="majorHAnsi"/>
                      <w:noProof/>
                      <w:lang w:eastAsia="en-AU"/>
                    </w:rPr>
                  </w:pPr>
                  <w:r w:rsidRPr="00413FBF">
                    <w:rPr>
                      <w:rFonts w:asciiTheme="majorHAnsi" w:eastAsiaTheme="majorEastAsia" w:hAnsiTheme="majorHAnsi" w:cstheme="majorHAnsi"/>
                      <w:noProof/>
                      <w:lang w:eastAsia="en-AU"/>
                    </w:rPr>
                    <w:t>Barwon South Western –</w:t>
                  </w:r>
                </w:p>
                <w:p w14:paraId="39161B0E" w14:textId="77777777" w:rsidR="003007B4" w:rsidRPr="003F35ED" w:rsidRDefault="003007B4" w:rsidP="00AF6801">
                  <w:pPr>
                    <w:jc w:val="center"/>
                    <w:rPr>
                      <w:rFonts w:asciiTheme="majorHAnsi" w:eastAsiaTheme="majorEastAsia" w:hAnsiTheme="majorHAnsi" w:cstheme="majorHAnsi"/>
                      <w:noProof/>
                      <w:lang w:eastAsia="en-AU"/>
                    </w:rPr>
                  </w:pPr>
                  <w:r w:rsidRPr="004B5242">
                    <w:rPr>
                      <w:rFonts w:asciiTheme="majorHAnsi" w:eastAsiaTheme="majorEastAsia" w:hAnsiTheme="majorHAnsi" w:cstheme="majorHAnsi"/>
                      <w:b w:val="0"/>
                      <w:noProof/>
                      <w:lang w:eastAsia="en-AU"/>
                    </w:rPr>
                    <w:t>Cloverdale Community Centre, 167-169 Purnell Road, Corio</w:t>
                  </w:r>
                </w:p>
              </w:tc>
              <w:tc>
                <w:tcPr>
                  <w:tcW w:w="3005" w:type="dxa"/>
                  <w:tcBorders>
                    <w:top w:val="single" w:sz="4" w:space="0" w:color="F2F2F2" w:themeColor="background1" w:themeShade="F2"/>
                  </w:tcBorders>
                  <w:vAlign w:val="center"/>
                </w:tcPr>
                <w:p w14:paraId="2018A83A"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18 March</w:t>
                  </w:r>
                </w:p>
                <w:p w14:paraId="6CFA7F20"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10:30 – 13:30 </w:t>
                  </w:r>
                </w:p>
              </w:tc>
              <w:tc>
                <w:tcPr>
                  <w:tcW w:w="3006" w:type="dxa"/>
                  <w:tcBorders>
                    <w:top w:val="single" w:sz="4" w:space="0" w:color="F2F2F2" w:themeColor="background1" w:themeShade="F2"/>
                  </w:tcBorders>
                  <w:vAlign w:val="center"/>
                </w:tcPr>
                <w:p w14:paraId="60EBE875" w14:textId="77777777" w:rsidR="003007B4" w:rsidRPr="00C55CB3"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072D08">
                    <w:rPr>
                      <w:rFonts w:asciiTheme="majorHAnsi" w:eastAsiaTheme="majorEastAsia" w:hAnsiTheme="majorHAnsi" w:cstheme="majorHAnsi"/>
                      <w:noProof/>
                      <w:lang w:eastAsia="en-AU"/>
                    </w:rPr>
                    <w:t>Contact your region’s DET Office for forum topic</w:t>
                  </w:r>
                </w:p>
              </w:tc>
            </w:tr>
            <w:tr w:rsidR="003007B4" w:rsidRPr="005C4D5C" w14:paraId="03F346A5" w14:textId="77777777" w:rsidTr="00AF6801">
              <w:trPr>
                <w:trHeight w:val="85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55362C5C"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Eastern Metro</w:t>
                  </w:r>
                  <w:r>
                    <w:rPr>
                      <w:rFonts w:asciiTheme="majorHAnsi" w:eastAsiaTheme="majorEastAsia" w:hAnsiTheme="majorHAnsi" w:cstheme="majorHAnsi"/>
                      <w:b w:val="0"/>
                      <w:bCs w:val="0"/>
                      <w:noProof/>
                      <w:lang w:eastAsia="en-AU"/>
                    </w:rPr>
                    <w:t xml:space="preserve"> – </w:t>
                  </w:r>
                </w:p>
                <w:p w14:paraId="1A50B84A" w14:textId="77777777" w:rsidR="003007B4" w:rsidRPr="00413FBF" w:rsidRDefault="003007B4" w:rsidP="00AF6801">
                  <w:pPr>
                    <w:jc w:val="center"/>
                    <w:rPr>
                      <w:rFonts w:asciiTheme="majorHAnsi" w:eastAsiaTheme="majorEastAsia" w:hAnsiTheme="majorHAnsi" w:cstheme="majorHAnsi"/>
                      <w:noProof/>
                      <w:lang w:eastAsia="en-AU"/>
                    </w:rPr>
                  </w:pPr>
                  <w:r>
                    <w:rPr>
                      <w:rFonts w:asciiTheme="majorHAnsi" w:eastAsiaTheme="majorEastAsia" w:hAnsiTheme="majorHAnsi" w:cstheme="majorHAnsi"/>
                      <w:b w:val="0"/>
                      <w:bCs w:val="0"/>
                      <w:noProof/>
                      <w:lang w:eastAsia="en-AU"/>
                    </w:rPr>
                    <w:t xml:space="preserve">Bestchance, </w:t>
                  </w:r>
                  <w:r w:rsidRPr="00951C77">
                    <w:rPr>
                      <w:rFonts w:asciiTheme="majorHAnsi" w:eastAsiaTheme="majorEastAsia" w:hAnsiTheme="majorHAnsi" w:cstheme="majorHAnsi"/>
                      <w:b w:val="0"/>
                      <w:bCs w:val="0"/>
                      <w:noProof/>
                      <w:lang w:eastAsia="en-AU"/>
                    </w:rPr>
                    <w:t>583 Ferntree Gully Rd</w:t>
                  </w:r>
                  <w:r>
                    <w:rPr>
                      <w:rFonts w:asciiTheme="majorHAnsi" w:eastAsiaTheme="majorEastAsia" w:hAnsiTheme="majorHAnsi" w:cstheme="majorHAnsi"/>
                      <w:b w:val="0"/>
                      <w:bCs w:val="0"/>
                      <w:noProof/>
                      <w:lang w:eastAsia="en-AU"/>
                    </w:rPr>
                    <w:t xml:space="preserve">, </w:t>
                  </w:r>
                  <w:r w:rsidRPr="00951C77">
                    <w:rPr>
                      <w:rFonts w:asciiTheme="majorHAnsi" w:eastAsiaTheme="majorEastAsia" w:hAnsiTheme="majorHAnsi" w:cstheme="majorHAnsi"/>
                      <w:b w:val="0"/>
                      <w:bCs w:val="0"/>
                      <w:noProof/>
                      <w:lang w:eastAsia="en-AU"/>
                    </w:rPr>
                    <w:t xml:space="preserve">Glen Waverley  </w:t>
                  </w:r>
                </w:p>
              </w:tc>
              <w:tc>
                <w:tcPr>
                  <w:tcW w:w="3005" w:type="dxa"/>
                  <w:tcBorders>
                    <w:top w:val="single" w:sz="4" w:space="0" w:color="F2F2F2" w:themeColor="background1" w:themeShade="F2"/>
                  </w:tcBorders>
                  <w:vAlign w:val="center"/>
                </w:tcPr>
                <w:p w14:paraId="25BAB3D2"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25 March</w:t>
                  </w:r>
                </w:p>
                <w:p w14:paraId="069136F7"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 xml:space="preserve">09:30 – 13:00 </w:t>
                  </w:r>
                </w:p>
              </w:tc>
              <w:tc>
                <w:tcPr>
                  <w:tcW w:w="3006" w:type="dxa"/>
                  <w:tcBorders>
                    <w:top w:val="single" w:sz="4" w:space="0" w:color="F2F2F2" w:themeColor="background1" w:themeShade="F2"/>
                  </w:tcBorders>
                  <w:vAlign w:val="center"/>
                </w:tcPr>
                <w:p w14:paraId="0BF653A3" w14:textId="77777777" w:rsidR="003007B4" w:rsidRPr="00072D08"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sidRPr="00950ADC">
                    <w:rPr>
                      <w:rFonts w:asciiTheme="majorHAnsi" w:eastAsiaTheme="majorEastAsia" w:hAnsiTheme="majorHAnsi" w:cstheme="majorHAnsi"/>
                      <w:noProof/>
                      <w:lang w:eastAsia="en-AU"/>
                    </w:rPr>
                    <w:t>Contact your region’s DET Office for forum topic</w:t>
                  </w:r>
                </w:p>
              </w:tc>
            </w:tr>
            <w:tr w:rsidR="003007B4" w:rsidRPr="005C4D5C" w14:paraId="5D41D968" w14:textId="77777777" w:rsidTr="00AF680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26E9E4C9" w14:textId="77777777" w:rsidR="003007B4" w:rsidRPr="00F97CC2" w:rsidRDefault="003007B4" w:rsidP="00AF6801">
                  <w:pPr>
                    <w:jc w:val="center"/>
                    <w:rPr>
                      <w:rFonts w:asciiTheme="majorHAnsi" w:eastAsiaTheme="majorEastAsia" w:hAnsiTheme="majorHAnsi" w:cstheme="majorHAnsi"/>
                      <w:b w:val="0"/>
                      <w:bCs w:val="0"/>
                      <w:noProof/>
                      <w:lang w:eastAsia="en-AU"/>
                    </w:rPr>
                  </w:pPr>
                  <w:r w:rsidRPr="00F97CC2">
                    <w:rPr>
                      <w:rFonts w:asciiTheme="majorHAnsi" w:eastAsiaTheme="majorEastAsia" w:hAnsiTheme="majorHAnsi" w:cstheme="majorHAnsi"/>
                      <w:bCs w:val="0"/>
                      <w:noProof/>
                      <w:lang w:eastAsia="en-AU"/>
                    </w:rPr>
                    <w:t>Southern Metro</w:t>
                  </w:r>
                  <w:r w:rsidRPr="00F97CC2">
                    <w:rPr>
                      <w:rFonts w:asciiTheme="majorHAnsi" w:eastAsiaTheme="majorEastAsia" w:hAnsiTheme="majorHAnsi" w:cstheme="majorHAnsi"/>
                      <w:b w:val="0"/>
                      <w:bCs w:val="0"/>
                      <w:noProof/>
                      <w:lang w:eastAsia="en-AU"/>
                    </w:rPr>
                    <w:t xml:space="preserve"> – </w:t>
                  </w:r>
                </w:p>
                <w:p w14:paraId="75FAB960" w14:textId="77777777" w:rsidR="003007B4" w:rsidRPr="00951C77" w:rsidRDefault="003007B4" w:rsidP="00AF6801">
                  <w:pPr>
                    <w:jc w:val="center"/>
                    <w:rPr>
                      <w:rFonts w:asciiTheme="majorHAnsi" w:eastAsiaTheme="majorEastAsia" w:hAnsiTheme="majorHAnsi" w:cstheme="majorHAnsi"/>
                      <w:b w:val="0"/>
                      <w:bCs w:val="0"/>
                      <w:noProof/>
                      <w:lang w:eastAsia="en-AU"/>
                    </w:rPr>
                  </w:pPr>
                  <w:r w:rsidRPr="00951C77">
                    <w:rPr>
                      <w:rFonts w:asciiTheme="majorHAnsi" w:eastAsiaTheme="majorEastAsia" w:hAnsiTheme="majorHAnsi" w:cstheme="majorHAnsi"/>
                      <w:b w:val="0"/>
                      <w:bCs w:val="0"/>
                      <w:noProof/>
                      <w:lang w:eastAsia="en-AU"/>
                    </w:rPr>
                    <w:t>Jan Lake Centre</w:t>
                  </w:r>
                  <w:r>
                    <w:rPr>
                      <w:rFonts w:asciiTheme="majorHAnsi" w:eastAsiaTheme="majorEastAsia" w:hAnsiTheme="majorHAnsi" w:cstheme="majorHAnsi"/>
                      <w:b w:val="0"/>
                      <w:bCs w:val="0"/>
                      <w:noProof/>
                      <w:lang w:eastAsia="en-AU"/>
                    </w:rPr>
                    <w:t>,</w:t>
                  </w:r>
                  <w:r w:rsidRPr="00951C77">
                    <w:rPr>
                      <w:rFonts w:asciiTheme="majorHAnsi" w:eastAsiaTheme="majorEastAsia" w:hAnsiTheme="majorHAnsi" w:cstheme="majorHAnsi"/>
                      <w:b w:val="0"/>
                      <w:bCs w:val="0"/>
                      <w:noProof/>
                      <w:lang w:eastAsia="en-AU"/>
                    </w:rPr>
                    <w:t xml:space="preserve">  </w:t>
                  </w:r>
                </w:p>
                <w:p w14:paraId="2EA68738" w14:textId="77777777" w:rsidR="003007B4" w:rsidRPr="00F97CC2" w:rsidRDefault="003007B4" w:rsidP="00AF6801">
                  <w:pPr>
                    <w:jc w:val="center"/>
                    <w:rPr>
                      <w:rFonts w:asciiTheme="majorHAnsi" w:eastAsiaTheme="majorEastAsia" w:hAnsiTheme="majorHAnsi" w:cstheme="majorHAnsi"/>
                      <w:b w:val="0"/>
                      <w:bCs w:val="0"/>
                      <w:noProof/>
                      <w:lang w:eastAsia="en-AU"/>
                    </w:rPr>
                  </w:pPr>
                  <w:r w:rsidRPr="00951C77">
                    <w:rPr>
                      <w:rFonts w:asciiTheme="majorHAnsi" w:eastAsiaTheme="majorEastAsia" w:hAnsiTheme="majorHAnsi" w:cstheme="majorHAnsi"/>
                      <w:b w:val="0"/>
                      <w:bCs w:val="0"/>
                      <w:noProof/>
                      <w:lang w:eastAsia="en-AU"/>
                    </w:rPr>
                    <w:t xml:space="preserve"> 4 Genoa St, Moorabbin</w:t>
                  </w:r>
                </w:p>
              </w:tc>
              <w:tc>
                <w:tcPr>
                  <w:tcW w:w="3005" w:type="dxa"/>
                  <w:tcBorders>
                    <w:top w:val="single" w:sz="4" w:space="0" w:color="F2F2F2" w:themeColor="background1" w:themeShade="F2"/>
                  </w:tcBorders>
                  <w:vAlign w:val="center"/>
                </w:tcPr>
                <w:p w14:paraId="459E4630" w14:textId="77777777" w:rsidR="003007B4"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26 March</w:t>
                  </w:r>
                </w:p>
                <w:p w14:paraId="63F766EB" w14:textId="77777777" w:rsidR="003007B4" w:rsidRPr="00F97CC2"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10:30 – 13:30</w:t>
                  </w:r>
                </w:p>
              </w:tc>
              <w:tc>
                <w:tcPr>
                  <w:tcW w:w="3006" w:type="dxa"/>
                  <w:tcBorders>
                    <w:top w:val="single" w:sz="4" w:space="0" w:color="F2F2F2" w:themeColor="background1" w:themeShade="F2"/>
                  </w:tcBorders>
                  <w:vAlign w:val="center"/>
                </w:tcPr>
                <w:p w14:paraId="25342A27" w14:textId="77777777" w:rsidR="003007B4" w:rsidRPr="00782F5F" w:rsidRDefault="003007B4" w:rsidP="00AF6801">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noProof/>
                      <w:lang w:eastAsia="en-AU"/>
                    </w:rPr>
                  </w:pPr>
                  <w:r w:rsidRPr="00950ADC">
                    <w:rPr>
                      <w:rFonts w:asciiTheme="majorHAnsi" w:eastAsiaTheme="majorEastAsia" w:hAnsiTheme="majorHAnsi" w:cstheme="majorHAnsi"/>
                      <w:noProof/>
                      <w:lang w:eastAsia="en-AU"/>
                    </w:rPr>
                    <w:t>Contact your region’s DET Office for forum topic</w:t>
                  </w:r>
                </w:p>
              </w:tc>
            </w:tr>
            <w:tr w:rsidR="003007B4" w:rsidRPr="005C4D5C" w14:paraId="7B0F6F7F" w14:textId="77777777" w:rsidTr="00AF6801">
              <w:trPr>
                <w:trHeight w:val="806"/>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F2F2F2" w:themeColor="background1" w:themeShade="F2"/>
                  </w:tcBorders>
                  <w:vAlign w:val="center"/>
                </w:tcPr>
                <w:p w14:paraId="423E504F" w14:textId="77777777" w:rsidR="003007B4" w:rsidRDefault="003007B4" w:rsidP="00AF6801">
                  <w:pPr>
                    <w:jc w:val="center"/>
                    <w:rPr>
                      <w:rFonts w:asciiTheme="majorHAnsi" w:eastAsiaTheme="majorEastAsia" w:hAnsiTheme="majorHAnsi" w:cstheme="majorHAnsi"/>
                      <w:b w:val="0"/>
                      <w:bCs w:val="0"/>
                      <w:noProof/>
                      <w:lang w:eastAsia="en-AU"/>
                    </w:rPr>
                  </w:pPr>
                  <w:r w:rsidRPr="003F35ED">
                    <w:rPr>
                      <w:rFonts w:asciiTheme="majorHAnsi" w:eastAsiaTheme="majorEastAsia" w:hAnsiTheme="majorHAnsi" w:cstheme="majorHAnsi"/>
                      <w:bCs w:val="0"/>
                      <w:noProof/>
                      <w:lang w:eastAsia="en-AU"/>
                    </w:rPr>
                    <w:t xml:space="preserve">North </w:t>
                  </w:r>
                  <w:r>
                    <w:rPr>
                      <w:rFonts w:asciiTheme="majorHAnsi" w:eastAsiaTheme="majorEastAsia" w:hAnsiTheme="majorHAnsi" w:cstheme="majorHAnsi"/>
                      <w:bCs w:val="0"/>
                      <w:noProof/>
                      <w:lang w:eastAsia="en-AU"/>
                    </w:rPr>
                    <w:t xml:space="preserve">West </w:t>
                  </w:r>
                  <w:r w:rsidRPr="003F35ED">
                    <w:rPr>
                      <w:rFonts w:asciiTheme="majorHAnsi" w:eastAsiaTheme="majorEastAsia" w:hAnsiTheme="majorHAnsi" w:cstheme="majorHAnsi"/>
                      <w:noProof/>
                      <w:lang w:eastAsia="en-AU"/>
                    </w:rPr>
                    <w:t>Metro</w:t>
                  </w:r>
                  <w:r>
                    <w:rPr>
                      <w:rFonts w:asciiTheme="majorHAnsi" w:eastAsiaTheme="majorEastAsia" w:hAnsiTheme="majorHAnsi" w:cstheme="majorHAnsi"/>
                      <w:noProof/>
                      <w:lang w:eastAsia="en-AU"/>
                    </w:rPr>
                    <w:t xml:space="preserve"> – </w:t>
                  </w:r>
                </w:p>
                <w:p w14:paraId="6B9BC542" w14:textId="77777777" w:rsidR="003007B4" w:rsidRPr="00406F79" w:rsidRDefault="003007B4" w:rsidP="00AF6801">
                  <w:pPr>
                    <w:jc w:val="center"/>
                    <w:rPr>
                      <w:rFonts w:asciiTheme="majorHAnsi" w:eastAsiaTheme="majorEastAsia" w:hAnsiTheme="majorHAnsi" w:cstheme="majorHAnsi"/>
                      <w:b w:val="0"/>
                      <w:bCs w:val="0"/>
                      <w:noProof/>
                      <w:lang w:eastAsia="en-AU"/>
                    </w:rPr>
                  </w:pPr>
                  <w:r w:rsidRPr="004B5242">
                    <w:rPr>
                      <w:rFonts w:asciiTheme="majorHAnsi" w:eastAsiaTheme="majorEastAsia" w:hAnsiTheme="majorHAnsi" w:cstheme="majorHAnsi"/>
                      <w:b w:val="0"/>
                      <w:bCs w:val="0"/>
                      <w:noProof/>
                      <w:lang w:eastAsia="en-AU"/>
                    </w:rPr>
                    <w:t>Farnham Street Neighbourhood House, 28 Farnham Street, Flemington</w:t>
                  </w:r>
                </w:p>
              </w:tc>
              <w:tc>
                <w:tcPr>
                  <w:tcW w:w="3005" w:type="dxa"/>
                  <w:tcBorders>
                    <w:top w:val="single" w:sz="4" w:space="0" w:color="F2F2F2" w:themeColor="background1" w:themeShade="F2"/>
                  </w:tcBorders>
                  <w:vAlign w:val="center"/>
                </w:tcPr>
                <w:p w14:paraId="51EB57A8"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30 March</w:t>
                  </w:r>
                </w:p>
                <w:p w14:paraId="4C8EAA69" w14:textId="77777777" w:rsidR="003007B4"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Pr>
                      <w:rFonts w:asciiTheme="majorHAnsi" w:eastAsiaTheme="majorEastAsia" w:hAnsiTheme="majorHAnsi" w:cstheme="majorHAnsi"/>
                      <w:noProof/>
                      <w:lang w:eastAsia="en-AU"/>
                    </w:rPr>
                    <w:t>10:30 – 13:30</w:t>
                  </w:r>
                </w:p>
              </w:tc>
              <w:tc>
                <w:tcPr>
                  <w:tcW w:w="3006" w:type="dxa"/>
                  <w:tcBorders>
                    <w:top w:val="single" w:sz="4" w:space="0" w:color="F2F2F2" w:themeColor="background1" w:themeShade="F2"/>
                  </w:tcBorders>
                  <w:vAlign w:val="center"/>
                </w:tcPr>
                <w:p w14:paraId="182C6AF1" w14:textId="77777777" w:rsidR="003007B4" w:rsidRPr="00782F5F" w:rsidRDefault="003007B4" w:rsidP="00AF6801">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noProof/>
                      <w:lang w:eastAsia="en-AU"/>
                    </w:rPr>
                  </w:pPr>
                  <w:r w:rsidRPr="00072D08">
                    <w:rPr>
                      <w:rFonts w:asciiTheme="majorHAnsi" w:eastAsiaTheme="majorEastAsia" w:hAnsiTheme="majorHAnsi" w:cstheme="majorHAnsi"/>
                      <w:noProof/>
                      <w:lang w:eastAsia="en-AU"/>
                    </w:rPr>
                    <w:t>Contact your region’s DET Office for forum topic</w:t>
                  </w:r>
                </w:p>
              </w:tc>
            </w:tr>
          </w:tbl>
          <w:p w14:paraId="1A355413" w14:textId="77777777" w:rsidR="003007B4" w:rsidRPr="00637766" w:rsidRDefault="003007B4" w:rsidP="00AF6801">
            <w:pPr>
              <w:spacing w:before="120" w:after="120"/>
            </w:pPr>
            <w:r w:rsidRPr="00522F5B">
              <w:t>Enquiries:</w:t>
            </w:r>
            <w:r w:rsidRPr="00522F5B">
              <w:tab/>
            </w:r>
            <w:r w:rsidRPr="00522F5B">
              <w:tab/>
            </w:r>
            <w:hyperlink r:id="rId20" w:history="1">
              <w:r w:rsidRPr="00143810">
                <w:rPr>
                  <w:rStyle w:val="Hyperlink"/>
                  <w:rFonts w:ascii="Calibri Light" w:hAnsi="Calibri Light" w:cs="Calibri Light"/>
                  <w:color w:val="5B9BD5" w:themeColor="accent1"/>
                  <w:u w:val="none"/>
                </w:rPr>
                <w:t>Contact your DET Regional Office</w:t>
              </w:r>
            </w:hyperlink>
          </w:p>
        </w:tc>
      </w:tr>
    </w:tbl>
    <w:p w14:paraId="408C1048" w14:textId="77777777" w:rsidR="003007B4" w:rsidRDefault="003007B4" w:rsidP="003007B4"/>
    <w:p w14:paraId="68138D9B" w14:textId="2649EB0B" w:rsidR="00AF510B" w:rsidRPr="00AF510B" w:rsidRDefault="00AF510B" w:rsidP="00AF510B">
      <w:pPr>
        <w:pStyle w:val="Heading1"/>
        <w:jc w:val="center"/>
        <w:rPr>
          <w:b/>
          <w:i/>
        </w:rPr>
      </w:pPr>
      <w:r w:rsidRPr="00AF510B">
        <w:rPr>
          <w:b/>
          <w:i/>
        </w:rPr>
        <w:lastRenderedPageBreak/>
        <w:t>Stay tuned</w:t>
      </w:r>
      <w:r>
        <w:rPr>
          <w:b/>
          <w:i/>
        </w:rPr>
        <w:t>!</w:t>
      </w:r>
    </w:p>
    <w:p w14:paraId="35D8B686" w14:textId="0B804444" w:rsidR="00AF510B" w:rsidRPr="00AF510B" w:rsidRDefault="00AF510B" w:rsidP="00AF510B">
      <w:pPr>
        <w:pStyle w:val="Heading1"/>
        <w:jc w:val="center"/>
        <w:rPr>
          <w:b/>
          <w:i/>
        </w:rPr>
      </w:pPr>
      <w:r w:rsidRPr="00AF510B">
        <w:rPr>
          <w:b/>
          <w:i/>
        </w:rPr>
        <w:t xml:space="preserve">Additional training workshops, provider forums and other professional development events will be </w:t>
      </w:r>
      <w:r>
        <w:rPr>
          <w:b/>
          <w:i/>
        </w:rPr>
        <w:t>coming</w:t>
      </w:r>
      <w:r w:rsidRPr="00AF510B">
        <w:rPr>
          <w:b/>
          <w:i/>
        </w:rPr>
        <w:t xml:space="preserve"> shortly.</w:t>
      </w:r>
    </w:p>
    <w:sectPr w:rsidR="00AF510B" w:rsidRPr="00AF510B" w:rsidSect="00A63E0B">
      <w:headerReference w:type="default" r:id="rId21"/>
      <w:footerReference w:type="default" r:id="rId22"/>
      <w:pgSz w:w="11906" w:h="16838" w:code="9"/>
      <w:pgMar w:top="567" w:right="1440" w:bottom="1440" w:left="1440" w:header="510"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BF83" w14:textId="77777777" w:rsidR="00237A4B" w:rsidRDefault="00237A4B" w:rsidP="00377903">
      <w:pPr>
        <w:spacing w:after="0" w:line="240" w:lineRule="auto"/>
      </w:pPr>
      <w:r>
        <w:separator/>
      </w:r>
    </w:p>
  </w:endnote>
  <w:endnote w:type="continuationSeparator" w:id="0">
    <w:p w14:paraId="2E4D7A91" w14:textId="77777777" w:rsidR="00237A4B" w:rsidRDefault="00237A4B" w:rsidP="00377903">
      <w:pPr>
        <w:spacing w:after="0" w:line="240" w:lineRule="auto"/>
      </w:pPr>
      <w:r>
        <w:continuationSeparator/>
      </w:r>
    </w:p>
  </w:endnote>
  <w:endnote w:type="continuationNotice" w:id="1">
    <w:p w14:paraId="29226F12" w14:textId="77777777" w:rsidR="00237A4B" w:rsidRDefault="00237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F33E" w14:textId="2A60CD80" w:rsidR="00A63E0B" w:rsidRDefault="00A63E0B" w:rsidP="00AC35CE">
    <w:pPr>
      <w:pStyle w:val="Footer"/>
      <w:spacing w:line="120" w:lineRule="auto"/>
      <w:ind w:left="-426"/>
      <w:jc w:val="right"/>
    </w:pPr>
    <w:r>
      <w:rPr>
        <w:noProof/>
        <w:lang w:eastAsia="en-AU"/>
      </w:rPr>
      <w:drawing>
        <wp:inline distT="0" distB="0" distL="0" distR="0" wp14:anchorId="3F1F39C8" wp14:editId="77DB9AAC">
          <wp:extent cx="1874334" cy="731376"/>
          <wp:effectExtent l="0" t="0" r="0" b="0"/>
          <wp:docPr id="11" name="Picture 11" descr="ACFE and Learn Local logo" title="ACFE and Learn Lo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 and ACFE lock 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460" cy="745472"/>
                  </a:xfrm>
                  <a:prstGeom prst="rect">
                    <a:avLst/>
                  </a:prstGeom>
                </pic:spPr>
              </pic:pic>
            </a:graphicData>
          </a:graphic>
        </wp:inline>
      </w:drawing>
    </w:r>
    <w:r>
      <w:ptab w:relativeTo="margin" w:alignment="center" w:leader="none"/>
    </w:r>
    <w:r>
      <w:ptab w:relativeTo="margin" w:alignment="right" w:leader="none"/>
    </w:r>
    <w:sdt>
      <w:sdtPr>
        <w:id w:val="-159939360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661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6190">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D5C6" w14:textId="77777777" w:rsidR="00237A4B" w:rsidRDefault="00237A4B" w:rsidP="00377903">
      <w:pPr>
        <w:spacing w:after="0" w:line="240" w:lineRule="auto"/>
      </w:pPr>
      <w:r>
        <w:separator/>
      </w:r>
    </w:p>
  </w:footnote>
  <w:footnote w:type="continuationSeparator" w:id="0">
    <w:p w14:paraId="5BFBDE12" w14:textId="77777777" w:rsidR="00237A4B" w:rsidRDefault="00237A4B" w:rsidP="00377903">
      <w:pPr>
        <w:spacing w:after="0" w:line="240" w:lineRule="auto"/>
      </w:pPr>
      <w:r>
        <w:continuationSeparator/>
      </w:r>
    </w:p>
  </w:footnote>
  <w:footnote w:type="continuationNotice" w:id="1">
    <w:p w14:paraId="0D139AB2" w14:textId="77777777" w:rsidR="00237A4B" w:rsidRDefault="00237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DD63" w14:textId="3F6CB4BF" w:rsidR="00A63E0B" w:rsidRPr="006B76C5" w:rsidRDefault="00A63E0B" w:rsidP="006B76C5">
    <w:pPr>
      <w:tabs>
        <w:tab w:val="left" w:pos="315"/>
        <w:tab w:val="center" w:pos="4513"/>
      </w:tabs>
      <w:jc w:val="center"/>
      <w:rPr>
        <w:b/>
        <w:sz w:val="20"/>
        <w:szCs w:val="20"/>
      </w:rPr>
    </w:pPr>
    <w:r w:rsidRPr="006B76C5">
      <w:rPr>
        <w:rFonts w:eastAsiaTheme="minorEastAsia" w:cstheme="minorHAnsi"/>
        <w:b/>
        <w:bCs/>
        <w:noProof/>
        <w:sz w:val="20"/>
        <w:szCs w:val="20"/>
        <w:lang w:val="en" w:eastAsia="en-AU"/>
      </w:rPr>
      <w:t>20</w:t>
    </w:r>
    <w:r>
      <w:rPr>
        <w:rFonts w:eastAsiaTheme="minorEastAsia" w:cstheme="minorHAnsi"/>
        <w:b/>
        <w:bCs/>
        <w:noProof/>
        <w:sz w:val="20"/>
        <w:szCs w:val="20"/>
        <w:lang w:val="en" w:eastAsia="en-AU"/>
      </w:rPr>
      <w:t>20</w:t>
    </w:r>
    <w:r w:rsidRPr="006B76C5">
      <w:rPr>
        <w:rFonts w:eastAsiaTheme="minorEastAsia" w:cstheme="minorHAnsi"/>
        <w:b/>
        <w:bCs/>
        <w:noProof/>
        <w:sz w:val="20"/>
        <w:szCs w:val="20"/>
        <w:lang w:val="en" w:eastAsia="en-AU"/>
      </w:rPr>
      <w:t xml:space="preserve"> Professional Development Events Calendar for Learn Local pre-accredited training workforces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65A7"/>
    <w:multiLevelType w:val="hybridMultilevel"/>
    <w:tmpl w:val="165C0F7E"/>
    <w:lvl w:ilvl="0" w:tplc="08090001">
      <w:start w:val="1"/>
      <w:numFmt w:val="bullet"/>
      <w:lvlText w:val=""/>
      <w:lvlJc w:val="left"/>
      <w:pPr>
        <w:ind w:left="1399" w:hanging="360"/>
      </w:pPr>
      <w:rPr>
        <w:rFonts w:ascii="Symbol" w:hAnsi="Symbol" w:hint="default"/>
      </w:rPr>
    </w:lvl>
    <w:lvl w:ilvl="1" w:tplc="08090003" w:tentative="1">
      <w:start w:val="1"/>
      <w:numFmt w:val="bullet"/>
      <w:lvlText w:val="o"/>
      <w:lvlJc w:val="left"/>
      <w:pPr>
        <w:ind w:left="2119" w:hanging="360"/>
      </w:pPr>
      <w:rPr>
        <w:rFonts w:ascii="Courier New" w:hAnsi="Courier New" w:cs="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cs="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cs="Courier New" w:hint="default"/>
      </w:rPr>
    </w:lvl>
    <w:lvl w:ilvl="8" w:tplc="08090005" w:tentative="1">
      <w:start w:val="1"/>
      <w:numFmt w:val="bullet"/>
      <w:lvlText w:val=""/>
      <w:lvlJc w:val="left"/>
      <w:pPr>
        <w:ind w:left="71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03"/>
    <w:rsid w:val="000179BC"/>
    <w:rsid w:val="00027A9C"/>
    <w:rsid w:val="0004707C"/>
    <w:rsid w:val="00061057"/>
    <w:rsid w:val="00064CD6"/>
    <w:rsid w:val="000B47F1"/>
    <w:rsid w:val="000D16BA"/>
    <w:rsid w:val="000D1DE7"/>
    <w:rsid w:val="000F3B17"/>
    <w:rsid w:val="00104842"/>
    <w:rsid w:val="001075E5"/>
    <w:rsid w:val="0012022E"/>
    <w:rsid w:val="00125518"/>
    <w:rsid w:val="001327B2"/>
    <w:rsid w:val="001355E4"/>
    <w:rsid w:val="00143810"/>
    <w:rsid w:val="00152A6F"/>
    <w:rsid w:val="001547C1"/>
    <w:rsid w:val="00193DCB"/>
    <w:rsid w:val="001B3707"/>
    <w:rsid w:val="001C6CF7"/>
    <w:rsid w:val="001E0803"/>
    <w:rsid w:val="002004CF"/>
    <w:rsid w:val="00216FBB"/>
    <w:rsid w:val="00222C55"/>
    <w:rsid w:val="00237A4B"/>
    <w:rsid w:val="00245BE8"/>
    <w:rsid w:val="00251970"/>
    <w:rsid w:val="00254811"/>
    <w:rsid w:val="0027034E"/>
    <w:rsid w:val="00284F9B"/>
    <w:rsid w:val="002859B2"/>
    <w:rsid w:val="002A42B1"/>
    <w:rsid w:val="002A51EA"/>
    <w:rsid w:val="003007B4"/>
    <w:rsid w:val="003364D8"/>
    <w:rsid w:val="00356F43"/>
    <w:rsid w:val="00365890"/>
    <w:rsid w:val="00377903"/>
    <w:rsid w:val="003B6D48"/>
    <w:rsid w:val="003C1374"/>
    <w:rsid w:val="003C2948"/>
    <w:rsid w:val="003E0793"/>
    <w:rsid w:val="003F35ED"/>
    <w:rsid w:val="004069C6"/>
    <w:rsid w:val="00413FBF"/>
    <w:rsid w:val="00420890"/>
    <w:rsid w:val="0043705F"/>
    <w:rsid w:val="00472A0E"/>
    <w:rsid w:val="004A5658"/>
    <w:rsid w:val="004C4B1A"/>
    <w:rsid w:val="004C706E"/>
    <w:rsid w:val="00522F5B"/>
    <w:rsid w:val="00561E88"/>
    <w:rsid w:val="00574AFA"/>
    <w:rsid w:val="00576080"/>
    <w:rsid w:val="00576504"/>
    <w:rsid w:val="00597F86"/>
    <w:rsid w:val="005C0178"/>
    <w:rsid w:val="005C4D5C"/>
    <w:rsid w:val="005F1D62"/>
    <w:rsid w:val="006028A8"/>
    <w:rsid w:val="0061194C"/>
    <w:rsid w:val="0061198A"/>
    <w:rsid w:val="006129B5"/>
    <w:rsid w:val="00614789"/>
    <w:rsid w:val="006259D9"/>
    <w:rsid w:val="00627AA1"/>
    <w:rsid w:val="00637766"/>
    <w:rsid w:val="00645740"/>
    <w:rsid w:val="00666E9D"/>
    <w:rsid w:val="006833F1"/>
    <w:rsid w:val="006A76E5"/>
    <w:rsid w:val="006B76C5"/>
    <w:rsid w:val="006E4312"/>
    <w:rsid w:val="00724D01"/>
    <w:rsid w:val="00741CF5"/>
    <w:rsid w:val="0076209F"/>
    <w:rsid w:val="00782F5F"/>
    <w:rsid w:val="00791C53"/>
    <w:rsid w:val="007A09DE"/>
    <w:rsid w:val="007D3E01"/>
    <w:rsid w:val="007D65F5"/>
    <w:rsid w:val="008668EB"/>
    <w:rsid w:val="00876F38"/>
    <w:rsid w:val="00877F1C"/>
    <w:rsid w:val="00892CDA"/>
    <w:rsid w:val="008976F5"/>
    <w:rsid w:val="008A7536"/>
    <w:rsid w:val="008B3194"/>
    <w:rsid w:val="008B615D"/>
    <w:rsid w:val="008B7BE9"/>
    <w:rsid w:val="00927D6B"/>
    <w:rsid w:val="00933B84"/>
    <w:rsid w:val="009D5F43"/>
    <w:rsid w:val="009E0993"/>
    <w:rsid w:val="009E328B"/>
    <w:rsid w:val="00A06A9B"/>
    <w:rsid w:val="00A13695"/>
    <w:rsid w:val="00A251BA"/>
    <w:rsid w:val="00A34470"/>
    <w:rsid w:val="00A34F8A"/>
    <w:rsid w:val="00A60B37"/>
    <w:rsid w:val="00A63E0B"/>
    <w:rsid w:val="00A66190"/>
    <w:rsid w:val="00A90FB6"/>
    <w:rsid w:val="00AB694A"/>
    <w:rsid w:val="00AC35CE"/>
    <w:rsid w:val="00AC3A19"/>
    <w:rsid w:val="00AE1553"/>
    <w:rsid w:val="00AE656C"/>
    <w:rsid w:val="00AF1672"/>
    <w:rsid w:val="00AF3DAC"/>
    <w:rsid w:val="00AF510B"/>
    <w:rsid w:val="00B26C3F"/>
    <w:rsid w:val="00B50FF3"/>
    <w:rsid w:val="00B54758"/>
    <w:rsid w:val="00B63723"/>
    <w:rsid w:val="00B67D11"/>
    <w:rsid w:val="00B97D03"/>
    <w:rsid w:val="00BA5FC5"/>
    <w:rsid w:val="00BB3EF1"/>
    <w:rsid w:val="00BB4396"/>
    <w:rsid w:val="00BC1FF9"/>
    <w:rsid w:val="00BE2DE6"/>
    <w:rsid w:val="00C13B59"/>
    <w:rsid w:val="00C23346"/>
    <w:rsid w:val="00C74612"/>
    <w:rsid w:val="00C96449"/>
    <w:rsid w:val="00CB3366"/>
    <w:rsid w:val="00CD3979"/>
    <w:rsid w:val="00D1278C"/>
    <w:rsid w:val="00D314EE"/>
    <w:rsid w:val="00D354B9"/>
    <w:rsid w:val="00D93562"/>
    <w:rsid w:val="00DC7439"/>
    <w:rsid w:val="00DF7BC2"/>
    <w:rsid w:val="00E217C4"/>
    <w:rsid w:val="00E220BA"/>
    <w:rsid w:val="00E51E6A"/>
    <w:rsid w:val="00E7072C"/>
    <w:rsid w:val="00E7083B"/>
    <w:rsid w:val="00EA65B7"/>
    <w:rsid w:val="00EB4D12"/>
    <w:rsid w:val="00EC0176"/>
    <w:rsid w:val="00EE1C5F"/>
    <w:rsid w:val="00F255C6"/>
    <w:rsid w:val="00F72919"/>
    <w:rsid w:val="00F77125"/>
    <w:rsid w:val="00F84F3A"/>
    <w:rsid w:val="00F97CC2"/>
    <w:rsid w:val="00FA6BBC"/>
    <w:rsid w:val="00FB0EFD"/>
    <w:rsid w:val="00FD33E9"/>
    <w:rsid w:val="00FD66E1"/>
    <w:rsid w:val="00FE016F"/>
    <w:rsid w:val="00FE22DC"/>
    <w:rsid w:val="00FE362E"/>
    <w:rsid w:val="00FF3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1D77"/>
  <w15:chartTrackingRefBased/>
  <w15:docId w15:val="{5597A86E-F7A1-4DF6-BDF9-4267C45B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03"/>
  </w:style>
  <w:style w:type="paragraph" w:styleId="Heading1">
    <w:name w:val="heading 1"/>
    <w:basedOn w:val="Normal"/>
    <w:next w:val="Normal"/>
    <w:link w:val="Heading1Char"/>
    <w:uiPriority w:val="9"/>
    <w:qFormat/>
    <w:rsid w:val="00377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903"/>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3779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377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03"/>
  </w:style>
  <w:style w:type="paragraph" w:styleId="Footer">
    <w:name w:val="footer"/>
    <w:basedOn w:val="Normal"/>
    <w:link w:val="FooterChar"/>
    <w:uiPriority w:val="99"/>
    <w:unhideWhenUsed/>
    <w:rsid w:val="00377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03"/>
  </w:style>
  <w:style w:type="character" w:customStyle="1" w:styleId="Heading1Char">
    <w:name w:val="Heading 1 Char"/>
    <w:basedOn w:val="DefaultParagraphFont"/>
    <w:link w:val="Heading1"/>
    <w:uiPriority w:val="9"/>
    <w:rsid w:val="003779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1C5F"/>
    <w:rPr>
      <w:color w:val="0563C1" w:themeColor="hyperlink"/>
      <w:u w:val="single"/>
    </w:rPr>
  </w:style>
  <w:style w:type="character" w:styleId="FollowedHyperlink">
    <w:name w:val="FollowedHyperlink"/>
    <w:basedOn w:val="DefaultParagraphFont"/>
    <w:uiPriority w:val="99"/>
    <w:semiHidden/>
    <w:unhideWhenUsed/>
    <w:rsid w:val="00A34470"/>
    <w:rPr>
      <w:color w:val="954F72" w:themeColor="followedHyperlink"/>
      <w:u w:val="single"/>
    </w:rPr>
  </w:style>
  <w:style w:type="paragraph" w:styleId="NoSpacing">
    <w:name w:val="No Spacing"/>
    <w:uiPriority w:val="1"/>
    <w:qFormat/>
    <w:rsid w:val="009E0993"/>
    <w:pPr>
      <w:spacing w:after="0" w:line="240" w:lineRule="auto"/>
    </w:pPr>
  </w:style>
  <w:style w:type="paragraph" w:styleId="ListParagraph">
    <w:name w:val="List Paragraph"/>
    <w:basedOn w:val="Normal"/>
    <w:uiPriority w:val="34"/>
    <w:qFormat/>
    <w:rsid w:val="008A7536"/>
    <w:pPr>
      <w:ind w:left="720"/>
      <w:contextualSpacing/>
    </w:pPr>
  </w:style>
  <w:style w:type="paragraph" w:styleId="BalloonText">
    <w:name w:val="Balloon Text"/>
    <w:basedOn w:val="Normal"/>
    <w:link w:val="BalloonTextChar"/>
    <w:uiPriority w:val="99"/>
    <w:semiHidden/>
    <w:unhideWhenUsed/>
    <w:rsid w:val="001C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F7"/>
    <w:rPr>
      <w:rFonts w:ascii="Segoe UI" w:hAnsi="Segoe UI" w:cs="Segoe UI"/>
      <w:sz w:val="18"/>
      <w:szCs w:val="18"/>
    </w:rPr>
  </w:style>
  <w:style w:type="paragraph" w:styleId="Title">
    <w:name w:val="Title"/>
    <w:basedOn w:val="Normal"/>
    <w:next w:val="Normal"/>
    <w:link w:val="TitleChar"/>
    <w:uiPriority w:val="10"/>
    <w:qFormat/>
    <w:rsid w:val="00CD3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9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B6D48"/>
    <w:rPr>
      <w:sz w:val="16"/>
      <w:szCs w:val="16"/>
    </w:rPr>
  </w:style>
  <w:style w:type="paragraph" w:styleId="CommentText">
    <w:name w:val="annotation text"/>
    <w:basedOn w:val="Normal"/>
    <w:link w:val="CommentTextChar"/>
    <w:uiPriority w:val="99"/>
    <w:semiHidden/>
    <w:unhideWhenUsed/>
    <w:rsid w:val="003B6D48"/>
    <w:pPr>
      <w:spacing w:line="240" w:lineRule="auto"/>
    </w:pPr>
    <w:rPr>
      <w:sz w:val="20"/>
      <w:szCs w:val="20"/>
    </w:rPr>
  </w:style>
  <w:style w:type="character" w:customStyle="1" w:styleId="CommentTextChar">
    <w:name w:val="Comment Text Char"/>
    <w:basedOn w:val="DefaultParagraphFont"/>
    <w:link w:val="CommentText"/>
    <w:uiPriority w:val="99"/>
    <w:semiHidden/>
    <w:rsid w:val="003B6D48"/>
    <w:rPr>
      <w:sz w:val="20"/>
      <w:szCs w:val="20"/>
    </w:rPr>
  </w:style>
  <w:style w:type="paragraph" w:styleId="CommentSubject">
    <w:name w:val="annotation subject"/>
    <w:basedOn w:val="CommentText"/>
    <w:next w:val="CommentText"/>
    <w:link w:val="CommentSubjectChar"/>
    <w:uiPriority w:val="99"/>
    <w:semiHidden/>
    <w:unhideWhenUsed/>
    <w:rsid w:val="003B6D48"/>
    <w:rPr>
      <w:b/>
      <w:bCs/>
    </w:rPr>
  </w:style>
  <w:style w:type="character" w:customStyle="1" w:styleId="CommentSubjectChar">
    <w:name w:val="Comment Subject Char"/>
    <w:basedOn w:val="CommentTextChar"/>
    <w:link w:val="CommentSubject"/>
    <w:uiPriority w:val="99"/>
    <w:semiHidden/>
    <w:rsid w:val="003B6D48"/>
    <w:rPr>
      <w:b/>
      <w:bCs/>
      <w:sz w:val="20"/>
      <w:szCs w:val="20"/>
    </w:rPr>
  </w:style>
  <w:style w:type="character" w:styleId="IntenseEmphasis">
    <w:name w:val="Intense Emphasis"/>
    <w:basedOn w:val="DefaultParagraphFont"/>
    <w:uiPriority w:val="21"/>
    <w:qFormat/>
    <w:rsid w:val="008976F5"/>
    <w:rPr>
      <w:i/>
      <w:iCs/>
      <w:color w:val="5B9BD5" w:themeColor="accent1"/>
    </w:rPr>
  </w:style>
  <w:style w:type="character" w:customStyle="1" w:styleId="UnresolvedMention1">
    <w:name w:val="Unresolved Mention1"/>
    <w:basedOn w:val="DefaultParagraphFont"/>
    <w:uiPriority w:val="99"/>
    <w:semiHidden/>
    <w:unhideWhenUsed/>
    <w:rsid w:val="00061057"/>
    <w:rPr>
      <w:color w:val="605E5C"/>
      <w:shd w:val="clear" w:color="auto" w:fill="E1DFDD"/>
    </w:rPr>
  </w:style>
  <w:style w:type="table" w:styleId="TableGrid">
    <w:name w:val="Table Grid"/>
    <w:basedOn w:val="TableNormal"/>
    <w:uiPriority w:val="39"/>
    <w:rsid w:val="00BB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B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8189">
      <w:bodyDiv w:val="1"/>
      <w:marLeft w:val="0"/>
      <w:marRight w:val="0"/>
      <w:marTop w:val="0"/>
      <w:marBottom w:val="0"/>
      <w:divBdr>
        <w:top w:val="none" w:sz="0" w:space="0" w:color="auto"/>
        <w:left w:val="none" w:sz="0" w:space="0" w:color="auto"/>
        <w:bottom w:val="none" w:sz="0" w:space="0" w:color="auto"/>
        <w:right w:val="none" w:sz="0" w:space="0" w:color="auto"/>
      </w:divBdr>
    </w:div>
    <w:div w:id="1150681195">
      <w:bodyDiv w:val="1"/>
      <w:marLeft w:val="0"/>
      <w:marRight w:val="0"/>
      <w:marTop w:val="0"/>
      <w:marBottom w:val="0"/>
      <w:divBdr>
        <w:top w:val="none" w:sz="0" w:space="0" w:color="auto"/>
        <w:left w:val="none" w:sz="0" w:space="0" w:color="auto"/>
        <w:bottom w:val="none" w:sz="0" w:space="0" w:color="auto"/>
        <w:right w:val="none" w:sz="0" w:space="0" w:color="auto"/>
      </w:divBdr>
    </w:div>
    <w:div w:id="1210150924">
      <w:bodyDiv w:val="1"/>
      <w:marLeft w:val="0"/>
      <w:marRight w:val="0"/>
      <w:marTop w:val="0"/>
      <w:marBottom w:val="0"/>
      <w:divBdr>
        <w:top w:val="none" w:sz="0" w:space="0" w:color="auto"/>
        <w:left w:val="none" w:sz="0" w:space="0" w:color="auto"/>
        <w:bottom w:val="none" w:sz="0" w:space="0" w:color="auto"/>
        <w:right w:val="none" w:sz="0" w:space="0" w:color="auto"/>
      </w:divBdr>
    </w:div>
    <w:div w:id="15792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training/providers/learnlocal/program/PQF-Trainers-Course-outline.docx" TargetMode="External"/><Relationship Id="rId18" Type="http://schemas.openxmlformats.org/officeDocument/2006/relationships/hyperlink" Target="https://www.trybooking.com/BIC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rybooking.com/BHTXG" TargetMode="External"/><Relationship Id="rId2" Type="http://schemas.openxmlformats.org/officeDocument/2006/relationships/customXml" Target="../customXml/item2.xml"/><Relationship Id="rId16" Type="http://schemas.openxmlformats.org/officeDocument/2006/relationships/hyperlink" Target="https://www.trybooking.com/BHTXP" TargetMode="External"/><Relationship Id="rId20" Type="http://schemas.openxmlformats.org/officeDocument/2006/relationships/hyperlink" Target="https://www.education.vic.gov.au/about/contact/Pages/reg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ybooking.com/BHTR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qfprojectofficer@gmail.com"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www.trybooking.com/BHTX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Professional Development Events Calendar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FFA656BD14680E48846B78E707CC960F" ma:contentTypeVersion="36" ma:contentTypeDescription="DET Document" ma:contentTypeScope="" ma:versionID="7af0ddcc39c3fc91dc145c6ccbaab5e4">
  <xsd:schema xmlns:xsd="http://www.w3.org/2001/XMLSchema" xmlns:xs="http://www.w3.org/2001/XMLSchema" xmlns:p="http://schemas.microsoft.com/office/2006/metadata/properties" xmlns:ns1="http://schemas.microsoft.com/sharepoint/v3" xmlns:ns2="2535a354-a1e3-4459-a68e-75ba3411023e" xmlns:ns3="http://schemas.microsoft.com/sharepoint/v4" xmlns:ns4="http://schemas.microsoft.com/Sharepoint/v3" xmlns:ns5="8340ccf1-19cc-436c-918b-8d6c0cc500c3" targetNamespace="http://schemas.microsoft.com/office/2006/metadata/properties" ma:root="true" ma:fieldsID="03d51cc9eb7238de86787410b001a8ec" ns1:_="" ns2:_="" ns3:_="" ns4:_="" ns5:_="">
    <xsd:import namespace="http://schemas.microsoft.com/sharepoint/v3"/>
    <xsd:import namespace="2535a354-a1e3-4459-a68e-75ba3411023e"/>
    <xsd:import namespace="http://schemas.microsoft.com/sharepoint/v4"/>
    <xsd:import namespace="http://schemas.microsoft.com/Sharepoint/v3"/>
    <xsd:import namespace="8340ccf1-19cc-436c-918b-8d6c0cc500c3"/>
    <xsd:element name="properties">
      <xsd:complexType>
        <xsd:sequence>
          <xsd:element name="documentManagement">
            <xsd:complexType>
              <xsd:all>
                <xsd:element ref="ns2:Document_Type_TAG"/>
                <xsd:element ref="ns2:Document_Status" minOccurs="0"/>
                <xsd:element ref="ns2:DET_Region" minOccurs="0"/>
                <xsd:element ref="ns2:ACFE_Region" minOccurs="0"/>
                <xsd:element ref="ns2:Unit" minOccurs="0"/>
                <xsd:element ref="ns2:Sector" minOccurs="0"/>
                <xsd:element ref="ns2:LGA" minOccurs="0"/>
                <xsd:element ref="ns2:Program_Name" minOccurs="0"/>
                <xsd:element ref="ns2:Project_Name"/>
                <xsd:element ref="ns2:Project_Code"/>
                <xsd:element ref="ns2:Provider_Name"/>
                <xsd:element ref="ns3:IconOverlay" minOccurs="0"/>
                <xsd:element ref="ns4:DET_EDRMS_Description" minOccurs="0"/>
                <xsd:element ref="ns5:TaxCatchAll" minOccurs="0"/>
                <xsd:element ref="ns5:TaxCatchAllLabel" minOccurs="0"/>
                <xsd:element ref="ns1:PublishingContactName" minOccurs="0"/>
                <xsd:element ref="ns2:Calendar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5a354-a1e3-4459-a68e-75ba3411023e" elementFormDefault="qualified">
    <xsd:import namespace="http://schemas.microsoft.com/office/2006/documentManagement/types"/>
    <xsd:import namespace="http://schemas.microsoft.com/office/infopath/2007/PartnerControls"/>
    <xsd:element name="Document_Type_TAG" ma:index="1" ma:displayName="Document Type TAG" ma:format="Dropdown" ma:internalName="Document_Type_TAG">
      <xsd:simpleType>
        <xsd:restriction base="dms:Choice">
          <xsd:enumeration value="Advice"/>
          <xsd:enumeration value="Agenda"/>
          <xsd:enumeration value="Application"/>
          <xsd:enumeration value="Assessment"/>
          <xsd:enumeration value="Brief"/>
          <xsd:enumeration value="Budget"/>
          <xsd:enumeration value="Business Case"/>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act-Sheet"/>
          <xsd:enumeration value="File Note"/>
          <xsd:enumeration value="Form"/>
          <xsd:enumeration value="Framework"/>
          <xsd:enumeration value="Guideline"/>
          <xsd:enumeration value="Invoice"/>
          <xsd:enumeration value="Instrument of Appointment"/>
          <xsd:enumeration value="Legal Advice"/>
          <xsd:enumeration value="List"/>
          <xsd:enumeration value="Meeting Paper/Brief"/>
          <xsd:enumeration value="Memo"/>
          <xsd:enumeration value="Minutes"/>
          <xsd:enumeration value="Monitoring"/>
          <xsd:enumeration value="Plan"/>
          <xsd:enumeration value="Project Plan/Charter"/>
          <xsd:enumeration value="Proposal"/>
          <xsd:enumeration value="Quote/Quotation"/>
          <xsd:enumeration value="Report"/>
          <xsd:enumeration value="Research Paper"/>
          <xsd:enumeration value="Specification"/>
          <xsd:enumeration value="Survey/Questionnaire"/>
          <xsd:enumeration value="Template"/>
          <xsd:enumeration value="Procurement"/>
        </xsd:restriction>
      </xsd:simpleType>
    </xsd:element>
    <xsd:element name="Document_Status" ma:index="2" nillable="true" ma:displayName="Document Status" ma:format="Dropdown" ma:internalName="Document_Status">
      <xsd:simpleType>
        <xsd:restriction base="dms:Choice">
          <xsd:enumeration value="Submitted"/>
          <xsd:enumeration value="Draft"/>
          <xsd:enumeration value="Final"/>
          <xsd:enumeration value="Published"/>
          <xsd:enumeration value="Completed"/>
        </xsd:restriction>
      </xsd:simpleType>
    </xsd:element>
    <xsd:element name="DET_Region" ma:index="3" nillable="true" ma:displayName="DET Region" ma:internalName="DET_Region">
      <xsd:complexType>
        <xsd:complexContent>
          <xsd:extension base="dms:MultiChoice">
            <xsd:sequence>
              <xsd:element name="Value" maxOccurs="unbounded" minOccurs="0" nillable="true">
                <xsd:simpleType>
                  <xsd:restriction base="dms:Choice">
                    <xsd:enumeration value="Central DET"/>
                    <xsd:enumeration value="North Eastern Victoria"/>
                    <xsd:enumeration value="North Western Victoria"/>
                    <xsd:enumeration value="South Eastern Victoria"/>
                    <xsd:enumeration value="South Western Victoria"/>
                  </xsd:restriction>
                </xsd:simpleType>
              </xsd:element>
            </xsd:sequence>
          </xsd:extension>
        </xsd:complexContent>
      </xsd:complexType>
    </xsd:element>
    <xsd:element name="ACFE_Region" ma:index="4" nillable="true" ma:displayName="ACFE Region" ma:internalName="ACFE_Region">
      <xsd:complexType>
        <xsd:complexContent>
          <xsd:extension base="dms:MultiChoice">
            <xsd:sequence>
              <xsd:element name="Value" maxOccurs="unbounded" minOccurs="0" nillable="true">
                <xsd:simpleType>
                  <xsd:restriction base="dms:Choice">
                    <xsd:enumeration value="Barwon-South Western"/>
                    <xsd:enumeration value="Eastern Metropolitan"/>
                    <xsd:enumeration value="Gippsland"/>
                    <xsd:enumeration value="Grampians"/>
                    <xsd:enumeration value="Hume"/>
                    <xsd:enumeration value="Loddon Mallee"/>
                    <xsd:enumeration value="North West Metropolitan"/>
                    <xsd:enumeration value="Southern Metropolitan"/>
                    <xsd:enumeration value="Central"/>
                  </xsd:restriction>
                </xsd:simpleType>
              </xsd:element>
            </xsd:sequence>
          </xsd:extension>
        </xsd:complexContent>
      </xsd:complexType>
    </xsd:element>
    <xsd:element name="Unit" ma:index="5" nillable="true" ma:displayName="Unit" ma:format="Dropdown" ma:internalName="Unit">
      <xsd:simpleType>
        <xsd:restriction base="dms:Choice">
          <xsd:enumeration value="ACFE Projects and Research Unit"/>
          <xsd:enumeration value="ACFE Planning and Secretariat Unit"/>
          <xsd:enumeration value="Program Management Unit"/>
          <xsd:enumeration value="Regional Advisory Unit (Central)"/>
          <xsd:enumeration value="Regional Engagement and Support Unit (Central)"/>
          <xsd:enumeration value="North Western Victoria Unit"/>
          <xsd:enumeration value="North Eastern Victoria Unit"/>
          <xsd:enumeration value="South Eastern Victoria Unit"/>
          <xsd:enumeration value="South Western Victoria Unit"/>
        </xsd:restriction>
      </xsd:simpleType>
    </xsd:element>
    <xsd:element name="Sector" ma:index="6"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element name="LGA" ma:index="7" nillable="true" ma:displayName="LGA" ma:format="Dropdown" ma:internalName="LGA">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e"/>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Program_Name" ma:index="8" nillable="true" ma:displayName="Program Name" ma:format="Dropdown" ma:internalName="Program_Name">
      <xsd:simpleType>
        <xsd:restriction base="dms:Choice">
          <xsd:enumeration value="2016 Pre-accredited Delivery Plan"/>
          <xsd:enumeration value="2017 Pre-accredited Delivery Plan"/>
          <xsd:enumeration value="2018 Pre-accredited Delivery Plan"/>
          <xsd:enumeration value="2019 Pre-accredited Procurement"/>
          <xsd:enumeration value="2020 Family Learning Partnerships"/>
          <xsd:enumeration value="2020 Pre-accredited Procurement"/>
          <xsd:enumeration value="A Frame"/>
          <xsd:enumeration value="ACFE-TAFE Partnership"/>
          <xsd:enumeration value="ACFE-TAFE Relationships"/>
          <xsd:enumeration value="Asylum Seekers"/>
          <xsd:enumeration value="AUSLAN"/>
          <xsd:enumeration value="Business Cases"/>
          <xsd:enumeration value="CAE Course Guide"/>
          <xsd:enumeration value="CAIF"/>
          <xsd:enumeration value="CAIF 10"/>
          <xsd:enumeration value="CAIF 11"/>
          <xsd:enumeration value="CAIF 12"/>
          <xsd:enumeration value="CAIF 9"/>
          <xsd:enumeration value="CAIF Evaluation"/>
          <xsd:enumeration value="CAIF Outcomes Analysis Project"/>
          <xsd:enumeration value="Deaf and Hard of Hearing"/>
          <xsd:enumeration value="Digital Literacy for Older Victorians"/>
          <xsd:enumeration value="Family Learning Partnerships"/>
          <xsd:enumeration value="Family Learning Support"/>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ntel Learn Easy Steps"/>
          <xsd:enumeration value="Intensive Bail and Youth Control Orders"/>
          <xsd:enumeration value="International Specialised Skills Institute (ISSI)"/>
          <xsd:enumeration value="JVEN"/>
          <xsd:enumeration value="Lead LNE in Victoria"/>
          <xsd:enumeration value="LeAF - Flexible Family Support (FFS)"/>
          <xsd:enumeration value="Learner Engagement A-Frame Program Pilot (LEAP)"/>
          <xsd:enumeration value="LL Quality Partnerships"/>
          <xsd:enumeration value="LLN Initiative"/>
          <xsd:enumeration value="LLNE"/>
          <xsd:enumeration value="Local Learning and Employment Network"/>
          <xsd:enumeration value="Ministerial Taskforce on Youth Offending"/>
          <xsd:enumeration value="Organisational Responsiveness Grant"/>
          <xsd:enumeration value="Partnership for Access"/>
          <xsd:enumeration value="Pre-accredited allocations"/>
          <xsd:enumeration value="Pre-Accredited Training"/>
          <xsd:enumeration value="REALS Grant Program (Reconnect)"/>
          <xsd:enumeration value="Reconnect Evaluation"/>
          <xsd:enumeration value="Reconnect State-wide Forum"/>
          <xsd:enumeration value="Regional Partnerships Facilitation Fund"/>
          <xsd:enumeration value="Regional Partnerships Facilitation Fund Evaluation"/>
          <xsd:enumeration value="Review Pre-accredited Programs"/>
          <xsd:enumeration value="Skills and Job Centres"/>
          <xsd:enumeration value="Skills First Reconnect"/>
          <xsd:enumeration value="Small Business Mentoring Scheme"/>
          <xsd:enumeration value="Training Participation Support Grant"/>
          <xsd:enumeration value="U3A Network"/>
          <xsd:enumeration value="Unspecified"/>
          <xsd:enumeration value="VAEAI"/>
          <xsd:enumeration value="VALBEC"/>
          <xsd:enumeration value="VET Development Centre"/>
          <xsd:enumeration value="VET Literacy and Numeracy Reform"/>
          <xsd:enumeration value="WLC"/>
          <xsd:enumeration value="Young People Transitioning from Care Initiative"/>
          <xsd:enumeration value="Youth Access Initiative"/>
          <xsd:enumeration value="Youth Foyers"/>
          <xsd:enumeration value="Youth Taskforce"/>
        </xsd:restriction>
      </xsd:simpleType>
    </xsd:element>
    <xsd:element name="Project_Name" ma:index="9" ma:displayName="Project Name" ma:format="Dropdown" ma:internalName="Project_Name" ma:readOnly="false">
      <xsd:simpleType>
        <xsd:restriction base="dms:Choice">
          <xsd:enumeration value="A Frame Exchange"/>
          <xsd:enumeration value="ACE Summit"/>
          <xsd:enumeration value="ACFE Board Hume Project"/>
          <xsd:enumeration value="ACFE Communications Strategy"/>
          <xsd:enumeration value="ACFE Regional Council Resources Hub"/>
          <xsd:enumeration value="ACFEB Strategy"/>
          <xsd:enumeration value="ACFEB Web"/>
          <xsd:enumeration value="ACFE-TAFE Partnership"/>
          <xsd:enumeration value="ACFE-TAFE Relationships"/>
          <xsd:enumeration value="Asylum Seekers"/>
          <xsd:enumeration value="AUSLAN"/>
          <xsd:enumeration value="Brand and Value Proposition"/>
          <xsd:enumeration value="Brimbank Learning Futures"/>
          <xsd:enumeration value="Business Cases"/>
          <xsd:enumeration value="CAE Course Guide"/>
          <xsd:enumeration value="CAIF Evaluation"/>
          <xsd:enumeration value="CAIF Outcomes Analysis Project"/>
          <xsd:enumeration value="Cert GE"/>
          <xsd:enumeration value="Cert I Developing Independence"/>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uture Digital Literacy Needs"/>
          <xsd:enumeration value="Future Opportunities for Adult Learners"/>
          <xsd:enumeration value="FVPrevention LL-Pathways"/>
          <xsd:enumeration value="General"/>
          <xsd:enumeration value="Growing Pre-accredited Research Trials"/>
          <xsd:enumeration value="Guidelines"/>
          <xsd:enumeration value="IME Audit Pilot Project"/>
          <xsd:enumeration value="Indigenous Reporting"/>
          <xsd:enumeration value="Intel Learn Easy Steps"/>
          <xsd:enumeration value="Intensive Bail and Youth Control Orders"/>
          <xsd:enumeration value="International Specialised Skills Institute (ISSI)"/>
          <xsd:enumeration value="JVEN"/>
          <xsd:enumeration value="Lead LNE in Victoria"/>
          <xsd:enumeration value="LeAF"/>
          <xsd:enumeration value="LeAF - Flexible Family Support (FFS)"/>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er Engagement A-Frame Program Pilot (LEAP)"/>
          <xsd:enumeration value="LL Quality Partnerships"/>
          <xsd:enumeration value="LLN Initiative"/>
          <xsd:enumeration value="LLNE"/>
          <xsd:enumeration value="Local Learning and Employment Network"/>
          <xsd:enumeration value="Microsoft Licensing Agreement"/>
          <xsd:enumeration value="Ministerial Taskforce on Youth Offending"/>
          <xsd:enumeration value="Organisational Responsiveness Grant"/>
          <xsd:enumeration value="Partnership for Access"/>
          <xsd:enumeration value="PQF Redesign"/>
          <xsd:enumeration value="Pre-accredited Dashboard"/>
          <xsd:enumeration value="Pre-Accredited Learner Outcome Analysis"/>
          <xsd:enumeration value="Pre-accredited Quality Framework"/>
          <xsd:enumeration value="Pre-accredited Training Research Project"/>
          <xsd:enumeration value="Pre-accredited Training Work Experience"/>
          <xsd:enumeration value="SARA Project"/>
          <xsd:enumeration value="Raising Expectations"/>
          <xsd:enumeration value="RAS"/>
          <xsd:enumeration value="REALS Grant Program (Reconnect)"/>
          <xsd:enumeration value="Reconnect Evaluation"/>
          <xsd:enumeration value="Reconnect State-wide Forum"/>
          <xsd:enumeration value="Regional Council Projects"/>
          <xsd:enumeration value="Regional Partnerships Facilitation Fund"/>
          <xsd:enumeration value="Regional Partnerships Facilitation Fund Evaluation"/>
          <xsd:enumeration value="Research Strategy"/>
          <xsd:enumeration value="Review Pre-accredited Programs"/>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harePoint"/>
          <xsd:enumeration value="Skills and Job Centres"/>
          <xsd:enumeration value="Skills First Reconnect"/>
          <xsd:enumeration value="Small Business Mentoring Scheme"/>
          <xsd:enumeration value="Strategic Dialogues"/>
          <xsd:enumeration value="Stronger TAFE Fund Round 1 2017"/>
          <xsd:enumeration value="Student Management System (SMS) Project"/>
          <xsd:enumeration value="Student Satisfaction Survey"/>
          <xsd:enumeration value="U3A Network"/>
          <xsd:enumeration value="Unspecified"/>
          <xsd:enumeration value="VAEAI"/>
          <xsd:enumeration value="VALBEC"/>
          <xsd:enumeration value="VET Development Centre"/>
          <xsd:enumeration value="VET Literacy and Numeracy Reform"/>
          <xsd:enumeration value="Victorian Learn Local Awards"/>
          <xsd:enumeration value="WLC"/>
          <xsd:enumeration value="Wurreker Implementation Reporting"/>
          <xsd:enumeration value="Young People Transitioning from Care Initiative"/>
          <xsd:enumeration value="Youth Access Initiative"/>
          <xsd:enumeration value="Youth Foyers"/>
          <xsd:enumeration value="Youth Taskforce"/>
        </xsd:restriction>
      </xsd:simpleType>
    </xsd:element>
    <xsd:element name="Project_Code" ma:index="10" ma:displayName="Project Code" ma:format="Dropdown" ma:internalName="Project_Code">
      <xsd:simpleType>
        <xsd:restriction base="dms:Choice">
          <xsd:enumeration value="0 - Not Applicable"/>
          <xsd:enumeration value="510602 - ACFE Board returned funds"/>
          <xsd:enumeration value="510610 - CAIF Collaboration Project"/>
          <xsd:enumeration value="510611 - Pre-accredited delivery - Regional Loading"/>
          <xsd:enumeration value="510612 - Pre-accredited delivery - Operational reviews"/>
          <xsd:enumeration value="510613 - Place-based strategic intervention projects"/>
          <xsd:enumeration value="510704 - Casey Community Solutions"/>
          <xsd:enumeration value="510705 - Evaluation of Casey Community Solutions"/>
          <xsd:enumeration value="510710 - U3A Network"/>
          <xsd:enumeration value="510711 - Learner Journey - Phase II"/>
          <xsd:enumeration value="510712 - Student Satisfaction Survey"/>
          <xsd:enumeration value="510713 - ACFEB Flagship Funding Pool"/>
          <xsd:enumeration value="510714 - Microsoft Agreement"/>
          <xsd:enumeration value="510715 - Victorian Adult Literacy and Basic Education Council (VALBEC)"/>
          <xsd:enumeration value="510716 - Curriculum Maintenance Management (CMM)"/>
          <xsd:enumeration value="510717 - A-Frame Exchange"/>
          <xsd:enumeration value="510718 - CMM-CGEA Curriculum re-accreditation"/>
          <xsd:enumeration value="510719 - Professional Development Strategy"/>
          <xsd:enumeration value="510720 - Community Career Hub"/>
          <xsd:enumeration value="510721 - ACFEB Web"/>
          <xsd:enumeration value="510722 - ACFE Board- TAFE Partnership Program"/>
          <xsd:enumeration value="610003 - Learn Local Awards"/>
          <xsd:enumeration value="610004 - Learn Local Conference"/>
          <xsd:enumeration value="610005 - Conference Support &amp; Sponsorships"/>
          <xsd:enumeration value="610006 - ACFEB Digital Strategy"/>
          <xsd:enumeration value="610007 - Planning workshops  - ACFEB"/>
          <xsd:enumeration value="610008 - Regional Council Expenses"/>
          <xsd:enumeration value="610009 - Office Administration"/>
          <xsd:enumeration value="610010 - Member Fees"/>
          <xsd:enumeration value="610011 - Member Reimbursements"/>
          <xsd:enumeration value="610012 - Licencing and Ongoing Maintenance - ACFEB"/>
          <xsd:enumeration value="610013 - Insurance - ACFEB"/>
          <xsd:enumeration value="610014 - Board Governance Activities -  ACFEB"/>
          <xsd:enumeration value="610015 - ACFEB Annual Report"/>
          <xsd:enumeration value="610016 - Compliance / Audit Programs"/>
          <xsd:enumeration value="610017 - Brand and Value Proposition (ACFEB Flagship Initiative)"/>
          <xsd:enumeration value="610018 - Provider Forums, Facilitation and Information"/>
          <xsd:enumeration value="610019 - ACFE - TAFE Relationships (ACFEB Flagship Initiative)"/>
          <xsd:enumeration value="610020 - Review of Pre-accredited Programs (ACFEB Flagship Initiative)"/>
          <xsd:enumeration value="610021 - Lead LNE in Victoria (ACFEB Flagship Initiative)"/>
          <xsd:enumeration value="610022 - ACFEB Strategy 2020–25 (ACFEB Flagship Initiative)"/>
          <xsd:enumeration value="610023 - Family Violence Prevention Learn Local Initiative"/>
          <xsd:enumeration value="610106 - Pre-accredited loading"/>
          <xsd:enumeration value="610107 - ACFE Gippsland Resilience"/>
          <xsd:enumeration value="610108 - Learn Local Language Literacy and Numeracy  Initiative"/>
          <xsd:enumeration value="612007 - Pre-accredited fee concessions"/>
          <xsd:enumeration value="612008 - Capacity and Innovation Fund (CAIF)"/>
          <xsd:enumeration value="612016 - Learner Engagement A-Frame Program (LEAP)"/>
          <xsd:enumeration value="612021 - Training Delivery Support Grant"/>
          <xsd:enumeration value="612026 - Pre-accredited Delivery"/>
          <xsd:enumeration value="612036 - Learn Local Quality Partnerships"/>
          <xsd:enumeration value="612038 - Provision Risk Mitigation Fund"/>
          <xsd:enumeration value="612040 - Depreciation"/>
          <xsd:enumeration value="612042 - Family Learning Partnerships"/>
          <xsd:enumeration value="681740 - Management of ACFE properties"/>
        </xsd:restriction>
      </xsd:simpleType>
    </xsd:element>
    <xsd:element name="Provider_Name" ma:index="11" ma:displayName="Provider Name" ma:format="Dropdown" ma:internalName="Provider_Name" ma:readOnly="false">
      <xsd:simpleType>
        <xsd:restriction base="dms:Choice">
          <xsd:enumeration value="None"/>
          <xsd:enumeration value="Multiple"/>
          <xsd:enumeration value="Access Australia Group Limited"/>
          <xsd:enumeration value="Alamein Neighbourhood &amp; Learning Centre Inc"/>
          <xsd:enumeration value="Albury Wodonga Community College Limited"/>
          <xsd:enumeration value="Albury-Wodonga Volunteer Resource Bureau Inc"/>
          <xsd:enumeration value="AMES Australia"/>
          <xsd:enumeration value="Anglesea Community House Inc"/>
          <xsd:enumeration value="Angliss Neighbourhood House Inc"/>
          <xsd:enumeration value="Arrabri Community House Inc"/>
          <xsd:enumeration value="Art Resource Collective Inc"/>
          <xsd:enumeration value="Australian Croatian Community Services Inc"/>
          <xsd:enumeration value="Australian Multicultural Community Services Inc"/>
          <xsd:enumeration value="Australian Romanian Community Welfare, Health and Services Association of Victoria Inc"/>
          <xsd:enumeration value="Australian Vietnamese Women's Association Inc"/>
          <xsd:enumeration value="Avenue Neighbourhood House At Eley Inc."/>
          <xsd:enumeration value="Bacchus Marsh Community College Inc"/>
          <xsd:enumeration value="Ballan &amp; District Community House and Adult Education Centre Inc"/>
          <xsd:enumeration value="Ballarat Neighbourhood Centre Inc"/>
          <xsd:enumeration value="Banksia Gardens Association Incorporated"/>
          <xsd:enumeration value="Bass Coast Adult Education Centre Inc"/>
          <xsd:enumeration value="Beaufort Community House and Learning Centre Inc"/>
          <xsd:enumeration value="Belgium Avenue Neighbourhood House Inc"/>
          <xsd:enumeration value="Bellarine Living and Learning Centre Inc"/>
          <xsd:enumeration value="Bellarine Training and Community Hub Incorporated"/>
          <xsd:enumeration value="Belvedere Community Centre Inc"/>
          <xsd:enumeration value="Bendigo Neighbourhood Hub Inc."/>
          <xsd:enumeration value="Berry Street Victoria Incorporated"/>
          <xsd:enumeration value="Beulah Historical, Learning and Progress Association Inc"/>
          <xsd:enumeration value="Birallee Park Neighbourhood House Inc"/>
          <xsd:enumeration value="Bnym Aboriginal Corporation"/>
          <xsd:enumeration value="Boort Resource And Information Centre Inc"/>
          <xsd:enumeration value="BRACE Education Training &amp; Employment Limited"/>
          <xsd:enumeration value="Brotherhood of St Laurence"/>
          <xsd:enumeration value="Brunswick Neighbourhood House Co-Operative Limited"/>
          <xsd:enumeration value="Bubup Wilam For Early Learning Inc"/>
          <xsd:enumeration value="Buchan District Outreach Inc"/>
          <xsd:enumeration value="Carlton Neighbourhood Learning Centre Inc"/>
          <xsd:enumeration value="Carringbush Adult Education Inc"/>
          <xsd:enumeration value="Castlemaine Community House Inc"/>
          <xsd:enumeration value="Central Highlands Group Training Inc"/>
          <xsd:enumeration value="Central Ringwood Community Centre Inc"/>
          <xsd:enumeration value="Centre for Adult Education"/>
          <xsd:enumeration value="Centre for Participation Inc"/>
          <xsd:enumeration value="CERES Inc"/>
          <xsd:enumeration value="Cheltenham Community Centre Inc."/>
          <xsd:enumeration value="Child and Family Care Network Inc"/>
          <xsd:enumeration value="Christie Centre Inc"/>
          <xsd:enumeration value="Churchill Neighbourhood Centre Inc"/>
          <xsd:enumeration value="CIRE Services Incorporated"/>
          <xsd:enumeration value="Clota Cottage Neighbourhood House Inc"/>
          <xsd:enumeration value="Cloverdale Community Centre Inc"/>
          <xsd:enumeration value="Cobram Community House Inc"/>
          <xsd:enumeration value="Cohuna Neighbourhood House Incorporated"/>
          <xsd:enumeration value="Comm Unity Plus Services Ltd"/>
          <xsd:enumeration value="Community College Gippsland Limited"/>
          <xsd:enumeration value="Community Hub Inc"/>
          <xsd:enumeration value="Concern Australia Welfare Inc"/>
          <xsd:enumeration value="Continuing Education and Arts Centre of Alexandra Inc"/>
          <xsd:enumeration value="Coonara Community House Inc"/>
          <xsd:enumeration value="Corinella &amp; District Community Centre Inc"/>
          <xsd:enumeration value="Corryong Neighbourhood House Inc"/>
          <xsd:enumeration value="Craigieburn Education and Community Centre Inc"/>
          <xsd:enumeration value="Cranbourne Community House Inc"/>
          <xsd:enumeration value="Dallas Neighbourhood House Inc"/>
          <xsd:enumeration value="Dandenong Neighbourhood House Inc"/>
          <xsd:enumeration value="Daylesford Neighbourhood Centre Inc"/>
          <xsd:enumeration value="Diamond Valley Learning Centre Inc."/>
          <xsd:enumeration value="Dingley Village Neighbourhood Centre Inc"/>
          <xsd:enumeration value="Djerriwarrh Employment &amp; Education Services Inc"/>
          <xsd:enumeration value="Donald Learning Group Inc."/>
          <xsd:enumeration value="Doveton Neighbourhood Learning Centre Inc"/>
          <xsd:enumeration value="Duke Street Community House Association Inc"/>
          <xsd:enumeration value="East End Community House Inc."/>
          <xsd:enumeration value="Echuca Community Education Group Inc"/>
          <xsd:enumeration value="Echuca Neighbourhood House Inc."/>
          <xsd:enumeration value="Elwood-St Kilda Neighbourhood Learning Centre Inc"/>
          <xsd:enumeration value="Emerald Community House Inc"/>
          <xsd:enumeration value="Encompass Community Services Incorporated"/>
          <xsd:enumeration value="Endeavour Hills Neighbourhood Centre Inc"/>
          <xsd:enumeration value="Euroa Health Inc"/>
          <xsd:enumeration value="Farnham Street Neighbourhood Learning Centre Inc"/>
          <xsd:enumeration value="Fitzroy Learning Network Inc"/>
          <xsd:enumeration value="Footscray Community Arts Centre Limited"/>
          <xsd:enumeration value="Foundation 61 Inc."/>
          <xsd:enumeration value="Frankston City Council"/>
          <xsd:enumeration value="Gateway BEET Inc"/>
          <xsd:enumeration value="Gateway Social Support Options Inc."/>
          <xsd:enumeration value="Geelong Ethnic Communities Council Incorporated"/>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Inc"/>
          <xsd:enumeration value="Goldfields Employment and Learning Centre Inc"/>
          <xsd:enumeration value="Grampians Community Health"/>
          <xsd:enumeration value="Haddon Community Learning Centre Inc"/>
          <xsd:enumeration value="Hallam Community Learning Centre Inc"/>
          <xsd:enumeration value="Hampton Community Centre Inc"/>
          <xsd:enumeration value="Hampton Park Care Group Inc"/>
          <xsd:enumeration value="Healesville Living &amp; Learning Centre Inc"/>
          <xsd:enumeration value="Heidelberg Training and Resources Centre Inc"/>
          <xsd:enumeration value="Heyfield Community Resource Centre Inc"/>
          <xsd:enumeration value="Holden Street Neighbourhood House Inc"/>
          <xsd:enumeration value="Horsham Community House Inc"/>
          <xsd:enumeration value="&quot;Hume City Council"/>
          <xsd:enumeration value="Homestead Community &amp; Learning Centre&quot;"/>
          <xsd:enumeration value="Inclusion Melbourne Inc"/>
          <xsd:enumeration value="Inner Melbourne VET Cluster Inc"/>
          <xsd:enumeration value="Japara Neighbourhood House Inc"/>
          <xsd:enumeration value="Jesuit Social Services Limited"/>
          <xsd:enumeration value="Jewish Care (Victoria) Inc."/>
          <xsd:enumeration value="Jika Jika Community Centre Inc"/>
          <xsd:enumeration value="JobCo Employment Services Inc"/>
          <xsd:enumeration value="K.Y.M. (Victoria) Incorporated"/>
          <xsd:enumeration value="Kangaroo Flat Community Group Inc."/>
          <xsd:enumeration value="Karingal St Laurence Limited"/>
          <xsd:enumeration value="Kensington Neighbourhood House Inc"/>
          <xsd:enumeration value="Kerang and District Community Centre Inc."/>
          <xsd:enumeration value="Kerrie Neighbourhood House Inc"/>
          <xsd:enumeration value="Kew Neighbourhood Learning Centre Inc"/>
          <xsd:enumeration value="King Valley Learning Exchange Inc."/>
          <xsd:enumeration value="Kinglake Ranges Neighbourhood House Inc"/>
          <xsd:enumeration value="Kyabram Community and Learning Centre Inc"/>
          <xsd:enumeration value="Kyneton Community &amp; Learning Centre Inc"/>
          <xsd:enumeration value="Lalor Living and Learning Centre Inc"/>
          <xsd:enumeration value="Langwarrin Community Centre Inc"/>
          <xsd:enumeration value="Lara Community Centre Inc"/>
          <xsd:enumeration value="Laverton Community Integrated Services Inc"/>
          <xsd:enumeration value="Leopold Community and Learning Centre Inc."/>
          <xsd:enumeration value="Link Health and Community Limited"/>
          <xsd:enumeration value="LINK Neighbourhood House Inc"/>
          <xsd:enumeration value="Living and Learning at Ajani Inc."/>
          <xsd:enumeration value="Living Learning Pakenham Inc."/>
          <xsd:enumeration value="Loddon Campaspe Multicultural Services Inc"/>
          <xsd:enumeration value="Longbeach Place Inc"/>
          <xsd:enumeration value="Lyrebird Community Centre Inc."/>
          <xsd:enumeration value="MACE Inc."/>
          <xsd:enumeration value="Macedon Ranges Further Education Centre Inc."/>
          <xsd:enumeration value="MADEC Australia"/>
          <xsd:enumeration value="Maldon Neighbourhood Centre Inc"/>
          <xsd:enumeration value="Mallacoota District Health &amp; Support Service Inc"/>
          <xsd:enumeration value="Manna Gum Community House Inc"/>
          <xsd:enumeration value="Meadow Heights Learning Shop Inc"/>
          <xsd:enumeration value="Melbourne City Mission"/>
          <xsd:enumeration value="Melton South Community Centre Inc"/>
          <xsd:enumeration value="Meredith Community Centre Inc"/>
          <xsd:enumeration value="Merinda Park Learning and Community Centre Inc."/>
          <xsd:enumeration value="Micare Ltd"/>
          <xsd:enumeration value="Migrant Resource Centre, North West Region Inc"/>
          <xsd:enumeration value="MiLife-Victoria Inc"/>
          <xsd:enumeration value="Mill Park Community Services Group Inc"/>
          <xsd:enumeration value="Milpara Community House Inc"/>
          <xsd:enumeration value="Mirrimbeena Aboriginal Education Group Inc"/>
          <xsd:enumeration value="Mitcham Community House Incorporated"/>
          <xsd:enumeration value="&quot;Moe Life-Skills Community Centre Inc"/>
          <xsd:enumeration value="&quot;"/>
          <xsd:enumeration value="Moe Neighbourhood House Inc"/>
          <xsd:enumeration value="Moongala Women's Collective Inc."/>
          <xsd:enumeration value="Mordialloc Neighbourhood House Inc"/>
          <xsd:enumeration value="Mount Beauty Neighbourhood Centre Inc."/>
          <xsd:enumeration value="Mount Eliza Neighbourhood House Inc"/>
          <xsd:enumeration value="Mountain District Women's Co-operative Limited"/>
          <xsd:enumeration value="Murray Adult Community Education – Swan Hill Inc"/>
          <xsd:enumeration value="Murray Human Services Inc"/>
          <xsd:enumeration value="Myrtleford Neighbourhood Centre Inc"/>
          <xsd:enumeration value="Narre Community Learning Centre Inc"/>
          <xsd:enumeration value="Ngwala Willumbong Limited"/>
          <xsd:enumeration value="Nhill Neighbourhood House Learning Centre Inc."/>
          <xsd:enumeration value="&quot;Nillumbik Shire Council"/>
          <xsd:enumeration value="(Living &amp; Learning Nillumbik)&quot;"/>
          <xsd:enumeration value="Noble Park Community Centre Inc."/>
          <xsd:enumeration value="North Carlton Railway Station Neighbourhood House Inc."/>
          <xsd:enumeration value="North Melbourne Language and Learning Inc"/>
          <xsd:enumeration value="North Ringwood Community House Incorporated"/>
          <xsd:enumeration value="North Shepparton Community &amp; Learning Centre Inc"/>
          <xsd:enumeration value="Noweyung Limited"/>
          <xsd:enumeration value="Numurkah Community Learning Centre Inc."/>
          <xsd:enumeration value="Olympic Adult Education Inc."/>
          <xsd:enumeration value="Open Door Neighbourhood House Inc"/>
          <xsd:enumeration value="Orana Neighbourhood House Inc."/>
          <xsd:enumeration value="Orbost Education Centre Incorporated"/>
          <xsd:enumeration value="Otway Health"/>
          <xsd:enumeration value="Outlets Co-operative Neighbourhood House Limited"/>
          <xsd:enumeration value="Outlook (Vic.) Inc."/>
          <xsd:enumeration value="Pangerang Community House Inc."/>
          <xsd:enumeration value="Park Orchards Community House &amp; Learning Centre Inc"/>
          <xsd:enumeration value="Paynesville Neighbourhood Centre Inc"/>
          <xsd:enumeration value="Peninsula Adult Education and Literacy Inc"/>
          <xsd:enumeration value="Peninsula Training and Employment Program Inc"/>
          <xsd:enumeration value="Phillip Island Community And Learning Centre Inc."/>
          <xsd:enumeration value="Pines Learning Inc"/>
          <xsd:enumeration value="Port Fairy Community Group Inc"/>
          <xsd:enumeration value="Port Phillip Community Group Limited"/>
          <xsd:enumeration value="Portland Workskills Inc"/>
          <xsd:enumeration value="Prahran Community Learning Centre Inc"/>
          <xsd:enumeration value="Preston Neighbourhood House Inc"/>
          <xsd:enumeration value="Preston Reservoir Adult Community Education Inc"/>
          <xsd:enumeration value="Pyramid Hill Neighbourhood House"/>
          <xsd:enumeration value="Quantin Binnah Community Centre Inc"/>
          <xsd:enumeration value="Quantum Support Services Inc."/>
          <xsd:enumeration value="Red Cliffs Community Resource Centre Inc"/>
          <xsd:enumeration value="Rejoice Chinese Christian Communications Centre Inc."/>
          <xsd:enumeration value="Resurrection Catholic Church Keysborough"/>
          <xsd:enumeration value="Reynard Street Neighbourhood House Incorporated"/>
          <xsd:enumeration value="Richmond Community Learning Centre Inc"/>
          <xsd:enumeration value="Robinvale Network House Inc"/>
          <xsd:enumeration value="Rosanna Fire Station Community House Inc"/>
          <xsd:enumeration value="Rosewall Neighbourhood Centre Inc."/>
          <xsd:enumeration value="Rowville Neighbourhood Learning Centre Inc"/>
          <xsd:enumeration value="Rural Industries Skill Training Centre Inc"/>
          <xsd:enumeration value="Rushworth Community House Inc"/>
          <xsd:enumeration value="Sale Neighbourhood House Inc"/>
          <xsd:enumeration value="Sandybeach Community Co-operative Society Limited"/>
          <xsd:enumeration value="SCAA Shearer Woolhandler Training Inc"/>
          <xsd:enumeration value="Selby Community House Inc"/>
          <xsd:enumeration value="Shepparton Access"/>
          <xsd:enumeration value="Shepparton Adult and Community Education College Inc"/>
          <xsd:enumeration value="Simpson &amp; District Community Centre Inc"/>
          <xsd:enumeration value="SkillsPlus Ltd"/>
          <xsd:enumeration value="Sorrento Community Centre Inc"/>
          <xsd:enumeration value="South Shepparton Community Centre Inc"/>
          <xsd:enumeration value="Southern Grampians Adult Education Inc"/>
          <xsd:enumeration value="Southern Migrant and Refugee Centre Inc"/>
          <xsd:enumeration value="Southport Community Centre Incorporated"/>
          <xsd:enumeration value="Span Community House Inc."/>
          <xsd:enumeration value="Springdale Neighbourhood Centre Inc"/>
          <xsd:enumeration value="Springvale Indo-Chinese Mutual Assistance Association Inc"/>
          <xsd:enumeration value="Springvale Learning and Activities Centre Incorporated"/>
          <xsd:enumeration value="Springvale Neighbourhood House Inc"/>
          <xsd:enumeration value="St. Arnaud Neighbourhood House Inc"/>
          <xsd:enumeration value="Stawell Neighbourhood House Inc"/>
          <xsd:enumeration value="Sunraysia Mallee Ethnic Communities Council Inc"/>
          <xsd:enumeration value="Sunraysia Regional Consulting"/>
          <xsd:enumeration value="Sussex Neighbourhood House Inc"/>
          <xsd:enumeration value="Swan Hill Neighbourhood House Inc"/>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Kevin Heinze Garden Centre Incorporated"/>
          <xsd:enumeration value="The Old Courthouse Committee of Management Inc"/>
          <xsd:enumeration value="The Onemda Association Inc"/>
          <xsd:enumeration value="The Social Studio Inc"/>
          <xsd:enumeration value="The South Kingsville Community Centre Inc"/>
          <xsd:enumeration value="Tongala Community Activities Centre Inc"/>
          <xsd:enumeration value="Traralgon Neighbourhood Learning House Inc."/>
          <xsd:enumeration value="Trudewind Road Neighbourhood House Inc"/>
          <xsd:enumeration value="United-Spanish Latin American Welfare Centre Inc"/>
          <xsd:enumeration value="Uniting (Victoria and Tasmania) Limited"/>
          <xsd:enumeration value="Upper Beaconsfield Community Centre"/>
          <xsd:enumeration value="Vermont South Community House Incorporated"/>
          <xsd:enumeration value="VICSEG New Futures"/>
          <xsd:enumeration value="Victorian Aboriginal Community Services Association Limited"/>
          <xsd:enumeration value="Victorian Deaf Society"/>
          <xsd:enumeration value="Victorian Vocational Rehabilitation Association"/>
          <xsd:enumeration value="Waminda Inc"/>
          <xsd:enumeration value="Warracknabeal Neighbourhood House and Learning Centre Inc"/>
          <xsd:enumeration value="Warragul Community House Inc"/>
          <xsd:enumeration value="Warrandyte Neighbourhood House"/>
          <xsd:enumeration value="Waverley Adult Literacy Program Inc"/>
          <xsd:enumeration value="Waverley Community Learning Centre Inc"/>
          <xsd:enumeration value="Wedderburn Community House Inc"/>
          <xsd:enumeration value="Wellsprings For Women Incorporated"/>
          <xsd:enumeration value="Wendouree Neighbourhood Centre Inc"/>
          <xsd:enumeration value="Westgate Community Initiatives Group Inc"/>
          <xsd:enumeration value="Whittlesea Community Connections Inc"/>
          <xsd:enumeration value="Whittlesea Community House Inc"/>
          <xsd:enumeration value="Williamstown Community and Education Centre Inc"/>
          <xsd:enumeration value="Winchelsea Community House Incorporated"/>
          <xsd:enumeration value="Wingate Avenue Community Centre Inc"/>
          <xsd:enumeration value="Wonga Park Community Cottage Inc"/>
          <xsd:enumeration value="Workforce Plus Inc."/>
          <xsd:enumeration value="Wycheproof Community Resource Centre Inc"/>
          <xsd:enumeration value="Wyndham Community and Education Centre Inc"/>
          <xsd:enumeration value="Yarraville Community Centre Inc"/>
          <xsd:enumeration value="Yarrawonga Neighbourhood House Inc."/>
          <xsd:enumeration value="Yarrunga Community Centre Inc"/>
          <xsd:enumeration value="Yooralla"/>
          <xsd:enumeration value="Youth Projects Limited"/>
          <xsd:enumeration value="YouthNow Inc"/>
          <xsd:enumeration value="Zoe Support Australia"/>
        </xsd:restriction>
      </xsd:simpleType>
    </xsd:element>
    <xsd:element name="Calendar_Year" ma:index="25" nillable="true" ma:displayName="Calendar Year" ma:format="Dropdown" ma:internalName="Calendar_Year">
      <xsd:simpleType>
        <xsd:restriction base="dms:Choice">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8"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5128-D33D-44AF-8888-ABFE1F0EAFDE}">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http://schemas.microsoft.com/Sharepoint/v3"/>
    <ds:schemaRef ds:uri="8340ccf1-19cc-436c-918b-8d6c0cc500c3"/>
    <ds:schemaRef ds:uri="2535a354-a1e3-4459-a68e-75ba3411023e"/>
  </ds:schemaRefs>
</ds:datastoreItem>
</file>

<file path=customXml/itemProps2.xml><?xml version="1.0" encoding="utf-8"?>
<ds:datastoreItem xmlns:ds="http://schemas.openxmlformats.org/officeDocument/2006/customXml" ds:itemID="{2998BC6E-59CA-4059-8ECC-C1EA583309C8}">
  <ds:schemaRefs>
    <ds:schemaRef ds:uri="http://schemas.microsoft.com/sharepoint/v3/contenttype/forms"/>
  </ds:schemaRefs>
</ds:datastoreItem>
</file>

<file path=customXml/itemProps3.xml><?xml version="1.0" encoding="utf-8"?>
<ds:datastoreItem xmlns:ds="http://schemas.openxmlformats.org/officeDocument/2006/customXml" ds:itemID="{E05AA0C5-F6F2-4DBD-BF97-A5C4195F2F63}"/>
</file>

<file path=customXml/itemProps4.xml><?xml version="1.0" encoding="utf-8"?>
<ds:datastoreItem xmlns:ds="http://schemas.openxmlformats.org/officeDocument/2006/customXml" ds:itemID="{F7658766-9E10-43A2-8C57-5281E20B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35a354-a1e3-4459-a68e-75ba3411023e"/>
    <ds:schemaRef ds:uri="http://schemas.microsoft.com/sharepoint/v4"/>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D7170-FBF2-40AD-A341-F284900F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Professional Development Events Calendar - 2019</vt:lpstr>
    </vt:vector>
  </TitlesOfParts>
  <Company>Department of Education and Training</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Events Calendar</dc:title>
  <dc:subject>Last updated 23 August 2019</dc:subject>
  <dc:creator>Tofoni, Niccolo N</dc:creator>
  <cp:keywords/>
  <dc:description/>
  <cp:lastModifiedBy>Morrison, Angela A</cp:lastModifiedBy>
  <cp:revision>2</cp:revision>
  <cp:lastPrinted>2019-08-26T05:06:00Z</cp:lastPrinted>
  <dcterms:created xsi:type="dcterms:W3CDTF">2020-02-12T22:44:00Z</dcterms:created>
  <dcterms:modified xsi:type="dcterms:W3CDTF">2020-02-12T22:44:00Z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{3c7dd22c-e15c-4238-aa92-9c389a3b245b}</vt:lpwstr>
  </property>
  <property fmtid="{D5CDD505-2E9C-101B-9397-08002B2CF9AE}" pid="8" name="RecordPoint_ActiveItemWebId">
    <vt:lpwstr>{3ed742c5-94af-4432-8895-d50f327830af}</vt:lpwstr>
  </property>
  <property fmtid="{D5CDD505-2E9C-101B-9397-08002B2CF9AE}" pid="9" name="RecordPoint_ActiveItemSiteId">
    <vt:lpwstr>{702d8416-5cfb-418e-b259-4c75e5c77461}</vt:lpwstr>
  </property>
  <property fmtid="{D5CDD505-2E9C-101B-9397-08002B2CF9AE}" pid="10" name="RecordPoint_ActiveItemListId">
    <vt:lpwstr>{2535a354-a1e3-4459-a68e-75ba3411023e}</vt:lpwstr>
  </property>
  <property fmtid="{D5CDD505-2E9C-101B-9397-08002B2CF9AE}" pid="11" name="RecordPoint_RecordNumberSubmitted">
    <vt:lpwstr>R20200056130</vt:lpwstr>
  </property>
  <property fmtid="{D5CDD505-2E9C-101B-9397-08002B2CF9AE}" pid="12" name="RecordPoint_SubmissionCompleted">
    <vt:lpwstr>2020-01-29T16:54:07.5331517+11:00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