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F338" w14:textId="1401244F" w:rsidR="0024605D" w:rsidRDefault="007B0F22" w:rsidP="007B0F22">
      <w:pPr>
        <w:pStyle w:val="Heading1"/>
        <w:jc w:val="center"/>
      </w:pPr>
      <w:bookmarkStart w:id="0" w:name="_Toc50733369"/>
      <w:bookmarkStart w:id="1" w:name="_Toc50733604"/>
      <w:bookmarkStart w:id="2" w:name="_Toc41899014"/>
      <w:bookmarkStart w:id="3" w:name="_Toc41982556"/>
      <w:bookmarkStart w:id="4" w:name="_Toc41988411"/>
      <w:bookmarkStart w:id="5" w:name="_Toc41992891"/>
      <w:bookmarkStart w:id="6" w:name="_Toc42090940"/>
      <w:bookmarkStart w:id="7" w:name="_Toc42095427"/>
      <w:bookmarkStart w:id="8" w:name="_Toc42158969"/>
      <w:bookmarkStart w:id="9" w:name="_Toc42160984"/>
      <w:bookmarkStart w:id="10" w:name="_Toc42163692"/>
      <w:bookmarkStart w:id="11" w:name="_Toc46226501"/>
      <w:bookmarkStart w:id="12" w:name="_Toc46229363"/>
      <w:bookmarkStart w:id="13" w:name="_Toc46917148"/>
      <w:bookmarkStart w:id="14" w:name="_Toc48307766"/>
      <w:bookmarkStart w:id="15" w:name="_Toc48741817"/>
      <w:bookmarkStart w:id="16" w:name="_Toc49931192"/>
      <w:bookmarkStart w:id="17" w:name="_Toc28089314"/>
      <w:r>
        <w:rPr>
          <w:noProof/>
        </w:rPr>
        <w:drawing>
          <wp:inline distT="0" distB="0" distL="0" distR="0" wp14:anchorId="0ADAB70E" wp14:editId="03AD4B16">
            <wp:extent cx="3818255" cy="1491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8255" cy="1491615"/>
                    </a:xfrm>
                    <a:prstGeom prst="rect">
                      <a:avLst/>
                    </a:prstGeom>
                    <a:noFill/>
                    <a:ln>
                      <a:noFill/>
                    </a:ln>
                  </pic:spPr>
                </pic:pic>
              </a:graphicData>
            </a:graphic>
          </wp:inline>
        </w:drawing>
      </w:r>
      <w:bookmarkEnd w:id="0"/>
      <w:bookmarkEnd w:id="1"/>
    </w:p>
    <w:p w14:paraId="6008CF50" w14:textId="2A264AE8" w:rsidR="0024605D" w:rsidRDefault="0024605D" w:rsidP="0024605D">
      <w:pPr>
        <w:pStyle w:val="Heading1"/>
        <w:jc w:val="center"/>
      </w:pPr>
    </w:p>
    <w:p w14:paraId="7E4EB6B6" w14:textId="77777777" w:rsidR="0024605D" w:rsidRDefault="0024605D" w:rsidP="00F10268">
      <w:pPr>
        <w:pStyle w:val="Heading1"/>
      </w:pPr>
    </w:p>
    <w:p w14:paraId="064943F4" w14:textId="77777777" w:rsidR="0024605D" w:rsidRDefault="0024605D" w:rsidP="00F10268">
      <w:pPr>
        <w:pStyle w:val="Heading1"/>
      </w:pPr>
    </w:p>
    <w:p w14:paraId="5181233F" w14:textId="3600C3D6" w:rsidR="0024605D" w:rsidRDefault="0024605D" w:rsidP="00F10268">
      <w:pPr>
        <w:pStyle w:val="Heading1"/>
      </w:pPr>
    </w:p>
    <w:p w14:paraId="36224F98" w14:textId="77777777" w:rsidR="0024605D" w:rsidRDefault="0024605D" w:rsidP="00F10268">
      <w:pPr>
        <w:pStyle w:val="Heading1"/>
      </w:pPr>
    </w:p>
    <w:p w14:paraId="3516F6C6" w14:textId="1880501A" w:rsidR="00D30732" w:rsidRDefault="008010A2" w:rsidP="00D30732">
      <w:pPr>
        <w:pStyle w:val="Heading1"/>
        <w:jc w:val="center"/>
        <w:rPr>
          <w:sz w:val="40"/>
          <w:szCs w:val="40"/>
        </w:rPr>
      </w:pPr>
      <w:bookmarkStart w:id="18" w:name="_Toc41899015"/>
      <w:bookmarkStart w:id="19" w:name="_Toc41982557"/>
      <w:bookmarkStart w:id="20" w:name="_Toc41988412"/>
      <w:bookmarkStart w:id="21" w:name="_Toc41992892"/>
      <w:bookmarkStart w:id="22" w:name="_Toc42090941"/>
      <w:bookmarkStart w:id="23" w:name="_Toc42095428"/>
      <w:bookmarkStart w:id="24" w:name="_Toc42158970"/>
      <w:bookmarkStart w:id="25" w:name="_Toc42160985"/>
      <w:bookmarkStart w:id="26" w:name="_Toc42163693"/>
      <w:bookmarkStart w:id="27" w:name="_Toc50733370"/>
      <w:bookmarkStart w:id="28" w:name="_Toc50733605"/>
      <w:bookmarkStart w:id="29" w:name="_Toc46226502"/>
      <w:bookmarkStart w:id="30" w:name="_Toc46229364"/>
      <w:bookmarkStart w:id="31" w:name="_Toc46917149"/>
      <w:bookmarkStart w:id="32" w:name="_Toc48307767"/>
      <w:bookmarkStart w:id="33" w:name="_Toc48741818"/>
      <w:bookmarkStart w:id="34" w:name="_Toc4993119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D30732">
        <w:rPr>
          <w:sz w:val="40"/>
          <w:szCs w:val="40"/>
        </w:rPr>
        <w:t>SARA</w:t>
      </w:r>
      <w:r w:rsidR="00974C12" w:rsidRPr="00D30732">
        <w:rPr>
          <w:sz w:val="40"/>
          <w:szCs w:val="40"/>
        </w:rPr>
        <w:t xml:space="preserve"> 2021: </w:t>
      </w:r>
      <w:r w:rsidR="00E2703D" w:rsidRPr="00D30732">
        <w:rPr>
          <w:sz w:val="40"/>
          <w:szCs w:val="40"/>
        </w:rPr>
        <w:t xml:space="preserve">Submission </w:t>
      </w:r>
      <w:r w:rsidR="006A5377" w:rsidRPr="00D30732">
        <w:rPr>
          <w:sz w:val="40"/>
          <w:szCs w:val="40"/>
        </w:rPr>
        <w:t>G</w:t>
      </w:r>
      <w:r w:rsidRPr="00D30732">
        <w:rPr>
          <w:sz w:val="40"/>
          <w:szCs w:val="40"/>
        </w:rPr>
        <w:t>uidelines</w:t>
      </w:r>
      <w:bookmarkEnd w:id="18"/>
      <w:bookmarkEnd w:id="19"/>
      <w:bookmarkEnd w:id="20"/>
      <w:bookmarkEnd w:id="21"/>
      <w:bookmarkEnd w:id="22"/>
      <w:bookmarkEnd w:id="23"/>
      <w:bookmarkEnd w:id="24"/>
      <w:bookmarkEnd w:id="25"/>
      <w:bookmarkEnd w:id="26"/>
      <w:bookmarkEnd w:id="27"/>
      <w:bookmarkEnd w:id="28"/>
    </w:p>
    <w:p w14:paraId="2D37878E" w14:textId="3CB1AF80" w:rsidR="0024605D" w:rsidRDefault="006C7310" w:rsidP="0024605D">
      <w:pPr>
        <w:jc w:val="center"/>
        <w:rPr>
          <w:rFonts w:asciiTheme="majorHAnsi" w:eastAsiaTheme="majorEastAsia" w:hAnsiTheme="majorHAnsi" w:cstheme="majorBidi"/>
          <w:b/>
          <w:bCs/>
          <w:color w:val="365F91" w:themeColor="accent1" w:themeShade="BF"/>
          <w:sz w:val="28"/>
          <w:szCs w:val="28"/>
        </w:rPr>
      </w:pPr>
      <w:bookmarkStart w:id="35" w:name="_Toc42163694"/>
      <w:bookmarkStart w:id="36" w:name="_Toc42095429"/>
      <w:bookmarkStart w:id="37" w:name="_Toc42090942"/>
      <w:bookmarkStart w:id="38" w:name="_Toc41992893"/>
      <w:bookmarkStart w:id="39" w:name="_Toc42158971"/>
      <w:bookmarkStart w:id="40" w:name="_Toc42160986"/>
      <w:bookmarkEnd w:id="29"/>
      <w:bookmarkEnd w:id="30"/>
      <w:bookmarkEnd w:id="31"/>
      <w:bookmarkEnd w:id="32"/>
      <w:bookmarkEnd w:id="33"/>
      <w:bookmarkEnd w:id="34"/>
      <w:r>
        <w:t xml:space="preserve">V. </w:t>
      </w:r>
      <w:r w:rsidR="004A1B7F">
        <w:t>12</w:t>
      </w:r>
      <w:r w:rsidR="005F33F2">
        <w:t xml:space="preserve"> Octo</w:t>
      </w:r>
      <w:r w:rsidR="00B24EA9">
        <w:t>ber 2020</w:t>
      </w:r>
      <w:r>
        <w:t xml:space="preserve"> </w:t>
      </w:r>
      <w:r w:rsidR="0024605D">
        <w:br w:type="page"/>
      </w:r>
    </w:p>
    <w:p w14:paraId="1B53764D" w14:textId="77777777" w:rsidR="00C0187D" w:rsidRDefault="00C0187D" w:rsidP="006A5377">
      <w:pPr>
        <w:pStyle w:val="Heading1"/>
        <w:rPr>
          <w:sz w:val="16"/>
          <w:szCs w:val="16"/>
          <w:highlight w:val="yellow"/>
        </w:rPr>
      </w:pPr>
    </w:p>
    <w:bookmarkStart w:id="41" w:name="_Toc46917150" w:displacedByCustomXml="next"/>
    <w:bookmarkStart w:id="42" w:name="_Toc46226503" w:displacedByCustomXml="next"/>
    <w:bookmarkStart w:id="43" w:name="_Toc46229365" w:displacedByCustomXml="next"/>
    <w:bookmarkStart w:id="44" w:name="_Toc48307768" w:displacedByCustomXml="next"/>
    <w:bookmarkStart w:id="45" w:name="_Toc48741819" w:displacedByCustomXml="next"/>
    <w:bookmarkStart w:id="46" w:name="_Toc49931194" w:displacedByCustomXml="next"/>
    <w:bookmarkStart w:id="47" w:name="_Toc50733371" w:displacedByCustomXml="next"/>
    <w:bookmarkStart w:id="48" w:name="_Toc50733606" w:displacedByCustomXml="next"/>
    <w:sdt>
      <w:sdtPr>
        <w:rPr>
          <w:rFonts w:asciiTheme="minorHAnsi" w:eastAsiaTheme="minorHAnsi" w:hAnsiTheme="minorHAnsi" w:cstheme="minorBidi"/>
          <w:b w:val="0"/>
          <w:bCs w:val="0"/>
          <w:noProof/>
          <w:color w:val="auto"/>
          <w:sz w:val="22"/>
          <w:szCs w:val="22"/>
        </w:rPr>
        <w:id w:val="553044834"/>
        <w:docPartObj>
          <w:docPartGallery w:val="Table of Contents"/>
          <w:docPartUnique/>
        </w:docPartObj>
      </w:sdtPr>
      <w:sdtEndPr>
        <w:rPr>
          <w:rFonts w:asciiTheme="majorHAnsi" w:eastAsiaTheme="majorEastAsia" w:hAnsiTheme="majorHAnsi" w:cstheme="majorBidi"/>
        </w:rPr>
      </w:sdtEndPr>
      <w:sdtContent>
        <w:p w14:paraId="0EF19E1A" w14:textId="0608414C" w:rsidR="006F3432" w:rsidRPr="00365B74" w:rsidRDefault="006F3432" w:rsidP="006A5377">
          <w:pPr>
            <w:pStyle w:val="Heading1"/>
          </w:pPr>
          <w:r w:rsidRPr="00365B74">
            <w:t>Contents</w:t>
          </w:r>
          <w:bookmarkEnd w:id="35"/>
          <w:bookmarkEnd w:id="36"/>
          <w:bookmarkEnd w:id="37"/>
          <w:bookmarkEnd w:id="38"/>
          <w:bookmarkEnd w:id="39"/>
          <w:bookmarkEnd w:id="40"/>
          <w:bookmarkEnd w:id="48"/>
          <w:bookmarkEnd w:id="47"/>
          <w:bookmarkEnd w:id="46"/>
          <w:bookmarkEnd w:id="45"/>
          <w:bookmarkEnd w:id="44"/>
          <w:bookmarkEnd w:id="43"/>
          <w:bookmarkEnd w:id="42"/>
          <w:bookmarkEnd w:id="41"/>
        </w:p>
        <w:p w14:paraId="7532517E" w14:textId="3C0BC3E7" w:rsidR="00553318" w:rsidRDefault="006F3432">
          <w:pPr>
            <w:pStyle w:val="TOC1"/>
            <w:rPr>
              <w:rFonts w:asciiTheme="minorHAnsi" w:eastAsiaTheme="minorEastAsia" w:hAnsiTheme="minorHAnsi" w:cstheme="minorBidi"/>
              <w:lang w:eastAsia="en-AU"/>
            </w:rPr>
          </w:pPr>
          <w:r>
            <w:fldChar w:fldCharType="begin"/>
          </w:r>
          <w:r>
            <w:instrText xml:space="preserve"> TOC \o "1-3" \h \z \u </w:instrText>
          </w:r>
          <w:r>
            <w:fldChar w:fldCharType="separate"/>
          </w:r>
          <w:hyperlink w:anchor="_Toc50733607" w:history="1">
            <w:r w:rsidR="00553318" w:rsidRPr="00702444">
              <w:rPr>
                <w:rStyle w:val="Hyperlink"/>
              </w:rPr>
              <w:t>Purpose of Guidelines</w:t>
            </w:r>
            <w:r w:rsidR="00553318">
              <w:rPr>
                <w:webHidden/>
              </w:rPr>
              <w:tab/>
            </w:r>
            <w:r w:rsidR="00553318">
              <w:rPr>
                <w:webHidden/>
              </w:rPr>
              <w:fldChar w:fldCharType="begin"/>
            </w:r>
            <w:r w:rsidR="00553318">
              <w:rPr>
                <w:webHidden/>
              </w:rPr>
              <w:instrText xml:space="preserve"> PAGEREF _Toc50733607 \h </w:instrText>
            </w:r>
            <w:r w:rsidR="00553318">
              <w:rPr>
                <w:webHidden/>
              </w:rPr>
            </w:r>
            <w:r w:rsidR="00553318">
              <w:rPr>
                <w:webHidden/>
              </w:rPr>
              <w:fldChar w:fldCharType="separate"/>
            </w:r>
            <w:r w:rsidR="00553318">
              <w:rPr>
                <w:webHidden/>
              </w:rPr>
              <w:t>3</w:t>
            </w:r>
            <w:r w:rsidR="00553318">
              <w:rPr>
                <w:webHidden/>
              </w:rPr>
              <w:fldChar w:fldCharType="end"/>
            </w:r>
          </w:hyperlink>
        </w:p>
        <w:p w14:paraId="266D41B7" w14:textId="4706DEF7" w:rsidR="00553318" w:rsidRDefault="007A271A">
          <w:pPr>
            <w:pStyle w:val="TOC1"/>
            <w:rPr>
              <w:rFonts w:asciiTheme="minorHAnsi" w:eastAsiaTheme="minorEastAsia" w:hAnsiTheme="minorHAnsi" w:cstheme="minorBidi"/>
              <w:lang w:eastAsia="en-AU"/>
            </w:rPr>
          </w:pPr>
          <w:hyperlink w:anchor="_Toc50733608" w:history="1">
            <w:r w:rsidR="00553318" w:rsidRPr="00702444">
              <w:rPr>
                <w:rStyle w:val="Hyperlink"/>
              </w:rPr>
              <w:t>Timeline</w:t>
            </w:r>
            <w:r w:rsidR="00553318">
              <w:rPr>
                <w:webHidden/>
              </w:rPr>
              <w:tab/>
            </w:r>
            <w:r w:rsidR="00553318">
              <w:rPr>
                <w:webHidden/>
              </w:rPr>
              <w:fldChar w:fldCharType="begin"/>
            </w:r>
            <w:r w:rsidR="00553318">
              <w:rPr>
                <w:webHidden/>
              </w:rPr>
              <w:instrText xml:space="preserve"> PAGEREF _Toc50733608 \h </w:instrText>
            </w:r>
            <w:r w:rsidR="00553318">
              <w:rPr>
                <w:webHidden/>
              </w:rPr>
            </w:r>
            <w:r w:rsidR="00553318">
              <w:rPr>
                <w:webHidden/>
              </w:rPr>
              <w:fldChar w:fldCharType="separate"/>
            </w:r>
            <w:r w:rsidR="00553318">
              <w:rPr>
                <w:webHidden/>
              </w:rPr>
              <w:t>3</w:t>
            </w:r>
            <w:r w:rsidR="00553318">
              <w:rPr>
                <w:webHidden/>
              </w:rPr>
              <w:fldChar w:fldCharType="end"/>
            </w:r>
          </w:hyperlink>
        </w:p>
        <w:p w14:paraId="487ED588" w14:textId="476ED113" w:rsidR="00553318" w:rsidRDefault="007A271A">
          <w:pPr>
            <w:pStyle w:val="TOC1"/>
            <w:rPr>
              <w:rFonts w:asciiTheme="minorHAnsi" w:eastAsiaTheme="minorEastAsia" w:hAnsiTheme="minorHAnsi" w:cstheme="minorBidi"/>
              <w:lang w:eastAsia="en-AU"/>
            </w:rPr>
          </w:pPr>
          <w:hyperlink w:anchor="_Toc50733609" w:history="1">
            <w:r w:rsidR="00553318" w:rsidRPr="00702444">
              <w:rPr>
                <w:rStyle w:val="Hyperlink"/>
              </w:rPr>
              <w:t>Background</w:t>
            </w:r>
            <w:r w:rsidR="00553318">
              <w:rPr>
                <w:webHidden/>
              </w:rPr>
              <w:tab/>
            </w:r>
            <w:r w:rsidR="00553318">
              <w:rPr>
                <w:webHidden/>
              </w:rPr>
              <w:fldChar w:fldCharType="begin"/>
            </w:r>
            <w:r w:rsidR="00553318">
              <w:rPr>
                <w:webHidden/>
              </w:rPr>
              <w:instrText xml:space="preserve"> PAGEREF _Toc50733609 \h </w:instrText>
            </w:r>
            <w:r w:rsidR="00553318">
              <w:rPr>
                <w:webHidden/>
              </w:rPr>
            </w:r>
            <w:r w:rsidR="00553318">
              <w:rPr>
                <w:webHidden/>
              </w:rPr>
              <w:fldChar w:fldCharType="separate"/>
            </w:r>
            <w:r w:rsidR="00553318">
              <w:rPr>
                <w:webHidden/>
              </w:rPr>
              <w:t>4</w:t>
            </w:r>
            <w:r w:rsidR="00553318">
              <w:rPr>
                <w:webHidden/>
              </w:rPr>
              <w:fldChar w:fldCharType="end"/>
            </w:r>
          </w:hyperlink>
        </w:p>
        <w:p w14:paraId="44D2AA42" w14:textId="10930085" w:rsidR="00553318" w:rsidRDefault="007A271A">
          <w:pPr>
            <w:pStyle w:val="TOC1"/>
            <w:rPr>
              <w:rFonts w:asciiTheme="minorHAnsi" w:eastAsiaTheme="minorEastAsia" w:hAnsiTheme="minorHAnsi" w:cstheme="minorBidi"/>
              <w:lang w:eastAsia="en-AU"/>
            </w:rPr>
          </w:pPr>
          <w:hyperlink w:anchor="_Toc50733610" w:history="1">
            <w:r w:rsidR="00553318" w:rsidRPr="00702444">
              <w:rPr>
                <w:rStyle w:val="Hyperlink"/>
              </w:rPr>
              <w:t>SAR</w:t>
            </w:r>
            <w:r w:rsidR="00721CFC">
              <w:rPr>
                <w:rStyle w:val="Hyperlink"/>
              </w:rPr>
              <w:t>A</w:t>
            </w:r>
            <w:r w:rsidR="00553318" w:rsidRPr="00702444">
              <w:rPr>
                <w:rStyle w:val="Hyperlink"/>
              </w:rPr>
              <w:t>-</w:t>
            </w:r>
            <w:r w:rsidR="00F54D48">
              <w:rPr>
                <w:rStyle w:val="Hyperlink"/>
              </w:rPr>
              <w:t>20</w:t>
            </w:r>
            <w:r w:rsidR="00553318" w:rsidRPr="00702444">
              <w:rPr>
                <w:rStyle w:val="Hyperlink"/>
              </w:rPr>
              <w:t>21</w:t>
            </w:r>
            <w:r w:rsidR="00553318">
              <w:rPr>
                <w:webHidden/>
              </w:rPr>
              <w:tab/>
            </w:r>
            <w:r w:rsidR="00553318">
              <w:rPr>
                <w:webHidden/>
              </w:rPr>
              <w:fldChar w:fldCharType="begin"/>
            </w:r>
            <w:r w:rsidR="00553318">
              <w:rPr>
                <w:webHidden/>
              </w:rPr>
              <w:instrText xml:space="preserve"> PAGEREF _Toc50733610 \h </w:instrText>
            </w:r>
            <w:r w:rsidR="00553318">
              <w:rPr>
                <w:webHidden/>
              </w:rPr>
            </w:r>
            <w:r w:rsidR="00553318">
              <w:rPr>
                <w:webHidden/>
              </w:rPr>
              <w:fldChar w:fldCharType="separate"/>
            </w:r>
            <w:r w:rsidR="00553318">
              <w:rPr>
                <w:webHidden/>
              </w:rPr>
              <w:t>4</w:t>
            </w:r>
            <w:r w:rsidR="00553318">
              <w:rPr>
                <w:webHidden/>
              </w:rPr>
              <w:fldChar w:fldCharType="end"/>
            </w:r>
          </w:hyperlink>
        </w:p>
        <w:p w14:paraId="60DA765F" w14:textId="6AA21244" w:rsidR="00553318" w:rsidRDefault="007A271A">
          <w:pPr>
            <w:pStyle w:val="TOC1"/>
            <w:rPr>
              <w:rFonts w:asciiTheme="minorHAnsi" w:eastAsiaTheme="minorEastAsia" w:hAnsiTheme="minorHAnsi" w:cstheme="minorBidi"/>
              <w:lang w:eastAsia="en-AU"/>
            </w:rPr>
          </w:pPr>
          <w:hyperlink w:anchor="_Toc50733611" w:history="1">
            <w:r w:rsidR="00553318" w:rsidRPr="00702444">
              <w:rPr>
                <w:rStyle w:val="Hyperlink"/>
              </w:rPr>
              <w:t>Aims</w:t>
            </w:r>
            <w:r w:rsidR="00553318">
              <w:rPr>
                <w:webHidden/>
              </w:rPr>
              <w:tab/>
            </w:r>
            <w:r w:rsidR="00553318">
              <w:rPr>
                <w:webHidden/>
              </w:rPr>
              <w:fldChar w:fldCharType="begin"/>
            </w:r>
            <w:r w:rsidR="00553318">
              <w:rPr>
                <w:webHidden/>
              </w:rPr>
              <w:instrText xml:space="preserve"> PAGEREF _Toc50733611 \h </w:instrText>
            </w:r>
            <w:r w:rsidR="00553318">
              <w:rPr>
                <w:webHidden/>
              </w:rPr>
            </w:r>
            <w:r w:rsidR="00553318">
              <w:rPr>
                <w:webHidden/>
              </w:rPr>
              <w:fldChar w:fldCharType="separate"/>
            </w:r>
            <w:r w:rsidR="00553318">
              <w:rPr>
                <w:webHidden/>
              </w:rPr>
              <w:t>5</w:t>
            </w:r>
            <w:r w:rsidR="00553318">
              <w:rPr>
                <w:webHidden/>
              </w:rPr>
              <w:fldChar w:fldCharType="end"/>
            </w:r>
          </w:hyperlink>
        </w:p>
        <w:p w14:paraId="37FC16E5" w14:textId="02C45150" w:rsidR="00553318" w:rsidRDefault="007A271A">
          <w:pPr>
            <w:pStyle w:val="TOC1"/>
            <w:rPr>
              <w:rFonts w:asciiTheme="minorHAnsi" w:eastAsiaTheme="minorEastAsia" w:hAnsiTheme="minorHAnsi" w:cstheme="minorBidi"/>
              <w:lang w:eastAsia="en-AU"/>
            </w:rPr>
          </w:pPr>
          <w:hyperlink w:anchor="_Toc50733612" w:history="1">
            <w:r w:rsidR="00553318" w:rsidRPr="00702444">
              <w:rPr>
                <w:rStyle w:val="Hyperlink"/>
              </w:rPr>
              <w:t>Key Outcomes</w:t>
            </w:r>
            <w:r w:rsidR="00553318">
              <w:rPr>
                <w:webHidden/>
              </w:rPr>
              <w:tab/>
            </w:r>
            <w:r w:rsidR="00553318">
              <w:rPr>
                <w:webHidden/>
              </w:rPr>
              <w:fldChar w:fldCharType="begin"/>
            </w:r>
            <w:r w:rsidR="00553318">
              <w:rPr>
                <w:webHidden/>
              </w:rPr>
              <w:instrText xml:space="preserve"> PAGEREF _Toc50733612 \h </w:instrText>
            </w:r>
            <w:r w:rsidR="00553318">
              <w:rPr>
                <w:webHidden/>
              </w:rPr>
            </w:r>
            <w:r w:rsidR="00553318">
              <w:rPr>
                <w:webHidden/>
              </w:rPr>
              <w:fldChar w:fldCharType="separate"/>
            </w:r>
            <w:r w:rsidR="00553318">
              <w:rPr>
                <w:webHidden/>
              </w:rPr>
              <w:t>5</w:t>
            </w:r>
            <w:r w:rsidR="00553318">
              <w:rPr>
                <w:webHidden/>
              </w:rPr>
              <w:fldChar w:fldCharType="end"/>
            </w:r>
          </w:hyperlink>
        </w:p>
        <w:p w14:paraId="5D0716BF" w14:textId="579C7D5F" w:rsidR="00553318" w:rsidRDefault="007A271A">
          <w:pPr>
            <w:pStyle w:val="TOC1"/>
            <w:rPr>
              <w:rFonts w:asciiTheme="minorHAnsi" w:eastAsiaTheme="minorEastAsia" w:hAnsiTheme="minorHAnsi" w:cstheme="minorBidi"/>
              <w:lang w:eastAsia="en-AU"/>
            </w:rPr>
          </w:pPr>
          <w:hyperlink w:anchor="_Toc50733613" w:history="1">
            <w:r w:rsidR="00553318" w:rsidRPr="00702444">
              <w:rPr>
                <w:rStyle w:val="Hyperlink"/>
              </w:rPr>
              <w:t>Provider eligibility</w:t>
            </w:r>
            <w:r w:rsidR="00553318">
              <w:rPr>
                <w:webHidden/>
              </w:rPr>
              <w:tab/>
            </w:r>
            <w:r w:rsidR="00553318">
              <w:rPr>
                <w:webHidden/>
              </w:rPr>
              <w:fldChar w:fldCharType="begin"/>
            </w:r>
            <w:r w:rsidR="00553318">
              <w:rPr>
                <w:webHidden/>
              </w:rPr>
              <w:instrText xml:space="preserve"> PAGEREF _Toc50733613 \h </w:instrText>
            </w:r>
            <w:r w:rsidR="00553318">
              <w:rPr>
                <w:webHidden/>
              </w:rPr>
            </w:r>
            <w:r w:rsidR="00553318">
              <w:rPr>
                <w:webHidden/>
              </w:rPr>
              <w:fldChar w:fldCharType="separate"/>
            </w:r>
            <w:r w:rsidR="00553318">
              <w:rPr>
                <w:webHidden/>
              </w:rPr>
              <w:t>5</w:t>
            </w:r>
            <w:r w:rsidR="00553318">
              <w:rPr>
                <w:webHidden/>
              </w:rPr>
              <w:fldChar w:fldCharType="end"/>
            </w:r>
          </w:hyperlink>
        </w:p>
        <w:p w14:paraId="74008921" w14:textId="1FC2BFB7" w:rsidR="00553318" w:rsidRDefault="007A271A">
          <w:pPr>
            <w:pStyle w:val="TOC1"/>
            <w:rPr>
              <w:rFonts w:asciiTheme="minorHAnsi" w:eastAsiaTheme="minorEastAsia" w:hAnsiTheme="minorHAnsi" w:cstheme="minorBidi"/>
              <w:lang w:eastAsia="en-AU"/>
            </w:rPr>
          </w:pPr>
          <w:hyperlink w:anchor="_Toc50733614" w:history="1">
            <w:r w:rsidR="00553318" w:rsidRPr="00702444">
              <w:rPr>
                <w:rStyle w:val="Hyperlink"/>
              </w:rPr>
              <w:t>Participant eligibility</w:t>
            </w:r>
            <w:r w:rsidR="00553318">
              <w:rPr>
                <w:webHidden/>
              </w:rPr>
              <w:tab/>
            </w:r>
            <w:r w:rsidR="00553318">
              <w:rPr>
                <w:webHidden/>
              </w:rPr>
              <w:fldChar w:fldCharType="begin"/>
            </w:r>
            <w:r w:rsidR="00553318">
              <w:rPr>
                <w:webHidden/>
              </w:rPr>
              <w:instrText xml:space="preserve"> PAGEREF _Toc50733614 \h </w:instrText>
            </w:r>
            <w:r w:rsidR="00553318">
              <w:rPr>
                <w:webHidden/>
              </w:rPr>
            </w:r>
            <w:r w:rsidR="00553318">
              <w:rPr>
                <w:webHidden/>
              </w:rPr>
              <w:fldChar w:fldCharType="separate"/>
            </w:r>
            <w:r w:rsidR="00553318">
              <w:rPr>
                <w:webHidden/>
              </w:rPr>
              <w:t>5</w:t>
            </w:r>
            <w:r w:rsidR="00553318">
              <w:rPr>
                <w:webHidden/>
              </w:rPr>
              <w:fldChar w:fldCharType="end"/>
            </w:r>
          </w:hyperlink>
        </w:p>
        <w:p w14:paraId="5399BED5" w14:textId="71CFA88E" w:rsidR="00553318" w:rsidRDefault="007A271A">
          <w:pPr>
            <w:pStyle w:val="TOC1"/>
            <w:rPr>
              <w:rFonts w:asciiTheme="minorHAnsi" w:eastAsiaTheme="minorEastAsia" w:hAnsiTheme="minorHAnsi" w:cstheme="minorBidi"/>
              <w:lang w:eastAsia="en-AU"/>
            </w:rPr>
          </w:pPr>
          <w:hyperlink w:anchor="_Toc50733615" w:history="1">
            <w:r w:rsidR="00553318" w:rsidRPr="00702444">
              <w:rPr>
                <w:rStyle w:val="Hyperlink"/>
              </w:rPr>
              <w:t>What funding is available?</w:t>
            </w:r>
            <w:r w:rsidR="00553318">
              <w:rPr>
                <w:webHidden/>
              </w:rPr>
              <w:tab/>
            </w:r>
            <w:r w:rsidR="00553318">
              <w:rPr>
                <w:webHidden/>
              </w:rPr>
              <w:fldChar w:fldCharType="begin"/>
            </w:r>
            <w:r w:rsidR="00553318">
              <w:rPr>
                <w:webHidden/>
              </w:rPr>
              <w:instrText xml:space="preserve"> PAGEREF _Toc50733615 \h </w:instrText>
            </w:r>
            <w:r w:rsidR="00553318">
              <w:rPr>
                <w:webHidden/>
              </w:rPr>
            </w:r>
            <w:r w:rsidR="00553318">
              <w:rPr>
                <w:webHidden/>
              </w:rPr>
              <w:fldChar w:fldCharType="separate"/>
            </w:r>
            <w:r w:rsidR="00553318">
              <w:rPr>
                <w:webHidden/>
              </w:rPr>
              <w:t>6</w:t>
            </w:r>
            <w:r w:rsidR="00553318">
              <w:rPr>
                <w:webHidden/>
              </w:rPr>
              <w:fldChar w:fldCharType="end"/>
            </w:r>
          </w:hyperlink>
        </w:p>
        <w:p w14:paraId="4C3AD75B" w14:textId="65D3E9EE" w:rsidR="00553318" w:rsidRDefault="007A271A">
          <w:pPr>
            <w:pStyle w:val="TOC1"/>
            <w:rPr>
              <w:rFonts w:asciiTheme="minorHAnsi" w:eastAsiaTheme="minorEastAsia" w:hAnsiTheme="minorHAnsi" w:cstheme="minorBidi"/>
              <w:lang w:eastAsia="en-AU"/>
            </w:rPr>
          </w:pPr>
          <w:hyperlink w:anchor="_Toc50733616" w:history="1">
            <w:r w:rsidR="00553318" w:rsidRPr="00702444">
              <w:rPr>
                <w:rStyle w:val="Hyperlink"/>
              </w:rPr>
              <w:t>What are the funding conditions?</w:t>
            </w:r>
            <w:r w:rsidR="00553318">
              <w:rPr>
                <w:webHidden/>
              </w:rPr>
              <w:tab/>
            </w:r>
            <w:r w:rsidR="00553318">
              <w:rPr>
                <w:webHidden/>
              </w:rPr>
              <w:fldChar w:fldCharType="begin"/>
            </w:r>
            <w:r w:rsidR="00553318">
              <w:rPr>
                <w:webHidden/>
              </w:rPr>
              <w:instrText xml:space="preserve"> PAGEREF _Toc50733616 \h </w:instrText>
            </w:r>
            <w:r w:rsidR="00553318">
              <w:rPr>
                <w:webHidden/>
              </w:rPr>
            </w:r>
            <w:r w:rsidR="00553318">
              <w:rPr>
                <w:webHidden/>
              </w:rPr>
              <w:fldChar w:fldCharType="separate"/>
            </w:r>
            <w:r w:rsidR="00553318">
              <w:rPr>
                <w:webHidden/>
              </w:rPr>
              <w:t>6</w:t>
            </w:r>
            <w:r w:rsidR="00553318">
              <w:rPr>
                <w:webHidden/>
              </w:rPr>
              <w:fldChar w:fldCharType="end"/>
            </w:r>
          </w:hyperlink>
        </w:p>
        <w:p w14:paraId="0864A012" w14:textId="03A14D21" w:rsidR="00553318" w:rsidRDefault="007A271A">
          <w:pPr>
            <w:pStyle w:val="TOC1"/>
            <w:rPr>
              <w:rFonts w:asciiTheme="minorHAnsi" w:eastAsiaTheme="minorEastAsia" w:hAnsiTheme="minorHAnsi" w:cstheme="minorBidi"/>
              <w:lang w:eastAsia="en-AU"/>
            </w:rPr>
          </w:pPr>
          <w:hyperlink w:anchor="_Toc50733617" w:history="1">
            <w:r w:rsidR="00553318" w:rsidRPr="00702444">
              <w:rPr>
                <w:rStyle w:val="Hyperlink"/>
                <w:rFonts w:eastAsia="Times New Roman"/>
              </w:rPr>
              <w:t>Train the trainer programs</w:t>
            </w:r>
            <w:r w:rsidR="00553318">
              <w:rPr>
                <w:webHidden/>
              </w:rPr>
              <w:tab/>
            </w:r>
            <w:r w:rsidR="00553318">
              <w:rPr>
                <w:webHidden/>
              </w:rPr>
              <w:fldChar w:fldCharType="begin"/>
            </w:r>
            <w:r w:rsidR="00553318">
              <w:rPr>
                <w:webHidden/>
              </w:rPr>
              <w:instrText xml:space="preserve"> PAGEREF _Toc50733617 \h </w:instrText>
            </w:r>
            <w:r w:rsidR="00553318">
              <w:rPr>
                <w:webHidden/>
              </w:rPr>
            </w:r>
            <w:r w:rsidR="00553318">
              <w:rPr>
                <w:webHidden/>
              </w:rPr>
              <w:fldChar w:fldCharType="separate"/>
            </w:r>
            <w:r w:rsidR="00553318">
              <w:rPr>
                <w:webHidden/>
              </w:rPr>
              <w:t>7</w:t>
            </w:r>
            <w:r w:rsidR="00553318">
              <w:rPr>
                <w:webHidden/>
              </w:rPr>
              <w:fldChar w:fldCharType="end"/>
            </w:r>
          </w:hyperlink>
        </w:p>
        <w:p w14:paraId="78E00931" w14:textId="10D0ECB3" w:rsidR="00553318" w:rsidRDefault="007A271A">
          <w:pPr>
            <w:pStyle w:val="TOC1"/>
            <w:rPr>
              <w:rFonts w:asciiTheme="minorHAnsi" w:eastAsiaTheme="minorEastAsia" w:hAnsiTheme="minorHAnsi" w:cstheme="minorBidi"/>
              <w:lang w:eastAsia="en-AU"/>
            </w:rPr>
          </w:pPr>
          <w:hyperlink w:anchor="_Toc50733620" w:history="1">
            <w:r w:rsidR="00553318" w:rsidRPr="00702444">
              <w:rPr>
                <w:rStyle w:val="Hyperlink"/>
              </w:rPr>
              <w:t>Reporting requirements</w:t>
            </w:r>
            <w:r w:rsidR="00553318">
              <w:rPr>
                <w:webHidden/>
              </w:rPr>
              <w:tab/>
            </w:r>
            <w:r w:rsidR="00553318">
              <w:rPr>
                <w:webHidden/>
              </w:rPr>
              <w:fldChar w:fldCharType="begin"/>
            </w:r>
            <w:r w:rsidR="00553318">
              <w:rPr>
                <w:webHidden/>
              </w:rPr>
              <w:instrText xml:space="preserve"> PAGEREF _Toc50733620 \h </w:instrText>
            </w:r>
            <w:r w:rsidR="00553318">
              <w:rPr>
                <w:webHidden/>
              </w:rPr>
            </w:r>
            <w:r w:rsidR="00553318">
              <w:rPr>
                <w:webHidden/>
              </w:rPr>
              <w:fldChar w:fldCharType="separate"/>
            </w:r>
            <w:r w:rsidR="00553318">
              <w:rPr>
                <w:webHidden/>
              </w:rPr>
              <w:t>7</w:t>
            </w:r>
            <w:r w:rsidR="00553318">
              <w:rPr>
                <w:webHidden/>
              </w:rPr>
              <w:fldChar w:fldCharType="end"/>
            </w:r>
          </w:hyperlink>
        </w:p>
        <w:p w14:paraId="45CD8EC4" w14:textId="257E1F8D" w:rsidR="00553318" w:rsidRDefault="007A271A">
          <w:pPr>
            <w:pStyle w:val="TOC1"/>
            <w:rPr>
              <w:rFonts w:asciiTheme="minorHAnsi" w:eastAsiaTheme="minorEastAsia" w:hAnsiTheme="minorHAnsi" w:cstheme="minorBidi"/>
              <w:lang w:eastAsia="en-AU"/>
            </w:rPr>
          </w:pPr>
          <w:hyperlink w:anchor="_Toc50733621" w:history="1">
            <w:r w:rsidR="00553318" w:rsidRPr="00702444">
              <w:rPr>
                <w:rStyle w:val="Hyperlink"/>
              </w:rPr>
              <w:t>Application assessment criteria</w:t>
            </w:r>
            <w:r w:rsidR="00553318">
              <w:rPr>
                <w:webHidden/>
              </w:rPr>
              <w:tab/>
            </w:r>
            <w:r w:rsidR="00553318">
              <w:rPr>
                <w:webHidden/>
              </w:rPr>
              <w:fldChar w:fldCharType="begin"/>
            </w:r>
            <w:r w:rsidR="00553318">
              <w:rPr>
                <w:webHidden/>
              </w:rPr>
              <w:instrText xml:space="preserve"> PAGEREF _Toc50733621 \h </w:instrText>
            </w:r>
            <w:r w:rsidR="00553318">
              <w:rPr>
                <w:webHidden/>
              </w:rPr>
            </w:r>
            <w:r w:rsidR="00553318">
              <w:rPr>
                <w:webHidden/>
              </w:rPr>
              <w:fldChar w:fldCharType="separate"/>
            </w:r>
            <w:r w:rsidR="00553318">
              <w:rPr>
                <w:webHidden/>
              </w:rPr>
              <w:t>8</w:t>
            </w:r>
            <w:r w:rsidR="00553318">
              <w:rPr>
                <w:webHidden/>
              </w:rPr>
              <w:fldChar w:fldCharType="end"/>
            </w:r>
          </w:hyperlink>
        </w:p>
        <w:p w14:paraId="79EAD9AE" w14:textId="392860F2" w:rsidR="00553318" w:rsidRDefault="007A271A">
          <w:pPr>
            <w:pStyle w:val="TOC1"/>
            <w:rPr>
              <w:rFonts w:asciiTheme="minorHAnsi" w:eastAsiaTheme="minorEastAsia" w:hAnsiTheme="minorHAnsi" w:cstheme="minorBidi"/>
              <w:lang w:eastAsia="en-AU"/>
            </w:rPr>
          </w:pPr>
          <w:hyperlink w:anchor="_Toc50733622" w:history="1">
            <w:r w:rsidR="00553318" w:rsidRPr="00702444">
              <w:rPr>
                <w:rStyle w:val="Hyperlink"/>
              </w:rPr>
              <w:t>To apply</w:t>
            </w:r>
            <w:r w:rsidR="00553318">
              <w:rPr>
                <w:webHidden/>
              </w:rPr>
              <w:tab/>
            </w:r>
            <w:r w:rsidR="00553318">
              <w:rPr>
                <w:webHidden/>
              </w:rPr>
              <w:fldChar w:fldCharType="begin"/>
            </w:r>
            <w:r w:rsidR="00553318">
              <w:rPr>
                <w:webHidden/>
              </w:rPr>
              <w:instrText xml:space="preserve"> PAGEREF _Toc50733622 \h </w:instrText>
            </w:r>
            <w:r w:rsidR="00553318">
              <w:rPr>
                <w:webHidden/>
              </w:rPr>
            </w:r>
            <w:r w:rsidR="00553318">
              <w:rPr>
                <w:webHidden/>
              </w:rPr>
              <w:fldChar w:fldCharType="separate"/>
            </w:r>
            <w:r w:rsidR="00553318">
              <w:rPr>
                <w:webHidden/>
              </w:rPr>
              <w:t>8</w:t>
            </w:r>
            <w:r w:rsidR="00553318">
              <w:rPr>
                <w:webHidden/>
              </w:rPr>
              <w:fldChar w:fldCharType="end"/>
            </w:r>
          </w:hyperlink>
        </w:p>
        <w:p w14:paraId="454FF7FC" w14:textId="78A713C1" w:rsidR="00553318" w:rsidRDefault="00553318">
          <w:pPr>
            <w:pStyle w:val="TOC1"/>
            <w:rPr>
              <w:rFonts w:asciiTheme="minorHAnsi" w:eastAsiaTheme="minorEastAsia" w:hAnsiTheme="minorHAnsi" w:cstheme="minorBidi"/>
              <w:lang w:eastAsia="en-AU"/>
            </w:rPr>
          </w:pPr>
          <w:r w:rsidRPr="00553318">
            <w:rPr>
              <w:rStyle w:val="Hyperlink"/>
              <w:rFonts w:eastAsia="Calibri"/>
              <w:b/>
              <w:bCs/>
            </w:rPr>
            <w:t>Attachment 1</w:t>
          </w:r>
          <w:r>
            <w:rPr>
              <w:webHidden/>
            </w:rPr>
            <w:t xml:space="preserve"> </w:t>
          </w:r>
          <w:hyperlink w:anchor="_Toc50733624" w:history="1">
            <w:r w:rsidRPr="00702444">
              <w:rPr>
                <w:rStyle w:val="Hyperlink"/>
                <w:b/>
                <w:bCs/>
              </w:rPr>
              <w:t xml:space="preserve">Application Form: SARA </w:t>
            </w:r>
            <w:r w:rsidR="00721CFC">
              <w:rPr>
                <w:rStyle w:val="Hyperlink"/>
                <w:b/>
                <w:bCs/>
              </w:rPr>
              <w:t>-</w:t>
            </w:r>
            <w:r w:rsidRPr="00702444">
              <w:rPr>
                <w:rStyle w:val="Hyperlink"/>
                <w:b/>
                <w:bCs/>
              </w:rPr>
              <w:t>2021</w:t>
            </w:r>
            <w:r>
              <w:rPr>
                <w:webHidden/>
              </w:rPr>
              <w:tab/>
            </w:r>
            <w:r>
              <w:rPr>
                <w:webHidden/>
              </w:rPr>
              <w:fldChar w:fldCharType="begin"/>
            </w:r>
            <w:r>
              <w:rPr>
                <w:webHidden/>
              </w:rPr>
              <w:instrText xml:space="preserve"> PAGEREF _Toc50733624 \h </w:instrText>
            </w:r>
            <w:r>
              <w:rPr>
                <w:webHidden/>
              </w:rPr>
            </w:r>
            <w:r>
              <w:rPr>
                <w:webHidden/>
              </w:rPr>
              <w:fldChar w:fldCharType="separate"/>
            </w:r>
            <w:r>
              <w:rPr>
                <w:webHidden/>
              </w:rPr>
              <w:t>9</w:t>
            </w:r>
            <w:r>
              <w:rPr>
                <w:webHidden/>
              </w:rPr>
              <w:fldChar w:fldCharType="end"/>
            </w:r>
          </w:hyperlink>
        </w:p>
        <w:p w14:paraId="0EF19E31" w14:textId="3C778C89" w:rsidR="006F3432" w:rsidRPr="0024605D" w:rsidRDefault="006F3432" w:rsidP="00D30732">
          <w:pPr>
            <w:pStyle w:val="TOC1"/>
            <w:rPr>
              <w:rFonts w:eastAsiaTheme="minorEastAsia"/>
              <w:lang w:eastAsia="en-AU"/>
            </w:rPr>
          </w:pPr>
          <w:r>
            <w:rPr>
              <w:b/>
              <w:bCs/>
            </w:rPr>
            <w:fldChar w:fldCharType="end"/>
          </w:r>
        </w:p>
      </w:sdtContent>
    </w:sdt>
    <w:p w14:paraId="0EF19E32" w14:textId="14F7F04C" w:rsidR="00790FE0" w:rsidRPr="006C7310" w:rsidRDefault="00790FE0">
      <w:pPr>
        <w:rPr>
          <w:rFonts w:cstheme="minorHAnsi"/>
          <w:b/>
          <w:bCs/>
          <w:i/>
          <w:iCs/>
          <w:color w:val="943634" w:themeColor="accent2" w:themeShade="BF"/>
          <w:sz w:val="28"/>
          <w:szCs w:val="36"/>
          <w:lang w:eastAsia="en-AU"/>
        </w:rPr>
      </w:pPr>
      <w:r w:rsidRPr="006C7310">
        <w:rPr>
          <w:b/>
          <w:bCs/>
          <w:i/>
          <w:iCs/>
        </w:rPr>
        <w:br w:type="page"/>
      </w:r>
    </w:p>
    <w:p w14:paraId="0EF19E33" w14:textId="03644ABC" w:rsidR="00D04897" w:rsidRPr="006A5377" w:rsidRDefault="00D04897" w:rsidP="006A5377">
      <w:pPr>
        <w:pStyle w:val="Heading1"/>
      </w:pPr>
      <w:bookmarkStart w:id="49" w:name="_Toc50733607"/>
      <w:r w:rsidRPr="006A5377">
        <w:lastRenderedPageBreak/>
        <w:t>Purpose of Guidelines</w:t>
      </w:r>
      <w:bookmarkEnd w:id="49"/>
    </w:p>
    <w:p w14:paraId="47038032" w14:textId="3CADC9CD" w:rsidR="0007560B" w:rsidRDefault="00D04897" w:rsidP="00732658">
      <w:r w:rsidRPr="00DB5AB2">
        <w:t>Th</w:t>
      </w:r>
      <w:r w:rsidR="007D0721">
        <w:t>ese</w:t>
      </w:r>
      <w:r w:rsidRPr="00DB5AB2">
        <w:t xml:space="preserve"> guideline</w:t>
      </w:r>
      <w:r w:rsidR="007D0721">
        <w:t>s</w:t>
      </w:r>
      <w:r w:rsidRPr="00DB5AB2">
        <w:t xml:space="preserve"> provide the application process for SARA 2021</w:t>
      </w:r>
      <w:r w:rsidR="00DB5AB2" w:rsidRPr="00DB5AB2">
        <w:t xml:space="preserve"> funded </w:t>
      </w:r>
      <w:r w:rsidR="00DB5AB2">
        <w:t xml:space="preserve">by </w:t>
      </w:r>
      <w:r w:rsidR="00211C64">
        <w:t>the Adult, Community and Further Education Board (</w:t>
      </w:r>
      <w:r w:rsidR="00DB5AB2" w:rsidRPr="00DB5AB2">
        <w:t>ACFEB</w:t>
      </w:r>
      <w:r w:rsidR="00211C64">
        <w:t>)</w:t>
      </w:r>
      <w:r w:rsidR="00DB5AB2" w:rsidRPr="00DB5AB2">
        <w:t xml:space="preserve">. SARA is a specialist program. The </w:t>
      </w:r>
      <w:r w:rsidR="0007560B" w:rsidRPr="00DB5AB2">
        <w:t xml:space="preserve">guidelines outline prerequisites for </w:t>
      </w:r>
      <w:r w:rsidR="00862101" w:rsidRPr="00DB5AB2">
        <w:t xml:space="preserve">a maximum of 20 </w:t>
      </w:r>
      <w:r w:rsidR="0007560B" w:rsidRPr="00DB5AB2">
        <w:t xml:space="preserve">providers </w:t>
      </w:r>
      <w:r w:rsidR="00DB5AB2">
        <w:t xml:space="preserve">or consortia </w:t>
      </w:r>
      <w:r w:rsidR="0007560B" w:rsidRPr="00DB5AB2">
        <w:t xml:space="preserve">to deliver SARA in </w:t>
      </w:r>
      <w:r w:rsidR="00DB5AB2">
        <w:t xml:space="preserve">the </w:t>
      </w:r>
      <w:r w:rsidR="0007560B" w:rsidRPr="00DB5AB2">
        <w:t xml:space="preserve">first half </w:t>
      </w:r>
      <w:r w:rsidR="00211C64">
        <w:t xml:space="preserve">of </w:t>
      </w:r>
      <w:r w:rsidR="0007560B" w:rsidRPr="00DB5AB2">
        <w:t xml:space="preserve">2021. Providers wishing to deliver SARA must nominate practitioners to complete </w:t>
      </w:r>
      <w:r w:rsidR="00DB5AB2" w:rsidRPr="00DB5AB2">
        <w:t xml:space="preserve">training in </w:t>
      </w:r>
      <w:r w:rsidR="00835644" w:rsidRPr="00DB5AB2">
        <w:t>SARA</w:t>
      </w:r>
      <w:r w:rsidR="00DB5AB2">
        <w:t xml:space="preserve"> ahead of delivery</w:t>
      </w:r>
      <w:r w:rsidR="00DB5AB2" w:rsidRPr="00DB5AB2">
        <w:t>.</w:t>
      </w:r>
      <w:r w:rsidR="00EA3778">
        <w:t xml:space="preserve"> </w:t>
      </w:r>
    </w:p>
    <w:p w14:paraId="0EF19E35" w14:textId="092FB1BF" w:rsidR="00B32646" w:rsidRPr="006A5377" w:rsidRDefault="00B32646" w:rsidP="006A5377">
      <w:pPr>
        <w:pStyle w:val="Heading1"/>
      </w:pPr>
      <w:bookmarkStart w:id="50" w:name="_Toc50733608"/>
      <w:bookmarkStart w:id="51" w:name="_Hlk49260612"/>
      <w:r w:rsidRPr="006A5377">
        <w:t>Timeline</w:t>
      </w:r>
      <w:bookmarkEnd w:id="50"/>
    </w:p>
    <w:tbl>
      <w:tblPr>
        <w:tblStyle w:val="TableGrid"/>
        <w:tblW w:w="0" w:type="auto"/>
        <w:tblLook w:val="04A0" w:firstRow="1" w:lastRow="0" w:firstColumn="1" w:lastColumn="0" w:noHBand="0" w:noVBand="1"/>
      </w:tblPr>
      <w:tblGrid>
        <w:gridCol w:w="7225"/>
        <w:gridCol w:w="1791"/>
      </w:tblGrid>
      <w:tr w:rsidR="006D5FE6" w14:paraId="238E34B5" w14:textId="77777777" w:rsidTr="00372323">
        <w:tc>
          <w:tcPr>
            <w:tcW w:w="7225" w:type="dxa"/>
            <w:shd w:val="clear" w:color="auto" w:fill="4F81BD" w:themeFill="accent1"/>
          </w:tcPr>
          <w:p w14:paraId="1AD3728A" w14:textId="77777777" w:rsidR="006D5FE6" w:rsidRPr="002463AE" w:rsidRDefault="006D5FE6" w:rsidP="00AD5D74">
            <w:pPr>
              <w:rPr>
                <w:b/>
                <w:color w:val="FFFFFF" w:themeColor="background1"/>
              </w:rPr>
            </w:pPr>
            <w:r w:rsidRPr="002463AE">
              <w:rPr>
                <w:b/>
                <w:color w:val="FFFFFF" w:themeColor="background1"/>
              </w:rPr>
              <w:t xml:space="preserve">Action </w:t>
            </w:r>
          </w:p>
        </w:tc>
        <w:tc>
          <w:tcPr>
            <w:tcW w:w="1791" w:type="dxa"/>
            <w:shd w:val="clear" w:color="auto" w:fill="4F81BD" w:themeFill="accent1"/>
          </w:tcPr>
          <w:p w14:paraId="3CDDC9A9" w14:textId="77777777" w:rsidR="006D5FE6" w:rsidRPr="002463AE" w:rsidRDefault="006D5FE6" w:rsidP="00AD5D74">
            <w:pPr>
              <w:rPr>
                <w:b/>
                <w:color w:val="FFFFFF" w:themeColor="background1"/>
              </w:rPr>
            </w:pPr>
            <w:r w:rsidRPr="002463AE">
              <w:rPr>
                <w:b/>
                <w:color w:val="FFFFFF" w:themeColor="background1"/>
              </w:rPr>
              <w:t xml:space="preserve">Date </w:t>
            </w:r>
          </w:p>
        </w:tc>
      </w:tr>
      <w:tr w:rsidR="006D5FE6" w:rsidRPr="00EA3778" w14:paraId="23B65B4E" w14:textId="77777777" w:rsidTr="00372323">
        <w:tc>
          <w:tcPr>
            <w:tcW w:w="7225" w:type="dxa"/>
          </w:tcPr>
          <w:p w14:paraId="6ADB2676" w14:textId="58D2BC5B" w:rsidR="006D5FE6" w:rsidRPr="008F07FF" w:rsidRDefault="006D5FE6" w:rsidP="00AD5D74">
            <w:pPr>
              <w:rPr>
                <w:sz w:val="22"/>
                <w:szCs w:val="22"/>
              </w:rPr>
            </w:pPr>
            <w:bookmarkStart w:id="52" w:name="_Hlk48221012"/>
            <w:r w:rsidRPr="008F07FF">
              <w:rPr>
                <w:sz w:val="22"/>
                <w:szCs w:val="22"/>
              </w:rPr>
              <w:t>Expression of Interest (EOI) open for SARA 2021: nominate practitioners for train</w:t>
            </w:r>
            <w:r w:rsidR="00DB5AB2" w:rsidRPr="008F07FF">
              <w:rPr>
                <w:sz w:val="22"/>
                <w:szCs w:val="22"/>
              </w:rPr>
              <w:t>-the</w:t>
            </w:r>
            <w:r w:rsidRPr="008F07FF">
              <w:rPr>
                <w:sz w:val="22"/>
                <w:szCs w:val="22"/>
              </w:rPr>
              <w:t xml:space="preserve">-trainer, provide evidence of referral pathways and partnerships, and evidence of demand/need in specific locations. </w:t>
            </w:r>
          </w:p>
        </w:tc>
        <w:tc>
          <w:tcPr>
            <w:tcW w:w="1791" w:type="dxa"/>
          </w:tcPr>
          <w:p w14:paraId="745F7533" w14:textId="357F3D2A" w:rsidR="006D5FE6" w:rsidRPr="008F07FF" w:rsidRDefault="00FD7245" w:rsidP="00AD5D74">
            <w:pPr>
              <w:rPr>
                <w:sz w:val="22"/>
                <w:szCs w:val="22"/>
              </w:rPr>
            </w:pPr>
            <w:r>
              <w:rPr>
                <w:sz w:val="22"/>
                <w:szCs w:val="22"/>
              </w:rPr>
              <w:t>20</w:t>
            </w:r>
            <w:r w:rsidR="006D5FE6" w:rsidRPr="008F07FF">
              <w:rPr>
                <w:sz w:val="22"/>
                <w:szCs w:val="22"/>
              </w:rPr>
              <w:t xml:space="preserve"> October </w:t>
            </w:r>
            <w:r w:rsidR="007D0721">
              <w:rPr>
                <w:sz w:val="22"/>
                <w:szCs w:val="22"/>
              </w:rPr>
              <w:t>2020</w:t>
            </w:r>
          </w:p>
          <w:p w14:paraId="0D201AF2" w14:textId="77777777" w:rsidR="006D5FE6" w:rsidRPr="008F07FF" w:rsidRDefault="006D5FE6" w:rsidP="00AD5D74">
            <w:pPr>
              <w:rPr>
                <w:sz w:val="22"/>
                <w:szCs w:val="22"/>
              </w:rPr>
            </w:pPr>
          </w:p>
        </w:tc>
      </w:tr>
      <w:bookmarkEnd w:id="52"/>
      <w:tr w:rsidR="006D5FE6" w:rsidRPr="00EA3778" w14:paraId="2C74846F" w14:textId="77777777" w:rsidTr="00372323">
        <w:tc>
          <w:tcPr>
            <w:tcW w:w="7225" w:type="dxa"/>
          </w:tcPr>
          <w:p w14:paraId="25D98B51" w14:textId="39909C23" w:rsidR="006D5FE6" w:rsidRPr="008F07FF" w:rsidRDefault="006D5FE6" w:rsidP="00AD5D74">
            <w:pPr>
              <w:rPr>
                <w:sz w:val="22"/>
                <w:szCs w:val="22"/>
              </w:rPr>
            </w:pPr>
            <w:r w:rsidRPr="008F07FF">
              <w:rPr>
                <w:sz w:val="22"/>
                <w:szCs w:val="22"/>
              </w:rPr>
              <w:t xml:space="preserve">Prepare your Expression of Interest and submit to: </w:t>
            </w:r>
            <w:hyperlink r:id="rId12" w:history="1">
              <w:r w:rsidR="00C805B1" w:rsidRPr="00712356">
                <w:rPr>
                  <w:rStyle w:val="Hyperlink"/>
                </w:rPr>
                <w:t>training.participation@education.vic.gov.au</w:t>
              </w:r>
            </w:hyperlink>
          </w:p>
        </w:tc>
        <w:tc>
          <w:tcPr>
            <w:tcW w:w="1791" w:type="dxa"/>
          </w:tcPr>
          <w:p w14:paraId="25C25CF2" w14:textId="7881BA6F" w:rsidR="006D5FE6" w:rsidRPr="008F07FF" w:rsidRDefault="007D0721" w:rsidP="00AD5D74">
            <w:pPr>
              <w:rPr>
                <w:sz w:val="22"/>
                <w:szCs w:val="22"/>
              </w:rPr>
            </w:pPr>
            <w:r>
              <w:rPr>
                <w:sz w:val="22"/>
                <w:szCs w:val="22"/>
              </w:rPr>
              <w:t xml:space="preserve">By </w:t>
            </w:r>
            <w:r w:rsidR="00CE674E">
              <w:rPr>
                <w:sz w:val="22"/>
                <w:szCs w:val="22"/>
              </w:rPr>
              <w:t>18</w:t>
            </w:r>
            <w:r w:rsidR="006D5FE6" w:rsidRPr="008F07FF">
              <w:rPr>
                <w:sz w:val="22"/>
                <w:szCs w:val="22"/>
              </w:rPr>
              <w:t xml:space="preserve"> November </w:t>
            </w:r>
            <w:r>
              <w:rPr>
                <w:sz w:val="22"/>
                <w:szCs w:val="22"/>
              </w:rPr>
              <w:t>2020</w:t>
            </w:r>
          </w:p>
        </w:tc>
      </w:tr>
      <w:tr w:rsidR="006D5FE6" w:rsidRPr="00EA3778" w14:paraId="283AAA53" w14:textId="77777777" w:rsidTr="00372323">
        <w:tc>
          <w:tcPr>
            <w:tcW w:w="7225" w:type="dxa"/>
          </w:tcPr>
          <w:p w14:paraId="6BFB75F9" w14:textId="7C404109" w:rsidR="006D5FE6" w:rsidRPr="008F07FF" w:rsidRDefault="006D5FE6">
            <w:pPr>
              <w:rPr>
                <w:i/>
                <w:sz w:val="22"/>
                <w:szCs w:val="22"/>
              </w:rPr>
            </w:pPr>
            <w:r w:rsidRPr="008F07FF">
              <w:rPr>
                <w:sz w:val="22"/>
                <w:szCs w:val="22"/>
              </w:rPr>
              <w:t>Department staff review EOIs</w:t>
            </w:r>
            <w:r w:rsidR="007D0721">
              <w:rPr>
                <w:sz w:val="22"/>
                <w:szCs w:val="22"/>
              </w:rPr>
              <w:t xml:space="preserve"> and </w:t>
            </w:r>
            <w:r w:rsidR="007D0721" w:rsidRPr="008F07FF">
              <w:rPr>
                <w:sz w:val="22"/>
                <w:szCs w:val="22"/>
              </w:rPr>
              <w:t>confirm EOI outcomes with providers, including participation in training</w:t>
            </w:r>
            <w:r w:rsidR="00FD7245">
              <w:rPr>
                <w:sz w:val="22"/>
                <w:szCs w:val="22"/>
              </w:rPr>
              <w:t xml:space="preserve"> to deliver </w:t>
            </w:r>
            <w:r w:rsidR="00FD7245" w:rsidRPr="00FD7245">
              <w:rPr>
                <w:sz w:val="22"/>
                <w:szCs w:val="22"/>
              </w:rPr>
              <w:t>SARA</w:t>
            </w:r>
            <w:r w:rsidR="00FD7245">
              <w:rPr>
                <w:sz w:val="22"/>
                <w:szCs w:val="22"/>
              </w:rPr>
              <w:t xml:space="preserve"> </w:t>
            </w:r>
          </w:p>
        </w:tc>
        <w:tc>
          <w:tcPr>
            <w:tcW w:w="1791" w:type="dxa"/>
          </w:tcPr>
          <w:p w14:paraId="28E9B111" w14:textId="231B33C0" w:rsidR="006D5FE6" w:rsidRPr="008F07FF" w:rsidRDefault="007D0721" w:rsidP="00AD5D74">
            <w:pPr>
              <w:rPr>
                <w:sz w:val="22"/>
                <w:szCs w:val="22"/>
              </w:rPr>
            </w:pPr>
            <w:r>
              <w:rPr>
                <w:sz w:val="22"/>
                <w:szCs w:val="22"/>
              </w:rPr>
              <w:t xml:space="preserve">By </w:t>
            </w:r>
            <w:r w:rsidR="00CE674E">
              <w:rPr>
                <w:sz w:val="22"/>
                <w:szCs w:val="22"/>
              </w:rPr>
              <w:t>30</w:t>
            </w:r>
            <w:r w:rsidR="00E35EC1">
              <w:rPr>
                <w:sz w:val="22"/>
                <w:szCs w:val="22"/>
              </w:rPr>
              <w:t xml:space="preserve"> </w:t>
            </w:r>
            <w:r w:rsidR="00CE674E">
              <w:rPr>
                <w:sz w:val="22"/>
                <w:szCs w:val="22"/>
              </w:rPr>
              <w:t>Nov</w:t>
            </w:r>
            <w:r w:rsidR="0025092F">
              <w:rPr>
                <w:sz w:val="22"/>
                <w:szCs w:val="22"/>
              </w:rPr>
              <w:t>e</w:t>
            </w:r>
            <w:r w:rsidR="00FD7245">
              <w:rPr>
                <w:sz w:val="22"/>
                <w:szCs w:val="22"/>
              </w:rPr>
              <w:t xml:space="preserve">mber </w:t>
            </w:r>
            <w:r>
              <w:rPr>
                <w:sz w:val="22"/>
                <w:szCs w:val="22"/>
              </w:rPr>
              <w:t>2020</w:t>
            </w:r>
            <w:r w:rsidR="006D5FE6" w:rsidRPr="008F07FF">
              <w:rPr>
                <w:sz w:val="22"/>
                <w:szCs w:val="22"/>
              </w:rPr>
              <w:t xml:space="preserve"> </w:t>
            </w:r>
          </w:p>
        </w:tc>
      </w:tr>
      <w:tr w:rsidR="006D5FE6" w:rsidRPr="00EA3778" w14:paraId="4E24E2BD" w14:textId="77777777" w:rsidTr="00372323">
        <w:tc>
          <w:tcPr>
            <w:tcW w:w="7225" w:type="dxa"/>
          </w:tcPr>
          <w:p w14:paraId="28416BD0" w14:textId="5C0A90EC" w:rsidR="006D5FE6" w:rsidRPr="008F07FF" w:rsidRDefault="007D0721" w:rsidP="00AD5D74">
            <w:pPr>
              <w:rPr>
                <w:sz w:val="22"/>
                <w:szCs w:val="22"/>
              </w:rPr>
            </w:pPr>
            <w:r>
              <w:rPr>
                <w:sz w:val="22"/>
                <w:szCs w:val="22"/>
              </w:rPr>
              <w:t xml:space="preserve">Selected trainers attend </w:t>
            </w:r>
            <w:r w:rsidR="006D5FE6" w:rsidRPr="008F07FF">
              <w:rPr>
                <w:sz w:val="22"/>
                <w:szCs w:val="22"/>
              </w:rPr>
              <w:t xml:space="preserve">training </w:t>
            </w:r>
            <w:r w:rsidR="00FD7245">
              <w:rPr>
                <w:sz w:val="22"/>
                <w:szCs w:val="22"/>
              </w:rPr>
              <w:t xml:space="preserve">in SARA </w:t>
            </w:r>
            <w:r w:rsidR="006D5FE6" w:rsidRPr="008F07FF">
              <w:rPr>
                <w:sz w:val="22"/>
                <w:szCs w:val="22"/>
              </w:rPr>
              <w:t>course</w:t>
            </w:r>
          </w:p>
          <w:p w14:paraId="3F53B3AB" w14:textId="77777777" w:rsidR="006D5FE6" w:rsidRPr="008F07FF" w:rsidRDefault="006D5FE6" w:rsidP="008F07FF">
            <w:pPr>
              <w:rPr>
                <w:sz w:val="22"/>
                <w:szCs w:val="22"/>
              </w:rPr>
            </w:pPr>
          </w:p>
        </w:tc>
        <w:tc>
          <w:tcPr>
            <w:tcW w:w="1791" w:type="dxa"/>
          </w:tcPr>
          <w:p w14:paraId="3DE67BB7" w14:textId="0A8C7E7C" w:rsidR="006D5FE6" w:rsidRPr="008F07FF" w:rsidRDefault="006D5FE6">
            <w:pPr>
              <w:rPr>
                <w:sz w:val="22"/>
                <w:szCs w:val="22"/>
              </w:rPr>
            </w:pPr>
            <w:r w:rsidRPr="008F07FF">
              <w:rPr>
                <w:sz w:val="22"/>
                <w:szCs w:val="22"/>
              </w:rPr>
              <w:t xml:space="preserve">January/February 2021  </w:t>
            </w:r>
          </w:p>
        </w:tc>
      </w:tr>
      <w:tr w:rsidR="006D5FE6" w:rsidRPr="00EA3778" w14:paraId="34ACE303" w14:textId="77777777" w:rsidTr="00372323">
        <w:tc>
          <w:tcPr>
            <w:tcW w:w="7225" w:type="dxa"/>
          </w:tcPr>
          <w:p w14:paraId="781B3C88" w14:textId="263136D7" w:rsidR="006D5FE6" w:rsidRPr="008F07FF" w:rsidRDefault="006D5FE6" w:rsidP="00AD5D74">
            <w:pPr>
              <w:rPr>
                <w:sz w:val="22"/>
                <w:szCs w:val="22"/>
              </w:rPr>
            </w:pPr>
            <w:r w:rsidRPr="008F07FF">
              <w:rPr>
                <w:sz w:val="22"/>
                <w:szCs w:val="22"/>
              </w:rPr>
              <w:t>A Service Plan loaded into SAM</w:t>
            </w:r>
            <w:r w:rsidR="00CE674E">
              <w:rPr>
                <w:sz w:val="22"/>
                <w:szCs w:val="22"/>
              </w:rPr>
              <w:t>S</w:t>
            </w:r>
            <w:r w:rsidRPr="008F07FF">
              <w:rPr>
                <w:sz w:val="22"/>
                <w:szCs w:val="22"/>
              </w:rPr>
              <w:t>2 for authorised signatory to accept.</w:t>
            </w:r>
          </w:p>
          <w:p w14:paraId="153663FE" w14:textId="77777777" w:rsidR="006D5FE6" w:rsidRPr="008F07FF" w:rsidRDefault="006D5FE6" w:rsidP="008919BA">
            <w:pPr>
              <w:rPr>
                <w:i/>
                <w:iCs/>
                <w:sz w:val="22"/>
                <w:szCs w:val="22"/>
              </w:rPr>
            </w:pPr>
          </w:p>
        </w:tc>
        <w:tc>
          <w:tcPr>
            <w:tcW w:w="1791" w:type="dxa"/>
          </w:tcPr>
          <w:p w14:paraId="62A6D100" w14:textId="7313C509" w:rsidR="006D5FE6" w:rsidRPr="008F07FF" w:rsidRDefault="008F07FF" w:rsidP="00AD5D74">
            <w:pPr>
              <w:rPr>
                <w:sz w:val="22"/>
                <w:szCs w:val="22"/>
              </w:rPr>
            </w:pPr>
            <w:r w:rsidRPr="008F07FF">
              <w:rPr>
                <w:sz w:val="22"/>
                <w:szCs w:val="22"/>
              </w:rPr>
              <w:t xml:space="preserve">From </w:t>
            </w:r>
            <w:r w:rsidR="006D5FE6" w:rsidRPr="008F07FF">
              <w:rPr>
                <w:sz w:val="22"/>
                <w:szCs w:val="22"/>
              </w:rPr>
              <w:t>January 2021</w:t>
            </w:r>
          </w:p>
        </w:tc>
      </w:tr>
      <w:tr w:rsidR="006D5FE6" w:rsidRPr="00EA3778" w14:paraId="282FE20B" w14:textId="77777777" w:rsidTr="00372323">
        <w:tc>
          <w:tcPr>
            <w:tcW w:w="7225" w:type="dxa"/>
          </w:tcPr>
          <w:p w14:paraId="33D060C8" w14:textId="77777777" w:rsidR="007D0721" w:rsidRDefault="006D5FE6" w:rsidP="007D0721">
            <w:pPr>
              <w:rPr>
                <w:sz w:val="22"/>
                <w:szCs w:val="22"/>
              </w:rPr>
            </w:pPr>
            <w:r w:rsidRPr="008F07FF">
              <w:rPr>
                <w:sz w:val="22"/>
                <w:szCs w:val="22"/>
              </w:rPr>
              <w:t xml:space="preserve">SARA delivery </w:t>
            </w:r>
          </w:p>
          <w:p w14:paraId="678DC726" w14:textId="6D017537" w:rsidR="006D5FE6" w:rsidRPr="008F07FF" w:rsidRDefault="007D0721" w:rsidP="008919BA">
            <w:pPr>
              <w:rPr>
                <w:sz w:val="22"/>
                <w:szCs w:val="22"/>
              </w:rPr>
            </w:pPr>
            <w:r w:rsidRPr="008F07FF">
              <w:rPr>
                <w:i/>
                <w:iCs/>
                <w:sz w:val="22"/>
                <w:szCs w:val="22"/>
              </w:rPr>
              <w:t xml:space="preserve">Note: Processing of payments will be upon receipt of evidence that </w:t>
            </w:r>
            <w:r>
              <w:rPr>
                <w:i/>
                <w:iCs/>
                <w:sz w:val="22"/>
                <w:szCs w:val="22"/>
              </w:rPr>
              <w:t>the</w:t>
            </w:r>
            <w:r w:rsidRPr="008F07FF">
              <w:rPr>
                <w:i/>
                <w:iCs/>
                <w:sz w:val="22"/>
                <w:szCs w:val="22"/>
              </w:rPr>
              <w:t xml:space="preserve"> numbers of participants specified in these guidelines have been </w:t>
            </w:r>
            <w:r w:rsidR="004A1B7F">
              <w:rPr>
                <w:i/>
                <w:iCs/>
                <w:sz w:val="22"/>
                <w:szCs w:val="22"/>
              </w:rPr>
              <w:t>enrolled in</w:t>
            </w:r>
            <w:r w:rsidRPr="008F07FF">
              <w:rPr>
                <w:i/>
                <w:iCs/>
                <w:sz w:val="22"/>
                <w:szCs w:val="22"/>
              </w:rPr>
              <w:t xml:space="preserve"> a SARA course run by a trained SAR</w:t>
            </w:r>
            <w:r>
              <w:rPr>
                <w:i/>
                <w:iCs/>
                <w:sz w:val="22"/>
                <w:szCs w:val="22"/>
              </w:rPr>
              <w:t xml:space="preserve">A </w:t>
            </w:r>
            <w:r w:rsidR="00455C22">
              <w:rPr>
                <w:i/>
                <w:iCs/>
                <w:sz w:val="22"/>
                <w:szCs w:val="22"/>
              </w:rPr>
              <w:t>trainer</w:t>
            </w:r>
            <w:r w:rsidR="00455C22" w:rsidRPr="008F07FF">
              <w:rPr>
                <w:i/>
                <w:iCs/>
                <w:sz w:val="22"/>
                <w:szCs w:val="22"/>
              </w:rPr>
              <w:t xml:space="preserve"> </w:t>
            </w:r>
          </w:p>
        </w:tc>
        <w:tc>
          <w:tcPr>
            <w:tcW w:w="1791" w:type="dxa"/>
          </w:tcPr>
          <w:p w14:paraId="451DED92" w14:textId="77777777" w:rsidR="006D5FE6" w:rsidRPr="008F07FF" w:rsidRDefault="006D5FE6" w:rsidP="00AD5D74">
            <w:pPr>
              <w:rPr>
                <w:sz w:val="22"/>
                <w:szCs w:val="22"/>
              </w:rPr>
            </w:pPr>
            <w:r w:rsidRPr="008F07FF">
              <w:rPr>
                <w:sz w:val="22"/>
                <w:szCs w:val="22"/>
              </w:rPr>
              <w:t>February-July 2021</w:t>
            </w:r>
          </w:p>
        </w:tc>
      </w:tr>
      <w:bookmarkEnd w:id="51"/>
    </w:tbl>
    <w:p w14:paraId="13E8FC49" w14:textId="416C11E6" w:rsidR="00562196" w:rsidRDefault="00562196" w:rsidP="00562196">
      <w:pPr>
        <w:pStyle w:val="NoSpacing"/>
        <w:rPr>
          <w:lang w:val="en-GB"/>
        </w:rPr>
      </w:pPr>
    </w:p>
    <w:p w14:paraId="3C7D3180" w14:textId="3D5397B4" w:rsidR="00DE1BCC" w:rsidRDefault="007D0721" w:rsidP="00562196">
      <w:pPr>
        <w:pStyle w:val="NoSpacing"/>
      </w:pPr>
      <w:r w:rsidRPr="008F07FF">
        <w:t>Contact your regional office for more information</w:t>
      </w:r>
      <w:r>
        <w:t xml:space="preserve"> at any</w:t>
      </w:r>
      <w:r w:rsidR="00190E26">
        <w:t xml:space="preserve"> </w:t>
      </w:r>
      <w:r>
        <w:t>time</w:t>
      </w:r>
      <w:r w:rsidR="00CD5EA0">
        <w:t>:</w:t>
      </w:r>
    </w:p>
    <w:tbl>
      <w:tblPr>
        <w:tblW w:w="5000" w:type="pct"/>
        <w:shd w:val="clear" w:color="auto" w:fill="F2F2F2"/>
        <w:tblCellMar>
          <w:left w:w="0" w:type="dxa"/>
          <w:right w:w="0" w:type="dxa"/>
        </w:tblCellMar>
        <w:tblLook w:val="04A0" w:firstRow="1" w:lastRow="0" w:firstColumn="1" w:lastColumn="0" w:noHBand="0" w:noVBand="1"/>
      </w:tblPr>
      <w:tblGrid>
        <w:gridCol w:w="2239"/>
        <w:gridCol w:w="2239"/>
        <w:gridCol w:w="2176"/>
        <w:gridCol w:w="2352"/>
      </w:tblGrid>
      <w:tr w:rsidR="00DE1BCC" w14:paraId="7360D681" w14:textId="77777777" w:rsidTr="00DE1BCC">
        <w:trPr>
          <w:trHeight w:val="374"/>
        </w:trPr>
        <w:tc>
          <w:tcPr>
            <w:tcW w:w="1243" w:type="pct"/>
            <w:tcBorders>
              <w:top w:val="single" w:sz="8" w:space="0" w:color="FFFFFF"/>
              <w:left w:val="single" w:sz="8" w:space="0" w:color="FFFFFF"/>
              <w:bottom w:val="single" w:sz="8" w:space="0" w:color="FFFFFF"/>
              <w:right w:val="single" w:sz="8" w:space="0" w:color="FFFFFF"/>
            </w:tcBorders>
            <w:shd w:val="clear" w:color="auto" w:fill="4472C4"/>
            <w:hideMark/>
          </w:tcPr>
          <w:p w14:paraId="2CC569B8" w14:textId="77777777" w:rsidR="00DE1BCC" w:rsidRDefault="00DE1BCC" w:rsidP="00EA39AA">
            <w:pPr>
              <w:spacing w:before="40" w:after="40"/>
              <w:ind w:left="142" w:right="142"/>
              <w:rPr>
                <w:b/>
                <w:bCs/>
                <w:color w:val="FFFFFF"/>
              </w:rPr>
            </w:pPr>
            <w:r>
              <w:rPr>
                <w:b/>
                <w:bCs/>
                <w:color w:val="FFFFFF"/>
              </w:rPr>
              <w:t>North Western Victoria Region</w:t>
            </w:r>
          </w:p>
        </w:tc>
        <w:tc>
          <w:tcPr>
            <w:tcW w:w="1243" w:type="pct"/>
            <w:tcBorders>
              <w:top w:val="single" w:sz="8" w:space="0" w:color="FFFFFF"/>
              <w:left w:val="nil"/>
              <w:bottom w:val="single" w:sz="8" w:space="0" w:color="FFFFFF"/>
              <w:right w:val="single" w:sz="8" w:space="0" w:color="FFFFFF"/>
            </w:tcBorders>
            <w:shd w:val="clear" w:color="auto" w:fill="4472C4"/>
            <w:hideMark/>
          </w:tcPr>
          <w:p w14:paraId="2C7583D3" w14:textId="77777777" w:rsidR="00DE1BCC" w:rsidRDefault="00DE1BCC" w:rsidP="00EA39AA">
            <w:pPr>
              <w:spacing w:before="40" w:after="40"/>
              <w:ind w:left="142" w:right="142"/>
              <w:rPr>
                <w:b/>
                <w:bCs/>
                <w:color w:val="FFFFFF"/>
              </w:rPr>
            </w:pPr>
            <w:r>
              <w:rPr>
                <w:b/>
                <w:bCs/>
                <w:color w:val="FFFFFF"/>
              </w:rPr>
              <w:t>North Eastern Victoria Region</w:t>
            </w:r>
          </w:p>
        </w:tc>
        <w:tc>
          <w:tcPr>
            <w:tcW w:w="1208" w:type="pct"/>
            <w:tcBorders>
              <w:top w:val="single" w:sz="8" w:space="0" w:color="FFFFFF"/>
              <w:left w:val="nil"/>
              <w:bottom w:val="single" w:sz="8" w:space="0" w:color="FFFFFF"/>
              <w:right w:val="single" w:sz="8" w:space="0" w:color="FFFFFF"/>
            </w:tcBorders>
            <w:shd w:val="clear" w:color="auto" w:fill="4472C4"/>
            <w:hideMark/>
          </w:tcPr>
          <w:p w14:paraId="334EF02C" w14:textId="77777777" w:rsidR="00DE1BCC" w:rsidRDefault="00DE1BCC" w:rsidP="00EA39AA">
            <w:pPr>
              <w:spacing w:before="40" w:after="40"/>
              <w:ind w:left="142" w:right="142"/>
              <w:rPr>
                <w:b/>
                <w:bCs/>
                <w:color w:val="FFFFFF"/>
              </w:rPr>
            </w:pPr>
            <w:r>
              <w:rPr>
                <w:b/>
                <w:bCs/>
                <w:color w:val="FFFFFF"/>
              </w:rPr>
              <w:t>South Eastern Victoria Region</w:t>
            </w:r>
          </w:p>
        </w:tc>
        <w:tc>
          <w:tcPr>
            <w:tcW w:w="1306" w:type="pct"/>
            <w:tcBorders>
              <w:top w:val="single" w:sz="8" w:space="0" w:color="FFFFFF"/>
              <w:left w:val="nil"/>
              <w:bottom w:val="single" w:sz="8" w:space="0" w:color="FFFFFF"/>
              <w:right w:val="single" w:sz="8" w:space="0" w:color="FFFFFF"/>
            </w:tcBorders>
            <w:shd w:val="clear" w:color="auto" w:fill="4472C4"/>
            <w:hideMark/>
          </w:tcPr>
          <w:p w14:paraId="76609C80" w14:textId="77777777" w:rsidR="00DE1BCC" w:rsidRDefault="00DE1BCC" w:rsidP="00EA39AA">
            <w:pPr>
              <w:spacing w:before="40" w:after="40"/>
              <w:ind w:left="142" w:right="142"/>
              <w:rPr>
                <w:b/>
                <w:bCs/>
                <w:color w:val="FFFFFF"/>
              </w:rPr>
            </w:pPr>
            <w:r>
              <w:rPr>
                <w:b/>
                <w:bCs/>
                <w:color w:val="FFFFFF"/>
              </w:rPr>
              <w:t>South Western Victoria Region</w:t>
            </w:r>
          </w:p>
        </w:tc>
      </w:tr>
      <w:tr w:rsidR="00DE1BCC" w14:paraId="23245C7B" w14:textId="77777777" w:rsidTr="00DE1BCC">
        <w:trPr>
          <w:trHeight w:val="374"/>
        </w:trPr>
        <w:tc>
          <w:tcPr>
            <w:tcW w:w="1243" w:type="pct"/>
            <w:tcBorders>
              <w:top w:val="nil"/>
              <w:left w:val="single" w:sz="8" w:space="0" w:color="FFFFFF"/>
              <w:bottom w:val="single" w:sz="8" w:space="0" w:color="FFFFFF"/>
              <w:right w:val="single" w:sz="8" w:space="0" w:color="FFFFFF"/>
            </w:tcBorders>
            <w:shd w:val="clear" w:color="auto" w:fill="F2F2F2"/>
            <w:vAlign w:val="center"/>
            <w:hideMark/>
          </w:tcPr>
          <w:p w14:paraId="65120461" w14:textId="77777777" w:rsidR="00DE1BCC" w:rsidRDefault="00DE1BCC" w:rsidP="00EA39AA">
            <w:pPr>
              <w:spacing w:before="60" w:after="60"/>
              <w:ind w:left="142" w:right="142"/>
              <w:contextualSpacing/>
              <w:rPr>
                <w:color w:val="000000"/>
              </w:rPr>
            </w:pPr>
            <w:r>
              <w:rPr>
                <w:color w:val="000000"/>
              </w:rPr>
              <w:t>Kaye Callaghan</w:t>
            </w:r>
          </w:p>
          <w:p w14:paraId="7F3EDE44" w14:textId="77777777" w:rsidR="00DE1BCC" w:rsidRDefault="00DE1BCC" w:rsidP="00EA39AA">
            <w:pPr>
              <w:spacing w:before="60" w:after="60"/>
              <w:ind w:left="142" w:right="142"/>
              <w:rPr>
                <w:color w:val="000000"/>
                <w:highlight w:val="yellow"/>
              </w:rPr>
            </w:pPr>
            <w:r>
              <w:rPr>
                <w:color w:val="000000"/>
              </w:rPr>
              <w:t>Tel: 4433 7582</w:t>
            </w:r>
          </w:p>
        </w:tc>
        <w:tc>
          <w:tcPr>
            <w:tcW w:w="1243" w:type="pct"/>
            <w:tcBorders>
              <w:top w:val="nil"/>
              <w:left w:val="nil"/>
              <w:bottom w:val="single" w:sz="8" w:space="0" w:color="FFFFFF"/>
              <w:right w:val="single" w:sz="8" w:space="0" w:color="FFFFFF"/>
            </w:tcBorders>
            <w:shd w:val="clear" w:color="auto" w:fill="F2F2F2"/>
            <w:vAlign w:val="center"/>
            <w:hideMark/>
          </w:tcPr>
          <w:p w14:paraId="29E1DF86" w14:textId="77777777" w:rsidR="00DE1BCC" w:rsidRDefault="00DE1BCC" w:rsidP="00EA39AA">
            <w:pPr>
              <w:spacing w:before="60" w:after="60"/>
              <w:ind w:left="142" w:right="142"/>
              <w:contextualSpacing/>
              <w:rPr>
                <w:color w:val="000000"/>
              </w:rPr>
            </w:pPr>
            <w:r>
              <w:rPr>
                <w:color w:val="000000"/>
              </w:rPr>
              <w:t>Julie Hebert</w:t>
            </w:r>
          </w:p>
          <w:p w14:paraId="5948E53B" w14:textId="77777777" w:rsidR="00DE1BCC" w:rsidRDefault="00DE1BCC" w:rsidP="00EA39AA">
            <w:pPr>
              <w:spacing w:before="60" w:after="60"/>
              <w:ind w:left="142" w:right="142"/>
              <w:rPr>
                <w:color w:val="000000"/>
                <w:highlight w:val="yellow"/>
              </w:rPr>
            </w:pPr>
            <w:r>
              <w:rPr>
                <w:color w:val="000000"/>
              </w:rPr>
              <w:t>Tel: 7022 1802</w:t>
            </w:r>
          </w:p>
        </w:tc>
        <w:tc>
          <w:tcPr>
            <w:tcW w:w="1208" w:type="pct"/>
            <w:tcBorders>
              <w:top w:val="nil"/>
              <w:left w:val="nil"/>
              <w:bottom w:val="single" w:sz="8" w:space="0" w:color="FFFFFF"/>
              <w:right w:val="single" w:sz="8" w:space="0" w:color="FFFFFF"/>
            </w:tcBorders>
            <w:shd w:val="clear" w:color="auto" w:fill="F2F2F2"/>
            <w:vAlign w:val="center"/>
            <w:hideMark/>
          </w:tcPr>
          <w:p w14:paraId="5C8EE232" w14:textId="77777777" w:rsidR="00DE1BCC" w:rsidRDefault="00DE1BCC" w:rsidP="00EA39AA">
            <w:pPr>
              <w:spacing w:before="60" w:after="60"/>
              <w:ind w:left="142" w:right="142"/>
              <w:contextualSpacing/>
              <w:rPr>
                <w:color w:val="000000"/>
              </w:rPr>
            </w:pPr>
            <w:r>
              <w:rPr>
                <w:color w:val="000000"/>
              </w:rPr>
              <w:t>Robyn Downie</w:t>
            </w:r>
          </w:p>
          <w:p w14:paraId="7088893A" w14:textId="77777777" w:rsidR="00DE1BCC" w:rsidRDefault="00DE1BCC" w:rsidP="00EA39AA">
            <w:pPr>
              <w:spacing w:before="60" w:after="60"/>
              <w:ind w:left="142" w:right="142"/>
              <w:rPr>
                <w:color w:val="000000"/>
              </w:rPr>
            </w:pPr>
            <w:r>
              <w:rPr>
                <w:color w:val="000000"/>
              </w:rPr>
              <w:t>Tel: 8904 2580</w:t>
            </w:r>
          </w:p>
        </w:tc>
        <w:tc>
          <w:tcPr>
            <w:tcW w:w="1306" w:type="pct"/>
            <w:tcBorders>
              <w:top w:val="nil"/>
              <w:left w:val="nil"/>
              <w:bottom w:val="single" w:sz="8" w:space="0" w:color="FFFFFF"/>
              <w:right w:val="single" w:sz="8" w:space="0" w:color="FFFFFF"/>
            </w:tcBorders>
            <w:shd w:val="clear" w:color="auto" w:fill="F2F2F2"/>
            <w:vAlign w:val="center"/>
            <w:hideMark/>
          </w:tcPr>
          <w:p w14:paraId="410579F2" w14:textId="77777777" w:rsidR="00DE1BCC" w:rsidRDefault="00DE1BCC" w:rsidP="00EA39AA">
            <w:pPr>
              <w:spacing w:before="60" w:after="60"/>
              <w:ind w:left="142" w:right="142"/>
              <w:contextualSpacing/>
              <w:rPr>
                <w:color w:val="000000"/>
              </w:rPr>
            </w:pPr>
            <w:r>
              <w:rPr>
                <w:color w:val="000000"/>
              </w:rPr>
              <w:t>Georgina Ryder</w:t>
            </w:r>
          </w:p>
          <w:p w14:paraId="0A2406C5" w14:textId="77777777" w:rsidR="00DE1BCC" w:rsidRDefault="00DE1BCC" w:rsidP="00EA39AA">
            <w:pPr>
              <w:spacing w:before="60" w:after="60"/>
              <w:ind w:left="142" w:right="142"/>
              <w:rPr>
                <w:color w:val="000000"/>
              </w:rPr>
            </w:pPr>
            <w:r>
              <w:rPr>
                <w:color w:val="000000"/>
              </w:rPr>
              <w:t>Tel: 5215 5204</w:t>
            </w:r>
          </w:p>
        </w:tc>
      </w:tr>
    </w:tbl>
    <w:p w14:paraId="50823798" w14:textId="4AEF99EC" w:rsidR="003D747B" w:rsidRDefault="003D747B" w:rsidP="00562196">
      <w:pPr>
        <w:pStyle w:val="NoSpacing"/>
        <w:rPr>
          <w:lang w:val="en-GB"/>
        </w:rPr>
      </w:pPr>
    </w:p>
    <w:p w14:paraId="64F0E227" w14:textId="77777777" w:rsidR="00CD5EA0" w:rsidRDefault="00CD5EA0" w:rsidP="00562196">
      <w:pPr>
        <w:pStyle w:val="NoSpacing"/>
        <w:rPr>
          <w:lang w:val="en-GB"/>
        </w:rPr>
      </w:pPr>
    </w:p>
    <w:p w14:paraId="0EF19E5E" w14:textId="61D33C98" w:rsidR="00F10268" w:rsidRPr="00D021BF" w:rsidRDefault="00F10268">
      <w:pPr>
        <w:rPr>
          <w:rFonts w:eastAsia="Times New Roman" w:cstheme="minorHAnsi"/>
          <w:b/>
          <w:color w:val="000000"/>
          <w:lang w:val="en-GB"/>
        </w:rPr>
      </w:pPr>
      <w:r w:rsidRPr="00D021BF">
        <w:rPr>
          <w:rFonts w:eastAsia="Times New Roman" w:cstheme="minorHAnsi"/>
          <w:b/>
          <w:color w:val="000000"/>
          <w:lang w:val="en-GB"/>
        </w:rPr>
        <w:t xml:space="preserve">The COVID-19 pandemic is an unprecedented event and the Department of Education and Training will take a reasonable and pragmatic approach to procuring goods and services during this time. The Department understands that, at various times, Respondents will need to comply with Commonwealth and State Government directives and laws that may cause delays to meeting response dates for our approaches to market. If COVID-19 has affected your business’ ability to comply with the terms and conditions of this </w:t>
      </w:r>
      <w:r w:rsidR="007D0721">
        <w:rPr>
          <w:rFonts w:eastAsia="Times New Roman" w:cstheme="minorHAnsi"/>
          <w:b/>
          <w:color w:val="000000"/>
          <w:lang w:val="en-GB"/>
        </w:rPr>
        <w:t>SARA 2</w:t>
      </w:r>
      <w:r w:rsidR="00721CFC">
        <w:rPr>
          <w:rFonts w:eastAsia="Times New Roman" w:cstheme="minorHAnsi"/>
          <w:b/>
          <w:color w:val="000000"/>
          <w:lang w:val="en-GB"/>
        </w:rPr>
        <w:t>02</w:t>
      </w:r>
      <w:r w:rsidR="007D0721">
        <w:rPr>
          <w:rFonts w:eastAsia="Times New Roman" w:cstheme="minorHAnsi"/>
          <w:b/>
          <w:color w:val="000000"/>
          <w:lang w:val="en-GB"/>
        </w:rPr>
        <w:t>1</w:t>
      </w:r>
      <w:r w:rsidRPr="00D021BF">
        <w:rPr>
          <w:rFonts w:eastAsia="Times New Roman" w:cstheme="minorHAnsi"/>
          <w:b/>
          <w:color w:val="000000"/>
          <w:lang w:val="en-GB"/>
        </w:rPr>
        <w:t>, please advise the named Contact Person with the reasons and your preferred response dates and we will consider your request.</w:t>
      </w:r>
      <w:r w:rsidRPr="00D021BF">
        <w:br w:type="page"/>
      </w:r>
    </w:p>
    <w:p w14:paraId="0EF19E5F" w14:textId="75B51124" w:rsidR="008010A2" w:rsidRPr="00365B74" w:rsidRDefault="006F3432" w:rsidP="002C4CE5">
      <w:pPr>
        <w:pStyle w:val="Heading1"/>
      </w:pPr>
      <w:bookmarkStart w:id="53" w:name="_Toc50733609"/>
      <w:r w:rsidRPr="00365B74">
        <w:lastRenderedPageBreak/>
        <w:t>Background</w:t>
      </w:r>
      <w:bookmarkEnd w:id="53"/>
      <w:r w:rsidRPr="00365B74">
        <w:t xml:space="preserve"> </w:t>
      </w:r>
    </w:p>
    <w:p w14:paraId="0EF19E61" w14:textId="55A5413E" w:rsidR="00E2703D" w:rsidRDefault="00E2703D" w:rsidP="00E2703D">
      <w:r>
        <w:t xml:space="preserve">SARA is a non-accredited </w:t>
      </w:r>
      <w:r w:rsidRPr="00E2703D">
        <w:t xml:space="preserve">financial literacy </w:t>
      </w:r>
      <w:r>
        <w:t>training program targeted at women affected by family violence</w:t>
      </w:r>
      <w:r w:rsidR="00190E26">
        <w:t>. It</w:t>
      </w:r>
      <w:r w:rsidR="00D021BF">
        <w:t xml:space="preserve"> was developed and </w:t>
      </w:r>
      <w:r w:rsidRPr="00232EAA">
        <w:t>implemented</w:t>
      </w:r>
      <w:r>
        <w:t xml:space="preserve"> in response to Victoria’s Royal Commission into Family Violence Report Recommendation 121: “to increase financial literacy (well-being</w:t>
      </w:r>
      <w:r w:rsidR="00732658">
        <w:t>) training for victim survivors</w:t>
      </w:r>
      <w:r w:rsidR="00D021BF">
        <w:t>”</w:t>
      </w:r>
      <w:r w:rsidR="00732658">
        <w:t>.</w:t>
      </w:r>
      <w:r w:rsidR="009312B4">
        <w:t xml:space="preserve"> </w:t>
      </w:r>
    </w:p>
    <w:p w14:paraId="31A674C2" w14:textId="5C5702A5" w:rsidR="00190E26" w:rsidRDefault="00190E26" w:rsidP="00190E26">
      <w:r>
        <w:t xml:space="preserve">SARA stands for </w:t>
      </w:r>
      <w:r w:rsidRPr="00790FE0">
        <w:t>Skilled, Aware, Resourced, Active</w:t>
      </w:r>
      <w:r w:rsidR="00CC5188">
        <w:t xml:space="preserve">. It </w:t>
      </w:r>
      <w:r w:rsidRPr="001F6ECA">
        <w:t>include</w:t>
      </w:r>
      <w:r>
        <w:t>s</w:t>
      </w:r>
      <w:r w:rsidRPr="001F6ECA">
        <w:t xml:space="preserve"> </w:t>
      </w:r>
      <w:r w:rsidRPr="002D1F98">
        <w:t xml:space="preserve">family violence trauma informed and financial wellbeing content </w:t>
      </w:r>
      <w:r>
        <w:t xml:space="preserve">to </w:t>
      </w:r>
      <w:r w:rsidRPr="001F6ECA">
        <w:t>achiev</w:t>
      </w:r>
      <w:r>
        <w:t>e</w:t>
      </w:r>
      <w:r w:rsidRPr="001F6ECA">
        <w:t xml:space="preserve"> sustained behavioural change – not just knowledge, but also confidence, communication skills, trust, assertiveness, goal setting,</w:t>
      </w:r>
      <w:r w:rsidRPr="005C2F6E">
        <w:t xml:space="preserve"> </w:t>
      </w:r>
      <w:r>
        <w:t xml:space="preserve">seeking out </w:t>
      </w:r>
      <w:r w:rsidRPr="005C2F6E">
        <w:t xml:space="preserve">help on family violence and financial issues, </w:t>
      </w:r>
      <w:r w:rsidRPr="001F6ECA">
        <w:t>and ability to identify abusive behaviour</w:t>
      </w:r>
      <w:r>
        <w:t>.</w:t>
      </w:r>
    </w:p>
    <w:p w14:paraId="0EF19E63" w14:textId="3993BD34" w:rsidR="000A37FC" w:rsidRDefault="00CC5188" w:rsidP="00E2703D">
      <w:r>
        <w:t>T</w:t>
      </w:r>
      <w:r w:rsidRPr="00CC5188">
        <w:t>he Adult, Community and Further Education</w:t>
      </w:r>
      <w:r w:rsidR="00CE674E">
        <w:t xml:space="preserve"> Board</w:t>
      </w:r>
      <w:r w:rsidRPr="00CC5188">
        <w:t xml:space="preserve"> (ACFE</w:t>
      </w:r>
      <w:r w:rsidR="00CE674E">
        <w:t>B</w:t>
      </w:r>
      <w:r w:rsidRPr="00CC5188">
        <w:t xml:space="preserve">) </w:t>
      </w:r>
      <w:r>
        <w:t xml:space="preserve">contracted the </w:t>
      </w:r>
      <w:r w:rsidR="00484A45" w:rsidRPr="00484A45">
        <w:t>Women’s Information and Referral Exchange (WIRE)</w:t>
      </w:r>
      <w:r w:rsidR="00484A45">
        <w:t xml:space="preserve"> </w:t>
      </w:r>
      <w:r>
        <w:t xml:space="preserve">to </w:t>
      </w:r>
      <w:r w:rsidR="00DD1ABA" w:rsidRPr="00232EAA">
        <w:t xml:space="preserve">design the </w:t>
      </w:r>
      <w:r w:rsidR="00190E26">
        <w:t xml:space="preserve">pilot </w:t>
      </w:r>
      <w:r w:rsidR="00DD1ABA" w:rsidRPr="00232EAA">
        <w:t xml:space="preserve">SARA course </w:t>
      </w:r>
      <w:r w:rsidR="00190E26">
        <w:t>and</w:t>
      </w:r>
      <w:r w:rsidR="00190E26" w:rsidRPr="00232EAA">
        <w:t xml:space="preserve"> trainer </w:t>
      </w:r>
      <w:r>
        <w:t xml:space="preserve">and </w:t>
      </w:r>
      <w:r w:rsidR="00190E26" w:rsidRPr="00232EAA">
        <w:t>participant manual</w:t>
      </w:r>
      <w:r>
        <w:t>s</w:t>
      </w:r>
      <w:r w:rsidR="00190E26" w:rsidRPr="00232EAA">
        <w:t xml:space="preserve"> and several videos</w:t>
      </w:r>
      <w:r>
        <w:t xml:space="preserve">. </w:t>
      </w:r>
      <w:r w:rsidR="00484A45">
        <w:t>WIRE also designed and ran</w:t>
      </w:r>
      <w:r w:rsidR="00232EAA">
        <w:t xml:space="preserve"> </w:t>
      </w:r>
      <w:r w:rsidR="00484A45" w:rsidRPr="00484A45">
        <w:t>train-the-trainer program</w:t>
      </w:r>
      <w:r w:rsidR="0077377B">
        <w:t>s</w:t>
      </w:r>
      <w:r w:rsidR="00484A45" w:rsidRPr="00484A45">
        <w:t xml:space="preserve"> in SARA delivery to selected educators within Victoria’s network of Learn Local </w:t>
      </w:r>
      <w:r w:rsidR="00232EAA">
        <w:t>provider</w:t>
      </w:r>
      <w:r w:rsidR="00232EAA" w:rsidRPr="00484A45">
        <w:t>s</w:t>
      </w:r>
      <w:r w:rsidR="00D021BF">
        <w:t>.</w:t>
      </w:r>
    </w:p>
    <w:p w14:paraId="0EF19E68" w14:textId="23793099" w:rsidR="00B32646" w:rsidRPr="00E35EC1" w:rsidRDefault="00CC5188" w:rsidP="00B32646">
      <w:r>
        <w:t>P</w:t>
      </w:r>
      <w:r w:rsidR="002D1F98" w:rsidRPr="002D1F98">
        <w:t xml:space="preserve">ilot </w:t>
      </w:r>
      <w:r>
        <w:t xml:space="preserve">delivery of the SARA course took place </w:t>
      </w:r>
      <w:r w:rsidR="00BE3A3B">
        <w:t xml:space="preserve">in </w:t>
      </w:r>
      <w:r>
        <w:t xml:space="preserve">the second half of </w:t>
      </w:r>
      <w:r w:rsidR="00BE3A3B">
        <w:t xml:space="preserve">2019 </w:t>
      </w:r>
      <w:r w:rsidR="00F30442">
        <w:t xml:space="preserve">funded through </w:t>
      </w:r>
      <w:r w:rsidR="005C055D">
        <w:t xml:space="preserve">the </w:t>
      </w:r>
      <w:r w:rsidR="005C055D" w:rsidRPr="005C055D">
        <w:t>ACFE</w:t>
      </w:r>
      <w:r w:rsidR="00F30442" w:rsidRPr="00F30442">
        <w:t xml:space="preserve"> </w:t>
      </w:r>
      <w:r w:rsidR="00F30442">
        <w:t>pre-accredited training budget</w:t>
      </w:r>
      <w:r w:rsidR="00B72DBF">
        <w:t>.</w:t>
      </w:r>
      <w:r w:rsidRPr="00CC5188">
        <w:t xml:space="preserve"> </w:t>
      </w:r>
      <w:r>
        <w:t xml:space="preserve">It </w:t>
      </w:r>
      <w:r w:rsidRPr="00CC5188">
        <w:t>involved 287 women in 38 courses run by 27 Learn Local providers</w:t>
      </w:r>
      <w:r>
        <w:t>.</w:t>
      </w:r>
      <w:r w:rsidR="006B54B5">
        <w:t xml:space="preserve"> </w:t>
      </w:r>
      <w:r w:rsidR="002D1F98">
        <w:t>T</w:t>
      </w:r>
      <w:r w:rsidR="002D1F98" w:rsidRPr="002D1F98">
        <w:t xml:space="preserve">he evaluation report </w:t>
      </w:r>
      <w:r w:rsidR="002D1F98">
        <w:t xml:space="preserve">found </w:t>
      </w:r>
      <w:r w:rsidR="00830BAB" w:rsidRPr="00830BAB">
        <w:rPr>
          <w:rFonts w:eastAsia="Times New Roman" w:cs="Arial"/>
        </w:rPr>
        <w:t xml:space="preserve">significant improvements </w:t>
      </w:r>
      <w:r w:rsidR="00B72DBF">
        <w:rPr>
          <w:rFonts w:eastAsia="Times New Roman" w:cs="Arial"/>
        </w:rPr>
        <w:t xml:space="preserve">had been achieved </w:t>
      </w:r>
      <w:r w:rsidR="00830BAB" w:rsidRPr="00830BAB">
        <w:rPr>
          <w:rFonts w:eastAsia="Times New Roman" w:cs="Arial"/>
        </w:rPr>
        <w:t xml:space="preserve">in participants’ knowledge of and comfort in talking about money, control of decisions about money, and seeking financial help. </w:t>
      </w:r>
      <w:r w:rsidR="008145FB" w:rsidRPr="00830BAB">
        <w:rPr>
          <w:rFonts w:eastAsia="Times New Roman" w:cs="Arial"/>
        </w:rPr>
        <w:t xml:space="preserve">Comments included that </w:t>
      </w:r>
      <w:r w:rsidR="008145FB">
        <w:rPr>
          <w:rFonts w:eastAsia="Times New Roman" w:cs="Arial"/>
        </w:rPr>
        <w:t xml:space="preserve">participation in SARA </w:t>
      </w:r>
      <w:r w:rsidR="008145FB" w:rsidRPr="00830BAB">
        <w:rPr>
          <w:rFonts w:eastAsia="Times New Roman" w:cs="Arial"/>
        </w:rPr>
        <w:t>was ‘life changing’.</w:t>
      </w:r>
      <w:r w:rsidR="00E35EC1">
        <w:t xml:space="preserve"> </w:t>
      </w:r>
      <w:r w:rsidR="00E35EC1">
        <w:rPr>
          <w:rFonts w:eastAsia="Times New Roman" w:cs="Arial"/>
        </w:rPr>
        <w:t>T</w:t>
      </w:r>
      <w:r w:rsidR="00C73F23" w:rsidRPr="00C73F23">
        <w:rPr>
          <w:rFonts w:eastAsia="Times New Roman" w:cs="Arial"/>
        </w:rPr>
        <w:t xml:space="preserve">he evaluation report </w:t>
      </w:r>
      <w:r w:rsidR="000A37FC">
        <w:rPr>
          <w:rFonts w:eastAsia="Times New Roman" w:cs="Arial"/>
        </w:rPr>
        <w:t>recommended</w:t>
      </w:r>
      <w:r w:rsidR="00B32646">
        <w:rPr>
          <w:rFonts w:eastAsia="Times New Roman" w:cs="Arial"/>
        </w:rPr>
        <w:t xml:space="preserve"> </w:t>
      </w:r>
      <w:r w:rsidR="00D24442">
        <w:rPr>
          <w:rFonts w:eastAsia="Times New Roman" w:cs="Arial"/>
        </w:rPr>
        <w:t xml:space="preserve">that </w:t>
      </w:r>
      <w:r w:rsidR="00B32646">
        <w:t>t</w:t>
      </w:r>
      <w:r w:rsidR="000A37FC" w:rsidRPr="000A37FC">
        <w:t xml:space="preserve">he </w:t>
      </w:r>
      <w:r w:rsidR="006B54B5">
        <w:t xml:space="preserve">SARA </w:t>
      </w:r>
      <w:r w:rsidR="0084231C">
        <w:t>p</w:t>
      </w:r>
      <w:r w:rsidR="000A37FC" w:rsidRPr="000A37FC">
        <w:t>rogram be continued</w:t>
      </w:r>
      <w:r w:rsidR="00E027AC" w:rsidRPr="00E027AC">
        <w:t>.</w:t>
      </w:r>
    </w:p>
    <w:p w14:paraId="0EF19E69" w14:textId="339697C0" w:rsidR="006A5377" w:rsidRDefault="006A5377" w:rsidP="006A5377">
      <w:pPr>
        <w:pStyle w:val="Heading1"/>
      </w:pPr>
      <w:bookmarkStart w:id="54" w:name="_Toc50733610"/>
      <w:r w:rsidRPr="006A5377">
        <w:t xml:space="preserve">SARA </w:t>
      </w:r>
      <w:r w:rsidR="00F36A80">
        <w:t>2020-21</w:t>
      </w:r>
      <w:bookmarkEnd w:id="54"/>
      <w:r w:rsidR="00190E26" w:rsidRPr="006A5377">
        <w:t xml:space="preserve"> </w:t>
      </w:r>
    </w:p>
    <w:p w14:paraId="179959A7" w14:textId="7E7F6EF3" w:rsidR="006B54B5" w:rsidRDefault="00F10268" w:rsidP="004A1B7F">
      <w:r w:rsidRPr="00F10268">
        <w:t xml:space="preserve">The SARA program </w:t>
      </w:r>
      <w:r w:rsidR="00F30442">
        <w:t xml:space="preserve">is being </w:t>
      </w:r>
      <w:r w:rsidR="00CE5807">
        <w:t>continued f</w:t>
      </w:r>
      <w:r w:rsidRPr="00F10268">
        <w:t>or another twelve months</w:t>
      </w:r>
      <w:r w:rsidR="006B54B5">
        <w:t>, June 2020 to</w:t>
      </w:r>
      <w:r w:rsidR="00CE674E">
        <w:t xml:space="preserve"> 30</w:t>
      </w:r>
      <w:r w:rsidR="006B54B5">
        <w:t xml:space="preserve"> June 2021.</w:t>
      </w:r>
      <w:r w:rsidR="004F6389" w:rsidRPr="004F6389">
        <w:t xml:space="preserve"> A maximum of 20 Learn Local providers</w:t>
      </w:r>
      <w:r w:rsidR="00F0627E">
        <w:t xml:space="preserve"> (</w:t>
      </w:r>
      <w:r w:rsidR="004F6389" w:rsidRPr="004F6389">
        <w:t>or provider consortia</w:t>
      </w:r>
      <w:r w:rsidR="00F0627E">
        <w:t>)</w:t>
      </w:r>
      <w:r w:rsidR="004F6389">
        <w:t xml:space="preserve"> and their nominated educators </w:t>
      </w:r>
      <w:r w:rsidR="004F6389" w:rsidRPr="004F6389">
        <w:t>will be funded to deliver SARA in the first half of 2021.</w:t>
      </w:r>
    </w:p>
    <w:p w14:paraId="29CA0686" w14:textId="7B1E52B4" w:rsidR="00DA3E1F" w:rsidRDefault="00F76D86" w:rsidP="00372323">
      <w:pPr>
        <w:spacing w:after="0"/>
        <w:rPr>
          <w:rFonts w:ascii="Calibri" w:hAnsi="Calibri" w:cs="Calibri"/>
          <w:color w:val="000000"/>
        </w:rPr>
      </w:pPr>
      <w:r>
        <w:rPr>
          <w:rFonts w:ascii="Calibri" w:hAnsi="Calibri" w:cs="Calibri"/>
          <w:color w:val="000000"/>
        </w:rPr>
        <w:t>SARA 2021</w:t>
      </w:r>
      <w:r w:rsidR="00365B74" w:rsidRPr="00365B74">
        <w:t xml:space="preserve"> </w:t>
      </w:r>
      <w:r w:rsidR="003474AC">
        <w:rPr>
          <w:rFonts w:ascii="Calibri" w:hAnsi="Calibri" w:cs="Calibri"/>
          <w:color w:val="000000"/>
        </w:rPr>
        <w:t>include</w:t>
      </w:r>
      <w:r w:rsidR="002D1F98">
        <w:rPr>
          <w:rFonts w:ascii="Calibri" w:hAnsi="Calibri" w:cs="Calibri"/>
          <w:color w:val="000000"/>
        </w:rPr>
        <w:t>s</w:t>
      </w:r>
      <w:r w:rsidR="003474AC">
        <w:rPr>
          <w:rFonts w:ascii="Calibri" w:hAnsi="Calibri" w:cs="Calibri"/>
          <w:color w:val="000000"/>
        </w:rPr>
        <w:t xml:space="preserve"> </w:t>
      </w:r>
      <w:r w:rsidR="00365B74" w:rsidRPr="00365B74">
        <w:rPr>
          <w:rFonts w:ascii="Calibri" w:hAnsi="Calibri" w:cs="Calibri"/>
          <w:color w:val="000000"/>
        </w:rPr>
        <w:t>implement</w:t>
      </w:r>
      <w:r w:rsidR="003474AC">
        <w:rPr>
          <w:rFonts w:ascii="Calibri" w:hAnsi="Calibri" w:cs="Calibri"/>
          <w:color w:val="000000"/>
        </w:rPr>
        <w:t xml:space="preserve">ation of </w:t>
      </w:r>
      <w:r w:rsidR="00365B74" w:rsidRPr="00365B74">
        <w:rPr>
          <w:rFonts w:ascii="Calibri" w:hAnsi="Calibri" w:cs="Calibri"/>
          <w:color w:val="000000"/>
        </w:rPr>
        <w:t>recommendations of the evaluation report</w:t>
      </w:r>
      <w:r w:rsidR="00CE674E">
        <w:rPr>
          <w:rFonts w:ascii="Calibri" w:hAnsi="Calibri" w:cs="Calibri"/>
          <w:color w:val="000000"/>
        </w:rPr>
        <w:t xml:space="preserve">. </w:t>
      </w:r>
      <w:r w:rsidR="00F779CE">
        <w:rPr>
          <w:rFonts w:ascii="Calibri" w:hAnsi="Calibri" w:cs="Calibri"/>
          <w:color w:val="000000"/>
        </w:rPr>
        <w:t xml:space="preserve"> WIRE will </w:t>
      </w:r>
      <w:r w:rsidR="00CE674E">
        <w:rPr>
          <w:rFonts w:ascii="Calibri" w:hAnsi="Calibri" w:cs="Calibri"/>
          <w:color w:val="000000"/>
        </w:rPr>
        <w:t>implement recommendations</w:t>
      </w:r>
      <w:r w:rsidR="00F779CE">
        <w:rPr>
          <w:rFonts w:ascii="Calibri" w:hAnsi="Calibri" w:cs="Calibri"/>
          <w:color w:val="000000"/>
        </w:rPr>
        <w:t xml:space="preserve"> in 2020</w:t>
      </w:r>
      <w:r w:rsidR="00CE674E">
        <w:rPr>
          <w:rFonts w:ascii="Calibri" w:hAnsi="Calibri" w:cs="Calibri"/>
          <w:color w:val="000000"/>
        </w:rPr>
        <w:t>,</w:t>
      </w:r>
      <w:r w:rsidR="00F779CE">
        <w:rPr>
          <w:rFonts w:ascii="Calibri" w:hAnsi="Calibri" w:cs="Calibri"/>
          <w:color w:val="000000"/>
        </w:rPr>
        <w:t xml:space="preserve"> including</w:t>
      </w:r>
      <w:r w:rsidR="00190E26">
        <w:rPr>
          <w:rFonts w:ascii="Calibri" w:hAnsi="Calibri" w:cs="Calibri"/>
          <w:color w:val="000000"/>
        </w:rPr>
        <w:t>:</w:t>
      </w:r>
    </w:p>
    <w:p w14:paraId="52792BFA" w14:textId="31ECAF52" w:rsidR="00D24442" w:rsidRPr="00EE7B92" w:rsidRDefault="00DC76A0" w:rsidP="009C4BA9">
      <w:pPr>
        <w:pStyle w:val="ListParagraph"/>
        <w:numPr>
          <w:ilvl w:val="0"/>
          <w:numId w:val="5"/>
        </w:numPr>
        <w:rPr>
          <w:rFonts w:ascii="Calibri" w:hAnsi="Calibri" w:cs="Calibri"/>
          <w:color w:val="000000"/>
        </w:rPr>
      </w:pPr>
      <w:r>
        <w:rPr>
          <w:rFonts w:ascii="Calibri" w:hAnsi="Calibri" w:cs="Calibri"/>
          <w:color w:val="000000"/>
        </w:rPr>
        <w:t>U</w:t>
      </w:r>
      <w:r w:rsidR="0077377B" w:rsidRPr="00D24442">
        <w:rPr>
          <w:rFonts w:ascii="Calibri" w:hAnsi="Calibri" w:cs="Calibri"/>
          <w:color w:val="000000"/>
        </w:rPr>
        <w:t>pgrad</w:t>
      </w:r>
      <w:r w:rsidR="00830BAB" w:rsidRPr="00D24442">
        <w:rPr>
          <w:rFonts w:ascii="Calibri" w:hAnsi="Calibri" w:cs="Calibri"/>
          <w:color w:val="000000"/>
        </w:rPr>
        <w:t>e</w:t>
      </w:r>
      <w:r w:rsidR="0077377B" w:rsidRPr="00D24442">
        <w:rPr>
          <w:rFonts w:ascii="Calibri" w:hAnsi="Calibri" w:cs="Calibri"/>
          <w:color w:val="000000"/>
        </w:rPr>
        <w:t xml:space="preserve"> </w:t>
      </w:r>
      <w:r w:rsidR="00052597" w:rsidRPr="00D24442">
        <w:rPr>
          <w:rFonts w:ascii="Calibri" w:hAnsi="Calibri" w:cs="Calibri"/>
          <w:color w:val="000000"/>
        </w:rPr>
        <w:t xml:space="preserve">SARA </w:t>
      </w:r>
      <w:r w:rsidR="00F76D86" w:rsidRPr="00D24442">
        <w:rPr>
          <w:rFonts w:ascii="Calibri" w:hAnsi="Calibri" w:cs="Calibri"/>
          <w:color w:val="000000"/>
        </w:rPr>
        <w:t>program resources</w:t>
      </w:r>
      <w:r w:rsidR="00052597" w:rsidRPr="00D24442">
        <w:rPr>
          <w:rFonts w:ascii="Calibri" w:hAnsi="Calibri" w:cs="Calibri"/>
          <w:color w:val="000000"/>
        </w:rPr>
        <w:t xml:space="preserve">, </w:t>
      </w:r>
      <w:r w:rsidR="00052597" w:rsidRPr="00EE7B92">
        <w:rPr>
          <w:rFonts w:ascii="Calibri" w:hAnsi="Calibri" w:cs="Calibri"/>
          <w:color w:val="000000"/>
        </w:rPr>
        <w:t>and</w:t>
      </w:r>
      <w:r w:rsidR="00A6700E" w:rsidRPr="00EE7B92">
        <w:t xml:space="preserve"> convert</w:t>
      </w:r>
      <w:r w:rsidR="00D24442" w:rsidRPr="00EE7B92">
        <w:t xml:space="preserve"> small parts </w:t>
      </w:r>
      <w:r w:rsidR="00A6700E" w:rsidRPr="00EE7B92">
        <w:t xml:space="preserve">of the </w:t>
      </w:r>
      <w:r w:rsidR="00FD27C5" w:rsidRPr="00EE7B92">
        <w:t>program</w:t>
      </w:r>
      <w:r w:rsidR="00D24442" w:rsidRPr="00EE7B92">
        <w:rPr>
          <w:rFonts w:ascii="Calibri" w:hAnsi="Calibri" w:cs="Calibri"/>
          <w:color w:val="000000"/>
        </w:rPr>
        <w:t xml:space="preserve"> </w:t>
      </w:r>
      <w:r w:rsidR="00A6700E" w:rsidRPr="00EE7B92">
        <w:rPr>
          <w:rFonts w:ascii="Calibri" w:hAnsi="Calibri" w:cs="Calibri"/>
          <w:color w:val="000000"/>
        </w:rPr>
        <w:t xml:space="preserve">to an online delivery format </w:t>
      </w:r>
      <w:r w:rsidR="0084231C">
        <w:rPr>
          <w:rFonts w:ascii="Calibri" w:hAnsi="Calibri" w:cs="Calibri"/>
          <w:color w:val="000000"/>
        </w:rPr>
        <w:t xml:space="preserve">ensuring </w:t>
      </w:r>
      <w:r w:rsidR="0084231C">
        <w:t>incorporation of online safety considerations</w:t>
      </w:r>
    </w:p>
    <w:p w14:paraId="474D2900" w14:textId="68BAFB05" w:rsidR="00E83E1E" w:rsidRDefault="00E83E1E" w:rsidP="00DE393A">
      <w:pPr>
        <w:pStyle w:val="ListParagraph"/>
        <w:numPr>
          <w:ilvl w:val="0"/>
          <w:numId w:val="5"/>
        </w:numPr>
        <w:rPr>
          <w:rFonts w:ascii="Calibri" w:hAnsi="Calibri" w:cs="Calibri"/>
          <w:color w:val="000000"/>
        </w:rPr>
      </w:pPr>
      <w:r>
        <w:rPr>
          <w:rFonts w:ascii="Calibri" w:hAnsi="Calibri" w:cs="Calibri"/>
          <w:color w:val="000000"/>
        </w:rPr>
        <w:t>I</w:t>
      </w:r>
      <w:r w:rsidR="00166EF0" w:rsidRPr="00E83E1E">
        <w:rPr>
          <w:rFonts w:ascii="Calibri" w:hAnsi="Calibri" w:cs="Calibri"/>
          <w:color w:val="000000"/>
        </w:rPr>
        <w:t>mprov</w:t>
      </w:r>
      <w:r>
        <w:rPr>
          <w:rFonts w:ascii="Calibri" w:hAnsi="Calibri" w:cs="Calibri"/>
          <w:color w:val="000000"/>
        </w:rPr>
        <w:t>e</w:t>
      </w:r>
      <w:r w:rsidR="00166EF0" w:rsidRPr="00E83E1E">
        <w:rPr>
          <w:rFonts w:ascii="Calibri" w:hAnsi="Calibri" w:cs="Calibri"/>
          <w:color w:val="000000"/>
        </w:rPr>
        <w:t xml:space="preserve"> </w:t>
      </w:r>
      <w:r w:rsidR="008B6E2B">
        <w:rPr>
          <w:rFonts w:ascii="Calibri" w:hAnsi="Calibri" w:cs="Calibri"/>
          <w:color w:val="000000"/>
        </w:rPr>
        <w:t xml:space="preserve">participant </w:t>
      </w:r>
      <w:r w:rsidR="00F76D86" w:rsidRPr="00E83E1E">
        <w:rPr>
          <w:rFonts w:ascii="Calibri" w:hAnsi="Calibri" w:cs="Calibri"/>
          <w:color w:val="000000"/>
        </w:rPr>
        <w:t>recruitment meth</w:t>
      </w:r>
      <w:r w:rsidR="00365B74" w:rsidRPr="00E83E1E">
        <w:rPr>
          <w:rFonts w:ascii="Calibri" w:hAnsi="Calibri" w:cs="Calibri"/>
          <w:color w:val="000000"/>
        </w:rPr>
        <w:t>od</w:t>
      </w:r>
      <w:r w:rsidR="00F76D86" w:rsidRPr="00E83E1E">
        <w:rPr>
          <w:rFonts w:ascii="Calibri" w:hAnsi="Calibri" w:cs="Calibri"/>
          <w:color w:val="000000"/>
        </w:rPr>
        <w:t>s</w:t>
      </w:r>
      <w:r w:rsidR="00A6700E" w:rsidRPr="00E83E1E">
        <w:rPr>
          <w:rFonts w:ascii="Calibri" w:hAnsi="Calibri" w:cs="Calibri"/>
          <w:color w:val="000000"/>
        </w:rPr>
        <w:t>, including refining promotion messages and reviewing referral pro</w:t>
      </w:r>
      <w:r w:rsidR="00166EF0" w:rsidRPr="00E83E1E">
        <w:rPr>
          <w:rFonts w:ascii="Calibri" w:hAnsi="Calibri" w:cs="Calibri"/>
          <w:color w:val="000000"/>
        </w:rPr>
        <w:t>cesses, both inward and outward</w:t>
      </w:r>
      <w:r>
        <w:rPr>
          <w:rFonts w:ascii="Calibri" w:hAnsi="Calibri" w:cs="Calibri"/>
          <w:color w:val="000000"/>
        </w:rPr>
        <w:t>.</w:t>
      </w:r>
    </w:p>
    <w:p w14:paraId="0DEBED43" w14:textId="0F47D6D2" w:rsidR="00040FF6" w:rsidRDefault="00040FF6" w:rsidP="00372323">
      <w:pPr>
        <w:rPr>
          <w:rFonts w:ascii="Calibri" w:hAnsi="Calibri" w:cs="Calibri"/>
          <w:color w:val="000000"/>
        </w:rPr>
      </w:pPr>
      <w:r w:rsidRPr="00040FF6">
        <w:rPr>
          <w:rFonts w:ascii="Calibri" w:hAnsi="Calibri" w:cs="Calibri"/>
          <w:color w:val="000000"/>
        </w:rPr>
        <w:t xml:space="preserve">WIRE </w:t>
      </w:r>
      <w:r w:rsidR="00F779CE">
        <w:rPr>
          <w:rFonts w:ascii="Calibri" w:hAnsi="Calibri" w:cs="Calibri"/>
          <w:color w:val="000000"/>
        </w:rPr>
        <w:t xml:space="preserve">also </w:t>
      </w:r>
      <w:r w:rsidRPr="00040FF6">
        <w:rPr>
          <w:rFonts w:ascii="Calibri" w:hAnsi="Calibri" w:cs="Calibri"/>
          <w:color w:val="000000"/>
        </w:rPr>
        <w:t>will run train-the-trainer programs for the selected Learn Local educators in the upgraded SARA program</w:t>
      </w:r>
      <w:r w:rsidR="00F779CE" w:rsidRPr="00F779CE">
        <w:t xml:space="preserve"> </w:t>
      </w:r>
      <w:r w:rsidR="00DF1D51">
        <w:rPr>
          <w:rFonts w:ascii="Calibri" w:hAnsi="Calibri" w:cs="Calibri"/>
          <w:color w:val="000000"/>
        </w:rPr>
        <w:t>i</w:t>
      </w:r>
      <w:r w:rsidR="00F779CE" w:rsidRPr="00F779CE">
        <w:rPr>
          <w:rFonts w:ascii="Calibri" w:hAnsi="Calibri" w:cs="Calibri"/>
          <w:color w:val="000000"/>
        </w:rPr>
        <w:t>n late January to early February 2021</w:t>
      </w:r>
      <w:r w:rsidRPr="00040FF6">
        <w:rPr>
          <w:rFonts w:ascii="Calibri" w:hAnsi="Calibri" w:cs="Calibri"/>
          <w:color w:val="000000"/>
        </w:rPr>
        <w:t xml:space="preserve">. These educators must be those nominated in the Expression of Interest Application Form. Learn Local providers selected to </w:t>
      </w:r>
      <w:r w:rsidR="00CE674E">
        <w:rPr>
          <w:rFonts w:ascii="Calibri" w:hAnsi="Calibri" w:cs="Calibri"/>
          <w:color w:val="000000"/>
        </w:rPr>
        <w:t xml:space="preserve">deliver </w:t>
      </w:r>
      <w:r w:rsidRPr="00040FF6">
        <w:rPr>
          <w:rFonts w:ascii="Calibri" w:hAnsi="Calibri" w:cs="Calibri"/>
          <w:color w:val="000000"/>
        </w:rPr>
        <w:t xml:space="preserve">the SARA course in 2021 cannot replace the educators nominated to be trained in SARA unless they too have been screened and approved for suitability. </w:t>
      </w:r>
    </w:p>
    <w:p w14:paraId="4996C161" w14:textId="5208F228" w:rsidR="001E7FA7" w:rsidRPr="001E7FA7" w:rsidRDefault="00F36A80" w:rsidP="00372323">
      <w:pPr>
        <w:rPr>
          <w:rFonts w:ascii="Calibri" w:hAnsi="Calibri" w:cs="Calibri"/>
          <w:color w:val="000000"/>
        </w:rPr>
      </w:pPr>
      <w:r>
        <w:rPr>
          <w:rFonts w:ascii="Calibri" w:hAnsi="Calibri" w:cs="Calibri"/>
          <w:color w:val="000000"/>
        </w:rPr>
        <w:t xml:space="preserve">During SARA delivery in </w:t>
      </w:r>
      <w:r w:rsidR="00512567">
        <w:rPr>
          <w:rFonts w:ascii="Calibri" w:hAnsi="Calibri" w:cs="Calibri"/>
          <w:color w:val="000000"/>
        </w:rPr>
        <w:t>2021</w:t>
      </w:r>
      <w:r w:rsidR="00E83E1E" w:rsidRPr="00E83E1E">
        <w:rPr>
          <w:rFonts w:ascii="Calibri" w:hAnsi="Calibri" w:cs="Calibri"/>
          <w:color w:val="000000"/>
        </w:rPr>
        <w:t xml:space="preserve"> </w:t>
      </w:r>
      <w:r w:rsidR="00E83E1E" w:rsidRPr="00206092">
        <w:rPr>
          <w:rFonts w:ascii="Calibri" w:hAnsi="Calibri" w:cs="Calibri"/>
          <w:color w:val="000000"/>
        </w:rPr>
        <w:t>WIRE will</w:t>
      </w:r>
      <w:r>
        <w:rPr>
          <w:rFonts w:ascii="Calibri" w:hAnsi="Calibri" w:cs="Calibri"/>
          <w:color w:val="000000"/>
        </w:rPr>
        <w:t xml:space="preserve"> </w:t>
      </w:r>
      <w:r w:rsidR="00CE674E">
        <w:rPr>
          <w:rFonts w:ascii="Calibri" w:hAnsi="Calibri" w:cs="Calibri"/>
          <w:color w:val="000000"/>
        </w:rPr>
        <w:t xml:space="preserve">provide </w:t>
      </w:r>
      <w:r w:rsidR="005C2F6E" w:rsidRPr="00A6700E">
        <w:rPr>
          <w:rFonts w:ascii="Calibri" w:hAnsi="Calibri" w:cs="Calibri"/>
          <w:color w:val="000000"/>
        </w:rPr>
        <w:t>support</w:t>
      </w:r>
      <w:r w:rsidR="001E7FA7">
        <w:rPr>
          <w:rFonts w:ascii="Calibri" w:hAnsi="Calibri" w:cs="Calibri"/>
          <w:color w:val="000000"/>
        </w:rPr>
        <w:t xml:space="preserve"> </w:t>
      </w:r>
      <w:r>
        <w:rPr>
          <w:rFonts w:ascii="Calibri" w:hAnsi="Calibri" w:cs="Calibri"/>
          <w:color w:val="000000"/>
        </w:rPr>
        <w:t>by:</w:t>
      </w:r>
      <w:r w:rsidR="00052597" w:rsidRPr="00A6700E">
        <w:rPr>
          <w:rFonts w:ascii="Calibri" w:hAnsi="Calibri" w:cs="Calibri"/>
          <w:color w:val="000000"/>
        </w:rPr>
        <w:t xml:space="preserve"> </w:t>
      </w:r>
    </w:p>
    <w:p w14:paraId="75BB8B3F" w14:textId="3A1E6789" w:rsidR="001E7FA7" w:rsidRDefault="00F36A80" w:rsidP="00512567">
      <w:pPr>
        <w:pStyle w:val="ListParagraph"/>
        <w:numPr>
          <w:ilvl w:val="0"/>
          <w:numId w:val="18"/>
        </w:numPr>
        <w:ind w:left="720"/>
        <w:rPr>
          <w:rFonts w:ascii="Calibri" w:hAnsi="Calibri" w:cs="Calibri"/>
          <w:color w:val="000000"/>
        </w:rPr>
      </w:pPr>
      <w:r>
        <w:rPr>
          <w:rFonts w:ascii="Calibri" w:hAnsi="Calibri" w:cs="Calibri"/>
          <w:color w:val="000000"/>
        </w:rPr>
        <w:t xml:space="preserve">offering each trainer </w:t>
      </w:r>
      <w:r w:rsidR="001E7FA7">
        <w:rPr>
          <w:rFonts w:ascii="Calibri" w:hAnsi="Calibri" w:cs="Calibri"/>
          <w:color w:val="000000"/>
        </w:rPr>
        <w:t>one one</w:t>
      </w:r>
      <w:r w:rsidR="00372323">
        <w:rPr>
          <w:rFonts w:ascii="Calibri" w:hAnsi="Calibri" w:cs="Calibri"/>
          <w:color w:val="000000"/>
        </w:rPr>
        <w:t>-</w:t>
      </w:r>
      <w:r w:rsidR="001E7FA7">
        <w:rPr>
          <w:rFonts w:ascii="Calibri" w:hAnsi="Calibri" w:cs="Calibri"/>
          <w:color w:val="000000"/>
        </w:rPr>
        <w:t>on</w:t>
      </w:r>
      <w:r w:rsidR="00372323">
        <w:rPr>
          <w:rFonts w:ascii="Calibri" w:hAnsi="Calibri" w:cs="Calibri"/>
          <w:color w:val="000000"/>
        </w:rPr>
        <w:t>-</w:t>
      </w:r>
      <w:r w:rsidR="001E7FA7">
        <w:rPr>
          <w:rFonts w:ascii="Calibri" w:hAnsi="Calibri" w:cs="Calibri"/>
          <w:color w:val="000000"/>
        </w:rPr>
        <w:t>one mentoring session</w:t>
      </w:r>
      <w:r w:rsidR="00206092">
        <w:rPr>
          <w:rFonts w:ascii="Calibri" w:hAnsi="Calibri" w:cs="Calibri"/>
          <w:color w:val="000000"/>
        </w:rPr>
        <w:t xml:space="preserve"> </w:t>
      </w:r>
    </w:p>
    <w:p w14:paraId="0EF19E73" w14:textId="3CF36E90" w:rsidR="005C2F6E" w:rsidRDefault="00052597" w:rsidP="00512567">
      <w:pPr>
        <w:pStyle w:val="ListParagraph"/>
        <w:numPr>
          <w:ilvl w:val="0"/>
          <w:numId w:val="18"/>
        </w:numPr>
        <w:ind w:left="720"/>
        <w:rPr>
          <w:rFonts w:ascii="Calibri" w:hAnsi="Calibri" w:cs="Calibri"/>
          <w:color w:val="000000"/>
        </w:rPr>
      </w:pPr>
      <w:r w:rsidRPr="001E7FA7">
        <w:rPr>
          <w:rFonts w:ascii="Calibri" w:hAnsi="Calibri" w:cs="Calibri"/>
          <w:color w:val="000000"/>
        </w:rPr>
        <w:t>attend</w:t>
      </w:r>
      <w:r w:rsidR="00E83E1E">
        <w:rPr>
          <w:rFonts w:ascii="Calibri" w:hAnsi="Calibri" w:cs="Calibri"/>
          <w:color w:val="000000"/>
        </w:rPr>
        <w:t>ing</w:t>
      </w:r>
      <w:r w:rsidRPr="001E7FA7">
        <w:rPr>
          <w:rFonts w:ascii="Calibri" w:hAnsi="Calibri" w:cs="Calibri"/>
          <w:color w:val="000000"/>
        </w:rPr>
        <w:t xml:space="preserve"> SARA educators</w:t>
      </w:r>
      <w:r w:rsidR="001E7FA7">
        <w:rPr>
          <w:rFonts w:ascii="Calibri" w:hAnsi="Calibri" w:cs="Calibri"/>
          <w:color w:val="000000"/>
        </w:rPr>
        <w:t>’</w:t>
      </w:r>
      <w:r w:rsidRPr="001E7FA7">
        <w:rPr>
          <w:rFonts w:ascii="Calibri" w:hAnsi="Calibri" w:cs="Calibri"/>
          <w:color w:val="000000"/>
        </w:rPr>
        <w:t xml:space="preserve"> meeting</w:t>
      </w:r>
      <w:r w:rsidR="00E83E1E">
        <w:rPr>
          <w:rFonts w:ascii="Calibri" w:hAnsi="Calibri" w:cs="Calibri"/>
          <w:color w:val="000000"/>
        </w:rPr>
        <w:t>s</w:t>
      </w:r>
      <w:r w:rsidR="00E0476B" w:rsidRPr="001E7FA7">
        <w:rPr>
          <w:rFonts w:ascii="Calibri" w:hAnsi="Calibri" w:cs="Calibri"/>
          <w:color w:val="000000"/>
        </w:rPr>
        <w:t xml:space="preserve"> </w:t>
      </w:r>
      <w:r w:rsidR="009A6F57" w:rsidRPr="001E7FA7">
        <w:rPr>
          <w:rFonts w:ascii="Calibri" w:hAnsi="Calibri" w:cs="Calibri"/>
          <w:color w:val="000000"/>
        </w:rPr>
        <w:t>run by DET regional offices</w:t>
      </w:r>
    </w:p>
    <w:p w14:paraId="43DC0009" w14:textId="08C8C139" w:rsidR="003D747B" w:rsidRPr="00F779CE" w:rsidRDefault="00E83E1E" w:rsidP="00F779CE">
      <w:pPr>
        <w:pStyle w:val="ListParagraph"/>
        <w:numPr>
          <w:ilvl w:val="0"/>
          <w:numId w:val="18"/>
        </w:numPr>
        <w:ind w:left="720"/>
        <w:rPr>
          <w:rFonts w:ascii="Calibri" w:hAnsi="Calibri" w:cs="Calibri"/>
          <w:color w:val="000000"/>
        </w:rPr>
      </w:pPr>
      <w:r>
        <w:rPr>
          <w:rFonts w:ascii="Calibri" w:hAnsi="Calibri" w:cs="Calibri"/>
          <w:color w:val="000000"/>
        </w:rPr>
        <w:t xml:space="preserve">answering educators’ </w:t>
      </w:r>
      <w:r w:rsidR="002D1F98">
        <w:rPr>
          <w:rFonts w:ascii="Calibri" w:hAnsi="Calibri" w:cs="Calibri"/>
          <w:color w:val="000000"/>
        </w:rPr>
        <w:t xml:space="preserve">delivery </w:t>
      </w:r>
      <w:r>
        <w:rPr>
          <w:rFonts w:ascii="Calibri" w:hAnsi="Calibri" w:cs="Calibri"/>
          <w:color w:val="000000"/>
        </w:rPr>
        <w:t xml:space="preserve">queries via the </w:t>
      </w:r>
      <w:r w:rsidR="00206092" w:rsidRPr="001E7FA7">
        <w:rPr>
          <w:rFonts w:ascii="Calibri" w:hAnsi="Calibri" w:cs="Calibri"/>
          <w:color w:val="000000"/>
        </w:rPr>
        <w:t>WIRE general help phone line</w:t>
      </w:r>
      <w:r w:rsidR="00C56454">
        <w:rPr>
          <w:rFonts w:ascii="Calibri" w:hAnsi="Calibri" w:cs="Calibri"/>
          <w:color w:val="000000"/>
        </w:rPr>
        <w:t>.</w:t>
      </w:r>
    </w:p>
    <w:p w14:paraId="0EF19E74" w14:textId="17A22E6E" w:rsidR="00B82D9D" w:rsidRPr="002C4CE5" w:rsidRDefault="00B82D9D" w:rsidP="00512567">
      <w:pPr>
        <w:pStyle w:val="Heading1"/>
      </w:pPr>
      <w:bookmarkStart w:id="55" w:name="_Toc50733611"/>
      <w:r w:rsidRPr="002C4CE5">
        <w:lastRenderedPageBreak/>
        <w:t>Aims</w:t>
      </w:r>
      <w:bookmarkEnd w:id="55"/>
    </w:p>
    <w:p w14:paraId="0EF19E75" w14:textId="5557B5A8" w:rsidR="00727999" w:rsidRDefault="00B32646" w:rsidP="00372323">
      <w:pPr>
        <w:spacing w:after="0"/>
        <w:rPr>
          <w:rFonts w:ascii="Calibri" w:hAnsi="Calibri" w:cs="Calibri"/>
          <w:color w:val="000000"/>
        </w:rPr>
      </w:pPr>
      <w:r w:rsidRPr="00B32646">
        <w:rPr>
          <w:rFonts w:ascii="Calibri" w:hAnsi="Calibri" w:cs="Calibri"/>
          <w:color w:val="000000"/>
        </w:rPr>
        <w:t xml:space="preserve">SARA </w:t>
      </w:r>
      <w:r w:rsidR="00E83E1E">
        <w:rPr>
          <w:rFonts w:ascii="Calibri" w:hAnsi="Calibri" w:cs="Calibri"/>
          <w:color w:val="000000"/>
        </w:rPr>
        <w:t xml:space="preserve">2021 </w:t>
      </w:r>
      <w:r w:rsidR="00B82D9D">
        <w:rPr>
          <w:rFonts w:ascii="Calibri" w:hAnsi="Calibri" w:cs="Calibri"/>
          <w:color w:val="000000"/>
        </w:rPr>
        <w:t>aims to</w:t>
      </w:r>
      <w:r w:rsidR="003D747B">
        <w:rPr>
          <w:rFonts w:ascii="Calibri" w:hAnsi="Calibri" w:cs="Calibri"/>
          <w:color w:val="000000"/>
        </w:rPr>
        <w:t>:</w:t>
      </w:r>
    </w:p>
    <w:p w14:paraId="0EF19E76" w14:textId="57B3ECEC" w:rsidR="00723544" w:rsidRDefault="003D747B" w:rsidP="009C4BA9">
      <w:pPr>
        <w:pStyle w:val="ListParagraph"/>
        <w:numPr>
          <w:ilvl w:val="0"/>
          <w:numId w:val="2"/>
        </w:numPr>
        <w:rPr>
          <w:rFonts w:ascii="Calibri" w:hAnsi="Calibri" w:cs="Times New Roman"/>
          <w:bCs/>
          <w:color w:val="000000"/>
        </w:rPr>
      </w:pPr>
      <w:r>
        <w:rPr>
          <w:rFonts w:ascii="Calibri" w:hAnsi="Calibri" w:cs="Times New Roman"/>
          <w:bCs/>
          <w:color w:val="000000"/>
        </w:rPr>
        <w:t xml:space="preserve">meet </w:t>
      </w:r>
      <w:r w:rsidR="00723544">
        <w:rPr>
          <w:rFonts w:ascii="Calibri" w:hAnsi="Calibri" w:cs="Times New Roman"/>
          <w:bCs/>
          <w:color w:val="000000"/>
        </w:rPr>
        <w:t xml:space="preserve">a </w:t>
      </w:r>
      <w:r w:rsidR="00723544" w:rsidRPr="00723544">
        <w:rPr>
          <w:rFonts w:ascii="Calibri" w:hAnsi="Calibri" w:cs="Times New Roman"/>
          <w:bCs/>
          <w:color w:val="000000"/>
        </w:rPr>
        <w:t xml:space="preserve">need for </w:t>
      </w:r>
      <w:r w:rsidR="00C00DD3">
        <w:rPr>
          <w:rFonts w:ascii="Calibri" w:hAnsi="Calibri" w:cs="Times New Roman"/>
          <w:bCs/>
          <w:color w:val="000000"/>
        </w:rPr>
        <w:t xml:space="preserve">financial literacy training among women </w:t>
      </w:r>
      <w:r w:rsidR="002B35CE">
        <w:rPr>
          <w:rFonts w:ascii="Calibri" w:hAnsi="Calibri" w:cs="Times New Roman"/>
          <w:bCs/>
          <w:color w:val="000000"/>
        </w:rPr>
        <w:t>across Victori</w:t>
      </w:r>
      <w:r w:rsidR="00A6700E">
        <w:rPr>
          <w:rFonts w:ascii="Calibri" w:hAnsi="Calibri" w:cs="Times New Roman"/>
          <w:bCs/>
          <w:color w:val="000000"/>
        </w:rPr>
        <w:t>a</w:t>
      </w:r>
      <w:r w:rsidR="002B35CE">
        <w:rPr>
          <w:rFonts w:ascii="Calibri" w:hAnsi="Calibri" w:cs="Times New Roman"/>
          <w:bCs/>
          <w:color w:val="000000"/>
        </w:rPr>
        <w:t>, and</w:t>
      </w:r>
      <w:r w:rsidR="002B35CE" w:rsidRPr="002B35CE">
        <w:t xml:space="preserve"> </w:t>
      </w:r>
      <w:r w:rsidR="002B35CE">
        <w:t xml:space="preserve">especially those </w:t>
      </w:r>
      <w:r w:rsidR="002B35CE" w:rsidRPr="002B35CE">
        <w:rPr>
          <w:rFonts w:ascii="Calibri" w:hAnsi="Calibri" w:cs="Times New Roman"/>
          <w:bCs/>
          <w:color w:val="000000"/>
        </w:rPr>
        <w:t>a</w:t>
      </w:r>
      <w:r w:rsidR="002B35CE">
        <w:rPr>
          <w:rFonts w:ascii="Calibri" w:hAnsi="Calibri" w:cs="Times New Roman"/>
          <w:bCs/>
          <w:color w:val="000000"/>
        </w:rPr>
        <w:t xml:space="preserve">ffected by </w:t>
      </w:r>
      <w:r w:rsidR="002B35CE" w:rsidRPr="002B35CE">
        <w:rPr>
          <w:rFonts w:ascii="Calibri" w:hAnsi="Calibri" w:cs="Times New Roman"/>
          <w:bCs/>
          <w:color w:val="000000"/>
        </w:rPr>
        <w:t>family violence</w:t>
      </w:r>
    </w:p>
    <w:p w14:paraId="0EF19E77" w14:textId="430D5F1E" w:rsidR="00EA1D5D" w:rsidRPr="00C00DD3" w:rsidRDefault="003D747B" w:rsidP="009C4BA9">
      <w:pPr>
        <w:pStyle w:val="ListParagraph"/>
        <w:numPr>
          <w:ilvl w:val="0"/>
          <w:numId w:val="2"/>
        </w:numPr>
        <w:rPr>
          <w:rFonts w:ascii="Calibri" w:hAnsi="Calibri" w:cs="Times New Roman"/>
          <w:bCs/>
          <w:color w:val="000000"/>
        </w:rPr>
      </w:pPr>
      <w:r>
        <w:rPr>
          <w:rFonts w:ascii="Calibri" w:hAnsi="Calibri" w:cs="Times New Roman"/>
          <w:bCs/>
          <w:color w:val="000000"/>
        </w:rPr>
        <w:t xml:space="preserve">effectively </w:t>
      </w:r>
      <w:r w:rsidR="00EE65C0">
        <w:rPr>
          <w:rFonts w:ascii="Calibri" w:hAnsi="Calibri" w:cs="Times New Roman"/>
          <w:bCs/>
          <w:color w:val="000000"/>
        </w:rPr>
        <w:t>engage</w:t>
      </w:r>
      <w:r w:rsidR="00EE65C0" w:rsidRPr="005E5838">
        <w:t xml:space="preserve"> </w:t>
      </w:r>
      <w:r w:rsidR="0077377B" w:rsidRPr="00C00DD3">
        <w:rPr>
          <w:rFonts w:ascii="Calibri" w:hAnsi="Calibri" w:cs="Times New Roman"/>
          <w:bCs/>
          <w:color w:val="000000"/>
        </w:rPr>
        <w:t xml:space="preserve">women </w:t>
      </w:r>
      <w:r w:rsidR="00C00DD3">
        <w:rPr>
          <w:rFonts w:ascii="Calibri" w:hAnsi="Calibri" w:cs="Times New Roman"/>
          <w:bCs/>
          <w:color w:val="000000"/>
        </w:rPr>
        <w:t xml:space="preserve">who </w:t>
      </w:r>
      <w:r w:rsidR="00CE51A7" w:rsidRPr="00C00DD3">
        <w:rPr>
          <w:rFonts w:ascii="Calibri" w:hAnsi="Calibri" w:cs="Times New Roman"/>
          <w:bCs/>
          <w:color w:val="000000"/>
        </w:rPr>
        <w:t xml:space="preserve">want to increase control of their financial wellbeing </w:t>
      </w:r>
    </w:p>
    <w:p w14:paraId="0EF19E78" w14:textId="54B9E108" w:rsidR="003261FC" w:rsidRPr="000A5A18" w:rsidRDefault="003D747B" w:rsidP="009C4BA9">
      <w:pPr>
        <w:pStyle w:val="ListParagraph"/>
        <w:numPr>
          <w:ilvl w:val="0"/>
          <w:numId w:val="2"/>
        </w:numPr>
        <w:rPr>
          <w:rFonts w:ascii="Calibri" w:hAnsi="Calibri" w:cs="Times New Roman"/>
          <w:bCs/>
          <w:color w:val="000000"/>
        </w:rPr>
      </w:pPr>
      <w:r>
        <w:rPr>
          <w:rFonts w:ascii="Calibri" w:hAnsi="Calibri" w:cs="Times New Roman"/>
          <w:bCs/>
          <w:color w:val="000000"/>
        </w:rPr>
        <w:t>c</w:t>
      </w:r>
      <w:r w:rsidRPr="000A5A18">
        <w:rPr>
          <w:rFonts w:ascii="Calibri" w:hAnsi="Calibri" w:cs="Times New Roman"/>
          <w:bCs/>
          <w:color w:val="000000"/>
        </w:rPr>
        <w:t xml:space="preserve">reate </w:t>
      </w:r>
      <w:r w:rsidR="003261FC" w:rsidRPr="000A5A18">
        <w:rPr>
          <w:rFonts w:ascii="Calibri" w:hAnsi="Calibri" w:cs="Times New Roman"/>
          <w:bCs/>
          <w:color w:val="000000"/>
        </w:rPr>
        <w:t>an appropriate learning environment</w:t>
      </w:r>
      <w:r w:rsidR="002B35CE">
        <w:rPr>
          <w:rFonts w:ascii="Calibri" w:hAnsi="Calibri" w:cs="Times New Roman"/>
          <w:bCs/>
          <w:color w:val="000000"/>
        </w:rPr>
        <w:t>,</w:t>
      </w:r>
      <w:r w:rsidR="000A5A18" w:rsidRPr="000A5A18">
        <w:t xml:space="preserve"> </w:t>
      </w:r>
      <w:r w:rsidR="000A5A18">
        <w:t xml:space="preserve">including taking time </w:t>
      </w:r>
      <w:r w:rsidR="000A5A18" w:rsidRPr="000A5A18">
        <w:rPr>
          <w:rFonts w:ascii="Calibri" w:hAnsi="Calibri" w:cs="Times New Roman"/>
          <w:bCs/>
          <w:color w:val="000000"/>
        </w:rPr>
        <w:t xml:space="preserve">after classes </w:t>
      </w:r>
      <w:r w:rsidR="002B35CE">
        <w:rPr>
          <w:rFonts w:ascii="Calibri" w:hAnsi="Calibri" w:cs="Times New Roman"/>
          <w:bCs/>
          <w:color w:val="000000"/>
        </w:rPr>
        <w:t xml:space="preserve">if needed </w:t>
      </w:r>
      <w:r w:rsidR="000A5A18" w:rsidRPr="000A5A18">
        <w:rPr>
          <w:rFonts w:ascii="Calibri" w:hAnsi="Calibri" w:cs="Times New Roman"/>
          <w:bCs/>
          <w:color w:val="000000"/>
        </w:rPr>
        <w:t xml:space="preserve">to discuss problems that could involve family violence and make </w:t>
      </w:r>
      <w:r>
        <w:rPr>
          <w:rFonts w:ascii="Calibri" w:hAnsi="Calibri" w:cs="Times New Roman"/>
          <w:bCs/>
          <w:color w:val="000000"/>
        </w:rPr>
        <w:t xml:space="preserve">appropriate </w:t>
      </w:r>
      <w:r w:rsidR="000A5A18" w:rsidRPr="000A5A18">
        <w:rPr>
          <w:rFonts w:ascii="Calibri" w:hAnsi="Calibri" w:cs="Times New Roman"/>
          <w:bCs/>
          <w:color w:val="000000"/>
        </w:rPr>
        <w:t xml:space="preserve">referrals </w:t>
      </w:r>
      <w:r w:rsidRPr="003261FC">
        <w:rPr>
          <w:rFonts w:ascii="Calibri" w:hAnsi="Calibri" w:cs="Times New Roman"/>
          <w:bCs/>
          <w:color w:val="000000"/>
        </w:rPr>
        <w:t xml:space="preserve">to </w:t>
      </w:r>
      <w:r>
        <w:rPr>
          <w:rFonts w:ascii="Calibri" w:hAnsi="Calibri" w:cs="Times New Roman"/>
          <w:bCs/>
          <w:color w:val="000000"/>
        </w:rPr>
        <w:t xml:space="preserve">further </w:t>
      </w:r>
      <w:r w:rsidRPr="003261FC">
        <w:rPr>
          <w:rFonts w:ascii="Calibri" w:hAnsi="Calibri" w:cs="Times New Roman"/>
          <w:bCs/>
          <w:color w:val="000000"/>
        </w:rPr>
        <w:t>information and assistance</w:t>
      </w:r>
      <w:r w:rsidRPr="00723544">
        <w:t xml:space="preserve"> </w:t>
      </w:r>
      <w:r>
        <w:t xml:space="preserve">on </w:t>
      </w:r>
      <w:r w:rsidRPr="00723544">
        <w:rPr>
          <w:rFonts w:ascii="Calibri" w:hAnsi="Calibri" w:cs="Times New Roman"/>
          <w:bCs/>
          <w:color w:val="000000"/>
        </w:rPr>
        <w:t>financial wellbeing</w:t>
      </w:r>
      <w:r>
        <w:rPr>
          <w:rFonts w:ascii="Calibri" w:hAnsi="Calibri" w:cs="Times New Roman"/>
          <w:bCs/>
          <w:color w:val="000000"/>
        </w:rPr>
        <w:t xml:space="preserve"> and family violence </w:t>
      </w:r>
    </w:p>
    <w:p w14:paraId="0EF19E79" w14:textId="46C2A614" w:rsidR="00CE51A7" w:rsidRPr="00440109" w:rsidRDefault="003D747B" w:rsidP="009C4BA9">
      <w:pPr>
        <w:pStyle w:val="ListParagraph"/>
        <w:numPr>
          <w:ilvl w:val="0"/>
          <w:numId w:val="2"/>
        </w:numPr>
        <w:rPr>
          <w:rFonts w:ascii="Calibri" w:hAnsi="Calibri" w:cs="Times New Roman"/>
          <w:bCs/>
          <w:color w:val="000000"/>
        </w:rPr>
      </w:pPr>
      <w:r>
        <w:rPr>
          <w:rFonts w:ascii="Calibri" w:hAnsi="Calibri" w:cs="Times New Roman"/>
          <w:bCs/>
          <w:color w:val="000000"/>
        </w:rPr>
        <w:t>d</w:t>
      </w:r>
      <w:r w:rsidRPr="00440109">
        <w:rPr>
          <w:rFonts w:ascii="Calibri" w:hAnsi="Calibri" w:cs="Times New Roman"/>
          <w:bCs/>
          <w:color w:val="000000"/>
        </w:rPr>
        <w:t xml:space="preserve">eliver </w:t>
      </w:r>
      <w:r w:rsidR="003261FC" w:rsidRPr="00440109">
        <w:rPr>
          <w:rFonts w:ascii="Calibri" w:hAnsi="Calibri" w:cs="Times New Roman"/>
          <w:bCs/>
          <w:color w:val="000000"/>
        </w:rPr>
        <w:t xml:space="preserve">the </w:t>
      </w:r>
      <w:r w:rsidR="005E5838" w:rsidRPr="00440109">
        <w:rPr>
          <w:rFonts w:ascii="Calibri" w:hAnsi="Calibri" w:cs="Times New Roman"/>
          <w:bCs/>
          <w:color w:val="000000"/>
        </w:rPr>
        <w:t xml:space="preserve">upgraded </w:t>
      </w:r>
      <w:r w:rsidR="00CE51A7" w:rsidRPr="00440109">
        <w:rPr>
          <w:rFonts w:ascii="Calibri" w:hAnsi="Calibri" w:cs="Times New Roman"/>
          <w:bCs/>
          <w:color w:val="000000"/>
        </w:rPr>
        <w:t xml:space="preserve">SARA </w:t>
      </w:r>
      <w:r w:rsidR="005E5838" w:rsidRPr="00440109">
        <w:rPr>
          <w:rFonts w:ascii="Calibri" w:hAnsi="Calibri" w:cs="Times New Roman"/>
          <w:bCs/>
          <w:color w:val="000000"/>
        </w:rPr>
        <w:t xml:space="preserve">course </w:t>
      </w:r>
      <w:r w:rsidR="00DE3FAB" w:rsidRPr="00440109">
        <w:rPr>
          <w:rFonts w:ascii="Calibri" w:hAnsi="Calibri" w:cs="Times New Roman"/>
          <w:bCs/>
          <w:color w:val="000000"/>
        </w:rPr>
        <w:t>adapting</w:t>
      </w:r>
      <w:r w:rsidR="003261FC" w:rsidRPr="00440109">
        <w:rPr>
          <w:rFonts w:ascii="Calibri" w:hAnsi="Calibri" w:cs="Times New Roman"/>
          <w:bCs/>
          <w:color w:val="000000"/>
        </w:rPr>
        <w:t xml:space="preserve"> it </w:t>
      </w:r>
      <w:r w:rsidR="00C00DD3">
        <w:rPr>
          <w:rFonts w:ascii="Calibri" w:hAnsi="Calibri" w:cs="Times New Roman"/>
          <w:bCs/>
          <w:color w:val="000000"/>
        </w:rPr>
        <w:t xml:space="preserve">to the </w:t>
      </w:r>
      <w:r w:rsidR="005A4043">
        <w:rPr>
          <w:rFonts w:ascii="Calibri" w:hAnsi="Calibri" w:cs="Times New Roman"/>
          <w:bCs/>
          <w:color w:val="000000"/>
        </w:rPr>
        <w:t>specific needs of women</w:t>
      </w:r>
      <w:r w:rsidR="00C00DD3">
        <w:rPr>
          <w:rFonts w:ascii="Calibri" w:hAnsi="Calibri" w:cs="Times New Roman"/>
          <w:bCs/>
          <w:color w:val="000000"/>
        </w:rPr>
        <w:t xml:space="preserve"> in each class </w:t>
      </w:r>
      <w:r w:rsidR="00D37391" w:rsidRPr="00440109">
        <w:rPr>
          <w:rFonts w:ascii="Calibri" w:hAnsi="Calibri" w:cs="Times New Roman"/>
          <w:bCs/>
          <w:color w:val="000000"/>
        </w:rPr>
        <w:t xml:space="preserve"> </w:t>
      </w:r>
    </w:p>
    <w:p w14:paraId="0EF19E7A" w14:textId="145C4F86" w:rsidR="003261FC" w:rsidRDefault="003D747B" w:rsidP="009C4BA9">
      <w:pPr>
        <w:pStyle w:val="ListParagraph"/>
        <w:numPr>
          <w:ilvl w:val="0"/>
          <w:numId w:val="2"/>
        </w:numPr>
        <w:rPr>
          <w:rFonts w:ascii="Calibri" w:hAnsi="Calibri" w:cs="Times New Roman"/>
          <w:bCs/>
          <w:color w:val="000000"/>
        </w:rPr>
      </w:pPr>
      <w:r>
        <w:rPr>
          <w:rFonts w:ascii="Calibri" w:hAnsi="Calibri" w:cs="Times New Roman"/>
          <w:bCs/>
          <w:color w:val="000000"/>
        </w:rPr>
        <w:t>p</w:t>
      </w:r>
      <w:r w:rsidRPr="00440109">
        <w:rPr>
          <w:rFonts w:ascii="Calibri" w:hAnsi="Calibri" w:cs="Times New Roman"/>
          <w:bCs/>
          <w:color w:val="000000"/>
        </w:rPr>
        <w:t>rovide</w:t>
      </w:r>
      <w:r w:rsidRPr="003261FC">
        <w:rPr>
          <w:rFonts w:ascii="Calibri" w:hAnsi="Calibri" w:cs="Times New Roman"/>
          <w:bCs/>
          <w:color w:val="000000"/>
        </w:rPr>
        <w:t xml:space="preserve"> </w:t>
      </w:r>
      <w:r w:rsidR="00BE5706" w:rsidRPr="003261FC">
        <w:rPr>
          <w:rFonts w:ascii="Calibri" w:hAnsi="Calibri" w:cs="Times New Roman"/>
          <w:bCs/>
          <w:color w:val="000000"/>
        </w:rPr>
        <w:t xml:space="preserve">support to </w:t>
      </w:r>
      <w:r w:rsidR="002B35CE">
        <w:rPr>
          <w:rFonts w:ascii="Calibri" w:hAnsi="Calibri" w:cs="Times New Roman"/>
          <w:bCs/>
          <w:color w:val="000000"/>
        </w:rPr>
        <w:t>SARA course participa</w:t>
      </w:r>
      <w:r w:rsidR="00411CC0">
        <w:rPr>
          <w:rFonts w:ascii="Calibri" w:hAnsi="Calibri" w:cs="Times New Roman"/>
          <w:bCs/>
          <w:color w:val="000000"/>
        </w:rPr>
        <w:t xml:space="preserve">nts to enable them to access </w:t>
      </w:r>
      <w:r w:rsidR="002463AE">
        <w:rPr>
          <w:rFonts w:ascii="Calibri" w:hAnsi="Calibri" w:cs="Times New Roman"/>
          <w:bCs/>
          <w:color w:val="000000"/>
        </w:rPr>
        <w:t xml:space="preserve">and </w:t>
      </w:r>
      <w:r w:rsidR="00D45E43">
        <w:rPr>
          <w:rFonts w:ascii="Calibri" w:hAnsi="Calibri" w:cs="Times New Roman"/>
          <w:bCs/>
          <w:color w:val="000000"/>
        </w:rPr>
        <w:t>complete</w:t>
      </w:r>
      <w:r w:rsidR="002463AE">
        <w:rPr>
          <w:rFonts w:ascii="Calibri" w:hAnsi="Calibri" w:cs="Times New Roman"/>
          <w:bCs/>
          <w:color w:val="000000"/>
        </w:rPr>
        <w:t xml:space="preserve"> </w:t>
      </w:r>
      <w:r w:rsidR="00BE5706" w:rsidRPr="003261FC">
        <w:rPr>
          <w:rFonts w:ascii="Calibri" w:hAnsi="Calibri" w:cs="Times New Roman"/>
          <w:bCs/>
          <w:color w:val="000000"/>
        </w:rPr>
        <w:t>the</w:t>
      </w:r>
      <w:r w:rsidR="00411CC0">
        <w:rPr>
          <w:rFonts w:ascii="Calibri" w:hAnsi="Calibri" w:cs="Times New Roman"/>
          <w:bCs/>
          <w:color w:val="000000"/>
        </w:rPr>
        <w:t xml:space="preserve"> </w:t>
      </w:r>
      <w:r w:rsidR="00BE5706" w:rsidRPr="003261FC">
        <w:rPr>
          <w:rFonts w:ascii="Calibri" w:hAnsi="Calibri" w:cs="Times New Roman"/>
          <w:bCs/>
          <w:color w:val="000000"/>
        </w:rPr>
        <w:t xml:space="preserve">course </w:t>
      </w:r>
    </w:p>
    <w:p w14:paraId="0EF19E7D" w14:textId="2526989F" w:rsidR="00411CC0" w:rsidRPr="005E5838" w:rsidRDefault="003D747B" w:rsidP="009C4BA9">
      <w:pPr>
        <w:pStyle w:val="ListParagraph"/>
        <w:numPr>
          <w:ilvl w:val="0"/>
          <w:numId w:val="2"/>
        </w:numPr>
        <w:rPr>
          <w:rFonts w:ascii="Calibri" w:hAnsi="Calibri" w:cs="Times New Roman"/>
          <w:bCs/>
          <w:color w:val="000000"/>
        </w:rPr>
      </w:pPr>
      <w:r>
        <w:rPr>
          <w:rFonts w:ascii="Calibri" w:hAnsi="Calibri" w:cs="Times New Roman"/>
          <w:bCs/>
          <w:color w:val="000000"/>
        </w:rPr>
        <w:t>a</w:t>
      </w:r>
      <w:r w:rsidR="00411CC0" w:rsidRPr="005E5838">
        <w:rPr>
          <w:rFonts w:ascii="Calibri" w:hAnsi="Calibri" w:cs="Times New Roman"/>
          <w:bCs/>
          <w:color w:val="000000"/>
        </w:rPr>
        <w:t xml:space="preserve">chieve continuous improvement </w:t>
      </w:r>
      <w:r w:rsidR="00411CC0">
        <w:rPr>
          <w:rFonts w:ascii="Calibri" w:hAnsi="Calibri" w:cs="Times New Roman"/>
          <w:bCs/>
          <w:color w:val="000000"/>
        </w:rPr>
        <w:t xml:space="preserve">via </w:t>
      </w:r>
      <w:r w:rsidR="00411CC0" w:rsidRPr="00864431">
        <w:rPr>
          <w:rFonts w:ascii="Calibri" w:hAnsi="Calibri" w:cs="Times New Roman"/>
          <w:bCs/>
          <w:color w:val="000000"/>
        </w:rPr>
        <w:t xml:space="preserve">Communities of Practice </w:t>
      </w:r>
      <w:r w:rsidR="00411CC0">
        <w:rPr>
          <w:rFonts w:ascii="Calibri" w:hAnsi="Calibri" w:cs="Times New Roman"/>
          <w:bCs/>
          <w:color w:val="000000"/>
        </w:rPr>
        <w:t xml:space="preserve">managed by </w:t>
      </w:r>
      <w:r w:rsidR="00411CC0" w:rsidRPr="003154B0">
        <w:rPr>
          <w:rFonts w:ascii="Calibri" w:hAnsi="Calibri" w:cs="Times New Roman"/>
          <w:bCs/>
          <w:color w:val="000000"/>
        </w:rPr>
        <w:t>DET Regional staff</w:t>
      </w:r>
      <w:r w:rsidR="00583A71">
        <w:rPr>
          <w:rFonts w:ascii="Calibri" w:hAnsi="Calibri" w:cs="Times New Roman"/>
          <w:bCs/>
          <w:color w:val="000000"/>
        </w:rPr>
        <w:t>.</w:t>
      </w:r>
    </w:p>
    <w:p w14:paraId="0EF19E7E" w14:textId="77777777" w:rsidR="007F7FC8" w:rsidRDefault="007F7FC8" w:rsidP="007F7FC8">
      <w:pPr>
        <w:pStyle w:val="Heading1"/>
      </w:pPr>
      <w:bookmarkStart w:id="56" w:name="_Toc50733612"/>
      <w:r>
        <w:t>Key Outcomes</w:t>
      </w:r>
      <w:bookmarkEnd w:id="56"/>
      <w:r>
        <w:t xml:space="preserve"> </w:t>
      </w:r>
    </w:p>
    <w:p w14:paraId="20E4B128" w14:textId="20E0C806" w:rsidR="00641034" w:rsidRPr="00641034" w:rsidRDefault="00641034" w:rsidP="00372323">
      <w:pPr>
        <w:spacing w:after="0"/>
      </w:pPr>
      <w:r w:rsidRPr="00B32646">
        <w:rPr>
          <w:rFonts w:ascii="Calibri" w:hAnsi="Calibri" w:cs="Calibri"/>
          <w:color w:val="000000"/>
        </w:rPr>
        <w:t xml:space="preserve">SARA </w:t>
      </w:r>
      <w:r w:rsidR="00E83E1E">
        <w:rPr>
          <w:rFonts w:ascii="Calibri" w:hAnsi="Calibri" w:cs="Calibri"/>
          <w:color w:val="000000"/>
        </w:rPr>
        <w:t>2021</w:t>
      </w:r>
      <w:r w:rsidRPr="00B32646">
        <w:rPr>
          <w:rFonts w:ascii="Calibri" w:hAnsi="Calibri" w:cs="Calibri"/>
          <w:color w:val="000000"/>
        </w:rPr>
        <w:t xml:space="preserve"> </w:t>
      </w:r>
      <w:r w:rsidR="000B58B2">
        <w:rPr>
          <w:rFonts w:ascii="Calibri" w:hAnsi="Calibri" w:cs="Calibri"/>
          <w:color w:val="000000"/>
        </w:rPr>
        <w:t>will</w:t>
      </w:r>
      <w:r w:rsidR="003D747B">
        <w:rPr>
          <w:rFonts w:ascii="Calibri" w:hAnsi="Calibri" w:cs="Calibri"/>
          <w:color w:val="000000"/>
        </w:rPr>
        <w:t>:</w:t>
      </w:r>
      <w:r>
        <w:rPr>
          <w:rFonts w:ascii="Calibri" w:hAnsi="Calibri" w:cs="Calibri"/>
          <w:color w:val="000000"/>
        </w:rPr>
        <w:t xml:space="preserve"> </w:t>
      </w:r>
    </w:p>
    <w:p w14:paraId="0EF19E7F" w14:textId="2F3D94FB" w:rsidR="00411CC0" w:rsidRDefault="003D747B" w:rsidP="009C4BA9">
      <w:pPr>
        <w:pStyle w:val="ListParagraph"/>
        <w:numPr>
          <w:ilvl w:val="0"/>
          <w:numId w:val="13"/>
        </w:numPr>
      </w:pPr>
      <w:r>
        <w:t>engage</w:t>
      </w:r>
      <w:r w:rsidR="00D45E43">
        <w:t xml:space="preserve"> </w:t>
      </w:r>
      <w:r w:rsidR="00EF5305">
        <w:t xml:space="preserve">women </w:t>
      </w:r>
      <w:r w:rsidR="00411CC0" w:rsidRPr="00411CC0">
        <w:t xml:space="preserve">at risk of or experiencing family violence </w:t>
      </w:r>
    </w:p>
    <w:p w14:paraId="0EF19E80" w14:textId="5DF3BC64" w:rsidR="00411CC0" w:rsidRDefault="003D747B" w:rsidP="009C4BA9">
      <w:pPr>
        <w:pStyle w:val="ListParagraph"/>
        <w:numPr>
          <w:ilvl w:val="0"/>
          <w:numId w:val="13"/>
        </w:numPr>
      </w:pPr>
      <w:r>
        <w:t xml:space="preserve">improve </w:t>
      </w:r>
      <w:r w:rsidR="00EF3913">
        <w:t>these women</w:t>
      </w:r>
      <w:r w:rsidR="00DC76A0">
        <w:t>’s</w:t>
      </w:r>
      <w:r w:rsidR="00EF3913">
        <w:t xml:space="preserve"> </w:t>
      </w:r>
      <w:r w:rsidR="00210CCA" w:rsidRPr="00210CCA">
        <w:t>knowledge of and comfort in talking about money, control of decisions about money, and know</w:t>
      </w:r>
      <w:r w:rsidR="00DC76A0">
        <w:t xml:space="preserve">ledge of </w:t>
      </w:r>
      <w:r w:rsidR="00210CCA" w:rsidRPr="00210CCA">
        <w:t>where</w:t>
      </w:r>
      <w:r w:rsidR="00210CCA">
        <w:t xml:space="preserve"> to </w:t>
      </w:r>
      <w:r w:rsidR="00D45E43">
        <w:t>seek</w:t>
      </w:r>
      <w:r w:rsidR="00210CCA">
        <w:t xml:space="preserve"> financial </w:t>
      </w:r>
      <w:r w:rsidR="00DC76A0">
        <w:t xml:space="preserve">services assistance </w:t>
      </w:r>
    </w:p>
    <w:p w14:paraId="0EF19E81" w14:textId="095EEA1C" w:rsidR="00D37391" w:rsidRDefault="003D747B" w:rsidP="009C4BA9">
      <w:pPr>
        <w:pStyle w:val="ListParagraph"/>
        <w:numPr>
          <w:ilvl w:val="0"/>
          <w:numId w:val="13"/>
        </w:numPr>
      </w:pPr>
      <w:r>
        <w:t>collaborate</w:t>
      </w:r>
      <w:r w:rsidR="00210CCA">
        <w:t xml:space="preserve"> </w:t>
      </w:r>
      <w:r w:rsidR="00D37391">
        <w:t xml:space="preserve">with </w:t>
      </w:r>
      <w:r w:rsidR="006A542E">
        <w:t xml:space="preserve">local </w:t>
      </w:r>
      <w:r w:rsidR="006A542E" w:rsidRPr="006A542E">
        <w:t>agencies</w:t>
      </w:r>
      <w:r w:rsidR="003154B0">
        <w:t xml:space="preserve"> to </w:t>
      </w:r>
      <w:r w:rsidR="006A542E">
        <w:t>provide</w:t>
      </w:r>
      <w:r w:rsidR="006A542E" w:rsidRPr="006A542E">
        <w:t xml:space="preserve"> referrals </w:t>
      </w:r>
      <w:r w:rsidR="00D45E43">
        <w:t xml:space="preserve">to and from </w:t>
      </w:r>
      <w:r w:rsidR="00D37391">
        <w:t xml:space="preserve">the SARA course </w:t>
      </w:r>
    </w:p>
    <w:p w14:paraId="0EF19E82" w14:textId="7304CE69" w:rsidR="00C7499B" w:rsidRDefault="00210CCA" w:rsidP="009C4BA9">
      <w:pPr>
        <w:pStyle w:val="ListParagraph"/>
        <w:numPr>
          <w:ilvl w:val="0"/>
          <w:numId w:val="13"/>
        </w:numPr>
      </w:pPr>
      <w:r w:rsidRPr="00210CCA">
        <w:t xml:space="preserve">improve practice in the delivery of </w:t>
      </w:r>
      <w:r w:rsidR="00D37391">
        <w:t xml:space="preserve">the </w:t>
      </w:r>
      <w:r>
        <w:t>SARA</w:t>
      </w:r>
      <w:r w:rsidR="00D37391">
        <w:t xml:space="preserve"> course</w:t>
      </w:r>
      <w:r w:rsidR="00EF5305" w:rsidRPr="00EF5305">
        <w:t xml:space="preserve"> including </w:t>
      </w:r>
      <w:r w:rsidR="00EF5305">
        <w:t>via support servic</w:t>
      </w:r>
      <w:r w:rsidR="00A32C5F">
        <w:t>es offered.</w:t>
      </w:r>
    </w:p>
    <w:p w14:paraId="0EF19E83" w14:textId="1C9CD662" w:rsidR="00210CCA" w:rsidRDefault="00A32C5F" w:rsidP="00A32C5F">
      <w:pPr>
        <w:pStyle w:val="Heading1"/>
      </w:pPr>
      <w:bookmarkStart w:id="57" w:name="_Toc50733613"/>
      <w:r>
        <w:t>P</w:t>
      </w:r>
      <w:r w:rsidRPr="00A32C5F">
        <w:t>rovider eligibility</w:t>
      </w:r>
      <w:bookmarkEnd w:id="57"/>
      <w:r w:rsidRPr="00A32C5F">
        <w:t xml:space="preserve"> </w:t>
      </w:r>
    </w:p>
    <w:p w14:paraId="3D00310A" w14:textId="6A66476C" w:rsidR="008E3136" w:rsidRDefault="008E3136" w:rsidP="00372323">
      <w:pPr>
        <w:spacing w:after="0"/>
      </w:pPr>
      <w:r>
        <w:t xml:space="preserve">To be eligible for funding for </w:t>
      </w:r>
      <w:r w:rsidRPr="00210CCA">
        <w:t xml:space="preserve">SARA </w:t>
      </w:r>
      <w:r>
        <w:t>-</w:t>
      </w:r>
      <w:r w:rsidRPr="00210CCA">
        <w:t>2021</w:t>
      </w:r>
      <w:r>
        <w:t xml:space="preserve">, </w:t>
      </w:r>
      <w:r w:rsidRPr="00D04897">
        <w:t>Learn Local providers or consortia of L</w:t>
      </w:r>
      <w:r w:rsidR="00DF1D51">
        <w:t xml:space="preserve">earn Local </w:t>
      </w:r>
      <w:r>
        <w:t>providers must meet the following criteria:</w:t>
      </w:r>
    </w:p>
    <w:p w14:paraId="4B662247" w14:textId="77777777" w:rsidR="008E3136" w:rsidRPr="00641034" w:rsidRDefault="008E3136" w:rsidP="008E3136">
      <w:pPr>
        <w:pStyle w:val="ListParagraph"/>
        <w:numPr>
          <w:ilvl w:val="0"/>
          <w:numId w:val="12"/>
        </w:numPr>
        <w:spacing w:before="120" w:line="240" w:lineRule="auto"/>
        <w:rPr>
          <w:rFonts w:eastAsia="Times New Roman" w:cstheme="minorHAnsi"/>
          <w:i/>
        </w:rPr>
      </w:pPr>
      <w:r>
        <w:rPr>
          <w:rFonts w:eastAsia="Times New Roman" w:cstheme="minorHAnsi"/>
        </w:rPr>
        <w:t xml:space="preserve">be </w:t>
      </w:r>
      <w:r w:rsidRPr="00641034">
        <w:rPr>
          <w:rFonts w:eastAsia="Times New Roman" w:cstheme="minorHAnsi"/>
        </w:rPr>
        <w:t xml:space="preserve">currently registered with the ACFE Board or covered under the </w:t>
      </w:r>
      <w:r w:rsidRPr="00641034">
        <w:rPr>
          <w:rFonts w:eastAsia="Times New Roman" w:cstheme="minorHAnsi"/>
          <w:i/>
        </w:rPr>
        <w:t>Education and Training Reform ACT 2006</w:t>
      </w:r>
    </w:p>
    <w:p w14:paraId="283DC8DF" w14:textId="617DC26D" w:rsidR="008E3136" w:rsidRPr="00641034" w:rsidRDefault="008E3136" w:rsidP="008E3136">
      <w:pPr>
        <w:pStyle w:val="ListParagraph"/>
        <w:numPr>
          <w:ilvl w:val="0"/>
          <w:numId w:val="12"/>
        </w:numPr>
        <w:spacing w:before="120" w:line="240" w:lineRule="auto"/>
        <w:rPr>
          <w:rFonts w:eastAsia="Times New Roman" w:cstheme="minorHAnsi"/>
        </w:rPr>
      </w:pPr>
      <w:r>
        <w:rPr>
          <w:rFonts w:cstheme="minorHAnsi"/>
        </w:rPr>
        <w:t>have</w:t>
      </w:r>
      <w:r w:rsidRPr="00641034">
        <w:rPr>
          <w:rFonts w:cstheme="minorHAnsi"/>
        </w:rPr>
        <w:t xml:space="preserve"> a current and satisfactory Business Governance Status Assessment (BGS) or a 2020 Skills First contract</w:t>
      </w:r>
    </w:p>
    <w:p w14:paraId="654FED00" w14:textId="52B8238A" w:rsidR="008E3136" w:rsidRPr="0067723B" w:rsidRDefault="00C805B1" w:rsidP="008E3136">
      <w:pPr>
        <w:pStyle w:val="ListParagraph"/>
        <w:numPr>
          <w:ilvl w:val="0"/>
          <w:numId w:val="12"/>
        </w:numPr>
        <w:spacing w:before="120" w:line="240" w:lineRule="auto"/>
        <w:rPr>
          <w:b/>
          <w:bCs/>
        </w:rPr>
      </w:pPr>
      <w:r>
        <w:rPr>
          <w:rFonts w:eastAsia="Times New Roman" w:cstheme="minorHAnsi"/>
        </w:rPr>
        <w:t xml:space="preserve">be applying for </w:t>
      </w:r>
      <w:r w:rsidR="008E3136" w:rsidRPr="0067723B">
        <w:rPr>
          <w:rFonts w:eastAsia="Times New Roman" w:cstheme="minorHAnsi"/>
        </w:rPr>
        <w:t xml:space="preserve">2021 </w:t>
      </w:r>
      <w:r w:rsidR="008919BA">
        <w:rPr>
          <w:rFonts w:eastAsia="Times New Roman" w:cstheme="minorHAnsi"/>
        </w:rPr>
        <w:t>p</w:t>
      </w:r>
      <w:r w:rsidR="008E3136" w:rsidRPr="0067723B">
        <w:rPr>
          <w:rFonts w:eastAsia="Times New Roman" w:cstheme="minorHAnsi"/>
        </w:rPr>
        <w:t xml:space="preserve">re-accredited </w:t>
      </w:r>
      <w:r w:rsidR="008919BA">
        <w:rPr>
          <w:rFonts w:eastAsia="Times New Roman" w:cstheme="minorHAnsi"/>
        </w:rPr>
        <w:t>t</w:t>
      </w:r>
      <w:r w:rsidR="008E3136" w:rsidRPr="0067723B">
        <w:rPr>
          <w:rFonts w:eastAsia="Times New Roman" w:cstheme="minorHAnsi"/>
        </w:rPr>
        <w:t xml:space="preserve">raining </w:t>
      </w:r>
      <w:r w:rsidR="008919BA">
        <w:rPr>
          <w:rFonts w:eastAsia="Times New Roman" w:cstheme="minorHAnsi"/>
        </w:rPr>
        <w:t>d</w:t>
      </w:r>
      <w:r w:rsidR="008E3136" w:rsidRPr="0067723B">
        <w:rPr>
          <w:rFonts w:eastAsia="Times New Roman" w:cstheme="minorHAnsi"/>
        </w:rPr>
        <w:t>elivery.</w:t>
      </w:r>
      <w:r w:rsidR="008E3136" w:rsidRPr="0067723B">
        <w:rPr>
          <w:b/>
        </w:rPr>
        <w:t xml:space="preserve"> </w:t>
      </w:r>
    </w:p>
    <w:p w14:paraId="6F1BF657" w14:textId="31AC0971" w:rsidR="00D95B50" w:rsidRPr="006D5FE6" w:rsidRDefault="008919BA" w:rsidP="00D95B50">
      <w:pPr>
        <w:spacing w:before="120" w:line="240" w:lineRule="auto"/>
        <w:rPr>
          <w:rFonts w:eastAsia="Times New Roman" w:cstheme="minorHAnsi"/>
        </w:rPr>
      </w:pPr>
      <w:r>
        <w:rPr>
          <w:rFonts w:eastAsia="Times New Roman" w:cstheme="minorHAnsi"/>
        </w:rPr>
        <w:t>Only 20 programs will be funded in</w:t>
      </w:r>
      <w:r w:rsidR="00D95B50" w:rsidRPr="00C056FC">
        <w:rPr>
          <w:rFonts w:eastAsia="Times New Roman" w:cstheme="minorHAnsi"/>
        </w:rPr>
        <w:t xml:space="preserve"> 2021</w:t>
      </w:r>
      <w:r w:rsidR="007C0E08">
        <w:rPr>
          <w:rFonts w:eastAsia="Times New Roman" w:cstheme="minorHAnsi"/>
        </w:rPr>
        <w:t>, for delivery up to 30 June 2021</w:t>
      </w:r>
      <w:r w:rsidR="00D95B50" w:rsidRPr="00C056FC">
        <w:rPr>
          <w:rFonts w:eastAsia="Times New Roman" w:cstheme="minorHAnsi"/>
        </w:rPr>
        <w:t>.</w:t>
      </w:r>
    </w:p>
    <w:p w14:paraId="0EF19EBF" w14:textId="22A51C51" w:rsidR="00EA1D5D" w:rsidRPr="00C93F60" w:rsidRDefault="00B109E8" w:rsidP="00C93F60">
      <w:pPr>
        <w:pStyle w:val="Heading1"/>
        <w:rPr>
          <w:color w:val="auto"/>
        </w:rPr>
      </w:pPr>
      <w:bookmarkStart w:id="58" w:name="_Toc50733614"/>
      <w:r w:rsidRPr="002135D6">
        <w:t>Participant eligibility</w:t>
      </w:r>
      <w:bookmarkEnd w:id="58"/>
      <w:r w:rsidRPr="002135D6">
        <w:t xml:space="preserve"> </w:t>
      </w:r>
    </w:p>
    <w:p w14:paraId="0EF19EC0" w14:textId="5E7F2537" w:rsidR="001F6ECA" w:rsidRDefault="001F6ECA" w:rsidP="00F914DF">
      <w:pPr>
        <w:spacing w:after="0"/>
      </w:pPr>
      <w:r>
        <w:t xml:space="preserve">The audience for the SARA program is women who </w:t>
      </w:r>
      <w:r w:rsidR="00DA0CD2">
        <w:t>are Aust</w:t>
      </w:r>
      <w:r w:rsidR="00462AEF">
        <w:t>r</w:t>
      </w:r>
      <w:r w:rsidR="00DA0CD2">
        <w:t>alian</w:t>
      </w:r>
      <w:r w:rsidR="008919BA">
        <w:t xml:space="preserve"> or New Zealand</w:t>
      </w:r>
      <w:r w:rsidR="00DA0CD2">
        <w:t xml:space="preserve"> </w:t>
      </w:r>
      <w:r w:rsidR="008919BA">
        <w:t>citizens</w:t>
      </w:r>
      <w:r w:rsidR="00DA0CD2">
        <w:t xml:space="preserve">, </w:t>
      </w:r>
      <w:r w:rsidR="008919BA">
        <w:t xml:space="preserve">or </w:t>
      </w:r>
      <w:r w:rsidR="00D3584B">
        <w:t>h</w:t>
      </w:r>
      <w:r w:rsidR="00DA0CD2">
        <w:t>older</w:t>
      </w:r>
      <w:r w:rsidR="008919BA">
        <w:t>s</w:t>
      </w:r>
      <w:r w:rsidR="00DA0CD2">
        <w:t xml:space="preserve"> of an Australian permanent </w:t>
      </w:r>
      <w:r w:rsidR="008919BA">
        <w:t xml:space="preserve">resident </w:t>
      </w:r>
      <w:r w:rsidR="00DA0CD2">
        <w:t>visa, and w</w:t>
      </w:r>
      <w:r>
        <w:t>ant to increase their control of money matters and their financial wellbeing. This includes:</w:t>
      </w:r>
    </w:p>
    <w:p w14:paraId="0EF19EC1" w14:textId="4EC38DC4" w:rsidR="001F6ECA" w:rsidRDefault="008919BA" w:rsidP="009C4BA9">
      <w:pPr>
        <w:pStyle w:val="ListParagraph"/>
        <w:numPr>
          <w:ilvl w:val="0"/>
          <w:numId w:val="6"/>
        </w:numPr>
      </w:pPr>
      <w:r>
        <w:t xml:space="preserve">women </w:t>
      </w:r>
      <w:r w:rsidR="001F6ECA">
        <w:t>who are victim survivors of family violence, including financial abuse.</w:t>
      </w:r>
    </w:p>
    <w:p w14:paraId="0EF19EC2" w14:textId="3F22696D" w:rsidR="001F6ECA" w:rsidRDefault="008919BA" w:rsidP="009C4BA9">
      <w:pPr>
        <w:pStyle w:val="ListParagraph"/>
        <w:numPr>
          <w:ilvl w:val="0"/>
          <w:numId w:val="6"/>
        </w:numPr>
      </w:pPr>
      <w:r>
        <w:t xml:space="preserve">women </w:t>
      </w:r>
      <w:r w:rsidR="001F6ECA">
        <w:t xml:space="preserve">in vulnerable situations, such as </w:t>
      </w:r>
      <w:r>
        <w:t xml:space="preserve">on </w:t>
      </w:r>
      <w:r w:rsidR="001F6ECA">
        <w:t xml:space="preserve">low incomes and/or </w:t>
      </w:r>
      <w:r>
        <w:t xml:space="preserve">experiencing </w:t>
      </w:r>
      <w:r w:rsidR="001F6ECA">
        <w:t>financial stress.</w:t>
      </w:r>
    </w:p>
    <w:p w14:paraId="0EF19EC4" w14:textId="77777777" w:rsidR="00252970" w:rsidRDefault="001F6ECA" w:rsidP="008172B5">
      <w:pPr>
        <w:rPr>
          <w:u w:val="single"/>
        </w:rPr>
      </w:pPr>
      <w:r w:rsidRPr="00A746AD">
        <w:rPr>
          <w:u w:val="single"/>
        </w:rPr>
        <w:t>The SARA program is not intended for women in a crisis stage of family violence.</w:t>
      </w:r>
    </w:p>
    <w:p w14:paraId="0EF19EC6" w14:textId="7D572FAA" w:rsidR="00C7499B" w:rsidRPr="00C93F60" w:rsidRDefault="00B109E8" w:rsidP="00C93F60">
      <w:pPr>
        <w:pStyle w:val="Heading1"/>
      </w:pPr>
      <w:bookmarkStart w:id="59" w:name="_Toc50733615"/>
      <w:r w:rsidRPr="00C93F60">
        <w:lastRenderedPageBreak/>
        <w:t xml:space="preserve">What </w:t>
      </w:r>
      <w:r w:rsidR="008919BA" w:rsidRPr="00C93F60">
        <w:t>funding is available</w:t>
      </w:r>
      <w:r w:rsidRPr="00C93F60">
        <w:t>?</w:t>
      </w:r>
      <w:bookmarkEnd w:id="59"/>
    </w:p>
    <w:p w14:paraId="42974546" w14:textId="77777777" w:rsidR="00F779CE" w:rsidRDefault="008919BA" w:rsidP="00F914DF">
      <w:pPr>
        <w:spacing w:after="0"/>
      </w:pPr>
      <w:r>
        <w:t xml:space="preserve">A fixed amount of </w:t>
      </w:r>
      <w:r w:rsidR="002731D4" w:rsidRPr="00E35EC1">
        <w:t>$</w:t>
      </w:r>
      <w:r w:rsidR="00A13A71" w:rsidRPr="00E35EC1">
        <w:t>5</w:t>
      </w:r>
      <w:r w:rsidR="002731D4" w:rsidRPr="00E35EC1">
        <w:t xml:space="preserve">,000 </w:t>
      </w:r>
      <w:r>
        <w:t xml:space="preserve">is available for each </w:t>
      </w:r>
      <w:r w:rsidR="00A13A71" w:rsidRPr="00E35EC1">
        <w:t xml:space="preserve">SARA course </w:t>
      </w:r>
      <w:r>
        <w:t xml:space="preserve">that has </w:t>
      </w:r>
      <w:r w:rsidR="00A13A71" w:rsidRPr="00E35EC1">
        <w:t xml:space="preserve">a minimum </w:t>
      </w:r>
      <w:r>
        <w:t xml:space="preserve">enrolment </w:t>
      </w:r>
      <w:r w:rsidR="00A13A71" w:rsidRPr="00E35EC1">
        <w:t xml:space="preserve">of </w:t>
      </w:r>
      <w:r w:rsidR="007F50E0" w:rsidRPr="00E35EC1">
        <w:t xml:space="preserve">8 </w:t>
      </w:r>
      <w:r w:rsidR="00A13A71" w:rsidRPr="00E35EC1">
        <w:t>in regional areas, and 10 in metropolitan areas</w:t>
      </w:r>
      <w:r>
        <w:t xml:space="preserve">. The maximum enrolment is </w:t>
      </w:r>
      <w:r w:rsidR="007F50E0" w:rsidRPr="00E35EC1">
        <w:t>12</w:t>
      </w:r>
      <w:r w:rsidR="00F779CE">
        <w:t xml:space="preserve"> in all instances</w:t>
      </w:r>
      <w:r>
        <w:t>.</w:t>
      </w:r>
      <w:r w:rsidR="00C51581" w:rsidRPr="00C51581">
        <w:t xml:space="preserve"> Providers may seek funds from partners and other organisations to assist</w:t>
      </w:r>
      <w:r w:rsidR="00DA3E1F">
        <w:t xml:space="preserve">. </w:t>
      </w:r>
    </w:p>
    <w:p w14:paraId="583B12E1" w14:textId="77777777" w:rsidR="00F779CE" w:rsidRDefault="00F779CE" w:rsidP="00F914DF">
      <w:pPr>
        <w:spacing w:after="0"/>
      </w:pPr>
    </w:p>
    <w:p w14:paraId="0EF19ECB" w14:textId="1ED3B135" w:rsidR="00F214E8" w:rsidRPr="00E35EC1" w:rsidRDefault="008919BA" w:rsidP="00F914DF">
      <w:pPr>
        <w:spacing w:after="0"/>
      </w:pPr>
      <w:r>
        <w:t xml:space="preserve">The </w:t>
      </w:r>
      <w:r w:rsidR="00F779CE">
        <w:t xml:space="preserve">$5000 </w:t>
      </w:r>
      <w:r>
        <w:t xml:space="preserve">funding </w:t>
      </w:r>
      <w:r w:rsidR="00F779CE" w:rsidRPr="00F779CE">
        <w:t xml:space="preserve">for each SARA course </w:t>
      </w:r>
      <w:r>
        <w:t>is to cover</w:t>
      </w:r>
      <w:r w:rsidR="00C51581">
        <w:t>:</w:t>
      </w:r>
    </w:p>
    <w:p w14:paraId="0EF19ECC" w14:textId="5CDF79F5" w:rsidR="00F214E8" w:rsidRPr="00E35EC1" w:rsidRDefault="00A47513" w:rsidP="009C4BA9">
      <w:pPr>
        <w:pStyle w:val="ListParagraph"/>
        <w:numPr>
          <w:ilvl w:val="0"/>
          <w:numId w:val="7"/>
        </w:numPr>
      </w:pPr>
      <w:r>
        <w:t>r</w:t>
      </w:r>
      <w:r w:rsidRPr="00E35EC1">
        <w:t xml:space="preserve">ecruitment </w:t>
      </w:r>
      <w:r w:rsidR="00F779CE">
        <w:t xml:space="preserve">work to engage women in </w:t>
      </w:r>
      <w:r w:rsidR="007F50E0" w:rsidRPr="00E35EC1">
        <w:t>the SARA program</w:t>
      </w:r>
    </w:p>
    <w:p w14:paraId="6918AD45" w14:textId="2EBB485C" w:rsidR="00723EE3" w:rsidRPr="00E35EC1" w:rsidRDefault="00A47513" w:rsidP="00723EE3">
      <w:pPr>
        <w:pStyle w:val="ListParagraph"/>
        <w:numPr>
          <w:ilvl w:val="0"/>
          <w:numId w:val="7"/>
        </w:numPr>
      </w:pPr>
      <w:r>
        <w:t xml:space="preserve">salaries for 30 class hours of </w:t>
      </w:r>
      <w:r w:rsidR="001F6ECA" w:rsidRPr="00E35EC1">
        <w:t xml:space="preserve">SARA training delivery </w:t>
      </w:r>
      <w:r>
        <w:t xml:space="preserve">and up to 5 hours of </w:t>
      </w:r>
      <w:r w:rsidR="008B42E7" w:rsidRPr="00E35EC1">
        <w:t xml:space="preserve">participant </w:t>
      </w:r>
      <w:r w:rsidR="0088735D" w:rsidRPr="00E35EC1">
        <w:t>o</w:t>
      </w:r>
      <w:r w:rsidR="00C62BCA" w:rsidRPr="00E35EC1">
        <w:t>ne-on-one support</w:t>
      </w:r>
    </w:p>
    <w:p w14:paraId="3335CFD2" w14:textId="77777777" w:rsidR="00DE1BCC" w:rsidRDefault="00A47513" w:rsidP="00DE1BCC">
      <w:pPr>
        <w:pStyle w:val="ListParagraph"/>
        <w:numPr>
          <w:ilvl w:val="0"/>
          <w:numId w:val="7"/>
        </w:numPr>
      </w:pPr>
      <w:r>
        <w:t>s</w:t>
      </w:r>
      <w:r w:rsidRPr="00E35EC1">
        <w:t xml:space="preserve">upport </w:t>
      </w:r>
      <w:r w:rsidR="001F6ECA" w:rsidRPr="00E35EC1">
        <w:t xml:space="preserve">services </w:t>
      </w:r>
      <w:r w:rsidR="00864431" w:rsidRPr="00E35EC1">
        <w:t xml:space="preserve">to </w:t>
      </w:r>
      <w:r w:rsidR="00A746AD" w:rsidRPr="00E35EC1">
        <w:t xml:space="preserve">enable women </w:t>
      </w:r>
      <w:r w:rsidR="006708F7" w:rsidRPr="00E35EC1">
        <w:t xml:space="preserve">to </w:t>
      </w:r>
      <w:r w:rsidR="00864431" w:rsidRPr="00E35EC1">
        <w:t xml:space="preserve">access </w:t>
      </w:r>
      <w:r w:rsidR="006708F7" w:rsidRPr="00E35EC1">
        <w:t xml:space="preserve">and complete </w:t>
      </w:r>
      <w:r w:rsidR="00864431" w:rsidRPr="00E35EC1">
        <w:t xml:space="preserve">the </w:t>
      </w:r>
      <w:r w:rsidR="00A746AD" w:rsidRPr="00E35EC1">
        <w:t xml:space="preserve">SARA </w:t>
      </w:r>
      <w:r w:rsidR="00864431" w:rsidRPr="00E35EC1">
        <w:t>program</w:t>
      </w:r>
      <w:r w:rsidR="00F214E8" w:rsidRPr="00E35EC1">
        <w:t xml:space="preserve">, </w:t>
      </w:r>
      <w:r w:rsidR="00A746AD" w:rsidRPr="00E35EC1">
        <w:t>such as c</w:t>
      </w:r>
      <w:r w:rsidR="006708F7" w:rsidRPr="00E35EC1">
        <w:t>hildcare</w:t>
      </w:r>
      <w:r w:rsidR="00E64383" w:rsidRPr="00E35EC1">
        <w:t>*</w:t>
      </w:r>
      <w:r w:rsidR="006708F7" w:rsidRPr="00E35EC1">
        <w:t>, transport, language/</w:t>
      </w:r>
      <w:r w:rsidR="00F214E8" w:rsidRPr="00E35EC1">
        <w:t xml:space="preserve">literacy supports </w:t>
      </w:r>
    </w:p>
    <w:p w14:paraId="26A21187" w14:textId="6A2D38F0" w:rsidR="00DE1BCC" w:rsidRPr="007A271A" w:rsidRDefault="006708F7" w:rsidP="00DE1BCC">
      <w:pPr>
        <w:pStyle w:val="ListParagraph"/>
        <w:numPr>
          <w:ilvl w:val="0"/>
          <w:numId w:val="7"/>
        </w:numPr>
      </w:pPr>
      <w:r w:rsidRPr="00E35EC1">
        <w:t>SARA program outcomes</w:t>
      </w:r>
      <w:r w:rsidR="00E64383" w:rsidRPr="00E35EC1">
        <w:t xml:space="preserve"> </w:t>
      </w:r>
      <w:r w:rsidRPr="00F914DF">
        <w:t>reporting</w:t>
      </w:r>
      <w:r w:rsidR="00E64383" w:rsidRPr="00F914DF">
        <w:t xml:space="preserve"> (</w:t>
      </w:r>
      <w:r w:rsidR="00CD5EA0">
        <w:t xml:space="preserve">using the Participant </w:t>
      </w:r>
      <w:r w:rsidR="00F914DF" w:rsidRPr="00F914DF">
        <w:t>S</w:t>
      </w:r>
      <w:r w:rsidR="00E64383" w:rsidRPr="00F914DF">
        <w:t xml:space="preserve">urvey form </w:t>
      </w:r>
      <w:r w:rsidR="008B42E7" w:rsidRPr="00DE1BCC">
        <w:rPr>
          <w:bCs/>
        </w:rPr>
        <w:t xml:space="preserve">and </w:t>
      </w:r>
      <w:r w:rsidR="00CD5EA0" w:rsidRPr="00CD5EA0">
        <w:rPr>
          <w:bCs/>
        </w:rPr>
        <w:t xml:space="preserve">Survey Analyses </w:t>
      </w:r>
      <w:r w:rsidR="00CD5EA0">
        <w:rPr>
          <w:bCs/>
        </w:rPr>
        <w:t xml:space="preserve">template to </w:t>
      </w:r>
      <w:r w:rsidR="008B42E7" w:rsidRPr="00DE1BCC">
        <w:rPr>
          <w:bCs/>
        </w:rPr>
        <w:t xml:space="preserve">report whole </w:t>
      </w:r>
      <w:r w:rsidR="00CD5EA0">
        <w:rPr>
          <w:bCs/>
        </w:rPr>
        <w:t xml:space="preserve">of </w:t>
      </w:r>
      <w:r w:rsidR="008B42E7" w:rsidRPr="00DE1BCC">
        <w:rPr>
          <w:bCs/>
        </w:rPr>
        <w:t xml:space="preserve">class results </w:t>
      </w:r>
      <w:r w:rsidR="006C7310" w:rsidRPr="00DE1BCC">
        <w:rPr>
          <w:bCs/>
        </w:rPr>
        <w:t>(</w:t>
      </w:r>
      <w:r w:rsidR="006C7310" w:rsidRPr="007A271A">
        <w:rPr>
          <w:bCs/>
        </w:rPr>
        <w:t xml:space="preserve">accessible </w:t>
      </w:r>
      <w:hyperlink r:id="rId13" w:history="1">
        <w:r w:rsidR="006C7310" w:rsidRPr="007A271A">
          <w:rPr>
            <w:rStyle w:val="Hyperlink"/>
            <w:bCs/>
          </w:rPr>
          <w:t>here</w:t>
        </w:r>
      </w:hyperlink>
      <w:r w:rsidR="006C7310" w:rsidRPr="007A271A">
        <w:rPr>
          <w:bCs/>
        </w:rPr>
        <w:t xml:space="preserve">) </w:t>
      </w:r>
    </w:p>
    <w:p w14:paraId="0EF19ED0" w14:textId="29330DB8" w:rsidR="003C2C83" w:rsidRPr="00DF1D51" w:rsidRDefault="004E2058" w:rsidP="00DF1D51">
      <w:pPr>
        <w:pStyle w:val="NoSpacing"/>
        <w:rPr>
          <w:sz w:val="20"/>
          <w:szCs w:val="20"/>
        </w:rPr>
      </w:pPr>
      <w:r w:rsidRPr="00DE1BCC">
        <w:t>*</w:t>
      </w:r>
      <w:r w:rsidR="003C2C83" w:rsidRPr="00DF1D51">
        <w:rPr>
          <w:sz w:val="20"/>
          <w:szCs w:val="20"/>
        </w:rPr>
        <w:t>Providers can support cost</w:t>
      </w:r>
      <w:r w:rsidR="00C73F23" w:rsidRPr="00DF1D51">
        <w:rPr>
          <w:sz w:val="20"/>
          <w:szCs w:val="20"/>
        </w:rPr>
        <w:t>s</w:t>
      </w:r>
      <w:r w:rsidR="003C2C83" w:rsidRPr="00DF1D51">
        <w:rPr>
          <w:sz w:val="20"/>
          <w:szCs w:val="20"/>
        </w:rPr>
        <w:t xml:space="preserve"> of childcare services </w:t>
      </w:r>
      <w:r w:rsidR="006D02D5" w:rsidRPr="00DF1D51">
        <w:rPr>
          <w:sz w:val="20"/>
          <w:szCs w:val="20"/>
        </w:rPr>
        <w:t xml:space="preserve">to enable learner participation under the </w:t>
      </w:r>
      <w:r w:rsidR="003C2C83" w:rsidRPr="00DF1D51">
        <w:rPr>
          <w:sz w:val="20"/>
          <w:szCs w:val="20"/>
        </w:rPr>
        <w:t>following circumstances</w:t>
      </w:r>
      <w:r w:rsidR="00E8001E" w:rsidRPr="00DF1D51">
        <w:rPr>
          <w:sz w:val="20"/>
          <w:szCs w:val="20"/>
        </w:rPr>
        <w:t>:</w:t>
      </w:r>
    </w:p>
    <w:p w14:paraId="0EF19ED1" w14:textId="77E86A3B" w:rsidR="006708F7" w:rsidRPr="00DF1D51" w:rsidRDefault="006D02D5" w:rsidP="00DF1D51">
      <w:pPr>
        <w:pStyle w:val="NoSpacing"/>
        <w:numPr>
          <w:ilvl w:val="0"/>
          <w:numId w:val="35"/>
        </w:numPr>
        <w:rPr>
          <w:sz w:val="20"/>
          <w:szCs w:val="20"/>
        </w:rPr>
      </w:pPr>
      <w:r w:rsidRPr="00DF1D51">
        <w:rPr>
          <w:sz w:val="20"/>
          <w:szCs w:val="20"/>
        </w:rPr>
        <w:t>T</w:t>
      </w:r>
      <w:r w:rsidR="003C2C83" w:rsidRPr="00DF1D51">
        <w:rPr>
          <w:sz w:val="20"/>
          <w:szCs w:val="20"/>
        </w:rPr>
        <w:t xml:space="preserve">o access childcare during class time </w:t>
      </w:r>
    </w:p>
    <w:p w14:paraId="0EF19ED2" w14:textId="4A9E1CCF" w:rsidR="003C2C83" w:rsidRPr="00DF1D51" w:rsidRDefault="003C2C83" w:rsidP="00DF1D51">
      <w:pPr>
        <w:pStyle w:val="NoSpacing"/>
        <w:numPr>
          <w:ilvl w:val="0"/>
          <w:numId w:val="35"/>
        </w:numPr>
        <w:rPr>
          <w:sz w:val="20"/>
          <w:szCs w:val="20"/>
        </w:rPr>
      </w:pPr>
      <w:r w:rsidRPr="00DF1D51">
        <w:rPr>
          <w:sz w:val="20"/>
          <w:szCs w:val="20"/>
        </w:rPr>
        <w:t>For childcare or playgroup amenities that align with Government-subsidised training</w:t>
      </w:r>
    </w:p>
    <w:p w14:paraId="0EF19ED3" w14:textId="30AEFE67" w:rsidR="003C2C83" w:rsidRPr="00DF1D51" w:rsidRDefault="003C2C83" w:rsidP="00DF1D51">
      <w:pPr>
        <w:pStyle w:val="NoSpacing"/>
        <w:numPr>
          <w:ilvl w:val="0"/>
          <w:numId w:val="35"/>
        </w:numPr>
        <w:rPr>
          <w:sz w:val="20"/>
          <w:szCs w:val="20"/>
        </w:rPr>
      </w:pPr>
      <w:r w:rsidRPr="00DF1D51">
        <w:rPr>
          <w:sz w:val="20"/>
          <w:szCs w:val="20"/>
        </w:rPr>
        <w:t xml:space="preserve">To subsidise or purchase registered or approved childcare services, and not to employ additional staff such as babysitters or to buy additional equipment.  </w:t>
      </w:r>
    </w:p>
    <w:p w14:paraId="7B6C1339" w14:textId="77777777" w:rsidR="00DF1D51" w:rsidRDefault="00DF1D51" w:rsidP="00DF1D51">
      <w:pPr>
        <w:pStyle w:val="NoSpacing"/>
      </w:pPr>
    </w:p>
    <w:p w14:paraId="6038282D" w14:textId="39DA4EB3" w:rsidR="00DF1D51" w:rsidRDefault="00DA3E1F" w:rsidP="00DA3E1F">
      <w:r w:rsidRPr="00DA3E1F">
        <w:t xml:space="preserve">Learn Local </w:t>
      </w:r>
      <w:r w:rsidR="00F914DF">
        <w:t xml:space="preserve">providers </w:t>
      </w:r>
      <w:r w:rsidRPr="00DA3E1F">
        <w:t xml:space="preserve">offered SARA delivery grants enter into an agreement with the ACFE Board via a Service Agreement in the SAMS2 system. </w:t>
      </w:r>
      <w:r w:rsidRPr="001413D7">
        <w:t>Refer to SAMS</w:t>
      </w:r>
      <w:r w:rsidR="00625F58">
        <w:t>2</w:t>
      </w:r>
      <w:r w:rsidRPr="001413D7">
        <w:t xml:space="preserve"> details in </w:t>
      </w:r>
      <w:r w:rsidR="00256D46">
        <w:t xml:space="preserve">the </w:t>
      </w:r>
      <w:hyperlink r:id="rId14" w:history="1">
        <w:r w:rsidR="00625F58">
          <w:rPr>
            <w:rStyle w:val="Hyperlink"/>
          </w:rPr>
          <w:t>2021 Pre-accredited Training Delivery Guidelines</w:t>
        </w:r>
      </w:hyperlink>
      <w:r w:rsidR="00625F58">
        <w:t xml:space="preserve"> </w:t>
      </w:r>
    </w:p>
    <w:p w14:paraId="2EA7CAC2" w14:textId="26FFE61B" w:rsidR="00DA3E1F" w:rsidRPr="006C7310" w:rsidRDefault="00256D46" w:rsidP="00DA3E1F">
      <w:r w:rsidRPr="006C7310">
        <w:t>F</w:t>
      </w:r>
      <w:r w:rsidR="00DA3E1F" w:rsidRPr="006C7310">
        <w:t xml:space="preserve">ollowing acceptance of the Service Plan in SAMS2 </w:t>
      </w:r>
      <w:r w:rsidRPr="006C7310">
        <w:t>funds will be released as follows:</w:t>
      </w:r>
    </w:p>
    <w:p w14:paraId="761A3476" w14:textId="070A08CA" w:rsidR="00DA3E1F" w:rsidRPr="006C7310" w:rsidRDefault="00DA3E1F" w:rsidP="00DA3E1F">
      <w:pPr>
        <w:pStyle w:val="ListParagraph"/>
        <w:numPr>
          <w:ilvl w:val="0"/>
          <w:numId w:val="11"/>
        </w:numPr>
      </w:pPr>
      <w:r w:rsidRPr="006C7310">
        <w:t xml:space="preserve">$1,000 on </w:t>
      </w:r>
      <w:r w:rsidR="00D3043C">
        <w:t>execution of contract</w:t>
      </w:r>
      <w:r w:rsidRPr="006C7310">
        <w:t xml:space="preserve">, </w:t>
      </w:r>
    </w:p>
    <w:p w14:paraId="665B97B7" w14:textId="416F871B" w:rsidR="00DA3E1F" w:rsidRPr="006C7310" w:rsidRDefault="00DA3E1F" w:rsidP="00DA3E1F">
      <w:pPr>
        <w:pStyle w:val="ListParagraph"/>
        <w:numPr>
          <w:ilvl w:val="0"/>
          <w:numId w:val="11"/>
        </w:numPr>
      </w:pPr>
      <w:r w:rsidRPr="006C7310">
        <w:t xml:space="preserve">$4,000 on confirming that trainers have completed the prerequisite SARA training and </w:t>
      </w:r>
      <w:r w:rsidR="00DF1D51">
        <w:t xml:space="preserve">have </w:t>
      </w:r>
      <w:r w:rsidRPr="006C7310">
        <w:t>minimum required enrolments for SARA delivery</w:t>
      </w:r>
      <w:r w:rsidR="00256D46" w:rsidRPr="006C7310">
        <w:t xml:space="preserve"> </w:t>
      </w:r>
      <w:r w:rsidR="00DF1D51">
        <w:t>(</w:t>
      </w:r>
      <w:r w:rsidR="00DF1D51" w:rsidRPr="00DF1D51">
        <w:t>8 in regional areas</w:t>
      </w:r>
      <w:r w:rsidR="00DF1D51">
        <w:t xml:space="preserve">; </w:t>
      </w:r>
      <w:r w:rsidR="00DF1D51" w:rsidRPr="00DF1D51">
        <w:t>10 in metropolitan areas</w:t>
      </w:r>
      <w:r w:rsidR="00DF1D51">
        <w:t>)</w:t>
      </w:r>
      <w:r w:rsidRPr="006C7310">
        <w:t>.</w:t>
      </w:r>
    </w:p>
    <w:p w14:paraId="0EF19ED8" w14:textId="69A60BEB" w:rsidR="003C2C83" w:rsidRPr="002135D6" w:rsidRDefault="00E027AC" w:rsidP="00E027AC">
      <w:pPr>
        <w:pStyle w:val="Heading1"/>
      </w:pPr>
      <w:bookmarkStart w:id="60" w:name="_Toc50733616"/>
      <w:r w:rsidRPr="002135D6">
        <w:t>What are the funding conditions</w:t>
      </w:r>
      <w:r w:rsidR="002135D6" w:rsidRPr="002135D6">
        <w:t>?</w:t>
      </w:r>
      <w:bookmarkEnd w:id="60"/>
      <w:r w:rsidRPr="002135D6">
        <w:t xml:space="preserve"> </w:t>
      </w:r>
    </w:p>
    <w:p w14:paraId="0EF19EDA" w14:textId="097A655D" w:rsidR="00E82B1F" w:rsidRDefault="003C2C83" w:rsidP="00F914DF">
      <w:pPr>
        <w:spacing w:after="0"/>
      </w:pPr>
      <w:r w:rsidRPr="004E2058">
        <w:t>Recipients must agre</w:t>
      </w:r>
      <w:r w:rsidR="00E82B1F" w:rsidRPr="004E2058">
        <w:t>e to the following conditions:</w:t>
      </w:r>
    </w:p>
    <w:p w14:paraId="0EF19EDB" w14:textId="0F5E6E80" w:rsidR="00E82B1F" w:rsidRDefault="003C2C83" w:rsidP="00DA3E1F">
      <w:pPr>
        <w:pStyle w:val="ListParagraph"/>
        <w:numPr>
          <w:ilvl w:val="0"/>
          <w:numId w:val="30"/>
        </w:numPr>
      </w:pPr>
      <w:r>
        <w:t xml:space="preserve">Only use project funds to implement </w:t>
      </w:r>
      <w:r w:rsidR="00C51581">
        <w:t xml:space="preserve">SARA </w:t>
      </w:r>
      <w:r w:rsidR="008172B5">
        <w:t>as</w:t>
      </w:r>
      <w:r>
        <w:t xml:space="preserve"> contracted in </w:t>
      </w:r>
      <w:r w:rsidR="00F26B24">
        <w:t xml:space="preserve">the </w:t>
      </w:r>
      <w:r>
        <w:t>app</w:t>
      </w:r>
      <w:r w:rsidR="00E82B1F">
        <w:t xml:space="preserve">roved </w:t>
      </w:r>
      <w:r w:rsidR="00F26B24" w:rsidRPr="00F26B24">
        <w:t>Service Plan</w:t>
      </w:r>
    </w:p>
    <w:p w14:paraId="3D62FB2C" w14:textId="5CD53693" w:rsidR="00B72DBF" w:rsidRPr="00F914DF" w:rsidRDefault="00DD7749" w:rsidP="00DA3E1F">
      <w:pPr>
        <w:pStyle w:val="ListParagraph"/>
        <w:numPr>
          <w:ilvl w:val="0"/>
          <w:numId w:val="12"/>
        </w:numPr>
        <w:spacing w:before="120" w:line="240" w:lineRule="auto"/>
        <w:ind w:left="352"/>
        <w:rPr>
          <w:rFonts w:eastAsia="Times New Roman" w:cstheme="minorHAnsi"/>
        </w:rPr>
      </w:pPr>
      <w:r>
        <w:t xml:space="preserve">Employ trainers </w:t>
      </w:r>
      <w:r w:rsidR="00B72DBF" w:rsidRPr="00862101">
        <w:t xml:space="preserve">who have completed a SARA Train-the-Trainer program delivered by WIRE. </w:t>
      </w:r>
      <w:r>
        <w:t>Individual p</w:t>
      </w:r>
      <w:r w:rsidR="00B72DBF" w:rsidRPr="00862101">
        <w:t xml:space="preserve">roviders </w:t>
      </w:r>
      <w:r>
        <w:t>can</w:t>
      </w:r>
      <w:r w:rsidR="00B72DBF" w:rsidRPr="00862101">
        <w:t xml:space="preserve"> nominate up to two </w:t>
      </w:r>
      <w:r>
        <w:t>women to be trained; three can be nominated by a consortium. Details of the training are in the following section</w:t>
      </w:r>
    </w:p>
    <w:p w14:paraId="13F97628" w14:textId="183E2B1B" w:rsidR="001C29CE" w:rsidRDefault="001C29CE" w:rsidP="001C29CE">
      <w:pPr>
        <w:pStyle w:val="ListParagraph"/>
        <w:numPr>
          <w:ilvl w:val="0"/>
          <w:numId w:val="29"/>
        </w:numPr>
        <w:ind w:left="360"/>
      </w:pPr>
      <w:r>
        <w:t>M</w:t>
      </w:r>
      <w:r w:rsidRPr="00C74E12">
        <w:t>eet SARA class size</w:t>
      </w:r>
      <w:r>
        <w:t xml:space="preserve"> requirements - </w:t>
      </w:r>
      <w:r w:rsidRPr="00E35EC1">
        <w:t xml:space="preserve">a minimum </w:t>
      </w:r>
      <w:r>
        <w:t xml:space="preserve">enrolment </w:t>
      </w:r>
      <w:r w:rsidRPr="00E35EC1">
        <w:t>of 8 in regional areas, and 10 in metropolitan areas</w:t>
      </w:r>
      <w:r>
        <w:t xml:space="preserve">. The maximum enrolment in any course is </w:t>
      </w:r>
      <w:r w:rsidRPr="00E35EC1">
        <w:t>12</w:t>
      </w:r>
    </w:p>
    <w:p w14:paraId="6436A86F" w14:textId="422B608B" w:rsidR="001C29CE" w:rsidRDefault="001C29CE" w:rsidP="001C29CE">
      <w:pPr>
        <w:pStyle w:val="ListParagraph"/>
        <w:numPr>
          <w:ilvl w:val="0"/>
          <w:numId w:val="29"/>
        </w:numPr>
        <w:ind w:left="360"/>
      </w:pPr>
      <w:r>
        <w:t>Deliver the program</w:t>
      </w:r>
      <w:r w:rsidRPr="00C51581">
        <w:t xml:space="preserve"> </w:t>
      </w:r>
      <w:r>
        <w:t xml:space="preserve">between </w:t>
      </w:r>
      <w:r w:rsidRPr="00C74E12">
        <w:t xml:space="preserve">February </w:t>
      </w:r>
      <w:r>
        <w:t>and the</w:t>
      </w:r>
      <w:r w:rsidRPr="00C74E12">
        <w:t xml:space="preserve"> </w:t>
      </w:r>
      <w:r w:rsidR="00455C22">
        <w:t>30</w:t>
      </w:r>
      <w:r w:rsidRPr="00C74E12">
        <w:t xml:space="preserve"> June 2021</w:t>
      </w:r>
    </w:p>
    <w:p w14:paraId="1FE8843E" w14:textId="1A993415" w:rsidR="001C29CE" w:rsidRDefault="001C29CE" w:rsidP="001C29CE">
      <w:pPr>
        <w:pStyle w:val="ListParagraph"/>
        <w:numPr>
          <w:ilvl w:val="0"/>
          <w:numId w:val="29"/>
        </w:numPr>
        <w:ind w:left="360"/>
      </w:pPr>
      <w:r>
        <w:t xml:space="preserve">Work with DET to coordinate geographic coverage according to need and referral pathways, and to ensure </w:t>
      </w:r>
      <w:r w:rsidR="00BB13CE">
        <w:t>required</w:t>
      </w:r>
      <w:r>
        <w:t xml:space="preserve"> class sizes</w:t>
      </w:r>
    </w:p>
    <w:p w14:paraId="45DAB32F" w14:textId="77777777" w:rsidR="00BB13CE" w:rsidRDefault="001C29CE" w:rsidP="00BB13CE">
      <w:pPr>
        <w:pStyle w:val="ListParagraph"/>
        <w:numPr>
          <w:ilvl w:val="0"/>
          <w:numId w:val="29"/>
        </w:numPr>
        <w:ind w:left="360"/>
      </w:pPr>
      <w:r>
        <w:t xml:space="preserve">Deliver the identified project outcomes within agreed timelines </w:t>
      </w:r>
    </w:p>
    <w:p w14:paraId="25EF4F2A" w14:textId="4B374B00" w:rsidR="00BB13CE" w:rsidRPr="00BB13CE" w:rsidRDefault="001C29CE" w:rsidP="00BB13CE">
      <w:pPr>
        <w:pStyle w:val="ListParagraph"/>
        <w:numPr>
          <w:ilvl w:val="0"/>
          <w:numId w:val="29"/>
        </w:numPr>
        <w:ind w:left="360"/>
      </w:pPr>
      <w:r>
        <w:t xml:space="preserve">Comply with all data collection and reporting requirements including </w:t>
      </w:r>
      <w:r w:rsidRPr="00F26B24">
        <w:t>distribut</w:t>
      </w:r>
      <w:r>
        <w:t>ing</w:t>
      </w:r>
      <w:r w:rsidRPr="00F26B24">
        <w:t xml:space="preserve"> a survey to all </w:t>
      </w:r>
      <w:r>
        <w:t>participants to</w:t>
      </w:r>
      <w:r w:rsidRPr="00F26B24">
        <w:t xml:space="preserve"> complete in </w:t>
      </w:r>
      <w:r>
        <w:t xml:space="preserve">the </w:t>
      </w:r>
      <w:r w:rsidRPr="00F26B24">
        <w:t>last session of the course and compil</w:t>
      </w:r>
      <w:r>
        <w:t>ing</w:t>
      </w:r>
      <w:r w:rsidRPr="00F26B24">
        <w:t xml:space="preserve"> </w:t>
      </w:r>
      <w:r>
        <w:t>the</w:t>
      </w:r>
      <w:r w:rsidRPr="00F26B24">
        <w:t xml:space="preserve"> survey results using the </w:t>
      </w:r>
      <w:r w:rsidR="00BB13CE">
        <w:t xml:space="preserve">synthesis report </w:t>
      </w:r>
      <w:r w:rsidRPr="00F26B24">
        <w:t>template</w:t>
      </w:r>
      <w:r w:rsidR="006C7310">
        <w:t xml:space="preserve"> </w:t>
      </w:r>
      <w:bookmarkStart w:id="61" w:name="_Hlk50644605"/>
      <w:r w:rsidR="006C7310">
        <w:t>(</w:t>
      </w:r>
      <w:r w:rsidR="006C7310" w:rsidRPr="007A271A">
        <w:rPr>
          <w:bCs/>
        </w:rPr>
        <w:t xml:space="preserve">accessible </w:t>
      </w:r>
      <w:hyperlink r:id="rId15" w:history="1">
        <w:r w:rsidR="006C7310" w:rsidRPr="007A271A">
          <w:rPr>
            <w:rStyle w:val="Hyperlink"/>
            <w:bCs/>
          </w:rPr>
          <w:t>here</w:t>
        </w:r>
      </w:hyperlink>
      <w:r w:rsidR="006C7310" w:rsidRPr="007A271A">
        <w:rPr>
          <w:bCs/>
        </w:rPr>
        <w:t>).</w:t>
      </w:r>
    </w:p>
    <w:bookmarkEnd w:id="61"/>
    <w:p w14:paraId="1469BAA8" w14:textId="77777777" w:rsidR="00BB13CE" w:rsidRDefault="001C29CE" w:rsidP="00BB13CE">
      <w:pPr>
        <w:pStyle w:val="ListParagraph"/>
        <w:numPr>
          <w:ilvl w:val="0"/>
          <w:numId w:val="9"/>
        </w:numPr>
        <w:ind w:left="406"/>
      </w:pPr>
      <w:r>
        <w:lastRenderedPageBreak/>
        <w:t>Commit to attend a practitioner SARA information sharing session before the end of April 2021</w:t>
      </w:r>
    </w:p>
    <w:p w14:paraId="58DFB3B9" w14:textId="372A689E" w:rsidR="001C29CE" w:rsidRPr="00BB13CE" w:rsidRDefault="001C29CE" w:rsidP="00BB13CE">
      <w:pPr>
        <w:pStyle w:val="ListParagraph"/>
        <w:numPr>
          <w:ilvl w:val="0"/>
          <w:numId w:val="9"/>
        </w:numPr>
        <w:ind w:left="406"/>
      </w:pPr>
      <w:r w:rsidRPr="00F26B24">
        <w:t xml:space="preserve">Advise the Department immediately if any changes are required including timeframe and </w:t>
      </w:r>
      <w:r>
        <w:t>payment</w:t>
      </w:r>
      <w:r w:rsidRPr="00F26B24">
        <w:t xml:space="preserve"> milestones</w:t>
      </w:r>
      <w:r w:rsidR="00BB13CE">
        <w:t>.</w:t>
      </w:r>
    </w:p>
    <w:p w14:paraId="6934AC4D" w14:textId="18FEA0B8" w:rsidR="001C29CE" w:rsidRDefault="001C29CE" w:rsidP="001C29CE">
      <w:pPr>
        <w:pStyle w:val="Heading1"/>
        <w:rPr>
          <w:rFonts w:eastAsia="Times New Roman"/>
        </w:rPr>
      </w:pPr>
      <w:bookmarkStart w:id="62" w:name="_Toc50733617"/>
      <w:r>
        <w:rPr>
          <w:rFonts w:eastAsia="Times New Roman"/>
        </w:rPr>
        <w:t>Train the trainer programs</w:t>
      </w:r>
      <w:bookmarkEnd w:id="62"/>
    </w:p>
    <w:p w14:paraId="6752988D" w14:textId="77777777" w:rsidR="00DF1D51" w:rsidRDefault="001C29CE" w:rsidP="00BB13CE">
      <w:pPr>
        <w:pStyle w:val="Heading1"/>
        <w:spacing w:before="240"/>
        <w:rPr>
          <w:rFonts w:ascii="Calibri" w:hAnsi="Calibri" w:cs="Calibri"/>
          <w:b w:val="0"/>
          <w:bCs w:val="0"/>
          <w:color w:val="000000"/>
        </w:rPr>
      </w:pPr>
      <w:bookmarkStart w:id="63" w:name="_Toc49931206"/>
      <w:bookmarkStart w:id="64" w:name="_Toc50733383"/>
      <w:bookmarkStart w:id="65" w:name="_Toc50733618"/>
      <w:r w:rsidRPr="00BB13CE">
        <w:rPr>
          <w:sz w:val="24"/>
          <w:szCs w:val="24"/>
        </w:rPr>
        <w:t xml:space="preserve">For trainers who were trained by WIRE for the previous </w:t>
      </w:r>
      <w:r w:rsidR="00DF1D51">
        <w:rPr>
          <w:sz w:val="24"/>
          <w:szCs w:val="24"/>
        </w:rPr>
        <w:t xml:space="preserve">pilot SARA </w:t>
      </w:r>
      <w:r w:rsidRPr="00BB13CE">
        <w:rPr>
          <w:sz w:val="24"/>
          <w:szCs w:val="24"/>
        </w:rPr>
        <w:t>program</w:t>
      </w:r>
      <w:r w:rsidRPr="00BB13CE">
        <w:rPr>
          <w:sz w:val="24"/>
          <w:szCs w:val="24"/>
        </w:rPr>
        <w:br/>
      </w:r>
      <w:r w:rsidRPr="00BB13CE">
        <w:rPr>
          <w:rFonts w:ascii="Calibri" w:hAnsi="Calibri" w:cs="Calibri"/>
          <w:b w:val="0"/>
          <w:bCs w:val="0"/>
          <w:color w:val="000000"/>
          <w:sz w:val="22"/>
          <w:szCs w:val="22"/>
        </w:rPr>
        <w:t xml:space="preserve">Attend a half day online refresher trainer course </w:t>
      </w:r>
      <w:r w:rsidRPr="0024605D">
        <w:rPr>
          <w:rFonts w:ascii="Calibri" w:hAnsi="Calibri" w:cs="Calibri"/>
          <w:b w:val="0"/>
          <w:bCs w:val="0"/>
          <w:color w:val="000000"/>
          <w:sz w:val="22"/>
          <w:szCs w:val="22"/>
        </w:rPr>
        <w:t>in January/February 2021 (</w:t>
      </w:r>
      <w:r w:rsidRPr="00455C22">
        <w:rPr>
          <w:rFonts w:ascii="Calibri" w:hAnsi="Calibri" w:cs="Calibri"/>
          <w:b w:val="0"/>
          <w:bCs w:val="0"/>
          <w:color w:val="000000"/>
          <w:sz w:val="22"/>
          <w:szCs w:val="22"/>
        </w:rPr>
        <w:t>date TBA</w:t>
      </w:r>
      <w:r w:rsidRPr="0024605D">
        <w:rPr>
          <w:rFonts w:ascii="Calibri" w:hAnsi="Calibri" w:cs="Calibri"/>
          <w:b w:val="0"/>
          <w:bCs w:val="0"/>
          <w:color w:val="000000"/>
          <w:sz w:val="22"/>
          <w:szCs w:val="22"/>
        </w:rPr>
        <w:t>)</w:t>
      </w:r>
      <w:r w:rsidRPr="0024605D">
        <w:rPr>
          <w:rFonts w:ascii="Calibri" w:hAnsi="Calibri" w:cs="Calibri"/>
          <w:b w:val="0"/>
          <w:bCs w:val="0"/>
          <w:color w:val="000000"/>
        </w:rPr>
        <w:t>.</w:t>
      </w:r>
    </w:p>
    <w:p w14:paraId="655D5A4F" w14:textId="656A3BAF" w:rsidR="001C29CE" w:rsidRPr="007A271A" w:rsidRDefault="001C29CE" w:rsidP="00BB13CE">
      <w:pPr>
        <w:pStyle w:val="Heading1"/>
        <w:spacing w:before="240"/>
        <w:rPr>
          <w:rFonts w:ascii="Calibri" w:hAnsi="Calibri" w:cs="Calibri"/>
          <w:b w:val="0"/>
          <w:bCs w:val="0"/>
          <w:color w:val="000000"/>
        </w:rPr>
      </w:pPr>
      <w:bookmarkStart w:id="66" w:name="_GoBack"/>
      <w:bookmarkEnd w:id="66"/>
      <w:r w:rsidRPr="007A271A">
        <w:rPr>
          <w:rFonts w:ascii="Calibri" w:hAnsi="Calibri" w:cs="Calibri"/>
          <w:b w:val="0"/>
          <w:bCs w:val="0"/>
          <w:color w:val="000000"/>
          <w:sz w:val="22"/>
          <w:szCs w:val="22"/>
        </w:rPr>
        <w:t>The refresher trainer course will:</w:t>
      </w:r>
      <w:bookmarkEnd w:id="63"/>
      <w:bookmarkEnd w:id="64"/>
      <w:bookmarkEnd w:id="65"/>
    </w:p>
    <w:p w14:paraId="495E7D23" w14:textId="77777777" w:rsidR="001C29CE" w:rsidRPr="007A271A" w:rsidRDefault="001C29CE" w:rsidP="001C29CE">
      <w:pPr>
        <w:pStyle w:val="ListParagraph"/>
        <w:numPr>
          <w:ilvl w:val="0"/>
          <w:numId w:val="16"/>
        </w:numPr>
        <w:rPr>
          <w:rFonts w:ascii="Calibri" w:hAnsi="Calibri" w:cs="Calibri"/>
          <w:color w:val="000000"/>
        </w:rPr>
      </w:pPr>
      <w:r w:rsidRPr="007A271A">
        <w:rPr>
          <w:rFonts w:ascii="Calibri" w:hAnsi="Calibri" w:cs="Calibri"/>
          <w:color w:val="000000"/>
        </w:rPr>
        <w:t>review new SARA program content and format and how face to face delivery will work alongside online</w:t>
      </w:r>
      <w:r w:rsidRPr="007A271A">
        <w:t xml:space="preserve"> </w:t>
      </w:r>
      <w:r w:rsidRPr="007A271A">
        <w:rPr>
          <w:rFonts w:ascii="Calibri" w:hAnsi="Calibri" w:cs="Calibri"/>
          <w:color w:val="000000"/>
        </w:rPr>
        <w:t>delivery</w:t>
      </w:r>
    </w:p>
    <w:p w14:paraId="48F38BE5" w14:textId="6C816E07" w:rsidR="001C29CE" w:rsidRPr="007A271A" w:rsidRDefault="001C29CE" w:rsidP="001C29CE">
      <w:pPr>
        <w:pStyle w:val="ListParagraph"/>
        <w:numPr>
          <w:ilvl w:val="0"/>
          <w:numId w:val="16"/>
        </w:numPr>
        <w:rPr>
          <w:rFonts w:ascii="Calibri" w:hAnsi="Calibri" w:cs="Calibri"/>
          <w:color w:val="000000"/>
        </w:rPr>
      </w:pPr>
      <w:r w:rsidRPr="007A271A">
        <w:rPr>
          <w:rFonts w:ascii="Calibri" w:hAnsi="Calibri" w:cs="Calibri"/>
          <w:color w:val="000000"/>
        </w:rPr>
        <w:t xml:space="preserve">discuss how new content may be used </w:t>
      </w:r>
    </w:p>
    <w:p w14:paraId="424AA469" w14:textId="493B2372" w:rsidR="001C29CE" w:rsidRPr="007A271A" w:rsidRDefault="001C29CE" w:rsidP="001C29CE">
      <w:pPr>
        <w:pStyle w:val="ListParagraph"/>
        <w:numPr>
          <w:ilvl w:val="0"/>
          <w:numId w:val="16"/>
        </w:numPr>
        <w:rPr>
          <w:rFonts w:ascii="Calibri" w:hAnsi="Calibri" w:cs="Calibri"/>
          <w:color w:val="000000"/>
        </w:rPr>
      </w:pPr>
      <w:r w:rsidRPr="007A271A">
        <w:rPr>
          <w:rFonts w:ascii="Calibri" w:hAnsi="Calibri" w:cs="Calibri"/>
          <w:color w:val="000000"/>
        </w:rPr>
        <w:t>brief on how family violence may present in a COVID-19 environment</w:t>
      </w:r>
    </w:p>
    <w:p w14:paraId="29E4323D" w14:textId="77777777" w:rsidR="001C29CE" w:rsidRPr="007A271A" w:rsidRDefault="001C29CE" w:rsidP="001C29CE">
      <w:pPr>
        <w:pStyle w:val="ListParagraph"/>
        <w:numPr>
          <w:ilvl w:val="0"/>
          <w:numId w:val="16"/>
        </w:numPr>
        <w:rPr>
          <w:rFonts w:ascii="Calibri" w:hAnsi="Calibri" w:cs="Calibri"/>
          <w:color w:val="000000"/>
        </w:rPr>
      </w:pPr>
      <w:r w:rsidRPr="007A271A">
        <w:rPr>
          <w:rFonts w:ascii="Calibri" w:hAnsi="Calibri" w:cs="Calibri"/>
          <w:color w:val="000000"/>
        </w:rPr>
        <w:t>update any changes to referral options due to physical distancing restrictions</w:t>
      </w:r>
    </w:p>
    <w:p w14:paraId="5D0BC737" w14:textId="2595C66B" w:rsidR="00B72DBF" w:rsidRPr="007A271A" w:rsidRDefault="001C29CE" w:rsidP="00372323">
      <w:pPr>
        <w:pStyle w:val="ListParagraph"/>
        <w:numPr>
          <w:ilvl w:val="0"/>
          <w:numId w:val="16"/>
        </w:numPr>
        <w:rPr>
          <w:rFonts w:ascii="Calibri" w:hAnsi="Calibri" w:cs="Calibri"/>
        </w:rPr>
      </w:pPr>
      <w:r w:rsidRPr="007A271A">
        <w:rPr>
          <w:rFonts w:ascii="Calibri" w:hAnsi="Calibri" w:cs="Calibri"/>
          <w:color w:val="000000"/>
        </w:rPr>
        <w:t>update on promotion of training introducing new ideas</w:t>
      </w:r>
    </w:p>
    <w:p w14:paraId="7DE9C5FE" w14:textId="4CBC2A37" w:rsidR="001C29CE" w:rsidRPr="007A271A" w:rsidRDefault="001C29CE" w:rsidP="001C29CE">
      <w:pPr>
        <w:pStyle w:val="Heading1"/>
        <w:spacing w:before="240"/>
        <w:rPr>
          <w:sz w:val="24"/>
          <w:szCs w:val="24"/>
        </w:rPr>
      </w:pPr>
      <w:bookmarkStart w:id="67" w:name="_Toc49931207"/>
      <w:bookmarkStart w:id="68" w:name="_Toc50733384"/>
      <w:bookmarkStart w:id="69" w:name="_Toc50733619"/>
      <w:r w:rsidRPr="007A271A">
        <w:rPr>
          <w:sz w:val="24"/>
          <w:szCs w:val="24"/>
        </w:rPr>
        <w:t>For trainers new to S</w:t>
      </w:r>
      <w:r w:rsidR="00BB13CE" w:rsidRPr="007A271A">
        <w:rPr>
          <w:sz w:val="24"/>
          <w:szCs w:val="24"/>
        </w:rPr>
        <w:t>ARA</w:t>
      </w:r>
      <w:bookmarkEnd w:id="67"/>
      <w:bookmarkEnd w:id="68"/>
      <w:bookmarkEnd w:id="69"/>
    </w:p>
    <w:p w14:paraId="5E2A7FA5" w14:textId="26A481F6" w:rsidR="001C29CE" w:rsidRPr="007A271A" w:rsidRDefault="001C29CE" w:rsidP="00BB13CE">
      <w:pPr>
        <w:pStyle w:val="ListParagraph"/>
        <w:numPr>
          <w:ilvl w:val="0"/>
          <w:numId w:val="31"/>
        </w:numPr>
        <w:rPr>
          <w:rFonts w:ascii="Calibri" w:hAnsi="Calibri" w:cs="Calibri"/>
          <w:color w:val="000000"/>
        </w:rPr>
      </w:pPr>
      <w:r w:rsidRPr="007A271A">
        <w:rPr>
          <w:rFonts w:ascii="Calibri" w:hAnsi="Calibri" w:cs="Calibri"/>
          <w:color w:val="000000"/>
        </w:rPr>
        <w:t xml:space="preserve">Complete </w:t>
      </w:r>
      <w:r w:rsidR="00D804BE" w:rsidRPr="007A271A">
        <w:rPr>
          <w:rFonts w:ascii="Calibri" w:hAnsi="Calibri" w:cs="Calibri"/>
          <w:color w:val="000000"/>
        </w:rPr>
        <w:t>the</w:t>
      </w:r>
      <w:r w:rsidRPr="007A271A">
        <w:rPr>
          <w:rFonts w:ascii="Calibri" w:hAnsi="Calibri" w:cs="Calibri"/>
          <w:color w:val="000000"/>
        </w:rPr>
        <w:t xml:space="preserve"> Domestic Violence Resource Centre (DVRC) free online e-learning package ‘Recognise and respond to family violence training’</w:t>
      </w:r>
      <w:r w:rsidRPr="007A271A">
        <w:t xml:space="preserve"> </w:t>
      </w:r>
      <w:r w:rsidRPr="007A271A">
        <w:rPr>
          <w:rFonts w:ascii="Calibri" w:hAnsi="Calibri" w:cs="Calibri"/>
          <w:color w:val="000000"/>
        </w:rPr>
        <w:t xml:space="preserve">available at </w:t>
      </w:r>
      <w:hyperlink r:id="rId16" w:history="1">
        <w:r w:rsidRPr="007A271A">
          <w:rPr>
            <w:rStyle w:val="Hyperlink"/>
            <w:rFonts w:ascii="Calibri" w:hAnsi="Calibri" w:cs="Calibri"/>
          </w:rPr>
          <w:t>https://www.dvalert.org.au/static/uploads/files/lifeline-dvalert-pdf-a4-01-wfwyprclioez.pdf</w:t>
        </w:r>
      </w:hyperlink>
      <w:r w:rsidRPr="007A271A">
        <w:rPr>
          <w:rFonts w:ascii="Calibri" w:hAnsi="Calibri" w:cs="Calibri"/>
          <w:color w:val="000000"/>
        </w:rPr>
        <w:t>).</w:t>
      </w:r>
      <w:r w:rsidR="00D804BE" w:rsidRPr="007A271A">
        <w:rPr>
          <w:rFonts w:ascii="Calibri" w:hAnsi="Calibri" w:cs="Calibri"/>
          <w:color w:val="000000"/>
        </w:rPr>
        <w:br/>
      </w:r>
      <w:r w:rsidRPr="007A271A">
        <w:rPr>
          <w:rFonts w:ascii="Calibri" w:hAnsi="Calibri" w:cs="Calibri"/>
          <w:color w:val="000000"/>
        </w:rPr>
        <w:t xml:space="preserve">This e-learning package takes about 4 hours to complete and can be </w:t>
      </w:r>
      <w:r w:rsidR="008B0779" w:rsidRPr="007A271A">
        <w:rPr>
          <w:rFonts w:ascii="Calibri" w:hAnsi="Calibri" w:cs="Calibri"/>
          <w:color w:val="000000"/>
        </w:rPr>
        <w:t xml:space="preserve">undertaken </w:t>
      </w:r>
      <w:r w:rsidR="00D804BE" w:rsidRPr="007A271A">
        <w:rPr>
          <w:rFonts w:ascii="Calibri" w:hAnsi="Calibri" w:cs="Calibri"/>
          <w:color w:val="000000"/>
        </w:rPr>
        <w:t>over more than one session.</w:t>
      </w:r>
    </w:p>
    <w:p w14:paraId="14A03829" w14:textId="77777777" w:rsidR="008B0779" w:rsidRPr="007A271A" w:rsidRDefault="00D804BE" w:rsidP="00BB13CE">
      <w:pPr>
        <w:pStyle w:val="ListParagraph"/>
        <w:numPr>
          <w:ilvl w:val="0"/>
          <w:numId w:val="31"/>
        </w:numPr>
        <w:rPr>
          <w:rFonts w:ascii="Calibri" w:hAnsi="Calibri" w:cs="Calibri"/>
          <w:color w:val="000000"/>
        </w:rPr>
      </w:pPr>
      <w:r w:rsidRPr="007A271A">
        <w:rPr>
          <w:rFonts w:ascii="Calibri" w:hAnsi="Calibri" w:cs="Calibri"/>
          <w:color w:val="000000"/>
        </w:rPr>
        <w:t xml:space="preserve">Attend a day training session run by WIRE. </w:t>
      </w:r>
    </w:p>
    <w:p w14:paraId="1F6FCD43" w14:textId="6197426D" w:rsidR="001C29CE" w:rsidRPr="007A271A" w:rsidRDefault="00D804BE" w:rsidP="008B0779">
      <w:pPr>
        <w:pStyle w:val="ListParagraph"/>
        <w:ind w:left="360"/>
        <w:rPr>
          <w:rFonts w:ascii="Calibri" w:hAnsi="Calibri" w:cs="Calibri"/>
          <w:color w:val="000000"/>
        </w:rPr>
      </w:pPr>
      <w:r w:rsidRPr="007A271A">
        <w:rPr>
          <w:rFonts w:ascii="Calibri" w:hAnsi="Calibri" w:cs="Calibri"/>
          <w:color w:val="000000"/>
        </w:rPr>
        <w:t xml:space="preserve">The session will be offered once online and once face to face </w:t>
      </w:r>
      <w:r w:rsidR="001C29CE" w:rsidRPr="007A271A">
        <w:rPr>
          <w:rFonts w:ascii="Calibri" w:hAnsi="Calibri" w:cs="Calibri"/>
          <w:color w:val="000000"/>
        </w:rPr>
        <w:t>(choose one) in January/February 2021 (dates TBA)</w:t>
      </w:r>
      <w:r w:rsidRPr="007A271A">
        <w:rPr>
          <w:rFonts w:ascii="Calibri" w:hAnsi="Calibri" w:cs="Calibri"/>
          <w:color w:val="000000"/>
        </w:rPr>
        <w:t xml:space="preserve">. The training will </w:t>
      </w:r>
      <w:r w:rsidR="001C29CE" w:rsidRPr="007A271A">
        <w:rPr>
          <w:rFonts w:ascii="Calibri" w:hAnsi="Calibri" w:cs="Calibri"/>
          <w:color w:val="000000"/>
        </w:rPr>
        <w:t>cover</w:t>
      </w:r>
      <w:r w:rsidRPr="007A271A">
        <w:rPr>
          <w:rFonts w:ascii="Calibri" w:hAnsi="Calibri" w:cs="Calibri"/>
          <w:color w:val="000000"/>
        </w:rPr>
        <w:t>:</w:t>
      </w:r>
      <w:r w:rsidR="001C29CE" w:rsidRPr="007A271A">
        <w:rPr>
          <w:rFonts w:ascii="Calibri" w:hAnsi="Calibri" w:cs="Calibri"/>
          <w:color w:val="000000"/>
        </w:rPr>
        <w:t xml:space="preserve"> </w:t>
      </w:r>
    </w:p>
    <w:p w14:paraId="1F224188" w14:textId="370108C6" w:rsidR="001C29CE" w:rsidRPr="007A271A" w:rsidRDefault="00D804BE" w:rsidP="001C29CE">
      <w:pPr>
        <w:pStyle w:val="ListParagraph"/>
        <w:numPr>
          <w:ilvl w:val="0"/>
          <w:numId w:val="17"/>
        </w:numPr>
        <w:rPr>
          <w:rFonts w:ascii="Calibri" w:hAnsi="Calibri" w:cs="Calibri"/>
          <w:color w:val="000000"/>
        </w:rPr>
      </w:pPr>
      <w:r w:rsidRPr="007A271A">
        <w:rPr>
          <w:rFonts w:ascii="Calibri" w:hAnsi="Calibri" w:cs="Calibri"/>
          <w:color w:val="000000"/>
        </w:rPr>
        <w:t>u</w:t>
      </w:r>
      <w:r w:rsidR="001C29CE" w:rsidRPr="007A271A">
        <w:rPr>
          <w:rFonts w:ascii="Calibri" w:hAnsi="Calibri" w:cs="Calibri"/>
          <w:color w:val="000000"/>
        </w:rPr>
        <w:t xml:space="preserve">nderstanding financial abuse (building on knowledge from the prerequisite </w:t>
      </w:r>
      <w:r w:rsidRPr="007A271A">
        <w:rPr>
          <w:rFonts w:ascii="Calibri" w:hAnsi="Calibri" w:cs="Calibri"/>
          <w:color w:val="000000"/>
        </w:rPr>
        <w:t>DVRC</w:t>
      </w:r>
      <w:r w:rsidR="001C29CE" w:rsidRPr="007A271A">
        <w:rPr>
          <w:rFonts w:ascii="Calibri" w:hAnsi="Calibri" w:cs="Calibri"/>
          <w:color w:val="000000"/>
        </w:rPr>
        <w:t xml:space="preserve"> training) </w:t>
      </w:r>
    </w:p>
    <w:p w14:paraId="0038CF1C" w14:textId="31EA0912" w:rsidR="001C29CE" w:rsidRPr="007A271A" w:rsidRDefault="00D804BE" w:rsidP="001C29CE">
      <w:pPr>
        <w:pStyle w:val="ListParagraph"/>
        <w:numPr>
          <w:ilvl w:val="0"/>
          <w:numId w:val="17"/>
        </w:numPr>
        <w:rPr>
          <w:rFonts w:ascii="Calibri" w:hAnsi="Calibri" w:cs="Calibri"/>
          <w:color w:val="000000"/>
        </w:rPr>
      </w:pPr>
      <w:r w:rsidRPr="007A271A">
        <w:rPr>
          <w:rFonts w:ascii="Calibri" w:hAnsi="Calibri" w:cs="Calibri"/>
          <w:color w:val="000000"/>
        </w:rPr>
        <w:t>d</w:t>
      </w:r>
      <w:r w:rsidR="001C29CE" w:rsidRPr="007A271A">
        <w:rPr>
          <w:rFonts w:ascii="Calibri" w:hAnsi="Calibri" w:cs="Calibri"/>
          <w:color w:val="000000"/>
        </w:rPr>
        <w:t>efining financial wellbeing and capability</w:t>
      </w:r>
    </w:p>
    <w:p w14:paraId="15518B93" w14:textId="0F34F827" w:rsidR="00D804BE" w:rsidRPr="007A271A" w:rsidRDefault="00C805B1" w:rsidP="001C29CE">
      <w:pPr>
        <w:pStyle w:val="ListParagraph"/>
        <w:numPr>
          <w:ilvl w:val="0"/>
          <w:numId w:val="17"/>
        </w:numPr>
        <w:rPr>
          <w:rFonts w:ascii="Calibri" w:hAnsi="Calibri" w:cs="Calibri"/>
          <w:color w:val="000000"/>
        </w:rPr>
      </w:pPr>
      <w:r w:rsidRPr="007A271A">
        <w:rPr>
          <w:rFonts w:ascii="Calibri" w:hAnsi="Calibri" w:cs="Calibri"/>
          <w:color w:val="000000"/>
        </w:rPr>
        <w:t xml:space="preserve">understanding </w:t>
      </w:r>
      <w:r w:rsidR="00D804BE" w:rsidRPr="007A271A">
        <w:rPr>
          <w:rFonts w:ascii="Calibri" w:hAnsi="Calibri" w:cs="Calibri"/>
          <w:color w:val="000000"/>
        </w:rPr>
        <w:t>t</w:t>
      </w:r>
      <w:r w:rsidR="001C29CE" w:rsidRPr="007A271A">
        <w:rPr>
          <w:rFonts w:ascii="Calibri" w:hAnsi="Calibri" w:cs="Calibri"/>
          <w:color w:val="000000"/>
        </w:rPr>
        <w:t>he behavioural change model</w:t>
      </w:r>
    </w:p>
    <w:p w14:paraId="3FC4126C" w14:textId="77777777" w:rsidR="00D804BE" w:rsidRPr="007A271A" w:rsidRDefault="00D804BE" w:rsidP="001C29CE">
      <w:pPr>
        <w:pStyle w:val="ListParagraph"/>
        <w:numPr>
          <w:ilvl w:val="0"/>
          <w:numId w:val="17"/>
        </w:numPr>
        <w:rPr>
          <w:rFonts w:ascii="Calibri" w:hAnsi="Calibri" w:cs="Calibri"/>
          <w:color w:val="000000"/>
        </w:rPr>
      </w:pPr>
      <w:r w:rsidRPr="007A271A">
        <w:rPr>
          <w:rFonts w:ascii="Calibri" w:hAnsi="Calibri" w:cs="Calibri"/>
          <w:color w:val="000000"/>
        </w:rPr>
        <w:t>t</w:t>
      </w:r>
      <w:r w:rsidR="001C29CE" w:rsidRPr="007A271A">
        <w:rPr>
          <w:rFonts w:ascii="Calibri" w:hAnsi="Calibri" w:cs="Calibri"/>
          <w:color w:val="000000"/>
        </w:rPr>
        <w:t>ools and skills for building knowledge, skill and confidence to self-manage finances</w:t>
      </w:r>
    </w:p>
    <w:p w14:paraId="1E6E0A57" w14:textId="0627D15E" w:rsidR="001C29CE" w:rsidRPr="007A271A" w:rsidRDefault="001C29CE" w:rsidP="001C29CE">
      <w:pPr>
        <w:pStyle w:val="ListParagraph"/>
        <w:numPr>
          <w:ilvl w:val="0"/>
          <w:numId w:val="17"/>
        </w:numPr>
        <w:rPr>
          <w:rFonts w:ascii="Calibri" w:hAnsi="Calibri" w:cs="Calibri"/>
          <w:color w:val="000000"/>
        </w:rPr>
      </w:pPr>
      <w:r w:rsidRPr="007A271A">
        <w:rPr>
          <w:rFonts w:ascii="Calibri" w:hAnsi="Calibri" w:cs="Calibri"/>
          <w:color w:val="000000"/>
        </w:rPr>
        <w:t>the rationale and content of the course, and its resources and services.</w:t>
      </w:r>
    </w:p>
    <w:p w14:paraId="7E8F62AD" w14:textId="71CFBA59" w:rsidR="001C29CE" w:rsidRPr="007A271A" w:rsidRDefault="00D804BE" w:rsidP="001C29CE">
      <w:pPr>
        <w:pStyle w:val="ListParagraph"/>
        <w:numPr>
          <w:ilvl w:val="0"/>
          <w:numId w:val="17"/>
        </w:numPr>
        <w:rPr>
          <w:rFonts w:ascii="Calibri" w:hAnsi="Calibri" w:cs="Calibri"/>
          <w:color w:val="000000"/>
        </w:rPr>
      </w:pPr>
      <w:r w:rsidRPr="007A271A">
        <w:rPr>
          <w:rFonts w:ascii="Calibri" w:hAnsi="Calibri" w:cs="Calibri"/>
          <w:color w:val="000000"/>
        </w:rPr>
        <w:t>f</w:t>
      </w:r>
      <w:r w:rsidR="001C29CE" w:rsidRPr="007A271A">
        <w:rPr>
          <w:rFonts w:ascii="Calibri" w:hAnsi="Calibri" w:cs="Calibri"/>
          <w:color w:val="000000"/>
        </w:rPr>
        <w:t xml:space="preserve">inancial capability referral pathways and family violence referral pathways </w:t>
      </w:r>
    </w:p>
    <w:p w14:paraId="492CCE62" w14:textId="29FC6714" w:rsidR="00D804BE" w:rsidRPr="007A271A" w:rsidRDefault="00D804BE" w:rsidP="001C29CE">
      <w:pPr>
        <w:pStyle w:val="ListParagraph"/>
        <w:numPr>
          <w:ilvl w:val="0"/>
          <w:numId w:val="17"/>
        </w:numPr>
        <w:rPr>
          <w:rFonts w:ascii="Calibri" w:hAnsi="Calibri" w:cs="Calibri"/>
          <w:color w:val="000000"/>
        </w:rPr>
      </w:pPr>
      <w:r w:rsidRPr="007A271A">
        <w:rPr>
          <w:rFonts w:ascii="Calibri" w:hAnsi="Calibri" w:cs="Calibri"/>
          <w:color w:val="000000"/>
        </w:rPr>
        <w:t>effective promotion of SARA training.</w:t>
      </w:r>
    </w:p>
    <w:p w14:paraId="0EF19EE2" w14:textId="12F526A9" w:rsidR="003C2C83" w:rsidRPr="007A271A" w:rsidRDefault="00D804BE">
      <w:pPr>
        <w:pStyle w:val="Heading1"/>
      </w:pPr>
      <w:bookmarkStart w:id="70" w:name="_Toc50733620"/>
      <w:r w:rsidRPr="007A271A">
        <w:t>R</w:t>
      </w:r>
      <w:r w:rsidR="00E027AC" w:rsidRPr="007A271A">
        <w:t>eporting requirements</w:t>
      </w:r>
      <w:bookmarkEnd w:id="70"/>
      <w:r w:rsidR="00E027AC" w:rsidRPr="007A271A">
        <w:t xml:space="preserve"> </w:t>
      </w:r>
    </w:p>
    <w:p w14:paraId="4F1D07B4" w14:textId="295847F1" w:rsidR="008B0779" w:rsidRPr="007A271A" w:rsidRDefault="003C2C83" w:rsidP="008B0779">
      <w:pPr>
        <w:pStyle w:val="ListParagraph"/>
        <w:numPr>
          <w:ilvl w:val="0"/>
          <w:numId w:val="32"/>
        </w:numPr>
      </w:pPr>
      <w:r w:rsidRPr="007A271A">
        <w:rPr>
          <w:b/>
        </w:rPr>
        <w:t>P</w:t>
      </w:r>
      <w:r w:rsidR="00014DEB" w:rsidRPr="007A271A">
        <w:rPr>
          <w:b/>
        </w:rPr>
        <w:t xml:space="preserve">roject </w:t>
      </w:r>
      <w:r w:rsidR="00C51581" w:rsidRPr="007A271A">
        <w:rPr>
          <w:b/>
        </w:rPr>
        <w:t xml:space="preserve">ready </w:t>
      </w:r>
      <w:r w:rsidR="00014DEB" w:rsidRPr="007A271A">
        <w:rPr>
          <w:b/>
        </w:rPr>
        <w:t>report</w:t>
      </w:r>
      <w:r w:rsidR="00014DEB" w:rsidRPr="007A271A">
        <w:t xml:space="preserve">: </w:t>
      </w:r>
      <w:r w:rsidRPr="007A271A">
        <w:t xml:space="preserve"> </w:t>
      </w:r>
      <w:r w:rsidR="00014DEB" w:rsidRPr="007A271A">
        <w:t xml:space="preserve">a </w:t>
      </w:r>
      <w:r w:rsidR="00640288" w:rsidRPr="007A271A">
        <w:t xml:space="preserve">short </w:t>
      </w:r>
      <w:r w:rsidRPr="007A271A">
        <w:t>report</w:t>
      </w:r>
      <w:r w:rsidR="00014DEB" w:rsidRPr="007A271A">
        <w:t xml:space="preserve"> </w:t>
      </w:r>
      <w:r w:rsidR="00455C22" w:rsidRPr="007A271A">
        <w:t>submitt</w:t>
      </w:r>
      <w:r w:rsidR="0021427E" w:rsidRPr="007A271A">
        <w:t>e</w:t>
      </w:r>
      <w:r w:rsidR="00C93F60" w:rsidRPr="007A271A">
        <w:t xml:space="preserve">d </w:t>
      </w:r>
      <w:r w:rsidR="00D32022" w:rsidRPr="007A271A">
        <w:t xml:space="preserve">when </w:t>
      </w:r>
      <w:r w:rsidR="00BA7F3E" w:rsidRPr="007A271A">
        <w:t>t</w:t>
      </w:r>
      <w:r w:rsidR="00132320" w:rsidRPr="007A271A">
        <w:t>he</w:t>
      </w:r>
      <w:r w:rsidR="00C51581" w:rsidRPr="007A271A">
        <w:t xml:space="preserve"> provider </w:t>
      </w:r>
      <w:r w:rsidR="00BA7F3E" w:rsidRPr="007A271A">
        <w:t>ha</w:t>
      </w:r>
      <w:r w:rsidR="00C51581" w:rsidRPr="007A271A">
        <w:t xml:space="preserve">s </w:t>
      </w:r>
      <w:r w:rsidR="00BA7F3E" w:rsidRPr="007A271A">
        <w:t>trained</w:t>
      </w:r>
      <w:r w:rsidR="00455C22" w:rsidRPr="007A271A">
        <w:t>-</w:t>
      </w:r>
      <w:r w:rsidR="00BA7F3E" w:rsidRPr="007A271A">
        <w:t>in</w:t>
      </w:r>
      <w:r w:rsidR="00455C22" w:rsidRPr="007A271A">
        <w:t>-</w:t>
      </w:r>
      <w:r w:rsidR="00BA7F3E" w:rsidRPr="007A271A">
        <w:t>SARA trainers</w:t>
      </w:r>
      <w:r w:rsidR="00C93F60" w:rsidRPr="007A271A">
        <w:t xml:space="preserve"> and </w:t>
      </w:r>
      <w:r w:rsidR="00C805B1" w:rsidRPr="007A271A">
        <w:t xml:space="preserve">a </w:t>
      </w:r>
      <w:r w:rsidR="00462AEF" w:rsidRPr="007A271A">
        <w:t>sufficien</w:t>
      </w:r>
      <w:r w:rsidR="00721CFC" w:rsidRPr="007A271A">
        <w:t xml:space="preserve">cy </w:t>
      </w:r>
      <w:r w:rsidR="00455C22" w:rsidRPr="007A271A">
        <w:t xml:space="preserve">of </w:t>
      </w:r>
      <w:r w:rsidR="00A11127" w:rsidRPr="007A271A">
        <w:t xml:space="preserve">women </w:t>
      </w:r>
      <w:r w:rsidR="00D804BE" w:rsidRPr="007A271A">
        <w:t>have been</w:t>
      </w:r>
      <w:r w:rsidR="002A4C57" w:rsidRPr="007A271A">
        <w:t xml:space="preserve"> </w:t>
      </w:r>
      <w:r w:rsidR="00C51581" w:rsidRPr="007A271A">
        <w:t>recruited</w:t>
      </w:r>
      <w:r w:rsidR="00462AEF" w:rsidRPr="007A271A">
        <w:t xml:space="preserve"> to make up a class </w:t>
      </w:r>
    </w:p>
    <w:p w14:paraId="2F3FBA65" w14:textId="7BFA5F0A" w:rsidR="006B788B" w:rsidRPr="007A271A" w:rsidRDefault="00DE393A" w:rsidP="008B0779">
      <w:pPr>
        <w:pStyle w:val="ListParagraph"/>
        <w:numPr>
          <w:ilvl w:val="0"/>
          <w:numId w:val="32"/>
        </w:numPr>
      </w:pPr>
      <w:r w:rsidRPr="007A271A">
        <w:rPr>
          <w:b/>
        </w:rPr>
        <w:t xml:space="preserve">Course delivery </w:t>
      </w:r>
      <w:r w:rsidR="00014DEB" w:rsidRPr="007A271A">
        <w:rPr>
          <w:b/>
        </w:rPr>
        <w:t>data</w:t>
      </w:r>
      <w:r w:rsidRPr="007A271A">
        <w:rPr>
          <w:b/>
        </w:rPr>
        <w:t xml:space="preserve">: </w:t>
      </w:r>
      <w:r w:rsidRPr="007A271A">
        <w:rPr>
          <w:bCs/>
        </w:rPr>
        <w:t xml:space="preserve">to be </w:t>
      </w:r>
      <w:r w:rsidR="006B788B" w:rsidRPr="007A271A">
        <w:rPr>
          <w:rFonts w:cstheme="minorHAnsi"/>
          <w:bCs/>
          <w:color w:val="252525"/>
        </w:rPr>
        <w:t>entered</w:t>
      </w:r>
      <w:r w:rsidR="006B788B" w:rsidRPr="007A271A">
        <w:rPr>
          <w:rFonts w:cstheme="minorHAnsi"/>
          <w:color w:val="252525"/>
        </w:rPr>
        <w:t xml:space="preserve"> into the Skills Victoria Training System (</w:t>
      </w:r>
      <w:r w:rsidR="006B788B" w:rsidRPr="007A271A">
        <w:rPr>
          <w:rFonts w:cstheme="minorHAnsi"/>
          <w:b/>
          <w:bCs/>
          <w:color w:val="252525"/>
        </w:rPr>
        <w:t>SVTS</w:t>
      </w:r>
      <w:r w:rsidR="00C93F60" w:rsidRPr="007A271A">
        <w:rPr>
          <w:rFonts w:cstheme="minorHAnsi"/>
          <w:b/>
          <w:bCs/>
          <w:color w:val="252525"/>
        </w:rPr>
        <w:t>)</w:t>
      </w:r>
      <w:r w:rsidR="006B788B" w:rsidRPr="007A271A">
        <w:rPr>
          <w:rFonts w:cstheme="minorHAnsi"/>
          <w:color w:val="252525"/>
        </w:rPr>
        <w:t xml:space="preserve"> as follows: </w:t>
      </w:r>
      <w:r w:rsidR="006B788B" w:rsidRPr="007A271A">
        <w:rPr>
          <w:rFonts w:cstheme="minorHAnsi"/>
          <w:iCs/>
        </w:rPr>
        <w:t>State funding source code: ‘ACE (i.e. Funding Source State Code for standard ACFE pre-accredited programs).</w:t>
      </w:r>
    </w:p>
    <w:p w14:paraId="3ADE75CE" w14:textId="4AD795E1" w:rsidR="006B788B" w:rsidRPr="007A271A" w:rsidRDefault="006B788B" w:rsidP="00BB13CE">
      <w:pPr>
        <w:pStyle w:val="ListParagraph"/>
        <w:numPr>
          <w:ilvl w:val="0"/>
          <w:numId w:val="15"/>
        </w:numPr>
        <w:spacing w:after="60" w:line="240" w:lineRule="auto"/>
        <w:rPr>
          <w:rFonts w:cstheme="minorHAnsi"/>
          <w:b/>
          <w:iCs/>
        </w:rPr>
      </w:pPr>
      <w:r w:rsidRPr="007A271A">
        <w:rPr>
          <w:rFonts w:cstheme="minorHAnsi"/>
          <w:iCs/>
        </w:rPr>
        <w:t>Module Code prefix</w:t>
      </w:r>
      <w:r w:rsidR="00C805B1" w:rsidRPr="007A271A">
        <w:rPr>
          <w:rFonts w:cstheme="minorHAnsi"/>
          <w:iCs/>
        </w:rPr>
        <w:t>:</w:t>
      </w:r>
      <w:r w:rsidRPr="007A271A">
        <w:rPr>
          <w:rFonts w:cstheme="minorHAnsi"/>
          <w:iCs/>
        </w:rPr>
        <w:t xml:space="preserve"> ‘</w:t>
      </w:r>
      <w:r w:rsidRPr="007A271A">
        <w:rPr>
          <w:rFonts w:cstheme="minorHAnsi"/>
          <w:b/>
          <w:iCs/>
        </w:rPr>
        <w:t>ACP’</w:t>
      </w:r>
      <w:r w:rsidRPr="007A271A">
        <w:rPr>
          <w:rFonts w:cstheme="minorHAnsi"/>
          <w:iCs/>
        </w:rPr>
        <w:t>, followed by ‘</w:t>
      </w:r>
      <w:r w:rsidRPr="007A271A">
        <w:rPr>
          <w:rFonts w:cstheme="minorHAnsi"/>
          <w:b/>
          <w:iCs/>
        </w:rPr>
        <w:t>21</w:t>
      </w:r>
      <w:r w:rsidRPr="007A271A">
        <w:rPr>
          <w:rFonts w:cstheme="minorHAnsi"/>
          <w:iCs/>
        </w:rPr>
        <w:t>’, followed by ‘</w:t>
      </w:r>
      <w:r w:rsidRPr="007A271A">
        <w:rPr>
          <w:rFonts w:cstheme="minorHAnsi"/>
          <w:b/>
          <w:iCs/>
        </w:rPr>
        <w:t>SARA’</w:t>
      </w:r>
      <w:r w:rsidRPr="007A271A">
        <w:rPr>
          <w:rFonts w:cstheme="minorHAnsi"/>
          <w:iCs/>
        </w:rPr>
        <w:t>, i</w:t>
      </w:r>
      <w:r w:rsidR="006C7310" w:rsidRPr="007A271A">
        <w:rPr>
          <w:rFonts w:cstheme="minorHAnsi"/>
          <w:iCs/>
        </w:rPr>
        <w:t>.</w:t>
      </w:r>
      <w:r w:rsidRPr="007A271A">
        <w:rPr>
          <w:rFonts w:cstheme="minorHAnsi"/>
          <w:iCs/>
        </w:rPr>
        <w:t>e</w:t>
      </w:r>
      <w:r w:rsidR="006C7310" w:rsidRPr="007A271A">
        <w:rPr>
          <w:rFonts w:cstheme="minorHAnsi"/>
          <w:iCs/>
        </w:rPr>
        <w:t>.</w:t>
      </w:r>
      <w:r w:rsidRPr="007A271A">
        <w:rPr>
          <w:rFonts w:cstheme="minorHAnsi"/>
          <w:iCs/>
        </w:rPr>
        <w:t xml:space="preserve"> </w:t>
      </w:r>
      <w:r w:rsidRPr="007A271A">
        <w:rPr>
          <w:rFonts w:cstheme="minorHAnsi"/>
          <w:b/>
          <w:iCs/>
        </w:rPr>
        <w:t xml:space="preserve">‘ACP21SARA’. </w:t>
      </w:r>
    </w:p>
    <w:p w14:paraId="035A33C2" w14:textId="49477F36" w:rsidR="006B788B" w:rsidRPr="007A271A" w:rsidRDefault="006B788B" w:rsidP="00BB13CE">
      <w:pPr>
        <w:pStyle w:val="ListParagraph"/>
        <w:spacing w:after="60"/>
        <w:rPr>
          <w:rFonts w:cstheme="minorHAnsi"/>
          <w:iCs/>
        </w:rPr>
      </w:pPr>
      <w:r w:rsidRPr="007A271A">
        <w:rPr>
          <w:rFonts w:cstheme="minorHAnsi"/>
          <w:iCs/>
        </w:rPr>
        <w:t>A maximum of 12 characters is to be used.</w:t>
      </w:r>
    </w:p>
    <w:p w14:paraId="36805DBD" w14:textId="77777777" w:rsidR="006B788B" w:rsidRPr="007A271A" w:rsidRDefault="006B788B" w:rsidP="00BB13CE">
      <w:pPr>
        <w:pStyle w:val="ListParagraph"/>
        <w:numPr>
          <w:ilvl w:val="0"/>
          <w:numId w:val="15"/>
        </w:numPr>
        <w:spacing w:after="60" w:line="240" w:lineRule="auto"/>
        <w:contextualSpacing w:val="0"/>
        <w:rPr>
          <w:rFonts w:cstheme="minorHAnsi"/>
          <w:iCs/>
          <w:lang w:val="en-GB"/>
        </w:rPr>
      </w:pPr>
      <w:r w:rsidRPr="007A271A">
        <w:rPr>
          <w:rFonts w:cstheme="minorHAnsi"/>
          <w:iCs/>
        </w:rPr>
        <w:t>Module Name prefix ‘</w:t>
      </w:r>
      <w:r w:rsidRPr="007A271A">
        <w:rPr>
          <w:rFonts w:cstheme="minorHAnsi"/>
          <w:b/>
          <w:iCs/>
        </w:rPr>
        <w:t>SARA</w:t>
      </w:r>
      <w:r w:rsidRPr="007A271A">
        <w:rPr>
          <w:rFonts w:cstheme="minorHAnsi"/>
          <w:iCs/>
        </w:rPr>
        <w:t>’</w:t>
      </w:r>
    </w:p>
    <w:p w14:paraId="6910434A" w14:textId="248F6446" w:rsidR="00F26B24" w:rsidRPr="007A271A" w:rsidRDefault="006A2591" w:rsidP="00DE1BCC">
      <w:pPr>
        <w:pStyle w:val="ListParagraph"/>
        <w:numPr>
          <w:ilvl w:val="0"/>
          <w:numId w:val="32"/>
        </w:numPr>
        <w:rPr>
          <w:bCs/>
        </w:rPr>
      </w:pPr>
      <w:r w:rsidRPr="007A271A">
        <w:rPr>
          <w:b/>
        </w:rPr>
        <w:lastRenderedPageBreak/>
        <w:t>Project outcomes report</w:t>
      </w:r>
      <w:r w:rsidR="00462AEF" w:rsidRPr="007A271A">
        <w:rPr>
          <w:b/>
        </w:rPr>
        <w:t xml:space="preserve">: </w:t>
      </w:r>
      <w:r w:rsidR="008D0941" w:rsidRPr="007A271A">
        <w:t xml:space="preserve"> within two weeks of the end of each SARA course</w:t>
      </w:r>
      <w:r w:rsidR="00C51581" w:rsidRPr="007A271A">
        <w:t xml:space="preserve"> and </w:t>
      </w:r>
      <w:r w:rsidR="00132320" w:rsidRPr="007A271A">
        <w:t>c</w:t>
      </w:r>
      <w:r w:rsidR="00930553" w:rsidRPr="007A271A">
        <w:t xml:space="preserve">ontaining an analysis of the </w:t>
      </w:r>
      <w:r w:rsidRPr="007A271A">
        <w:t xml:space="preserve">SARA </w:t>
      </w:r>
      <w:r w:rsidR="00DE393A" w:rsidRPr="007A271A">
        <w:t>p</w:t>
      </w:r>
      <w:r w:rsidRPr="007A271A">
        <w:t>articipant feedback</w:t>
      </w:r>
      <w:r w:rsidR="00930553" w:rsidRPr="007A271A">
        <w:t xml:space="preserve"> survey</w:t>
      </w:r>
      <w:r w:rsidR="00E471EF" w:rsidRPr="007A271A">
        <w:t>s</w:t>
      </w:r>
      <w:r w:rsidR="00014DEB" w:rsidRPr="007A271A">
        <w:t xml:space="preserve"> </w:t>
      </w:r>
      <w:r w:rsidR="00C51581" w:rsidRPr="007A271A">
        <w:rPr>
          <w:bCs/>
        </w:rPr>
        <w:t>using the analysis form</w:t>
      </w:r>
      <w:r w:rsidR="00DE1BCC" w:rsidRPr="007A271A">
        <w:rPr>
          <w:bCs/>
        </w:rPr>
        <w:t xml:space="preserve"> (accessible </w:t>
      </w:r>
      <w:hyperlink r:id="rId17" w:history="1">
        <w:r w:rsidR="00DE1BCC" w:rsidRPr="007A271A">
          <w:rPr>
            <w:rStyle w:val="Hyperlink"/>
            <w:bCs/>
          </w:rPr>
          <w:t>here</w:t>
        </w:r>
      </w:hyperlink>
      <w:r w:rsidR="00DE1BCC" w:rsidRPr="007A271A">
        <w:rPr>
          <w:bCs/>
        </w:rPr>
        <w:t xml:space="preserve">). </w:t>
      </w:r>
      <w:r w:rsidR="00930553" w:rsidRPr="007A271A">
        <w:t xml:space="preserve">The </w:t>
      </w:r>
      <w:r w:rsidR="00DC441F" w:rsidRPr="007A271A">
        <w:t>report</w:t>
      </w:r>
      <w:r w:rsidR="00930553" w:rsidRPr="007A271A">
        <w:t xml:space="preserve"> also </w:t>
      </w:r>
      <w:r w:rsidR="00D804BE" w:rsidRPr="007A271A">
        <w:t xml:space="preserve">needs </w:t>
      </w:r>
      <w:r w:rsidR="00930553" w:rsidRPr="007A271A">
        <w:t xml:space="preserve">to explain </w:t>
      </w:r>
      <w:r w:rsidR="00AB250A" w:rsidRPr="007A271A">
        <w:t>the circumstances of any non-completions</w:t>
      </w:r>
      <w:r w:rsidR="00014DEB" w:rsidRPr="007A271A">
        <w:t>.</w:t>
      </w:r>
      <w:bookmarkStart w:id="71" w:name="_Hlk48739840"/>
    </w:p>
    <w:p w14:paraId="0EF19EF3" w14:textId="77777777" w:rsidR="003C2C83" w:rsidRPr="003C2C83" w:rsidRDefault="00BA7F3E" w:rsidP="003C2C83">
      <w:pPr>
        <w:pStyle w:val="Heading1"/>
      </w:pPr>
      <w:bookmarkStart w:id="72" w:name="_Toc50733621"/>
      <w:bookmarkEnd w:id="71"/>
      <w:r>
        <w:t>A</w:t>
      </w:r>
      <w:r w:rsidRPr="003C2C83">
        <w:t>pplication assessment criteria</w:t>
      </w:r>
      <w:bookmarkEnd w:id="72"/>
      <w:r w:rsidRPr="003C2C83">
        <w:t xml:space="preserve"> </w:t>
      </w:r>
    </w:p>
    <w:p w14:paraId="0EF19EF4" w14:textId="4AA2BB28" w:rsidR="00B10E1A" w:rsidRPr="00E31BFE" w:rsidRDefault="008172B5" w:rsidP="003C2C83">
      <w:pPr>
        <w:shd w:val="clear" w:color="auto" w:fill="FFFFFF" w:themeFill="background1"/>
        <w:rPr>
          <w:rFonts w:ascii="Calibri" w:hAnsi="Calibri" w:cs="Times New Roman"/>
          <w:bCs/>
          <w:color w:val="000000"/>
        </w:rPr>
      </w:pPr>
      <w:r w:rsidRPr="008172B5">
        <w:rPr>
          <w:rFonts w:ascii="Calibri" w:hAnsi="Calibri" w:cs="Times New Roman"/>
          <w:bCs/>
          <w:color w:val="000000"/>
        </w:rPr>
        <w:t>Application</w:t>
      </w:r>
      <w:r>
        <w:rPr>
          <w:rFonts w:ascii="Calibri" w:hAnsi="Calibri" w:cs="Times New Roman"/>
          <w:bCs/>
          <w:color w:val="000000"/>
        </w:rPr>
        <w:t xml:space="preserve">s for </w:t>
      </w:r>
      <w:r w:rsidRPr="008172B5">
        <w:rPr>
          <w:rFonts w:ascii="Calibri" w:hAnsi="Calibri" w:cs="Times New Roman"/>
          <w:bCs/>
          <w:color w:val="000000"/>
        </w:rPr>
        <w:t xml:space="preserve">SARA 2020-2021 </w:t>
      </w:r>
      <w:r w:rsidR="003C2C83" w:rsidRPr="00E31BFE">
        <w:rPr>
          <w:rFonts w:ascii="Calibri" w:hAnsi="Calibri" w:cs="Times New Roman"/>
          <w:bCs/>
          <w:color w:val="000000"/>
        </w:rPr>
        <w:t xml:space="preserve">will be assessed against the criteria outlined below: </w:t>
      </w:r>
    </w:p>
    <w:tbl>
      <w:tblPr>
        <w:tblStyle w:val="TableGrid"/>
        <w:tblW w:w="0" w:type="auto"/>
        <w:tblLook w:val="04A0" w:firstRow="1" w:lastRow="0" w:firstColumn="1" w:lastColumn="0" w:noHBand="0" w:noVBand="1"/>
      </w:tblPr>
      <w:tblGrid>
        <w:gridCol w:w="562"/>
        <w:gridCol w:w="7484"/>
        <w:gridCol w:w="970"/>
      </w:tblGrid>
      <w:tr w:rsidR="003C2C83" w:rsidRPr="00D804BE" w14:paraId="0EF19EF8" w14:textId="77777777" w:rsidTr="00E471EF">
        <w:tc>
          <w:tcPr>
            <w:tcW w:w="562" w:type="dxa"/>
            <w:shd w:val="clear" w:color="auto" w:fill="4F81BD" w:themeFill="accent1"/>
          </w:tcPr>
          <w:p w14:paraId="0EF19EF5" w14:textId="77777777" w:rsidR="003C2C83" w:rsidRPr="0024605D" w:rsidRDefault="003C2C83" w:rsidP="003C2C83">
            <w:pPr>
              <w:shd w:val="clear" w:color="auto" w:fill="4F81BD" w:themeFill="accent1"/>
              <w:rPr>
                <w:rFonts w:ascii="Calibri" w:hAnsi="Calibri" w:cs="Times New Roman"/>
                <w:b/>
                <w:bCs/>
                <w:color w:val="FFFFFF" w:themeColor="background1"/>
                <w:sz w:val="22"/>
                <w:szCs w:val="22"/>
              </w:rPr>
            </w:pPr>
            <w:r w:rsidRPr="0024605D">
              <w:rPr>
                <w:rFonts w:ascii="Calibri" w:hAnsi="Calibri" w:cs="Times New Roman"/>
                <w:b/>
                <w:bCs/>
                <w:color w:val="FFFFFF" w:themeColor="background1"/>
                <w:sz w:val="22"/>
                <w:szCs w:val="22"/>
              </w:rPr>
              <w:t xml:space="preserve">No. </w:t>
            </w:r>
          </w:p>
        </w:tc>
        <w:tc>
          <w:tcPr>
            <w:tcW w:w="7553" w:type="dxa"/>
            <w:shd w:val="clear" w:color="auto" w:fill="4F81BD" w:themeFill="accent1"/>
          </w:tcPr>
          <w:p w14:paraId="0EF19EF6" w14:textId="77777777" w:rsidR="003C2C83" w:rsidRPr="0024605D" w:rsidRDefault="003C2C83" w:rsidP="003C2C83">
            <w:pPr>
              <w:shd w:val="clear" w:color="auto" w:fill="4F81BD" w:themeFill="accent1"/>
              <w:rPr>
                <w:rFonts w:ascii="Calibri" w:hAnsi="Calibri" w:cs="Times New Roman"/>
                <w:b/>
                <w:bCs/>
                <w:color w:val="FFFFFF" w:themeColor="background1"/>
                <w:sz w:val="22"/>
                <w:szCs w:val="22"/>
              </w:rPr>
            </w:pPr>
            <w:r w:rsidRPr="0024605D">
              <w:rPr>
                <w:rFonts w:ascii="Calibri" w:hAnsi="Calibri" w:cs="Times New Roman"/>
                <w:b/>
                <w:bCs/>
                <w:color w:val="FFFFFF" w:themeColor="background1"/>
                <w:sz w:val="22"/>
                <w:szCs w:val="22"/>
              </w:rPr>
              <w:t xml:space="preserve">ASSESSMENT CRITERIA </w:t>
            </w:r>
          </w:p>
        </w:tc>
        <w:tc>
          <w:tcPr>
            <w:tcW w:w="901" w:type="dxa"/>
            <w:shd w:val="clear" w:color="auto" w:fill="4F81BD" w:themeFill="accent1"/>
          </w:tcPr>
          <w:p w14:paraId="0EF19EF7" w14:textId="61013049" w:rsidR="003C2C83" w:rsidRPr="0024605D" w:rsidRDefault="003C2C83" w:rsidP="003C2C83">
            <w:pPr>
              <w:shd w:val="clear" w:color="auto" w:fill="4F81BD" w:themeFill="accent1"/>
              <w:rPr>
                <w:rFonts w:ascii="Calibri" w:hAnsi="Calibri" w:cs="Times New Roman"/>
                <w:b/>
                <w:bCs/>
                <w:color w:val="FFFFFF" w:themeColor="background1"/>
                <w:sz w:val="22"/>
                <w:szCs w:val="22"/>
              </w:rPr>
            </w:pPr>
            <w:r w:rsidRPr="0024605D">
              <w:rPr>
                <w:rFonts w:ascii="Calibri" w:hAnsi="Calibri" w:cs="Times New Roman"/>
                <w:b/>
                <w:bCs/>
                <w:color w:val="FFFFFF" w:themeColor="background1"/>
                <w:sz w:val="22"/>
                <w:szCs w:val="22"/>
              </w:rPr>
              <w:t>WEIGHT</w:t>
            </w:r>
          </w:p>
        </w:tc>
      </w:tr>
      <w:tr w:rsidR="003C2C83" w:rsidRPr="00D804BE" w14:paraId="0EF19F00" w14:textId="77777777" w:rsidTr="00E471EF">
        <w:tc>
          <w:tcPr>
            <w:tcW w:w="562" w:type="dxa"/>
          </w:tcPr>
          <w:p w14:paraId="0EF19EFD" w14:textId="77777777" w:rsidR="003C2C83" w:rsidRPr="00BB13CE" w:rsidRDefault="003C2C83" w:rsidP="00E471EF">
            <w:pPr>
              <w:pStyle w:val="ListParagraph"/>
              <w:numPr>
                <w:ilvl w:val="0"/>
                <w:numId w:val="10"/>
              </w:numPr>
              <w:rPr>
                <w:rFonts w:ascii="Calibri" w:hAnsi="Calibri" w:cs="Times New Roman"/>
                <w:bCs/>
                <w:color w:val="000000"/>
                <w:sz w:val="22"/>
                <w:szCs w:val="22"/>
              </w:rPr>
            </w:pPr>
            <w:bookmarkStart w:id="73" w:name="_Hlk48313877"/>
          </w:p>
        </w:tc>
        <w:tc>
          <w:tcPr>
            <w:tcW w:w="7553" w:type="dxa"/>
          </w:tcPr>
          <w:p w14:paraId="3AE42B63" w14:textId="28C10C95" w:rsidR="00944C36" w:rsidRPr="00944C36" w:rsidRDefault="00ED53FC" w:rsidP="00944C36">
            <w:pPr>
              <w:rPr>
                <w:rFonts w:ascii="Calibri" w:hAnsi="Calibri" w:cs="Times New Roman"/>
                <w:bCs/>
                <w:color w:val="000000"/>
                <w:sz w:val="22"/>
                <w:szCs w:val="22"/>
              </w:rPr>
            </w:pPr>
            <w:r>
              <w:rPr>
                <w:rFonts w:ascii="Calibri" w:hAnsi="Calibri" w:cs="Times New Roman"/>
                <w:bCs/>
                <w:color w:val="000000"/>
                <w:sz w:val="22"/>
                <w:szCs w:val="22"/>
              </w:rPr>
              <w:t>D</w:t>
            </w:r>
            <w:r w:rsidR="00944C36" w:rsidRPr="00944C36">
              <w:rPr>
                <w:rFonts w:ascii="Calibri" w:hAnsi="Calibri" w:cs="Times New Roman"/>
                <w:bCs/>
                <w:color w:val="000000"/>
                <w:sz w:val="22"/>
                <w:szCs w:val="22"/>
              </w:rPr>
              <w:t xml:space="preserve">emonstrated relationships with relevant local services to </w:t>
            </w:r>
            <w:r w:rsidR="00305FC7">
              <w:rPr>
                <w:rFonts w:ascii="Calibri" w:hAnsi="Calibri" w:cs="Times New Roman"/>
                <w:bCs/>
                <w:color w:val="000000"/>
                <w:sz w:val="22"/>
                <w:szCs w:val="22"/>
              </w:rPr>
              <w:t xml:space="preserve">support </w:t>
            </w:r>
            <w:r w:rsidR="00944C36" w:rsidRPr="00944C36">
              <w:rPr>
                <w:rFonts w:ascii="Calibri" w:hAnsi="Calibri" w:cs="Times New Roman"/>
                <w:bCs/>
                <w:color w:val="000000"/>
                <w:sz w:val="22"/>
                <w:szCs w:val="22"/>
              </w:rPr>
              <w:t>engage</w:t>
            </w:r>
            <w:r w:rsidR="00305FC7">
              <w:rPr>
                <w:rFonts w:ascii="Calibri" w:hAnsi="Calibri" w:cs="Times New Roman"/>
                <w:bCs/>
                <w:color w:val="000000"/>
                <w:sz w:val="22"/>
                <w:szCs w:val="22"/>
              </w:rPr>
              <w:t xml:space="preserve">ment and mutual referral of </w:t>
            </w:r>
            <w:r w:rsidR="00944C36" w:rsidRPr="00944C36">
              <w:rPr>
                <w:rFonts w:ascii="Calibri" w:hAnsi="Calibri" w:cs="Times New Roman"/>
                <w:bCs/>
                <w:color w:val="000000"/>
                <w:sz w:val="22"/>
                <w:szCs w:val="22"/>
              </w:rPr>
              <w:t>women in</w:t>
            </w:r>
            <w:r w:rsidR="00305FC7">
              <w:rPr>
                <w:rFonts w:ascii="Calibri" w:hAnsi="Calibri" w:cs="Times New Roman"/>
                <w:bCs/>
                <w:color w:val="000000"/>
                <w:sz w:val="22"/>
                <w:szCs w:val="22"/>
              </w:rPr>
              <w:t>to</w:t>
            </w:r>
            <w:r w:rsidR="00C805B1">
              <w:rPr>
                <w:rFonts w:ascii="Calibri" w:hAnsi="Calibri" w:cs="Times New Roman"/>
                <w:bCs/>
                <w:color w:val="000000"/>
                <w:sz w:val="22"/>
                <w:szCs w:val="22"/>
              </w:rPr>
              <w:t xml:space="preserve">/from </w:t>
            </w:r>
            <w:r w:rsidR="00944C36" w:rsidRPr="00944C36">
              <w:rPr>
                <w:rFonts w:ascii="Calibri" w:hAnsi="Calibri" w:cs="Times New Roman"/>
                <w:bCs/>
                <w:color w:val="000000"/>
                <w:sz w:val="22"/>
                <w:szCs w:val="22"/>
              </w:rPr>
              <w:t>SARA</w:t>
            </w:r>
            <w:r w:rsidR="00A11127">
              <w:rPr>
                <w:rFonts w:ascii="Calibri" w:hAnsi="Calibri" w:cs="Times New Roman"/>
                <w:bCs/>
                <w:color w:val="000000"/>
                <w:sz w:val="22"/>
                <w:szCs w:val="22"/>
              </w:rPr>
              <w:t xml:space="preserve"> </w:t>
            </w:r>
            <w:r w:rsidR="00721CFC">
              <w:rPr>
                <w:rFonts w:ascii="Calibri" w:hAnsi="Calibri" w:cs="Times New Roman"/>
                <w:bCs/>
                <w:color w:val="000000"/>
                <w:sz w:val="22"/>
                <w:szCs w:val="22"/>
              </w:rPr>
              <w:t xml:space="preserve">in numbers </w:t>
            </w:r>
            <w:r w:rsidR="00C805B1">
              <w:rPr>
                <w:rFonts w:ascii="Calibri" w:hAnsi="Calibri" w:cs="Times New Roman"/>
                <w:bCs/>
                <w:color w:val="000000"/>
                <w:sz w:val="22"/>
                <w:szCs w:val="22"/>
              </w:rPr>
              <w:t>for required class numbers.</w:t>
            </w:r>
            <w:r w:rsidR="00944C36" w:rsidRPr="00944C36">
              <w:rPr>
                <w:rFonts w:ascii="Calibri" w:hAnsi="Calibri" w:cs="Times New Roman"/>
                <w:bCs/>
                <w:color w:val="000000"/>
                <w:sz w:val="22"/>
                <w:szCs w:val="22"/>
              </w:rPr>
              <w:t xml:space="preserve"> </w:t>
            </w:r>
            <w:r w:rsidR="00305FC7">
              <w:rPr>
                <w:rFonts w:ascii="Calibri" w:hAnsi="Calibri" w:cs="Times New Roman"/>
                <w:bCs/>
                <w:color w:val="000000"/>
                <w:sz w:val="22"/>
                <w:szCs w:val="22"/>
              </w:rPr>
              <w:t>D</w:t>
            </w:r>
            <w:r w:rsidR="00944C36" w:rsidRPr="00944C36">
              <w:rPr>
                <w:rFonts w:ascii="Calibri" w:hAnsi="Calibri" w:cs="Times New Roman"/>
                <w:bCs/>
                <w:color w:val="000000"/>
                <w:sz w:val="22"/>
                <w:szCs w:val="22"/>
              </w:rPr>
              <w:t xml:space="preserve">emonstrated willingness and capacity to invest time in </w:t>
            </w:r>
            <w:r w:rsidR="0025092F">
              <w:rPr>
                <w:rFonts w:ascii="Calibri" w:hAnsi="Calibri" w:cs="Times New Roman"/>
                <w:bCs/>
                <w:color w:val="000000"/>
                <w:sz w:val="22"/>
                <w:szCs w:val="22"/>
              </w:rPr>
              <w:t>developing</w:t>
            </w:r>
            <w:r w:rsidR="00944C36" w:rsidRPr="00944C36">
              <w:rPr>
                <w:rFonts w:ascii="Calibri" w:hAnsi="Calibri" w:cs="Times New Roman"/>
                <w:bCs/>
                <w:color w:val="000000"/>
                <w:sz w:val="22"/>
                <w:szCs w:val="22"/>
              </w:rPr>
              <w:t xml:space="preserve"> these relationships</w:t>
            </w:r>
            <w:r w:rsidR="00C805B1">
              <w:rPr>
                <w:rFonts w:ascii="Calibri" w:hAnsi="Calibri" w:cs="Times New Roman"/>
                <w:bCs/>
                <w:color w:val="000000"/>
                <w:sz w:val="22"/>
                <w:szCs w:val="22"/>
              </w:rPr>
              <w:t>.</w:t>
            </w:r>
          </w:p>
          <w:p w14:paraId="0EF19EFE" w14:textId="0FA13DAD" w:rsidR="00944C36" w:rsidRPr="00BB13CE" w:rsidRDefault="00944C36" w:rsidP="00944C36">
            <w:pPr>
              <w:rPr>
                <w:rFonts w:ascii="Calibri" w:hAnsi="Calibri" w:cs="Times New Roman"/>
                <w:bCs/>
                <w:color w:val="000000"/>
                <w:sz w:val="22"/>
                <w:szCs w:val="22"/>
              </w:rPr>
            </w:pPr>
            <w:r w:rsidRPr="00944C36">
              <w:rPr>
                <w:rFonts w:ascii="Calibri" w:hAnsi="Calibri" w:cs="Times New Roman"/>
                <w:bCs/>
                <w:color w:val="000000"/>
                <w:sz w:val="20"/>
                <w:szCs w:val="20"/>
              </w:rPr>
              <w:t>Relevant local services may include Family violence services, financial counsellors, employment services, Centrelink offices, Brotherhood of St Laurence Saver Plus program</w:t>
            </w:r>
            <w:r w:rsidR="00F3133F">
              <w:rPr>
                <w:rFonts w:ascii="Calibri" w:hAnsi="Calibri" w:cs="Times New Roman"/>
                <w:bCs/>
                <w:color w:val="000000"/>
                <w:sz w:val="20"/>
                <w:szCs w:val="20"/>
              </w:rPr>
              <w:t>,</w:t>
            </w:r>
            <w:r w:rsidR="00F3133F">
              <w:t xml:space="preserve"> </w:t>
            </w:r>
            <w:r w:rsidR="00F3133F" w:rsidRPr="00F3133F">
              <w:rPr>
                <w:rFonts w:ascii="Calibri" w:hAnsi="Calibri" w:cs="Times New Roman"/>
                <w:bCs/>
                <w:color w:val="000000"/>
                <w:sz w:val="20"/>
                <w:szCs w:val="20"/>
              </w:rPr>
              <w:t>Childcare/minding services</w:t>
            </w:r>
            <w:r w:rsidRPr="00944C36">
              <w:rPr>
                <w:rFonts w:ascii="Calibri" w:hAnsi="Calibri" w:cs="Times New Roman"/>
                <w:bCs/>
                <w:color w:val="000000"/>
                <w:sz w:val="20"/>
                <w:szCs w:val="20"/>
              </w:rPr>
              <w:t xml:space="preserve"> etc</w:t>
            </w:r>
            <w:r>
              <w:rPr>
                <w:rFonts w:ascii="Calibri" w:hAnsi="Calibri" w:cs="Times New Roman"/>
                <w:bCs/>
                <w:color w:val="000000"/>
                <w:sz w:val="22"/>
                <w:szCs w:val="22"/>
              </w:rPr>
              <w:t>.</w:t>
            </w:r>
          </w:p>
        </w:tc>
        <w:tc>
          <w:tcPr>
            <w:tcW w:w="901" w:type="dxa"/>
          </w:tcPr>
          <w:p w14:paraId="0EF19EFF" w14:textId="77777777" w:rsidR="003C2C83" w:rsidRPr="00BB13CE" w:rsidRDefault="008172B5" w:rsidP="003C2C83">
            <w:pPr>
              <w:rPr>
                <w:rFonts w:ascii="Calibri" w:hAnsi="Calibri" w:cs="Times New Roman"/>
                <w:bCs/>
                <w:color w:val="000000"/>
                <w:sz w:val="22"/>
                <w:szCs w:val="22"/>
              </w:rPr>
            </w:pPr>
            <w:r w:rsidRPr="00BB13CE">
              <w:rPr>
                <w:rFonts w:ascii="Calibri" w:hAnsi="Calibri" w:cs="Times New Roman"/>
                <w:bCs/>
                <w:color w:val="000000"/>
                <w:sz w:val="22"/>
                <w:szCs w:val="22"/>
              </w:rPr>
              <w:t>5</w:t>
            </w:r>
          </w:p>
        </w:tc>
      </w:tr>
      <w:tr w:rsidR="003C2C83" w:rsidRPr="00D804BE" w14:paraId="0EF19F04" w14:textId="77777777" w:rsidTr="00E471EF">
        <w:tc>
          <w:tcPr>
            <w:tcW w:w="562" w:type="dxa"/>
          </w:tcPr>
          <w:p w14:paraId="0EF19F01" w14:textId="77777777" w:rsidR="003C2C83" w:rsidRPr="00BB13CE" w:rsidRDefault="003C2C83" w:rsidP="00E471EF">
            <w:pPr>
              <w:pStyle w:val="ListParagraph"/>
              <w:numPr>
                <w:ilvl w:val="0"/>
                <w:numId w:val="10"/>
              </w:numPr>
              <w:rPr>
                <w:rFonts w:ascii="Calibri" w:hAnsi="Calibri" w:cs="Times New Roman"/>
                <w:bCs/>
                <w:color w:val="000000"/>
                <w:sz w:val="22"/>
                <w:szCs w:val="22"/>
              </w:rPr>
            </w:pPr>
          </w:p>
        </w:tc>
        <w:tc>
          <w:tcPr>
            <w:tcW w:w="7553" w:type="dxa"/>
          </w:tcPr>
          <w:p w14:paraId="0EF19F02" w14:textId="194A68CA" w:rsidR="003C2C83" w:rsidRPr="00BB13CE" w:rsidRDefault="00CF33FC" w:rsidP="00C93F60">
            <w:pPr>
              <w:rPr>
                <w:rFonts w:ascii="Calibri" w:hAnsi="Calibri" w:cs="Times New Roman"/>
                <w:bCs/>
                <w:color w:val="000000"/>
                <w:sz w:val="22"/>
                <w:szCs w:val="22"/>
              </w:rPr>
            </w:pPr>
            <w:r w:rsidRPr="00BB13CE">
              <w:rPr>
                <w:rFonts w:ascii="Calibri" w:hAnsi="Calibri" w:cs="Times New Roman"/>
                <w:bCs/>
                <w:color w:val="000000"/>
                <w:sz w:val="22"/>
                <w:szCs w:val="22"/>
              </w:rPr>
              <w:t xml:space="preserve">Female trainers who have </w:t>
            </w:r>
            <w:r w:rsidR="000C2D29" w:rsidRPr="00BB13CE">
              <w:rPr>
                <w:rFonts w:ascii="Calibri" w:hAnsi="Calibri" w:cs="Times New Roman"/>
                <w:bCs/>
                <w:color w:val="000000"/>
                <w:sz w:val="22"/>
                <w:szCs w:val="22"/>
              </w:rPr>
              <w:t>experience working with vulnerable women</w:t>
            </w:r>
            <w:r w:rsidR="00561E5F">
              <w:t xml:space="preserve"> </w:t>
            </w:r>
            <w:r w:rsidR="00561E5F" w:rsidRPr="00561E5F">
              <w:rPr>
                <w:rFonts w:ascii="Calibri" w:hAnsi="Calibri" w:cs="Times New Roman"/>
                <w:bCs/>
                <w:color w:val="000000"/>
                <w:sz w:val="22"/>
                <w:szCs w:val="22"/>
              </w:rPr>
              <w:t>from diverse backgrounds</w:t>
            </w:r>
            <w:r w:rsidR="00561E5F">
              <w:rPr>
                <w:rFonts w:ascii="Calibri" w:hAnsi="Calibri" w:cs="Times New Roman"/>
                <w:bCs/>
                <w:color w:val="000000"/>
                <w:sz w:val="22"/>
                <w:szCs w:val="22"/>
              </w:rPr>
              <w:t xml:space="preserve"> using </w:t>
            </w:r>
            <w:r w:rsidR="00561E5F" w:rsidRPr="00561E5F">
              <w:rPr>
                <w:rFonts w:ascii="Calibri" w:hAnsi="Calibri" w:cs="Times New Roman"/>
                <w:bCs/>
                <w:color w:val="000000"/>
                <w:sz w:val="22"/>
                <w:szCs w:val="22"/>
              </w:rPr>
              <w:t xml:space="preserve">appropriate cultural </w:t>
            </w:r>
            <w:r w:rsidR="00561E5F" w:rsidRPr="00780462">
              <w:rPr>
                <w:rFonts w:ascii="Calibri" w:hAnsi="Calibri" w:cs="Times New Roman"/>
                <w:bCs/>
                <w:sz w:val="22"/>
                <w:szCs w:val="22"/>
              </w:rPr>
              <w:t>models</w:t>
            </w:r>
            <w:r w:rsidR="00FE0286" w:rsidRPr="00780462">
              <w:rPr>
                <w:rFonts w:ascii="Calibri" w:hAnsi="Calibri" w:cs="Times New Roman"/>
                <w:bCs/>
                <w:sz w:val="22"/>
                <w:szCs w:val="22"/>
              </w:rPr>
              <w:t>. W</w:t>
            </w:r>
            <w:r w:rsidR="00780462" w:rsidRPr="00780462">
              <w:rPr>
                <w:rFonts w:ascii="Calibri" w:hAnsi="Calibri" w:cs="Times New Roman"/>
                <w:bCs/>
                <w:sz w:val="22"/>
                <w:szCs w:val="22"/>
              </w:rPr>
              <w:t>i</w:t>
            </w:r>
            <w:r w:rsidR="00561E5F" w:rsidRPr="00780462">
              <w:rPr>
                <w:rFonts w:ascii="Calibri" w:hAnsi="Calibri" w:cs="Times New Roman"/>
                <w:bCs/>
                <w:sz w:val="22"/>
                <w:szCs w:val="22"/>
              </w:rPr>
              <w:t>llingness and confidence</w:t>
            </w:r>
            <w:r w:rsidR="00561E5F" w:rsidRPr="00780462">
              <w:t> to talk about family violence and financial abuse with individuals or</w:t>
            </w:r>
            <w:r w:rsidR="00692799" w:rsidRPr="00780462">
              <w:t xml:space="preserve"> </w:t>
            </w:r>
            <w:r w:rsidR="00561E5F" w:rsidRPr="00780462">
              <w:t>in a group</w:t>
            </w:r>
            <w:r w:rsidR="000C2D29" w:rsidRPr="00780462">
              <w:rPr>
                <w:rFonts w:ascii="Calibri" w:hAnsi="Calibri" w:cs="Times New Roman"/>
                <w:bCs/>
                <w:sz w:val="22"/>
                <w:szCs w:val="22"/>
              </w:rPr>
              <w:t xml:space="preserve"> </w:t>
            </w:r>
            <w:r w:rsidR="008A58CB" w:rsidRPr="00780462">
              <w:rPr>
                <w:rFonts w:ascii="Calibri" w:hAnsi="Calibri" w:cs="Times New Roman"/>
                <w:bCs/>
                <w:sz w:val="22"/>
                <w:szCs w:val="22"/>
              </w:rPr>
              <w:t xml:space="preserve">or similar </w:t>
            </w:r>
            <w:r w:rsidR="0088735D" w:rsidRPr="00780462">
              <w:rPr>
                <w:rFonts w:ascii="Calibri" w:hAnsi="Calibri" w:cs="Times New Roman"/>
                <w:bCs/>
                <w:sz w:val="22"/>
                <w:szCs w:val="22"/>
              </w:rPr>
              <w:t>experience</w:t>
            </w:r>
            <w:r w:rsidR="00780462" w:rsidRPr="00780462">
              <w:rPr>
                <w:rFonts w:ascii="Calibri" w:hAnsi="Calibri" w:cs="Times New Roman"/>
                <w:bCs/>
                <w:sz w:val="22"/>
                <w:szCs w:val="22"/>
              </w:rPr>
              <w:t>.</w:t>
            </w:r>
          </w:p>
        </w:tc>
        <w:tc>
          <w:tcPr>
            <w:tcW w:w="901" w:type="dxa"/>
          </w:tcPr>
          <w:p w14:paraId="0EF19F03" w14:textId="77777777" w:rsidR="003C2C83" w:rsidRPr="00BB13CE" w:rsidRDefault="008172B5" w:rsidP="003C2C83">
            <w:pPr>
              <w:rPr>
                <w:rFonts w:ascii="Calibri" w:hAnsi="Calibri" w:cs="Times New Roman"/>
                <w:bCs/>
                <w:color w:val="000000"/>
                <w:sz w:val="22"/>
                <w:szCs w:val="22"/>
              </w:rPr>
            </w:pPr>
            <w:r w:rsidRPr="00BB13CE">
              <w:rPr>
                <w:rFonts w:ascii="Calibri" w:hAnsi="Calibri" w:cs="Times New Roman"/>
                <w:bCs/>
                <w:color w:val="000000"/>
                <w:sz w:val="22"/>
                <w:szCs w:val="22"/>
              </w:rPr>
              <w:t>5</w:t>
            </w:r>
          </w:p>
        </w:tc>
      </w:tr>
      <w:tr w:rsidR="003C2C83" w:rsidRPr="00D804BE" w14:paraId="0EF19F08" w14:textId="77777777" w:rsidTr="00E471EF">
        <w:tc>
          <w:tcPr>
            <w:tcW w:w="562" w:type="dxa"/>
          </w:tcPr>
          <w:p w14:paraId="0EF19F05" w14:textId="77777777" w:rsidR="003C2C83" w:rsidRPr="00BB13CE" w:rsidRDefault="003C2C83" w:rsidP="00E471EF">
            <w:pPr>
              <w:pStyle w:val="ListParagraph"/>
              <w:numPr>
                <w:ilvl w:val="0"/>
                <w:numId w:val="10"/>
              </w:numPr>
              <w:rPr>
                <w:rFonts w:ascii="Calibri" w:hAnsi="Calibri" w:cs="Times New Roman"/>
                <w:bCs/>
                <w:color w:val="000000"/>
                <w:sz w:val="22"/>
                <w:szCs w:val="22"/>
              </w:rPr>
            </w:pPr>
          </w:p>
        </w:tc>
        <w:tc>
          <w:tcPr>
            <w:tcW w:w="7553" w:type="dxa"/>
          </w:tcPr>
          <w:p w14:paraId="0EF19F06" w14:textId="259D88BB" w:rsidR="003C2C83" w:rsidRPr="00B61D5D" w:rsidRDefault="008A58CB" w:rsidP="00C93F60">
            <w:pPr>
              <w:rPr>
                <w:rFonts w:ascii="Calibri" w:hAnsi="Calibri" w:cs="Times New Roman"/>
                <w:bCs/>
                <w:color w:val="000000"/>
                <w:sz w:val="22"/>
                <w:szCs w:val="22"/>
              </w:rPr>
            </w:pPr>
            <w:bookmarkStart w:id="74" w:name="_Hlk50966941"/>
            <w:r w:rsidRPr="00B61D5D">
              <w:rPr>
                <w:rFonts w:ascii="Calibri" w:hAnsi="Calibri" w:cs="Times New Roman"/>
                <w:bCs/>
                <w:color w:val="000000"/>
                <w:sz w:val="22"/>
                <w:szCs w:val="22"/>
              </w:rPr>
              <w:t xml:space="preserve">Female trainers </w:t>
            </w:r>
            <w:r w:rsidR="00561E5F" w:rsidRPr="00B61D5D">
              <w:rPr>
                <w:rFonts w:ascii="Calibri" w:hAnsi="Calibri" w:cs="Times New Roman"/>
                <w:bCs/>
                <w:color w:val="000000"/>
                <w:sz w:val="22"/>
                <w:szCs w:val="22"/>
              </w:rPr>
              <w:t>with capacity to adapt course materials and resources and teaching style to</w:t>
            </w:r>
            <w:r w:rsidR="00561E5F" w:rsidRPr="00B61D5D">
              <w:rPr>
                <w:sz w:val="22"/>
                <w:szCs w:val="22"/>
              </w:rPr>
              <w:t xml:space="preserve"> </w:t>
            </w:r>
            <w:r w:rsidR="00561E5F" w:rsidRPr="00B61D5D">
              <w:rPr>
                <w:rFonts w:ascii="Calibri" w:hAnsi="Calibri" w:cs="Times New Roman"/>
                <w:bCs/>
                <w:color w:val="000000"/>
                <w:sz w:val="22"/>
                <w:szCs w:val="22"/>
              </w:rPr>
              <w:t>cater to learning needs of different cohorts</w:t>
            </w:r>
            <w:r w:rsidR="00FE0286" w:rsidRPr="00B61D5D">
              <w:rPr>
                <w:rFonts w:ascii="Calibri" w:hAnsi="Calibri" w:cs="Times New Roman"/>
                <w:bCs/>
                <w:color w:val="000000"/>
                <w:sz w:val="22"/>
                <w:szCs w:val="22"/>
              </w:rPr>
              <w:t>.</w:t>
            </w:r>
            <w:r w:rsidR="00692799" w:rsidRPr="00B61D5D">
              <w:rPr>
                <w:rFonts w:ascii="Calibri" w:hAnsi="Calibri" w:cs="Times New Roman"/>
                <w:bCs/>
                <w:color w:val="000000"/>
                <w:sz w:val="22"/>
                <w:szCs w:val="22"/>
              </w:rPr>
              <w:t xml:space="preserve"> </w:t>
            </w:r>
            <w:r w:rsidR="00A11127">
              <w:rPr>
                <w:rFonts w:ascii="Calibri" w:hAnsi="Calibri" w:cs="Times New Roman"/>
                <w:bCs/>
                <w:color w:val="000000"/>
                <w:sz w:val="20"/>
                <w:szCs w:val="20"/>
              </w:rPr>
              <w:t>E</w:t>
            </w:r>
            <w:r w:rsidR="00721CFC">
              <w:rPr>
                <w:rFonts w:ascii="Calibri" w:hAnsi="Calibri" w:cs="Times New Roman"/>
                <w:bCs/>
                <w:color w:val="000000"/>
                <w:sz w:val="20"/>
                <w:szCs w:val="20"/>
              </w:rPr>
              <w:t>.</w:t>
            </w:r>
            <w:r w:rsidR="00A11127">
              <w:rPr>
                <w:rFonts w:ascii="Calibri" w:hAnsi="Calibri" w:cs="Times New Roman"/>
                <w:bCs/>
                <w:color w:val="000000"/>
                <w:sz w:val="20"/>
                <w:szCs w:val="20"/>
              </w:rPr>
              <w:t>g</w:t>
            </w:r>
            <w:r w:rsidR="00721CFC">
              <w:rPr>
                <w:rFonts w:ascii="Calibri" w:hAnsi="Calibri" w:cs="Times New Roman"/>
                <w:bCs/>
                <w:color w:val="000000"/>
                <w:sz w:val="20"/>
                <w:szCs w:val="20"/>
              </w:rPr>
              <w:t>.</w:t>
            </w:r>
            <w:r w:rsidR="00A11127">
              <w:rPr>
                <w:rFonts w:ascii="Calibri" w:hAnsi="Calibri" w:cs="Times New Roman"/>
                <w:bCs/>
                <w:color w:val="000000"/>
                <w:sz w:val="20"/>
                <w:szCs w:val="20"/>
              </w:rPr>
              <w:t>:</w:t>
            </w:r>
            <w:r w:rsidR="00692799" w:rsidRPr="00C805B1">
              <w:rPr>
                <w:sz w:val="20"/>
                <w:szCs w:val="20"/>
              </w:rPr>
              <w:t xml:space="preserve"> supporting Language, Literacy, Numeracy and engagement activities</w:t>
            </w:r>
            <w:r w:rsidR="00FE0286" w:rsidRPr="00B61D5D">
              <w:rPr>
                <w:rFonts w:ascii="Calibri" w:hAnsi="Calibri" w:cs="Times New Roman"/>
                <w:bCs/>
                <w:sz w:val="22"/>
                <w:szCs w:val="22"/>
              </w:rPr>
              <w:t xml:space="preserve">. </w:t>
            </w:r>
            <w:r w:rsidR="00FE0286" w:rsidRPr="00B61D5D">
              <w:rPr>
                <w:rFonts w:ascii="Calibri" w:hAnsi="Calibri" w:cs="Times New Roman"/>
                <w:bCs/>
                <w:color w:val="000000"/>
                <w:sz w:val="22"/>
                <w:szCs w:val="22"/>
              </w:rPr>
              <w:t>C</w:t>
            </w:r>
            <w:r w:rsidR="00CF33FC" w:rsidRPr="00B61D5D">
              <w:rPr>
                <w:rFonts w:ascii="Calibri" w:hAnsi="Calibri" w:cs="Times New Roman"/>
                <w:bCs/>
                <w:color w:val="000000"/>
                <w:sz w:val="22"/>
                <w:szCs w:val="22"/>
              </w:rPr>
              <w:t>ommit</w:t>
            </w:r>
            <w:r w:rsidR="00FE0286" w:rsidRPr="00B61D5D">
              <w:rPr>
                <w:rFonts w:ascii="Calibri" w:hAnsi="Calibri" w:cs="Times New Roman"/>
                <w:bCs/>
                <w:color w:val="000000"/>
                <w:sz w:val="22"/>
                <w:szCs w:val="22"/>
              </w:rPr>
              <w:t xml:space="preserve">ment </w:t>
            </w:r>
            <w:r w:rsidR="00CF33FC" w:rsidRPr="00B61D5D">
              <w:rPr>
                <w:rFonts w:ascii="Calibri" w:hAnsi="Calibri" w:cs="Times New Roman"/>
                <w:bCs/>
                <w:color w:val="000000"/>
                <w:sz w:val="22"/>
                <w:szCs w:val="22"/>
              </w:rPr>
              <w:t>to participat</w:t>
            </w:r>
            <w:r w:rsidR="00FE0286" w:rsidRPr="00B61D5D">
              <w:rPr>
                <w:rFonts w:ascii="Calibri" w:hAnsi="Calibri" w:cs="Times New Roman"/>
                <w:bCs/>
                <w:color w:val="000000"/>
                <w:sz w:val="22"/>
                <w:szCs w:val="22"/>
              </w:rPr>
              <w:t>e</w:t>
            </w:r>
            <w:r w:rsidR="00C74E12" w:rsidRPr="00B61D5D">
              <w:rPr>
                <w:rFonts w:ascii="Calibri" w:hAnsi="Calibri" w:cs="Times New Roman"/>
                <w:bCs/>
                <w:color w:val="000000"/>
                <w:sz w:val="22"/>
                <w:szCs w:val="22"/>
              </w:rPr>
              <w:t xml:space="preserve"> </w:t>
            </w:r>
            <w:r w:rsidRPr="00B61D5D">
              <w:rPr>
                <w:rFonts w:ascii="Calibri" w:hAnsi="Calibri" w:cs="Times New Roman"/>
                <w:bCs/>
                <w:color w:val="000000"/>
                <w:sz w:val="22"/>
                <w:szCs w:val="22"/>
              </w:rPr>
              <w:t xml:space="preserve">in prerequisite </w:t>
            </w:r>
            <w:r w:rsidR="00C74E12" w:rsidRPr="00B61D5D">
              <w:rPr>
                <w:rFonts w:ascii="Calibri" w:hAnsi="Calibri" w:cs="Times New Roman"/>
                <w:bCs/>
                <w:color w:val="000000"/>
                <w:sz w:val="22"/>
                <w:szCs w:val="22"/>
              </w:rPr>
              <w:t xml:space="preserve">SARA </w:t>
            </w:r>
            <w:r w:rsidRPr="00B61D5D">
              <w:rPr>
                <w:rFonts w:ascii="Calibri" w:hAnsi="Calibri" w:cs="Times New Roman"/>
                <w:bCs/>
                <w:color w:val="000000"/>
                <w:sz w:val="22"/>
                <w:szCs w:val="22"/>
              </w:rPr>
              <w:t xml:space="preserve">training and </w:t>
            </w:r>
            <w:r w:rsidR="00CF33FC" w:rsidRPr="00B61D5D">
              <w:rPr>
                <w:rFonts w:ascii="Calibri" w:hAnsi="Calibri" w:cs="Times New Roman"/>
                <w:bCs/>
                <w:color w:val="000000"/>
                <w:sz w:val="22"/>
                <w:szCs w:val="22"/>
              </w:rPr>
              <w:t>shar</w:t>
            </w:r>
            <w:r w:rsidR="00F0627E">
              <w:rPr>
                <w:rFonts w:ascii="Calibri" w:hAnsi="Calibri" w:cs="Times New Roman"/>
                <w:bCs/>
                <w:color w:val="000000"/>
                <w:sz w:val="22"/>
                <w:szCs w:val="22"/>
              </w:rPr>
              <w:t>e</w:t>
            </w:r>
            <w:r w:rsidR="00C93F60" w:rsidRPr="00B61D5D">
              <w:rPr>
                <w:rFonts w:ascii="Calibri" w:hAnsi="Calibri" w:cs="Times New Roman"/>
                <w:bCs/>
                <w:color w:val="000000"/>
                <w:sz w:val="22"/>
                <w:szCs w:val="22"/>
              </w:rPr>
              <w:t xml:space="preserve"> </w:t>
            </w:r>
            <w:r w:rsidRPr="00B61D5D">
              <w:rPr>
                <w:rFonts w:ascii="Calibri" w:hAnsi="Calibri" w:cs="Times New Roman"/>
                <w:bCs/>
                <w:color w:val="000000"/>
                <w:sz w:val="22"/>
                <w:szCs w:val="22"/>
              </w:rPr>
              <w:t>delivery experiences</w:t>
            </w:r>
            <w:r w:rsidR="00F0627E">
              <w:rPr>
                <w:rFonts w:ascii="Calibri" w:hAnsi="Calibri" w:cs="Times New Roman"/>
                <w:bCs/>
                <w:color w:val="000000"/>
                <w:sz w:val="22"/>
                <w:szCs w:val="22"/>
              </w:rPr>
              <w:t>.</w:t>
            </w:r>
            <w:bookmarkEnd w:id="74"/>
          </w:p>
        </w:tc>
        <w:tc>
          <w:tcPr>
            <w:tcW w:w="901" w:type="dxa"/>
          </w:tcPr>
          <w:p w14:paraId="0EF19F07" w14:textId="77777777" w:rsidR="003C2C83" w:rsidRPr="00BB13CE" w:rsidRDefault="008172B5" w:rsidP="003C2C83">
            <w:pPr>
              <w:rPr>
                <w:rFonts w:ascii="Calibri" w:hAnsi="Calibri" w:cs="Times New Roman"/>
                <w:bCs/>
                <w:color w:val="000000"/>
                <w:sz w:val="22"/>
                <w:szCs w:val="22"/>
              </w:rPr>
            </w:pPr>
            <w:r w:rsidRPr="00BB13CE">
              <w:rPr>
                <w:rFonts w:ascii="Calibri" w:hAnsi="Calibri" w:cs="Times New Roman"/>
                <w:bCs/>
                <w:color w:val="000000"/>
                <w:sz w:val="22"/>
                <w:szCs w:val="22"/>
              </w:rPr>
              <w:t>3</w:t>
            </w:r>
          </w:p>
        </w:tc>
      </w:tr>
      <w:tr w:rsidR="003C2C83" w:rsidRPr="00D804BE" w14:paraId="0EF19F0C" w14:textId="77777777" w:rsidTr="00E471EF">
        <w:tc>
          <w:tcPr>
            <w:tcW w:w="562" w:type="dxa"/>
          </w:tcPr>
          <w:p w14:paraId="0EF19F09" w14:textId="77777777" w:rsidR="003C2C83" w:rsidRPr="00BB13CE" w:rsidRDefault="003C2C83" w:rsidP="00E471EF">
            <w:pPr>
              <w:pStyle w:val="ListParagraph"/>
              <w:numPr>
                <w:ilvl w:val="0"/>
                <w:numId w:val="10"/>
              </w:numPr>
              <w:rPr>
                <w:rFonts w:ascii="Calibri" w:hAnsi="Calibri" w:cs="Times New Roman"/>
                <w:bCs/>
                <w:color w:val="000000"/>
                <w:sz w:val="22"/>
                <w:szCs w:val="22"/>
              </w:rPr>
            </w:pPr>
          </w:p>
        </w:tc>
        <w:tc>
          <w:tcPr>
            <w:tcW w:w="7553" w:type="dxa"/>
          </w:tcPr>
          <w:p w14:paraId="0EF19F0A" w14:textId="1A6AC233" w:rsidR="003C2C83" w:rsidRPr="00BB13CE" w:rsidRDefault="008A58CB" w:rsidP="003C2C83">
            <w:pPr>
              <w:rPr>
                <w:rFonts w:ascii="Calibri" w:hAnsi="Calibri" w:cs="Times New Roman"/>
                <w:bCs/>
                <w:color w:val="000000"/>
                <w:sz w:val="22"/>
                <w:szCs w:val="22"/>
              </w:rPr>
            </w:pPr>
            <w:r w:rsidRPr="00BB13CE">
              <w:rPr>
                <w:rFonts w:ascii="Calibri" w:hAnsi="Calibri" w:cs="Times New Roman"/>
                <w:bCs/>
                <w:color w:val="000000"/>
                <w:sz w:val="22"/>
                <w:szCs w:val="22"/>
              </w:rPr>
              <w:t xml:space="preserve">Learn Local providers committed to working with other Learn Local providers in same locality </w:t>
            </w:r>
            <w:r w:rsidR="00C74E12" w:rsidRPr="00BB13CE">
              <w:rPr>
                <w:rFonts w:ascii="Calibri" w:hAnsi="Calibri" w:cs="Times New Roman"/>
                <w:bCs/>
                <w:color w:val="000000"/>
                <w:sz w:val="22"/>
                <w:szCs w:val="22"/>
              </w:rPr>
              <w:t xml:space="preserve">as required </w:t>
            </w:r>
            <w:r w:rsidRPr="00BB13CE">
              <w:rPr>
                <w:rFonts w:ascii="Calibri" w:hAnsi="Calibri" w:cs="Times New Roman"/>
                <w:bCs/>
                <w:color w:val="000000"/>
                <w:sz w:val="22"/>
                <w:szCs w:val="22"/>
              </w:rPr>
              <w:t xml:space="preserve">to ensure </w:t>
            </w:r>
            <w:r w:rsidR="00723EE3" w:rsidRPr="00BB13CE">
              <w:rPr>
                <w:rFonts w:ascii="Calibri" w:hAnsi="Calibri" w:cs="Times New Roman"/>
                <w:bCs/>
                <w:color w:val="000000"/>
                <w:sz w:val="22"/>
                <w:szCs w:val="22"/>
              </w:rPr>
              <w:t>prerequisite</w:t>
            </w:r>
            <w:r w:rsidRPr="00BB13CE">
              <w:rPr>
                <w:rFonts w:ascii="Calibri" w:hAnsi="Calibri" w:cs="Times New Roman"/>
                <w:bCs/>
                <w:color w:val="000000"/>
                <w:sz w:val="22"/>
                <w:szCs w:val="22"/>
              </w:rPr>
              <w:t xml:space="preserve"> class sizes a</w:t>
            </w:r>
            <w:r w:rsidR="00723EE3" w:rsidRPr="00BB13CE">
              <w:rPr>
                <w:rFonts w:ascii="Calibri" w:hAnsi="Calibri" w:cs="Times New Roman"/>
                <w:bCs/>
                <w:color w:val="000000"/>
                <w:sz w:val="22"/>
                <w:szCs w:val="22"/>
              </w:rPr>
              <w:t>re a</w:t>
            </w:r>
            <w:r w:rsidRPr="00BB13CE">
              <w:rPr>
                <w:rFonts w:ascii="Calibri" w:hAnsi="Calibri" w:cs="Times New Roman"/>
                <w:bCs/>
                <w:color w:val="000000"/>
                <w:sz w:val="22"/>
                <w:szCs w:val="22"/>
              </w:rPr>
              <w:t>chiev</w:t>
            </w:r>
            <w:r w:rsidR="00723EE3" w:rsidRPr="00BB13CE">
              <w:rPr>
                <w:rFonts w:ascii="Calibri" w:hAnsi="Calibri" w:cs="Times New Roman"/>
                <w:bCs/>
                <w:color w:val="000000"/>
                <w:sz w:val="22"/>
                <w:szCs w:val="22"/>
              </w:rPr>
              <w:t>ed</w:t>
            </w:r>
            <w:r w:rsidRPr="00BB13CE">
              <w:rPr>
                <w:rFonts w:ascii="Calibri" w:hAnsi="Calibri" w:cs="Times New Roman"/>
                <w:bCs/>
                <w:color w:val="000000"/>
                <w:sz w:val="22"/>
                <w:szCs w:val="22"/>
              </w:rPr>
              <w:t xml:space="preserve">. </w:t>
            </w:r>
          </w:p>
        </w:tc>
        <w:tc>
          <w:tcPr>
            <w:tcW w:w="901" w:type="dxa"/>
          </w:tcPr>
          <w:p w14:paraId="0EF19F0B" w14:textId="7FC3C516" w:rsidR="003C2C83" w:rsidRPr="00BB13CE" w:rsidRDefault="00BD3AF8" w:rsidP="00C93F60">
            <w:pPr>
              <w:rPr>
                <w:rFonts w:ascii="Calibri" w:hAnsi="Calibri" w:cs="Times New Roman"/>
                <w:bCs/>
                <w:color w:val="000000"/>
                <w:sz w:val="22"/>
                <w:szCs w:val="22"/>
              </w:rPr>
            </w:pPr>
            <w:r w:rsidRPr="00BB13CE">
              <w:rPr>
                <w:rFonts w:ascii="Calibri" w:hAnsi="Calibri" w:cs="Times New Roman"/>
                <w:bCs/>
                <w:color w:val="000000"/>
                <w:sz w:val="22"/>
                <w:szCs w:val="22"/>
              </w:rPr>
              <w:t>3</w:t>
            </w:r>
          </w:p>
        </w:tc>
      </w:tr>
      <w:bookmarkEnd w:id="73"/>
    </w:tbl>
    <w:p w14:paraId="0EF19F0D" w14:textId="42D37EBC" w:rsidR="00C93F60" w:rsidRDefault="00C93F60" w:rsidP="00D365B0">
      <w:pPr>
        <w:autoSpaceDE w:val="0"/>
        <w:autoSpaceDN w:val="0"/>
        <w:adjustRightInd w:val="0"/>
        <w:spacing w:after="120" w:line="240" w:lineRule="auto"/>
        <w:rPr>
          <w:b/>
        </w:rPr>
      </w:pPr>
    </w:p>
    <w:tbl>
      <w:tblPr>
        <w:tblW w:w="9072" w:type="dxa"/>
        <w:tblInd w:w="-10" w:type="dxa"/>
        <w:tblLook w:val="04A0" w:firstRow="1" w:lastRow="0" w:firstColumn="1" w:lastColumn="0" w:noHBand="0" w:noVBand="1"/>
      </w:tblPr>
      <w:tblGrid>
        <w:gridCol w:w="807"/>
        <w:gridCol w:w="8265"/>
      </w:tblGrid>
      <w:tr w:rsidR="00D365B0" w:rsidRPr="00D804BE" w14:paraId="0EF19F10" w14:textId="77777777" w:rsidTr="00D30732">
        <w:trPr>
          <w:trHeight w:val="315"/>
        </w:trPr>
        <w:tc>
          <w:tcPr>
            <w:tcW w:w="807" w:type="dxa"/>
            <w:tcBorders>
              <w:top w:val="single" w:sz="8" w:space="0" w:color="1F4E78"/>
              <w:left w:val="single" w:sz="8" w:space="0" w:color="1F4E78"/>
              <w:bottom w:val="single" w:sz="8" w:space="0" w:color="1F4E78"/>
              <w:right w:val="single" w:sz="4" w:space="0" w:color="1F4E78"/>
            </w:tcBorders>
            <w:shd w:val="clear" w:color="auto" w:fill="4F81BD" w:themeFill="accent1"/>
            <w:noWrap/>
            <w:vAlign w:val="bottom"/>
            <w:hideMark/>
          </w:tcPr>
          <w:p w14:paraId="0EF19F0E" w14:textId="57CEC2C9" w:rsidR="00D365B0" w:rsidRPr="00BB13CE" w:rsidRDefault="00E471EF" w:rsidP="00D365B0">
            <w:pPr>
              <w:spacing w:after="0" w:line="240" w:lineRule="auto"/>
              <w:rPr>
                <w:rFonts w:eastAsia="Times New Roman" w:cstheme="minorHAnsi"/>
                <w:color w:val="FFFFFF" w:themeColor="background1"/>
                <w:lang w:eastAsia="en-AU"/>
              </w:rPr>
            </w:pPr>
            <w:r w:rsidRPr="00BB13CE">
              <w:rPr>
                <w:rFonts w:eastAsia="Times New Roman" w:cstheme="minorHAnsi"/>
                <w:color w:val="FFFFFF" w:themeColor="background1"/>
                <w:lang w:eastAsia="en-AU"/>
              </w:rPr>
              <w:t xml:space="preserve">SCORE  </w:t>
            </w:r>
          </w:p>
        </w:tc>
        <w:tc>
          <w:tcPr>
            <w:tcW w:w="8265" w:type="dxa"/>
            <w:tcBorders>
              <w:top w:val="single" w:sz="8" w:space="0" w:color="1F4E78"/>
              <w:left w:val="nil"/>
              <w:bottom w:val="single" w:sz="8" w:space="0" w:color="1F4E78"/>
              <w:right w:val="single" w:sz="8" w:space="0" w:color="1F4E78"/>
            </w:tcBorders>
            <w:shd w:val="clear" w:color="auto" w:fill="4F81BD" w:themeFill="accent1"/>
            <w:noWrap/>
            <w:vAlign w:val="bottom"/>
            <w:hideMark/>
          </w:tcPr>
          <w:p w14:paraId="0EF19F0F" w14:textId="127C096A" w:rsidR="00D365B0" w:rsidRPr="00BB13CE" w:rsidRDefault="00E471EF" w:rsidP="00E471EF">
            <w:pPr>
              <w:spacing w:after="0" w:line="240" w:lineRule="auto"/>
              <w:rPr>
                <w:rFonts w:eastAsia="Times New Roman" w:cstheme="minorHAnsi"/>
                <w:b/>
                <w:bCs/>
                <w:color w:val="FFFFFF" w:themeColor="background1"/>
                <w:lang w:eastAsia="en-AU"/>
              </w:rPr>
            </w:pPr>
            <w:r w:rsidRPr="00BB13CE">
              <w:rPr>
                <w:rFonts w:eastAsia="Times New Roman" w:cstheme="minorHAnsi"/>
                <w:b/>
                <w:bCs/>
                <w:color w:val="FFFFFF" w:themeColor="background1"/>
                <w:lang w:eastAsia="en-AU"/>
              </w:rPr>
              <w:t xml:space="preserve">QUALITATIVE SCORE GUIDE </w:t>
            </w:r>
          </w:p>
        </w:tc>
      </w:tr>
      <w:tr w:rsidR="00D365B0" w:rsidRPr="00D804BE" w14:paraId="0EF19F13" w14:textId="77777777" w:rsidTr="00D30732">
        <w:trPr>
          <w:trHeight w:val="303"/>
        </w:trPr>
        <w:tc>
          <w:tcPr>
            <w:tcW w:w="807" w:type="dxa"/>
            <w:tcBorders>
              <w:top w:val="nil"/>
              <w:left w:val="single" w:sz="8" w:space="0" w:color="1F4E78"/>
              <w:bottom w:val="single" w:sz="4" w:space="0" w:color="1F4E78"/>
              <w:right w:val="single" w:sz="4" w:space="0" w:color="1F4E78"/>
            </w:tcBorders>
            <w:shd w:val="clear" w:color="auto" w:fill="auto"/>
            <w:noWrap/>
            <w:vAlign w:val="center"/>
            <w:hideMark/>
          </w:tcPr>
          <w:p w14:paraId="0EF19F11" w14:textId="77777777" w:rsidR="00D365B0" w:rsidRPr="00BB13CE" w:rsidRDefault="00D365B0" w:rsidP="00DE393A">
            <w:pPr>
              <w:pStyle w:val="NoSpacing"/>
              <w:jc w:val="center"/>
              <w:rPr>
                <w:rFonts w:cstheme="minorHAnsi"/>
                <w:lang w:eastAsia="en-AU"/>
              </w:rPr>
            </w:pPr>
            <w:r w:rsidRPr="00BB13CE">
              <w:rPr>
                <w:rFonts w:cstheme="minorHAnsi"/>
                <w:lang w:eastAsia="en-AU"/>
              </w:rPr>
              <w:t>0</w:t>
            </w:r>
          </w:p>
        </w:tc>
        <w:tc>
          <w:tcPr>
            <w:tcW w:w="8265" w:type="dxa"/>
            <w:tcBorders>
              <w:top w:val="nil"/>
              <w:left w:val="nil"/>
              <w:bottom w:val="single" w:sz="4" w:space="0" w:color="1F4E78"/>
              <w:right w:val="single" w:sz="8" w:space="0" w:color="1F4E78"/>
            </w:tcBorders>
            <w:shd w:val="clear" w:color="auto" w:fill="auto"/>
            <w:noWrap/>
            <w:vAlign w:val="center"/>
            <w:hideMark/>
          </w:tcPr>
          <w:p w14:paraId="0EF19F12" w14:textId="77777777" w:rsidR="00D365B0" w:rsidRPr="00BB13CE" w:rsidRDefault="00D365B0" w:rsidP="00E471EF">
            <w:pPr>
              <w:pStyle w:val="NoSpacing"/>
              <w:rPr>
                <w:rFonts w:cstheme="minorHAnsi"/>
                <w:lang w:eastAsia="en-AU"/>
              </w:rPr>
            </w:pPr>
            <w:r w:rsidRPr="00BB13CE">
              <w:rPr>
                <w:rFonts w:cstheme="minorHAnsi"/>
                <w:lang w:eastAsia="en-AU"/>
              </w:rPr>
              <w:t>Fails to comply and submission does not meet the selection criteria</w:t>
            </w:r>
          </w:p>
        </w:tc>
      </w:tr>
      <w:tr w:rsidR="00D365B0" w:rsidRPr="00D804BE" w14:paraId="0EF19F16" w14:textId="77777777" w:rsidTr="00D30732">
        <w:trPr>
          <w:trHeight w:val="277"/>
        </w:trPr>
        <w:tc>
          <w:tcPr>
            <w:tcW w:w="807" w:type="dxa"/>
            <w:tcBorders>
              <w:top w:val="nil"/>
              <w:left w:val="single" w:sz="8" w:space="0" w:color="1F4E78"/>
              <w:bottom w:val="single" w:sz="4" w:space="0" w:color="1F4E78"/>
              <w:right w:val="single" w:sz="4" w:space="0" w:color="1F4E78"/>
            </w:tcBorders>
            <w:shd w:val="clear" w:color="auto" w:fill="auto"/>
            <w:noWrap/>
            <w:vAlign w:val="center"/>
            <w:hideMark/>
          </w:tcPr>
          <w:p w14:paraId="0EF19F14" w14:textId="77777777" w:rsidR="00D365B0" w:rsidRPr="00D804BE" w:rsidRDefault="00D365B0" w:rsidP="00DE393A">
            <w:pPr>
              <w:pStyle w:val="NoSpacing"/>
              <w:jc w:val="center"/>
            </w:pPr>
            <w:r w:rsidRPr="00D804BE">
              <w:t>1</w:t>
            </w:r>
          </w:p>
        </w:tc>
        <w:tc>
          <w:tcPr>
            <w:tcW w:w="8265" w:type="dxa"/>
            <w:tcBorders>
              <w:top w:val="single" w:sz="4" w:space="0" w:color="1F4E78"/>
              <w:left w:val="nil"/>
              <w:bottom w:val="single" w:sz="4" w:space="0" w:color="1F4E78"/>
              <w:right w:val="single" w:sz="8" w:space="0" w:color="1F4E78"/>
            </w:tcBorders>
            <w:shd w:val="clear" w:color="auto" w:fill="auto"/>
            <w:vAlign w:val="center"/>
            <w:hideMark/>
          </w:tcPr>
          <w:p w14:paraId="0EF19F15" w14:textId="27B592E8" w:rsidR="00D365B0" w:rsidRPr="00BB13CE" w:rsidRDefault="00D365B0" w:rsidP="00DE393A">
            <w:pPr>
              <w:pStyle w:val="NoSpacing"/>
            </w:pPr>
            <w:r w:rsidRPr="00BB13CE">
              <w:t xml:space="preserve">Minimal compliance </w:t>
            </w:r>
            <w:r w:rsidR="009828F8">
              <w:t>–</w:t>
            </w:r>
            <w:r w:rsidRPr="00BB13CE">
              <w:t xml:space="preserve"> </w:t>
            </w:r>
            <w:r w:rsidR="009828F8">
              <w:t>s</w:t>
            </w:r>
            <w:r w:rsidR="009828F8" w:rsidRPr="00BB13CE">
              <w:t xml:space="preserve">ignificant </w:t>
            </w:r>
            <w:r w:rsidRPr="00BB13CE">
              <w:t>shortcomings, submission only meets a few selection criteria</w:t>
            </w:r>
          </w:p>
        </w:tc>
      </w:tr>
      <w:tr w:rsidR="00D365B0" w:rsidRPr="00D804BE" w14:paraId="0EF19F19" w14:textId="77777777" w:rsidTr="00D30732">
        <w:trPr>
          <w:trHeight w:val="299"/>
        </w:trPr>
        <w:tc>
          <w:tcPr>
            <w:tcW w:w="807" w:type="dxa"/>
            <w:tcBorders>
              <w:top w:val="nil"/>
              <w:left w:val="single" w:sz="8" w:space="0" w:color="1F4E78"/>
              <w:bottom w:val="single" w:sz="4" w:space="0" w:color="1F4E78"/>
              <w:right w:val="single" w:sz="4" w:space="0" w:color="1F4E78"/>
            </w:tcBorders>
            <w:shd w:val="clear" w:color="auto" w:fill="auto"/>
            <w:noWrap/>
            <w:vAlign w:val="center"/>
            <w:hideMark/>
          </w:tcPr>
          <w:p w14:paraId="0EF19F17" w14:textId="77777777" w:rsidR="00D365B0" w:rsidRPr="00BB13CE" w:rsidRDefault="00D365B0" w:rsidP="00DE393A">
            <w:pPr>
              <w:pStyle w:val="NoSpacing"/>
              <w:jc w:val="center"/>
              <w:rPr>
                <w:rFonts w:cstheme="minorHAnsi"/>
                <w:lang w:eastAsia="en-AU"/>
              </w:rPr>
            </w:pPr>
            <w:r w:rsidRPr="00BB13CE">
              <w:rPr>
                <w:rFonts w:cstheme="minorHAnsi"/>
                <w:lang w:eastAsia="en-AU"/>
              </w:rPr>
              <w:t>2</w:t>
            </w:r>
          </w:p>
        </w:tc>
        <w:tc>
          <w:tcPr>
            <w:tcW w:w="8265" w:type="dxa"/>
            <w:tcBorders>
              <w:top w:val="single" w:sz="4" w:space="0" w:color="1F4E78"/>
              <w:left w:val="nil"/>
              <w:bottom w:val="single" w:sz="4" w:space="0" w:color="1F4E78"/>
              <w:right w:val="single" w:sz="8" w:space="0" w:color="1F4E78"/>
            </w:tcBorders>
            <w:shd w:val="clear" w:color="auto" w:fill="auto"/>
            <w:vAlign w:val="center"/>
            <w:hideMark/>
          </w:tcPr>
          <w:p w14:paraId="0EF19F18" w14:textId="31F843CB" w:rsidR="00D365B0" w:rsidRPr="00BB13CE" w:rsidRDefault="00D365B0" w:rsidP="00DE393A">
            <w:pPr>
              <w:pStyle w:val="NoSpacing"/>
            </w:pPr>
            <w:r w:rsidRPr="00BB13CE">
              <w:t xml:space="preserve">Limited compliance </w:t>
            </w:r>
            <w:r w:rsidR="009828F8">
              <w:t>–</w:t>
            </w:r>
            <w:r w:rsidR="009828F8" w:rsidRPr="00BB13CE">
              <w:t xml:space="preserve"> </w:t>
            </w:r>
            <w:r w:rsidR="009828F8">
              <w:t>s</w:t>
            </w:r>
            <w:r w:rsidR="009828F8" w:rsidRPr="00BB13CE">
              <w:t xml:space="preserve">ome </w:t>
            </w:r>
            <w:r w:rsidRPr="00BB13CE">
              <w:t>shortcomings, submission does not fully meet the selection criteria</w:t>
            </w:r>
          </w:p>
        </w:tc>
      </w:tr>
      <w:tr w:rsidR="00D365B0" w:rsidRPr="00D804BE" w14:paraId="0EF19F1C" w14:textId="77777777" w:rsidTr="00D30732">
        <w:trPr>
          <w:trHeight w:val="276"/>
        </w:trPr>
        <w:tc>
          <w:tcPr>
            <w:tcW w:w="807" w:type="dxa"/>
            <w:tcBorders>
              <w:top w:val="nil"/>
              <w:left w:val="single" w:sz="8" w:space="0" w:color="1F4E78"/>
              <w:bottom w:val="single" w:sz="4" w:space="0" w:color="1F4E78"/>
              <w:right w:val="single" w:sz="4" w:space="0" w:color="1F4E78"/>
            </w:tcBorders>
            <w:shd w:val="clear" w:color="auto" w:fill="auto"/>
            <w:noWrap/>
            <w:vAlign w:val="center"/>
            <w:hideMark/>
          </w:tcPr>
          <w:p w14:paraId="0EF19F1A" w14:textId="77777777" w:rsidR="00D365B0" w:rsidRPr="00BB13CE" w:rsidRDefault="00D365B0" w:rsidP="00DE393A">
            <w:pPr>
              <w:pStyle w:val="NoSpacing"/>
              <w:jc w:val="center"/>
              <w:rPr>
                <w:rFonts w:cstheme="minorHAnsi"/>
                <w:lang w:eastAsia="en-AU"/>
              </w:rPr>
            </w:pPr>
            <w:r w:rsidRPr="00BB13CE">
              <w:rPr>
                <w:rFonts w:cstheme="minorHAnsi"/>
                <w:lang w:eastAsia="en-AU"/>
              </w:rPr>
              <w:t>3</w:t>
            </w:r>
          </w:p>
        </w:tc>
        <w:tc>
          <w:tcPr>
            <w:tcW w:w="8265" w:type="dxa"/>
            <w:tcBorders>
              <w:top w:val="single" w:sz="4" w:space="0" w:color="1F4E78"/>
              <w:left w:val="nil"/>
              <w:bottom w:val="single" w:sz="4" w:space="0" w:color="1F4E78"/>
              <w:right w:val="single" w:sz="8" w:space="0" w:color="1F4E78"/>
            </w:tcBorders>
            <w:shd w:val="clear" w:color="auto" w:fill="auto"/>
            <w:vAlign w:val="center"/>
            <w:hideMark/>
          </w:tcPr>
          <w:p w14:paraId="0EF19F1B" w14:textId="1C4D8D74" w:rsidR="00D365B0" w:rsidRPr="00BB13CE" w:rsidRDefault="00D365B0" w:rsidP="00E471EF">
            <w:pPr>
              <w:pStyle w:val="NoSpacing"/>
              <w:rPr>
                <w:rFonts w:cstheme="minorHAnsi"/>
                <w:lang w:eastAsia="en-AU"/>
              </w:rPr>
            </w:pPr>
            <w:r w:rsidRPr="00BB13CE">
              <w:rPr>
                <w:rFonts w:cstheme="minorHAnsi"/>
                <w:lang w:eastAsia="en-AU"/>
              </w:rPr>
              <w:t xml:space="preserve">Adequate compliance </w:t>
            </w:r>
            <w:r w:rsidR="009828F8">
              <w:rPr>
                <w:rFonts w:cstheme="minorHAnsi"/>
                <w:lang w:eastAsia="en-AU"/>
              </w:rPr>
              <w:t>–</w:t>
            </w:r>
            <w:r w:rsidRPr="00BB13CE">
              <w:rPr>
                <w:rFonts w:cstheme="minorHAnsi"/>
                <w:lang w:eastAsia="en-AU"/>
              </w:rPr>
              <w:t xml:space="preserve"> submission meets the selection criteria. </w:t>
            </w:r>
          </w:p>
        </w:tc>
      </w:tr>
      <w:tr w:rsidR="00D365B0" w:rsidRPr="00D804BE" w14:paraId="0EF19F1F" w14:textId="77777777" w:rsidTr="00D30732">
        <w:trPr>
          <w:trHeight w:val="422"/>
        </w:trPr>
        <w:tc>
          <w:tcPr>
            <w:tcW w:w="807" w:type="dxa"/>
            <w:tcBorders>
              <w:top w:val="nil"/>
              <w:left w:val="single" w:sz="8" w:space="0" w:color="1F4E78"/>
              <w:bottom w:val="single" w:sz="4" w:space="0" w:color="1F4E78"/>
              <w:right w:val="single" w:sz="4" w:space="0" w:color="1F4E78"/>
            </w:tcBorders>
            <w:shd w:val="clear" w:color="auto" w:fill="auto"/>
            <w:noWrap/>
            <w:vAlign w:val="center"/>
            <w:hideMark/>
          </w:tcPr>
          <w:p w14:paraId="0EF19F1D" w14:textId="77777777" w:rsidR="00D365B0" w:rsidRPr="00BB13CE" w:rsidRDefault="00D365B0" w:rsidP="00D365B0">
            <w:pPr>
              <w:spacing w:after="0" w:line="240" w:lineRule="auto"/>
              <w:jc w:val="center"/>
              <w:rPr>
                <w:rFonts w:eastAsia="Times New Roman" w:cstheme="minorHAnsi"/>
                <w:color w:val="000000"/>
                <w:lang w:eastAsia="en-AU"/>
              </w:rPr>
            </w:pPr>
            <w:r w:rsidRPr="00BB13CE">
              <w:rPr>
                <w:rFonts w:eastAsia="Times New Roman" w:cstheme="minorHAnsi"/>
                <w:color w:val="000000"/>
                <w:lang w:eastAsia="en-AU"/>
              </w:rPr>
              <w:t>4</w:t>
            </w:r>
          </w:p>
        </w:tc>
        <w:tc>
          <w:tcPr>
            <w:tcW w:w="8265" w:type="dxa"/>
            <w:tcBorders>
              <w:top w:val="single" w:sz="4" w:space="0" w:color="1F4E78"/>
              <w:left w:val="nil"/>
              <w:bottom w:val="single" w:sz="4" w:space="0" w:color="1F4E78"/>
              <w:right w:val="single" w:sz="8" w:space="0" w:color="1F4E78"/>
            </w:tcBorders>
            <w:shd w:val="clear" w:color="auto" w:fill="auto"/>
            <w:vAlign w:val="center"/>
            <w:hideMark/>
          </w:tcPr>
          <w:p w14:paraId="0EF19F1E" w14:textId="19B9AEBC" w:rsidR="00D365B0" w:rsidRPr="00BB13CE" w:rsidRDefault="00DE393A" w:rsidP="00D365B0">
            <w:pPr>
              <w:spacing w:after="0" w:line="240" w:lineRule="auto"/>
              <w:rPr>
                <w:rFonts w:eastAsia="Times New Roman" w:cstheme="minorHAnsi"/>
                <w:color w:val="000000"/>
                <w:lang w:eastAsia="en-AU"/>
              </w:rPr>
            </w:pPr>
            <w:r w:rsidRPr="00BB13CE">
              <w:rPr>
                <w:rFonts w:eastAsia="Times New Roman" w:cstheme="minorHAnsi"/>
                <w:color w:val="000000"/>
                <w:lang w:eastAsia="en-AU"/>
              </w:rPr>
              <w:t>E</w:t>
            </w:r>
            <w:r w:rsidR="00D365B0" w:rsidRPr="00BB13CE">
              <w:rPr>
                <w:rFonts w:eastAsia="Times New Roman" w:cstheme="minorHAnsi"/>
                <w:color w:val="000000"/>
                <w:lang w:eastAsia="en-AU"/>
              </w:rPr>
              <w:t>xceed</w:t>
            </w:r>
            <w:r w:rsidRPr="00BB13CE">
              <w:rPr>
                <w:rFonts w:eastAsia="Times New Roman" w:cstheme="minorHAnsi"/>
                <w:color w:val="000000"/>
                <w:lang w:eastAsia="en-AU"/>
              </w:rPr>
              <w:t>s</w:t>
            </w:r>
            <w:r w:rsidR="00D365B0" w:rsidRPr="00BB13CE">
              <w:rPr>
                <w:rFonts w:eastAsia="Times New Roman" w:cstheme="minorHAnsi"/>
                <w:color w:val="000000"/>
                <w:lang w:eastAsia="en-AU"/>
              </w:rPr>
              <w:t xml:space="preserve"> </w:t>
            </w:r>
            <w:r w:rsidRPr="00BB13CE">
              <w:rPr>
                <w:rFonts w:eastAsia="Times New Roman" w:cstheme="minorHAnsi"/>
                <w:color w:val="000000"/>
                <w:lang w:eastAsia="en-AU"/>
              </w:rPr>
              <w:t>compliance</w:t>
            </w:r>
            <w:r w:rsidR="009828F8">
              <w:rPr>
                <w:rFonts w:eastAsia="Times New Roman" w:cstheme="minorHAnsi"/>
                <w:color w:val="000000"/>
                <w:lang w:eastAsia="en-AU"/>
              </w:rPr>
              <w:t xml:space="preserve"> –</w:t>
            </w:r>
            <w:r w:rsidRPr="00D804BE">
              <w:t xml:space="preserve"> </w:t>
            </w:r>
            <w:r w:rsidR="009828F8">
              <w:rPr>
                <w:rFonts w:eastAsia="Times New Roman" w:cstheme="minorHAnsi"/>
                <w:color w:val="000000"/>
                <w:lang w:eastAsia="en-AU"/>
              </w:rPr>
              <w:t>s</w:t>
            </w:r>
            <w:r w:rsidR="009828F8" w:rsidRPr="00BB13CE">
              <w:rPr>
                <w:rFonts w:eastAsia="Times New Roman" w:cstheme="minorHAnsi"/>
                <w:color w:val="000000"/>
                <w:lang w:eastAsia="en-AU"/>
              </w:rPr>
              <w:t xml:space="preserve">ubmission </w:t>
            </w:r>
            <w:r w:rsidRPr="00BB13CE">
              <w:rPr>
                <w:rFonts w:eastAsia="Times New Roman" w:cstheme="minorHAnsi"/>
                <w:color w:val="000000"/>
                <w:lang w:eastAsia="en-AU"/>
              </w:rPr>
              <w:t xml:space="preserve">covers the selection criteria and has </w:t>
            </w:r>
            <w:r w:rsidR="001413D7" w:rsidRPr="00BB13CE">
              <w:rPr>
                <w:rFonts w:eastAsia="Times New Roman" w:cstheme="minorHAnsi"/>
                <w:color w:val="000000"/>
                <w:lang w:eastAsia="en-AU"/>
              </w:rPr>
              <w:t xml:space="preserve">an evidenced </w:t>
            </w:r>
            <w:r w:rsidRPr="00BB13CE">
              <w:rPr>
                <w:rFonts w:eastAsia="Times New Roman" w:cstheme="minorHAnsi"/>
                <w:color w:val="000000"/>
                <w:lang w:eastAsia="en-AU"/>
              </w:rPr>
              <w:t>feature that exceeds the criteria</w:t>
            </w:r>
          </w:p>
        </w:tc>
      </w:tr>
      <w:tr w:rsidR="00D365B0" w:rsidRPr="00D804BE" w14:paraId="0EF19F22" w14:textId="77777777" w:rsidTr="00D30732">
        <w:trPr>
          <w:trHeight w:val="501"/>
        </w:trPr>
        <w:tc>
          <w:tcPr>
            <w:tcW w:w="807" w:type="dxa"/>
            <w:tcBorders>
              <w:top w:val="nil"/>
              <w:left w:val="single" w:sz="8" w:space="0" w:color="1F4E78"/>
              <w:bottom w:val="single" w:sz="8" w:space="0" w:color="2F75B5"/>
              <w:right w:val="single" w:sz="4" w:space="0" w:color="1F4E78"/>
            </w:tcBorders>
            <w:shd w:val="clear" w:color="auto" w:fill="auto"/>
            <w:noWrap/>
            <w:vAlign w:val="center"/>
            <w:hideMark/>
          </w:tcPr>
          <w:p w14:paraId="0EF19F20" w14:textId="77777777" w:rsidR="00D365B0" w:rsidRPr="00BB13CE" w:rsidRDefault="00D365B0" w:rsidP="00D365B0">
            <w:pPr>
              <w:spacing w:after="0" w:line="240" w:lineRule="auto"/>
              <w:jc w:val="center"/>
              <w:rPr>
                <w:rFonts w:eastAsia="Times New Roman" w:cstheme="minorHAnsi"/>
                <w:color w:val="000000"/>
                <w:lang w:eastAsia="en-AU"/>
              </w:rPr>
            </w:pPr>
            <w:r w:rsidRPr="00BB13CE">
              <w:rPr>
                <w:rFonts w:eastAsia="Times New Roman" w:cstheme="minorHAnsi"/>
                <w:color w:val="000000"/>
                <w:lang w:eastAsia="en-AU"/>
              </w:rPr>
              <w:t>5</w:t>
            </w:r>
          </w:p>
        </w:tc>
        <w:tc>
          <w:tcPr>
            <w:tcW w:w="8265" w:type="dxa"/>
            <w:tcBorders>
              <w:top w:val="single" w:sz="4" w:space="0" w:color="1F4E78"/>
              <w:left w:val="nil"/>
              <w:bottom w:val="single" w:sz="8" w:space="0" w:color="2F75B5"/>
              <w:right w:val="single" w:sz="8" w:space="0" w:color="1F4E78"/>
            </w:tcBorders>
            <w:shd w:val="clear" w:color="auto" w:fill="auto"/>
            <w:vAlign w:val="center"/>
            <w:hideMark/>
          </w:tcPr>
          <w:p w14:paraId="0EF19F21" w14:textId="737748C5" w:rsidR="00D365B0" w:rsidRPr="00BB13CE" w:rsidRDefault="00DE393A" w:rsidP="00D365B0">
            <w:pPr>
              <w:spacing w:after="0" w:line="240" w:lineRule="auto"/>
              <w:rPr>
                <w:rFonts w:eastAsia="Times New Roman" w:cstheme="minorHAnsi"/>
                <w:color w:val="000000"/>
                <w:lang w:eastAsia="en-AU"/>
              </w:rPr>
            </w:pPr>
            <w:r w:rsidRPr="00BB13CE">
              <w:rPr>
                <w:rFonts w:eastAsia="Times New Roman" w:cstheme="minorHAnsi"/>
                <w:color w:val="000000"/>
                <w:lang w:eastAsia="en-AU"/>
              </w:rPr>
              <w:t>Hi</w:t>
            </w:r>
            <w:r w:rsidR="00D365B0" w:rsidRPr="00BB13CE">
              <w:rPr>
                <w:rFonts w:eastAsia="Times New Roman" w:cstheme="minorHAnsi"/>
                <w:color w:val="000000"/>
                <w:lang w:eastAsia="en-AU"/>
              </w:rPr>
              <w:t>ghly exceed</w:t>
            </w:r>
            <w:r w:rsidRPr="00BB13CE">
              <w:rPr>
                <w:rFonts w:eastAsia="Times New Roman" w:cstheme="minorHAnsi"/>
                <w:color w:val="000000"/>
                <w:lang w:eastAsia="en-AU"/>
              </w:rPr>
              <w:t>s</w:t>
            </w:r>
            <w:r w:rsidRPr="00D804BE">
              <w:t xml:space="preserve"> </w:t>
            </w:r>
            <w:r w:rsidRPr="00BB13CE">
              <w:rPr>
                <w:rFonts w:eastAsia="Times New Roman" w:cstheme="minorHAnsi"/>
                <w:color w:val="000000"/>
                <w:lang w:eastAsia="en-AU"/>
              </w:rPr>
              <w:t>compliance</w:t>
            </w:r>
            <w:r w:rsidR="009828F8">
              <w:rPr>
                <w:rFonts w:eastAsia="Times New Roman" w:cstheme="minorHAnsi"/>
                <w:color w:val="000000"/>
                <w:lang w:eastAsia="en-AU"/>
              </w:rPr>
              <w:t xml:space="preserve"> –</w:t>
            </w:r>
            <w:r w:rsidR="009828F8" w:rsidRPr="00D804BE">
              <w:t xml:space="preserve"> </w:t>
            </w:r>
            <w:r w:rsidR="009828F8">
              <w:rPr>
                <w:rFonts w:eastAsia="Times New Roman" w:cstheme="minorHAnsi"/>
                <w:color w:val="000000"/>
                <w:lang w:eastAsia="en-AU"/>
              </w:rPr>
              <w:t>s</w:t>
            </w:r>
            <w:r w:rsidRPr="00BB13CE">
              <w:rPr>
                <w:rFonts w:eastAsia="Times New Roman" w:cstheme="minorHAnsi"/>
                <w:color w:val="000000"/>
                <w:lang w:eastAsia="en-AU"/>
              </w:rPr>
              <w:t xml:space="preserve">ubmission covers the selection criteria and has </w:t>
            </w:r>
            <w:r w:rsidR="001413D7" w:rsidRPr="00BB13CE">
              <w:rPr>
                <w:rFonts w:eastAsia="Times New Roman" w:cstheme="minorHAnsi"/>
                <w:color w:val="000000"/>
                <w:lang w:eastAsia="en-AU"/>
              </w:rPr>
              <w:t xml:space="preserve">several evidenced </w:t>
            </w:r>
            <w:r w:rsidRPr="00BB13CE">
              <w:rPr>
                <w:rFonts w:eastAsia="Times New Roman" w:cstheme="minorHAnsi"/>
                <w:color w:val="000000"/>
                <w:lang w:eastAsia="en-AU"/>
              </w:rPr>
              <w:t>features that exceed the criteria</w:t>
            </w:r>
          </w:p>
        </w:tc>
      </w:tr>
    </w:tbl>
    <w:p w14:paraId="40D7FE17" w14:textId="77777777" w:rsidR="008B42E7" w:rsidRPr="008B42E7" w:rsidRDefault="008B42E7" w:rsidP="008B42E7">
      <w:pPr>
        <w:pStyle w:val="Heading1"/>
      </w:pPr>
      <w:bookmarkStart w:id="75" w:name="_Toc50733622"/>
      <w:bookmarkEnd w:id="17"/>
      <w:r w:rsidRPr="008B42E7">
        <w:t>To apply</w:t>
      </w:r>
      <w:bookmarkEnd w:id="75"/>
    </w:p>
    <w:p w14:paraId="2977A59C" w14:textId="0CA8ED35" w:rsidR="004B57B6" w:rsidRDefault="008B42E7" w:rsidP="001413D7">
      <w:pPr>
        <w:pStyle w:val="CommentText"/>
        <w:rPr>
          <w:sz w:val="22"/>
          <w:szCs w:val="22"/>
        </w:rPr>
      </w:pPr>
      <w:r w:rsidRPr="008B42E7">
        <w:rPr>
          <w:sz w:val="22"/>
          <w:szCs w:val="22"/>
        </w:rPr>
        <w:t>Complete the EOI Application Form (</w:t>
      </w:r>
      <w:r w:rsidRPr="00DA3E1F">
        <w:rPr>
          <w:b/>
          <w:bCs/>
          <w:sz w:val="22"/>
          <w:szCs w:val="22"/>
        </w:rPr>
        <w:t xml:space="preserve">Attachment </w:t>
      </w:r>
      <w:r w:rsidR="0024605D">
        <w:rPr>
          <w:b/>
          <w:bCs/>
          <w:sz w:val="22"/>
          <w:szCs w:val="22"/>
        </w:rPr>
        <w:t>1</w:t>
      </w:r>
      <w:r w:rsidRPr="00DA3E1F">
        <w:rPr>
          <w:b/>
          <w:bCs/>
          <w:sz w:val="22"/>
          <w:szCs w:val="22"/>
        </w:rPr>
        <w:t>)</w:t>
      </w:r>
      <w:r w:rsidRPr="008B42E7">
        <w:rPr>
          <w:sz w:val="22"/>
          <w:szCs w:val="22"/>
        </w:rPr>
        <w:t xml:space="preserve"> and </w:t>
      </w:r>
      <w:r w:rsidRPr="00B72DBF">
        <w:rPr>
          <w:sz w:val="22"/>
          <w:szCs w:val="22"/>
        </w:rPr>
        <w:t xml:space="preserve">submit </w:t>
      </w:r>
      <w:r w:rsidRPr="00721CFC">
        <w:rPr>
          <w:b/>
          <w:bCs/>
          <w:sz w:val="22"/>
          <w:szCs w:val="22"/>
        </w:rPr>
        <w:t xml:space="preserve">by 5pm </w:t>
      </w:r>
      <w:r w:rsidR="00E35EC1" w:rsidRPr="00721CFC">
        <w:rPr>
          <w:b/>
          <w:bCs/>
          <w:sz w:val="22"/>
          <w:szCs w:val="22"/>
        </w:rPr>
        <w:t>1</w:t>
      </w:r>
      <w:r w:rsidR="00CC463A" w:rsidRPr="00721CFC">
        <w:rPr>
          <w:b/>
          <w:bCs/>
          <w:sz w:val="22"/>
          <w:szCs w:val="22"/>
        </w:rPr>
        <w:t>8</w:t>
      </w:r>
      <w:r w:rsidR="002D7223" w:rsidRPr="00721CFC">
        <w:rPr>
          <w:b/>
          <w:bCs/>
          <w:sz w:val="22"/>
          <w:szCs w:val="22"/>
        </w:rPr>
        <w:t xml:space="preserve"> November </w:t>
      </w:r>
      <w:r w:rsidRPr="00721CFC">
        <w:rPr>
          <w:b/>
          <w:bCs/>
          <w:sz w:val="22"/>
          <w:szCs w:val="22"/>
        </w:rPr>
        <w:t>2020</w:t>
      </w:r>
      <w:r w:rsidRPr="00B72DBF">
        <w:rPr>
          <w:sz w:val="22"/>
          <w:szCs w:val="22"/>
        </w:rPr>
        <w:t xml:space="preserve"> to:</w:t>
      </w:r>
      <w:r w:rsidRPr="008B42E7">
        <w:rPr>
          <w:sz w:val="22"/>
          <w:szCs w:val="22"/>
        </w:rPr>
        <w:t xml:space="preserve"> </w:t>
      </w:r>
      <w:hyperlink r:id="rId18" w:history="1">
        <w:r w:rsidR="000805BA" w:rsidRPr="00712356">
          <w:rPr>
            <w:rStyle w:val="Hyperlink"/>
            <w:sz w:val="22"/>
            <w:szCs w:val="22"/>
          </w:rPr>
          <w:t>training.participation@education.vic.gov.au</w:t>
        </w:r>
      </w:hyperlink>
      <w:r w:rsidR="001413D7">
        <w:rPr>
          <w:sz w:val="22"/>
          <w:szCs w:val="22"/>
        </w:rPr>
        <w:t xml:space="preserve">  </w:t>
      </w:r>
    </w:p>
    <w:p w14:paraId="21CCFE0F" w14:textId="2BE46304" w:rsidR="00721CFC" w:rsidRDefault="001413D7" w:rsidP="00721CFC">
      <w:pPr>
        <w:pStyle w:val="CommentText"/>
        <w:rPr>
          <w:sz w:val="22"/>
          <w:szCs w:val="22"/>
        </w:rPr>
      </w:pPr>
      <w:r>
        <w:rPr>
          <w:sz w:val="22"/>
          <w:szCs w:val="22"/>
        </w:rPr>
        <w:t>E</w:t>
      </w:r>
      <w:r w:rsidR="008B42E7" w:rsidRPr="008B42E7">
        <w:rPr>
          <w:sz w:val="22"/>
          <w:szCs w:val="22"/>
        </w:rPr>
        <w:t>nquiries</w:t>
      </w:r>
      <w:r>
        <w:rPr>
          <w:sz w:val="22"/>
          <w:szCs w:val="22"/>
        </w:rPr>
        <w:t xml:space="preserve"> can be emailed </w:t>
      </w:r>
      <w:r w:rsidR="008B42E7" w:rsidRPr="008B42E7">
        <w:rPr>
          <w:sz w:val="22"/>
          <w:szCs w:val="22"/>
        </w:rPr>
        <w:t xml:space="preserve">to </w:t>
      </w:r>
      <w:hyperlink r:id="rId19" w:history="1">
        <w:r w:rsidR="00721CFC" w:rsidRPr="00721CFC">
          <w:rPr>
            <w:rStyle w:val="Hyperlink"/>
            <w:sz w:val="22"/>
            <w:szCs w:val="22"/>
          </w:rPr>
          <w:t>training.participation@education.vic.gov.au</w:t>
        </w:r>
      </w:hyperlink>
      <w:bookmarkStart w:id="76" w:name="_Toc49931211"/>
      <w:bookmarkStart w:id="77" w:name="_Toc50733388"/>
      <w:bookmarkStart w:id="78" w:name="_Toc50733623"/>
      <w:bookmarkStart w:id="79" w:name="_Toc42161005"/>
    </w:p>
    <w:p w14:paraId="28646DFB" w14:textId="32312108" w:rsidR="00B61D5D" w:rsidRPr="00721CFC" w:rsidRDefault="00F0627E" w:rsidP="00721CFC">
      <w:pPr>
        <w:pStyle w:val="CommentText"/>
        <w:rPr>
          <w:rFonts w:eastAsia="Calibri" w:cstheme="minorHAnsi"/>
          <w:sz w:val="22"/>
          <w:szCs w:val="22"/>
        </w:rPr>
      </w:pPr>
      <w:r w:rsidRPr="00721CFC">
        <w:rPr>
          <w:rFonts w:eastAsia="Calibri" w:cstheme="minorHAnsi"/>
          <w:sz w:val="22"/>
          <w:szCs w:val="22"/>
        </w:rPr>
        <w:t>You will receive an acknowledgement of application receipt.</w:t>
      </w:r>
      <w:r w:rsidR="00B61D5D" w:rsidRPr="00721CFC">
        <w:rPr>
          <w:rFonts w:eastAsia="Calibri" w:cstheme="minorHAnsi"/>
          <w:sz w:val="22"/>
          <w:szCs w:val="22"/>
        </w:rPr>
        <w:br w:type="page"/>
      </w:r>
    </w:p>
    <w:p w14:paraId="326DD922" w14:textId="2A8E1911" w:rsidR="0024605D" w:rsidRPr="0024605D" w:rsidRDefault="0024605D" w:rsidP="0024605D">
      <w:pPr>
        <w:keepNext/>
        <w:keepLines/>
        <w:spacing w:before="480" w:after="0"/>
        <w:ind w:left="5760" w:firstLine="720"/>
        <w:jc w:val="center"/>
        <w:outlineLvl w:val="0"/>
        <w:rPr>
          <w:rFonts w:asciiTheme="majorHAnsi" w:eastAsia="Calibri" w:hAnsiTheme="majorHAnsi" w:cstheme="majorBidi"/>
          <w:b/>
          <w:bCs/>
          <w:sz w:val="28"/>
          <w:szCs w:val="28"/>
        </w:rPr>
      </w:pPr>
      <w:r w:rsidRPr="0024605D">
        <w:rPr>
          <w:rFonts w:asciiTheme="majorHAnsi" w:eastAsia="Calibri" w:hAnsiTheme="majorHAnsi" w:cstheme="majorBidi"/>
          <w:b/>
          <w:bCs/>
          <w:sz w:val="28"/>
          <w:szCs w:val="28"/>
        </w:rPr>
        <w:lastRenderedPageBreak/>
        <w:t xml:space="preserve">Attachment </w:t>
      </w:r>
      <w:r>
        <w:rPr>
          <w:rFonts w:asciiTheme="majorHAnsi" w:eastAsia="Calibri" w:hAnsiTheme="majorHAnsi" w:cstheme="majorBidi"/>
          <w:b/>
          <w:bCs/>
          <w:sz w:val="28"/>
          <w:szCs w:val="28"/>
        </w:rPr>
        <w:t>1</w:t>
      </w:r>
      <w:bookmarkEnd w:id="76"/>
      <w:bookmarkEnd w:id="77"/>
      <w:bookmarkEnd w:id="78"/>
    </w:p>
    <w:p w14:paraId="3B2FCA7D" w14:textId="73B747D3" w:rsidR="0024605D" w:rsidRPr="0024605D" w:rsidRDefault="0024605D" w:rsidP="0024605D">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80" w:name="_Toc50733389"/>
      <w:bookmarkStart w:id="81" w:name="_Toc50733624"/>
      <w:r w:rsidRPr="0024605D">
        <w:rPr>
          <w:rFonts w:asciiTheme="majorHAnsi" w:eastAsiaTheme="majorEastAsia" w:hAnsiTheme="majorHAnsi" w:cstheme="majorBidi"/>
          <w:b/>
          <w:bCs/>
          <w:color w:val="365F91" w:themeColor="accent1" w:themeShade="BF"/>
          <w:sz w:val="28"/>
          <w:szCs w:val="28"/>
        </w:rPr>
        <w:t>Application Form: SARA 2021</w:t>
      </w:r>
      <w:bookmarkEnd w:id="80"/>
      <w:bookmarkEnd w:id="81"/>
      <w:r w:rsidRPr="0024605D">
        <w:rPr>
          <w:rFonts w:asciiTheme="majorHAnsi" w:eastAsiaTheme="majorEastAsia" w:hAnsiTheme="majorHAnsi" w:cstheme="majorBidi"/>
          <w:b/>
          <w:bCs/>
          <w:color w:val="365F91" w:themeColor="accent1" w:themeShade="BF"/>
          <w:sz w:val="28"/>
          <w:szCs w:val="28"/>
        </w:rPr>
        <w:t xml:space="preserve"> </w:t>
      </w:r>
    </w:p>
    <w:p w14:paraId="3377EEC9" w14:textId="77777777" w:rsidR="0024605D" w:rsidRPr="0024605D" w:rsidRDefault="0024605D" w:rsidP="0024605D">
      <w:pPr>
        <w:spacing w:after="0" w:line="240" w:lineRule="auto"/>
        <w:rPr>
          <w:rFonts w:ascii="Calibri" w:eastAsia="Calibri" w:hAnsi="Calibri" w:cs="Calibri"/>
          <w:b/>
          <w:color w:val="2E74B5"/>
          <w:sz w:val="16"/>
          <w:szCs w:val="16"/>
        </w:rPr>
      </w:pPr>
    </w:p>
    <w:p w14:paraId="1B10528A" w14:textId="77777777" w:rsidR="0024605D" w:rsidRPr="0024605D" w:rsidRDefault="0024605D" w:rsidP="0024605D">
      <w:pPr>
        <w:spacing w:after="0" w:line="240" w:lineRule="auto"/>
        <w:ind w:left="-142"/>
        <w:jc w:val="center"/>
        <w:rPr>
          <w:rFonts w:ascii="Calibri" w:eastAsia="Times New Roman" w:hAnsi="Calibri" w:cs="Calibri"/>
          <w:b/>
          <w:color w:val="8DB3E2"/>
          <w:sz w:val="16"/>
          <w:szCs w:val="16"/>
          <w:lang w:val="en-US"/>
        </w:rPr>
      </w:pPr>
    </w:p>
    <w:p w14:paraId="5C3B307A" w14:textId="77777777" w:rsidR="0024605D" w:rsidRPr="0024605D" w:rsidRDefault="0024605D" w:rsidP="0024605D">
      <w:pPr>
        <w:keepNext/>
        <w:keepLines/>
        <w:autoSpaceDE w:val="0"/>
        <w:autoSpaceDN w:val="0"/>
        <w:adjustRightInd w:val="0"/>
        <w:spacing w:before="120" w:after="120" w:line="240" w:lineRule="auto"/>
        <w:outlineLvl w:val="1"/>
        <w:rPr>
          <w:rFonts w:cstheme="minorHAnsi"/>
          <w:b/>
          <w:bCs/>
          <w:color w:val="4F81BD" w:themeColor="accent1"/>
          <w:sz w:val="28"/>
          <w:szCs w:val="36"/>
          <w:lang w:val="en-GB" w:eastAsia="en-AU"/>
        </w:rPr>
      </w:pPr>
      <w:bookmarkStart w:id="82" w:name="_Toc49931213"/>
      <w:bookmarkStart w:id="83" w:name="_Toc50733390"/>
      <w:bookmarkStart w:id="84" w:name="_Toc50733625"/>
      <w:r w:rsidRPr="0024605D">
        <w:rPr>
          <w:rFonts w:cstheme="minorHAnsi"/>
          <w:b/>
          <w:bCs/>
          <w:color w:val="4F81BD" w:themeColor="accent1"/>
          <w:sz w:val="28"/>
          <w:szCs w:val="36"/>
          <w:lang w:val="en-GB" w:eastAsia="en-AU"/>
        </w:rPr>
        <w:t>Contact details</w:t>
      </w:r>
      <w:bookmarkEnd w:id="82"/>
      <w:bookmarkEnd w:id="83"/>
      <w:bookmarkEnd w:id="84"/>
    </w:p>
    <w:p w14:paraId="65BFA8F0" w14:textId="77777777" w:rsidR="0024605D" w:rsidRPr="0024605D" w:rsidRDefault="0024605D" w:rsidP="0024605D">
      <w:pPr>
        <w:spacing w:after="0" w:line="240" w:lineRule="auto"/>
        <w:rPr>
          <w:rFonts w:eastAsia="Times New Roman" w:cstheme="minorHAnsi"/>
          <w:b/>
          <w:color w:val="2E74B5"/>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5536"/>
      </w:tblGrid>
      <w:tr w:rsidR="0024605D" w:rsidRPr="0024605D" w14:paraId="4B855C0B" w14:textId="77777777" w:rsidTr="001E32DE">
        <w:trPr>
          <w:trHeight w:val="553"/>
        </w:trPr>
        <w:tc>
          <w:tcPr>
            <w:tcW w:w="3539" w:type="dxa"/>
            <w:shd w:val="clear" w:color="auto" w:fill="auto"/>
            <w:vAlign w:val="center"/>
          </w:tcPr>
          <w:p w14:paraId="04C0D941" w14:textId="0662D0DC" w:rsidR="0024605D" w:rsidRPr="0024605D" w:rsidRDefault="0024605D" w:rsidP="0024605D">
            <w:pPr>
              <w:spacing w:after="0" w:line="240" w:lineRule="auto"/>
              <w:rPr>
                <w:rFonts w:eastAsia="Times New Roman" w:cstheme="minorHAnsi"/>
                <w:b/>
                <w:bCs/>
                <w:color w:val="000000"/>
                <w:lang w:eastAsia="en-AU"/>
              </w:rPr>
            </w:pPr>
            <w:r w:rsidRPr="0024605D">
              <w:rPr>
                <w:rFonts w:eastAsia="Times New Roman" w:cstheme="minorHAnsi"/>
                <w:b/>
                <w:bCs/>
                <w:color w:val="000000"/>
                <w:lang w:eastAsia="en-AU"/>
              </w:rPr>
              <w:t>Name of Learn Local Provider (</w:t>
            </w:r>
            <w:r w:rsidR="00F0627E">
              <w:rPr>
                <w:rFonts w:eastAsia="Times New Roman" w:cstheme="minorHAnsi"/>
                <w:b/>
                <w:bCs/>
                <w:color w:val="000000"/>
                <w:lang w:eastAsia="en-AU"/>
              </w:rPr>
              <w:t>l</w:t>
            </w:r>
            <w:r w:rsidRPr="0024605D">
              <w:rPr>
                <w:rFonts w:eastAsia="Times New Roman" w:cstheme="minorHAnsi"/>
                <w:b/>
                <w:bCs/>
                <w:color w:val="000000"/>
                <w:lang w:eastAsia="en-AU"/>
              </w:rPr>
              <w:t>ead if part of a consortium)</w:t>
            </w:r>
          </w:p>
        </w:tc>
        <w:tc>
          <w:tcPr>
            <w:tcW w:w="5677" w:type="dxa"/>
            <w:shd w:val="clear" w:color="auto" w:fill="auto"/>
            <w:vAlign w:val="center"/>
          </w:tcPr>
          <w:p w14:paraId="755B52D3" w14:textId="77777777" w:rsidR="0024605D" w:rsidRPr="0024605D" w:rsidRDefault="0024605D" w:rsidP="0024605D">
            <w:pPr>
              <w:tabs>
                <w:tab w:val="right" w:pos="7263"/>
              </w:tabs>
              <w:spacing w:after="0" w:line="240" w:lineRule="auto"/>
              <w:rPr>
                <w:rFonts w:eastAsia="Times New Roman" w:cstheme="minorHAnsi"/>
                <w:bCs/>
                <w:iCs/>
                <w:color w:val="000000"/>
                <w:lang w:eastAsia="en-AU"/>
              </w:rPr>
            </w:pPr>
          </w:p>
        </w:tc>
      </w:tr>
      <w:tr w:rsidR="0024605D" w:rsidRPr="0024605D" w14:paraId="063ACD35" w14:textId="77777777" w:rsidTr="001E32DE">
        <w:trPr>
          <w:trHeight w:val="376"/>
        </w:trPr>
        <w:tc>
          <w:tcPr>
            <w:tcW w:w="3539" w:type="dxa"/>
            <w:shd w:val="clear" w:color="auto" w:fill="auto"/>
            <w:vAlign w:val="center"/>
          </w:tcPr>
          <w:p w14:paraId="5628E158" w14:textId="77777777" w:rsidR="0024605D" w:rsidRPr="0024605D" w:rsidRDefault="0024605D" w:rsidP="0024605D">
            <w:pPr>
              <w:spacing w:after="0" w:line="240" w:lineRule="auto"/>
              <w:rPr>
                <w:rFonts w:eastAsia="Times New Roman" w:cstheme="minorHAnsi"/>
                <w:b/>
                <w:bCs/>
                <w:color w:val="000000"/>
                <w:lang w:eastAsia="en-AU"/>
              </w:rPr>
            </w:pPr>
            <w:r w:rsidRPr="0024605D">
              <w:rPr>
                <w:rFonts w:eastAsia="Times New Roman" w:cstheme="minorHAnsi"/>
                <w:b/>
                <w:bCs/>
                <w:color w:val="000000"/>
                <w:lang w:eastAsia="en-AU"/>
              </w:rPr>
              <w:t>TOID number</w:t>
            </w:r>
          </w:p>
        </w:tc>
        <w:tc>
          <w:tcPr>
            <w:tcW w:w="5677" w:type="dxa"/>
            <w:shd w:val="clear" w:color="auto" w:fill="auto"/>
            <w:vAlign w:val="center"/>
          </w:tcPr>
          <w:p w14:paraId="7959D484" w14:textId="77777777" w:rsidR="0024605D" w:rsidRPr="0024605D" w:rsidRDefault="0024605D" w:rsidP="0024605D">
            <w:pPr>
              <w:spacing w:after="0" w:line="240" w:lineRule="auto"/>
              <w:rPr>
                <w:rFonts w:eastAsia="Times New Roman" w:cstheme="minorHAnsi"/>
                <w:bCs/>
                <w:iCs/>
                <w:color w:val="000000"/>
                <w:lang w:eastAsia="en-AU"/>
              </w:rPr>
            </w:pPr>
          </w:p>
        </w:tc>
      </w:tr>
      <w:tr w:rsidR="0024605D" w:rsidRPr="0024605D" w14:paraId="263D451D" w14:textId="77777777" w:rsidTr="001E32DE">
        <w:trPr>
          <w:trHeight w:val="411"/>
        </w:trPr>
        <w:tc>
          <w:tcPr>
            <w:tcW w:w="3539" w:type="dxa"/>
            <w:shd w:val="clear" w:color="auto" w:fill="auto"/>
            <w:vAlign w:val="center"/>
          </w:tcPr>
          <w:p w14:paraId="18DF2A78" w14:textId="77777777" w:rsidR="0024605D" w:rsidRPr="0024605D" w:rsidRDefault="0024605D" w:rsidP="0024605D">
            <w:pPr>
              <w:spacing w:after="0" w:line="240" w:lineRule="auto"/>
              <w:rPr>
                <w:rFonts w:eastAsia="Times New Roman" w:cstheme="minorHAnsi"/>
                <w:b/>
                <w:bCs/>
                <w:color w:val="000000"/>
                <w:lang w:eastAsia="en-AU"/>
              </w:rPr>
            </w:pPr>
            <w:r w:rsidRPr="0024605D">
              <w:rPr>
                <w:rFonts w:eastAsia="Times New Roman" w:cstheme="minorHAnsi"/>
                <w:b/>
                <w:bCs/>
                <w:color w:val="000000"/>
                <w:lang w:eastAsia="en-AU"/>
              </w:rPr>
              <w:t>Contact person</w:t>
            </w:r>
          </w:p>
        </w:tc>
        <w:tc>
          <w:tcPr>
            <w:tcW w:w="5677" w:type="dxa"/>
            <w:shd w:val="clear" w:color="auto" w:fill="auto"/>
            <w:vAlign w:val="center"/>
          </w:tcPr>
          <w:p w14:paraId="446D0A9F" w14:textId="77777777" w:rsidR="0024605D" w:rsidRPr="0024605D" w:rsidRDefault="0024605D" w:rsidP="0024605D">
            <w:pPr>
              <w:spacing w:after="0" w:line="240" w:lineRule="auto"/>
              <w:rPr>
                <w:rFonts w:eastAsia="Times New Roman" w:cstheme="minorHAnsi"/>
                <w:bCs/>
                <w:iCs/>
                <w:color w:val="000000"/>
                <w:lang w:eastAsia="en-AU"/>
              </w:rPr>
            </w:pPr>
          </w:p>
        </w:tc>
      </w:tr>
      <w:tr w:rsidR="0024605D" w:rsidRPr="0024605D" w14:paraId="01C23D3A" w14:textId="77777777" w:rsidTr="001E32DE">
        <w:trPr>
          <w:trHeight w:val="405"/>
        </w:trPr>
        <w:tc>
          <w:tcPr>
            <w:tcW w:w="3539" w:type="dxa"/>
            <w:shd w:val="clear" w:color="auto" w:fill="auto"/>
            <w:vAlign w:val="center"/>
          </w:tcPr>
          <w:p w14:paraId="17912ABA" w14:textId="77777777" w:rsidR="0024605D" w:rsidRPr="0024605D" w:rsidRDefault="0024605D" w:rsidP="0024605D">
            <w:pPr>
              <w:spacing w:after="0" w:line="240" w:lineRule="auto"/>
              <w:rPr>
                <w:rFonts w:eastAsia="Times New Roman" w:cstheme="minorHAnsi"/>
                <w:b/>
                <w:bCs/>
                <w:color w:val="000000"/>
                <w:lang w:eastAsia="en-AU"/>
              </w:rPr>
            </w:pPr>
            <w:r w:rsidRPr="0024605D">
              <w:rPr>
                <w:rFonts w:eastAsia="Times New Roman" w:cstheme="minorHAnsi"/>
                <w:b/>
                <w:bCs/>
                <w:color w:val="000000"/>
                <w:lang w:eastAsia="en-AU"/>
              </w:rPr>
              <w:t>Phone number</w:t>
            </w:r>
          </w:p>
        </w:tc>
        <w:tc>
          <w:tcPr>
            <w:tcW w:w="5677" w:type="dxa"/>
            <w:shd w:val="clear" w:color="auto" w:fill="auto"/>
            <w:vAlign w:val="center"/>
          </w:tcPr>
          <w:p w14:paraId="3720D619" w14:textId="77777777" w:rsidR="0024605D" w:rsidRPr="0024605D" w:rsidRDefault="0024605D" w:rsidP="0024605D">
            <w:pPr>
              <w:spacing w:after="0" w:line="240" w:lineRule="auto"/>
              <w:rPr>
                <w:rFonts w:eastAsia="Times New Roman" w:cstheme="minorHAnsi"/>
                <w:bCs/>
                <w:iCs/>
                <w:color w:val="000000"/>
                <w:lang w:eastAsia="en-AU"/>
              </w:rPr>
            </w:pPr>
          </w:p>
        </w:tc>
      </w:tr>
      <w:tr w:rsidR="0024605D" w:rsidRPr="0024605D" w14:paraId="7C25EFA9" w14:textId="77777777" w:rsidTr="001E32DE">
        <w:trPr>
          <w:trHeight w:val="410"/>
        </w:trPr>
        <w:tc>
          <w:tcPr>
            <w:tcW w:w="3539" w:type="dxa"/>
            <w:shd w:val="clear" w:color="auto" w:fill="auto"/>
            <w:vAlign w:val="center"/>
          </w:tcPr>
          <w:p w14:paraId="13B379C5" w14:textId="77777777" w:rsidR="0024605D" w:rsidRPr="0024605D" w:rsidRDefault="0024605D" w:rsidP="0024605D">
            <w:pPr>
              <w:spacing w:after="0" w:line="240" w:lineRule="auto"/>
              <w:rPr>
                <w:rFonts w:eastAsia="Times New Roman" w:cstheme="minorHAnsi"/>
                <w:b/>
                <w:bCs/>
                <w:color w:val="000000"/>
                <w:lang w:eastAsia="en-AU"/>
              </w:rPr>
            </w:pPr>
            <w:r w:rsidRPr="0024605D">
              <w:rPr>
                <w:rFonts w:eastAsia="Times New Roman" w:cstheme="minorHAnsi"/>
                <w:b/>
                <w:bCs/>
                <w:color w:val="000000"/>
                <w:lang w:eastAsia="en-AU"/>
              </w:rPr>
              <w:t>Email address</w:t>
            </w:r>
          </w:p>
        </w:tc>
        <w:tc>
          <w:tcPr>
            <w:tcW w:w="5677" w:type="dxa"/>
            <w:shd w:val="clear" w:color="auto" w:fill="auto"/>
            <w:vAlign w:val="center"/>
          </w:tcPr>
          <w:p w14:paraId="675327AC" w14:textId="77777777" w:rsidR="0024605D" w:rsidRPr="0024605D" w:rsidRDefault="0024605D" w:rsidP="0024605D">
            <w:pPr>
              <w:spacing w:after="0" w:line="240" w:lineRule="auto"/>
              <w:rPr>
                <w:rFonts w:eastAsia="Times New Roman" w:cstheme="minorHAnsi"/>
                <w:bCs/>
                <w:iCs/>
                <w:color w:val="000000"/>
                <w:lang w:eastAsia="en-AU"/>
              </w:rPr>
            </w:pPr>
          </w:p>
        </w:tc>
      </w:tr>
      <w:tr w:rsidR="0024605D" w:rsidRPr="0024605D" w14:paraId="02C2DE70" w14:textId="77777777" w:rsidTr="001E32DE">
        <w:trPr>
          <w:trHeight w:val="410"/>
        </w:trPr>
        <w:tc>
          <w:tcPr>
            <w:tcW w:w="3539" w:type="dxa"/>
            <w:shd w:val="clear" w:color="auto" w:fill="auto"/>
            <w:vAlign w:val="center"/>
          </w:tcPr>
          <w:p w14:paraId="5668221A" w14:textId="741BC39C" w:rsidR="0024605D" w:rsidRPr="0024605D" w:rsidRDefault="0024605D" w:rsidP="0024605D">
            <w:pPr>
              <w:spacing w:after="0" w:line="240" w:lineRule="auto"/>
              <w:rPr>
                <w:rFonts w:eastAsia="Times New Roman" w:cstheme="minorHAnsi"/>
                <w:b/>
                <w:bCs/>
                <w:color w:val="000000"/>
                <w:lang w:eastAsia="en-AU"/>
              </w:rPr>
            </w:pPr>
            <w:r w:rsidRPr="0024605D">
              <w:rPr>
                <w:rFonts w:eastAsia="Times New Roman" w:cstheme="minorHAnsi"/>
                <w:b/>
                <w:bCs/>
                <w:color w:val="000000"/>
                <w:lang w:eastAsia="en-AU"/>
              </w:rPr>
              <w:t xml:space="preserve">Are you applying as a consortium? (if yes, provide details </w:t>
            </w:r>
            <w:r w:rsidR="009A276D">
              <w:rPr>
                <w:rFonts w:eastAsia="Times New Roman" w:cstheme="minorHAnsi"/>
                <w:b/>
                <w:bCs/>
                <w:color w:val="000000"/>
                <w:lang w:eastAsia="en-AU"/>
              </w:rPr>
              <w:t xml:space="preserve">where asked in the application </w:t>
            </w:r>
          </w:p>
        </w:tc>
        <w:tc>
          <w:tcPr>
            <w:tcW w:w="5677" w:type="dxa"/>
            <w:shd w:val="clear" w:color="auto" w:fill="auto"/>
            <w:vAlign w:val="center"/>
          </w:tcPr>
          <w:p w14:paraId="73F11516" w14:textId="007DC5D9" w:rsidR="0024605D" w:rsidRPr="0024605D" w:rsidRDefault="009A276D" w:rsidP="0024605D">
            <w:pPr>
              <w:spacing w:after="0" w:line="240" w:lineRule="auto"/>
              <w:rPr>
                <w:rFonts w:eastAsia="Times New Roman" w:cstheme="minorHAnsi"/>
                <w:bCs/>
                <w:iCs/>
                <w:color w:val="000000"/>
                <w:lang w:eastAsia="en-AU"/>
              </w:rPr>
            </w:pPr>
            <w:r w:rsidRPr="009A276D">
              <w:rPr>
                <w:rFonts w:eastAsia="Times New Roman" w:cstheme="minorHAnsi"/>
                <w:bCs/>
                <w:iCs/>
                <w:color w:val="000000"/>
                <w:lang w:eastAsia="en-AU"/>
              </w:rPr>
              <w:t>Yes or No</w:t>
            </w:r>
          </w:p>
        </w:tc>
      </w:tr>
    </w:tbl>
    <w:p w14:paraId="08DC2277" w14:textId="77777777" w:rsidR="0024605D" w:rsidRPr="0024605D" w:rsidRDefault="0024605D" w:rsidP="0024605D">
      <w:pPr>
        <w:spacing w:after="0" w:line="240" w:lineRule="auto"/>
        <w:rPr>
          <w:rFonts w:eastAsia="Times New Roman" w:cstheme="minorHAnsi"/>
          <w:b/>
          <w:lang w:eastAsia="en-AU"/>
        </w:rPr>
      </w:pPr>
    </w:p>
    <w:p w14:paraId="034E8AC1" w14:textId="77777777" w:rsidR="009A276D" w:rsidRDefault="009A276D" w:rsidP="0024605D">
      <w:pPr>
        <w:spacing w:after="0" w:line="240" w:lineRule="auto"/>
        <w:rPr>
          <w:rFonts w:eastAsia="Times New Roman" w:cstheme="minorHAnsi"/>
          <w:b/>
          <w:lang w:eastAsia="en-AU"/>
        </w:rPr>
      </w:pPr>
    </w:p>
    <w:p w14:paraId="0022F66B" w14:textId="682C3733" w:rsidR="0024605D" w:rsidRPr="0024605D" w:rsidRDefault="0024605D" w:rsidP="0024605D">
      <w:pPr>
        <w:spacing w:after="0" w:line="240" w:lineRule="auto"/>
        <w:rPr>
          <w:rFonts w:eastAsia="Times New Roman" w:cstheme="minorHAnsi"/>
          <w:b/>
          <w:lang w:eastAsia="en-AU"/>
        </w:rPr>
      </w:pPr>
      <w:r w:rsidRPr="0024605D">
        <w:rPr>
          <w:rFonts w:eastAsia="Times New Roman" w:cstheme="minorHAnsi"/>
          <w:b/>
          <w:lang w:eastAsia="en-AU"/>
        </w:rPr>
        <w:t>DECLARATION</w:t>
      </w:r>
    </w:p>
    <w:p w14:paraId="58542068" w14:textId="77777777" w:rsidR="0024605D" w:rsidRPr="0024605D" w:rsidRDefault="0024605D" w:rsidP="0024605D">
      <w:pPr>
        <w:spacing w:after="0" w:line="240" w:lineRule="auto"/>
        <w:rPr>
          <w:rFonts w:eastAsia="Times New Roman" w:cstheme="minorHAnsi"/>
          <w:lang w:eastAsia="en-AU"/>
        </w:rPr>
      </w:pPr>
    </w:p>
    <w:p w14:paraId="2E6C138C" w14:textId="77777777" w:rsidR="0024605D" w:rsidRPr="0024605D" w:rsidRDefault="0024605D" w:rsidP="0024605D">
      <w:pPr>
        <w:spacing w:after="0" w:line="240" w:lineRule="auto"/>
        <w:rPr>
          <w:rFonts w:eastAsia="Times New Roman" w:cstheme="minorHAnsi"/>
          <w:i/>
          <w:iCs/>
          <w:lang w:eastAsia="en-AU"/>
        </w:rPr>
      </w:pPr>
      <w:r w:rsidRPr="0024605D">
        <w:rPr>
          <w:rFonts w:eastAsia="Times New Roman" w:cstheme="minorHAnsi"/>
          <w:i/>
          <w:iCs/>
          <w:lang w:eastAsia="en-AU"/>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0336B40F" w14:textId="77777777" w:rsidR="0024605D" w:rsidRPr="0024605D" w:rsidRDefault="0024605D" w:rsidP="0024605D">
      <w:pPr>
        <w:spacing w:after="0" w:line="240" w:lineRule="auto"/>
        <w:contextualSpacing/>
        <w:rPr>
          <w:rFonts w:eastAsia="Times New Roman" w:cstheme="minorHAnsi"/>
          <w:lang w:eastAsia="en-AU"/>
        </w:rPr>
      </w:pPr>
    </w:p>
    <w:p w14:paraId="64A660E3" w14:textId="77777777" w:rsidR="0024605D" w:rsidRPr="0024605D" w:rsidRDefault="0024605D" w:rsidP="0024605D">
      <w:pPr>
        <w:spacing w:after="0" w:line="240" w:lineRule="auto"/>
        <w:contextualSpacing/>
        <w:rPr>
          <w:rFonts w:eastAsia="Times New Roman" w:cstheme="minorHAnsi"/>
          <w:lang w:eastAsia="en-AU"/>
        </w:rPr>
      </w:pPr>
      <w:r w:rsidRPr="0024605D">
        <w:rPr>
          <w:rFonts w:eastAsia="Times New Roman" w:cstheme="minorHAnsi"/>
          <w:lang w:eastAsia="en-AU"/>
        </w:rPr>
        <w:t xml:space="preserve">Signature: …………………………………………………………… </w:t>
      </w:r>
    </w:p>
    <w:p w14:paraId="5DDFE292" w14:textId="77777777" w:rsidR="0024605D" w:rsidRPr="0024605D" w:rsidRDefault="0024605D" w:rsidP="0024605D">
      <w:pPr>
        <w:spacing w:after="0" w:line="240" w:lineRule="auto"/>
        <w:contextualSpacing/>
        <w:rPr>
          <w:rFonts w:eastAsia="Times New Roman" w:cstheme="minorHAnsi"/>
          <w:lang w:eastAsia="en-AU"/>
        </w:rPr>
      </w:pPr>
    </w:p>
    <w:p w14:paraId="3CC5397F" w14:textId="0F3009FF" w:rsidR="0024605D" w:rsidRPr="0024605D" w:rsidRDefault="0024605D" w:rsidP="0024605D">
      <w:pPr>
        <w:spacing w:after="0" w:line="240" w:lineRule="auto"/>
        <w:contextualSpacing/>
        <w:rPr>
          <w:rFonts w:eastAsia="Times New Roman" w:cstheme="minorHAnsi"/>
          <w:lang w:eastAsia="en-AU"/>
        </w:rPr>
      </w:pPr>
      <w:r w:rsidRPr="0024605D">
        <w:rPr>
          <w:rFonts w:eastAsia="Times New Roman" w:cstheme="minorHAnsi"/>
          <w:lang w:eastAsia="en-AU"/>
        </w:rPr>
        <w:t>Position/Title: ……………………………………………………</w:t>
      </w:r>
    </w:p>
    <w:p w14:paraId="290F3606" w14:textId="77777777" w:rsidR="0024605D" w:rsidRDefault="0024605D" w:rsidP="0024605D">
      <w:pPr>
        <w:spacing w:after="0" w:line="240" w:lineRule="auto"/>
        <w:contextualSpacing/>
        <w:rPr>
          <w:rFonts w:eastAsia="Times New Roman" w:cstheme="minorHAnsi"/>
          <w:lang w:eastAsia="en-AU"/>
        </w:rPr>
      </w:pPr>
    </w:p>
    <w:p w14:paraId="753B81B1" w14:textId="40FC45D1" w:rsidR="0024605D" w:rsidRPr="0024605D" w:rsidRDefault="0024605D" w:rsidP="0024605D">
      <w:pPr>
        <w:spacing w:after="0" w:line="240" w:lineRule="auto"/>
        <w:contextualSpacing/>
        <w:rPr>
          <w:rFonts w:eastAsia="Times New Roman" w:cstheme="minorHAnsi"/>
          <w:lang w:eastAsia="en-AU"/>
        </w:rPr>
      </w:pPr>
      <w:r w:rsidRPr="0024605D">
        <w:rPr>
          <w:rFonts w:eastAsia="Times New Roman" w:cstheme="minorHAnsi"/>
          <w:lang w:eastAsia="en-AU"/>
        </w:rPr>
        <w:t>Organisation: ………………………………………………………</w:t>
      </w:r>
    </w:p>
    <w:p w14:paraId="06EB6B39" w14:textId="150580EF" w:rsidR="0024605D" w:rsidRPr="0024605D" w:rsidRDefault="0024605D" w:rsidP="0024605D">
      <w:pPr>
        <w:spacing w:after="0" w:line="240" w:lineRule="auto"/>
        <w:contextualSpacing/>
        <w:rPr>
          <w:rFonts w:eastAsia="Times New Roman" w:cstheme="minorHAnsi"/>
          <w:lang w:eastAsia="en-AU"/>
        </w:rPr>
      </w:pPr>
      <w:r w:rsidRPr="0024605D">
        <w:rPr>
          <w:rFonts w:eastAsia="Times New Roman" w:cstheme="minorHAnsi"/>
          <w:lang w:eastAsia="en-AU"/>
        </w:rPr>
        <w:br/>
        <w:t>Date: ……………………………………………………………</w:t>
      </w:r>
      <w:r>
        <w:rPr>
          <w:rFonts w:eastAsia="Times New Roman" w:cstheme="minorHAnsi"/>
          <w:lang w:eastAsia="en-AU"/>
        </w:rPr>
        <w:t>…</w:t>
      </w:r>
      <w:proofErr w:type="gramStart"/>
      <w:r>
        <w:rPr>
          <w:rFonts w:eastAsia="Times New Roman" w:cstheme="minorHAnsi"/>
          <w:lang w:eastAsia="en-AU"/>
        </w:rPr>
        <w:t>….</w:t>
      </w:r>
      <w:r w:rsidRPr="0024605D">
        <w:rPr>
          <w:rFonts w:eastAsia="Times New Roman" w:cstheme="minorHAnsi"/>
          <w:lang w:eastAsia="en-AU"/>
        </w:rPr>
        <w:t>.</w:t>
      </w:r>
      <w:proofErr w:type="gramEnd"/>
    </w:p>
    <w:p w14:paraId="107D305E" w14:textId="77777777" w:rsidR="0024605D" w:rsidRPr="0024605D" w:rsidRDefault="0024605D" w:rsidP="0024605D">
      <w:pPr>
        <w:spacing w:after="0" w:line="240" w:lineRule="auto"/>
        <w:contextualSpacing/>
        <w:rPr>
          <w:rFonts w:eastAsia="Times New Roman" w:cstheme="minorHAnsi"/>
          <w:b/>
          <w:lang w:eastAsia="en-AU"/>
        </w:rPr>
      </w:pPr>
    </w:p>
    <w:p w14:paraId="30FE3451" w14:textId="77777777" w:rsidR="009A276D" w:rsidRDefault="009A276D" w:rsidP="0024605D">
      <w:pPr>
        <w:spacing w:after="0" w:line="240" w:lineRule="auto"/>
        <w:contextualSpacing/>
        <w:rPr>
          <w:rFonts w:eastAsia="Times New Roman" w:cstheme="minorHAnsi"/>
          <w:b/>
          <w:lang w:eastAsia="en-AU"/>
        </w:rPr>
      </w:pPr>
    </w:p>
    <w:p w14:paraId="2DB544A4" w14:textId="772DBED0" w:rsidR="0024605D" w:rsidRPr="0024605D" w:rsidRDefault="0024605D" w:rsidP="0024605D">
      <w:pPr>
        <w:spacing w:after="0" w:line="240" w:lineRule="auto"/>
        <w:contextualSpacing/>
        <w:rPr>
          <w:rFonts w:eastAsia="Times New Roman" w:cstheme="minorHAnsi"/>
          <w:b/>
          <w:lang w:eastAsia="en-AU"/>
        </w:rPr>
      </w:pPr>
      <w:r w:rsidRPr="0024605D">
        <w:rPr>
          <w:rFonts w:eastAsia="Times New Roman" w:cstheme="minorHAnsi"/>
          <w:b/>
          <w:lang w:eastAsia="en-AU"/>
        </w:rPr>
        <w:t>SUBMISSION OF APPLICATION</w:t>
      </w:r>
    </w:p>
    <w:p w14:paraId="1E170DCA" w14:textId="77777777" w:rsidR="0024605D" w:rsidRPr="0024605D" w:rsidRDefault="0024605D" w:rsidP="0024605D">
      <w:pPr>
        <w:keepNext/>
        <w:spacing w:after="0" w:line="240" w:lineRule="auto"/>
        <w:jc w:val="both"/>
        <w:outlineLvl w:val="2"/>
        <w:rPr>
          <w:rFonts w:eastAsia="Times New Roman" w:cstheme="minorHAnsi"/>
          <w:b/>
        </w:rPr>
      </w:pPr>
    </w:p>
    <w:p w14:paraId="7578B96C" w14:textId="315EF64A" w:rsidR="0024605D" w:rsidRPr="0024605D" w:rsidRDefault="0024605D" w:rsidP="0024605D">
      <w:pPr>
        <w:rPr>
          <w:rFonts w:cstheme="minorHAnsi"/>
        </w:rPr>
      </w:pPr>
      <w:r w:rsidRPr="0024605D">
        <w:rPr>
          <w:rFonts w:eastAsia="Times New Roman" w:cstheme="minorHAnsi"/>
          <w:color w:val="000000"/>
          <w:lang w:eastAsia="en-AU"/>
        </w:rPr>
        <w:t>Your application should be emailed to</w:t>
      </w:r>
      <w:r w:rsidRPr="0024605D">
        <w:rPr>
          <w:rFonts w:eastAsia="Times New Roman" w:cstheme="minorHAnsi"/>
          <w:bCs/>
          <w:color w:val="000000"/>
          <w:lang w:eastAsia="en-AU"/>
        </w:rPr>
        <w:t xml:space="preserve"> the Participation, Inclusion and Regional Engagement Branch at </w:t>
      </w:r>
      <w:hyperlink r:id="rId20" w:history="1">
        <w:r w:rsidR="000805BA" w:rsidRPr="00712356">
          <w:rPr>
            <w:rStyle w:val="Hyperlink"/>
            <w:rFonts w:eastAsia="Times New Roman" w:cstheme="minorHAnsi"/>
            <w:lang w:val="en" w:eastAsia="en-AU"/>
          </w:rPr>
          <w:t>training.participation@education.vic.gov.au</w:t>
        </w:r>
      </w:hyperlink>
      <w:r w:rsidRPr="0024605D">
        <w:rPr>
          <w:rFonts w:eastAsia="Times New Roman" w:cstheme="minorHAnsi"/>
          <w:color w:val="0B0C1D"/>
          <w:lang w:val="en" w:eastAsia="en-AU"/>
        </w:rPr>
        <w:t xml:space="preserve"> </w:t>
      </w:r>
      <w:r w:rsidRPr="0024605D">
        <w:rPr>
          <w:rFonts w:eastAsia="Times New Roman" w:cstheme="minorHAnsi"/>
          <w:color w:val="000000"/>
          <w:lang w:eastAsia="en-AU"/>
        </w:rPr>
        <w:t xml:space="preserve">by </w:t>
      </w:r>
      <w:r w:rsidRPr="0024605D">
        <w:rPr>
          <w:rFonts w:eastAsia="Times New Roman" w:cstheme="minorHAnsi"/>
          <w:b/>
          <w:bCs/>
          <w:color w:val="000000"/>
          <w:lang w:eastAsia="en-AU"/>
        </w:rPr>
        <w:t>5pm, 1</w:t>
      </w:r>
      <w:r w:rsidR="00CC463A">
        <w:rPr>
          <w:rFonts w:eastAsia="Times New Roman" w:cstheme="minorHAnsi"/>
          <w:b/>
          <w:bCs/>
          <w:color w:val="000000"/>
          <w:lang w:eastAsia="en-AU"/>
        </w:rPr>
        <w:t>8</w:t>
      </w:r>
      <w:r w:rsidRPr="0024605D">
        <w:rPr>
          <w:rFonts w:eastAsia="Times New Roman" w:cstheme="minorHAnsi"/>
          <w:b/>
          <w:bCs/>
          <w:color w:val="000000"/>
          <w:lang w:eastAsia="en-AU"/>
        </w:rPr>
        <w:t xml:space="preserve"> November 2020</w:t>
      </w:r>
      <w:r w:rsidRPr="0024605D">
        <w:rPr>
          <w:rFonts w:eastAsia="Times New Roman" w:cstheme="minorHAnsi"/>
          <w:color w:val="0B0C1D"/>
          <w:lang w:val="en" w:eastAsia="en-AU"/>
        </w:rPr>
        <w:t>.</w:t>
      </w:r>
      <w:r w:rsidRPr="0024605D">
        <w:rPr>
          <w:rFonts w:cstheme="minorHAnsi"/>
        </w:rPr>
        <w:t xml:space="preserve"> </w:t>
      </w:r>
    </w:p>
    <w:p w14:paraId="07A58FD5" w14:textId="77777777" w:rsidR="009A276D" w:rsidRDefault="009A276D">
      <w:pPr>
        <w:rPr>
          <w:rFonts w:cstheme="minorHAnsi"/>
          <w:b/>
          <w:bCs/>
          <w:color w:val="4F81BD" w:themeColor="accent1"/>
          <w:sz w:val="28"/>
          <w:szCs w:val="36"/>
          <w:lang w:val="en-GB" w:eastAsia="en-AU"/>
        </w:rPr>
      </w:pPr>
      <w:bookmarkStart w:id="85" w:name="_Toc49931214"/>
      <w:bookmarkStart w:id="86" w:name="_Toc50733391"/>
      <w:bookmarkStart w:id="87" w:name="_Toc50733626"/>
      <w:r>
        <w:rPr>
          <w:rFonts w:cstheme="minorHAnsi"/>
          <w:b/>
          <w:bCs/>
          <w:color w:val="4F81BD" w:themeColor="accent1"/>
          <w:sz w:val="28"/>
          <w:szCs w:val="36"/>
          <w:lang w:val="en-GB" w:eastAsia="en-AU"/>
        </w:rPr>
        <w:br w:type="page"/>
      </w:r>
    </w:p>
    <w:p w14:paraId="336E6988" w14:textId="6EB3ED5A" w:rsidR="0024605D" w:rsidRPr="0024605D" w:rsidRDefault="0024605D" w:rsidP="0024605D">
      <w:pPr>
        <w:keepNext/>
        <w:keepLines/>
        <w:autoSpaceDE w:val="0"/>
        <w:autoSpaceDN w:val="0"/>
        <w:adjustRightInd w:val="0"/>
        <w:spacing w:before="120" w:after="120" w:line="240" w:lineRule="auto"/>
        <w:outlineLvl w:val="1"/>
        <w:rPr>
          <w:rFonts w:cstheme="minorHAnsi"/>
          <w:b/>
          <w:bCs/>
          <w:color w:val="4F81BD" w:themeColor="accent1"/>
          <w:sz w:val="28"/>
          <w:szCs w:val="36"/>
          <w:lang w:val="en-GB" w:eastAsia="en-AU"/>
        </w:rPr>
      </w:pPr>
      <w:r w:rsidRPr="0024605D">
        <w:rPr>
          <w:rFonts w:cstheme="minorHAnsi"/>
          <w:b/>
          <w:bCs/>
          <w:color w:val="4F81BD" w:themeColor="accent1"/>
          <w:sz w:val="28"/>
          <w:szCs w:val="36"/>
          <w:lang w:val="en-GB" w:eastAsia="en-AU"/>
        </w:rPr>
        <w:lastRenderedPageBreak/>
        <w:t>Selection Criteria</w:t>
      </w:r>
      <w:bookmarkEnd w:id="85"/>
      <w:bookmarkEnd w:id="86"/>
      <w:bookmarkEnd w:id="87"/>
      <w:r w:rsidRPr="0024605D">
        <w:rPr>
          <w:rFonts w:cstheme="minorHAnsi"/>
          <w:b/>
          <w:bCs/>
          <w:color w:val="4F81BD" w:themeColor="accent1"/>
          <w:sz w:val="28"/>
          <w:szCs w:val="36"/>
          <w:lang w:val="en-GB" w:eastAsia="en-AU"/>
        </w:rPr>
        <w:t xml:space="preserve"> </w:t>
      </w:r>
    </w:p>
    <w:p w14:paraId="2DD365A4" w14:textId="675113F1" w:rsidR="00B61D5D" w:rsidRDefault="0024605D" w:rsidP="0024605D">
      <w:pPr>
        <w:spacing w:after="60" w:line="240" w:lineRule="auto"/>
        <w:rPr>
          <w:rFonts w:eastAsia="Times New Roman" w:cstheme="minorHAnsi"/>
          <w:lang w:val="en-GB"/>
        </w:rPr>
      </w:pPr>
      <w:r w:rsidRPr="0024605D">
        <w:rPr>
          <w:rFonts w:eastAsia="Times New Roman" w:cstheme="minorHAnsi"/>
          <w:lang w:val="en-GB"/>
        </w:rPr>
        <w:t>Please provide responses to the following selection criteria supported by evidence against claims (no more than 350 words per item): Please note you may attach practitioners’ curriculum vitae to the application.</w:t>
      </w:r>
    </w:p>
    <w:p w14:paraId="21EF1940" w14:textId="77777777" w:rsidR="0024605D" w:rsidRPr="0024605D" w:rsidRDefault="0024605D" w:rsidP="0024605D">
      <w:pPr>
        <w:spacing w:after="60" w:line="240" w:lineRule="auto"/>
        <w:rPr>
          <w:rFonts w:eastAsia="Times New Roman" w:cstheme="minorHAnsi"/>
          <w:lang w:val="en-GB"/>
        </w:rPr>
      </w:pPr>
    </w:p>
    <w:p w14:paraId="49285041" w14:textId="295B3060" w:rsidR="00B61D5D" w:rsidRPr="009A276D" w:rsidRDefault="0024605D" w:rsidP="00B61D5D">
      <w:pPr>
        <w:spacing w:after="60" w:line="240" w:lineRule="auto"/>
        <w:rPr>
          <w:rFonts w:eastAsia="Times New Roman" w:cstheme="minorHAnsi"/>
          <w:b/>
          <w:bCs/>
          <w:lang w:val="en-GB"/>
        </w:rPr>
      </w:pPr>
      <w:r w:rsidRPr="009A276D">
        <w:rPr>
          <w:rFonts w:eastAsia="Times New Roman" w:cstheme="minorHAnsi"/>
          <w:b/>
          <w:bCs/>
          <w:lang w:val="en-GB"/>
        </w:rPr>
        <w:t>1.</w:t>
      </w:r>
      <w:r w:rsidR="00B61D5D" w:rsidRPr="009A276D">
        <w:rPr>
          <w:b/>
          <w:bCs/>
        </w:rPr>
        <w:t xml:space="preserve"> </w:t>
      </w:r>
      <w:r w:rsidR="00ED53FC">
        <w:rPr>
          <w:b/>
          <w:bCs/>
        </w:rPr>
        <w:t>D</w:t>
      </w:r>
      <w:r w:rsidR="00ED53FC" w:rsidRPr="00ED53FC">
        <w:rPr>
          <w:b/>
          <w:bCs/>
        </w:rPr>
        <w:t xml:space="preserve">emonstrated relationships with relevant local services to support engagement and mutual referral of women into/from SARA for required class numbers. Demonstrated willingness and capacity to invest time in </w:t>
      </w:r>
      <w:r w:rsidR="0025092F">
        <w:rPr>
          <w:b/>
          <w:bCs/>
        </w:rPr>
        <w:t xml:space="preserve">developing </w:t>
      </w:r>
      <w:r w:rsidR="00ED53FC" w:rsidRPr="00ED53FC">
        <w:rPr>
          <w:b/>
          <w:bCs/>
        </w:rPr>
        <w:t>these relationships.</w:t>
      </w:r>
    </w:p>
    <w:p w14:paraId="023BCDB4"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4B4F2498"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363BA986"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29E33D0B"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0DA98DCA"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3CB13A1A"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760EC85D"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30299E95" w14:textId="36419482"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0CEB2090" w14:textId="334CE5EB" w:rsidR="009A276D" w:rsidRDefault="009A276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281D254A" w14:textId="77777777" w:rsidR="009A276D" w:rsidRPr="0024605D" w:rsidRDefault="009A276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47B58B47"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1AACF1C5"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07EF2D2C" w14:textId="6EEDF686" w:rsidR="003771C9" w:rsidRPr="009A276D" w:rsidRDefault="0024605D" w:rsidP="003771C9">
      <w:pPr>
        <w:spacing w:after="60" w:line="240" w:lineRule="auto"/>
        <w:rPr>
          <w:rFonts w:eastAsia="Times New Roman" w:cstheme="minorHAnsi"/>
          <w:b/>
          <w:lang w:val="en-GB"/>
        </w:rPr>
      </w:pPr>
      <w:r w:rsidRPr="0024605D">
        <w:rPr>
          <w:rFonts w:eastAsia="Times New Roman" w:cstheme="minorHAnsi"/>
          <w:lang w:val="en-GB"/>
        </w:rPr>
        <w:br/>
      </w:r>
      <w:r w:rsidRPr="009A276D">
        <w:rPr>
          <w:rFonts w:ascii="Calibri" w:hAnsi="Calibri" w:cs="Times New Roman"/>
          <w:b/>
          <w:color w:val="000000"/>
        </w:rPr>
        <w:t>2.</w:t>
      </w:r>
      <w:r w:rsidR="00B61D5D" w:rsidRPr="009A276D">
        <w:rPr>
          <w:b/>
        </w:rPr>
        <w:t xml:space="preserve"> </w:t>
      </w:r>
      <w:r w:rsidR="00ED53FC" w:rsidRPr="00ED53FC">
        <w:rPr>
          <w:b/>
        </w:rPr>
        <w:t>Female trainers who have experience working with vulnerable women from diverse backgrounds using appropriate cultural models. Willingness and confidence to talk about family violence and financial abuse with individuals or in a group or similar experience.</w:t>
      </w:r>
    </w:p>
    <w:p w14:paraId="77C3D746" w14:textId="7DA4AB0D" w:rsidR="0024605D" w:rsidRPr="0024605D" w:rsidRDefault="0024605D" w:rsidP="0024605D">
      <w:pPr>
        <w:spacing w:after="60" w:line="240" w:lineRule="auto"/>
        <w:rPr>
          <w:rFonts w:eastAsia="Times New Roman" w:cstheme="minorHAnsi"/>
          <w:lang w:val="en-GB"/>
        </w:rPr>
      </w:pPr>
    </w:p>
    <w:p w14:paraId="2F2687ED" w14:textId="2A5B9C02"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r w:rsidRPr="0024605D">
        <w:rPr>
          <w:rFonts w:eastAsia="Times New Roman" w:cstheme="minorHAnsi"/>
          <w:lang w:val="en-GB"/>
        </w:rPr>
        <w:t xml:space="preserve">Trainer 1 Name and Background </w:t>
      </w:r>
      <w:r w:rsidR="00ED53FC">
        <w:rPr>
          <w:rFonts w:eastAsia="Times New Roman" w:cstheme="minorHAnsi"/>
          <w:lang w:val="en-GB"/>
        </w:rPr>
        <w:t>(may include CV)</w:t>
      </w:r>
      <w:r w:rsidR="00ED53FC">
        <w:rPr>
          <w:rFonts w:eastAsia="Times New Roman" w:cstheme="minorHAnsi"/>
          <w:lang w:val="en-GB"/>
        </w:rPr>
        <w:tab/>
      </w:r>
      <w:r w:rsidR="00B61D5D">
        <w:rPr>
          <w:rFonts w:eastAsia="Times New Roman" w:cstheme="minorHAnsi"/>
          <w:lang w:val="en-GB"/>
        </w:rPr>
        <w:tab/>
      </w:r>
      <w:r w:rsidRPr="0024605D">
        <w:rPr>
          <w:rFonts w:eastAsia="Times New Roman" w:cstheme="minorHAnsi"/>
          <w:sz w:val="20"/>
          <w:szCs w:val="20"/>
          <w:lang w:val="en-GB"/>
        </w:rPr>
        <w:t>SARA trained or new to SARA?</w:t>
      </w:r>
    </w:p>
    <w:p w14:paraId="74394D5C"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sz w:val="20"/>
          <w:szCs w:val="20"/>
          <w:lang w:val="en-GB"/>
        </w:rPr>
      </w:pPr>
    </w:p>
    <w:p w14:paraId="5559C073" w14:textId="3C0746A4"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7E2DC9BB" w14:textId="3DA10810" w:rsidR="00B61D5D" w:rsidRDefault="00B61D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65BF34D6" w14:textId="77777777" w:rsidR="00B61D5D" w:rsidRPr="0024605D" w:rsidRDefault="00B61D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6F38E9B2"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756A3D68" w14:textId="3FAF8310"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r w:rsidRPr="0024605D">
        <w:rPr>
          <w:rFonts w:eastAsia="Times New Roman" w:cstheme="minorHAnsi"/>
          <w:lang w:val="en-GB"/>
        </w:rPr>
        <w:t>Trainer 2</w:t>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00ED53FC">
        <w:rPr>
          <w:rFonts w:eastAsia="Times New Roman" w:cstheme="minorHAnsi"/>
          <w:lang w:val="en-GB"/>
        </w:rPr>
        <w:tab/>
      </w:r>
      <w:r w:rsidRPr="0024605D">
        <w:rPr>
          <w:rFonts w:eastAsia="Times New Roman" w:cstheme="minorHAnsi"/>
          <w:sz w:val="20"/>
          <w:szCs w:val="20"/>
          <w:lang w:val="en-GB"/>
        </w:rPr>
        <w:t>SARA trained or new to SARA?</w:t>
      </w:r>
    </w:p>
    <w:p w14:paraId="56508DD8" w14:textId="70FF9D9F"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194ECFDB" w14:textId="77777777" w:rsidR="00B61D5D" w:rsidRDefault="00B61D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48F2548F" w14:textId="13A2BB3B" w:rsidR="00B61D5D" w:rsidRDefault="00B61D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64F592A2" w14:textId="77777777" w:rsidR="00B61D5D" w:rsidRPr="0024605D" w:rsidRDefault="00B61D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6B5E713B" w14:textId="4B43D155"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r w:rsidRPr="0024605D">
        <w:rPr>
          <w:rFonts w:eastAsia="Times New Roman" w:cstheme="minorHAnsi"/>
          <w:lang w:val="en-GB"/>
        </w:rPr>
        <w:t xml:space="preserve">Trainer </w:t>
      </w:r>
      <w:r w:rsidR="00B61D5D">
        <w:rPr>
          <w:rFonts w:eastAsia="Times New Roman" w:cstheme="minorHAnsi"/>
          <w:lang w:val="en-GB"/>
        </w:rPr>
        <w:t xml:space="preserve">3 </w:t>
      </w:r>
      <w:r w:rsidRPr="0024605D">
        <w:rPr>
          <w:rFonts w:eastAsia="Times New Roman" w:cstheme="minorHAnsi"/>
          <w:lang w:val="en-GB"/>
        </w:rPr>
        <w:t>(if applicable)</w:t>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Pr="0024605D">
        <w:rPr>
          <w:rFonts w:eastAsia="Times New Roman" w:cstheme="minorHAnsi"/>
          <w:lang w:val="en-GB"/>
        </w:rPr>
        <w:tab/>
      </w:r>
      <w:r w:rsidR="00ED53FC">
        <w:rPr>
          <w:rFonts w:eastAsia="Times New Roman" w:cstheme="minorHAnsi"/>
          <w:lang w:val="en-GB"/>
        </w:rPr>
        <w:tab/>
      </w:r>
      <w:r w:rsidRPr="0024605D">
        <w:rPr>
          <w:rFonts w:eastAsia="Times New Roman" w:cstheme="minorHAnsi"/>
          <w:sz w:val="20"/>
          <w:szCs w:val="20"/>
          <w:lang w:val="en-GB"/>
        </w:rPr>
        <w:t>SARA trained or new to SARA?</w:t>
      </w:r>
    </w:p>
    <w:p w14:paraId="034D6D17"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4C5EB9D0"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581431B7" w14:textId="77777777" w:rsidR="00D21456" w:rsidRDefault="00D21456">
      <w:pPr>
        <w:rPr>
          <w:rFonts w:ascii="Calibri" w:hAnsi="Calibri" w:cs="Times New Roman"/>
          <w:bCs/>
          <w:color w:val="000000"/>
        </w:rPr>
      </w:pPr>
      <w:r>
        <w:rPr>
          <w:rFonts w:ascii="Calibri" w:hAnsi="Calibri" w:cs="Times New Roman"/>
          <w:bCs/>
          <w:color w:val="000000"/>
        </w:rPr>
        <w:br w:type="page"/>
      </w:r>
    </w:p>
    <w:p w14:paraId="01EBACF0" w14:textId="5841B5F5" w:rsidR="00D21456" w:rsidRPr="009A276D" w:rsidRDefault="0024605D" w:rsidP="0024605D">
      <w:pPr>
        <w:rPr>
          <w:rFonts w:ascii="Calibri" w:hAnsi="Calibri" w:cs="Times New Roman"/>
          <w:b/>
          <w:color w:val="000000"/>
        </w:rPr>
      </w:pPr>
      <w:r w:rsidRPr="009A276D">
        <w:rPr>
          <w:rFonts w:ascii="Calibri" w:hAnsi="Calibri" w:cs="Times New Roman"/>
          <w:b/>
          <w:color w:val="000000"/>
        </w:rPr>
        <w:lastRenderedPageBreak/>
        <w:t xml:space="preserve">3. </w:t>
      </w:r>
      <w:r w:rsidR="00ED53FC" w:rsidRPr="00ED53FC">
        <w:rPr>
          <w:rFonts w:ascii="Calibri" w:hAnsi="Calibri" w:cs="Times New Roman"/>
          <w:b/>
          <w:color w:val="000000"/>
        </w:rPr>
        <w:t>Female trainers with capacity to adapt course materials and resources and teaching style to cater to learning needs of different cohorts. Commitment to participate in the prerequisite SARA training and shar</w:t>
      </w:r>
      <w:r w:rsidR="00F0627E">
        <w:rPr>
          <w:rFonts w:ascii="Calibri" w:hAnsi="Calibri" w:cs="Times New Roman"/>
          <w:b/>
          <w:color w:val="000000"/>
        </w:rPr>
        <w:t>e</w:t>
      </w:r>
      <w:r w:rsidR="00ED53FC" w:rsidRPr="00ED53FC">
        <w:rPr>
          <w:rFonts w:ascii="Calibri" w:hAnsi="Calibri" w:cs="Times New Roman"/>
          <w:b/>
          <w:color w:val="000000"/>
        </w:rPr>
        <w:t xml:space="preserve"> delivery experiences</w:t>
      </w:r>
      <w:r w:rsidR="00ED53FC">
        <w:rPr>
          <w:rFonts w:ascii="Calibri" w:hAnsi="Calibri" w:cs="Times New Roman"/>
          <w:b/>
          <w:color w:val="000000"/>
        </w:rPr>
        <w:t>.</w:t>
      </w:r>
    </w:p>
    <w:p w14:paraId="6C990370"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4525D879"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57EE6C4D"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70BDB7B6"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393DB6FB" w14:textId="3AD028C2"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5EB85EBC" w14:textId="62173E57"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1CCDBD7B" w14:textId="77777777" w:rsidR="009A276D" w:rsidRDefault="009A276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0165918F" w14:textId="308DDAF0"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4D1507AC"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0FA18A63"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4346AB37"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ascii="Calibri" w:hAnsi="Calibri" w:cs="Times New Roman"/>
          <w:bCs/>
          <w:color w:val="000000"/>
        </w:rPr>
      </w:pPr>
    </w:p>
    <w:p w14:paraId="0923401D" w14:textId="5B05108A" w:rsidR="0024605D" w:rsidRDefault="0024605D" w:rsidP="00D21456">
      <w:pPr>
        <w:rPr>
          <w:rFonts w:ascii="Calibri" w:hAnsi="Calibri" w:cs="Times New Roman"/>
          <w:bCs/>
          <w:color w:val="000000"/>
        </w:rPr>
      </w:pPr>
    </w:p>
    <w:p w14:paraId="6C5862E9" w14:textId="6BEE55D0" w:rsidR="00D21456" w:rsidRPr="009A276D" w:rsidRDefault="00D21456" w:rsidP="00D21456">
      <w:pPr>
        <w:numPr>
          <w:ilvl w:val="0"/>
          <w:numId w:val="28"/>
        </w:numPr>
        <w:spacing w:after="60" w:line="240" w:lineRule="auto"/>
        <w:contextualSpacing/>
        <w:rPr>
          <w:rFonts w:ascii="Calibri" w:hAnsi="Calibri" w:cs="Times New Roman"/>
          <w:b/>
          <w:color w:val="000000"/>
        </w:rPr>
      </w:pPr>
      <w:r w:rsidRPr="009A276D">
        <w:rPr>
          <w:rFonts w:ascii="Calibri" w:hAnsi="Calibri" w:cs="Times New Roman"/>
          <w:b/>
          <w:color w:val="000000"/>
        </w:rPr>
        <w:t xml:space="preserve">Learn Local providers committed to working with other Learn Local providers in same locality as required to ensure prerequisite class sizes are achieved. </w:t>
      </w:r>
    </w:p>
    <w:p w14:paraId="26BE36D9"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6A4ADFE5"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557C55D1"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2D72BD6D" w14:textId="3AD438B3"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7A8FF9B3" w14:textId="006B3D98"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5477221D" w14:textId="77777777" w:rsidR="009A276D" w:rsidRDefault="009A276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0F46B55B" w14:textId="26A819DC"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19F4D06F" w14:textId="5FECFF0D"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22016F90" w14:textId="2C21B8FC" w:rsid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24C274F0" w14:textId="77777777" w:rsidR="0024605D" w:rsidRPr="0024605D" w:rsidRDefault="0024605D" w:rsidP="0024605D">
      <w:pPr>
        <w:pBdr>
          <w:top w:val="single" w:sz="4" w:space="1" w:color="auto"/>
          <w:left w:val="single" w:sz="4" w:space="4" w:color="auto"/>
          <w:bottom w:val="single" w:sz="4" w:space="1" w:color="auto"/>
          <w:right w:val="single" w:sz="4" w:space="4" w:color="auto"/>
        </w:pBdr>
        <w:spacing w:after="60" w:line="240" w:lineRule="auto"/>
        <w:rPr>
          <w:rFonts w:eastAsia="Times New Roman" w:cstheme="minorHAnsi"/>
          <w:lang w:val="en-GB"/>
        </w:rPr>
      </w:pPr>
    </w:p>
    <w:p w14:paraId="25D9D42B" w14:textId="77777777" w:rsidR="0024605D" w:rsidRPr="0024605D" w:rsidRDefault="0024605D" w:rsidP="0024605D">
      <w:pPr>
        <w:spacing w:after="0" w:line="240" w:lineRule="auto"/>
        <w:contextualSpacing/>
        <w:rPr>
          <w:rFonts w:eastAsia="Times New Roman" w:cstheme="minorHAnsi"/>
          <w:lang w:val="en-GB"/>
        </w:rPr>
      </w:pPr>
    </w:p>
    <w:p w14:paraId="30AD39BB" w14:textId="77777777" w:rsidR="0024605D" w:rsidRPr="00ED53FC" w:rsidRDefault="0024605D" w:rsidP="0024605D">
      <w:pPr>
        <w:spacing w:after="0" w:line="240" w:lineRule="auto"/>
        <w:contextualSpacing/>
        <w:rPr>
          <w:rFonts w:eastAsia="Times New Roman" w:cstheme="minorHAnsi"/>
          <w:b/>
          <w:color w:val="548DD4" w:themeColor="text2" w:themeTint="99"/>
          <w:sz w:val="28"/>
          <w:szCs w:val="28"/>
          <w:lang w:val="en-GB"/>
        </w:rPr>
      </w:pPr>
      <w:r w:rsidRPr="00ED53FC">
        <w:rPr>
          <w:rFonts w:eastAsia="Times New Roman" w:cstheme="minorHAnsi"/>
          <w:b/>
          <w:color w:val="548DD4" w:themeColor="text2" w:themeTint="99"/>
          <w:sz w:val="28"/>
          <w:szCs w:val="28"/>
          <w:lang w:val="en-GB"/>
        </w:rPr>
        <w:t xml:space="preserve">Planned SARA delivery </w:t>
      </w:r>
    </w:p>
    <w:p w14:paraId="008C990C" w14:textId="77777777" w:rsidR="0024605D" w:rsidRPr="00ED53FC" w:rsidRDefault="0024605D" w:rsidP="0024605D">
      <w:pPr>
        <w:numPr>
          <w:ilvl w:val="0"/>
          <w:numId w:val="4"/>
        </w:numPr>
        <w:spacing w:after="60" w:line="240" w:lineRule="auto"/>
        <w:contextualSpacing/>
        <w:rPr>
          <w:rFonts w:eastAsia="Times New Roman" w:cstheme="minorHAnsi"/>
          <w:lang w:val="en-GB"/>
        </w:rPr>
      </w:pPr>
      <w:r w:rsidRPr="00ED53FC">
        <w:rPr>
          <w:rFonts w:eastAsia="Times New Roman" w:cstheme="minorHAnsi"/>
          <w:b/>
          <w:bCs/>
          <w:lang w:val="en-GB"/>
        </w:rPr>
        <w:t>Please provide the following information</w:t>
      </w:r>
      <w:r w:rsidRPr="00ED53FC">
        <w:rPr>
          <w:rFonts w:eastAsia="Times New Roman" w:cstheme="minorHAnsi"/>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21"/>
      </w:tblGrid>
      <w:tr w:rsidR="0024605D" w:rsidRPr="0024605D" w14:paraId="1C086354" w14:textId="77777777" w:rsidTr="001E32DE">
        <w:tc>
          <w:tcPr>
            <w:tcW w:w="9021" w:type="dxa"/>
            <w:tcBorders>
              <w:top w:val="single" w:sz="4" w:space="0" w:color="auto"/>
              <w:left w:val="single" w:sz="4" w:space="0" w:color="auto"/>
              <w:bottom w:val="single" w:sz="4" w:space="0" w:color="auto"/>
              <w:right w:val="single" w:sz="4" w:space="0" w:color="auto"/>
            </w:tcBorders>
            <w:shd w:val="clear" w:color="auto" w:fill="auto"/>
          </w:tcPr>
          <w:p w14:paraId="2CD81A3B" w14:textId="77777777" w:rsidR="0024605D" w:rsidRPr="0024605D" w:rsidRDefault="0024605D" w:rsidP="0024605D">
            <w:pPr>
              <w:spacing w:after="120" w:line="240" w:lineRule="auto"/>
              <w:rPr>
                <w:rFonts w:eastAsia="Calibri" w:cstheme="minorHAnsi"/>
              </w:rPr>
            </w:pPr>
            <w:r w:rsidRPr="0024605D">
              <w:rPr>
                <w:rFonts w:eastAsia="Calibri" w:cstheme="minorHAnsi"/>
              </w:rPr>
              <w:t>Locations</w:t>
            </w:r>
          </w:p>
          <w:p w14:paraId="5056BA87" w14:textId="5C968DC5" w:rsidR="0024605D" w:rsidRDefault="0024605D" w:rsidP="0024605D">
            <w:pPr>
              <w:spacing w:after="120" w:line="240" w:lineRule="auto"/>
              <w:rPr>
                <w:rFonts w:eastAsia="Calibri" w:cstheme="minorHAnsi"/>
              </w:rPr>
            </w:pPr>
          </w:p>
          <w:p w14:paraId="16C9A6B8" w14:textId="77777777" w:rsidR="00ED53FC" w:rsidRPr="0024605D" w:rsidRDefault="00ED53FC" w:rsidP="0024605D">
            <w:pPr>
              <w:spacing w:after="120" w:line="240" w:lineRule="auto"/>
              <w:rPr>
                <w:rFonts w:eastAsia="Calibri" w:cstheme="minorHAnsi"/>
              </w:rPr>
            </w:pPr>
          </w:p>
          <w:p w14:paraId="2A3E9EA4" w14:textId="77777777" w:rsidR="0024605D" w:rsidRPr="0024605D" w:rsidRDefault="0024605D" w:rsidP="0024605D">
            <w:pPr>
              <w:spacing w:after="120" w:line="240" w:lineRule="auto"/>
              <w:rPr>
                <w:rFonts w:eastAsia="Calibri" w:cstheme="minorHAnsi"/>
              </w:rPr>
            </w:pPr>
            <w:r w:rsidRPr="0024605D">
              <w:rPr>
                <w:rFonts w:eastAsia="Calibri" w:cstheme="minorHAnsi"/>
              </w:rPr>
              <w:t>Justification for location(s)</w:t>
            </w:r>
          </w:p>
          <w:p w14:paraId="3F58CC00" w14:textId="77777777" w:rsidR="0024605D" w:rsidRPr="0024605D" w:rsidRDefault="0024605D" w:rsidP="0024605D">
            <w:pPr>
              <w:spacing w:after="120" w:line="240" w:lineRule="auto"/>
              <w:rPr>
                <w:rFonts w:eastAsia="Calibri" w:cstheme="minorHAnsi"/>
              </w:rPr>
            </w:pPr>
          </w:p>
          <w:p w14:paraId="4C96EE59" w14:textId="77777777" w:rsidR="0024605D" w:rsidRPr="0024605D" w:rsidRDefault="0024605D" w:rsidP="0024605D">
            <w:pPr>
              <w:spacing w:after="120" w:line="240" w:lineRule="auto"/>
              <w:rPr>
                <w:rFonts w:eastAsia="Calibri" w:cstheme="minorHAnsi"/>
              </w:rPr>
            </w:pPr>
          </w:p>
          <w:p w14:paraId="554297B5" w14:textId="102EE2EC" w:rsidR="0024605D" w:rsidRPr="0024605D" w:rsidRDefault="0024605D" w:rsidP="0024605D">
            <w:pPr>
              <w:spacing w:after="120" w:line="240" w:lineRule="auto"/>
              <w:rPr>
                <w:rFonts w:eastAsia="Calibri" w:cstheme="minorHAnsi"/>
              </w:rPr>
            </w:pPr>
            <w:r w:rsidRPr="0024605D">
              <w:rPr>
                <w:rFonts w:eastAsia="Calibri" w:cstheme="minorHAnsi"/>
              </w:rPr>
              <w:t xml:space="preserve">Anticipated Delivery start dates </w:t>
            </w:r>
          </w:p>
          <w:p w14:paraId="13C2FFA6" w14:textId="77777777" w:rsidR="0024605D" w:rsidRDefault="0024605D" w:rsidP="0024605D">
            <w:pPr>
              <w:spacing w:after="0" w:line="240" w:lineRule="auto"/>
              <w:contextualSpacing/>
              <w:rPr>
                <w:rFonts w:eastAsia="Times New Roman" w:cstheme="minorHAnsi"/>
                <w:bCs/>
                <w:color w:val="000000"/>
                <w:lang w:val="en-GB"/>
              </w:rPr>
            </w:pPr>
          </w:p>
          <w:p w14:paraId="2F95AC86" w14:textId="510DA6C0" w:rsidR="00ED53FC" w:rsidRPr="0024605D" w:rsidRDefault="00ED53FC" w:rsidP="0024605D">
            <w:pPr>
              <w:spacing w:after="0" w:line="240" w:lineRule="auto"/>
              <w:contextualSpacing/>
              <w:rPr>
                <w:rFonts w:eastAsia="Times New Roman" w:cstheme="minorHAnsi"/>
                <w:bCs/>
                <w:color w:val="000000"/>
                <w:lang w:val="en-GB"/>
              </w:rPr>
            </w:pPr>
          </w:p>
        </w:tc>
      </w:tr>
    </w:tbl>
    <w:p w14:paraId="4A3C4315" w14:textId="77777777" w:rsidR="00ED53FC" w:rsidRDefault="00ED53FC" w:rsidP="0024605D">
      <w:pPr>
        <w:rPr>
          <w:rFonts w:cstheme="minorHAnsi"/>
          <w:b/>
          <w:color w:val="4F81BD" w:themeColor="accent1"/>
          <w:sz w:val="28"/>
          <w:szCs w:val="28"/>
          <w:lang w:val="en-GB"/>
        </w:rPr>
      </w:pPr>
    </w:p>
    <w:p w14:paraId="46E7AACC" w14:textId="3AD64C5C" w:rsidR="0024605D" w:rsidRPr="00D21456" w:rsidRDefault="0024605D" w:rsidP="0024605D">
      <w:pPr>
        <w:rPr>
          <w:rFonts w:cstheme="minorHAnsi"/>
          <w:b/>
          <w:color w:val="4F81BD" w:themeColor="accent1"/>
          <w:sz w:val="28"/>
          <w:szCs w:val="28"/>
          <w:lang w:val="en-GB"/>
        </w:rPr>
      </w:pPr>
      <w:r w:rsidRPr="00D21456">
        <w:rPr>
          <w:rFonts w:cstheme="minorHAnsi"/>
          <w:b/>
          <w:color w:val="4F81BD" w:themeColor="accent1"/>
          <w:sz w:val="28"/>
          <w:szCs w:val="28"/>
          <w:lang w:val="en-GB"/>
        </w:rPr>
        <w:lastRenderedPageBreak/>
        <w:t>Learn Local consortium/partnering arrangements</w:t>
      </w:r>
    </w:p>
    <w:p w14:paraId="409024BC" w14:textId="2E4FAC02" w:rsidR="0024605D" w:rsidRPr="009A276D" w:rsidRDefault="0024605D" w:rsidP="0024605D">
      <w:pPr>
        <w:numPr>
          <w:ilvl w:val="0"/>
          <w:numId w:val="4"/>
        </w:numPr>
        <w:contextualSpacing/>
        <w:rPr>
          <w:rFonts w:cstheme="minorHAnsi"/>
          <w:b/>
          <w:bCs/>
          <w:lang w:val="en-GB"/>
        </w:rPr>
      </w:pPr>
      <w:r w:rsidRPr="009A276D">
        <w:rPr>
          <w:rFonts w:cstheme="minorHAnsi"/>
          <w:b/>
          <w:bCs/>
          <w:lang w:val="en-GB"/>
        </w:rPr>
        <w:t xml:space="preserve">Complete </w:t>
      </w:r>
      <w:r w:rsidR="009A276D">
        <w:rPr>
          <w:rFonts w:cstheme="minorHAnsi"/>
          <w:b/>
          <w:bCs/>
          <w:lang w:val="en-GB"/>
        </w:rPr>
        <w:t xml:space="preserve">please </w:t>
      </w:r>
      <w:r w:rsidRPr="009A276D">
        <w:rPr>
          <w:rFonts w:cstheme="minorHAnsi"/>
          <w:b/>
          <w:bCs/>
          <w:lang w:val="en-GB"/>
        </w:rPr>
        <w:t>if applying as a Learn Local consortium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341"/>
      </w:tblGrid>
      <w:tr w:rsidR="0024605D" w:rsidRPr="0024605D" w14:paraId="6A82708E" w14:textId="77777777" w:rsidTr="001E32DE">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04DA" w14:textId="77777777" w:rsidR="0024605D" w:rsidRPr="0024605D" w:rsidRDefault="0024605D" w:rsidP="0024605D">
            <w:pPr>
              <w:rPr>
                <w:rFonts w:cstheme="minorHAnsi"/>
                <w:b/>
                <w:lang w:val="en-US"/>
              </w:rPr>
            </w:pPr>
            <w:r w:rsidRPr="0024605D">
              <w:rPr>
                <w:rFonts w:cstheme="minorHAnsi"/>
                <w:b/>
                <w:lang w:val="en-US"/>
              </w:rPr>
              <w:t>Learn Local consortium member names</w:t>
            </w: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046D271F" w14:textId="77777777" w:rsidR="0024605D" w:rsidRPr="0024605D" w:rsidRDefault="0024605D" w:rsidP="0024605D">
            <w:pPr>
              <w:rPr>
                <w:rFonts w:cstheme="minorHAnsi"/>
                <w:b/>
                <w:lang w:val="en-US"/>
              </w:rPr>
            </w:pPr>
            <w:r w:rsidRPr="0024605D">
              <w:rPr>
                <w:rFonts w:cstheme="minorHAnsi"/>
                <w:b/>
                <w:lang w:val="en-US"/>
              </w:rPr>
              <w:t xml:space="preserve">Role </w:t>
            </w:r>
          </w:p>
        </w:tc>
      </w:tr>
      <w:tr w:rsidR="0024605D" w:rsidRPr="0024605D" w14:paraId="052B888A" w14:textId="77777777" w:rsidTr="001E32DE">
        <w:tc>
          <w:tcPr>
            <w:tcW w:w="4962" w:type="dxa"/>
            <w:tcBorders>
              <w:top w:val="single" w:sz="4" w:space="0" w:color="auto"/>
              <w:left w:val="single" w:sz="4" w:space="0" w:color="auto"/>
              <w:bottom w:val="single" w:sz="4" w:space="0" w:color="auto"/>
              <w:right w:val="single" w:sz="4" w:space="0" w:color="auto"/>
            </w:tcBorders>
            <w:shd w:val="clear" w:color="auto" w:fill="auto"/>
          </w:tcPr>
          <w:p w14:paraId="13DAC7E8" w14:textId="77777777" w:rsidR="0024605D" w:rsidRDefault="0024605D" w:rsidP="0024605D">
            <w:pPr>
              <w:rPr>
                <w:rFonts w:cstheme="minorHAnsi"/>
                <w:b/>
                <w:lang w:val="en-US"/>
              </w:rPr>
            </w:pPr>
          </w:p>
          <w:p w14:paraId="0629A143" w14:textId="04E6586C" w:rsidR="00ED53FC" w:rsidRPr="0024605D" w:rsidRDefault="00ED53FC" w:rsidP="0024605D">
            <w:pPr>
              <w:rPr>
                <w:rFonts w:cstheme="minorHAnsi"/>
                <w:b/>
                <w:lang w:val="en-US"/>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061C4263" w14:textId="77777777" w:rsidR="0024605D" w:rsidRPr="0024605D" w:rsidRDefault="0024605D" w:rsidP="0024605D">
            <w:pPr>
              <w:rPr>
                <w:rFonts w:cstheme="minorHAnsi"/>
                <w:b/>
                <w:lang w:val="en-US"/>
              </w:rPr>
            </w:pPr>
          </w:p>
        </w:tc>
      </w:tr>
      <w:tr w:rsidR="0024605D" w:rsidRPr="0024605D" w14:paraId="5C1929EA" w14:textId="77777777" w:rsidTr="001E32DE">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221CEED" w14:textId="77777777" w:rsidR="0024605D" w:rsidRPr="0024605D" w:rsidRDefault="0024605D" w:rsidP="0024605D">
            <w:pPr>
              <w:rPr>
                <w:rFonts w:cstheme="minorHAnsi"/>
                <w:b/>
                <w:lang w:val="en-US"/>
              </w:rPr>
            </w:pPr>
          </w:p>
          <w:p w14:paraId="160C4E2A" w14:textId="77777777" w:rsidR="0024605D" w:rsidRPr="0024605D" w:rsidRDefault="0024605D" w:rsidP="0024605D">
            <w:pPr>
              <w:rPr>
                <w:rFonts w:cstheme="minorHAnsi"/>
                <w:b/>
                <w:lang w:val="en-US"/>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711F62AB" w14:textId="77777777" w:rsidR="0024605D" w:rsidRPr="0024605D" w:rsidRDefault="0024605D" w:rsidP="0024605D">
            <w:pPr>
              <w:rPr>
                <w:rFonts w:cstheme="minorHAnsi"/>
                <w:b/>
                <w:lang w:val="en-US"/>
              </w:rPr>
            </w:pPr>
          </w:p>
        </w:tc>
      </w:tr>
      <w:tr w:rsidR="0024605D" w:rsidRPr="0024605D" w14:paraId="07AC13A7" w14:textId="77777777" w:rsidTr="001E32DE">
        <w:tc>
          <w:tcPr>
            <w:tcW w:w="4962" w:type="dxa"/>
            <w:tcBorders>
              <w:top w:val="single" w:sz="4" w:space="0" w:color="auto"/>
              <w:left w:val="single" w:sz="4" w:space="0" w:color="auto"/>
              <w:bottom w:val="single" w:sz="4" w:space="0" w:color="auto"/>
              <w:right w:val="single" w:sz="4" w:space="0" w:color="auto"/>
            </w:tcBorders>
            <w:shd w:val="clear" w:color="auto" w:fill="auto"/>
          </w:tcPr>
          <w:p w14:paraId="4C69D025" w14:textId="77777777" w:rsidR="0024605D" w:rsidRPr="0024605D" w:rsidRDefault="0024605D" w:rsidP="0024605D">
            <w:pPr>
              <w:rPr>
                <w:rFonts w:cstheme="minorHAnsi"/>
                <w:b/>
                <w:lang w:val="en-US"/>
              </w:rPr>
            </w:pPr>
          </w:p>
          <w:p w14:paraId="126308FD" w14:textId="77777777" w:rsidR="0024605D" w:rsidRPr="0024605D" w:rsidRDefault="0024605D" w:rsidP="0024605D">
            <w:pPr>
              <w:rPr>
                <w:rFonts w:cstheme="minorHAnsi"/>
                <w:b/>
                <w:lang w:val="en-US"/>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14:paraId="7C5C9AD0" w14:textId="77777777" w:rsidR="0024605D" w:rsidRPr="0024605D" w:rsidRDefault="0024605D" w:rsidP="0024605D">
            <w:pPr>
              <w:rPr>
                <w:rFonts w:cstheme="minorHAnsi"/>
                <w:b/>
                <w:lang w:val="en-US"/>
              </w:rPr>
            </w:pPr>
          </w:p>
        </w:tc>
      </w:tr>
    </w:tbl>
    <w:p w14:paraId="4526641A" w14:textId="369348EA" w:rsidR="00977655" w:rsidRPr="001413D7" w:rsidRDefault="00977655" w:rsidP="001413D7">
      <w:pPr>
        <w:pStyle w:val="CommentText"/>
        <w:rPr>
          <w:sz w:val="22"/>
          <w:szCs w:val="22"/>
        </w:rPr>
      </w:pPr>
    </w:p>
    <w:bookmarkEnd w:id="79"/>
    <w:p w14:paraId="0EF1A031" w14:textId="25BDE6AC" w:rsidR="008010A2" w:rsidRPr="00C569D5" w:rsidRDefault="008010A2" w:rsidP="00C569D5">
      <w:pPr>
        <w:jc w:val="center"/>
        <w:rPr>
          <w:b/>
          <w:bCs/>
        </w:rPr>
      </w:pPr>
    </w:p>
    <w:sectPr w:rsidR="008010A2" w:rsidRPr="00C569D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8C33" w14:textId="77777777" w:rsidR="000A6008" w:rsidRDefault="000A6008" w:rsidP="00A32C5F">
      <w:pPr>
        <w:spacing w:after="0" w:line="240" w:lineRule="auto"/>
      </w:pPr>
      <w:r>
        <w:separator/>
      </w:r>
    </w:p>
  </w:endnote>
  <w:endnote w:type="continuationSeparator" w:id="0">
    <w:p w14:paraId="52CE7052" w14:textId="77777777" w:rsidR="000A6008" w:rsidRDefault="000A6008" w:rsidP="00A3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846525"/>
      <w:docPartObj>
        <w:docPartGallery w:val="Page Numbers (Bottom of Page)"/>
        <w:docPartUnique/>
      </w:docPartObj>
    </w:sdtPr>
    <w:sdtEndPr/>
    <w:sdtContent>
      <w:sdt>
        <w:sdtPr>
          <w:id w:val="860082579"/>
          <w:docPartObj>
            <w:docPartGallery w:val="Page Numbers (Top of Page)"/>
            <w:docPartUnique/>
          </w:docPartObj>
        </w:sdtPr>
        <w:sdtEndPr/>
        <w:sdtContent>
          <w:p w14:paraId="0EF1A039" w14:textId="77777777" w:rsidR="00EA39AA" w:rsidRDefault="00EA39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0EF1A03A" w14:textId="77777777" w:rsidR="00EA39AA" w:rsidRDefault="00EA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AD7BE" w14:textId="77777777" w:rsidR="000A6008" w:rsidRDefault="000A6008" w:rsidP="00A32C5F">
      <w:pPr>
        <w:spacing w:after="0" w:line="240" w:lineRule="auto"/>
      </w:pPr>
      <w:r>
        <w:separator/>
      </w:r>
    </w:p>
  </w:footnote>
  <w:footnote w:type="continuationSeparator" w:id="0">
    <w:p w14:paraId="396EB274" w14:textId="77777777" w:rsidR="000A6008" w:rsidRDefault="000A6008" w:rsidP="00A3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A038" w14:textId="62928D11" w:rsidR="00EA39AA" w:rsidRDefault="00EA3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16A"/>
    <w:multiLevelType w:val="hybridMultilevel"/>
    <w:tmpl w:val="948E9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1B4001"/>
    <w:multiLevelType w:val="hybridMultilevel"/>
    <w:tmpl w:val="102A7B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C61BEC"/>
    <w:multiLevelType w:val="hybridMultilevel"/>
    <w:tmpl w:val="CAC0B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E0238"/>
    <w:multiLevelType w:val="hybridMultilevel"/>
    <w:tmpl w:val="97A2A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A0FFF"/>
    <w:multiLevelType w:val="hybridMultilevel"/>
    <w:tmpl w:val="1C4E2BFA"/>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A05BC5"/>
    <w:multiLevelType w:val="hybridMultilevel"/>
    <w:tmpl w:val="A6628A96"/>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1C377A"/>
    <w:multiLevelType w:val="hybridMultilevel"/>
    <w:tmpl w:val="4D0297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5B7BA8"/>
    <w:multiLevelType w:val="hybridMultilevel"/>
    <w:tmpl w:val="61A67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3F15F9"/>
    <w:multiLevelType w:val="hybridMultilevel"/>
    <w:tmpl w:val="2CCC0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A5AE5"/>
    <w:multiLevelType w:val="hybridMultilevel"/>
    <w:tmpl w:val="A940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16F27"/>
    <w:multiLevelType w:val="hybridMultilevel"/>
    <w:tmpl w:val="8700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376C3"/>
    <w:multiLevelType w:val="hybridMultilevel"/>
    <w:tmpl w:val="D6EA5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9829E6"/>
    <w:multiLevelType w:val="hybridMultilevel"/>
    <w:tmpl w:val="DBE44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5719A"/>
    <w:multiLevelType w:val="hybridMultilevel"/>
    <w:tmpl w:val="EC2C1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54239"/>
    <w:multiLevelType w:val="hybridMultilevel"/>
    <w:tmpl w:val="F3F4943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C22CD6"/>
    <w:multiLevelType w:val="hybridMultilevel"/>
    <w:tmpl w:val="DE1C7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6A6964"/>
    <w:multiLevelType w:val="hybridMultilevel"/>
    <w:tmpl w:val="3EBC1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BF6333"/>
    <w:multiLevelType w:val="hybridMultilevel"/>
    <w:tmpl w:val="4DC043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75258A"/>
    <w:multiLevelType w:val="hybridMultilevel"/>
    <w:tmpl w:val="8F6A6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88742A"/>
    <w:multiLevelType w:val="hybridMultilevel"/>
    <w:tmpl w:val="728E22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041AC9"/>
    <w:multiLevelType w:val="hybridMultilevel"/>
    <w:tmpl w:val="7814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B4B94"/>
    <w:multiLevelType w:val="hybridMultilevel"/>
    <w:tmpl w:val="6B5635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505143"/>
    <w:multiLevelType w:val="hybridMultilevel"/>
    <w:tmpl w:val="FB1031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B574F4"/>
    <w:multiLevelType w:val="hybridMultilevel"/>
    <w:tmpl w:val="0E22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2D6B64"/>
    <w:multiLevelType w:val="hybridMultilevel"/>
    <w:tmpl w:val="8C8E8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5565913"/>
    <w:multiLevelType w:val="hybridMultilevel"/>
    <w:tmpl w:val="E954DD0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7665C6"/>
    <w:multiLevelType w:val="hybridMultilevel"/>
    <w:tmpl w:val="428C75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F322B3C"/>
    <w:multiLevelType w:val="hybridMultilevel"/>
    <w:tmpl w:val="F1643D46"/>
    <w:lvl w:ilvl="0" w:tplc="EEF60F0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E5DCD"/>
    <w:multiLevelType w:val="hybridMultilevel"/>
    <w:tmpl w:val="8EA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57776"/>
    <w:multiLevelType w:val="hybridMultilevel"/>
    <w:tmpl w:val="7602C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5B690F"/>
    <w:multiLevelType w:val="hybridMultilevel"/>
    <w:tmpl w:val="241A57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E2B19D7"/>
    <w:multiLevelType w:val="hybridMultilevel"/>
    <w:tmpl w:val="5E72C34A"/>
    <w:lvl w:ilvl="0" w:tplc="0C090001">
      <w:start w:val="1"/>
      <w:numFmt w:val="bullet"/>
      <w:lvlText w:val=""/>
      <w:lvlJc w:val="left"/>
      <w:pPr>
        <w:ind w:left="720" w:hanging="360"/>
      </w:pPr>
      <w:rPr>
        <w:rFonts w:ascii="Symbol" w:hAnsi="Symbol" w:hint="default"/>
      </w:rPr>
    </w:lvl>
    <w:lvl w:ilvl="1" w:tplc="6142A32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6E1980"/>
    <w:multiLevelType w:val="hybridMultilevel"/>
    <w:tmpl w:val="05B07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C06CAB"/>
    <w:multiLevelType w:val="hybridMultilevel"/>
    <w:tmpl w:val="FD38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8"/>
  </w:num>
  <w:num w:numId="4">
    <w:abstractNumId w:val="20"/>
  </w:num>
  <w:num w:numId="5">
    <w:abstractNumId w:val="33"/>
  </w:num>
  <w:num w:numId="6">
    <w:abstractNumId w:val="32"/>
  </w:num>
  <w:num w:numId="7">
    <w:abstractNumId w:val="3"/>
  </w:num>
  <w:num w:numId="8">
    <w:abstractNumId w:val="29"/>
  </w:num>
  <w:num w:numId="9">
    <w:abstractNumId w:val="11"/>
  </w:num>
  <w:num w:numId="10">
    <w:abstractNumId w:val="31"/>
  </w:num>
  <w:num w:numId="11">
    <w:abstractNumId w:val="30"/>
  </w:num>
  <w:num w:numId="12">
    <w:abstractNumId w:val="4"/>
  </w:num>
  <w:num w:numId="13">
    <w:abstractNumId w:val="19"/>
  </w:num>
  <w:num w:numId="14">
    <w:abstractNumId w:val="15"/>
  </w:num>
  <w:num w:numId="15">
    <w:abstractNumId w:val="21"/>
  </w:num>
  <w:num w:numId="16">
    <w:abstractNumId w:val="26"/>
  </w:num>
  <w:num w:numId="17">
    <w:abstractNumId w:val="9"/>
  </w:num>
  <w:num w:numId="18">
    <w:abstractNumId w:val="27"/>
  </w:num>
  <w:num w:numId="19">
    <w:abstractNumId w:val="18"/>
  </w:num>
  <w:num w:numId="20">
    <w:abstractNumId w:val="17"/>
  </w:num>
  <w:num w:numId="21">
    <w:abstractNumId w:val="34"/>
  </w:num>
  <w:num w:numId="22">
    <w:abstractNumId w:val="2"/>
  </w:num>
  <w:num w:numId="23">
    <w:abstractNumId w:val="23"/>
  </w:num>
  <w:num w:numId="24">
    <w:abstractNumId w:val="16"/>
  </w:num>
  <w:num w:numId="25">
    <w:abstractNumId w:val="1"/>
  </w:num>
  <w:num w:numId="26">
    <w:abstractNumId w:val="0"/>
  </w:num>
  <w:num w:numId="27">
    <w:abstractNumId w:val="13"/>
  </w:num>
  <w:num w:numId="28">
    <w:abstractNumId w:val="6"/>
  </w:num>
  <w:num w:numId="29">
    <w:abstractNumId w:val="14"/>
  </w:num>
  <w:num w:numId="30">
    <w:abstractNumId w:val="12"/>
  </w:num>
  <w:num w:numId="31">
    <w:abstractNumId w:val="25"/>
  </w:num>
  <w:num w:numId="32">
    <w:abstractNumId w:val="7"/>
  </w:num>
  <w:num w:numId="33">
    <w:abstractNumId w:val="22"/>
  </w:num>
  <w:num w:numId="34">
    <w:abstractNumId w:val="5"/>
  </w:num>
  <w:num w:numId="3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A2"/>
    <w:rsid w:val="00014DEB"/>
    <w:rsid w:val="00017E76"/>
    <w:rsid w:val="000401E3"/>
    <w:rsid w:val="00040FF6"/>
    <w:rsid w:val="0004309A"/>
    <w:rsid w:val="000430BA"/>
    <w:rsid w:val="00052597"/>
    <w:rsid w:val="0005691B"/>
    <w:rsid w:val="000624F6"/>
    <w:rsid w:val="0007560B"/>
    <w:rsid w:val="00076927"/>
    <w:rsid w:val="000805BA"/>
    <w:rsid w:val="00091AE1"/>
    <w:rsid w:val="00094663"/>
    <w:rsid w:val="000A3688"/>
    <w:rsid w:val="000A37FC"/>
    <w:rsid w:val="000A5A18"/>
    <w:rsid w:val="000A5F56"/>
    <w:rsid w:val="000A6008"/>
    <w:rsid w:val="000B58B2"/>
    <w:rsid w:val="000C2D29"/>
    <w:rsid w:val="000C5DB8"/>
    <w:rsid w:val="000D3ED4"/>
    <w:rsid w:val="000E0335"/>
    <w:rsid w:val="000E0B7A"/>
    <w:rsid w:val="000E61B5"/>
    <w:rsid w:val="000E6AEB"/>
    <w:rsid w:val="000E7ED4"/>
    <w:rsid w:val="000F77BA"/>
    <w:rsid w:val="001112DD"/>
    <w:rsid w:val="0012422B"/>
    <w:rsid w:val="0012633C"/>
    <w:rsid w:val="00132320"/>
    <w:rsid w:val="00134046"/>
    <w:rsid w:val="001413D7"/>
    <w:rsid w:val="0014692C"/>
    <w:rsid w:val="0014755D"/>
    <w:rsid w:val="00166EF0"/>
    <w:rsid w:val="00167545"/>
    <w:rsid w:val="001752BC"/>
    <w:rsid w:val="0018324E"/>
    <w:rsid w:val="00186C85"/>
    <w:rsid w:val="00190E26"/>
    <w:rsid w:val="00191017"/>
    <w:rsid w:val="0019148A"/>
    <w:rsid w:val="0019299D"/>
    <w:rsid w:val="001B2990"/>
    <w:rsid w:val="001C29CE"/>
    <w:rsid w:val="001D2234"/>
    <w:rsid w:val="001D41B5"/>
    <w:rsid w:val="001E088A"/>
    <w:rsid w:val="001E32DE"/>
    <w:rsid w:val="001E3E91"/>
    <w:rsid w:val="001E62B5"/>
    <w:rsid w:val="001E7FA7"/>
    <w:rsid w:val="001F6ECA"/>
    <w:rsid w:val="00203605"/>
    <w:rsid w:val="00206092"/>
    <w:rsid w:val="00210CCA"/>
    <w:rsid w:val="00211C64"/>
    <w:rsid w:val="002135D6"/>
    <w:rsid w:val="0021427E"/>
    <w:rsid w:val="00232EAA"/>
    <w:rsid w:val="00234C90"/>
    <w:rsid w:val="002356F6"/>
    <w:rsid w:val="0024605D"/>
    <w:rsid w:val="002463AE"/>
    <w:rsid w:val="00247A23"/>
    <w:rsid w:val="002504D5"/>
    <w:rsid w:val="0025092F"/>
    <w:rsid w:val="00252970"/>
    <w:rsid w:val="00256D46"/>
    <w:rsid w:val="00257913"/>
    <w:rsid w:val="002731D4"/>
    <w:rsid w:val="00274C79"/>
    <w:rsid w:val="002826F0"/>
    <w:rsid w:val="00286D2D"/>
    <w:rsid w:val="002A4C57"/>
    <w:rsid w:val="002B35CE"/>
    <w:rsid w:val="002C4CE5"/>
    <w:rsid w:val="002D138D"/>
    <w:rsid w:val="002D1F98"/>
    <w:rsid w:val="002D7223"/>
    <w:rsid w:val="002E6236"/>
    <w:rsid w:val="002E64D8"/>
    <w:rsid w:val="002F6134"/>
    <w:rsid w:val="00305FC7"/>
    <w:rsid w:val="003154B0"/>
    <w:rsid w:val="003261FC"/>
    <w:rsid w:val="0032645B"/>
    <w:rsid w:val="003474AC"/>
    <w:rsid w:val="003538B2"/>
    <w:rsid w:val="0036594F"/>
    <w:rsid w:val="00365B74"/>
    <w:rsid w:val="00372323"/>
    <w:rsid w:val="003771C9"/>
    <w:rsid w:val="00377328"/>
    <w:rsid w:val="003845DD"/>
    <w:rsid w:val="003B1FA7"/>
    <w:rsid w:val="003C2106"/>
    <w:rsid w:val="003C2C83"/>
    <w:rsid w:val="003D043D"/>
    <w:rsid w:val="003D747B"/>
    <w:rsid w:val="003F659C"/>
    <w:rsid w:val="004026A4"/>
    <w:rsid w:val="0041036C"/>
    <w:rsid w:val="004119DC"/>
    <w:rsid w:val="00411CC0"/>
    <w:rsid w:val="00424005"/>
    <w:rsid w:val="00426419"/>
    <w:rsid w:val="004269AD"/>
    <w:rsid w:val="00440109"/>
    <w:rsid w:val="004552EC"/>
    <w:rsid w:val="00455C22"/>
    <w:rsid w:val="00462AEF"/>
    <w:rsid w:val="0048032E"/>
    <w:rsid w:val="004831D5"/>
    <w:rsid w:val="00484A45"/>
    <w:rsid w:val="00494FE7"/>
    <w:rsid w:val="004952A8"/>
    <w:rsid w:val="004A1B7F"/>
    <w:rsid w:val="004A7840"/>
    <w:rsid w:val="004B57B6"/>
    <w:rsid w:val="004D76DC"/>
    <w:rsid w:val="004E2058"/>
    <w:rsid w:val="004E7230"/>
    <w:rsid w:val="004F38FA"/>
    <w:rsid w:val="004F6389"/>
    <w:rsid w:val="00502A11"/>
    <w:rsid w:val="00512567"/>
    <w:rsid w:val="00515A33"/>
    <w:rsid w:val="00521AD7"/>
    <w:rsid w:val="00524369"/>
    <w:rsid w:val="00536699"/>
    <w:rsid w:val="00544AEA"/>
    <w:rsid w:val="00553318"/>
    <w:rsid w:val="00553A4D"/>
    <w:rsid w:val="00561E5F"/>
    <w:rsid w:val="00562196"/>
    <w:rsid w:val="005731A3"/>
    <w:rsid w:val="00583A71"/>
    <w:rsid w:val="0059188D"/>
    <w:rsid w:val="005A4043"/>
    <w:rsid w:val="005C055D"/>
    <w:rsid w:val="005C2A69"/>
    <w:rsid w:val="005C2F6E"/>
    <w:rsid w:val="005C693A"/>
    <w:rsid w:val="005D0277"/>
    <w:rsid w:val="005D3F14"/>
    <w:rsid w:val="005E5838"/>
    <w:rsid w:val="005F33F2"/>
    <w:rsid w:val="006227C8"/>
    <w:rsid w:val="00625F58"/>
    <w:rsid w:val="00625F5E"/>
    <w:rsid w:val="0063019E"/>
    <w:rsid w:val="00640288"/>
    <w:rsid w:val="00641034"/>
    <w:rsid w:val="00663A7C"/>
    <w:rsid w:val="006670F3"/>
    <w:rsid w:val="006708F7"/>
    <w:rsid w:val="00676688"/>
    <w:rsid w:val="0068791D"/>
    <w:rsid w:val="00692799"/>
    <w:rsid w:val="006A197F"/>
    <w:rsid w:val="006A2591"/>
    <w:rsid w:val="006A5377"/>
    <w:rsid w:val="006A542E"/>
    <w:rsid w:val="006B2C38"/>
    <w:rsid w:val="006B38F6"/>
    <w:rsid w:val="006B54B5"/>
    <w:rsid w:val="006B788B"/>
    <w:rsid w:val="006C6366"/>
    <w:rsid w:val="006C7310"/>
    <w:rsid w:val="006D02D5"/>
    <w:rsid w:val="006D063B"/>
    <w:rsid w:val="006D4609"/>
    <w:rsid w:val="006D5E6C"/>
    <w:rsid w:val="006D5FE6"/>
    <w:rsid w:val="006D78BF"/>
    <w:rsid w:val="006F3432"/>
    <w:rsid w:val="006F4B3E"/>
    <w:rsid w:val="007000BB"/>
    <w:rsid w:val="00700AD8"/>
    <w:rsid w:val="00705B61"/>
    <w:rsid w:val="00707D05"/>
    <w:rsid w:val="007110BC"/>
    <w:rsid w:val="00716E1E"/>
    <w:rsid w:val="007176DA"/>
    <w:rsid w:val="00721CFC"/>
    <w:rsid w:val="00723544"/>
    <w:rsid w:val="00723B8D"/>
    <w:rsid w:val="00723EE3"/>
    <w:rsid w:val="00727999"/>
    <w:rsid w:val="00732658"/>
    <w:rsid w:val="007427D8"/>
    <w:rsid w:val="0075424C"/>
    <w:rsid w:val="00767B8D"/>
    <w:rsid w:val="007732FC"/>
    <w:rsid w:val="0077377B"/>
    <w:rsid w:val="0077406C"/>
    <w:rsid w:val="00780462"/>
    <w:rsid w:val="00790FE0"/>
    <w:rsid w:val="007A271A"/>
    <w:rsid w:val="007B0F22"/>
    <w:rsid w:val="007B3250"/>
    <w:rsid w:val="007C0E08"/>
    <w:rsid w:val="007D0721"/>
    <w:rsid w:val="007D2B3B"/>
    <w:rsid w:val="007E3665"/>
    <w:rsid w:val="007E4391"/>
    <w:rsid w:val="007F50E0"/>
    <w:rsid w:val="007F72F6"/>
    <w:rsid w:val="007F7FC8"/>
    <w:rsid w:val="008010A2"/>
    <w:rsid w:val="008145FB"/>
    <w:rsid w:val="00814DFE"/>
    <w:rsid w:val="008172B5"/>
    <w:rsid w:val="0082126F"/>
    <w:rsid w:val="00825AFA"/>
    <w:rsid w:val="008265A5"/>
    <w:rsid w:val="00830BAB"/>
    <w:rsid w:val="008340C1"/>
    <w:rsid w:val="00835644"/>
    <w:rsid w:val="00836E6E"/>
    <w:rsid w:val="0084231C"/>
    <w:rsid w:val="00862101"/>
    <w:rsid w:val="00864431"/>
    <w:rsid w:val="0088735D"/>
    <w:rsid w:val="008919BA"/>
    <w:rsid w:val="008A58CB"/>
    <w:rsid w:val="008B0779"/>
    <w:rsid w:val="008B13BE"/>
    <w:rsid w:val="008B42E7"/>
    <w:rsid w:val="008B4C3B"/>
    <w:rsid w:val="008B51FB"/>
    <w:rsid w:val="008B5661"/>
    <w:rsid w:val="008B6E2B"/>
    <w:rsid w:val="008C1A4E"/>
    <w:rsid w:val="008D0941"/>
    <w:rsid w:val="008E0515"/>
    <w:rsid w:val="008E2B57"/>
    <w:rsid w:val="008E3136"/>
    <w:rsid w:val="008F07FF"/>
    <w:rsid w:val="008F7201"/>
    <w:rsid w:val="00912B15"/>
    <w:rsid w:val="00930553"/>
    <w:rsid w:val="009312B4"/>
    <w:rsid w:val="009328C3"/>
    <w:rsid w:val="00944C36"/>
    <w:rsid w:val="00954E35"/>
    <w:rsid w:val="00961635"/>
    <w:rsid w:val="00962478"/>
    <w:rsid w:val="00965234"/>
    <w:rsid w:val="0096789F"/>
    <w:rsid w:val="00974C12"/>
    <w:rsid w:val="00977655"/>
    <w:rsid w:val="009828F8"/>
    <w:rsid w:val="009A276D"/>
    <w:rsid w:val="009A6F57"/>
    <w:rsid w:val="009C4BA9"/>
    <w:rsid w:val="009D005B"/>
    <w:rsid w:val="009F59D3"/>
    <w:rsid w:val="00A11127"/>
    <w:rsid w:val="00A13A71"/>
    <w:rsid w:val="00A1418A"/>
    <w:rsid w:val="00A30418"/>
    <w:rsid w:val="00A32C5F"/>
    <w:rsid w:val="00A41376"/>
    <w:rsid w:val="00A432F1"/>
    <w:rsid w:val="00A47513"/>
    <w:rsid w:val="00A52A82"/>
    <w:rsid w:val="00A5419D"/>
    <w:rsid w:val="00A6449C"/>
    <w:rsid w:val="00A65C8E"/>
    <w:rsid w:val="00A6700E"/>
    <w:rsid w:val="00A746AD"/>
    <w:rsid w:val="00A865FB"/>
    <w:rsid w:val="00AA4556"/>
    <w:rsid w:val="00AB250A"/>
    <w:rsid w:val="00AD0F70"/>
    <w:rsid w:val="00AD5D74"/>
    <w:rsid w:val="00AE5B99"/>
    <w:rsid w:val="00AE68EE"/>
    <w:rsid w:val="00AF570B"/>
    <w:rsid w:val="00B109E8"/>
    <w:rsid w:val="00B10E1A"/>
    <w:rsid w:val="00B135B5"/>
    <w:rsid w:val="00B24EA9"/>
    <w:rsid w:val="00B27565"/>
    <w:rsid w:val="00B316A6"/>
    <w:rsid w:val="00B32646"/>
    <w:rsid w:val="00B435A0"/>
    <w:rsid w:val="00B45965"/>
    <w:rsid w:val="00B61D5D"/>
    <w:rsid w:val="00B71B40"/>
    <w:rsid w:val="00B72DBF"/>
    <w:rsid w:val="00B73968"/>
    <w:rsid w:val="00B82D9D"/>
    <w:rsid w:val="00B83131"/>
    <w:rsid w:val="00BA520B"/>
    <w:rsid w:val="00BA7F3E"/>
    <w:rsid w:val="00BB13CE"/>
    <w:rsid w:val="00BB29B0"/>
    <w:rsid w:val="00BD3AF8"/>
    <w:rsid w:val="00BE3A3B"/>
    <w:rsid w:val="00BE5706"/>
    <w:rsid w:val="00BE73C5"/>
    <w:rsid w:val="00BF0820"/>
    <w:rsid w:val="00C00DD3"/>
    <w:rsid w:val="00C0187D"/>
    <w:rsid w:val="00C056FC"/>
    <w:rsid w:val="00C06D4D"/>
    <w:rsid w:val="00C0777B"/>
    <w:rsid w:val="00C27F62"/>
    <w:rsid w:val="00C405FB"/>
    <w:rsid w:val="00C4200E"/>
    <w:rsid w:val="00C43E8D"/>
    <w:rsid w:val="00C460DC"/>
    <w:rsid w:val="00C51581"/>
    <w:rsid w:val="00C56454"/>
    <w:rsid w:val="00C569D5"/>
    <w:rsid w:val="00C62BCA"/>
    <w:rsid w:val="00C73F23"/>
    <w:rsid w:val="00C7499B"/>
    <w:rsid w:val="00C74E12"/>
    <w:rsid w:val="00C77E4D"/>
    <w:rsid w:val="00C805B1"/>
    <w:rsid w:val="00C8420D"/>
    <w:rsid w:val="00C9134D"/>
    <w:rsid w:val="00C93F60"/>
    <w:rsid w:val="00C96F12"/>
    <w:rsid w:val="00CC463A"/>
    <w:rsid w:val="00CC5188"/>
    <w:rsid w:val="00CC6A01"/>
    <w:rsid w:val="00CC6D26"/>
    <w:rsid w:val="00CD1951"/>
    <w:rsid w:val="00CD5EA0"/>
    <w:rsid w:val="00CD6B6A"/>
    <w:rsid w:val="00CE0310"/>
    <w:rsid w:val="00CE51A7"/>
    <w:rsid w:val="00CE5807"/>
    <w:rsid w:val="00CE674E"/>
    <w:rsid w:val="00CF33FC"/>
    <w:rsid w:val="00D021BF"/>
    <w:rsid w:val="00D04897"/>
    <w:rsid w:val="00D07674"/>
    <w:rsid w:val="00D11DE7"/>
    <w:rsid w:val="00D15F7F"/>
    <w:rsid w:val="00D21456"/>
    <w:rsid w:val="00D229C6"/>
    <w:rsid w:val="00D22D00"/>
    <w:rsid w:val="00D24442"/>
    <w:rsid w:val="00D3043C"/>
    <w:rsid w:val="00D30732"/>
    <w:rsid w:val="00D32022"/>
    <w:rsid w:val="00D33089"/>
    <w:rsid w:val="00D3584B"/>
    <w:rsid w:val="00D365B0"/>
    <w:rsid w:val="00D37391"/>
    <w:rsid w:val="00D45E43"/>
    <w:rsid w:val="00D62790"/>
    <w:rsid w:val="00D63C9F"/>
    <w:rsid w:val="00D64907"/>
    <w:rsid w:val="00D65C62"/>
    <w:rsid w:val="00D804BE"/>
    <w:rsid w:val="00D80E07"/>
    <w:rsid w:val="00D87777"/>
    <w:rsid w:val="00D94E72"/>
    <w:rsid w:val="00D95B50"/>
    <w:rsid w:val="00DA0CD2"/>
    <w:rsid w:val="00DA3E1F"/>
    <w:rsid w:val="00DB4580"/>
    <w:rsid w:val="00DB5AB2"/>
    <w:rsid w:val="00DC441F"/>
    <w:rsid w:val="00DC76A0"/>
    <w:rsid w:val="00DD1ABA"/>
    <w:rsid w:val="00DD7749"/>
    <w:rsid w:val="00DD7A1D"/>
    <w:rsid w:val="00DE1BCC"/>
    <w:rsid w:val="00DE393A"/>
    <w:rsid w:val="00DE3FAB"/>
    <w:rsid w:val="00DE5046"/>
    <w:rsid w:val="00DE548B"/>
    <w:rsid w:val="00DF1D51"/>
    <w:rsid w:val="00DF65E8"/>
    <w:rsid w:val="00E027AC"/>
    <w:rsid w:val="00E0476B"/>
    <w:rsid w:val="00E0747E"/>
    <w:rsid w:val="00E2703D"/>
    <w:rsid w:val="00E31BFE"/>
    <w:rsid w:val="00E35EC1"/>
    <w:rsid w:val="00E41112"/>
    <w:rsid w:val="00E47011"/>
    <w:rsid w:val="00E471EF"/>
    <w:rsid w:val="00E64383"/>
    <w:rsid w:val="00E66757"/>
    <w:rsid w:val="00E72779"/>
    <w:rsid w:val="00E8001E"/>
    <w:rsid w:val="00E80F30"/>
    <w:rsid w:val="00E82B1F"/>
    <w:rsid w:val="00E83E1E"/>
    <w:rsid w:val="00E85CC3"/>
    <w:rsid w:val="00E86747"/>
    <w:rsid w:val="00E9583A"/>
    <w:rsid w:val="00EA1D5D"/>
    <w:rsid w:val="00EA3778"/>
    <w:rsid w:val="00EA39AA"/>
    <w:rsid w:val="00EC6930"/>
    <w:rsid w:val="00ED39E9"/>
    <w:rsid w:val="00ED53FC"/>
    <w:rsid w:val="00EE3727"/>
    <w:rsid w:val="00EE65C0"/>
    <w:rsid w:val="00EE7B92"/>
    <w:rsid w:val="00EF3913"/>
    <w:rsid w:val="00EF5305"/>
    <w:rsid w:val="00F0627E"/>
    <w:rsid w:val="00F06B21"/>
    <w:rsid w:val="00F10268"/>
    <w:rsid w:val="00F214E8"/>
    <w:rsid w:val="00F26B24"/>
    <w:rsid w:val="00F30442"/>
    <w:rsid w:val="00F3133F"/>
    <w:rsid w:val="00F36A80"/>
    <w:rsid w:val="00F37701"/>
    <w:rsid w:val="00F54D48"/>
    <w:rsid w:val="00F64B3B"/>
    <w:rsid w:val="00F76D86"/>
    <w:rsid w:val="00F779CE"/>
    <w:rsid w:val="00F77DA5"/>
    <w:rsid w:val="00F914DF"/>
    <w:rsid w:val="00F919EE"/>
    <w:rsid w:val="00F93314"/>
    <w:rsid w:val="00F97B4B"/>
    <w:rsid w:val="00FD080A"/>
    <w:rsid w:val="00FD27C5"/>
    <w:rsid w:val="00FD7245"/>
    <w:rsid w:val="00FE0286"/>
    <w:rsid w:val="00FE5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19E18"/>
  <w15:docId w15:val="{67DB0400-ABC3-4C1C-AD4C-166442D3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F8"/>
  </w:style>
  <w:style w:type="paragraph" w:styleId="Heading1">
    <w:name w:val="heading 1"/>
    <w:basedOn w:val="Normal"/>
    <w:next w:val="Normal"/>
    <w:link w:val="Heading1Char"/>
    <w:uiPriority w:val="9"/>
    <w:qFormat/>
    <w:rsid w:val="006F34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010A2"/>
    <w:pPr>
      <w:keepNext/>
      <w:keepLines/>
      <w:autoSpaceDE w:val="0"/>
      <w:autoSpaceDN w:val="0"/>
      <w:adjustRightInd w:val="0"/>
      <w:spacing w:before="120" w:after="120" w:line="240" w:lineRule="auto"/>
      <w:outlineLvl w:val="1"/>
    </w:pPr>
    <w:rPr>
      <w:rFonts w:cstheme="minorHAnsi"/>
      <w:b/>
      <w:bCs/>
      <w:color w:val="943634" w:themeColor="accent2" w:themeShade="BF"/>
      <w:sz w:val="28"/>
      <w:szCs w:val="36"/>
      <w:lang w:eastAsia="en-AU"/>
    </w:rPr>
  </w:style>
  <w:style w:type="paragraph" w:styleId="Heading3">
    <w:name w:val="heading 3"/>
    <w:basedOn w:val="Normal"/>
    <w:next w:val="Normal"/>
    <w:link w:val="Heading3Char"/>
    <w:uiPriority w:val="9"/>
    <w:unhideWhenUsed/>
    <w:qFormat/>
    <w:rsid w:val="001C29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0A2"/>
    <w:rPr>
      <w:rFonts w:cstheme="minorHAnsi"/>
      <w:b/>
      <w:bCs/>
      <w:color w:val="943634" w:themeColor="accent2" w:themeShade="BF"/>
      <w:sz w:val="28"/>
      <w:szCs w:val="36"/>
      <w:lang w:eastAsia="en-AU"/>
    </w:rPr>
  </w:style>
  <w:style w:type="table" w:styleId="TableGrid">
    <w:name w:val="Table Grid"/>
    <w:basedOn w:val="TableNormal"/>
    <w:uiPriority w:val="39"/>
    <w:rsid w:val="008010A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A2"/>
    <w:rPr>
      <w:rFonts w:ascii="Tahoma" w:hAnsi="Tahoma" w:cs="Tahoma"/>
      <w:sz w:val="16"/>
      <w:szCs w:val="16"/>
    </w:rPr>
  </w:style>
  <w:style w:type="paragraph" w:styleId="NoSpacing">
    <w:name w:val="No Spacing"/>
    <w:uiPriority w:val="1"/>
    <w:qFormat/>
    <w:rsid w:val="00E72779"/>
    <w:pPr>
      <w:spacing w:after="0" w:line="240" w:lineRule="auto"/>
    </w:pPr>
  </w:style>
  <w:style w:type="character" w:customStyle="1" w:styleId="Heading1Char">
    <w:name w:val="Heading 1 Char"/>
    <w:basedOn w:val="DefaultParagraphFont"/>
    <w:link w:val="Heading1"/>
    <w:uiPriority w:val="9"/>
    <w:rsid w:val="006F34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F3432"/>
    <w:pPr>
      <w:outlineLvl w:val="9"/>
    </w:pPr>
    <w:rPr>
      <w:lang w:val="en-US" w:eastAsia="ja-JP"/>
    </w:rPr>
  </w:style>
  <w:style w:type="paragraph" w:styleId="TOC2">
    <w:name w:val="toc 2"/>
    <w:basedOn w:val="Normal"/>
    <w:next w:val="Normal"/>
    <w:autoRedefine/>
    <w:uiPriority w:val="39"/>
    <w:unhideWhenUsed/>
    <w:rsid w:val="006F3432"/>
    <w:pPr>
      <w:spacing w:after="100"/>
      <w:ind w:left="220"/>
    </w:pPr>
  </w:style>
  <w:style w:type="character" w:styleId="Hyperlink">
    <w:name w:val="Hyperlink"/>
    <w:basedOn w:val="DefaultParagraphFont"/>
    <w:uiPriority w:val="99"/>
    <w:unhideWhenUsed/>
    <w:rsid w:val="006F3432"/>
    <w:rPr>
      <w:color w:val="0000FF" w:themeColor="hyperlink"/>
      <w:u w:val="single"/>
    </w:rPr>
  </w:style>
  <w:style w:type="paragraph" w:styleId="NormalWeb">
    <w:name w:val="Normal (Web)"/>
    <w:basedOn w:val="Normal"/>
    <w:uiPriority w:val="99"/>
    <w:unhideWhenUsed/>
    <w:rsid w:val="000A37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0A37FC"/>
    <w:pPr>
      <w:ind w:left="720"/>
      <w:contextualSpacing/>
    </w:pPr>
  </w:style>
  <w:style w:type="paragraph" w:styleId="TOC1">
    <w:name w:val="toc 1"/>
    <w:basedOn w:val="Normal"/>
    <w:next w:val="Normal"/>
    <w:autoRedefine/>
    <w:uiPriority w:val="39"/>
    <w:unhideWhenUsed/>
    <w:rsid w:val="00D30732"/>
    <w:pPr>
      <w:tabs>
        <w:tab w:val="right" w:leader="dot" w:pos="9016"/>
      </w:tabs>
      <w:spacing w:after="100"/>
    </w:pPr>
    <w:rPr>
      <w:rFonts w:asciiTheme="majorHAnsi" w:eastAsiaTheme="majorEastAsia" w:hAnsiTheme="majorHAnsi" w:cstheme="majorBidi"/>
      <w:noProof/>
    </w:rPr>
  </w:style>
  <w:style w:type="paragraph" w:customStyle="1" w:styleId="ESBodyText">
    <w:name w:val="ES_Body Text"/>
    <w:basedOn w:val="Normal"/>
    <w:qFormat/>
    <w:rsid w:val="004E7230"/>
    <w:pPr>
      <w:spacing w:before="120" w:after="60" w:line="360" w:lineRule="auto"/>
    </w:pPr>
    <w:rPr>
      <w:rFonts w:eastAsiaTheme="minorEastAsia" w:cs="Arial"/>
      <w:sz w:val="21"/>
      <w:szCs w:val="18"/>
      <w:lang w:val="en-US"/>
    </w:rPr>
  </w:style>
  <w:style w:type="character" w:customStyle="1" w:styleId="ListParagraphChar">
    <w:name w:val="List Paragraph Char"/>
    <w:link w:val="ListParagraph"/>
    <w:uiPriority w:val="34"/>
    <w:locked/>
    <w:rsid w:val="003261FC"/>
  </w:style>
  <w:style w:type="paragraph" w:customStyle="1" w:styleId="Bullet">
    <w:name w:val="Bullet"/>
    <w:basedOn w:val="Normal"/>
    <w:link w:val="BulletChar"/>
    <w:qFormat/>
    <w:rsid w:val="003261FC"/>
    <w:pPr>
      <w:numPr>
        <w:numId w:val="3"/>
      </w:numPr>
      <w:spacing w:after="60" w:line="240" w:lineRule="auto"/>
      <w:ind w:left="714" w:hanging="357"/>
    </w:pPr>
    <w:rPr>
      <w:rFonts w:cstheme="minorHAnsi"/>
      <w:lang w:val="en-US" w:eastAsia="en-AU"/>
    </w:rPr>
  </w:style>
  <w:style w:type="character" w:customStyle="1" w:styleId="BulletChar">
    <w:name w:val="Bullet Char"/>
    <w:basedOn w:val="DefaultParagraphFont"/>
    <w:link w:val="Bullet"/>
    <w:rsid w:val="003261FC"/>
    <w:rPr>
      <w:rFonts w:cstheme="minorHAnsi"/>
      <w:lang w:val="en-US" w:eastAsia="en-AU"/>
    </w:rPr>
  </w:style>
  <w:style w:type="paragraph" w:customStyle="1" w:styleId="Text">
    <w:name w:val="Text"/>
    <w:basedOn w:val="Normal"/>
    <w:qFormat/>
    <w:rsid w:val="00C7499B"/>
    <w:pPr>
      <w:spacing w:after="180" w:line="240" w:lineRule="auto"/>
    </w:pPr>
    <w:rPr>
      <w:rFonts w:cstheme="minorHAnsi"/>
      <w:lang w:eastAsia="en-AU"/>
    </w:rPr>
  </w:style>
  <w:style w:type="paragraph" w:styleId="Header">
    <w:name w:val="header"/>
    <w:basedOn w:val="Normal"/>
    <w:link w:val="HeaderChar"/>
    <w:uiPriority w:val="99"/>
    <w:unhideWhenUsed/>
    <w:rsid w:val="00A32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C5F"/>
  </w:style>
  <w:style w:type="paragraph" w:styleId="Footer">
    <w:name w:val="footer"/>
    <w:basedOn w:val="Normal"/>
    <w:link w:val="FooterChar"/>
    <w:uiPriority w:val="99"/>
    <w:unhideWhenUsed/>
    <w:rsid w:val="00A32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C5F"/>
  </w:style>
  <w:style w:type="character" w:styleId="CommentReference">
    <w:name w:val="annotation reference"/>
    <w:basedOn w:val="DefaultParagraphFont"/>
    <w:uiPriority w:val="99"/>
    <w:semiHidden/>
    <w:unhideWhenUsed/>
    <w:rsid w:val="00583A71"/>
    <w:rPr>
      <w:sz w:val="16"/>
      <w:szCs w:val="16"/>
    </w:rPr>
  </w:style>
  <w:style w:type="paragraph" w:styleId="CommentText">
    <w:name w:val="annotation text"/>
    <w:basedOn w:val="Normal"/>
    <w:link w:val="CommentTextChar"/>
    <w:uiPriority w:val="99"/>
    <w:unhideWhenUsed/>
    <w:rsid w:val="00583A71"/>
    <w:pPr>
      <w:spacing w:line="240" w:lineRule="auto"/>
    </w:pPr>
    <w:rPr>
      <w:sz w:val="20"/>
      <w:szCs w:val="20"/>
    </w:rPr>
  </w:style>
  <w:style w:type="character" w:customStyle="1" w:styleId="CommentTextChar">
    <w:name w:val="Comment Text Char"/>
    <w:basedOn w:val="DefaultParagraphFont"/>
    <w:link w:val="CommentText"/>
    <w:uiPriority w:val="99"/>
    <w:rsid w:val="00583A71"/>
    <w:rPr>
      <w:sz w:val="20"/>
      <w:szCs w:val="20"/>
    </w:rPr>
  </w:style>
  <w:style w:type="paragraph" w:styleId="CommentSubject">
    <w:name w:val="annotation subject"/>
    <w:basedOn w:val="CommentText"/>
    <w:next w:val="CommentText"/>
    <w:link w:val="CommentSubjectChar"/>
    <w:uiPriority w:val="99"/>
    <w:semiHidden/>
    <w:unhideWhenUsed/>
    <w:rsid w:val="00583A71"/>
    <w:rPr>
      <w:b/>
      <w:bCs/>
    </w:rPr>
  </w:style>
  <w:style w:type="character" w:customStyle="1" w:styleId="CommentSubjectChar">
    <w:name w:val="Comment Subject Char"/>
    <w:basedOn w:val="CommentTextChar"/>
    <w:link w:val="CommentSubject"/>
    <w:uiPriority w:val="99"/>
    <w:semiHidden/>
    <w:rsid w:val="00583A71"/>
    <w:rPr>
      <w:b/>
      <w:bCs/>
      <w:sz w:val="20"/>
      <w:szCs w:val="20"/>
    </w:rPr>
  </w:style>
  <w:style w:type="character" w:customStyle="1" w:styleId="apple-converted-space">
    <w:name w:val="apple-converted-space"/>
    <w:basedOn w:val="DefaultParagraphFont"/>
    <w:rsid w:val="007732FC"/>
  </w:style>
  <w:style w:type="character" w:styleId="UnresolvedMention">
    <w:name w:val="Unresolved Mention"/>
    <w:basedOn w:val="DefaultParagraphFont"/>
    <w:uiPriority w:val="99"/>
    <w:semiHidden/>
    <w:unhideWhenUsed/>
    <w:rsid w:val="00206092"/>
    <w:rPr>
      <w:color w:val="605E5C"/>
      <w:shd w:val="clear" w:color="auto" w:fill="E1DFDD"/>
    </w:rPr>
  </w:style>
  <w:style w:type="paragraph" w:styleId="Caption">
    <w:name w:val="caption"/>
    <w:basedOn w:val="Normal"/>
    <w:next w:val="Normal"/>
    <w:uiPriority w:val="35"/>
    <w:unhideWhenUsed/>
    <w:qFormat/>
    <w:rsid w:val="00C460DC"/>
    <w:pPr>
      <w:keepNext/>
      <w:keepLines/>
      <w:spacing w:before="120" w:line="240" w:lineRule="auto"/>
    </w:pPr>
    <w:rPr>
      <w:rFonts w:eastAsia="Times New Roman" w:cs="Times New Roman"/>
      <w:b/>
      <w:i/>
      <w:iCs/>
      <w:color w:val="000000" w:themeColor="text1"/>
      <w:szCs w:val="18"/>
    </w:rPr>
  </w:style>
  <w:style w:type="paragraph" w:styleId="FootnoteText">
    <w:name w:val="footnote text"/>
    <w:basedOn w:val="Normal"/>
    <w:link w:val="FootnoteTextChar"/>
    <w:uiPriority w:val="99"/>
    <w:unhideWhenUsed/>
    <w:qFormat/>
    <w:rsid w:val="00521AD7"/>
    <w:pPr>
      <w:autoSpaceDE w:val="0"/>
      <w:autoSpaceDN w:val="0"/>
      <w:adjustRightInd w:val="0"/>
      <w:spacing w:after="0" w:line="240" w:lineRule="auto"/>
    </w:pPr>
    <w:rPr>
      <w:color w:val="000000"/>
      <w:sz w:val="20"/>
      <w:szCs w:val="20"/>
      <w:lang w:val="en-GB"/>
    </w:rPr>
  </w:style>
  <w:style w:type="character" w:customStyle="1" w:styleId="FootnoteTextChar">
    <w:name w:val="Footnote Text Char"/>
    <w:basedOn w:val="DefaultParagraphFont"/>
    <w:link w:val="FootnoteText"/>
    <w:uiPriority w:val="99"/>
    <w:rsid w:val="00521AD7"/>
    <w:rPr>
      <w:color w:val="000000"/>
      <w:sz w:val="20"/>
      <w:szCs w:val="20"/>
      <w:lang w:val="en-GB"/>
    </w:rPr>
  </w:style>
  <w:style w:type="character" w:styleId="FootnoteReference">
    <w:name w:val="footnote reference"/>
    <w:basedOn w:val="DefaultParagraphFont"/>
    <w:uiPriority w:val="99"/>
    <w:unhideWhenUsed/>
    <w:rsid w:val="00521AD7"/>
    <w:rPr>
      <w:rFonts w:asciiTheme="minorHAnsi" w:hAnsiTheme="minorHAnsi"/>
      <w:sz w:val="22"/>
      <w:vertAlign w:val="superscript"/>
    </w:rPr>
  </w:style>
  <w:style w:type="character" w:customStyle="1" w:styleId="Heading3Char">
    <w:name w:val="Heading 3 Char"/>
    <w:basedOn w:val="DefaultParagraphFont"/>
    <w:link w:val="Heading3"/>
    <w:uiPriority w:val="9"/>
    <w:rsid w:val="001C29C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E674E"/>
    <w:pPr>
      <w:spacing w:after="0" w:line="240" w:lineRule="auto"/>
    </w:pPr>
  </w:style>
  <w:style w:type="character" w:styleId="FollowedHyperlink">
    <w:name w:val="FollowedHyperlink"/>
    <w:basedOn w:val="DefaultParagraphFont"/>
    <w:uiPriority w:val="99"/>
    <w:semiHidden/>
    <w:unhideWhenUsed/>
    <w:rsid w:val="00625F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0208">
      <w:bodyDiv w:val="1"/>
      <w:marLeft w:val="0"/>
      <w:marRight w:val="0"/>
      <w:marTop w:val="0"/>
      <w:marBottom w:val="0"/>
      <w:divBdr>
        <w:top w:val="none" w:sz="0" w:space="0" w:color="auto"/>
        <w:left w:val="none" w:sz="0" w:space="0" w:color="auto"/>
        <w:bottom w:val="none" w:sz="0" w:space="0" w:color="auto"/>
        <w:right w:val="none" w:sz="0" w:space="0" w:color="auto"/>
      </w:divBdr>
    </w:div>
    <w:div w:id="727387491">
      <w:bodyDiv w:val="1"/>
      <w:marLeft w:val="0"/>
      <w:marRight w:val="0"/>
      <w:marTop w:val="0"/>
      <w:marBottom w:val="0"/>
      <w:divBdr>
        <w:top w:val="none" w:sz="0" w:space="0" w:color="auto"/>
        <w:left w:val="none" w:sz="0" w:space="0" w:color="auto"/>
        <w:bottom w:val="none" w:sz="0" w:space="0" w:color="auto"/>
        <w:right w:val="none" w:sz="0" w:space="0" w:color="auto"/>
      </w:divBdr>
    </w:div>
    <w:div w:id="18137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training/providers/learnlocal/memo/2020/SARA%202021%20Participant%20Survey%20and%20Analysis%20Form.docx" TargetMode="External"/><Relationship Id="rId18" Type="http://schemas.openxmlformats.org/officeDocument/2006/relationships/hyperlink" Target="mailto:training.participation@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raining.participation@education.vic.gov.au" TargetMode="External"/><Relationship Id="rId17" Type="http://schemas.openxmlformats.org/officeDocument/2006/relationships/hyperlink" Target="https://www.education.vic.gov.au/Documents/training/providers/learnlocal/memo/2020/SARA%202021%20Participant%20Survey%20and%20Analysis%20Form.docx" TargetMode="External"/><Relationship Id="rId2" Type="http://schemas.openxmlformats.org/officeDocument/2006/relationships/customXml" Target="../customXml/item2.xml"/><Relationship Id="rId16" Type="http://schemas.openxmlformats.org/officeDocument/2006/relationships/hyperlink" Target="https://www.dvalert.org.au/static/uploads/files/lifeline-dvalert-pdf-a4-01-wfwyprclioez.pdf" TargetMode="External"/><Relationship Id="rId20" Type="http://schemas.openxmlformats.org/officeDocument/2006/relationships/hyperlink" Target="mailto:training.participation@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Documents/training/providers/learnlocal/memo/2020/SARA%202021%20Participant%20Survey%20and%20Analysis%20Form.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aining.participation@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training/providers/learnlocal/grants/2021%20Pre-accredited%20Training%20Delivery%20Guidelines.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SARA 2021 Delivery Guidelines_FINAL_Oct 2020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839E-D402-4D87-A20D-F313642B64A5}">
  <ds:schemaRefs>
    <ds:schemaRef ds:uri="http://schemas.microsoft.com/office/2006/documentManagement/types"/>
    <ds:schemaRef ds:uri="http://www.w3.org/XML/1998/namespace"/>
    <ds:schemaRef ds:uri="76b566cd-adb9-46c2-964b-22eba181fd0b"/>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cb9114c1-daad-44dd-acad-30f4246641f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A22293-074B-42D6-BF47-029E8B4889AE}">
  <ds:schemaRefs>
    <ds:schemaRef ds:uri="http://schemas.microsoft.com/sharepoint/v3/contenttype/forms"/>
  </ds:schemaRefs>
</ds:datastoreItem>
</file>

<file path=customXml/itemProps3.xml><?xml version="1.0" encoding="utf-8"?>
<ds:datastoreItem xmlns:ds="http://schemas.openxmlformats.org/officeDocument/2006/customXml" ds:itemID="{287A5B53-FDD7-4B01-83AA-C39AB733A19E}"/>
</file>

<file path=customXml/itemProps4.xml><?xml version="1.0" encoding="utf-8"?>
<ds:datastoreItem xmlns:ds="http://schemas.openxmlformats.org/officeDocument/2006/customXml" ds:itemID="{079B6A46-D682-4E5D-B052-0E7562FE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Kaye</dc:creator>
  <cp:lastModifiedBy>Marinucci, Georgie L</cp:lastModifiedBy>
  <cp:revision>3</cp:revision>
  <dcterms:created xsi:type="dcterms:W3CDTF">2020-10-18T21:47:00Z</dcterms:created>
  <dcterms:modified xsi:type="dcterms:W3CDTF">2020-10-19T05:51:00Z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ListId">
    <vt:lpwstr>{2535a354-a1e3-4459-a68e-75ba3411023e}</vt:lpwstr>
  </property>
  <property fmtid="{D5CDD505-2E9C-101B-9397-08002B2CF9AE}" pid="5" name="RecordPoint_ActiveItemUniqueId">
    <vt:lpwstr>{84b65342-43e1-45f2-849b-1b4868ba1b14}</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R20200510152</vt:lpwstr>
  </property>
  <property fmtid="{D5CDD505-2E9C-101B-9397-08002B2CF9AE}" pid="9" name="RecordPoint_SubmissionCompleted">
    <vt:lpwstr>2020-06-04T13:15:43.8263743+10:00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