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5E760" w14:textId="77777777" w:rsidR="00D813EA" w:rsidRPr="0085253B" w:rsidRDefault="00D813EA" w:rsidP="0085253B">
      <w:pPr>
        <w:pStyle w:val="Heading1"/>
        <w:jc w:val="center"/>
        <w:rPr>
          <w:rFonts w:ascii="Arial" w:hAnsi="Arial" w:cs="Arial"/>
          <w:lang w:val="en-GB" w:eastAsia="en-US"/>
        </w:rPr>
      </w:pPr>
      <w:r w:rsidRPr="0085253B">
        <w:rPr>
          <w:rFonts w:ascii="Arial" w:hAnsi="Arial" w:cs="Arial"/>
          <w:lang w:val="en-GB" w:eastAsia="en-US"/>
        </w:rPr>
        <w:t>Department of Education and Training</w:t>
      </w:r>
    </w:p>
    <w:p w14:paraId="4CDA4CCE" w14:textId="77777777" w:rsidR="00D813EA" w:rsidRDefault="00D813EA" w:rsidP="0085253B">
      <w:pPr>
        <w:pStyle w:val="Heading1"/>
        <w:jc w:val="center"/>
        <w:rPr>
          <w:rFonts w:ascii="Arial" w:hAnsi="Arial" w:cs="Arial"/>
          <w:lang w:val="en-GB" w:eastAsia="en-US"/>
        </w:rPr>
      </w:pPr>
      <w:r w:rsidRPr="0085253B">
        <w:rPr>
          <w:rFonts w:ascii="Arial" w:hAnsi="Arial" w:cs="Arial"/>
          <w:lang w:val="en-GB" w:eastAsia="en-US"/>
        </w:rPr>
        <w:t>Higher Education and Skills Group</w:t>
      </w:r>
    </w:p>
    <w:p w14:paraId="6DC14949" w14:textId="77777777" w:rsidR="001C0BDB" w:rsidRPr="001C0BDB" w:rsidRDefault="001C0BDB" w:rsidP="001C0BDB">
      <w:pPr>
        <w:rPr>
          <w:lang w:val="en-GB" w:eastAsia="en-US"/>
        </w:rPr>
      </w:pPr>
    </w:p>
    <w:p w14:paraId="2B25562E" w14:textId="3686DF47" w:rsidR="009D5D01" w:rsidRDefault="00254C93" w:rsidP="0085253B">
      <w:pPr>
        <w:pStyle w:val="Heading1"/>
        <w:ind w:left="-284"/>
        <w:rPr>
          <w:rFonts w:ascii="Arial" w:hAnsi="Arial"/>
          <w:i/>
          <w:color w:val="000000"/>
          <w:sz w:val="22"/>
          <w:szCs w:val="24"/>
          <w:lang w:val="en-GB" w:eastAsia="en-US"/>
        </w:rPr>
      </w:pPr>
      <w:r>
        <w:rPr>
          <w:rStyle w:val="Heading2Char"/>
          <w:rFonts w:ascii="Arial" w:hAnsi="Arial" w:cs="Arial"/>
        </w:rPr>
        <w:t>P</w:t>
      </w:r>
      <w:r w:rsidR="00B35761">
        <w:rPr>
          <w:rStyle w:val="Heading2Char"/>
          <w:rFonts w:ascii="Arial" w:hAnsi="Arial" w:cs="Arial"/>
        </w:rPr>
        <w:t xml:space="preserve">articipation, Inclusion &amp; Regional Engagement Branch </w:t>
      </w:r>
      <w:r w:rsidR="00D813EA" w:rsidRPr="0085253B">
        <w:rPr>
          <w:rStyle w:val="Heading2Char"/>
          <w:rFonts w:ascii="Arial" w:hAnsi="Arial" w:cs="Arial"/>
        </w:rPr>
        <w:t>Mem</w:t>
      </w:r>
      <w:r w:rsidR="0085253B">
        <w:rPr>
          <w:rStyle w:val="Heading2Char"/>
          <w:rFonts w:ascii="Arial" w:hAnsi="Arial" w:cs="Arial"/>
        </w:rPr>
        <w:t xml:space="preserve">o: </w:t>
      </w:r>
      <w:r w:rsidR="007A51A6">
        <w:rPr>
          <w:rFonts w:ascii="Arial" w:hAnsi="Arial"/>
          <w:i/>
          <w:color w:val="000000"/>
          <w:sz w:val="22"/>
          <w:szCs w:val="24"/>
          <w:highlight w:val="yellow"/>
          <w:lang w:val="en-GB" w:eastAsia="en-US"/>
        </w:rPr>
        <w:t>2020</w:t>
      </w:r>
      <w:r w:rsidR="000A1224" w:rsidRPr="00495B06">
        <w:rPr>
          <w:rFonts w:ascii="Arial" w:hAnsi="Arial"/>
          <w:i/>
          <w:color w:val="000000"/>
          <w:sz w:val="22"/>
          <w:szCs w:val="24"/>
          <w:highlight w:val="yellow"/>
          <w:lang w:val="en-GB" w:eastAsia="en-US"/>
        </w:rPr>
        <w:t xml:space="preserve"> /</w:t>
      </w:r>
      <w:r w:rsidR="00A919A5">
        <w:rPr>
          <w:rFonts w:ascii="Arial" w:hAnsi="Arial"/>
          <w:i/>
          <w:color w:val="000000"/>
          <w:sz w:val="22"/>
          <w:szCs w:val="24"/>
          <w:highlight w:val="yellow"/>
          <w:lang w:val="en-GB" w:eastAsia="en-US"/>
        </w:rPr>
        <w:t>02</w:t>
      </w:r>
      <w:r w:rsidR="000A1224" w:rsidRPr="00495B06">
        <w:rPr>
          <w:rFonts w:ascii="Arial" w:hAnsi="Arial"/>
          <w:i/>
          <w:color w:val="000000"/>
          <w:sz w:val="22"/>
          <w:szCs w:val="24"/>
          <w:highlight w:val="yellow"/>
          <w:lang w:val="en-GB" w:eastAsia="en-US"/>
        </w:rPr>
        <w:t>/</w:t>
      </w:r>
      <w:r w:rsidR="00A919A5" w:rsidRPr="00A919A5">
        <w:rPr>
          <w:rFonts w:ascii="Arial" w:hAnsi="Arial"/>
          <w:i/>
          <w:color w:val="000000"/>
          <w:sz w:val="22"/>
          <w:szCs w:val="24"/>
          <w:highlight w:val="yellow"/>
          <w:lang w:val="en-GB" w:eastAsia="en-US"/>
        </w:rPr>
        <w:t>11</w:t>
      </w:r>
    </w:p>
    <w:p w14:paraId="5267E279" w14:textId="77777777" w:rsidR="00545CC1" w:rsidRPr="00744E0A" w:rsidRDefault="00545CC1" w:rsidP="00545CC1">
      <w:pPr>
        <w:tabs>
          <w:tab w:val="left" w:pos="1080"/>
        </w:tabs>
        <w:spacing w:before="60"/>
        <w:ind w:left="-284" w:right="-453"/>
        <w:rPr>
          <w:rFonts w:ascii="Arial" w:hAnsi="Arial"/>
          <w:i/>
          <w:color w:val="000000"/>
          <w:sz w:val="22"/>
          <w:szCs w:val="24"/>
          <w:lang w:val="en-GB" w:eastAsia="en-US"/>
        </w:rPr>
      </w:pPr>
    </w:p>
    <w:p w14:paraId="76682BE6" w14:textId="77777777" w:rsidR="00DB0BCD" w:rsidRDefault="00545CC1" w:rsidP="00DB0BCD">
      <w:pPr>
        <w:tabs>
          <w:tab w:val="left" w:pos="1080"/>
        </w:tabs>
        <w:spacing w:before="60"/>
        <w:ind w:left="-284" w:right="397"/>
        <w:rPr>
          <w:rFonts w:ascii="Arial" w:hAnsi="Arial"/>
          <w:b/>
          <w:i/>
          <w:color w:val="000000"/>
          <w:sz w:val="22"/>
          <w:szCs w:val="24"/>
          <w:lang w:val="en-GB" w:eastAsia="en-US"/>
        </w:rPr>
      </w:pPr>
      <w:r>
        <w:rPr>
          <w:rFonts w:ascii="Arial" w:hAnsi="Arial"/>
          <w:b/>
          <w:color w:val="000000"/>
          <w:sz w:val="22"/>
          <w:szCs w:val="24"/>
          <w:lang w:val="en-GB" w:eastAsia="en-US"/>
        </w:rPr>
        <w:t>TO:</w:t>
      </w:r>
      <w:r>
        <w:rPr>
          <w:rFonts w:ascii="Arial" w:hAnsi="Arial"/>
          <w:b/>
          <w:color w:val="000000"/>
          <w:sz w:val="22"/>
          <w:szCs w:val="24"/>
          <w:lang w:val="en-GB" w:eastAsia="en-US"/>
        </w:rPr>
        <w:tab/>
      </w:r>
      <w:r w:rsidR="00EA2B5D">
        <w:rPr>
          <w:rFonts w:ascii="Arial" w:hAnsi="Arial"/>
          <w:b/>
          <w:color w:val="000000"/>
          <w:sz w:val="22"/>
          <w:szCs w:val="24"/>
          <w:lang w:val="en-GB" w:eastAsia="en-US"/>
        </w:rPr>
        <w:t>Learn Lo</w:t>
      </w:r>
      <w:r w:rsidR="00E05620">
        <w:rPr>
          <w:rFonts w:ascii="Arial" w:hAnsi="Arial"/>
          <w:b/>
          <w:color w:val="000000"/>
          <w:sz w:val="22"/>
          <w:szCs w:val="24"/>
          <w:lang w:val="en-GB" w:eastAsia="en-US"/>
        </w:rPr>
        <w:t>c</w:t>
      </w:r>
      <w:r w:rsidR="00DB0BCD" w:rsidRPr="00DB0BCD">
        <w:rPr>
          <w:rFonts w:ascii="Arial" w:hAnsi="Arial"/>
          <w:b/>
          <w:color w:val="000000"/>
          <w:sz w:val="22"/>
          <w:szCs w:val="24"/>
          <w:lang w:val="en-GB" w:eastAsia="en-US"/>
        </w:rPr>
        <w:t xml:space="preserve">al organisations - </w:t>
      </w:r>
      <w:r w:rsidR="00DB0BCD" w:rsidRPr="00DB0BCD">
        <w:rPr>
          <w:rFonts w:ascii="Arial" w:hAnsi="Arial"/>
          <w:b/>
          <w:i/>
          <w:color w:val="000000"/>
          <w:sz w:val="22"/>
          <w:szCs w:val="24"/>
          <w:lang w:val="en-GB" w:eastAsia="en-US"/>
        </w:rPr>
        <w:t>ALL</w:t>
      </w:r>
    </w:p>
    <w:p w14:paraId="1568FEA2" w14:textId="77777777" w:rsidR="00CB2C50" w:rsidRDefault="00CB2C50" w:rsidP="00DB0BCD">
      <w:pPr>
        <w:tabs>
          <w:tab w:val="left" w:pos="1080"/>
        </w:tabs>
        <w:spacing w:before="60"/>
        <w:ind w:left="-284" w:right="397"/>
        <w:rPr>
          <w:rFonts w:ascii="Arial" w:hAnsi="Arial"/>
          <w:b/>
          <w:color w:val="000000"/>
          <w:sz w:val="22"/>
          <w:szCs w:val="24"/>
          <w:lang w:val="en-GB" w:eastAsia="en-US"/>
        </w:rPr>
      </w:pPr>
      <w:r>
        <w:rPr>
          <w:rFonts w:ascii="Arial" w:hAnsi="Arial"/>
          <w:b/>
          <w:color w:val="000000"/>
          <w:sz w:val="22"/>
          <w:szCs w:val="24"/>
          <w:lang w:val="en-GB" w:eastAsia="en-US"/>
        </w:rPr>
        <w:tab/>
        <w:t>ACFE Board</w:t>
      </w:r>
    </w:p>
    <w:p w14:paraId="77FD4BDD" w14:textId="77777777" w:rsidR="00CB2C50" w:rsidRPr="00DB0BCD" w:rsidRDefault="00CB2C50" w:rsidP="00DB0BCD">
      <w:pPr>
        <w:tabs>
          <w:tab w:val="left" w:pos="1080"/>
        </w:tabs>
        <w:spacing w:before="60"/>
        <w:ind w:left="-284" w:right="397"/>
        <w:rPr>
          <w:rFonts w:ascii="Arial" w:hAnsi="Arial"/>
          <w:b/>
          <w:i/>
          <w:color w:val="000000"/>
          <w:sz w:val="22"/>
          <w:szCs w:val="24"/>
          <w:lang w:val="en-GB" w:eastAsia="en-US"/>
        </w:rPr>
      </w:pPr>
      <w:r>
        <w:rPr>
          <w:rFonts w:ascii="Arial" w:hAnsi="Arial"/>
          <w:b/>
          <w:color w:val="000000"/>
          <w:sz w:val="22"/>
          <w:szCs w:val="24"/>
          <w:lang w:val="en-GB" w:eastAsia="en-US"/>
        </w:rPr>
        <w:tab/>
        <w:t>ACFE Regional Councils</w:t>
      </w:r>
    </w:p>
    <w:p w14:paraId="4B545445" w14:textId="77777777" w:rsidR="00DB0BCD" w:rsidRPr="00DB0BCD" w:rsidRDefault="00545CC1" w:rsidP="00DB0BCD">
      <w:pPr>
        <w:tabs>
          <w:tab w:val="left" w:pos="1080"/>
        </w:tabs>
        <w:spacing w:before="60"/>
        <w:ind w:left="-284" w:right="397"/>
        <w:rPr>
          <w:rFonts w:ascii="Arial" w:hAnsi="Arial"/>
          <w:b/>
          <w:color w:val="000000"/>
          <w:sz w:val="22"/>
          <w:szCs w:val="24"/>
          <w:lang w:val="en-GB" w:eastAsia="en-US"/>
        </w:rPr>
      </w:pPr>
      <w:r>
        <w:rPr>
          <w:rFonts w:ascii="Arial" w:hAnsi="Arial"/>
          <w:b/>
          <w:color w:val="000000"/>
          <w:sz w:val="22"/>
          <w:szCs w:val="24"/>
          <w:lang w:val="en-GB" w:eastAsia="en-US"/>
        </w:rPr>
        <w:tab/>
      </w:r>
      <w:r w:rsidR="003079DD">
        <w:rPr>
          <w:rFonts w:ascii="Arial" w:hAnsi="Arial"/>
          <w:b/>
          <w:color w:val="000000"/>
          <w:sz w:val="22"/>
          <w:szCs w:val="24"/>
          <w:lang w:val="en-GB" w:eastAsia="en-US"/>
        </w:rPr>
        <w:t xml:space="preserve">PIRE </w:t>
      </w:r>
      <w:r w:rsidR="00DB0BCD" w:rsidRPr="00DB0BCD">
        <w:rPr>
          <w:rFonts w:ascii="Arial" w:hAnsi="Arial"/>
          <w:b/>
          <w:color w:val="000000"/>
          <w:sz w:val="22"/>
          <w:szCs w:val="24"/>
          <w:lang w:val="en-GB" w:eastAsia="en-US"/>
        </w:rPr>
        <w:t>Branch Staff</w:t>
      </w:r>
    </w:p>
    <w:p w14:paraId="7D31C5FC" w14:textId="77777777" w:rsidR="00DB0BCD" w:rsidRDefault="00DB0BCD" w:rsidP="009D5D01">
      <w:pPr>
        <w:tabs>
          <w:tab w:val="left" w:pos="1080"/>
        </w:tabs>
        <w:spacing w:before="60"/>
        <w:ind w:left="-284" w:right="397"/>
        <w:rPr>
          <w:rFonts w:ascii="Arial" w:hAnsi="Arial"/>
          <w:b/>
          <w:color w:val="000000"/>
          <w:sz w:val="22"/>
          <w:szCs w:val="24"/>
          <w:lang w:val="en-GB" w:eastAsia="en-US"/>
        </w:rPr>
      </w:pPr>
    </w:p>
    <w:p w14:paraId="79855C77" w14:textId="77777777" w:rsidR="00254C93" w:rsidRDefault="009D5D01" w:rsidP="00254C93">
      <w:pPr>
        <w:tabs>
          <w:tab w:val="left" w:pos="1080"/>
          <w:tab w:val="left" w:pos="9356"/>
        </w:tabs>
        <w:spacing w:before="60"/>
        <w:ind w:left="720" w:right="397" w:hanging="1004"/>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00242E0D">
        <w:rPr>
          <w:rFonts w:ascii="Arial" w:hAnsi="Arial"/>
          <w:b/>
          <w:color w:val="000000"/>
          <w:sz w:val="22"/>
          <w:lang w:val="en-GB" w:eastAsia="en-US"/>
        </w:rPr>
        <w:tab/>
      </w:r>
      <w:r w:rsidR="00E92ADE">
        <w:rPr>
          <w:rFonts w:ascii="Arial" w:hAnsi="Arial"/>
          <w:b/>
          <w:color w:val="000000"/>
          <w:sz w:val="22"/>
          <w:lang w:val="en-GB" w:eastAsia="en-US"/>
        </w:rPr>
        <w:t>Ryan Collins</w:t>
      </w:r>
      <w:r w:rsidR="002D610A" w:rsidRPr="002D610A">
        <w:rPr>
          <w:rFonts w:ascii="Arial" w:hAnsi="Arial"/>
          <w:color w:val="000000"/>
          <w:sz w:val="22"/>
          <w:lang w:val="en-GB" w:eastAsia="en-US"/>
        </w:rPr>
        <w:t xml:space="preserve">, </w:t>
      </w:r>
      <w:r w:rsidR="0029046F">
        <w:rPr>
          <w:rFonts w:ascii="Arial" w:hAnsi="Arial"/>
          <w:color w:val="000000"/>
          <w:sz w:val="22"/>
          <w:szCs w:val="24"/>
          <w:lang w:val="en-GB" w:eastAsia="en-US"/>
        </w:rPr>
        <w:t>D</w:t>
      </w:r>
      <w:r w:rsidR="004E29A2">
        <w:rPr>
          <w:rFonts w:ascii="Arial" w:hAnsi="Arial"/>
          <w:color w:val="000000"/>
          <w:sz w:val="22"/>
          <w:szCs w:val="24"/>
          <w:lang w:val="en-GB" w:eastAsia="en-US"/>
        </w:rPr>
        <w:t>irector</w:t>
      </w:r>
    </w:p>
    <w:p w14:paraId="0C392E41" w14:textId="77777777" w:rsidR="009D5D01" w:rsidRDefault="00254C93" w:rsidP="00254C93">
      <w:pPr>
        <w:tabs>
          <w:tab w:val="left" w:pos="1080"/>
          <w:tab w:val="left" w:pos="9356"/>
        </w:tabs>
        <w:spacing w:before="60"/>
        <w:ind w:left="720" w:right="397" w:hanging="1004"/>
        <w:rPr>
          <w:rFonts w:ascii="Arial" w:hAnsi="Arial"/>
          <w:color w:val="000000"/>
          <w:sz w:val="22"/>
          <w:szCs w:val="24"/>
          <w:lang w:val="en-GB" w:eastAsia="en-US"/>
        </w:rPr>
      </w:pPr>
      <w:r>
        <w:rPr>
          <w:rFonts w:ascii="Arial" w:hAnsi="Arial"/>
          <w:b/>
          <w:color w:val="000000"/>
          <w:sz w:val="22"/>
          <w:lang w:val="en-GB" w:eastAsia="en-US"/>
        </w:rPr>
        <w:tab/>
      </w:r>
      <w:r w:rsidR="00242E0D">
        <w:rPr>
          <w:rFonts w:ascii="Arial" w:hAnsi="Arial"/>
          <w:b/>
          <w:color w:val="000000"/>
          <w:sz w:val="22"/>
          <w:lang w:val="en-GB" w:eastAsia="en-US"/>
        </w:rPr>
        <w:tab/>
      </w:r>
      <w:r w:rsidR="00B35761">
        <w:rPr>
          <w:rFonts w:ascii="Arial" w:hAnsi="Arial"/>
          <w:color w:val="000000"/>
          <w:sz w:val="22"/>
          <w:szCs w:val="24"/>
          <w:lang w:val="en-GB" w:eastAsia="en-US"/>
        </w:rPr>
        <w:t>Participation, Inclusion &amp;</w:t>
      </w:r>
      <w:r>
        <w:rPr>
          <w:rFonts w:ascii="Arial" w:hAnsi="Arial"/>
          <w:color w:val="000000"/>
          <w:sz w:val="22"/>
          <w:szCs w:val="24"/>
          <w:lang w:val="en-GB" w:eastAsia="en-US"/>
        </w:rPr>
        <w:t xml:space="preserve"> Regional Engagement </w:t>
      </w:r>
      <w:r w:rsidR="009D5D01" w:rsidRPr="00044F8A">
        <w:rPr>
          <w:rFonts w:ascii="Arial" w:hAnsi="Arial"/>
          <w:color w:val="000000"/>
          <w:sz w:val="22"/>
          <w:szCs w:val="24"/>
          <w:lang w:val="en-GB" w:eastAsia="en-US"/>
        </w:rPr>
        <w:t>Branch</w:t>
      </w:r>
    </w:p>
    <w:p w14:paraId="08B0322F" w14:textId="312D0CF6" w:rsidR="009D5D01" w:rsidRPr="00EA2B5D" w:rsidRDefault="009D5D01" w:rsidP="009D5D01">
      <w:pPr>
        <w:tabs>
          <w:tab w:val="left" w:pos="1080"/>
        </w:tabs>
        <w:spacing w:before="60"/>
        <w:ind w:left="-284" w:right="397"/>
        <w:rPr>
          <w:rFonts w:ascii="Arial" w:hAnsi="Arial"/>
          <w:color w:val="000000"/>
          <w:sz w:val="22"/>
          <w:szCs w:val="24"/>
          <w:lang w:val="en-GB" w:eastAsia="en-US"/>
        </w:rPr>
      </w:pPr>
      <w:r w:rsidRPr="001C4930">
        <w:rPr>
          <w:rFonts w:ascii="Arial" w:hAnsi="Arial"/>
          <w:b/>
          <w:color w:val="000000"/>
          <w:sz w:val="22"/>
          <w:lang w:val="en-GB" w:eastAsia="en-US"/>
        </w:rPr>
        <w:t>D</w:t>
      </w:r>
      <w:r>
        <w:rPr>
          <w:rFonts w:ascii="Arial" w:hAnsi="Arial"/>
          <w:b/>
          <w:color w:val="000000"/>
          <w:sz w:val="22"/>
          <w:lang w:val="en-GB" w:eastAsia="en-US"/>
        </w:rPr>
        <w:t>ATE</w:t>
      </w:r>
      <w:r w:rsidRPr="001C4930">
        <w:rPr>
          <w:rFonts w:ascii="Arial" w:hAnsi="Arial"/>
          <w:b/>
          <w:color w:val="000000"/>
          <w:sz w:val="22"/>
          <w:lang w:val="en-GB" w:eastAsia="en-US"/>
        </w:rPr>
        <w:t>:</w:t>
      </w:r>
      <w:r w:rsidRPr="001C4930">
        <w:rPr>
          <w:rFonts w:ascii="Arial" w:hAnsi="Arial"/>
          <w:b/>
          <w:color w:val="000000"/>
          <w:sz w:val="22"/>
          <w:lang w:val="en-GB" w:eastAsia="en-US"/>
        </w:rPr>
        <w:tab/>
      </w:r>
      <w:r w:rsidR="00500D44">
        <w:rPr>
          <w:rFonts w:ascii="Arial" w:hAnsi="Arial"/>
          <w:color w:val="000000"/>
          <w:sz w:val="22"/>
          <w:highlight w:val="yellow"/>
          <w:lang w:val="en-GB" w:eastAsia="en-US"/>
        </w:rPr>
        <w:t>11</w:t>
      </w:r>
      <w:r w:rsidR="00CB2C50" w:rsidRPr="00495B06">
        <w:rPr>
          <w:rFonts w:ascii="Arial" w:hAnsi="Arial"/>
          <w:color w:val="000000"/>
          <w:sz w:val="22"/>
          <w:highlight w:val="yellow"/>
          <w:lang w:val="en-GB" w:eastAsia="en-US"/>
        </w:rPr>
        <w:t>/</w:t>
      </w:r>
      <w:r w:rsidR="00500D44">
        <w:rPr>
          <w:rFonts w:ascii="Arial" w:hAnsi="Arial"/>
          <w:color w:val="000000"/>
          <w:sz w:val="22"/>
          <w:highlight w:val="yellow"/>
          <w:lang w:val="en-GB" w:eastAsia="en-US"/>
        </w:rPr>
        <w:t>02</w:t>
      </w:r>
      <w:r w:rsidR="00EB7001" w:rsidRPr="00495B06">
        <w:rPr>
          <w:rFonts w:ascii="Arial" w:hAnsi="Arial"/>
          <w:color w:val="000000"/>
          <w:sz w:val="22"/>
          <w:highlight w:val="yellow"/>
          <w:lang w:val="en-GB" w:eastAsia="en-US"/>
        </w:rPr>
        <w:t>/</w:t>
      </w:r>
      <w:r w:rsidR="00EB7001" w:rsidRPr="007A51A6">
        <w:rPr>
          <w:rFonts w:ascii="Arial" w:hAnsi="Arial"/>
          <w:color w:val="000000"/>
          <w:sz w:val="22"/>
          <w:highlight w:val="yellow"/>
          <w:lang w:val="en-GB" w:eastAsia="en-US"/>
        </w:rPr>
        <w:t>20</w:t>
      </w:r>
      <w:r w:rsidR="007A51A6" w:rsidRPr="007A51A6">
        <w:rPr>
          <w:rFonts w:ascii="Arial" w:hAnsi="Arial"/>
          <w:color w:val="000000"/>
          <w:sz w:val="22"/>
          <w:highlight w:val="yellow"/>
          <w:lang w:val="en-GB" w:eastAsia="en-US"/>
        </w:rPr>
        <w:t>20</w:t>
      </w:r>
    </w:p>
    <w:p w14:paraId="6A81DBE3" w14:textId="119CADBF" w:rsidR="00DB0BCD" w:rsidRPr="008545F6" w:rsidRDefault="009D5D01" w:rsidP="008545F6">
      <w:pPr>
        <w:tabs>
          <w:tab w:val="left" w:pos="1080"/>
        </w:tabs>
        <w:spacing w:before="100"/>
        <w:ind w:left="1080" w:right="397" w:hanging="1364"/>
        <w:rPr>
          <w:rFonts w:ascii="Arial" w:hAnsi="Arial"/>
          <w:b/>
          <w:color w:val="000000"/>
          <w:sz w:val="22"/>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sidR="00495B06">
        <w:rPr>
          <w:rFonts w:ascii="Arial" w:hAnsi="Arial"/>
          <w:b/>
          <w:color w:val="000000"/>
          <w:sz w:val="22"/>
          <w:lang w:val="en-GB" w:eastAsia="en-US"/>
        </w:rPr>
        <w:t>20</w:t>
      </w:r>
      <w:r w:rsidR="007A51A6">
        <w:rPr>
          <w:rFonts w:ascii="Arial" w:hAnsi="Arial"/>
          <w:b/>
          <w:color w:val="000000"/>
          <w:sz w:val="22"/>
          <w:lang w:val="en-GB" w:eastAsia="en-US"/>
        </w:rPr>
        <w:t xml:space="preserve">20 </w:t>
      </w:r>
      <w:r w:rsidR="002A7DC6">
        <w:rPr>
          <w:rFonts w:ascii="Arial" w:hAnsi="Arial"/>
          <w:b/>
          <w:color w:val="000000"/>
          <w:sz w:val="22"/>
          <w:lang w:val="en-GB" w:eastAsia="en-US"/>
        </w:rPr>
        <w:t xml:space="preserve">Learn Local </w:t>
      </w:r>
      <w:r w:rsidR="00495B06">
        <w:rPr>
          <w:rFonts w:ascii="Arial" w:hAnsi="Arial"/>
          <w:b/>
          <w:color w:val="000000"/>
          <w:sz w:val="22"/>
          <w:lang w:val="en-GB" w:eastAsia="en-US"/>
        </w:rPr>
        <w:t>Awards – Nominations open</w:t>
      </w:r>
    </w:p>
    <w:p w14:paraId="12DD70C1" w14:textId="77777777" w:rsidR="009D5D01" w:rsidRPr="00044F8A" w:rsidRDefault="009D5D01" w:rsidP="009D5D01">
      <w:pPr>
        <w:shd w:val="clear" w:color="auto" w:fill="FFFFFF"/>
        <w:ind w:left="-284" w:right="397"/>
        <w:rPr>
          <w:rFonts w:ascii="Arial" w:eastAsia="ヒラギノ角ゴ Pro W3" w:hAnsi="Arial" w:cs="Arial"/>
          <w:color w:val="000000"/>
          <w:sz w:val="22"/>
          <w:szCs w:val="22"/>
          <w:lang w:val="en-GB" w:eastAsia="en-US"/>
        </w:rPr>
      </w:pPr>
    </w:p>
    <w:p w14:paraId="543B550F" w14:textId="77777777" w:rsidR="00DB0BCD" w:rsidRPr="0085253B" w:rsidRDefault="00DB0BCD" w:rsidP="00545CC1">
      <w:pPr>
        <w:pStyle w:val="Heading2"/>
        <w:rPr>
          <w:rFonts w:ascii="Arial" w:hAnsi="Arial" w:cs="Arial"/>
          <w:lang w:val="en-GB" w:eastAsia="en-US"/>
        </w:rPr>
      </w:pPr>
      <w:r w:rsidRPr="0085253B">
        <w:rPr>
          <w:rFonts w:ascii="Arial" w:hAnsi="Arial" w:cs="Arial"/>
          <w:lang w:val="en-GB" w:eastAsia="en-US"/>
        </w:rPr>
        <w:t>A</w:t>
      </w:r>
      <w:r w:rsidR="0085253B">
        <w:rPr>
          <w:rFonts w:ascii="Arial" w:hAnsi="Arial" w:cs="Arial"/>
          <w:lang w:val="en-GB" w:eastAsia="en-US"/>
        </w:rPr>
        <w:t>ctions / Critical Dates:</w:t>
      </w:r>
    </w:p>
    <w:p w14:paraId="033AFC17" w14:textId="77777777" w:rsidR="00DB0BCD" w:rsidRDefault="00DB0BCD"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14:paraId="08E5B774" w14:textId="59F59A43" w:rsidR="008857D2" w:rsidRPr="0042735E" w:rsidRDefault="00495B06" w:rsidP="005C1649">
      <w:pPr>
        <w:pStyle w:val="ListParagraph"/>
        <w:numPr>
          <w:ilvl w:val="0"/>
          <w:numId w:val="15"/>
        </w:numPr>
        <w:tabs>
          <w:tab w:val="left" w:pos="0"/>
          <w:tab w:val="left" w:pos="1080"/>
        </w:tabs>
        <w:spacing w:after="0"/>
        <w:ind w:right="397"/>
        <w:rPr>
          <w:rFonts w:ascii="Arial" w:hAnsi="Arial" w:cs="Arial"/>
          <w:bCs/>
          <w:color w:val="000000"/>
          <w:lang w:val="en-GB"/>
        </w:rPr>
      </w:pPr>
      <w:r>
        <w:rPr>
          <w:rFonts w:ascii="Arial" w:hAnsi="Arial" w:cs="Arial"/>
          <w:bCs/>
          <w:color w:val="000000"/>
          <w:lang w:val="en-GB"/>
        </w:rPr>
        <w:t>Nominations for the 20</w:t>
      </w:r>
      <w:r w:rsidR="007A51A6">
        <w:rPr>
          <w:rFonts w:ascii="Arial" w:hAnsi="Arial" w:cs="Arial"/>
          <w:bCs/>
          <w:color w:val="000000"/>
          <w:lang w:val="en-GB"/>
        </w:rPr>
        <w:t>20</w:t>
      </w:r>
      <w:r>
        <w:rPr>
          <w:rFonts w:ascii="Arial" w:hAnsi="Arial" w:cs="Arial"/>
          <w:bCs/>
          <w:color w:val="000000"/>
          <w:lang w:val="en-GB"/>
        </w:rPr>
        <w:t xml:space="preserve"> Awards are now open and will close at midnight on </w:t>
      </w:r>
      <w:r w:rsidR="007A51A6">
        <w:rPr>
          <w:rFonts w:ascii="Arial" w:hAnsi="Arial" w:cs="Arial"/>
          <w:bCs/>
          <w:color w:val="000000"/>
          <w:lang w:val="en-GB"/>
        </w:rPr>
        <w:t>Monday 29</w:t>
      </w:r>
      <w:r w:rsidR="00A07C24">
        <w:rPr>
          <w:rFonts w:ascii="Arial" w:hAnsi="Arial" w:cs="Arial"/>
          <w:bCs/>
          <w:color w:val="000000"/>
          <w:lang w:val="en-GB"/>
        </w:rPr>
        <w:t xml:space="preserve"> June</w:t>
      </w:r>
      <w:r>
        <w:rPr>
          <w:rFonts w:ascii="Arial" w:hAnsi="Arial" w:cs="Arial"/>
          <w:bCs/>
          <w:color w:val="000000"/>
          <w:lang w:val="en-GB"/>
        </w:rPr>
        <w:t>.</w:t>
      </w:r>
    </w:p>
    <w:p w14:paraId="0C038AE9" w14:textId="2A41EDBE" w:rsidR="00357F20" w:rsidRPr="00495B06" w:rsidRDefault="007A51A6" w:rsidP="00495B06">
      <w:pPr>
        <w:pStyle w:val="ListParagraph"/>
        <w:numPr>
          <w:ilvl w:val="0"/>
          <w:numId w:val="15"/>
        </w:numPr>
        <w:tabs>
          <w:tab w:val="left" w:pos="0"/>
          <w:tab w:val="left" w:pos="1080"/>
        </w:tabs>
        <w:spacing w:after="0"/>
        <w:ind w:right="397"/>
        <w:rPr>
          <w:rFonts w:ascii="Times New Roman" w:hAnsi="Times New Roman"/>
        </w:rPr>
      </w:pPr>
      <w:r>
        <w:rPr>
          <w:rFonts w:ascii="Arial" w:hAnsi="Arial" w:cs="Arial"/>
          <w:bCs/>
          <w:color w:val="000000"/>
          <w:lang w:val="en-GB"/>
        </w:rPr>
        <w:t>Nomination Guide</w:t>
      </w:r>
      <w:r w:rsidR="00495B06">
        <w:rPr>
          <w:rFonts w:ascii="Arial" w:hAnsi="Arial" w:cs="Arial"/>
          <w:bCs/>
          <w:color w:val="000000"/>
          <w:lang w:val="en-GB"/>
        </w:rPr>
        <w:t xml:space="preserve"> available at: </w:t>
      </w:r>
      <w:hyperlink r:id="rId11" w:history="1">
        <w:r w:rsidR="00495B06" w:rsidRPr="00D1585C">
          <w:rPr>
            <w:rStyle w:val="Hyperlink"/>
            <w:rFonts w:ascii="Arial" w:hAnsi="Arial" w:cs="Arial"/>
            <w:bCs/>
            <w:lang w:val="en-GB"/>
          </w:rPr>
          <w:t>www.education.vic.gov.au/learnlocalawards</w:t>
        </w:r>
      </w:hyperlink>
      <w:r w:rsidR="00495B06">
        <w:rPr>
          <w:rFonts w:ascii="Arial" w:hAnsi="Arial" w:cs="Arial"/>
          <w:bCs/>
          <w:color w:val="000000"/>
          <w:lang w:val="en-GB"/>
        </w:rPr>
        <w:t xml:space="preserve"> </w:t>
      </w:r>
    </w:p>
    <w:p w14:paraId="7EF4B853" w14:textId="77777777" w:rsidR="0029046F" w:rsidRPr="00EA2B5D" w:rsidRDefault="0029046F" w:rsidP="006277E9">
      <w:pPr>
        <w:pBdr>
          <w:bottom w:val="single" w:sz="12" w:space="1" w:color="auto"/>
        </w:pBd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p>
    <w:p w14:paraId="4D2FD019" w14:textId="14BCCB10" w:rsidR="00E83151" w:rsidRPr="00331F3B" w:rsidRDefault="00E83151" w:rsidP="00EB4473">
      <w:pPr>
        <w:rPr>
          <w:rFonts w:ascii="Arial" w:hAnsi="Arial" w:cs="Arial"/>
          <w:sz w:val="22"/>
        </w:rPr>
      </w:pPr>
    </w:p>
    <w:p w14:paraId="29C6D452" w14:textId="585BFE79" w:rsidR="00331F3B" w:rsidRPr="00331F3B" w:rsidRDefault="00744059" w:rsidP="00331F3B">
      <w:pPr>
        <w:pStyle w:val="Heading2"/>
        <w:rPr>
          <w:rFonts w:ascii="Arial" w:hAnsi="Arial" w:cs="Arial"/>
        </w:rPr>
      </w:pPr>
      <w:r>
        <w:rPr>
          <w:rFonts w:ascii="Arial" w:hAnsi="Arial" w:cs="Arial"/>
        </w:rPr>
        <w:t>Nominations open for the 20</w:t>
      </w:r>
      <w:r w:rsidR="007A51A6">
        <w:rPr>
          <w:rFonts w:ascii="Arial" w:hAnsi="Arial" w:cs="Arial"/>
        </w:rPr>
        <w:t>20</w:t>
      </w:r>
      <w:r>
        <w:rPr>
          <w:rFonts w:ascii="Arial" w:hAnsi="Arial" w:cs="Arial"/>
        </w:rPr>
        <w:t xml:space="preserve"> Learn Local Awards</w:t>
      </w:r>
    </w:p>
    <w:p w14:paraId="19DD7B30" w14:textId="77777777" w:rsidR="00744059" w:rsidRDefault="00744059" w:rsidP="00EB4473">
      <w:pPr>
        <w:rPr>
          <w:rFonts w:ascii="Arial" w:hAnsi="Arial" w:cs="Arial"/>
          <w:sz w:val="22"/>
          <w:szCs w:val="22"/>
          <w:lang w:val="en"/>
        </w:rPr>
      </w:pPr>
    </w:p>
    <w:p w14:paraId="3E323677" w14:textId="4B1915FD" w:rsidR="00495B06" w:rsidRDefault="00495B06" w:rsidP="00EB4473">
      <w:pPr>
        <w:rPr>
          <w:rFonts w:ascii="Arial" w:hAnsi="Arial" w:cs="Arial"/>
          <w:sz w:val="22"/>
          <w:szCs w:val="22"/>
          <w:lang w:val="en"/>
        </w:rPr>
      </w:pPr>
      <w:r>
        <w:rPr>
          <w:rFonts w:ascii="Arial" w:hAnsi="Arial" w:cs="Arial"/>
          <w:sz w:val="22"/>
          <w:szCs w:val="22"/>
          <w:lang w:val="en"/>
        </w:rPr>
        <w:t xml:space="preserve">Nominations for the </w:t>
      </w:r>
      <w:r w:rsidR="007A51A6">
        <w:rPr>
          <w:rFonts w:ascii="Arial" w:hAnsi="Arial" w:cs="Arial"/>
          <w:sz w:val="22"/>
          <w:szCs w:val="22"/>
          <w:lang w:val="en"/>
        </w:rPr>
        <w:t>2020</w:t>
      </w:r>
      <w:r>
        <w:rPr>
          <w:rFonts w:ascii="Arial" w:hAnsi="Arial" w:cs="Arial"/>
          <w:sz w:val="22"/>
          <w:szCs w:val="22"/>
          <w:lang w:val="en"/>
        </w:rPr>
        <w:t xml:space="preserve"> </w:t>
      </w:r>
      <w:r w:rsidR="007A51A6">
        <w:rPr>
          <w:rFonts w:ascii="Arial" w:hAnsi="Arial" w:cs="Arial"/>
          <w:sz w:val="22"/>
          <w:szCs w:val="22"/>
          <w:lang w:val="en"/>
        </w:rPr>
        <w:t>Learn Local Awards</w:t>
      </w:r>
      <w:r>
        <w:rPr>
          <w:rFonts w:ascii="Arial" w:hAnsi="Arial" w:cs="Arial"/>
          <w:sz w:val="22"/>
          <w:szCs w:val="22"/>
          <w:lang w:val="en"/>
        </w:rPr>
        <w:t xml:space="preserve"> are now open and will close at midnight on </w:t>
      </w:r>
      <w:r w:rsidR="007A51A6">
        <w:rPr>
          <w:rFonts w:ascii="Arial" w:hAnsi="Arial" w:cs="Arial"/>
          <w:sz w:val="22"/>
          <w:szCs w:val="22"/>
          <w:lang w:val="en"/>
        </w:rPr>
        <w:t>Monday 29</w:t>
      </w:r>
      <w:r>
        <w:rPr>
          <w:rFonts w:ascii="Arial" w:hAnsi="Arial" w:cs="Arial"/>
          <w:sz w:val="22"/>
          <w:szCs w:val="22"/>
          <w:lang w:val="en"/>
        </w:rPr>
        <w:t xml:space="preserve"> June.</w:t>
      </w:r>
    </w:p>
    <w:p w14:paraId="096F49C0" w14:textId="77777777" w:rsidR="00495B06" w:rsidRDefault="00495B06" w:rsidP="00EB4473">
      <w:pPr>
        <w:rPr>
          <w:rFonts w:ascii="Arial" w:hAnsi="Arial" w:cs="Arial"/>
          <w:sz w:val="22"/>
          <w:szCs w:val="22"/>
          <w:lang w:val="en"/>
        </w:rPr>
      </w:pPr>
    </w:p>
    <w:p w14:paraId="5B5C43BC" w14:textId="605ED19A" w:rsidR="00FE4C13" w:rsidRPr="00C60EAE" w:rsidRDefault="00495B06" w:rsidP="00EB4473">
      <w:pPr>
        <w:rPr>
          <w:rFonts w:ascii="Arial" w:hAnsi="Arial" w:cs="Arial"/>
          <w:sz w:val="22"/>
          <w:szCs w:val="22"/>
          <w:lang w:val="en"/>
        </w:rPr>
      </w:pPr>
      <w:r>
        <w:rPr>
          <w:rFonts w:ascii="Arial" w:hAnsi="Arial" w:cs="Arial"/>
          <w:sz w:val="22"/>
          <w:szCs w:val="22"/>
          <w:lang w:val="en"/>
        </w:rPr>
        <w:t xml:space="preserve">The </w:t>
      </w:r>
      <w:r w:rsidR="007A51A6">
        <w:rPr>
          <w:rFonts w:ascii="Arial" w:hAnsi="Arial" w:cs="Arial"/>
          <w:sz w:val="22"/>
          <w:szCs w:val="22"/>
          <w:lang w:val="en"/>
        </w:rPr>
        <w:t>2020</w:t>
      </w:r>
      <w:r>
        <w:rPr>
          <w:rFonts w:ascii="Arial" w:hAnsi="Arial" w:cs="Arial"/>
          <w:sz w:val="22"/>
          <w:szCs w:val="22"/>
          <w:lang w:val="en"/>
        </w:rPr>
        <w:t xml:space="preserve"> </w:t>
      </w:r>
      <w:r w:rsidR="007A51A6">
        <w:rPr>
          <w:rFonts w:ascii="Arial" w:hAnsi="Arial" w:cs="Arial"/>
          <w:sz w:val="22"/>
          <w:szCs w:val="22"/>
          <w:lang w:val="en"/>
        </w:rPr>
        <w:t>Learn Local Awards</w:t>
      </w:r>
      <w:r>
        <w:rPr>
          <w:rFonts w:ascii="Arial" w:hAnsi="Arial" w:cs="Arial"/>
          <w:sz w:val="22"/>
          <w:szCs w:val="22"/>
          <w:lang w:val="en"/>
        </w:rPr>
        <w:t xml:space="preserve"> are proudly brought to you by the Adult, Community and Further Education (</w:t>
      </w:r>
      <w:r w:rsidR="00FE4C13" w:rsidRPr="00C60EAE">
        <w:rPr>
          <w:rFonts w:ascii="Arial" w:hAnsi="Arial" w:cs="Arial"/>
          <w:sz w:val="22"/>
          <w:szCs w:val="22"/>
          <w:lang w:val="en"/>
        </w:rPr>
        <w:t>ACFE</w:t>
      </w:r>
      <w:r>
        <w:rPr>
          <w:rFonts w:ascii="Arial" w:hAnsi="Arial" w:cs="Arial"/>
          <w:sz w:val="22"/>
          <w:szCs w:val="22"/>
          <w:lang w:val="en"/>
        </w:rPr>
        <w:t>)</w:t>
      </w:r>
      <w:r w:rsidR="00FE4C13" w:rsidRPr="00C60EAE">
        <w:rPr>
          <w:rFonts w:ascii="Arial" w:hAnsi="Arial" w:cs="Arial"/>
          <w:sz w:val="22"/>
          <w:szCs w:val="22"/>
          <w:lang w:val="en"/>
        </w:rPr>
        <w:t xml:space="preserve"> Board</w:t>
      </w:r>
      <w:r>
        <w:rPr>
          <w:rFonts w:ascii="Arial" w:hAnsi="Arial" w:cs="Arial"/>
          <w:sz w:val="22"/>
          <w:szCs w:val="22"/>
          <w:lang w:val="en"/>
        </w:rPr>
        <w:t xml:space="preserve"> and are one of the ways the Board </w:t>
      </w:r>
      <w:proofErr w:type="spellStart"/>
      <w:r>
        <w:rPr>
          <w:rFonts w:ascii="Arial" w:hAnsi="Arial" w:cs="Arial"/>
          <w:sz w:val="22"/>
          <w:szCs w:val="22"/>
          <w:lang w:val="en"/>
        </w:rPr>
        <w:t>recognises</w:t>
      </w:r>
      <w:proofErr w:type="spellEnd"/>
      <w:r>
        <w:rPr>
          <w:rFonts w:ascii="Arial" w:hAnsi="Arial" w:cs="Arial"/>
          <w:sz w:val="22"/>
          <w:szCs w:val="22"/>
          <w:lang w:val="en"/>
        </w:rPr>
        <w:t xml:space="preserve"> and rewards the outstanding achievements of individuals, programs and training providers within the Learn Local education and training sector.</w:t>
      </w:r>
    </w:p>
    <w:p w14:paraId="48BF8B75" w14:textId="5161A415" w:rsidR="0083788A" w:rsidRPr="003F3A54" w:rsidRDefault="0083788A" w:rsidP="00FE4C13">
      <w:pPr>
        <w:pStyle w:val="Heading3"/>
        <w:rPr>
          <w:rFonts w:ascii="Arial" w:hAnsi="Arial" w:cs="Arial"/>
          <w:color w:val="auto"/>
          <w:sz w:val="22"/>
          <w:szCs w:val="22"/>
          <w:lang w:val="en"/>
        </w:rPr>
      </w:pPr>
    </w:p>
    <w:p w14:paraId="7755D44D" w14:textId="448641B3" w:rsidR="005C1649" w:rsidRDefault="00495B06" w:rsidP="00331F3B">
      <w:pPr>
        <w:pStyle w:val="Heading2"/>
        <w:rPr>
          <w:rFonts w:ascii="Arial" w:hAnsi="Arial" w:cs="Arial"/>
        </w:rPr>
      </w:pPr>
      <w:r w:rsidRPr="00331F3B">
        <w:rPr>
          <w:rFonts w:ascii="Arial" w:hAnsi="Arial" w:cs="Arial"/>
        </w:rPr>
        <w:t>Key dates for the Awards</w:t>
      </w:r>
    </w:p>
    <w:p w14:paraId="6D934631" w14:textId="77777777" w:rsidR="00744059" w:rsidRPr="00744059" w:rsidRDefault="00744059" w:rsidP="00744059">
      <w:pPr>
        <w:rPr>
          <w:rFonts w:ascii="Arial" w:hAnsi="Arial" w:cs="Arial"/>
          <w:sz w:val="22"/>
        </w:rPr>
      </w:pPr>
    </w:p>
    <w:tbl>
      <w:tblPr>
        <w:tblStyle w:val="TableGrid"/>
        <w:tblW w:w="0" w:type="auto"/>
        <w:tblLook w:val="04A0" w:firstRow="1" w:lastRow="0" w:firstColumn="1" w:lastColumn="0" w:noHBand="0" w:noVBand="1"/>
      </w:tblPr>
      <w:tblGrid>
        <w:gridCol w:w="2830"/>
        <w:gridCol w:w="6815"/>
      </w:tblGrid>
      <w:tr w:rsidR="00495B06" w14:paraId="1336D72D" w14:textId="77777777" w:rsidTr="00495B06">
        <w:tc>
          <w:tcPr>
            <w:tcW w:w="2830" w:type="dxa"/>
            <w:shd w:val="clear" w:color="auto" w:fill="000000" w:themeFill="text1"/>
          </w:tcPr>
          <w:p w14:paraId="22B8D410" w14:textId="19DFC525" w:rsidR="00495B06" w:rsidRPr="00495B06" w:rsidRDefault="00495B06" w:rsidP="00EB4473">
            <w:pPr>
              <w:rPr>
                <w:rFonts w:ascii="Arial" w:hAnsi="Arial" w:cs="Arial"/>
                <w:b/>
                <w:color w:val="FFFFFF" w:themeColor="background1"/>
                <w:sz w:val="22"/>
                <w:szCs w:val="22"/>
              </w:rPr>
            </w:pPr>
            <w:r w:rsidRPr="00495B06">
              <w:rPr>
                <w:rFonts w:ascii="Arial" w:hAnsi="Arial" w:cs="Arial"/>
                <w:b/>
                <w:color w:val="FFFFFF" w:themeColor="background1"/>
                <w:sz w:val="22"/>
                <w:szCs w:val="22"/>
              </w:rPr>
              <w:t>Date</w:t>
            </w:r>
          </w:p>
        </w:tc>
        <w:tc>
          <w:tcPr>
            <w:tcW w:w="6815" w:type="dxa"/>
            <w:shd w:val="clear" w:color="auto" w:fill="000000" w:themeFill="text1"/>
          </w:tcPr>
          <w:p w14:paraId="27AC2C93" w14:textId="16A85E56" w:rsidR="00495B06" w:rsidRPr="00495B06" w:rsidRDefault="00495B06" w:rsidP="00EB4473">
            <w:pPr>
              <w:rPr>
                <w:rFonts w:ascii="Arial" w:hAnsi="Arial" w:cs="Arial"/>
                <w:b/>
                <w:color w:val="FFFFFF" w:themeColor="background1"/>
                <w:sz w:val="22"/>
                <w:szCs w:val="22"/>
              </w:rPr>
            </w:pPr>
            <w:r w:rsidRPr="00495B06">
              <w:rPr>
                <w:rFonts w:ascii="Arial" w:hAnsi="Arial" w:cs="Arial"/>
                <w:b/>
                <w:color w:val="FFFFFF" w:themeColor="background1"/>
                <w:sz w:val="22"/>
                <w:szCs w:val="22"/>
              </w:rPr>
              <w:t>Activity</w:t>
            </w:r>
          </w:p>
        </w:tc>
      </w:tr>
      <w:tr w:rsidR="00495B06" w14:paraId="4A0C9D63" w14:textId="77777777" w:rsidTr="00500D44">
        <w:tc>
          <w:tcPr>
            <w:tcW w:w="2830" w:type="dxa"/>
            <w:shd w:val="clear" w:color="auto" w:fill="auto"/>
            <w:vAlign w:val="center"/>
          </w:tcPr>
          <w:p w14:paraId="39E98FAC" w14:textId="75F24DCB" w:rsidR="00495B06" w:rsidRPr="00495B06" w:rsidRDefault="007A51A6" w:rsidP="00500D44">
            <w:pPr>
              <w:spacing w:line="360" w:lineRule="auto"/>
              <w:rPr>
                <w:rFonts w:ascii="Arial" w:hAnsi="Arial" w:cs="Arial"/>
                <w:sz w:val="22"/>
                <w:szCs w:val="22"/>
              </w:rPr>
            </w:pPr>
            <w:r>
              <w:rPr>
                <w:rFonts w:ascii="Arial" w:hAnsi="Arial" w:cs="Arial"/>
                <w:sz w:val="22"/>
                <w:szCs w:val="22"/>
              </w:rPr>
              <w:t>Tuesday 11 February</w:t>
            </w:r>
          </w:p>
        </w:tc>
        <w:tc>
          <w:tcPr>
            <w:tcW w:w="6815" w:type="dxa"/>
            <w:vAlign w:val="center"/>
          </w:tcPr>
          <w:p w14:paraId="50398769" w14:textId="235BDD2F" w:rsidR="00495B06" w:rsidRDefault="00495B06" w:rsidP="00500D44">
            <w:pPr>
              <w:spacing w:line="360" w:lineRule="auto"/>
              <w:rPr>
                <w:rFonts w:ascii="Arial" w:hAnsi="Arial" w:cs="Arial"/>
                <w:sz w:val="22"/>
                <w:szCs w:val="22"/>
              </w:rPr>
            </w:pPr>
            <w:r>
              <w:rPr>
                <w:rFonts w:ascii="Arial" w:hAnsi="Arial" w:cs="Arial"/>
                <w:sz w:val="22"/>
                <w:szCs w:val="22"/>
              </w:rPr>
              <w:t>Nominations open</w:t>
            </w:r>
          </w:p>
        </w:tc>
      </w:tr>
      <w:tr w:rsidR="007A51A6" w14:paraId="41EA3A28" w14:textId="77777777" w:rsidTr="00500D44">
        <w:tc>
          <w:tcPr>
            <w:tcW w:w="2830" w:type="dxa"/>
            <w:vAlign w:val="center"/>
          </w:tcPr>
          <w:p w14:paraId="54BECCC0" w14:textId="0806C090" w:rsidR="007A51A6" w:rsidRDefault="007A51A6" w:rsidP="00500D44">
            <w:pPr>
              <w:spacing w:line="360" w:lineRule="auto"/>
              <w:rPr>
                <w:rFonts w:ascii="Arial" w:hAnsi="Arial" w:cs="Arial"/>
                <w:sz w:val="22"/>
                <w:szCs w:val="22"/>
              </w:rPr>
            </w:pPr>
            <w:r>
              <w:rPr>
                <w:rFonts w:ascii="Arial" w:hAnsi="Arial" w:cs="Arial"/>
                <w:sz w:val="22"/>
                <w:szCs w:val="22"/>
              </w:rPr>
              <w:t>Tuesday 11 February</w:t>
            </w:r>
          </w:p>
        </w:tc>
        <w:tc>
          <w:tcPr>
            <w:tcW w:w="6815" w:type="dxa"/>
            <w:vAlign w:val="center"/>
          </w:tcPr>
          <w:p w14:paraId="36C1BFDC" w14:textId="38435282" w:rsidR="007A51A6" w:rsidRDefault="007A51A6" w:rsidP="00500D44">
            <w:pPr>
              <w:spacing w:line="360" w:lineRule="auto"/>
              <w:rPr>
                <w:rFonts w:ascii="Arial" w:hAnsi="Arial" w:cs="Arial"/>
                <w:sz w:val="22"/>
                <w:szCs w:val="22"/>
              </w:rPr>
            </w:pPr>
            <w:r>
              <w:rPr>
                <w:rFonts w:ascii="Arial" w:hAnsi="Arial" w:cs="Arial"/>
                <w:sz w:val="22"/>
                <w:szCs w:val="22"/>
              </w:rPr>
              <w:t>Writing assistance open</w:t>
            </w:r>
          </w:p>
        </w:tc>
      </w:tr>
      <w:tr w:rsidR="007A51A6" w14:paraId="553DCC1A" w14:textId="77777777" w:rsidTr="00500D44">
        <w:tc>
          <w:tcPr>
            <w:tcW w:w="2830" w:type="dxa"/>
            <w:vAlign w:val="center"/>
          </w:tcPr>
          <w:p w14:paraId="4DDDD94A" w14:textId="47633A1B" w:rsidR="007A51A6" w:rsidRDefault="007A51A6" w:rsidP="00500D44">
            <w:pPr>
              <w:spacing w:line="360" w:lineRule="auto"/>
              <w:rPr>
                <w:rFonts w:ascii="Arial" w:hAnsi="Arial" w:cs="Arial"/>
                <w:sz w:val="22"/>
                <w:szCs w:val="22"/>
              </w:rPr>
            </w:pPr>
            <w:r>
              <w:rPr>
                <w:rFonts w:ascii="Arial" w:hAnsi="Arial" w:cs="Arial"/>
                <w:sz w:val="22"/>
                <w:szCs w:val="22"/>
              </w:rPr>
              <w:t>Monday 15 June</w:t>
            </w:r>
          </w:p>
        </w:tc>
        <w:tc>
          <w:tcPr>
            <w:tcW w:w="6815" w:type="dxa"/>
            <w:vAlign w:val="center"/>
          </w:tcPr>
          <w:p w14:paraId="52E5CEDD" w14:textId="1CCC4063" w:rsidR="007A51A6" w:rsidRDefault="007A51A6" w:rsidP="00500D44">
            <w:pPr>
              <w:spacing w:line="360" w:lineRule="auto"/>
              <w:rPr>
                <w:rFonts w:ascii="Arial" w:hAnsi="Arial" w:cs="Arial"/>
                <w:sz w:val="22"/>
                <w:szCs w:val="22"/>
              </w:rPr>
            </w:pPr>
            <w:r>
              <w:rPr>
                <w:rFonts w:ascii="Arial" w:hAnsi="Arial" w:cs="Arial"/>
                <w:sz w:val="22"/>
                <w:szCs w:val="22"/>
              </w:rPr>
              <w:t>Writing assistance closes</w:t>
            </w:r>
          </w:p>
        </w:tc>
      </w:tr>
      <w:tr w:rsidR="00495B06" w14:paraId="079636CB" w14:textId="77777777" w:rsidTr="00500D44">
        <w:tc>
          <w:tcPr>
            <w:tcW w:w="2830" w:type="dxa"/>
            <w:vAlign w:val="center"/>
          </w:tcPr>
          <w:p w14:paraId="60FEBB6D" w14:textId="2395331C" w:rsidR="00495B06" w:rsidRDefault="007A51A6" w:rsidP="00500D44">
            <w:pPr>
              <w:spacing w:line="360" w:lineRule="auto"/>
              <w:rPr>
                <w:rFonts w:ascii="Arial" w:hAnsi="Arial" w:cs="Arial"/>
                <w:sz w:val="22"/>
                <w:szCs w:val="22"/>
              </w:rPr>
            </w:pPr>
            <w:r>
              <w:rPr>
                <w:rFonts w:ascii="Arial" w:hAnsi="Arial" w:cs="Arial"/>
                <w:sz w:val="22"/>
                <w:szCs w:val="22"/>
              </w:rPr>
              <w:t>Monday 29</w:t>
            </w:r>
            <w:r w:rsidR="00495B06">
              <w:rPr>
                <w:rFonts w:ascii="Arial" w:hAnsi="Arial" w:cs="Arial"/>
                <w:sz w:val="22"/>
                <w:szCs w:val="22"/>
              </w:rPr>
              <w:t xml:space="preserve"> June, midnight</w:t>
            </w:r>
          </w:p>
        </w:tc>
        <w:tc>
          <w:tcPr>
            <w:tcW w:w="6815" w:type="dxa"/>
            <w:vAlign w:val="center"/>
          </w:tcPr>
          <w:p w14:paraId="276923FC" w14:textId="560510E8" w:rsidR="00495B06" w:rsidRDefault="00495B06" w:rsidP="00500D44">
            <w:pPr>
              <w:spacing w:line="360" w:lineRule="auto"/>
              <w:rPr>
                <w:rFonts w:ascii="Arial" w:hAnsi="Arial" w:cs="Arial"/>
                <w:sz w:val="22"/>
                <w:szCs w:val="22"/>
              </w:rPr>
            </w:pPr>
            <w:r>
              <w:rPr>
                <w:rFonts w:ascii="Arial" w:hAnsi="Arial" w:cs="Arial"/>
                <w:sz w:val="22"/>
                <w:szCs w:val="22"/>
              </w:rPr>
              <w:t>Nominations close</w:t>
            </w:r>
          </w:p>
        </w:tc>
      </w:tr>
      <w:tr w:rsidR="00495B06" w14:paraId="08E37972" w14:textId="77777777" w:rsidTr="00500D44">
        <w:tc>
          <w:tcPr>
            <w:tcW w:w="2830" w:type="dxa"/>
            <w:vAlign w:val="center"/>
          </w:tcPr>
          <w:p w14:paraId="28C0BEB9" w14:textId="3CC20FAD" w:rsidR="00495B06" w:rsidRDefault="00495B06" w:rsidP="00500D44">
            <w:pPr>
              <w:spacing w:line="360" w:lineRule="auto"/>
              <w:rPr>
                <w:rFonts w:ascii="Arial" w:hAnsi="Arial" w:cs="Arial"/>
                <w:sz w:val="22"/>
                <w:szCs w:val="22"/>
              </w:rPr>
            </w:pPr>
            <w:r>
              <w:rPr>
                <w:rFonts w:ascii="Arial" w:hAnsi="Arial" w:cs="Arial"/>
                <w:sz w:val="22"/>
                <w:szCs w:val="22"/>
              </w:rPr>
              <w:t>July</w:t>
            </w:r>
          </w:p>
        </w:tc>
        <w:tc>
          <w:tcPr>
            <w:tcW w:w="6815" w:type="dxa"/>
            <w:vAlign w:val="center"/>
          </w:tcPr>
          <w:p w14:paraId="056182CC" w14:textId="50C34979" w:rsidR="00495B06" w:rsidRDefault="007A51A6" w:rsidP="00500D44">
            <w:pPr>
              <w:spacing w:line="360" w:lineRule="auto"/>
              <w:rPr>
                <w:rFonts w:ascii="Arial" w:hAnsi="Arial" w:cs="Arial"/>
                <w:sz w:val="22"/>
                <w:szCs w:val="22"/>
              </w:rPr>
            </w:pPr>
            <w:r>
              <w:rPr>
                <w:rFonts w:ascii="Arial" w:hAnsi="Arial" w:cs="Arial"/>
                <w:sz w:val="22"/>
                <w:szCs w:val="22"/>
              </w:rPr>
              <w:t>J</w:t>
            </w:r>
            <w:r w:rsidR="00495B06">
              <w:rPr>
                <w:rFonts w:ascii="Arial" w:hAnsi="Arial" w:cs="Arial"/>
                <w:sz w:val="22"/>
                <w:szCs w:val="22"/>
              </w:rPr>
              <w:t>udging</w:t>
            </w:r>
          </w:p>
        </w:tc>
      </w:tr>
      <w:tr w:rsidR="00495B06" w14:paraId="607C38E7" w14:textId="77777777" w:rsidTr="00500D44">
        <w:tc>
          <w:tcPr>
            <w:tcW w:w="2830" w:type="dxa"/>
            <w:tcBorders>
              <w:bottom w:val="single" w:sz="4" w:space="0" w:color="auto"/>
            </w:tcBorders>
            <w:vAlign w:val="center"/>
          </w:tcPr>
          <w:p w14:paraId="19B6B9C5" w14:textId="14B9B9EA" w:rsidR="00495B06" w:rsidRDefault="00495B06" w:rsidP="00500D44">
            <w:pPr>
              <w:spacing w:line="360" w:lineRule="auto"/>
              <w:rPr>
                <w:rFonts w:ascii="Arial" w:hAnsi="Arial" w:cs="Arial"/>
                <w:sz w:val="22"/>
                <w:szCs w:val="22"/>
              </w:rPr>
            </w:pPr>
            <w:r>
              <w:rPr>
                <w:rFonts w:ascii="Arial" w:hAnsi="Arial" w:cs="Arial"/>
                <w:sz w:val="22"/>
                <w:szCs w:val="22"/>
              </w:rPr>
              <w:t>July</w:t>
            </w:r>
          </w:p>
        </w:tc>
        <w:tc>
          <w:tcPr>
            <w:tcW w:w="6815" w:type="dxa"/>
            <w:tcBorders>
              <w:bottom w:val="single" w:sz="4" w:space="0" w:color="auto"/>
            </w:tcBorders>
            <w:vAlign w:val="center"/>
          </w:tcPr>
          <w:p w14:paraId="12018C9E" w14:textId="3B23A6DA" w:rsidR="00495B06" w:rsidRDefault="00495B06" w:rsidP="00500D44">
            <w:pPr>
              <w:spacing w:line="360" w:lineRule="auto"/>
              <w:rPr>
                <w:rFonts w:ascii="Arial" w:hAnsi="Arial" w:cs="Arial"/>
                <w:sz w:val="22"/>
                <w:szCs w:val="22"/>
              </w:rPr>
            </w:pPr>
            <w:r>
              <w:rPr>
                <w:rFonts w:ascii="Arial" w:hAnsi="Arial" w:cs="Arial"/>
                <w:sz w:val="22"/>
                <w:szCs w:val="22"/>
              </w:rPr>
              <w:t>Finalists announced</w:t>
            </w:r>
          </w:p>
        </w:tc>
      </w:tr>
      <w:tr w:rsidR="00495B06" w14:paraId="45FCD13A" w14:textId="77777777" w:rsidTr="00500D44">
        <w:tc>
          <w:tcPr>
            <w:tcW w:w="2830" w:type="dxa"/>
            <w:tcBorders>
              <w:bottom w:val="single" w:sz="4" w:space="0" w:color="auto"/>
            </w:tcBorders>
            <w:vAlign w:val="center"/>
          </w:tcPr>
          <w:p w14:paraId="189FD5E7" w14:textId="09989858" w:rsidR="00495B06" w:rsidRDefault="00495B06" w:rsidP="00500D44">
            <w:pPr>
              <w:spacing w:line="360" w:lineRule="auto"/>
              <w:rPr>
                <w:rFonts w:ascii="Arial" w:hAnsi="Arial" w:cs="Arial"/>
                <w:sz w:val="22"/>
                <w:szCs w:val="22"/>
              </w:rPr>
            </w:pPr>
            <w:r>
              <w:rPr>
                <w:rFonts w:ascii="Arial" w:hAnsi="Arial" w:cs="Arial"/>
                <w:sz w:val="22"/>
                <w:szCs w:val="22"/>
              </w:rPr>
              <w:t xml:space="preserve">Friday </w:t>
            </w:r>
            <w:r w:rsidR="007A51A6">
              <w:rPr>
                <w:rFonts w:ascii="Arial" w:hAnsi="Arial" w:cs="Arial"/>
                <w:sz w:val="22"/>
                <w:szCs w:val="22"/>
              </w:rPr>
              <w:t>4 September</w:t>
            </w:r>
          </w:p>
        </w:tc>
        <w:tc>
          <w:tcPr>
            <w:tcW w:w="6815" w:type="dxa"/>
            <w:tcBorders>
              <w:bottom w:val="single" w:sz="4" w:space="0" w:color="auto"/>
            </w:tcBorders>
            <w:vAlign w:val="center"/>
          </w:tcPr>
          <w:p w14:paraId="46DDCC8B" w14:textId="1B06E1ED" w:rsidR="00495B06" w:rsidRDefault="00495B06" w:rsidP="00500D44">
            <w:pPr>
              <w:spacing w:line="360" w:lineRule="auto"/>
              <w:rPr>
                <w:rFonts w:ascii="Arial" w:hAnsi="Arial" w:cs="Arial"/>
                <w:sz w:val="22"/>
                <w:szCs w:val="22"/>
              </w:rPr>
            </w:pPr>
            <w:r>
              <w:rPr>
                <w:rFonts w:ascii="Arial" w:hAnsi="Arial" w:cs="Arial"/>
                <w:sz w:val="22"/>
                <w:szCs w:val="22"/>
              </w:rPr>
              <w:t>Winners announced at Presentation Dinner</w:t>
            </w:r>
          </w:p>
        </w:tc>
      </w:tr>
    </w:tbl>
    <w:p w14:paraId="6090DF09" w14:textId="5EDF8BF6" w:rsidR="00EB4473" w:rsidRDefault="00EB4473" w:rsidP="00EB4473">
      <w:pPr>
        <w:rPr>
          <w:rFonts w:ascii="Arial" w:hAnsi="Arial" w:cs="Arial"/>
          <w:sz w:val="22"/>
          <w:szCs w:val="22"/>
        </w:rPr>
      </w:pPr>
    </w:p>
    <w:p w14:paraId="56DAC798" w14:textId="77777777" w:rsidR="00744059" w:rsidRDefault="00744059" w:rsidP="00456439">
      <w:pPr>
        <w:keepNext/>
        <w:keepLines/>
        <w:spacing w:before="40"/>
        <w:outlineLvl w:val="1"/>
        <w:rPr>
          <w:rFonts w:ascii="Arial" w:eastAsiaTheme="majorEastAsia" w:hAnsi="Arial" w:cs="Arial"/>
          <w:color w:val="365F91" w:themeColor="accent1" w:themeShade="BF"/>
          <w:sz w:val="26"/>
          <w:szCs w:val="26"/>
        </w:rPr>
      </w:pPr>
      <w:r>
        <w:rPr>
          <w:rFonts w:ascii="Arial" w:eastAsiaTheme="majorEastAsia" w:hAnsi="Arial" w:cs="Arial"/>
          <w:color w:val="365F91" w:themeColor="accent1" w:themeShade="BF"/>
          <w:sz w:val="26"/>
          <w:szCs w:val="26"/>
        </w:rPr>
        <w:br w:type="page"/>
      </w:r>
    </w:p>
    <w:p w14:paraId="30C94D56" w14:textId="6AA72924" w:rsidR="00C60EAE" w:rsidRDefault="00E83151" w:rsidP="00456439">
      <w:pPr>
        <w:keepNext/>
        <w:keepLines/>
        <w:spacing w:before="40"/>
        <w:outlineLvl w:val="1"/>
        <w:rPr>
          <w:rFonts w:ascii="Arial" w:eastAsiaTheme="majorEastAsia" w:hAnsi="Arial" w:cs="Arial"/>
          <w:color w:val="365F91" w:themeColor="accent1" w:themeShade="BF"/>
          <w:sz w:val="26"/>
          <w:szCs w:val="26"/>
        </w:rPr>
      </w:pPr>
      <w:r w:rsidRPr="00331F3B">
        <w:rPr>
          <w:rFonts w:ascii="Arial" w:eastAsiaTheme="majorEastAsia" w:hAnsi="Arial" w:cs="Arial"/>
          <w:color w:val="365F91" w:themeColor="accent1" w:themeShade="BF"/>
          <w:sz w:val="26"/>
          <w:szCs w:val="26"/>
        </w:rPr>
        <w:lastRenderedPageBreak/>
        <w:t>Prize pool and a</w:t>
      </w:r>
      <w:r w:rsidR="00495B06" w:rsidRPr="00331F3B">
        <w:rPr>
          <w:rFonts w:ascii="Arial" w:eastAsiaTheme="majorEastAsia" w:hAnsi="Arial" w:cs="Arial"/>
          <w:color w:val="365F91" w:themeColor="accent1" w:themeShade="BF"/>
          <w:sz w:val="26"/>
          <w:szCs w:val="26"/>
        </w:rPr>
        <w:t>ward categories</w:t>
      </w:r>
    </w:p>
    <w:p w14:paraId="29E2324E" w14:textId="77777777" w:rsidR="00744059" w:rsidRPr="00744059" w:rsidRDefault="00744059" w:rsidP="00456439">
      <w:pPr>
        <w:keepNext/>
        <w:keepLines/>
        <w:spacing w:before="40"/>
        <w:outlineLvl w:val="1"/>
        <w:rPr>
          <w:rFonts w:ascii="Arial" w:eastAsiaTheme="majorEastAsia" w:hAnsi="Arial" w:cs="Arial"/>
          <w:color w:val="365F91" w:themeColor="accent1" w:themeShade="BF"/>
          <w:szCs w:val="26"/>
        </w:rPr>
      </w:pPr>
    </w:p>
    <w:p w14:paraId="35A8B9C1" w14:textId="74D1B505" w:rsidR="00E83151" w:rsidRPr="007A51A6" w:rsidRDefault="00495B06" w:rsidP="00E83151">
      <w:pPr>
        <w:rPr>
          <w:rFonts w:ascii="Arial" w:hAnsi="Arial" w:cs="Arial"/>
          <w:sz w:val="22"/>
          <w:szCs w:val="22"/>
          <w:lang w:val="en"/>
        </w:rPr>
      </w:pPr>
      <w:r w:rsidRPr="007A51A6">
        <w:rPr>
          <w:rFonts w:ascii="Arial" w:hAnsi="Arial" w:cs="Arial"/>
          <w:sz w:val="22"/>
          <w:szCs w:val="22"/>
        </w:rPr>
        <w:t>This</w:t>
      </w:r>
      <w:r w:rsidR="00E83151" w:rsidRPr="007A51A6">
        <w:rPr>
          <w:rFonts w:ascii="Arial" w:hAnsi="Arial" w:cs="Arial"/>
          <w:sz w:val="22"/>
          <w:szCs w:val="22"/>
        </w:rPr>
        <w:t xml:space="preserve"> year there </w:t>
      </w:r>
      <w:r w:rsidR="007A51A6" w:rsidRPr="007A51A6">
        <w:rPr>
          <w:rFonts w:ascii="Arial" w:hAnsi="Arial" w:cs="Arial"/>
          <w:sz w:val="22"/>
          <w:szCs w:val="22"/>
        </w:rPr>
        <w:t>are</w:t>
      </w:r>
      <w:r w:rsidR="007A51A6">
        <w:rPr>
          <w:rFonts w:ascii="Arial" w:hAnsi="Arial" w:cs="Arial"/>
          <w:sz w:val="22"/>
          <w:szCs w:val="22"/>
        </w:rPr>
        <w:t xml:space="preserve"> seven general awards and People’s Choice Awards, with a</w:t>
      </w:r>
      <w:r w:rsidR="00E83151" w:rsidRPr="007A51A6">
        <w:rPr>
          <w:rFonts w:ascii="Arial" w:hAnsi="Arial" w:cs="Arial"/>
          <w:sz w:val="22"/>
          <w:szCs w:val="22"/>
        </w:rPr>
        <w:t xml:space="preserve"> total prize pool of $7</w:t>
      </w:r>
      <w:r w:rsidR="007A51A6" w:rsidRPr="007A51A6">
        <w:rPr>
          <w:rFonts w:ascii="Arial" w:hAnsi="Arial" w:cs="Arial"/>
          <w:sz w:val="22"/>
          <w:szCs w:val="22"/>
        </w:rPr>
        <w:t>0</w:t>
      </w:r>
      <w:r w:rsidR="00E83151" w:rsidRPr="007A51A6">
        <w:rPr>
          <w:rFonts w:ascii="Arial" w:hAnsi="Arial" w:cs="Arial"/>
          <w:sz w:val="22"/>
          <w:szCs w:val="22"/>
        </w:rPr>
        <w:t>,000.</w:t>
      </w:r>
    </w:p>
    <w:p w14:paraId="611FA7DD" w14:textId="60B59D86" w:rsidR="00E003D3" w:rsidRPr="007A51A6" w:rsidRDefault="00E003D3" w:rsidP="006277E9">
      <w:pPr>
        <w:jc w:val="both"/>
        <w:rPr>
          <w:rFonts w:ascii="Arial" w:hAnsi="Arial" w:cs="Arial"/>
          <w:sz w:val="22"/>
          <w:szCs w:val="22"/>
          <w:lang w:val="en"/>
        </w:rPr>
      </w:pPr>
    </w:p>
    <w:p w14:paraId="3CD1F23F" w14:textId="290DBD81" w:rsidR="00E83151" w:rsidRDefault="00E83151" w:rsidP="006277E9">
      <w:pPr>
        <w:jc w:val="both"/>
        <w:rPr>
          <w:rFonts w:ascii="Arial" w:hAnsi="Arial" w:cs="Arial"/>
          <w:sz w:val="22"/>
          <w:szCs w:val="22"/>
          <w:lang w:val="en"/>
        </w:rPr>
      </w:pPr>
      <w:r>
        <w:rPr>
          <w:rFonts w:ascii="Arial" w:hAnsi="Arial" w:cs="Arial"/>
          <w:b/>
          <w:sz w:val="22"/>
          <w:szCs w:val="22"/>
          <w:lang w:val="en"/>
        </w:rPr>
        <w:t>Learner categories</w:t>
      </w:r>
    </w:p>
    <w:p w14:paraId="0F2BBD1B" w14:textId="71E5DF58" w:rsidR="00E83151" w:rsidRDefault="00E83151" w:rsidP="00E83151">
      <w:pPr>
        <w:pStyle w:val="ListParagraph"/>
        <w:numPr>
          <w:ilvl w:val="0"/>
          <w:numId w:val="37"/>
        </w:numPr>
        <w:ind w:left="284" w:hanging="284"/>
        <w:jc w:val="both"/>
        <w:rPr>
          <w:rFonts w:ascii="Arial" w:hAnsi="Arial" w:cs="Arial"/>
          <w:lang w:val="en"/>
        </w:rPr>
      </w:pPr>
      <w:r>
        <w:rPr>
          <w:rFonts w:ascii="Arial" w:hAnsi="Arial" w:cs="Arial"/>
          <w:lang w:val="en"/>
        </w:rPr>
        <w:t xml:space="preserve">The Ro Allen Award – </w:t>
      </w:r>
      <w:proofErr w:type="spellStart"/>
      <w:r>
        <w:rPr>
          <w:rFonts w:ascii="Arial" w:hAnsi="Arial" w:cs="Arial"/>
          <w:lang w:val="en"/>
        </w:rPr>
        <w:t>Recognising</w:t>
      </w:r>
      <w:proofErr w:type="spellEnd"/>
      <w:r>
        <w:rPr>
          <w:rFonts w:ascii="Arial" w:hAnsi="Arial" w:cs="Arial"/>
          <w:lang w:val="en"/>
        </w:rPr>
        <w:t xml:space="preserve"> Pre-accredited Learner Excellence</w:t>
      </w:r>
    </w:p>
    <w:p w14:paraId="1AB62610" w14:textId="6D7006DF" w:rsidR="00E83151" w:rsidRDefault="00E83151" w:rsidP="00E83151">
      <w:pPr>
        <w:pStyle w:val="ListParagraph"/>
        <w:numPr>
          <w:ilvl w:val="0"/>
          <w:numId w:val="37"/>
        </w:numPr>
        <w:ind w:left="284" w:hanging="284"/>
        <w:jc w:val="both"/>
        <w:rPr>
          <w:rFonts w:ascii="Arial" w:hAnsi="Arial" w:cs="Arial"/>
          <w:lang w:val="en"/>
        </w:rPr>
      </w:pPr>
      <w:r>
        <w:rPr>
          <w:rFonts w:ascii="Arial" w:hAnsi="Arial" w:cs="Arial"/>
          <w:lang w:val="en"/>
        </w:rPr>
        <w:t>Victorian Learn Local Young Pre-</w:t>
      </w:r>
      <w:proofErr w:type="gramStart"/>
      <w:r>
        <w:rPr>
          <w:rFonts w:ascii="Arial" w:hAnsi="Arial" w:cs="Arial"/>
          <w:lang w:val="en"/>
        </w:rPr>
        <w:t>accredited</w:t>
      </w:r>
      <w:proofErr w:type="gramEnd"/>
      <w:r>
        <w:rPr>
          <w:rFonts w:ascii="Arial" w:hAnsi="Arial" w:cs="Arial"/>
          <w:lang w:val="en"/>
        </w:rPr>
        <w:t xml:space="preserve"> Learner Award</w:t>
      </w:r>
    </w:p>
    <w:p w14:paraId="7DC496E3" w14:textId="0030041D" w:rsidR="006B4C10" w:rsidRDefault="006B4C10" w:rsidP="006B4C10">
      <w:pPr>
        <w:pStyle w:val="ListParagraph"/>
        <w:ind w:left="0"/>
        <w:jc w:val="both"/>
        <w:rPr>
          <w:rFonts w:ascii="Arial" w:hAnsi="Arial" w:cs="Arial"/>
          <w:lang w:val="en"/>
        </w:rPr>
      </w:pPr>
      <w:r>
        <w:rPr>
          <w:rFonts w:ascii="Arial" w:hAnsi="Arial" w:cs="Arial"/>
          <w:lang w:val="en"/>
        </w:rPr>
        <w:t xml:space="preserve">Each </w:t>
      </w:r>
      <w:r w:rsidR="00500D44">
        <w:rPr>
          <w:rFonts w:ascii="Arial" w:hAnsi="Arial" w:cs="Arial"/>
          <w:lang w:val="en"/>
        </w:rPr>
        <w:t>L</w:t>
      </w:r>
      <w:r>
        <w:rPr>
          <w:rFonts w:ascii="Arial" w:hAnsi="Arial" w:cs="Arial"/>
          <w:lang w:val="en"/>
        </w:rPr>
        <w:t>earner category winner receive</w:t>
      </w:r>
      <w:r w:rsidR="00500D44">
        <w:rPr>
          <w:rFonts w:ascii="Arial" w:hAnsi="Arial" w:cs="Arial"/>
          <w:lang w:val="en"/>
        </w:rPr>
        <w:t>s</w:t>
      </w:r>
      <w:r>
        <w:rPr>
          <w:rFonts w:ascii="Arial" w:hAnsi="Arial" w:cs="Arial"/>
          <w:lang w:val="en"/>
        </w:rPr>
        <w:t xml:space="preserve"> $5,000 and finalists receive $1,000 in prize money (two finalists per category).</w:t>
      </w:r>
    </w:p>
    <w:p w14:paraId="38B3C751" w14:textId="77777777" w:rsidR="00232628" w:rsidRPr="00E83151" w:rsidRDefault="00232628" w:rsidP="00232628">
      <w:pPr>
        <w:pStyle w:val="ListParagraph"/>
        <w:spacing w:after="0"/>
        <w:ind w:left="0"/>
        <w:jc w:val="both"/>
        <w:rPr>
          <w:rFonts w:ascii="Arial" w:hAnsi="Arial" w:cs="Arial"/>
          <w:lang w:val="en"/>
        </w:rPr>
      </w:pPr>
    </w:p>
    <w:p w14:paraId="4953EF6A" w14:textId="4805CC31" w:rsidR="00E83151" w:rsidRDefault="00E83151" w:rsidP="006277E9">
      <w:pPr>
        <w:jc w:val="both"/>
        <w:rPr>
          <w:rFonts w:ascii="Arial" w:hAnsi="Arial" w:cs="Arial"/>
          <w:sz w:val="22"/>
          <w:szCs w:val="22"/>
          <w:lang w:val="en"/>
        </w:rPr>
      </w:pPr>
      <w:r>
        <w:rPr>
          <w:rFonts w:ascii="Arial" w:hAnsi="Arial" w:cs="Arial"/>
          <w:b/>
          <w:sz w:val="22"/>
          <w:szCs w:val="22"/>
          <w:lang w:val="en"/>
        </w:rPr>
        <w:t>Practitioner and Volunteer categories</w:t>
      </w:r>
    </w:p>
    <w:p w14:paraId="21775C54" w14:textId="0E2BCE0E" w:rsidR="00E83151" w:rsidRDefault="00E83151" w:rsidP="00E83151">
      <w:pPr>
        <w:pStyle w:val="ListParagraph"/>
        <w:numPr>
          <w:ilvl w:val="0"/>
          <w:numId w:val="37"/>
        </w:numPr>
        <w:ind w:left="284" w:hanging="284"/>
        <w:jc w:val="both"/>
        <w:rPr>
          <w:rFonts w:ascii="Arial" w:hAnsi="Arial" w:cs="Arial"/>
          <w:lang w:val="en"/>
        </w:rPr>
      </w:pPr>
      <w:r>
        <w:rPr>
          <w:rFonts w:ascii="Arial" w:hAnsi="Arial" w:cs="Arial"/>
          <w:lang w:val="en"/>
        </w:rPr>
        <w:t>Victorian Learn Local Practitioner Award</w:t>
      </w:r>
    </w:p>
    <w:p w14:paraId="418CA27D" w14:textId="7B589EF1" w:rsidR="00E83151" w:rsidRDefault="00E83151" w:rsidP="00E83151">
      <w:pPr>
        <w:pStyle w:val="ListParagraph"/>
        <w:numPr>
          <w:ilvl w:val="0"/>
          <w:numId w:val="37"/>
        </w:numPr>
        <w:ind w:left="284" w:hanging="284"/>
        <w:jc w:val="both"/>
        <w:rPr>
          <w:rFonts w:ascii="Arial" w:hAnsi="Arial" w:cs="Arial"/>
          <w:lang w:val="en"/>
        </w:rPr>
      </w:pPr>
      <w:r>
        <w:rPr>
          <w:rFonts w:ascii="Arial" w:hAnsi="Arial" w:cs="Arial"/>
          <w:lang w:val="en"/>
        </w:rPr>
        <w:t>Victorian Learn Local Volunteer Team Award</w:t>
      </w:r>
    </w:p>
    <w:p w14:paraId="11D68E3F" w14:textId="3EBFD012" w:rsidR="006B4C10" w:rsidRDefault="006B4C10" w:rsidP="006B4C10">
      <w:pPr>
        <w:pStyle w:val="ListParagraph"/>
        <w:ind w:left="0"/>
        <w:jc w:val="both"/>
        <w:rPr>
          <w:rFonts w:ascii="Arial" w:hAnsi="Arial" w:cs="Arial"/>
          <w:lang w:val="en"/>
        </w:rPr>
      </w:pPr>
      <w:r>
        <w:rPr>
          <w:rFonts w:ascii="Arial" w:hAnsi="Arial" w:cs="Arial"/>
          <w:lang w:val="en"/>
        </w:rPr>
        <w:t xml:space="preserve">Each </w:t>
      </w:r>
      <w:r w:rsidR="00500D44">
        <w:rPr>
          <w:rFonts w:ascii="Arial" w:hAnsi="Arial" w:cs="Arial"/>
          <w:lang w:val="en"/>
        </w:rPr>
        <w:t>P</w:t>
      </w:r>
      <w:r>
        <w:rPr>
          <w:rFonts w:ascii="Arial" w:hAnsi="Arial" w:cs="Arial"/>
          <w:lang w:val="en"/>
        </w:rPr>
        <w:t xml:space="preserve">ractitioner and </w:t>
      </w:r>
      <w:r w:rsidR="00500D44">
        <w:rPr>
          <w:rFonts w:ascii="Arial" w:hAnsi="Arial" w:cs="Arial"/>
          <w:lang w:val="en"/>
        </w:rPr>
        <w:t>V</w:t>
      </w:r>
      <w:r>
        <w:rPr>
          <w:rFonts w:ascii="Arial" w:hAnsi="Arial" w:cs="Arial"/>
          <w:lang w:val="en"/>
        </w:rPr>
        <w:t xml:space="preserve">olunteer </w:t>
      </w:r>
      <w:r w:rsidR="00500D44">
        <w:rPr>
          <w:rFonts w:ascii="Arial" w:hAnsi="Arial" w:cs="Arial"/>
          <w:lang w:val="en"/>
        </w:rPr>
        <w:t>T</w:t>
      </w:r>
      <w:r>
        <w:rPr>
          <w:rFonts w:ascii="Arial" w:hAnsi="Arial" w:cs="Arial"/>
          <w:lang w:val="en"/>
        </w:rPr>
        <w:t>eam category winner receives $5,000 and finalists receive $1,000 in prize money (two finalists per category).</w:t>
      </w:r>
    </w:p>
    <w:p w14:paraId="7874157C" w14:textId="77777777" w:rsidR="00331F3B" w:rsidRDefault="00331F3B" w:rsidP="00232628">
      <w:pPr>
        <w:pStyle w:val="ListParagraph"/>
        <w:spacing w:after="0"/>
        <w:ind w:left="0"/>
        <w:jc w:val="both"/>
        <w:rPr>
          <w:rFonts w:ascii="Arial" w:hAnsi="Arial" w:cs="Arial"/>
          <w:lang w:val="en"/>
        </w:rPr>
      </w:pPr>
    </w:p>
    <w:p w14:paraId="32D3CD85" w14:textId="001021FF" w:rsidR="00E83151" w:rsidRDefault="00E83151" w:rsidP="00E83151">
      <w:pPr>
        <w:jc w:val="both"/>
        <w:rPr>
          <w:rFonts w:ascii="Arial" w:hAnsi="Arial" w:cs="Arial"/>
          <w:lang w:val="en"/>
        </w:rPr>
      </w:pPr>
      <w:r>
        <w:rPr>
          <w:rFonts w:ascii="Arial" w:hAnsi="Arial" w:cs="Arial"/>
          <w:b/>
          <w:lang w:val="en"/>
        </w:rPr>
        <w:t>Program categories</w:t>
      </w:r>
    </w:p>
    <w:p w14:paraId="05F4E8C4" w14:textId="4A6FBEF1" w:rsidR="00E83151" w:rsidRDefault="00E83151" w:rsidP="00E83151">
      <w:pPr>
        <w:pStyle w:val="ListParagraph"/>
        <w:numPr>
          <w:ilvl w:val="0"/>
          <w:numId w:val="37"/>
        </w:numPr>
        <w:ind w:left="284" w:hanging="284"/>
        <w:jc w:val="both"/>
        <w:rPr>
          <w:rFonts w:ascii="Arial" w:hAnsi="Arial" w:cs="Arial"/>
          <w:lang w:val="en"/>
        </w:rPr>
      </w:pPr>
      <w:r>
        <w:rPr>
          <w:rFonts w:ascii="Arial" w:hAnsi="Arial" w:cs="Arial"/>
          <w:lang w:val="en"/>
        </w:rPr>
        <w:t>Victorian Learn Local Pre-</w:t>
      </w:r>
      <w:proofErr w:type="gramStart"/>
      <w:r>
        <w:rPr>
          <w:rFonts w:ascii="Arial" w:hAnsi="Arial" w:cs="Arial"/>
          <w:lang w:val="en"/>
        </w:rPr>
        <w:t>accredited</w:t>
      </w:r>
      <w:proofErr w:type="gramEnd"/>
      <w:r>
        <w:rPr>
          <w:rFonts w:ascii="Arial" w:hAnsi="Arial" w:cs="Arial"/>
          <w:lang w:val="en"/>
        </w:rPr>
        <w:t xml:space="preserve"> Pathway Program</w:t>
      </w:r>
    </w:p>
    <w:p w14:paraId="3BFCF6F2" w14:textId="62A257CE" w:rsidR="00E83151" w:rsidRDefault="00E83151" w:rsidP="00E83151">
      <w:pPr>
        <w:pStyle w:val="ListParagraph"/>
        <w:numPr>
          <w:ilvl w:val="0"/>
          <w:numId w:val="37"/>
        </w:numPr>
        <w:ind w:left="284" w:hanging="284"/>
        <w:jc w:val="both"/>
        <w:rPr>
          <w:rFonts w:ascii="Arial" w:hAnsi="Arial" w:cs="Arial"/>
          <w:lang w:val="en"/>
        </w:rPr>
      </w:pPr>
      <w:r>
        <w:rPr>
          <w:rFonts w:ascii="Arial" w:hAnsi="Arial" w:cs="Arial"/>
          <w:lang w:val="en"/>
        </w:rPr>
        <w:t>Victorian Learn Local Creating Local Solutions Award</w:t>
      </w:r>
    </w:p>
    <w:p w14:paraId="090F6C7B" w14:textId="61D2929A" w:rsidR="00E83151" w:rsidRDefault="00E83151" w:rsidP="00E83151">
      <w:pPr>
        <w:pStyle w:val="ListParagraph"/>
        <w:numPr>
          <w:ilvl w:val="0"/>
          <w:numId w:val="37"/>
        </w:numPr>
        <w:ind w:left="284" w:hanging="284"/>
        <w:jc w:val="both"/>
        <w:rPr>
          <w:rFonts w:ascii="Arial" w:hAnsi="Arial" w:cs="Arial"/>
          <w:lang w:val="en"/>
        </w:rPr>
      </w:pPr>
      <w:r>
        <w:rPr>
          <w:rFonts w:ascii="Arial" w:hAnsi="Arial" w:cs="Arial"/>
          <w:lang w:val="en"/>
        </w:rPr>
        <w:t>Victorian Learn Local Collaboration Award</w:t>
      </w:r>
    </w:p>
    <w:p w14:paraId="664F17C7" w14:textId="2E525F04" w:rsidR="006B4C10" w:rsidRDefault="006B4C10" w:rsidP="006B4C10">
      <w:pPr>
        <w:pStyle w:val="ListParagraph"/>
        <w:ind w:left="0"/>
        <w:jc w:val="both"/>
        <w:rPr>
          <w:rFonts w:ascii="Arial" w:hAnsi="Arial" w:cs="Arial"/>
          <w:lang w:val="en"/>
        </w:rPr>
      </w:pPr>
      <w:r>
        <w:rPr>
          <w:rFonts w:ascii="Arial" w:hAnsi="Arial" w:cs="Arial"/>
          <w:lang w:val="en"/>
        </w:rPr>
        <w:t>Each program category winner receives $10,000 and finalists receive $1,000 in prize money (two finalists per category).</w:t>
      </w:r>
    </w:p>
    <w:p w14:paraId="2913F6AB" w14:textId="7DEACC45" w:rsidR="0046510E" w:rsidRDefault="0046510E" w:rsidP="006B4C10">
      <w:pPr>
        <w:pStyle w:val="ListParagraph"/>
        <w:ind w:left="0"/>
        <w:jc w:val="both"/>
        <w:rPr>
          <w:rFonts w:ascii="Arial" w:hAnsi="Arial" w:cs="Arial"/>
          <w:lang w:val="en"/>
        </w:rPr>
      </w:pPr>
    </w:p>
    <w:p w14:paraId="33AB5E37" w14:textId="468ED336" w:rsidR="0046510E" w:rsidRDefault="0046510E" w:rsidP="006B4C10">
      <w:pPr>
        <w:pStyle w:val="ListParagraph"/>
        <w:ind w:left="0"/>
        <w:jc w:val="both"/>
        <w:rPr>
          <w:rFonts w:ascii="Arial" w:hAnsi="Arial" w:cs="Arial"/>
          <w:lang w:val="en"/>
        </w:rPr>
      </w:pPr>
      <w:r>
        <w:rPr>
          <w:rFonts w:ascii="Arial" w:hAnsi="Arial" w:cs="Arial"/>
          <w:lang w:val="en"/>
        </w:rPr>
        <w:t>The winner of the Victorian Learn Local C</w:t>
      </w:r>
      <w:bookmarkStart w:id="0" w:name="_GoBack"/>
      <w:bookmarkEnd w:id="0"/>
      <w:r>
        <w:rPr>
          <w:rFonts w:ascii="Arial" w:hAnsi="Arial" w:cs="Arial"/>
          <w:lang w:val="en"/>
        </w:rPr>
        <w:t>ollaboration Award receives $10,000 (to be shared by both parties) and finalists receive $1,000 (to be shared by both parties).</w:t>
      </w:r>
    </w:p>
    <w:p w14:paraId="052C4ADF" w14:textId="1DCA46D4" w:rsidR="00E83151" w:rsidRDefault="00500D44" w:rsidP="00E83151">
      <w:pPr>
        <w:jc w:val="both"/>
        <w:rPr>
          <w:rFonts w:ascii="Arial" w:hAnsi="Arial" w:cs="Arial"/>
          <w:lang w:val="en"/>
        </w:rPr>
      </w:pPr>
      <w:r>
        <w:rPr>
          <w:rFonts w:ascii="Arial" w:hAnsi="Arial" w:cs="Arial"/>
          <w:b/>
          <w:lang w:val="en"/>
        </w:rPr>
        <w:t>People’s Choice Awards</w:t>
      </w:r>
    </w:p>
    <w:p w14:paraId="18447C23" w14:textId="70B56140" w:rsidR="00331F3B" w:rsidRDefault="001D0686" w:rsidP="006B4C10">
      <w:pPr>
        <w:pStyle w:val="ListParagraph"/>
        <w:ind w:left="0"/>
        <w:jc w:val="both"/>
        <w:rPr>
          <w:rFonts w:ascii="Arial" w:hAnsi="Arial" w:cs="Arial"/>
          <w:lang w:val="en"/>
        </w:rPr>
      </w:pPr>
      <w:r>
        <w:rPr>
          <w:rFonts w:ascii="Arial" w:hAnsi="Arial" w:cs="Arial"/>
          <w:lang w:val="en"/>
        </w:rPr>
        <w:t xml:space="preserve">The People’s Choice Awards are open to finalists from </w:t>
      </w:r>
      <w:r w:rsidR="0008738B" w:rsidRPr="00A919A5">
        <w:rPr>
          <w:rFonts w:ascii="Arial" w:hAnsi="Arial" w:cs="Arial"/>
          <w:b/>
          <w:bCs/>
          <w:lang w:val="en"/>
        </w:rPr>
        <w:t>Program categories only</w:t>
      </w:r>
      <w:r w:rsidR="0008738B">
        <w:rPr>
          <w:rFonts w:ascii="Arial" w:hAnsi="Arial" w:cs="Arial"/>
          <w:lang w:val="en"/>
        </w:rPr>
        <w:t xml:space="preserve"> and are decided in the lead up to the prizewinning ceremony by online public voting.</w:t>
      </w:r>
    </w:p>
    <w:p w14:paraId="09CC87F9" w14:textId="77777777" w:rsidR="00500D44" w:rsidRDefault="00500D44" w:rsidP="006B4C10">
      <w:pPr>
        <w:pStyle w:val="ListParagraph"/>
        <w:ind w:left="0"/>
        <w:jc w:val="both"/>
        <w:rPr>
          <w:rFonts w:ascii="Arial" w:hAnsi="Arial" w:cs="Arial"/>
          <w:lang w:val="en"/>
        </w:rPr>
      </w:pPr>
    </w:p>
    <w:p w14:paraId="3CAE05C6" w14:textId="2796BA27" w:rsidR="00331F3B" w:rsidRPr="006B4C10" w:rsidRDefault="00331F3B" w:rsidP="00331F3B">
      <w:pPr>
        <w:pStyle w:val="ListParagraph"/>
        <w:ind w:left="0"/>
        <w:rPr>
          <w:rFonts w:ascii="Arial" w:hAnsi="Arial" w:cs="Arial"/>
          <w:lang w:val="en"/>
        </w:rPr>
      </w:pPr>
      <w:r>
        <w:rPr>
          <w:rFonts w:ascii="Arial" w:hAnsi="Arial" w:cs="Arial"/>
          <w:lang w:val="en"/>
        </w:rPr>
        <w:t xml:space="preserve">Further information on all categories is available on the Awards website: </w:t>
      </w:r>
      <w:hyperlink r:id="rId12" w:history="1">
        <w:r w:rsidRPr="00D1585C">
          <w:rPr>
            <w:rStyle w:val="Hyperlink"/>
            <w:rFonts w:ascii="Arial" w:hAnsi="Arial" w:cs="Arial"/>
            <w:lang w:val="en"/>
          </w:rPr>
          <w:t>www.education.vic.gov.au/learnlocalawards</w:t>
        </w:r>
      </w:hyperlink>
      <w:r>
        <w:rPr>
          <w:rFonts w:ascii="Arial" w:hAnsi="Arial" w:cs="Arial"/>
          <w:lang w:val="en"/>
        </w:rPr>
        <w:t xml:space="preserve">. </w:t>
      </w:r>
    </w:p>
    <w:p w14:paraId="08DBFBBB" w14:textId="22FA0364" w:rsidR="0083788A" w:rsidRDefault="00331F3B" w:rsidP="00357F20">
      <w:pPr>
        <w:pStyle w:val="Heading3"/>
        <w:rPr>
          <w:rFonts w:ascii="Arial" w:hAnsi="Arial" w:cs="Arial"/>
          <w:sz w:val="26"/>
          <w:szCs w:val="26"/>
        </w:rPr>
      </w:pPr>
      <w:r>
        <w:rPr>
          <w:rFonts w:ascii="Arial" w:hAnsi="Arial" w:cs="Arial"/>
          <w:sz w:val="26"/>
          <w:szCs w:val="26"/>
        </w:rPr>
        <w:t>Nomination process</w:t>
      </w:r>
    </w:p>
    <w:p w14:paraId="6C60C680" w14:textId="77777777" w:rsidR="00744059" w:rsidRPr="00744059" w:rsidRDefault="00744059" w:rsidP="00744059">
      <w:pPr>
        <w:rPr>
          <w:rFonts w:ascii="Arial" w:hAnsi="Arial" w:cs="Arial"/>
          <w:sz w:val="22"/>
        </w:rPr>
      </w:pPr>
    </w:p>
    <w:p w14:paraId="4A7FBA16" w14:textId="00540A6B" w:rsidR="00331F3B" w:rsidRPr="00125484" w:rsidRDefault="00331F3B" w:rsidP="00331F3B">
      <w:pPr>
        <w:overflowPunct/>
        <w:autoSpaceDE/>
        <w:autoSpaceDN/>
        <w:adjustRightInd/>
        <w:ind w:right="-268"/>
        <w:textAlignment w:val="auto"/>
        <w:rPr>
          <w:rFonts w:ascii="Arial" w:hAnsi="Arial" w:cs="Arial"/>
          <w:color w:val="0000FF"/>
          <w:sz w:val="22"/>
          <w:szCs w:val="22"/>
          <w:u w:val="single"/>
          <w:lang w:val="en-GB"/>
        </w:rPr>
      </w:pPr>
      <w:r>
        <w:rPr>
          <w:rFonts w:ascii="Arial" w:hAnsi="Arial" w:cs="Arial"/>
          <w:sz w:val="22"/>
          <w:szCs w:val="22"/>
        </w:rPr>
        <w:t xml:space="preserve">Each </w:t>
      </w:r>
      <w:r w:rsidR="0008738B">
        <w:rPr>
          <w:rFonts w:ascii="Arial" w:hAnsi="Arial" w:cs="Arial"/>
          <w:sz w:val="22"/>
          <w:szCs w:val="22"/>
        </w:rPr>
        <w:t xml:space="preserve">general </w:t>
      </w:r>
      <w:r>
        <w:rPr>
          <w:rFonts w:ascii="Arial" w:hAnsi="Arial" w:cs="Arial"/>
          <w:sz w:val="22"/>
          <w:szCs w:val="22"/>
        </w:rPr>
        <w:t>a</w:t>
      </w:r>
      <w:r w:rsidRPr="00125484">
        <w:rPr>
          <w:rFonts w:ascii="Arial" w:hAnsi="Arial" w:cs="Arial"/>
          <w:sz w:val="22"/>
          <w:szCs w:val="22"/>
        </w:rPr>
        <w:t xml:space="preserve">ward </w:t>
      </w:r>
      <w:r>
        <w:rPr>
          <w:rFonts w:ascii="Arial" w:hAnsi="Arial" w:cs="Arial"/>
          <w:sz w:val="22"/>
          <w:szCs w:val="22"/>
        </w:rPr>
        <w:t xml:space="preserve">category </w:t>
      </w:r>
      <w:r w:rsidRPr="00125484">
        <w:rPr>
          <w:rFonts w:ascii="Arial" w:hAnsi="Arial" w:cs="Arial"/>
          <w:sz w:val="22"/>
          <w:szCs w:val="22"/>
        </w:rPr>
        <w:t xml:space="preserve">has its own set of </w:t>
      </w:r>
      <w:r>
        <w:rPr>
          <w:rFonts w:ascii="Arial" w:hAnsi="Arial" w:cs="Arial"/>
          <w:sz w:val="22"/>
          <w:szCs w:val="22"/>
        </w:rPr>
        <w:t xml:space="preserve">nomination </w:t>
      </w:r>
      <w:r w:rsidRPr="00125484">
        <w:rPr>
          <w:rFonts w:ascii="Arial" w:hAnsi="Arial" w:cs="Arial"/>
          <w:sz w:val="22"/>
          <w:szCs w:val="22"/>
        </w:rPr>
        <w:t xml:space="preserve">questions. The </w:t>
      </w:r>
      <w:r>
        <w:rPr>
          <w:rFonts w:ascii="Arial" w:hAnsi="Arial" w:cs="Arial"/>
          <w:sz w:val="22"/>
          <w:szCs w:val="22"/>
        </w:rPr>
        <w:t xml:space="preserve">Nomination </w:t>
      </w:r>
      <w:r w:rsidR="0008738B">
        <w:rPr>
          <w:rFonts w:ascii="Arial" w:hAnsi="Arial" w:cs="Arial"/>
          <w:sz w:val="22"/>
          <w:szCs w:val="22"/>
        </w:rPr>
        <w:t>Guide</w:t>
      </w:r>
      <w:r>
        <w:rPr>
          <w:rFonts w:ascii="Arial" w:hAnsi="Arial" w:cs="Arial"/>
          <w:sz w:val="22"/>
          <w:szCs w:val="22"/>
        </w:rPr>
        <w:t xml:space="preserve"> (which includes the selection criteria and other information such as </w:t>
      </w:r>
      <w:r w:rsidRPr="00125484">
        <w:rPr>
          <w:rFonts w:ascii="Arial" w:hAnsi="Arial" w:cs="Arial"/>
          <w:sz w:val="22"/>
          <w:szCs w:val="22"/>
        </w:rPr>
        <w:t>tips on what the judges are looking for in nominations)</w:t>
      </w:r>
      <w:r>
        <w:rPr>
          <w:rFonts w:ascii="Arial" w:hAnsi="Arial" w:cs="Arial"/>
          <w:sz w:val="22"/>
          <w:szCs w:val="22"/>
        </w:rPr>
        <w:t>,</w:t>
      </w:r>
      <w:r w:rsidRPr="00125484">
        <w:rPr>
          <w:rFonts w:ascii="Arial" w:hAnsi="Arial" w:cs="Arial"/>
          <w:sz w:val="22"/>
          <w:szCs w:val="22"/>
        </w:rPr>
        <w:t xml:space="preserve"> </w:t>
      </w:r>
      <w:r>
        <w:rPr>
          <w:rFonts w:ascii="Arial" w:hAnsi="Arial" w:cs="Arial"/>
          <w:sz w:val="22"/>
          <w:szCs w:val="22"/>
        </w:rPr>
        <w:t>is</w:t>
      </w:r>
      <w:r w:rsidRPr="00125484">
        <w:rPr>
          <w:rFonts w:ascii="Arial" w:hAnsi="Arial" w:cs="Arial"/>
          <w:sz w:val="22"/>
          <w:szCs w:val="22"/>
        </w:rPr>
        <w:t xml:space="preserve"> available from the Learn Local Awards website</w:t>
      </w:r>
      <w:r>
        <w:rPr>
          <w:rFonts w:ascii="Arial" w:hAnsi="Arial" w:cs="Arial"/>
          <w:sz w:val="22"/>
          <w:szCs w:val="22"/>
        </w:rPr>
        <w:t>.</w:t>
      </w:r>
    </w:p>
    <w:p w14:paraId="2112C8C4" w14:textId="77777777" w:rsidR="00331F3B" w:rsidRPr="00744059" w:rsidRDefault="00331F3B" w:rsidP="00331F3B">
      <w:pPr>
        <w:overflowPunct/>
        <w:autoSpaceDE/>
        <w:autoSpaceDN/>
        <w:adjustRightInd/>
        <w:ind w:right="-268"/>
        <w:textAlignment w:val="auto"/>
        <w:rPr>
          <w:rFonts w:ascii="Arial" w:hAnsi="Arial" w:cs="Arial"/>
          <w:color w:val="0000FF"/>
          <w:sz w:val="22"/>
          <w:szCs w:val="22"/>
          <w:lang w:val="en-GB"/>
        </w:rPr>
      </w:pPr>
    </w:p>
    <w:p w14:paraId="68ACDAD2" w14:textId="03D1A5A7" w:rsidR="00331F3B" w:rsidRDefault="00331F3B" w:rsidP="00331F3B">
      <w:pPr>
        <w:overflowPunct/>
        <w:autoSpaceDE/>
        <w:autoSpaceDN/>
        <w:adjustRightInd/>
        <w:ind w:right="-268"/>
        <w:textAlignment w:val="auto"/>
        <w:rPr>
          <w:rFonts w:ascii="Arial" w:hAnsi="Arial" w:cs="Arial"/>
          <w:color w:val="000000"/>
          <w:sz w:val="22"/>
          <w:szCs w:val="22"/>
          <w:lang w:val="en-GB"/>
        </w:rPr>
      </w:pPr>
      <w:r w:rsidRPr="00125484">
        <w:rPr>
          <w:rFonts w:ascii="Arial" w:hAnsi="Arial" w:cs="Arial"/>
          <w:sz w:val="22"/>
          <w:szCs w:val="22"/>
        </w:rPr>
        <w:t xml:space="preserve">To nominate, </w:t>
      </w:r>
      <w:r>
        <w:rPr>
          <w:rFonts w:ascii="Arial" w:hAnsi="Arial" w:cs="Arial"/>
          <w:sz w:val="22"/>
          <w:szCs w:val="22"/>
        </w:rPr>
        <w:t xml:space="preserve">go to the nomination portal: </w:t>
      </w:r>
      <w:hyperlink r:id="rId13" w:history="1">
        <w:r w:rsidRPr="009D1232">
          <w:rPr>
            <w:rStyle w:val="Hyperlink"/>
            <w:rFonts w:ascii="Arial" w:hAnsi="Arial" w:cs="Arial"/>
            <w:sz w:val="22"/>
            <w:szCs w:val="22"/>
          </w:rPr>
          <w:t>www.lla.awardsplatform.com</w:t>
        </w:r>
      </w:hyperlink>
      <w:r>
        <w:rPr>
          <w:rFonts w:ascii="Arial" w:hAnsi="Arial" w:cs="Arial"/>
          <w:sz w:val="22"/>
          <w:szCs w:val="22"/>
        </w:rPr>
        <w:t>. Register to nominate and follow the step by step process.</w:t>
      </w:r>
      <w:r w:rsidRPr="00125484">
        <w:rPr>
          <w:rFonts w:ascii="Arial" w:hAnsi="Arial" w:cs="Arial"/>
          <w:sz w:val="22"/>
          <w:szCs w:val="22"/>
        </w:rPr>
        <w:t xml:space="preserve"> </w:t>
      </w:r>
      <w:r w:rsidRPr="0008738B">
        <w:rPr>
          <w:rFonts w:ascii="Arial" w:hAnsi="Arial" w:cs="Arial"/>
          <w:b/>
          <w:bCs/>
          <w:sz w:val="22"/>
          <w:szCs w:val="22"/>
        </w:rPr>
        <w:t>Nominations can only be submitted via this portal</w:t>
      </w:r>
      <w:r>
        <w:rPr>
          <w:rFonts w:ascii="Arial" w:hAnsi="Arial" w:cs="Arial"/>
          <w:sz w:val="22"/>
          <w:szCs w:val="22"/>
        </w:rPr>
        <w:t xml:space="preserve">. </w:t>
      </w:r>
      <w:r w:rsidRPr="00125484">
        <w:rPr>
          <w:rFonts w:ascii="Arial" w:hAnsi="Arial" w:cs="Arial"/>
          <w:color w:val="000000"/>
          <w:sz w:val="22"/>
          <w:szCs w:val="22"/>
          <w:lang w:val="en-GB"/>
        </w:rPr>
        <w:t xml:space="preserve">If you need support with the nomination process, or with </w:t>
      </w:r>
      <w:r w:rsidR="0008738B">
        <w:rPr>
          <w:rFonts w:ascii="Arial" w:hAnsi="Arial" w:cs="Arial"/>
          <w:color w:val="000000"/>
          <w:sz w:val="22"/>
          <w:szCs w:val="22"/>
          <w:lang w:val="en-GB"/>
        </w:rPr>
        <w:t>drafti</w:t>
      </w:r>
      <w:r w:rsidRPr="00125484">
        <w:rPr>
          <w:rFonts w:ascii="Arial" w:hAnsi="Arial" w:cs="Arial"/>
          <w:color w:val="000000"/>
          <w:sz w:val="22"/>
          <w:szCs w:val="22"/>
          <w:lang w:val="en-GB"/>
        </w:rPr>
        <w:t xml:space="preserve">ng a nomination, please </w:t>
      </w:r>
      <w:r>
        <w:rPr>
          <w:rFonts w:ascii="Arial" w:hAnsi="Arial" w:cs="Arial"/>
          <w:color w:val="000000"/>
          <w:sz w:val="22"/>
          <w:szCs w:val="22"/>
          <w:lang w:val="en-GB"/>
        </w:rPr>
        <w:t>email</w:t>
      </w:r>
      <w:r w:rsidRPr="00125484">
        <w:rPr>
          <w:rFonts w:ascii="Arial" w:hAnsi="Arial" w:cs="Arial"/>
          <w:color w:val="000000"/>
          <w:sz w:val="22"/>
          <w:szCs w:val="22"/>
          <w:lang w:val="en-GB"/>
        </w:rPr>
        <w:t xml:space="preserve"> </w:t>
      </w:r>
      <w:hyperlink r:id="rId14" w:history="1">
        <w:r w:rsidRPr="00D1585C">
          <w:rPr>
            <w:rStyle w:val="Hyperlink"/>
            <w:rFonts w:ascii="Arial" w:hAnsi="Arial" w:cs="Arial"/>
            <w:sz w:val="22"/>
            <w:szCs w:val="22"/>
            <w:lang w:val="en-GB"/>
          </w:rPr>
          <w:t>learnlocal@edumail.vic.gov.au</w:t>
        </w:r>
      </w:hyperlink>
      <w:r>
        <w:rPr>
          <w:rFonts w:ascii="Arial" w:hAnsi="Arial" w:cs="Arial"/>
          <w:color w:val="000000"/>
          <w:sz w:val="22"/>
          <w:szCs w:val="22"/>
          <w:lang w:val="en-GB"/>
        </w:rPr>
        <w:t xml:space="preserve"> or call </w:t>
      </w:r>
      <w:r w:rsidR="0008738B">
        <w:rPr>
          <w:rFonts w:ascii="Arial" w:hAnsi="Arial" w:cs="Arial"/>
          <w:color w:val="000000"/>
          <w:sz w:val="22"/>
          <w:szCs w:val="22"/>
          <w:lang w:val="en-GB"/>
        </w:rPr>
        <w:t>1800 413 622</w:t>
      </w:r>
      <w:r>
        <w:rPr>
          <w:rFonts w:ascii="Arial" w:hAnsi="Arial" w:cs="Arial"/>
          <w:color w:val="000000"/>
          <w:sz w:val="22"/>
          <w:szCs w:val="22"/>
          <w:lang w:val="en-GB"/>
        </w:rPr>
        <w:t>.</w:t>
      </w:r>
    </w:p>
    <w:p w14:paraId="7A023414" w14:textId="4C752BE8" w:rsidR="00EB4473" w:rsidRDefault="00EB4473" w:rsidP="00EB4473">
      <w:pPr>
        <w:jc w:val="both"/>
        <w:rPr>
          <w:rFonts w:ascii="Arial" w:hAnsi="Arial" w:cs="Arial"/>
          <w:sz w:val="22"/>
          <w:szCs w:val="22"/>
          <w:lang w:val="en"/>
        </w:rPr>
      </w:pPr>
    </w:p>
    <w:p w14:paraId="243DDD25" w14:textId="77777777" w:rsidR="0046510E" w:rsidRDefault="0046510E" w:rsidP="00331F3B">
      <w:pPr>
        <w:ind w:right="-7"/>
        <w:rPr>
          <w:rFonts w:ascii="Arial" w:hAnsi="Arial" w:cs="Arial"/>
          <w:sz w:val="22"/>
          <w:szCs w:val="22"/>
          <w:u w:val="single"/>
        </w:rPr>
      </w:pPr>
      <w:r>
        <w:rPr>
          <w:rFonts w:ascii="Arial" w:hAnsi="Arial" w:cs="Arial"/>
          <w:sz w:val="22"/>
          <w:szCs w:val="22"/>
          <w:u w:val="single"/>
        </w:rPr>
        <w:br w:type="page"/>
      </w:r>
    </w:p>
    <w:p w14:paraId="4194E198" w14:textId="57AC1F06" w:rsidR="00E003D3" w:rsidRDefault="00331F3B" w:rsidP="00E003D3">
      <w:pPr>
        <w:pStyle w:val="Heading2"/>
        <w:rPr>
          <w:rFonts w:ascii="Arial" w:hAnsi="Arial" w:cs="Arial"/>
        </w:rPr>
      </w:pPr>
      <w:r>
        <w:rPr>
          <w:rFonts w:ascii="Arial" w:hAnsi="Arial" w:cs="Arial"/>
        </w:rPr>
        <w:lastRenderedPageBreak/>
        <w:t>Judging</w:t>
      </w:r>
    </w:p>
    <w:p w14:paraId="012F1335" w14:textId="77777777" w:rsidR="00744059" w:rsidRPr="00744059" w:rsidRDefault="00744059" w:rsidP="00744059">
      <w:pPr>
        <w:rPr>
          <w:rFonts w:ascii="Arial" w:hAnsi="Arial" w:cs="Arial"/>
          <w:sz w:val="22"/>
        </w:rPr>
      </w:pPr>
    </w:p>
    <w:p w14:paraId="14B4CFAB" w14:textId="77777777" w:rsidR="00331F3B" w:rsidRDefault="00331F3B" w:rsidP="00331F3B">
      <w:pPr>
        <w:ind w:right="-7"/>
        <w:rPr>
          <w:rFonts w:ascii="Arial" w:hAnsi="Arial" w:cs="Arial"/>
          <w:sz w:val="22"/>
          <w:szCs w:val="22"/>
        </w:rPr>
      </w:pPr>
      <w:r w:rsidRPr="002B6E42">
        <w:rPr>
          <w:rFonts w:ascii="Arial" w:hAnsi="Arial" w:cs="Arial"/>
          <w:sz w:val="22"/>
          <w:szCs w:val="22"/>
        </w:rPr>
        <w:t xml:space="preserve">All nominations are judged according to how well they meet the </w:t>
      </w:r>
      <w:r>
        <w:rPr>
          <w:rFonts w:ascii="Arial" w:hAnsi="Arial" w:cs="Arial"/>
          <w:sz w:val="22"/>
          <w:szCs w:val="22"/>
        </w:rPr>
        <w:t xml:space="preserve">selection </w:t>
      </w:r>
      <w:r w:rsidRPr="002B6E42">
        <w:rPr>
          <w:rFonts w:ascii="Arial" w:hAnsi="Arial" w:cs="Arial"/>
          <w:sz w:val="22"/>
          <w:szCs w:val="22"/>
        </w:rPr>
        <w:t xml:space="preserve">criteria. The judging panels include members of the ACFE Board, ACFE Regional Councils, people with expertise in the award category and people with experience and knowledge of the Learn Local </w:t>
      </w:r>
      <w:r>
        <w:rPr>
          <w:rFonts w:ascii="Arial" w:hAnsi="Arial" w:cs="Arial"/>
          <w:sz w:val="22"/>
          <w:szCs w:val="22"/>
        </w:rPr>
        <w:t>sector</w:t>
      </w:r>
      <w:r w:rsidRPr="002B6E42">
        <w:rPr>
          <w:rFonts w:ascii="Arial" w:hAnsi="Arial" w:cs="Arial"/>
          <w:sz w:val="22"/>
          <w:szCs w:val="22"/>
        </w:rPr>
        <w:t>.</w:t>
      </w:r>
    </w:p>
    <w:p w14:paraId="778F9D12" w14:textId="77777777" w:rsidR="00331F3B" w:rsidRPr="002B6E42" w:rsidRDefault="00331F3B" w:rsidP="00331F3B">
      <w:pPr>
        <w:ind w:right="-7"/>
        <w:rPr>
          <w:rFonts w:ascii="Arial" w:hAnsi="Arial" w:cs="Arial"/>
          <w:sz w:val="22"/>
          <w:szCs w:val="22"/>
        </w:rPr>
      </w:pPr>
    </w:p>
    <w:p w14:paraId="5B89C674" w14:textId="1370F25F" w:rsidR="00331F3B" w:rsidRDefault="00331F3B" w:rsidP="00331F3B">
      <w:pPr>
        <w:ind w:right="-7"/>
        <w:rPr>
          <w:rFonts w:ascii="Arial" w:hAnsi="Arial" w:cs="Arial"/>
          <w:b/>
          <w:color w:val="000000"/>
          <w:sz w:val="22"/>
          <w:szCs w:val="22"/>
          <w:lang w:val="en-GB"/>
        </w:rPr>
      </w:pPr>
      <w:r w:rsidRPr="002B6E42">
        <w:rPr>
          <w:rFonts w:ascii="Arial" w:hAnsi="Arial" w:cs="Arial"/>
          <w:sz w:val="22"/>
          <w:szCs w:val="22"/>
        </w:rPr>
        <w:t xml:space="preserve">In </w:t>
      </w:r>
      <w:r w:rsidR="007A51A6">
        <w:rPr>
          <w:rFonts w:ascii="Arial" w:hAnsi="Arial" w:cs="Arial"/>
          <w:sz w:val="22"/>
          <w:szCs w:val="22"/>
        </w:rPr>
        <w:t>2020</w:t>
      </w:r>
      <w:r w:rsidRPr="002B6E42">
        <w:rPr>
          <w:rFonts w:ascii="Arial" w:hAnsi="Arial" w:cs="Arial"/>
          <w:sz w:val="22"/>
          <w:szCs w:val="22"/>
        </w:rPr>
        <w:t xml:space="preserve"> there will be t</w:t>
      </w:r>
      <w:r w:rsidR="0008738B">
        <w:rPr>
          <w:rFonts w:ascii="Arial" w:hAnsi="Arial" w:cs="Arial"/>
          <w:sz w:val="22"/>
          <w:szCs w:val="22"/>
        </w:rPr>
        <w:t>hree</w:t>
      </w:r>
      <w:r w:rsidRPr="002B6E42">
        <w:rPr>
          <w:rFonts w:ascii="Arial" w:hAnsi="Arial" w:cs="Arial"/>
          <w:sz w:val="22"/>
          <w:szCs w:val="22"/>
        </w:rPr>
        <w:t xml:space="preserve"> judging panels that will each review the nominations for two to three of the </w:t>
      </w:r>
      <w:r>
        <w:rPr>
          <w:rFonts w:ascii="Arial" w:hAnsi="Arial" w:cs="Arial"/>
          <w:sz w:val="22"/>
          <w:szCs w:val="22"/>
        </w:rPr>
        <w:t>Learner, Practitioner and Volunteer,</w:t>
      </w:r>
      <w:r w:rsidRPr="002B6E42">
        <w:rPr>
          <w:rFonts w:ascii="Arial" w:hAnsi="Arial" w:cs="Arial"/>
          <w:sz w:val="22"/>
          <w:szCs w:val="22"/>
        </w:rPr>
        <w:t xml:space="preserve"> and Program </w:t>
      </w:r>
      <w:r>
        <w:rPr>
          <w:rFonts w:ascii="Arial" w:hAnsi="Arial" w:cs="Arial"/>
          <w:sz w:val="22"/>
          <w:szCs w:val="22"/>
        </w:rPr>
        <w:t>a</w:t>
      </w:r>
      <w:r w:rsidRPr="002B6E42">
        <w:rPr>
          <w:rFonts w:ascii="Arial" w:hAnsi="Arial" w:cs="Arial"/>
          <w:sz w:val="22"/>
          <w:szCs w:val="22"/>
        </w:rPr>
        <w:t>ward categories.</w:t>
      </w:r>
    </w:p>
    <w:p w14:paraId="4F8F475A" w14:textId="77777777" w:rsidR="00331F3B" w:rsidRPr="00331F3B" w:rsidRDefault="00331F3B" w:rsidP="00331F3B">
      <w:pPr>
        <w:overflowPunct/>
        <w:ind w:right="-268"/>
        <w:textAlignment w:val="auto"/>
        <w:rPr>
          <w:rFonts w:ascii="Arial" w:hAnsi="Arial" w:cs="Arial"/>
          <w:color w:val="000000"/>
          <w:sz w:val="22"/>
          <w:szCs w:val="22"/>
          <w:lang w:val="en-GB"/>
        </w:rPr>
      </w:pPr>
    </w:p>
    <w:p w14:paraId="46B12129" w14:textId="27120348" w:rsidR="00331F3B" w:rsidRPr="002109CE" w:rsidRDefault="00331F3B" w:rsidP="00331F3B">
      <w:pPr>
        <w:overflowPunct/>
        <w:ind w:right="-268"/>
        <w:textAlignment w:val="auto"/>
        <w:rPr>
          <w:rFonts w:ascii="Arial" w:hAnsi="Arial" w:cs="Arial"/>
          <w:color w:val="000000"/>
          <w:sz w:val="22"/>
          <w:szCs w:val="22"/>
          <w:u w:val="single"/>
          <w:lang w:val="en-GB"/>
        </w:rPr>
      </w:pPr>
      <w:r w:rsidRPr="002109CE">
        <w:rPr>
          <w:rFonts w:ascii="Arial" w:hAnsi="Arial" w:cs="Arial"/>
          <w:color w:val="000000"/>
          <w:sz w:val="22"/>
          <w:szCs w:val="22"/>
          <w:u w:val="single"/>
          <w:lang w:val="en-GB"/>
        </w:rPr>
        <w:t>Finalist interviews</w:t>
      </w:r>
    </w:p>
    <w:p w14:paraId="578DB7FF" w14:textId="221B6729" w:rsidR="00435178" w:rsidRDefault="00331F3B" w:rsidP="00331F3B">
      <w:pPr>
        <w:overflowPunct/>
        <w:ind w:right="-268"/>
        <w:textAlignment w:val="auto"/>
        <w:rPr>
          <w:rFonts w:ascii="Arial" w:hAnsi="Arial" w:cs="Arial"/>
          <w:sz w:val="22"/>
          <w:szCs w:val="22"/>
        </w:rPr>
      </w:pPr>
      <w:r w:rsidRPr="002109CE">
        <w:rPr>
          <w:rFonts w:ascii="Arial" w:hAnsi="Arial" w:cs="Arial"/>
          <w:sz w:val="22"/>
          <w:szCs w:val="22"/>
        </w:rPr>
        <w:t>Finalists (i</w:t>
      </w:r>
      <w:r>
        <w:rPr>
          <w:rFonts w:ascii="Arial" w:hAnsi="Arial" w:cs="Arial"/>
          <w:sz w:val="22"/>
          <w:szCs w:val="22"/>
        </w:rPr>
        <w:t>.</w:t>
      </w:r>
      <w:r w:rsidRPr="002109CE">
        <w:rPr>
          <w:rFonts w:ascii="Arial" w:hAnsi="Arial" w:cs="Arial"/>
          <w:sz w:val="22"/>
          <w:szCs w:val="22"/>
        </w:rPr>
        <w:t xml:space="preserve">e. nominees) for the </w:t>
      </w:r>
      <w:r>
        <w:rPr>
          <w:rFonts w:ascii="Arial" w:hAnsi="Arial" w:cs="Arial"/>
          <w:sz w:val="22"/>
          <w:szCs w:val="22"/>
        </w:rPr>
        <w:t>Learner, Practitioner and Volunteer,</w:t>
      </w:r>
      <w:r w:rsidRPr="002109CE">
        <w:rPr>
          <w:rFonts w:ascii="Arial" w:hAnsi="Arial" w:cs="Arial"/>
          <w:sz w:val="22"/>
          <w:szCs w:val="22"/>
        </w:rPr>
        <w:t xml:space="preserve"> or Program Award categories may be invited to attend an interview (either by phone or in person) with the judging panel. The interview process will give nominees the opportunity to talk about the key areas of their nomination and will assist the judging panel to choose the winner. Finalists are not required to complete any additional work for this interview and any associated travel costs will be covered by the ACFE Board.</w:t>
      </w:r>
    </w:p>
    <w:p w14:paraId="7C14AED4" w14:textId="77777777" w:rsidR="00435178" w:rsidRDefault="00435178" w:rsidP="00331F3B">
      <w:pPr>
        <w:overflowPunct/>
        <w:ind w:right="-268"/>
        <w:textAlignment w:val="auto"/>
        <w:rPr>
          <w:rFonts w:ascii="Arial" w:hAnsi="Arial" w:cs="Arial"/>
          <w:sz w:val="22"/>
          <w:szCs w:val="22"/>
        </w:rPr>
      </w:pPr>
    </w:p>
    <w:p w14:paraId="19435A44" w14:textId="7100C37A" w:rsidR="00331F3B" w:rsidRDefault="00331F3B" w:rsidP="00331F3B">
      <w:pPr>
        <w:ind w:right="-7"/>
        <w:rPr>
          <w:rFonts w:ascii="Arial" w:hAnsi="Arial" w:cs="Arial"/>
          <w:sz w:val="22"/>
          <w:szCs w:val="22"/>
        </w:rPr>
      </w:pPr>
      <w:r>
        <w:rPr>
          <w:rFonts w:ascii="Arial" w:hAnsi="Arial" w:cs="Arial"/>
          <w:sz w:val="22"/>
          <w:szCs w:val="22"/>
        </w:rPr>
        <w:t xml:space="preserve">A notification will be sent to all nominators and nominees at </w:t>
      </w:r>
      <w:r w:rsidRPr="002B6E42">
        <w:rPr>
          <w:rFonts w:ascii="Arial" w:hAnsi="Arial" w:cs="Arial"/>
          <w:sz w:val="22"/>
          <w:szCs w:val="22"/>
        </w:rPr>
        <w:t xml:space="preserve">the completion of the judging process in July indicating whether </w:t>
      </w:r>
      <w:r w:rsidR="00435178">
        <w:rPr>
          <w:rFonts w:ascii="Arial" w:hAnsi="Arial" w:cs="Arial"/>
          <w:sz w:val="22"/>
          <w:szCs w:val="22"/>
        </w:rPr>
        <w:t>their</w:t>
      </w:r>
      <w:r w:rsidRPr="002B6E42">
        <w:rPr>
          <w:rFonts w:ascii="Arial" w:hAnsi="Arial" w:cs="Arial"/>
          <w:sz w:val="22"/>
          <w:szCs w:val="22"/>
        </w:rPr>
        <w:t xml:space="preserve"> nomination has been successful.</w:t>
      </w:r>
    </w:p>
    <w:p w14:paraId="09582692" w14:textId="05442817" w:rsidR="00E003D3" w:rsidRPr="00331F3B" w:rsidRDefault="00E003D3" w:rsidP="00E003D3">
      <w:pPr>
        <w:jc w:val="both"/>
        <w:rPr>
          <w:rFonts w:ascii="Arial" w:hAnsi="Arial" w:cs="Arial"/>
          <w:sz w:val="22"/>
          <w:szCs w:val="22"/>
        </w:rPr>
      </w:pPr>
    </w:p>
    <w:p w14:paraId="22C2BB78" w14:textId="5E1CF52F" w:rsidR="00331F3B" w:rsidRPr="00A07C24" w:rsidRDefault="00331F3B" w:rsidP="00A07C24">
      <w:pPr>
        <w:pStyle w:val="Heading2"/>
        <w:rPr>
          <w:rFonts w:ascii="Arial" w:hAnsi="Arial" w:cs="Arial"/>
        </w:rPr>
      </w:pPr>
      <w:r w:rsidRPr="00A07C24">
        <w:rPr>
          <w:rFonts w:ascii="Arial" w:hAnsi="Arial" w:cs="Arial"/>
        </w:rPr>
        <w:t>Learn Local Awards Presentation Dinner</w:t>
      </w:r>
    </w:p>
    <w:p w14:paraId="17F6E9FF" w14:textId="77777777" w:rsidR="00744059" w:rsidRPr="00744059" w:rsidRDefault="00744059" w:rsidP="00744059">
      <w:pPr>
        <w:rPr>
          <w:rFonts w:ascii="Arial" w:hAnsi="Arial" w:cs="Arial"/>
          <w:sz w:val="22"/>
        </w:rPr>
      </w:pPr>
    </w:p>
    <w:p w14:paraId="064027CF" w14:textId="1D1A05AA" w:rsidR="00744059" w:rsidRPr="00125484" w:rsidRDefault="00744059" w:rsidP="00744059">
      <w:pPr>
        <w:overflowPunct/>
        <w:textAlignment w:val="auto"/>
        <w:rPr>
          <w:rFonts w:ascii="Arial" w:hAnsi="Arial" w:cs="Arial"/>
          <w:color w:val="000000"/>
          <w:sz w:val="22"/>
          <w:szCs w:val="22"/>
          <w:lang w:val="en-GB"/>
        </w:rPr>
      </w:pPr>
      <w:r w:rsidRPr="00125484">
        <w:rPr>
          <w:rFonts w:ascii="Arial" w:hAnsi="Arial" w:cs="Arial"/>
          <w:color w:val="000000"/>
          <w:sz w:val="22"/>
          <w:szCs w:val="22"/>
          <w:lang w:val="en-GB"/>
        </w:rPr>
        <w:t>This year’s presentation ceremony will take place in Melbo</w:t>
      </w:r>
      <w:r>
        <w:rPr>
          <w:rFonts w:ascii="Arial" w:hAnsi="Arial" w:cs="Arial"/>
          <w:color w:val="000000"/>
          <w:sz w:val="22"/>
          <w:szCs w:val="22"/>
          <w:lang w:val="en-GB"/>
        </w:rPr>
        <w:t xml:space="preserve">urne on the evening of Friday </w:t>
      </w:r>
      <w:r w:rsidR="00435178">
        <w:rPr>
          <w:rFonts w:ascii="Arial" w:hAnsi="Arial" w:cs="Arial"/>
          <w:color w:val="000000"/>
          <w:sz w:val="22"/>
          <w:szCs w:val="22"/>
          <w:lang w:val="en-GB"/>
        </w:rPr>
        <w:t>4</w:t>
      </w:r>
      <w:r w:rsidRPr="00125484">
        <w:rPr>
          <w:rFonts w:ascii="Arial" w:hAnsi="Arial" w:cs="Arial"/>
          <w:color w:val="000000"/>
          <w:sz w:val="22"/>
          <w:szCs w:val="22"/>
          <w:lang w:val="en-GB"/>
        </w:rPr>
        <w:t xml:space="preserve"> </w:t>
      </w:r>
      <w:r w:rsidR="00435178">
        <w:rPr>
          <w:rFonts w:ascii="Arial" w:hAnsi="Arial" w:cs="Arial"/>
          <w:color w:val="000000"/>
          <w:sz w:val="22"/>
          <w:szCs w:val="22"/>
          <w:lang w:val="en-GB"/>
        </w:rPr>
        <w:t>September</w:t>
      </w:r>
      <w:r>
        <w:rPr>
          <w:rFonts w:ascii="Arial" w:hAnsi="Arial" w:cs="Arial"/>
          <w:color w:val="000000"/>
          <w:sz w:val="22"/>
          <w:szCs w:val="22"/>
          <w:lang w:val="en-GB"/>
        </w:rPr>
        <w:t xml:space="preserve">. </w:t>
      </w:r>
      <w:r w:rsidRPr="00125484">
        <w:rPr>
          <w:rFonts w:ascii="Arial" w:hAnsi="Arial" w:cs="Arial"/>
          <w:color w:val="000000"/>
          <w:sz w:val="22"/>
          <w:szCs w:val="22"/>
          <w:lang w:val="en-GB"/>
        </w:rPr>
        <w:t>We are keen to make the event as inclusive and accessible as possible and encourage all stake</w:t>
      </w:r>
      <w:r>
        <w:rPr>
          <w:rFonts w:ascii="Arial" w:hAnsi="Arial" w:cs="Arial"/>
          <w:color w:val="000000"/>
          <w:sz w:val="22"/>
          <w:szCs w:val="22"/>
          <w:lang w:val="en-GB"/>
        </w:rPr>
        <w:t>holders across the Learn Local community to attend</w:t>
      </w:r>
      <w:r w:rsidR="00C02E87">
        <w:rPr>
          <w:rFonts w:ascii="Arial" w:hAnsi="Arial" w:cs="Arial"/>
          <w:color w:val="000000"/>
          <w:sz w:val="22"/>
          <w:szCs w:val="22"/>
          <w:lang w:val="en-GB"/>
        </w:rPr>
        <w:t>,</w:t>
      </w:r>
      <w:r>
        <w:rPr>
          <w:rFonts w:ascii="Arial" w:hAnsi="Arial" w:cs="Arial"/>
          <w:color w:val="000000"/>
          <w:sz w:val="22"/>
          <w:szCs w:val="22"/>
          <w:lang w:val="en-GB"/>
        </w:rPr>
        <w:t xml:space="preserve"> s</w:t>
      </w:r>
      <w:r w:rsidRPr="00125484">
        <w:rPr>
          <w:rFonts w:ascii="Arial" w:hAnsi="Arial" w:cs="Arial"/>
          <w:color w:val="000000"/>
          <w:sz w:val="22"/>
          <w:szCs w:val="22"/>
          <w:lang w:val="en-GB"/>
        </w:rPr>
        <w:t>o please put this date in your diary</w:t>
      </w:r>
      <w:r>
        <w:rPr>
          <w:rFonts w:ascii="Arial" w:hAnsi="Arial" w:cs="Arial"/>
          <w:color w:val="000000"/>
          <w:sz w:val="22"/>
          <w:szCs w:val="22"/>
          <w:lang w:val="en-GB"/>
        </w:rPr>
        <w:t>.</w:t>
      </w:r>
      <w:r w:rsidRPr="00125484">
        <w:rPr>
          <w:rFonts w:ascii="Arial" w:hAnsi="Arial" w:cs="Arial"/>
          <w:color w:val="000000"/>
          <w:sz w:val="22"/>
          <w:szCs w:val="22"/>
          <w:lang w:val="en-GB"/>
        </w:rPr>
        <w:t xml:space="preserve"> </w:t>
      </w:r>
      <w:r>
        <w:rPr>
          <w:rFonts w:ascii="Arial" w:hAnsi="Arial" w:cs="Arial"/>
          <w:color w:val="000000"/>
          <w:sz w:val="22"/>
          <w:szCs w:val="22"/>
          <w:lang w:val="en-GB"/>
        </w:rPr>
        <w:t>Further</w:t>
      </w:r>
      <w:r w:rsidRPr="00125484">
        <w:rPr>
          <w:rFonts w:ascii="Arial" w:hAnsi="Arial" w:cs="Arial"/>
          <w:color w:val="000000"/>
          <w:sz w:val="22"/>
          <w:szCs w:val="22"/>
          <w:lang w:val="en-GB"/>
        </w:rPr>
        <w:t xml:space="preserve"> information </w:t>
      </w:r>
      <w:r>
        <w:rPr>
          <w:rFonts w:ascii="Arial" w:hAnsi="Arial" w:cs="Arial"/>
          <w:color w:val="000000"/>
          <w:sz w:val="22"/>
          <w:szCs w:val="22"/>
          <w:lang w:val="en-GB"/>
        </w:rPr>
        <w:t xml:space="preserve">will be published </w:t>
      </w:r>
      <w:r w:rsidRPr="00125484">
        <w:rPr>
          <w:rFonts w:ascii="Arial" w:hAnsi="Arial" w:cs="Arial"/>
          <w:color w:val="000000"/>
          <w:sz w:val="22"/>
          <w:szCs w:val="22"/>
          <w:lang w:val="en-GB"/>
        </w:rPr>
        <w:t>on the Learn Local Awards website in coming months.</w:t>
      </w:r>
    </w:p>
    <w:p w14:paraId="6643EDF0" w14:textId="77777777" w:rsidR="00744059" w:rsidRPr="00125484" w:rsidRDefault="00744059" w:rsidP="00744059">
      <w:pPr>
        <w:overflowPunct/>
        <w:textAlignment w:val="auto"/>
        <w:rPr>
          <w:rFonts w:ascii="Arial" w:hAnsi="Arial" w:cs="Arial"/>
          <w:sz w:val="22"/>
          <w:szCs w:val="22"/>
        </w:rPr>
      </w:pPr>
    </w:p>
    <w:p w14:paraId="570C03CD" w14:textId="60970A24" w:rsidR="00744059" w:rsidRDefault="00744059" w:rsidP="00744059">
      <w:pPr>
        <w:ind w:right="-268"/>
        <w:rPr>
          <w:rFonts w:ascii="Arial" w:hAnsi="Arial" w:cs="Arial"/>
          <w:bCs/>
          <w:color w:val="000000"/>
          <w:sz w:val="22"/>
          <w:szCs w:val="22"/>
          <w:lang w:val="en-GB" w:eastAsia="en-US"/>
        </w:rPr>
      </w:pPr>
      <w:r w:rsidRPr="00125484">
        <w:rPr>
          <w:rFonts w:ascii="Arial" w:hAnsi="Arial" w:cs="Arial"/>
          <w:color w:val="000000"/>
          <w:sz w:val="22"/>
          <w:szCs w:val="22"/>
          <w:lang w:val="en-GB"/>
        </w:rPr>
        <w:t>I encourage y</w:t>
      </w:r>
      <w:r>
        <w:rPr>
          <w:rFonts w:ascii="Arial" w:hAnsi="Arial" w:cs="Arial"/>
          <w:color w:val="000000"/>
          <w:sz w:val="22"/>
          <w:szCs w:val="22"/>
          <w:lang w:val="en-GB"/>
        </w:rPr>
        <w:t xml:space="preserve">ou all to submit a nomination. </w:t>
      </w:r>
      <w:r w:rsidRPr="00491327">
        <w:rPr>
          <w:rFonts w:ascii="Arial" w:hAnsi="Arial" w:cs="Arial"/>
          <w:bCs/>
          <w:color w:val="000000"/>
          <w:sz w:val="22"/>
          <w:szCs w:val="22"/>
          <w:lang w:val="en-GB" w:eastAsia="en-US"/>
        </w:rPr>
        <w:t>If you would like some inspiration</w:t>
      </w:r>
      <w:r>
        <w:rPr>
          <w:rFonts w:ascii="Arial" w:hAnsi="Arial" w:cs="Arial"/>
          <w:bCs/>
          <w:color w:val="000000"/>
          <w:sz w:val="22"/>
          <w:szCs w:val="22"/>
          <w:lang w:val="en-GB" w:eastAsia="en-US"/>
        </w:rPr>
        <w:t>,</w:t>
      </w:r>
      <w:r w:rsidRPr="00491327">
        <w:rPr>
          <w:rFonts w:ascii="Arial" w:hAnsi="Arial" w:cs="Arial"/>
          <w:bCs/>
          <w:color w:val="000000"/>
          <w:sz w:val="22"/>
          <w:szCs w:val="22"/>
          <w:lang w:val="en-GB" w:eastAsia="en-US"/>
        </w:rPr>
        <w:t xml:space="preserve"> please view the videos of past Learn Local Award winners on the Learn Local YouTube channel: </w:t>
      </w:r>
      <w:hyperlink r:id="rId15" w:history="1">
        <w:r w:rsidRPr="00491327">
          <w:rPr>
            <w:rStyle w:val="Hyperlink"/>
            <w:rFonts w:ascii="Arial" w:hAnsi="Arial" w:cs="Arial"/>
            <w:bCs/>
            <w:sz w:val="22"/>
            <w:szCs w:val="22"/>
            <w:lang w:val="en-GB" w:eastAsia="en-US"/>
          </w:rPr>
          <w:t>www.youtube.com/learnlocal</w:t>
        </w:r>
      </w:hyperlink>
      <w:r>
        <w:rPr>
          <w:rStyle w:val="Hyperlink"/>
          <w:rFonts w:ascii="Arial" w:hAnsi="Arial" w:cs="Arial"/>
          <w:bCs/>
          <w:sz w:val="22"/>
          <w:szCs w:val="22"/>
          <w:lang w:val="en-GB" w:eastAsia="en-US"/>
        </w:rPr>
        <w:t>.</w:t>
      </w:r>
      <w:r w:rsidRPr="00491327">
        <w:rPr>
          <w:rFonts w:ascii="Arial" w:hAnsi="Arial" w:cs="Arial"/>
          <w:bCs/>
          <w:color w:val="000000"/>
          <w:sz w:val="22"/>
          <w:szCs w:val="22"/>
          <w:lang w:val="en-GB" w:eastAsia="en-US"/>
        </w:rPr>
        <w:t xml:space="preserve"> </w:t>
      </w:r>
    </w:p>
    <w:p w14:paraId="02FAB3BB" w14:textId="77777777" w:rsidR="00744059" w:rsidRDefault="00744059" w:rsidP="00744059">
      <w:pPr>
        <w:ind w:right="-268"/>
        <w:rPr>
          <w:rFonts w:ascii="Arial" w:hAnsi="Arial" w:cs="Arial"/>
          <w:bCs/>
          <w:color w:val="000000"/>
          <w:sz w:val="22"/>
          <w:szCs w:val="22"/>
          <w:lang w:val="en-GB" w:eastAsia="en-US"/>
        </w:rPr>
      </w:pPr>
    </w:p>
    <w:p w14:paraId="66CDC1C2" w14:textId="01A70E4F" w:rsidR="00744059" w:rsidRDefault="00744059" w:rsidP="00744059">
      <w:pPr>
        <w:shd w:val="clear" w:color="auto" w:fill="FFFFFF"/>
        <w:rPr>
          <w:rFonts w:ascii="Arial" w:hAnsi="Arial" w:cs="Arial"/>
          <w:bCs/>
          <w:color w:val="000000"/>
          <w:sz w:val="22"/>
          <w:szCs w:val="22"/>
          <w:lang w:val="en-GB" w:eastAsia="en-US"/>
        </w:rPr>
      </w:pPr>
      <w:r>
        <w:rPr>
          <w:rFonts w:ascii="Arial" w:hAnsi="Arial" w:cs="Arial"/>
          <w:bCs/>
          <w:color w:val="000000"/>
          <w:sz w:val="22"/>
          <w:szCs w:val="22"/>
          <w:lang w:val="en-GB" w:eastAsia="en-US"/>
        </w:rPr>
        <w:t xml:space="preserve">If you have any questions about the Awards, including the nomination process or categories, please contact the </w:t>
      </w:r>
      <w:r w:rsidR="007A51A6">
        <w:rPr>
          <w:rFonts w:ascii="Arial" w:hAnsi="Arial" w:cs="Arial"/>
          <w:sz w:val="22"/>
          <w:szCs w:val="22"/>
        </w:rPr>
        <w:t>Learn Local Awards</w:t>
      </w:r>
      <w:r w:rsidRPr="00107854">
        <w:rPr>
          <w:rFonts w:ascii="Arial" w:hAnsi="Arial" w:cs="Arial"/>
          <w:sz w:val="22"/>
          <w:szCs w:val="22"/>
        </w:rPr>
        <w:t xml:space="preserve"> team a</w:t>
      </w:r>
      <w:r>
        <w:rPr>
          <w:rFonts w:ascii="Arial" w:hAnsi="Arial" w:cs="Arial"/>
          <w:sz w:val="22"/>
          <w:szCs w:val="22"/>
        </w:rPr>
        <w:t xml:space="preserve">t </w:t>
      </w:r>
      <w:hyperlink r:id="rId16" w:history="1">
        <w:r w:rsidRPr="00CA583B">
          <w:rPr>
            <w:rStyle w:val="Hyperlink"/>
            <w:rFonts w:ascii="Arial" w:hAnsi="Arial" w:cs="Arial"/>
            <w:sz w:val="22"/>
            <w:szCs w:val="22"/>
          </w:rPr>
          <w:t>learnlocal@edumail.vic.gov.au</w:t>
        </w:r>
      </w:hyperlink>
      <w:r>
        <w:rPr>
          <w:rFonts w:ascii="Arial" w:hAnsi="Arial" w:cs="Arial"/>
          <w:sz w:val="22"/>
          <w:szCs w:val="22"/>
        </w:rPr>
        <w:t xml:space="preserve"> </w:t>
      </w:r>
      <w:r w:rsidRPr="00107854">
        <w:rPr>
          <w:rFonts w:ascii="Arial" w:hAnsi="Arial" w:cs="Arial"/>
          <w:sz w:val="22"/>
          <w:szCs w:val="22"/>
        </w:rPr>
        <w:t xml:space="preserve">or </w:t>
      </w:r>
      <w:r w:rsidR="00435178">
        <w:rPr>
          <w:rFonts w:ascii="Arial" w:hAnsi="Arial" w:cs="Arial"/>
          <w:sz w:val="22"/>
          <w:szCs w:val="22"/>
        </w:rPr>
        <w:t>1800 413 622</w:t>
      </w:r>
      <w:r w:rsidRPr="00744059">
        <w:rPr>
          <w:rFonts w:ascii="Arial" w:hAnsi="Arial" w:cs="Arial"/>
          <w:sz w:val="22"/>
          <w:szCs w:val="22"/>
        </w:rPr>
        <w:t>.</w:t>
      </w:r>
    </w:p>
    <w:p w14:paraId="7E8F0B7D" w14:textId="77777777" w:rsidR="00744059" w:rsidRDefault="00744059" w:rsidP="00744059">
      <w:pPr>
        <w:ind w:right="-268"/>
        <w:rPr>
          <w:rFonts w:ascii="Arial" w:hAnsi="Arial" w:cs="Arial"/>
          <w:bCs/>
          <w:color w:val="000000"/>
          <w:sz w:val="22"/>
          <w:szCs w:val="22"/>
          <w:lang w:val="en-GB" w:eastAsia="en-US"/>
        </w:rPr>
      </w:pPr>
    </w:p>
    <w:sectPr w:rsidR="00744059" w:rsidSect="00A2083F">
      <w:footerReference w:type="first" r:id="rId17"/>
      <w:pgSz w:w="11907" w:h="16840" w:code="9"/>
      <w:pgMar w:top="899" w:right="992" w:bottom="1258" w:left="1260"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91028" w14:textId="77777777" w:rsidR="00745199" w:rsidRDefault="00745199" w:rsidP="00846881">
      <w:r>
        <w:separator/>
      </w:r>
    </w:p>
  </w:endnote>
  <w:endnote w:type="continuationSeparator" w:id="0">
    <w:p w14:paraId="2C0FB19A" w14:textId="77777777" w:rsidR="00745199" w:rsidRDefault="00745199"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FA53" w14:textId="5A3465A5" w:rsidR="006834B9" w:rsidRPr="009D5D01" w:rsidRDefault="006834B9"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C02E87">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14:paraId="2E110DD5" w14:textId="77777777" w:rsidR="006834B9" w:rsidRDefault="00683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39C30" w14:textId="77777777" w:rsidR="00745199" w:rsidRDefault="00745199" w:rsidP="00846881">
      <w:r>
        <w:separator/>
      </w:r>
    </w:p>
  </w:footnote>
  <w:footnote w:type="continuationSeparator" w:id="0">
    <w:p w14:paraId="6DC67E5F" w14:textId="77777777" w:rsidR="00745199" w:rsidRDefault="00745199"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058918"/>
    <w:multiLevelType w:val="hybridMultilevel"/>
    <w:tmpl w:val="42F2F59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B318B"/>
    <w:multiLevelType w:val="hybridMultilevel"/>
    <w:tmpl w:val="965A9708"/>
    <w:lvl w:ilvl="0" w:tplc="587031FA">
      <w:start w:val="201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9"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6C637F"/>
    <w:multiLevelType w:val="hybridMultilevel"/>
    <w:tmpl w:val="0B8436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C55E66"/>
    <w:multiLevelType w:val="hybridMultilevel"/>
    <w:tmpl w:val="5706076A"/>
    <w:lvl w:ilvl="0" w:tplc="BB3430A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D31A89"/>
    <w:multiLevelType w:val="hybridMultilevel"/>
    <w:tmpl w:val="0F680B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AD241F9"/>
    <w:multiLevelType w:val="hybridMultilevel"/>
    <w:tmpl w:val="6FF69ABC"/>
    <w:lvl w:ilvl="0" w:tplc="566CF77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7C4818"/>
    <w:multiLevelType w:val="hybridMultilevel"/>
    <w:tmpl w:val="4D345514"/>
    <w:lvl w:ilvl="0" w:tplc="BB3430A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9" w15:restartNumberingAfterBreak="0">
    <w:nsid w:val="4C470D6C"/>
    <w:multiLevelType w:val="hybridMultilevel"/>
    <w:tmpl w:val="26144D86"/>
    <w:lvl w:ilvl="0" w:tplc="BB3430A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1"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0CF5726"/>
    <w:multiLevelType w:val="hybridMultilevel"/>
    <w:tmpl w:val="2BF8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A3072A"/>
    <w:multiLevelType w:val="hybridMultilevel"/>
    <w:tmpl w:val="F01E6BAC"/>
    <w:lvl w:ilvl="0" w:tplc="566CF77A">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6436A20"/>
    <w:multiLevelType w:val="hybridMultilevel"/>
    <w:tmpl w:val="85BE5A5E"/>
    <w:lvl w:ilvl="0" w:tplc="566CF77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CD56FE0"/>
    <w:multiLevelType w:val="hybridMultilevel"/>
    <w:tmpl w:val="47304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8E8F18"/>
    <w:multiLevelType w:val="hybridMultilevel"/>
    <w:tmpl w:val="C5F778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981E11"/>
    <w:multiLevelType w:val="hybridMultilevel"/>
    <w:tmpl w:val="2DEC2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C96162"/>
    <w:multiLevelType w:val="hybridMultilevel"/>
    <w:tmpl w:val="7988BF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615566E"/>
    <w:multiLevelType w:val="hybridMultilevel"/>
    <w:tmpl w:val="E96A1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9"/>
  </w:num>
  <w:num w:numId="2">
    <w:abstractNumId w:val="3"/>
  </w:num>
  <w:num w:numId="3">
    <w:abstractNumId w:val="1"/>
  </w:num>
  <w:num w:numId="4">
    <w:abstractNumId w:val="23"/>
  </w:num>
  <w:num w:numId="5">
    <w:abstractNumId w:val="2"/>
  </w:num>
  <w:num w:numId="6">
    <w:abstractNumId w:val="20"/>
  </w:num>
  <w:num w:numId="7">
    <w:abstractNumId w:val="8"/>
  </w:num>
  <w:num w:numId="8">
    <w:abstractNumId w:val="28"/>
  </w:num>
  <w:num w:numId="9">
    <w:abstractNumId w:val="18"/>
  </w:num>
  <w:num w:numId="10">
    <w:abstractNumId w:val="15"/>
  </w:num>
  <w:num w:numId="11">
    <w:abstractNumId w:val="9"/>
  </w:num>
  <w:num w:numId="12">
    <w:abstractNumId w:val="4"/>
  </w:num>
  <w:num w:numId="13">
    <w:abstractNumId w:val="24"/>
  </w:num>
  <w:num w:numId="14">
    <w:abstractNumId w:val="7"/>
  </w:num>
  <w:num w:numId="15">
    <w:abstractNumId w:val="36"/>
  </w:num>
  <w:num w:numId="16">
    <w:abstractNumId w:val="26"/>
  </w:num>
  <w:num w:numId="17">
    <w:abstractNumId w:val="10"/>
  </w:num>
  <w:num w:numId="18">
    <w:abstractNumId w:val="5"/>
  </w:num>
  <w:num w:numId="19">
    <w:abstractNumId w:val="32"/>
  </w:num>
  <w:num w:numId="20">
    <w:abstractNumId w:val="12"/>
  </w:num>
  <w:num w:numId="21">
    <w:abstractNumId w:val="21"/>
  </w:num>
  <w:num w:numId="22">
    <w:abstractNumId w:val="0"/>
  </w:num>
  <w:num w:numId="23">
    <w:abstractNumId w:val="14"/>
  </w:num>
  <w:num w:numId="24">
    <w:abstractNumId w:val="31"/>
  </w:num>
  <w:num w:numId="25">
    <w:abstractNumId w:val="6"/>
  </w:num>
  <w:num w:numId="26">
    <w:abstractNumId w:val="22"/>
  </w:num>
  <w:num w:numId="27">
    <w:abstractNumId w:val="34"/>
  </w:num>
  <w:num w:numId="28">
    <w:abstractNumId w:val="11"/>
  </w:num>
  <w:num w:numId="29">
    <w:abstractNumId w:val="30"/>
  </w:num>
  <w:num w:numId="30">
    <w:abstractNumId w:val="17"/>
  </w:num>
  <w:num w:numId="31">
    <w:abstractNumId w:val="19"/>
  </w:num>
  <w:num w:numId="32">
    <w:abstractNumId w:val="13"/>
  </w:num>
  <w:num w:numId="33">
    <w:abstractNumId w:val="33"/>
  </w:num>
  <w:num w:numId="34">
    <w:abstractNumId w:val="27"/>
  </w:num>
  <w:num w:numId="35">
    <w:abstractNumId w:val="25"/>
  </w:num>
  <w:num w:numId="36">
    <w:abstractNumId w:val="1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21555"/>
    <w:rsid w:val="0002288F"/>
    <w:rsid w:val="0002677B"/>
    <w:rsid w:val="000425DB"/>
    <w:rsid w:val="00044F33"/>
    <w:rsid w:val="00047C66"/>
    <w:rsid w:val="00060214"/>
    <w:rsid w:val="00060EA4"/>
    <w:rsid w:val="000701E5"/>
    <w:rsid w:val="0008021C"/>
    <w:rsid w:val="0008738B"/>
    <w:rsid w:val="000901F6"/>
    <w:rsid w:val="000A1224"/>
    <w:rsid w:val="000A28AF"/>
    <w:rsid w:val="000C3753"/>
    <w:rsid w:val="000C782C"/>
    <w:rsid w:val="0010238B"/>
    <w:rsid w:val="00105130"/>
    <w:rsid w:val="001079BD"/>
    <w:rsid w:val="0011333F"/>
    <w:rsid w:val="001214D4"/>
    <w:rsid w:val="00125617"/>
    <w:rsid w:val="00140718"/>
    <w:rsid w:val="001411A4"/>
    <w:rsid w:val="00154ECF"/>
    <w:rsid w:val="00181F47"/>
    <w:rsid w:val="001860F8"/>
    <w:rsid w:val="001A352C"/>
    <w:rsid w:val="001C0117"/>
    <w:rsid w:val="001C0BDB"/>
    <w:rsid w:val="001C4930"/>
    <w:rsid w:val="001D0686"/>
    <w:rsid w:val="001D2F77"/>
    <w:rsid w:val="001E4F45"/>
    <w:rsid w:val="00201D8D"/>
    <w:rsid w:val="00206E94"/>
    <w:rsid w:val="00213CB1"/>
    <w:rsid w:val="0022166C"/>
    <w:rsid w:val="00231621"/>
    <w:rsid w:val="00232628"/>
    <w:rsid w:val="00234DCA"/>
    <w:rsid w:val="00241DCD"/>
    <w:rsid w:val="00242E0D"/>
    <w:rsid w:val="00254C93"/>
    <w:rsid w:val="0025725C"/>
    <w:rsid w:val="002622A7"/>
    <w:rsid w:val="00264866"/>
    <w:rsid w:val="002774C1"/>
    <w:rsid w:val="002831C1"/>
    <w:rsid w:val="00284B19"/>
    <w:rsid w:val="0029046F"/>
    <w:rsid w:val="002938CF"/>
    <w:rsid w:val="002A24E2"/>
    <w:rsid w:val="002A7DC6"/>
    <w:rsid w:val="002B0955"/>
    <w:rsid w:val="002B15E5"/>
    <w:rsid w:val="002B61F2"/>
    <w:rsid w:val="002D610A"/>
    <w:rsid w:val="00305553"/>
    <w:rsid w:val="003079DD"/>
    <w:rsid w:val="003150C7"/>
    <w:rsid w:val="00331F3B"/>
    <w:rsid w:val="00340366"/>
    <w:rsid w:val="00340AED"/>
    <w:rsid w:val="00352C50"/>
    <w:rsid w:val="00355714"/>
    <w:rsid w:val="00357F20"/>
    <w:rsid w:val="00372478"/>
    <w:rsid w:val="00384947"/>
    <w:rsid w:val="003966A5"/>
    <w:rsid w:val="003A3202"/>
    <w:rsid w:val="003B2C9D"/>
    <w:rsid w:val="003B5FFA"/>
    <w:rsid w:val="003B7B63"/>
    <w:rsid w:val="003D454C"/>
    <w:rsid w:val="003F0B63"/>
    <w:rsid w:val="003F3A54"/>
    <w:rsid w:val="003F3D59"/>
    <w:rsid w:val="003F640F"/>
    <w:rsid w:val="00425BD4"/>
    <w:rsid w:val="0042735E"/>
    <w:rsid w:val="004304A3"/>
    <w:rsid w:val="00435178"/>
    <w:rsid w:val="0044416E"/>
    <w:rsid w:val="00453CAD"/>
    <w:rsid w:val="00456439"/>
    <w:rsid w:val="004604A8"/>
    <w:rsid w:val="0046426B"/>
    <w:rsid w:val="0046510E"/>
    <w:rsid w:val="0048144F"/>
    <w:rsid w:val="00495B06"/>
    <w:rsid w:val="004B182C"/>
    <w:rsid w:val="004C32C0"/>
    <w:rsid w:val="004C7772"/>
    <w:rsid w:val="004E29A2"/>
    <w:rsid w:val="004E42D2"/>
    <w:rsid w:val="00500D44"/>
    <w:rsid w:val="00505EC2"/>
    <w:rsid w:val="00506F42"/>
    <w:rsid w:val="00536911"/>
    <w:rsid w:val="00540C9F"/>
    <w:rsid w:val="00545CC1"/>
    <w:rsid w:val="005543E8"/>
    <w:rsid w:val="00583630"/>
    <w:rsid w:val="00590B75"/>
    <w:rsid w:val="005B4272"/>
    <w:rsid w:val="005B4815"/>
    <w:rsid w:val="005C1649"/>
    <w:rsid w:val="005C5D77"/>
    <w:rsid w:val="005E1085"/>
    <w:rsid w:val="005F153D"/>
    <w:rsid w:val="006254CC"/>
    <w:rsid w:val="00626260"/>
    <w:rsid w:val="006277E9"/>
    <w:rsid w:val="006344F3"/>
    <w:rsid w:val="006409D9"/>
    <w:rsid w:val="00651785"/>
    <w:rsid w:val="006834B9"/>
    <w:rsid w:val="00687039"/>
    <w:rsid w:val="006935A8"/>
    <w:rsid w:val="00696854"/>
    <w:rsid w:val="006A1696"/>
    <w:rsid w:val="006A303A"/>
    <w:rsid w:val="006A5387"/>
    <w:rsid w:val="006B4C10"/>
    <w:rsid w:val="006D4561"/>
    <w:rsid w:val="006E21EB"/>
    <w:rsid w:val="006F5334"/>
    <w:rsid w:val="00717852"/>
    <w:rsid w:val="00744059"/>
    <w:rsid w:val="00745199"/>
    <w:rsid w:val="007602BC"/>
    <w:rsid w:val="0076398D"/>
    <w:rsid w:val="00764A0A"/>
    <w:rsid w:val="00770AF9"/>
    <w:rsid w:val="007716FE"/>
    <w:rsid w:val="00772628"/>
    <w:rsid w:val="00782136"/>
    <w:rsid w:val="00790C20"/>
    <w:rsid w:val="007951E1"/>
    <w:rsid w:val="007A3F91"/>
    <w:rsid w:val="007A51A6"/>
    <w:rsid w:val="007D5961"/>
    <w:rsid w:val="007E360A"/>
    <w:rsid w:val="007E59F5"/>
    <w:rsid w:val="00811EFE"/>
    <w:rsid w:val="008317C7"/>
    <w:rsid w:val="0083788A"/>
    <w:rsid w:val="00846881"/>
    <w:rsid w:val="0085253B"/>
    <w:rsid w:val="008545F6"/>
    <w:rsid w:val="00865959"/>
    <w:rsid w:val="00867D3A"/>
    <w:rsid w:val="008736BC"/>
    <w:rsid w:val="00880ACA"/>
    <w:rsid w:val="008857D2"/>
    <w:rsid w:val="0089186A"/>
    <w:rsid w:val="008D1596"/>
    <w:rsid w:val="008D5441"/>
    <w:rsid w:val="008E2680"/>
    <w:rsid w:val="008E2DD6"/>
    <w:rsid w:val="008E53DE"/>
    <w:rsid w:val="008F0496"/>
    <w:rsid w:val="008F3646"/>
    <w:rsid w:val="00903B41"/>
    <w:rsid w:val="00933C17"/>
    <w:rsid w:val="009548AD"/>
    <w:rsid w:val="00965E53"/>
    <w:rsid w:val="009706F1"/>
    <w:rsid w:val="00982579"/>
    <w:rsid w:val="009843BA"/>
    <w:rsid w:val="0099526E"/>
    <w:rsid w:val="009966E3"/>
    <w:rsid w:val="009B5012"/>
    <w:rsid w:val="009C2EC2"/>
    <w:rsid w:val="009C7B4C"/>
    <w:rsid w:val="009D5D01"/>
    <w:rsid w:val="009D6484"/>
    <w:rsid w:val="009E3636"/>
    <w:rsid w:val="00A011F2"/>
    <w:rsid w:val="00A02E0E"/>
    <w:rsid w:val="00A07C24"/>
    <w:rsid w:val="00A14B2D"/>
    <w:rsid w:val="00A2083F"/>
    <w:rsid w:val="00A24A30"/>
    <w:rsid w:val="00A30E35"/>
    <w:rsid w:val="00A35E6C"/>
    <w:rsid w:val="00A83FB3"/>
    <w:rsid w:val="00A9135E"/>
    <w:rsid w:val="00A919A5"/>
    <w:rsid w:val="00AC402D"/>
    <w:rsid w:val="00AD0AF3"/>
    <w:rsid w:val="00AD6A4D"/>
    <w:rsid w:val="00AE59A4"/>
    <w:rsid w:val="00AF0514"/>
    <w:rsid w:val="00B05E0A"/>
    <w:rsid w:val="00B211FC"/>
    <w:rsid w:val="00B25302"/>
    <w:rsid w:val="00B30654"/>
    <w:rsid w:val="00B33E4F"/>
    <w:rsid w:val="00B35761"/>
    <w:rsid w:val="00B41E45"/>
    <w:rsid w:val="00B5136F"/>
    <w:rsid w:val="00B632F5"/>
    <w:rsid w:val="00B72FE6"/>
    <w:rsid w:val="00B950AB"/>
    <w:rsid w:val="00BB4A46"/>
    <w:rsid w:val="00BE143C"/>
    <w:rsid w:val="00BF5B84"/>
    <w:rsid w:val="00C02E87"/>
    <w:rsid w:val="00C151BB"/>
    <w:rsid w:val="00C17B61"/>
    <w:rsid w:val="00C34357"/>
    <w:rsid w:val="00C373FC"/>
    <w:rsid w:val="00C45933"/>
    <w:rsid w:val="00C46FA8"/>
    <w:rsid w:val="00C579E9"/>
    <w:rsid w:val="00C60EAE"/>
    <w:rsid w:val="00C75A39"/>
    <w:rsid w:val="00C83B90"/>
    <w:rsid w:val="00C85689"/>
    <w:rsid w:val="00CA0D2E"/>
    <w:rsid w:val="00CA2D61"/>
    <w:rsid w:val="00CB16A1"/>
    <w:rsid w:val="00CB2C50"/>
    <w:rsid w:val="00CB3905"/>
    <w:rsid w:val="00CD0632"/>
    <w:rsid w:val="00CE69B8"/>
    <w:rsid w:val="00CF02AB"/>
    <w:rsid w:val="00CF2F69"/>
    <w:rsid w:val="00CF35E5"/>
    <w:rsid w:val="00CF6891"/>
    <w:rsid w:val="00D33418"/>
    <w:rsid w:val="00D53A53"/>
    <w:rsid w:val="00D60148"/>
    <w:rsid w:val="00D813EA"/>
    <w:rsid w:val="00DB0BCD"/>
    <w:rsid w:val="00DB7126"/>
    <w:rsid w:val="00DD6095"/>
    <w:rsid w:val="00DD6855"/>
    <w:rsid w:val="00E003D3"/>
    <w:rsid w:val="00E05620"/>
    <w:rsid w:val="00E11257"/>
    <w:rsid w:val="00E320A4"/>
    <w:rsid w:val="00E526E0"/>
    <w:rsid w:val="00E75548"/>
    <w:rsid w:val="00E83151"/>
    <w:rsid w:val="00E8321E"/>
    <w:rsid w:val="00E91E6B"/>
    <w:rsid w:val="00E92ADE"/>
    <w:rsid w:val="00E97867"/>
    <w:rsid w:val="00EA2B5D"/>
    <w:rsid w:val="00EB08D9"/>
    <w:rsid w:val="00EB4473"/>
    <w:rsid w:val="00EB7001"/>
    <w:rsid w:val="00EE4BD9"/>
    <w:rsid w:val="00EE5E95"/>
    <w:rsid w:val="00F11CAC"/>
    <w:rsid w:val="00F13297"/>
    <w:rsid w:val="00F17667"/>
    <w:rsid w:val="00F24B4E"/>
    <w:rsid w:val="00F30F82"/>
    <w:rsid w:val="00F343D3"/>
    <w:rsid w:val="00F47367"/>
    <w:rsid w:val="00F8182D"/>
    <w:rsid w:val="00F8781E"/>
    <w:rsid w:val="00F93F26"/>
    <w:rsid w:val="00FB20BE"/>
    <w:rsid w:val="00FC6923"/>
    <w:rsid w:val="00FD6F89"/>
    <w:rsid w:val="00FE4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82CB2"/>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003D3"/>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semiHidden/>
    <w:unhideWhenUsed/>
    <w:rsid w:val="007E360A"/>
    <w:rPr>
      <w:color w:val="800080" w:themeColor="followedHyperlink"/>
      <w:u w:val="single"/>
    </w:rPr>
  </w:style>
  <w:style w:type="character" w:styleId="CommentReference">
    <w:name w:val="annotation reference"/>
    <w:basedOn w:val="DefaultParagraphFont"/>
    <w:semiHidden/>
    <w:unhideWhenUsed/>
    <w:rsid w:val="00744059"/>
    <w:rPr>
      <w:sz w:val="16"/>
      <w:szCs w:val="16"/>
    </w:rPr>
  </w:style>
  <w:style w:type="paragraph" w:styleId="CommentText">
    <w:name w:val="annotation text"/>
    <w:basedOn w:val="Normal"/>
    <w:link w:val="CommentTextChar"/>
    <w:semiHidden/>
    <w:unhideWhenUsed/>
    <w:rsid w:val="00744059"/>
    <w:rPr>
      <w:sz w:val="20"/>
    </w:rPr>
  </w:style>
  <w:style w:type="character" w:customStyle="1" w:styleId="CommentTextChar">
    <w:name w:val="Comment Text Char"/>
    <w:basedOn w:val="DefaultParagraphFont"/>
    <w:link w:val="CommentText"/>
    <w:semiHidden/>
    <w:rsid w:val="0074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la.awardsplatfor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learnlocalaw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earnlocal@edumail.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learnlocalawards" TargetMode="External"/><Relationship Id="rId5" Type="http://schemas.openxmlformats.org/officeDocument/2006/relationships/numbering" Target="numbering.xml"/><Relationship Id="rId15" Type="http://schemas.openxmlformats.org/officeDocument/2006/relationships/hyperlink" Target="http://www.youtube.com/learnloca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rnlocal@edumail.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memo about extra governance workshops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2.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C0E7BD7E-6BFD-416B-91FF-E871556FB7B2}"/>
</file>

<file path=customXml/itemProps4.xml><?xml version="1.0" encoding="utf-8"?>
<ds:datastoreItem xmlns:ds="http://schemas.openxmlformats.org/officeDocument/2006/customXml" ds:itemID="{D1E7856A-7687-4FDB-9F86-03191B12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276</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PIRE memo 26 Feb 2019</vt:lpstr>
    </vt:vector>
  </TitlesOfParts>
  <Company>Dept. Of Education and Training (DE&amp;T)</Company>
  <LinksUpToDate>false</LinksUpToDate>
  <CharactersWithSpaces>5673</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PIRE memo 26 Feb 2019</dc:title>
  <dc:creator>08306670</dc:creator>
  <cp:lastModifiedBy>Sullivan, Jennifer M</cp:lastModifiedBy>
  <cp:revision>4</cp:revision>
  <cp:lastPrinted>2020-02-04T23:33:00Z</cp:lastPrinted>
  <dcterms:created xsi:type="dcterms:W3CDTF">2020-01-30T23:42:00Z</dcterms:created>
  <dcterms:modified xsi:type="dcterms:W3CDTF">2020-02-04T23:48:00Z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