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B469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Department of Education and Training</w:t>
      </w:r>
    </w:p>
    <w:p w14:paraId="4778F2B7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Higher Education and Skills</w:t>
      </w:r>
    </w:p>
    <w:p w14:paraId="060436C4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6AB5C056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Participation, Inclusion and Regional Engagement Branch Memo</w:t>
      </w:r>
    </w:p>
    <w:p w14:paraId="59A099DA" w14:textId="77777777" w:rsidR="00876497" w:rsidRPr="00497855" w:rsidRDefault="00876497" w:rsidP="00876497">
      <w:pPr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</w:p>
    <w:p w14:paraId="013B2EA5" w14:textId="79190094" w:rsidR="00876497" w:rsidRPr="00497855" w:rsidRDefault="00876497" w:rsidP="00876497">
      <w:pPr>
        <w:ind w:left="1440" w:hanging="144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TO: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ab/>
        <w:t>Learn Local providers</w:t>
      </w:r>
      <w:r w:rsidR="00543E0A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Board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a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dult education institutions</w:t>
      </w:r>
      <w:r w:rsidR="00A2147E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PIRE staff</w:t>
      </w:r>
    </w:p>
    <w:p w14:paraId="56791960" w14:textId="1E5049B0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FROM: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9D1951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Ryan Collins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Director — Participation, Inclusion and Regional Engagement Branch</w:t>
      </w:r>
    </w:p>
    <w:p w14:paraId="7ECF62DF" w14:textId="4AB8782A" w:rsidR="00876497" w:rsidRPr="009D1951" w:rsidRDefault="00876497" w:rsidP="00876497">
      <w:pPr>
        <w:spacing w:before="120"/>
        <w:jc w:val="left"/>
        <w:rPr>
          <w:rFonts w:asciiTheme="minorHAnsi" w:hAnsiTheme="minorHAnsi" w:cstheme="minorHAnsi"/>
          <w:color w:val="FF0000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DATE: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290838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 w:eastAsia="en-US"/>
        </w:rPr>
        <w:t>14</w:t>
      </w:r>
      <w:r w:rsidRPr="009D1951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 xml:space="preserve"> </w:t>
      </w:r>
      <w:r w:rsidR="009D1951" w:rsidRPr="009D1951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>Ju</w:t>
      </w:r>
      <w:r w:rsidR="00290838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>ly</w:t>
      </w:r>
      <w:r w:rsidRPr="009D1951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 xml:space="preserve"> 20</w:t>
      </w:r>
      <w:r w:rsidR="009D1951" w:rsidRPr="009D1951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>20</w:t>
      </w:r>
    </w:p>
    <w:p w14:paraId="7510F8FF" w14:textId="02495F77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SUBJECT: 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185660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Learn Local professional development opportunit</w:t>
      </w:r>
      <w:r w:rsidR="009B7991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y in Adult Literacy and Numeracy</w:t>
      </w:r>
      <w:r w:rsidR="00185660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 </w:t>
      </w:r>
    </w:p>
    <w:p w14:paraId="272D55BC" w14:textId="77777777" w:rsidR="00876497" w:rsidRPr="00497855" w:rsidRDefault="00876497" w:rsidP="00876497">
      <w:pPr>
        <w:pBdr>
          <w:bottom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113ED3F5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283117" w:themeColor="accent5" w:themeShade="BF"/>
          <w:sz w:val="20"/>
          <w:szCs w:val="20"/>
          <w:lang w:val="en"/>
        </w:rPr>
      </w:pPr>
    </w:p>
    <w:p w14:paraId="32561C7F" w14:textId="176C2CF1" w:rsidR="00876497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Actions</w:t>
      </w:r>
      <w:r w:rsidR="006C6A2F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/Critical Dates</w:t>
      </w:r>
    </w:p>
    <w:p w14:paraId="2C04C66F" w14:textId="77777777" w:rsidR="0009764E" w:rsidRPr="00890A37" w:rsidRDefault="0009764E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1986D594" w14:textId="32539DA8" w:rsidR="006C6A2F" w:rsidRDefault="006C6A2F" w:rsidP="009B7991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 w:line="240" w:lineRule="auto"/>
        <w:ind w:hanging="357"/>
        <w:contextualSpacing w:val="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Learn Local</w:t>
      </w:r>
      <w:r w:rsidR="009B7991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s contact the Learn Local providers listed in </w:t>
      </w:r>
      <w:r w:rsidR="00290838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the f</w:t>
      </w:r>
      <w:r w:rsidR="009B7991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lyer for further information and to register interest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</w:t>
      </w:r>
      <w:r w:rsidR="00290838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(see: </w:t>
      </w:r>
      <w:hyperlink r:id="rId11" w:history="1">
        <w:r w:rsidR="00290838" w:rsidRPr="00290838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>ALNPP Flyer</w:t>
        </w:r>
      </w:hyperlink>
      <w:r w:rsidR="00290838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)</w:t>
      </w:r>
    </w:p>
    <w:p w14:paraId="266E28E0" w14:textId="77777777" w:rsidR="006C6A2F" w:rsidRPr="006C6A2F" w:rsidRDefault="006C6A2F" w:rsidP="006C6A2F">
      <w:pPr>
        <w:pStyle w:val="ListParagraph"/>
        <w:tabs>
          <w:tab w:val="left" w:pos="0"/>
          <w:tab w:val="left" w:pos="1080"/>
        </w:tabs>
        <w:spacing w:after="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</w:pPr>
    </w:p>
    <w:p w14:paraId="1CDCBC5C" w14:textId="77777777" w:rsidR="00876497" w:rsidRPr="00497855" w:rsidRDefault="00876497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5B32E31F" w14:textId="47BC5E0D" w:rsidR="00876497" w:rsidRDefault="00543E0A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  <w:r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Professional Development Opportunit</w:t>
      </w:r>
      <w:r w:rsidR="009B7991"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>y</w:t>
      </w:r>
      <w:r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  <w:t xml:space="preserve"> for Learn Local providers</w:t>
      </w:r>
    </w:p>
    <w:p w14:paraId="2070E78D" w14:textId="77777777" w:rsidR="009B7991" w:rsidRPr="00890A37" w:rsidRDefault="009B7991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bCs/>
          <w:i/>
          <w:color w:val="364283" w:themeColor="accent1"/>
          <w:sz w:val="20"/>
          <w:szCs w:val="20"/>
          <w:lang w:val="en-GB"/>
        </w:rPr>
      </w:pPr>
    </w:p>
    <w:p w14:paraId="4CFF4BCB" w14:textId="7E2901A6" w:rsidR="009B7991" w:rsidRDefault="009B7991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  <w:r w:rsidRPr="009B7991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The Adult Literacy and Numeracy Practitioners Program (ALNPP) is a professional development program for pre-accredited educators keen to improve their knowledge and skills in adult literacy and numeracy practice.  </w:t>
      </w:r>
    </w:p>
    <w:p w14:paraId="3F5193F3" w14:textId="77777777" w:rsidR="005911EE" w:rsidRPr="009B7991" w:rsidRDefault="005911EE" w:rsidP="00290838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</w:p>
    <w:p w14:paraId="00CE76CD" w14:textId="4F19BAC9" w:rsidR="005911EE" w:rsidRDefault="005911EE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>Building practitioners’ capacity in delivering literacy and numeracy education is a key direction in the ACFE Board’s Strategy 2020-2025.</w:t>
      </w:r>
    </w:p>
    <w:p w14:paraId="0BB0344C" w14:textId="77777777" w:rsidR="005911EE" w:rsidRDefault="005911EE" w:rsidP="00290838">
      <w:pPr>
        <w:pStyle w:val="ListParagraph"/>
        <w:spacing w:after="0"/>
        <w:rPr>
          <w:rFonts w:eastAsiaTheme="majorEastAsia"/>
          <w:color w:val="2C2A29" w:themeColor="text1"/>
          <w:sz w:val="20"/>
          <w:szCs w:val="20"/>
          <w:lang w:val="en-GB"/>
        </w:rPr>
      </w:pPr>
    </w:p>
    <w:p w14:paraId="790B7D9D" w14:textId="2FA24F71" w:rsidR="009B7991" w:rsidRPr="005911EE" w:rsidRDefault="009B7991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  <w:r w:rsidRPr="005911EE">
        <w:rPr>
          <w:rFonts w:eastAsiaTheme="majorEastAsia"/>
          <w:color w:val="2C2A29" w:themeColor="text1"/>
          <w:sz w:val="20"/>
          <w:szCs w:val="20"/>
          <w:lang w:val="en-GB" w:eastAsia="en-US"/>
        </w:rPr>
        <w:t>The ALNPP was developed by Adult Learning Australia (ALA) and Adult and Community Education Victoria (</w:t>
      </w:r>
      <w:proofErr w:type="spellStart"/>
      <w:r w:rsidRPr="005911EE">
        <w:rPr>
          <w:rFonts w:eastAsiaTheme="majorEastAsia"/>
          <w:color w:val="2C2A29" w:themeColor="text1"/>
          <w:sz w:val="20"/>
          <w:szCs w:val="20"/>
          <w:lang w:val="en-GB" w:eastAsia="en-US"/>
        </w:rPr>
        <w:t>ACEVic</w:t>
      </w:r>
      <w:proofErr w:type="spellEnd"/>
      <w:r w:rsidRPr="005911EE">
        <w:rPr>
          <w:rFonts w:eastAsiaTheme="majorEastAsia"/>
          <w:color w:val="2C2A29" w:themeColor="text1"/>
          <w:sz w:val="20"/>
          <w:szCs w:val="20"/>
          <w:lang w:val="en-GB" w:eastAsia="en-US"/>
        </w:rPr>
        <w:t>).  Nineteen highly skilled and experienced literacy and numeracy practitioners have been selected to deliver the ALNPP to their peers in Learn Local providers across the state.</w:t>
      </w:r>
    </w:p>
    <w:p w14:paraId="6B8B1995" w14:textId="77777777" w:rsidR="005911EE" w:rsidRDefault="005911EE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</w:p>
    <w:p w14:paraId="0AB6AC0D" w14:textId="291F99FF" w:rsidR="00DD0403" w:rsidRDefault="006D2821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The ALNPP was designed to be delivered in a blended format of online and face-to-face delivery.  </w:t>
      </w:r>
      <w:r w:rsidR="00DA2DCC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Due to </w:t>
      </w:r>
      <w:r w:rsidR="008A35FA" w:rsidRPr="008A35FA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the COVID-19 outbreak, the </w:t>
      </w:r>
      <w:r w:rsidR="00DA2DCC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ALNPP </w:t>
      </w:r>
      <w:r w:rsidR="0074259E">
        <w:rPr>
          <w:rFonts w:eastAsiaTheme="majorEastAsia"/>
          <w:color w:val="2C2A29" w:themeColor="text1"/>
          <w:sz w:val="20"/>
          <w:szCs w:val="20"/>
          <w:lang w:val="en-GB" w:eastAsia="en-US"/>
        </w:rPr>
        <w:t>has been</w:t>
      </w:r>
      <w:r w:rsidR="00DA2DCC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</w:t>
      </w:r>
      <w:r w:rsidR="00DD0403">
        <w:rPr>
          <w:rFonts w:eastAsiaTheme="majorEastAsia"/>
          <w:color w:val="2C2A29" w:themeColor="text1"/>
          <w:sz w:val="20"/>
          <w:szCs w:val="20"/>
          <w:lang w:val="en-GB" w:eastAsia="en-US"/>
        </w:rPr>
        <w:t>adapted</w:t>
      </w:r>
      <w:r w:rsidR="00DA2DCC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to enable deliver</w:t>
      </w:r>
      <w:r w:rsidR="00CF1992">
        <w:rPr>
          <w:rFonts w:eastAsiaTheme="majorEastAsia"/>
          <w:color w:val="2C2A29" w:themeColor="text1"/>
          <w:sz w:val="20"/>
          <w:szCs w:val="20"/>
          <w:lang w:val="en-GB" w:eastAsia="en-US"/>
        </w:rPr>
        <w:t>y</w:t>
      </w:r>
      <w:r w:rsidR="00DA2DCC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entirely online</w:t>
      </w: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as well as in a blended mode.</w:t>
      </w:r>
    </w:p>
    <w:p w14:paraId="3C639178" w14:textId="77777777" w:rsidR="005911EE" w:rsidRDefault="005911EE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</w:p>
    <w:p w14:paraId="5C92A16D" w14:textId="0D9E161C" w:rsidR="000E534A" w:rsidRDefault="0074259E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Learn Local providers delivering the ALNPP will advertise the program from July 2020.  Interested Learn Locals </w:t>
      </w:r>
      <w:r w:rsidR="00A54B69">
        <w:rPr>
          <w:rFonts w:eastAsiaTheme="majorEastAsia"/>
          <w:color w:val="2C2A29" w:themeColor="text1"/>
          <w:sz w:val="20"/>
          <w:szCs w:val="20"/>
          <w:lang w:val="en-GB" w:eastAsia="en-US"/>
        </w:rPr>
        <w:t>wishing to apply should respond</w:t>
      </w: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directly to the providers.  </w:t>
      </w:r>
    </w:p>
    <w:p w14:paraId="5A4659FA" w14:textId="77777777" w:rsidR="005911EE" w:rsidRDefault="005911EE" w:rsidP="00290838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</w:p>
    <w:p w14:paraId="0617218D" w14:textId="7DE1858C" w:rsidR="00BA0394" w:rsidRDefault="00290838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>The ALNPP f</w:t>
      </w:r>
      <w:r w:rsidR="000E534A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lyer </w:t>
      </w:r>
      <w:bookmarkStart w:id="0" w:name="_Hlk44943736"/>
      <w:r w:rsidR="000E534A">
        <w:rPr>
          <w:rFonts w:eastAsiaTheme="majorEastAsia"/>
          <w:color w:val="2C2A29" w:themeColor="text1"/>
          <w:sz w:val="20"/>
          <w:szCs w:val="20"/>
          <w:lang w:val="en-GB" w:eastAsia="en-US"/>
        </w:rPr>
        <w:t>(</w:t>
      </w: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see: </w:t>
      </w:r>
      <w:hyperlink r:id="rId12" w:history="1">
        <w:r w:rsidRPr="00290838">
          <w:rPr>
            <w:rStyle w:val="Hyperlink"/>
            <w:rFonts w:eastAsiaTheme="majorEastAsia" w:cs="Arial"/>
            <w:sz w:val="20"/>
            <w:szCs w:val="20"/>
            <w:lang w:val="en-GB" w:eastAsia="en-US"/>
          </w:rPr>
          <w:t>ALNPP Flyer</w:t>
        </w:r>
      </w:hyperlink>
      <w:r w:rsidR="000E534A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) </w:t>
      </w:r>
      <w:bookmarkEnd w:id="0"/>
      <w:r w:rsidR="000E534A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provides comprehensive information about the </w:t>
      </w: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>program</w:t>
      </w:r>
      <w:r w:rsidR="000E534A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and how to apply. </w:t>
      </w:r>
      <w:r w:rsidR="001026CF">
        <w:rPr>
          <w:rFonts w:eastAsiaTheme="majorEastAsia"/>
          <w:color w:val="2C2A29" w:themeColor="text1"/>
          <w:sz w:val="20"/>
          <w:szCs w:val="20"/>
          <w:lang w:val="en-GB" w:eastAsia="en-US"/>
        </w:rPr>
        <w:t>Interested Learn Local</w:t>
      </w: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provider</w:t>
      </w:r>
      <w:r w:rsidR="001026CF">
        <w:rPr>
          <w:rFonts w:eastAsiaTheme="majorEastAsia"/>
          <w:color w:val="2C2A29" w:themeColor="text1"/>
          <w:sz w:val="20"/>
          <w:szCs w:val="20"/>
          <w:lang w:val="en-GB" w:eastAsia="en-US"/>
        </w:rPr>
        <w:t>s</w:t>
      </w:r>
      <w:r w:rsidR="00CB7A5A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</w:t>
      </w:r>
      <w:r w:rsidR="0074259E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may </w:t>
      </w:r>
      <w:r w:rsidR="000E534A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also contact one of the nineteen Learn Locals, listed in the </w:t>
      </w: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>f</w:t>
      </w:r>
      <w:r w:rsidR="000E534A">
        <w:rPr>
          <w:rFonts w:eastAsiaTheme="majorEastAsia"/>
          <w:color w:val="2C2A29" w:themeColor="text1"/>
          <w:sz w:val="20"/>
          <w:szCs w:val="20"/>
          <w:lang w:val="en-GB" w:eastAsia="en-US"/>
        </w:rPr>
        <w:t>lyer, to express interest in participating.</w:t>
      </w:r>
    </w:p>
    <w:p w14:paraId="426BE9B4" w14:textId="77777777" w:rsidR="001026CF" w:rsidRDefault="001026CF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Theme="majorEastAsia"/>
          <w:color w:val="2C2A29" w:themeColor="text1"/>
          <w:sz w:val="20"/>
          <w:szCs w:val="20"/>
          <w:lang w:val="en-GB" w:eastAsia="en-US"/>
        </w:rPr>
      </w:pPr>
    </w:p>
    <w:p w14:paraId="10A70240" w14:textId="77777777" w:rsidR="00290838" w:rsidRDefault="000E534A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szCs w:val="20"/>
        </w:rPr>
      </w:pP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To ensure at least one pre-accredited </w:t>
      </w:r>
      <w:r w:rsidR="00CB7A5A">
        <w:rPr>
          <w:rFonts w:eastAsiaTheme="majorEastAsia"/>
          <w:color w:val="2C2A29" w:themeColor="text1"/>
          <w:sz w:val="20"/>
          <w:szCs w:val="20"/>
          <w:lang w:val="en-GB" w:eastAsia="en-US"/>
        </w:rPr>
        <w:t>practitioner</w:t>
      </w:r>
      <w:r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from each Learn Local provider is offered the opportunity to be </w:t>
      </w:r>
      <w:r w:rsidRPr="007F1598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involved, if a </w:t>
      </w:r>
      <w:r w:rsidR="00CB7A5A" w:rsidRPr="007F1598">
        <w:rPr>
          <w:rFonts w:eastAsiaTheme="majorEastAsia"/>
          <w:color w:val="2C2A29" w:themeColor="text1"/>
          <w:sz w:val="20"/>
          <w:szCs w:val="20"/>
          <w:lang w:val="en-GB" w:eastAsia="en-US"/>
        </w:rPr>
        <w:t>practitioner</w:t>
      </w:r>
      <w:r w:rsidRPr="007F1598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 is unable to secure a place directly, they are advised to contact</w:t>
      </w:r>
      <w:r w:rsidR="009E3323" w:rsidRPr="007F1598">
        <w:rPr>
          <w:sz w:val="20"/>
          <w:szCs w:val="20"/>
        </w:rPr>
        <w:t xml:space="preserve"> Jane Mancini, Senior Project Officer, Literacy, Numeracy and Employability Unit </w:t>
      </w:r>
      <w:hyperlink r:id="rId13" w:history="1">
        <w:r w:rsidR="00846266" w:rsidRPr="007F1598">
          <w:rPr>
            <w:rStyle w:val="Hyperlink"/>
            <w:sz w:val="20"/>
            <w:szCs w:val="20"/>
          </w:rPr>
          <w:t>Jane.Mancini@education.vic.gov.au</w:t>
        </w:r>
      </w:hyperlink>
      <w:r w:rsidRPr="007F1598">
        <w:rPr>
          <w:sz w:val="20"/>
          <w:szCs w:val="20"/>
        </w:rPr>
        <w:t xml:space="preserve">  </w:t>
      </w:r>
    </w:p>
    <w:p w14:paraId="21A9A4C9" w14:textId="77777777" w:rsidR="00290838" w:rsidRDefault="00290838" w:rsidP="00290838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szCs w:val="20"/>
        </w:rPr>
      </w:pPr>
    </w:p>
    <w:p w14:paraId="06B2CF36" w14:textId="72A9C002" w:rsidR="00BA0394" w:rsidRDefault="000E534A" w:rsidP="00290838">
      <w:pPr>
        <w:overflowPunct w:val="0"/>
        <w:autoSpaceDE w:val="0"/>
        <w:autoSpaceDN w:val="0"/>
        <w:adjustRightInd w:val="0"/>
        <w:jc w:val="left"/>
        <w:textAlignment w:val="baseline"/>
      </w:pPr>
      <w:r w:rsidRPr="007F1598">
        <w:rPr>
          <w:sz w:val="20"/>
          <w:szCs w:val="20"/>
        </w:rPr>
        <w:t xml:space="preserve">The ALNPP will continue to be offered in 2021 and </w:t>
      </w:r>
      <w:r w:rsidR="00CB7A5A" w:rsidRPr="007F1598">
        <w:rPr>
          <w:sz w:val="20"/>
          <w:szCs w:val="20"/>
        </w:rPr>
        <w:t>places will be offered to practitioners from Learn Local</w:t>
      </w:r>
      <w:r w:rsidR="00290838">
        <w:rPr>
          <w:sz w:val="20"/>
          <w:szCs w:val="20"/>
        </w:rPr>
        <w:t xml:space="preserve"> providers</w:t>
      </w:r>
      <w:r w:rsidR="00CB7A5A" w:rsidRPr="007F1598">
        <w:rPr>
          <w:sz w:val="20"/>
          <w:szCs w:val="20"/>
        </w:rPr>
        <w:t xml:space="preserve"> that d</w:t>
      </w:r>
      <w:r w:rsidR="001026CF" w:rsidRPr="007F1598">
        <w:rPr>
          <w:sz w:val="20"/>
          <w:szCs w:val="20"/>
        </w:rPr>
        <w:t>o</w:t>
      </w:r>
      <w:r w:rsidR="00CB7A5A" w:rsidRPr="007F1598">
        <w:rPr>
          <w:sz w:val="20"/>
          <w:szCs w:val="20"/>
        </w:rPr>
        <w:t xml:space="preserve"> not secure a p</w:t>
      </w:r>
      <w:r w:rsidR="001026CF" w:rsidRPr="007F1598">
        <w:rPr>
          <w:sz w:val="20"/>
          <w:szCs w:val="20"/>
        </w:rPr>
        <w:t>l</w:t>
      </w:r>
      <w:r w:rsidR="00CB7A5A" w:rsidRPr="007F1598">
        <w:rPr>
          <w:sz w:val="20"/>
          <w:szCs w:val="20"/>
        </w:rPr>
        <w:t>ace in 2020.</w:t>
      </w:r>
    </w:p>
    <w:p w14:paraId="24AD4692" w14:textId="77777777" w:rsidR="00DD0403" w:rsidRDefault="00DD0403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</w:rPr>
      </w:pPr>
    </w:p>
    <w:p w14:paraId="03B08E6D" w14:textId="29470591" w:rsidR="00876497" w:rsidRPr="00890A37" w:rsidRDefault="00484B05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364283" w:themeColor="accent1"/>
          <w:sz w:val="20"/>
          <w:szCs w:val="20"/>
          <w:lang w:val="en-US"/>
        </w:rPr>
        <w:t xml:space="preserve">Who is eligible to attend? </w:t>
      </w:r>
    </w:p>
    <w:p w14:paraId="5007F24E" w14:textId="77777777" w:rsidR="0009764E" w:rsidRDefault="0009764E" w:rsidP="00876497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2754A66B" w14:textId="4D4AF78E" w:rsidR="00876497" w:rsidRDefault="00484B05" w:rsidP="00876497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The </w:t>
      </w:r>
      <w:r w:rsidR="00D261DB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ALNPP</w:t>
      </w:r>
      <w:r w:rsidR="00E0511E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  <w:r w:rsidR="00D261DB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is</w:t>
      </w:r>
      <w:r w:rsidR="00E0511E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for </w:t>
      </w:r>
      <w:r w:rsidR="006D2821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Learn Local </w:t>
      </w:r>
      <w:r w:rsidR="00E0511E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practitioners</w:t>
      </w:r>
      <w:r w:rsidR="006D2821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interested in further developing their literacy and numeracy expertise</w:t>
      </w:r>
      <w:r w:rsidR="00E0511E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. 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</w:p>
    <w:p w14:paraId="08AF5D84" w14:textId="77777777" w:rsidR="008C3D56" w:rsidRDefault="008C3D56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</w:rPr>
      </w:pPr>
    </w:p>
    <w:p w14:paraId="7AFAE2EA" w14:textId="3EF9FDD8" w:rsidR="00876497" w:rsidRPr="00484B05" w:rsidRDefault="00484B05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</w:rPr>
      </w:pPr>
      <w:r w:rsidRPr="00484B05">
        <w:rPr>
          <w:rFonts w:asciiTheme="minorHAnsi" w:hAnsiTheme="minorHAnsi" w:cstheme="minorHAnsi"/>
          <w:color w:val="364283" w:themeColor="accent1"/>
          <w:sz w:val="20"/>
          <w:szCs w:val="20"/>
        </w:rPr>
        <w:t>How to register</w:t>
      </w:r>
      <w:bookmarkStart w:id="1" w:name="_GoBack"/>
      <w:bookmarkEnd w:id="1"/>
    </w:p>
    <w:p w14:paraId="5860DF87" w14:textId="77777777" w:rsidR="0009764E" w:rsidRDefault="0009764E" w:rsidP="00876497">
      <w:pP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08D1C763" w14:textId="213988F9" w:rsidR="00484B05" w:rsidRDefault="00D261DB" w:rsidP="00876497">
      <w:pPr>
        <w:jc w:val="left"/>
        <w:rPr>
          <w:rFonts w:asciiTheme="minorHAnsi" w:hAnsiTheme="minorHAnsi" w:cstheme="minorHAnsi"/>
          <w:color w:val="0070C0"/>
          <w:sz w:val="20"/>
          <w:szCs w:val="20"/>
          <w:u w:val="single"/>
          <w:lang w:val="en"/>
        </w:rPr>
      </w:pPr>
      <w:r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Please see </w:t>
      </w:r>
      <w:r w:rsidR="00290838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the ALNPP</w:t>
      </w:r>
      <w:r w:rsidR="00484B05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  <w:r w:rsidR="00290838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f</w:t>
      </w:r>
      <w:r w:rsidR="00484B05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>lyer for details</w:t>
      </w:r>
      <w:r w:rsidR="00290838"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  <w:t xml:space="preserve"> </w:t>
      </w:r>
      <w:r w:rsidR="00290838">
        <w:rPr>
          <w:rFonts w:eastAsiaTheme="majorEastAsia"/>
          <w:color w:val="2C2A29" w:themeColor="text1"/>
          <w:sz w:val="20"/>
          <w:szCs w:val="20"/>
          <w:lang w:val="en-GB" w:eastAsia="en-US"/>
        </w:rPr>
        <w:t xml:space="preserve">(see: </w:t>
      </w:r>
      <w:hyperlink r:id="rId14" w:history="1">
        <w:r w:rsidR="00290838" w:rsidRPr="00290838">
          <w:rPr>
            <w:rStyle w:val="Hyperlink"/>
            <w:rFonts w:eastAsiaTheme="majorEastAsia" w:cs="Arial"/>
            <w:sz w:val="20"/>
            <w:szCs w:val="20"/>
            <w:lang w:val="en-GB" w:eastAsia="en-US"/>
          </w:rPr>
          <w:t>ALNPP Flyer</w:t>
        </w:r>
      </w:hyperlink>
      <w:r w:rsidR="00290838">
        <w:rPr>
          <w:rFonts w:eastAsiaTheme="majorEastAsia"/>
          <w:color w:val="2C2A29" w:themeColor="text1"/>
          <w:sz w:val="20"/>
          <w:szCs w:val="20"/>
          <w:lang w:val="en-GB" w:eastAsia="en-US"/>
        </w:rPr>
        <w:t>)</w:t>
      </w:r>
      <w:r w:rsidR="00290838">
        <w:rPr>
          <w:rFonts w:eastAsiaTheme="majorEastAsia"/>
          <w:color w:val="2C2A29" w:themeColor="text1"/>
          <w:sz w:val="20"/>
          <w:szCs w:val="20"/>
          <w:lang w:val="en-GB" w:eastAsia="en-US"/>
        </w:rPr>
        <w:t>.</w:t>
      </w:r>
    </w:p>
    <w:p w14:paraId="090670B3" w14:textId="77777777" w:rsidR="00876497" w:rsidRPr="00876497" w:rsidRDefault="00876497" w:rsidP="00876497">
      <w:pPr>
        <w:rPr>
          <w:lang w:val="en"/>
        </w:rPr>
      </w:pPr>
    </w:p>
    <w:p w14:paraId="3F9EC7B2" w14:textId="77777777" w:rsidR="00876497" w:rsidRPr="00876497" w:rsidRDefault="00876497" w:rsidP="00876497">
      <w:pPr>
        <w:rPr>
          <w:lang w:val="en"/>
        </w:rPr>
      </w:pPr>
    </w:p>
    <w:p w14:paraId="7C25F155" w14:textId="77777777" w:rsidR="00876497" w:rsidRPr="00876497" w:rsidRDefault="00876497" w:rsidP="00876497">
      <w:pPr>
        <w:rPr>
          <w:lang w:val="en"/>
        </w:rPr>
      </w:pPr>
    </w:p>
    <w:p w14:paraId="121D6EB8" w14:textId="77777777" w:rsidR="00876497" w:rsidRPr="00876497" w:rsidRDefault="00876497" w:rsidP="00876497">
      <w:pPr>
        <w:rPr>
          <w:lang w:val="en"/>
        </w:rPr>
      </w:pPr>
    </w:p>
    <w:p w14:paraId="36BC8C69" w14:textId="56A8504D" w:rsidR="000715DE" w:rsidRPr="00876497" w:rsidRDefault="000715DE" w:rsidP="00876497">
      <w:pPr>
        <w:jc w:val="right"/>
        <w:rPr>
          <w:lang w:val="en"/>
        </w:rPr>
      </w:pPr>
    </w:p>
    <w:sectPr w:rsidR="000715DE" w:rsidRPr="00876497" w:rsidSect="00876497">
      <w:footerReference w:type="first" r:id="rId15"/>
      <w:pgSz w:w="11907" w:h="16840" w:code="9"/>
      <w:pgMar w:top="709" w:right="709" w:bottom="709" w:left="709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139A" w14:textId="77777777" w:rsidR="00CB29BF" w:rsidRDefault="00CB29BF" w:rsidP="00846881">
      <w:r>
        <w:separator/>
      </w:r>
    </w:p>
  </w:endnote>
  <w:endnote w:type="continuationSeparator" w:id="0">
    <w:p w14:paraId="7DA87A52" w14:textId="77777777" w:rsidR="00CB29BF" w:rsidRDefault="00CB29BF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767CE1EA" w:rsidR="006834B9" w:rsidRPr="00DF2A51" w:rsidRDefault="006834B9" w:rsidP="00876497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1768" w14:textId="77777777" w:rsidR="00CB29BF" w:rsidRDefault="00CB29BF" w:rsidP="00846881">
      <w:r>
        <w:separator/>
      </w:r>
    </w:p>
  </w:footnote>
  <w:footnote w:type="continuationSeparator" w:id="0">
    <w:p w14:paraId="5E67FF19" w14:textId="77777777" w:rsidR="00CB29BF" w:rsidRDefault="00CB29BF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4472"/>
    <w:multiLevelType w:val="hybridMultilevel"/>
    <w:tmpl w:val="818424AE"/>
    <w:lvl w:ilvl="0" w:tplc="859E6862">
      <w:start w:val="1"/>
      <w:numFmt w:val="decimal"/>
      <w:lvlText w:val="%1."/>
      <w:lvlJc w:val="left"/>
      <w:pPr>
        <w:ind w:left="76" w:hanging="360"/>
      </w:pPr>
      <w:rPr>
        <w:b w:val="0"/>
        <w:i w:val="0"/>
      </w:rPr>
    </w:lvl>
    <w:lvl w:ilvl="1" w:tplc="7792B4C2">
      <w:start w:val="1"/>
      <w:numFmt w:val="lowerLetter"/>
      <w:lvlText w:val="%2."/>
      <w:lvlJc w:val="left"/>
      <w:pPr>
        <w:ind w:left="1156" w:hanging="360"/>
      </w:pPr>
      <w:rPr>
        <w:b w:val="0"/>
      </w:rPr>
    </w:lvl>
    <w:lvl w:ilvl="2" w:tplc="44A00FF0">
      <w:start w:val="1"/>
      <w:numFmt w:val="lowerLetter"/>
      <w:lvlText w:val="%3."/>
      <w:lvlJc w:val="right"/>
      <w:pPr>
        <w:ind w:left="1876" w:hanging="180"/>
      </w:pPr>
      <w:rPr>
        <w:rFonts w:ascii="Arial" w:eastAsia="Times New Roman" w:hAnsi="Arial" w:cs="Arial"/>
        <w:b w:val="0"/>
      </w:r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C1E85"/>
    <w:multiLevelType w:val="hybridMultilevel"/>
    <w:tmpl w:val="96CE06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5E654A"/>
    <w:multiLevelType w:val="hybridMultilevel"/>
    <w:tmpl w:val="191CB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9"/>
  </w:num>
  <w:num w:numId="8">
    <w:abstractNumId w:val="25"/>
  </w:num>
  <w:num w:numId="9">
    <w:abstractNumId w:val="16"/>
  </w:num>
  <w:num w:numId="10">
    <w:abstractNumId w:val="13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30"/>
  </w:num>
  <w:num w:numId="16">
    <w:abstractNumId w:val="24"/>
  </w:num>
  <w:num w:numId="17">
    <w:abstractNumId w:val="11"/>
  </w:num>
  <w:num w:numId="18">
    <w:abstractNumId w:val="5"/>
  </w:num>
  <w:num w:numId="19">
    <w:abstractNumId w:val="29"/>
  </w:num>
  <w:num w:numId="20">
    <w:abstractNumId w:val="12"/>
  </w:num>
  <w:num w:numId="21">
    <w:abstractNumId w:val="18"/>
  </w:num>
  <w:num w:numId="22">
    <w:abstractNumId w:val="7"/>
  </w:num>
  <w:num w:numId="23">
    <w:abstractNumId w:val="23"/>
  </w:num>
  <w:num w:numId="24">
    <w:abstractNumId w:val="14"/>
  </w:num>
  <w:num w:numId="25">
    <w:abstractNumId w:val="2"/>
  </w:num>
  <w:num w:numId="26">
    <w:abstractNumId w:val="22"/>
  </w:num>
  <w:num w:numId="27">
    <w:abstractNumId w:val="6"/>
  </w:num>
  <w:num w:numId="28">
    <w:abstractNumId w:val="21"/>
  </w:num>
  <w:num w:numId="29">
    <w:abstractNumId w:val="28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538AE"/>
    <w:rsid w:val="00060214"/>
    <w:rsid w:val="00060EA4"/>
    <w:rsid w:val="000701E5"/>
    <w:rsid w:val="000715DE"/>
    <w:rsid w:val="0008021C"/>
    <w:rsid w:val="000901F6"/>
    <w:rsid w:val="0009764E"/>
    <w:rsid w:val="000A28AF"/>
    <w:rsid w:val="000B1133"/>
    <w:rsid w:val="000C3753"/>
    <w:rsid w:val="000C782C"/>
    <w:rsid w:val="000E534A"/>
    <w:rsid w:val="000E6F2B"/>
    <w:rsid w:val="000E70E3"/>
    <w:rsid w:val="000E7BF0"/>
    <w:rsid w:val="001026CF"/>
    <w:rsid w:val="00105130"/>
    <w:rsid w:val="001079BD"/>
    <w:rsid w:val="001128C2"/>
    <w:rsid w:val="0011333F"/>
    <w:rsid w:val="001214D4"/>
    <w:rsid w:val="00125617"/>
    <w:rsid w:val="00136133"/>
    <w:rsid w:val="001411A4"/>
    <w:rsid w:val="00154ECF"/>
    <w:rsid w:val="00156F3B"/>
    <w:rsid w:val="00157432"/>
    <w:rsid w:val="001807E6"/>
    <w:rsid w:val="00181F47"/>
    <w:rsid w:val="00185660"/>
    <w:rsid w:val="001A352C"/>
    <w:rsid w:val="001C0117"/>
    <w:rsid w:val="001C0BDB"/>
    <w:rsid w:val="001C4930"/>
    <w:rsid w:val="001D0056"/>
    <w:rsid w:val="001D2F77"/>
    <w:rsid w:val="001E4F45"/>
    <w:rsid w:val="001F266B"/>
    <w:rsid w:val="001F3ECD"/>
    <w:rsid w:val="00201D8D"/>
    <w:rsid w:val="00206BEC"/>
    <w:rsid w:val="00206E94"/>
    <w:rsid w:val="00213CB1"/>
    <w:rsid w:val="0022166C"/>
    <w:rsid w:val="0023144F"/>
    <w:rsid w:val="00231621"/>
    <w:rsid w:val="00234DCA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0838"/>
    <w:rsid w:val="002938CF"/>
    <w:rsid w:val="002A24E2"/>
    <w:rsid w:val="002B15E5"/>
    <w:rsid w:val="002B61F2"/>
    <w:rsid w:val="002D610A"/>
    <w:rsid w:val="002D7586"/>
    <w:rsid w:val="002E53AD"/>
    <w:rsid w:val="002F4067"/>
    <w:rsid w:val="00305553"/>
    <w:rsid w:val="003079DD"/>
    <w:rsid w:val="003150C7"/>
    <w:rsid w:val="00340366"/>
    <w:rsid w:val="00352C50"/>
    <w:rsid w:val="003547C4"/>
    <w:rsid w:val="00355714"/>
    <w:rsid w:val="00356BA0"/>
    <w:rsid w:val="00384947"/>
    <w:rsid w:val="003966A5"/>
    <w:rsid w:val="003A5544"/>
    <w:rsid w:val="003B2C9D"/>
    <w:rsid w:val="003B7B63"/>
    <w:rsid w:val="003D454C"/>
    <w:rsid w:val="003F0B63"/>
    <w:rsid w:val="003F3D59"/>
    <w:rsid w:val="003F640F"/>
    <w:rsid w:val="00414AB1"/>
    <w:rsid w:val="00423765"/>
    <w:rsid w:val="004239F9"/>
    <w:rsid w:val="004304A3"/>
    <w:rsid w:val="0044416E"/>
    <w:rsid w:val="00453CAD"/>
    <w:rsid w:val="004604A8"/>
    <w:rsid w:val="00463997"/>
    <w:rsid w:val="0048144F"/>
    <w:rsid w:val="004821AD"/>
    <w:rsid w:val="00484B05"/>
    <w:rsid w:val="0049767C"/>
    <w:rsid w:val="004B182C"/>
    <w:rsid w:val="004C32C0"/>
    <w:rsid w:val="004C7772"/>
    <w:rsid w:val="004E29A2"/>
    <w:rsid w:val="004E42D2"/>
    <w:rsid w:val="004F1546"/>
    <w:rsid w:val="00505EC2"/>
    <w:rsid w:val="00506F42"/>
    <w:rsid w:val="00526A3A"/>
    <w:rsid w:val="00536911"/>
    <w:rsid w:val="00540C9F"/>
    <w:rsid w:val="00543102"/>
    <w:rsid w:val="00543E0A"/>
    <w:rsid w:val="00545CC1"/>
    <w:rsid w:val="005519A3"/>
    <w:rsid w:val="005543E8"/>
    <w:rsid w:val="00583630"/>
    <w:rsid w:val="00590B75"/>
    <w:rsid w:val="005911EE"/>
    <w:rsid w:val="005B4815"/>
    <w:rsid w:val="005C05FA"/>
    <w:rsid w:val="005C5D77"/>
    <w:rsid w:val="005D079D"/>
    <w:rsid w:val="005D5398"/>
    <w:rsid w:val="005E1085"/>
    <w:rsid w:val="005F153D"/>
    <w:rsid w:val="0060642E"/>
    <w:rsid w:val="006254CC"/>
    <w:rsid w:val="00626260"/>
    <w:rsid w:val="006344F3"/>
    <w:rsid w:val="006404DE"/>
    <w:rsid w:val="006409D9"/>
    <w:rsid w:val="00650B3B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C6A2F"/>
    <w:rsid w:val="006D2821"/>
    <w:rsid w:val="006D4561"/>
    <w:rsid w:val="006D6DD9"/>
    <w:rsid w:val="006E158C"/>
    <w:rsid w:val="006F3184"/>
    <w:rsid w:val="006F5334"/>
    <w:rsid w:val="00717852"/>
    <w:rsid w:val="00725BE7"/>
    <w:rsid w:val="007269A9"/>
    <w:rsid w:val="0074259E"/>
    <w:rsid w:val="007602BC"/>
    <w:rsid w:val="0076398D"/>
    <w:rsid w:val="00764A0A"/>
    <w:rsid w:val="00770AF9"/>
    <w:rsid w:val="007716FE"/>
    <w:rsid w:val="00772628"/>
    <w:rsid w:val="00790C20"/>
    <w:rsid w:val="00791F9E"/>
    <w:rsid w:val="007951E1"/>
    <w:rsid w:val="007A161B"/>
    <w:rsid w:val="007A3F91"/>
    <w:rsid w:val="007B3FD2"/>
    <w:rsid w:val="007B4AFB"/>
    <w:rsid w:val="007D5961"/>
    <w:rsid w:val="007E360A"/>
    <w:rsid w:val="007E59F5"/>
    <w:rsid w:val="007F1598"/>
    <w:rsid w:val="00810ABD"/>
    <w:rsid w:val="008317C7"/>
    <w:rsid w:val="00846266"/>
    <w:rsid w:val="00846881"/>
    <w:rsid w:val="0085253B"/>
    <w:rsid w:val="0085735F"/>
    <w:rsid w:val="00861794"/>
    <w:rsid w:val="00865959"/>
    <w:rsid w:val="00867D3A"/>
    <w:rsid w:val="00876497"/>
    <w:rsid w:val="00880ACA"/>
    <w:rsid w:val="00884527"/>
    <w:rsid w:val="0089186A"/>
    <w:rsid w:val="008A35FA"/>
    <w:rsid w:val="008C1842"/>
    <w:rsid w:val="008C3D56"/>
    <w:rsid w:val="008D5441"/>
    <w:rsid w:val="008E2680"/>
    <w:rsid w:val="008E2DD6"/>
    <w:rsid w:val="008E3316"/>
    <w:rsid w:val="008E53DE"/>
    <w:rsid w:val="008F3646"/>
    <w:rsid w:val="00903B41"/>
    <w:rsid w:val="00933C17"/>
    <w:rsid w:val="00944529"/>
    <w:rsid w:val="00944E61"/>
    <w:rsid w:val="009548AD"/>
    <w:rsid w:val="00965E53"/>
    <w:rsid w:val="009706F1"/>
    <w:rsid w:val="00973BF7"/>
    <w:rsid w:val="00982579"/>
    <w:rsid w:val="009843BA"/>
    <w:rsid w:val="009913B4"/>
    <w:rsid w:val="0099526E"/>
    <w:rsid w:val="00995CDB"/>
    <w:rsid w:val="009B090C"/>
    <w:rsid w:val="009B5012"/>
    <w:rsid w:val="009B7991"/>
    <w:rsid w:val="009C7B4C"/>
    <w:rsid w:val="009D1951"/>
    <w:rsid w:val="009D5D01"/>
    <w:rsid w:val="009E3323"/>
    <w:rsid w:val="009E3636"/>
    <w:rsid w:val="00A011F2"/>
    <w:rsid w:val="00A14B2D"/>
    <w:rsid w:val="00A2083F"/>
    <w:rsid w:val="00A2147E"/>
    <w:rsid w:val="00A24A30"/>
    <w:rsid w:val="00A30E35"/>
    <w:rsid w:val="00A54B69"/>
    <w:rsid w:val="00A55A13"/>
    <w:rsid w:val="00A73441"/>
    <w:rsid w:val="00A74415"/>
    <w:rsid w:val="00A83FB3"/>
    <w:rsid w:val="00A9135E"/>
    <w:rsid w:val="00AA3C05"/>
    <w:rsid w:val="00AB7AB6"/>
    <w:rsid w:val="00AC402D"/>
    <w:rsid w:val="00AD07C3"/>
    <w:rsid w:val="00AD0AF3"/>
    <w:rsid w:val="00AD6A4D"/>
    <w:rsid w:val="00AE59A4"/>
    <w:rsid w:val="00AF0514"/>
    <w:rsid w:val="00AF06E4"/>
    <w:rsid w:val="00AF18DE"/>
    <w:rsid w:val="00B05E0A"/>
    <w:rsid w:val="00B211FC"/>
    <w:rsid w:val="00B25302"/>
    <w:rsid w:val="00B30654"/>
    <w:rsid w:val="00B3289A"/>
    <w:rsid w:val="00B33E4F"/>
    <w:rsid w:val="00B35761"/>
    <w:rsid w:val="00B41E45"/>
    <w:rsid w:val="00B4381F"/>
    <w:rsid w:val="00B50E6E"/>
    <w:rsid w:val="00B5136F"/>
    <w:rsid w:val="00B56D79"/>
    <w:rsid w:val="00B632F5"/>
    <w:rsid w:val="00B64069"/>
    <w:rsid w:val="00B72FE6"/>
    <w:rsid w:val="00B950AB"/>
    <w:rsid w:val="00BA0394"/>
    <w:rsid w:val="00BB4A46"/>
    <w:rsid w:val="00BC23C8"/>
    <w:rsid w:val="00BD1D70"/>
    <w:rsid w:val="00BE143C"/>
    <w:rsid w:val="00BE194D"/>
    <w:rsid w:val="00BF5B84"/>
    <w:rsid w:val="00C03591"/>
    <w:rsid w:val="00C137EE"/>
    <w:rsid w:val="00C13929"/>
    <w:rsid w:val="00C151BB"/>
    <w:rsid w:val="00C373FC"/>
    <w:rsid w:val="00C5041F"/>
    <w:rsid w:val="00C538CC"/>
    <w:rsid w:val="00C579E9"/>
    <w:rsid w:val="00C63AC1"/>
    <w:rsid w:val="00C75A39"/>
    <w:rsid w:val="00C83B90"/>
    <w:rsid w:val="00C84903"/>
    <w:rsid w:val="00CA0D2E"/>
    <w:rsid w:val="00CA2D61"/>
    <w:rsid w:val="00CB0D2D"/>
    <w:rsid w:val="00CB16A1"/>
    <w:rsid w:val="00CB29BF"/>
    <w:rsid w:val="00CB2C50"/>
    <w:rsid w:val="00CB3905"/>
    <w:rsid w:val="00CB7A5A"/>
    <w:rsid w:val="00CC30D2"/>
    <w:rsid w:val="00CD0632"/>
    <w:rsid w:val="00CE69B8"/>
    <w:rsid w:val="00CF1992"/>
    <w:rsid w:val="00CF35E5"/>
    <w:rsid w:val="00CF6891"/>
    <w:rsid w:val="00CF6C01"/>
    <w:rsid w:val="00D012B3"/>
    <w:rsid w:val="00D130F4"/>
    <w:rsid w:val="00D261DB"/>
    <w:rsid w:val="00D30F3E"/>
    <w:rsid w:val="00D33418"/>
    <w:rsid w:val="00D51EBF"/>
    <w:rsid w:val="00D53A53"/>
    <w:rsid w:val="00D60148"/>
    <w:rsid w:val="00D8071E"/>
    <w:rsid w:val="00D813EA"/>
    <w:rsid w:val="00D83E14"/>
    <w:rsid w:val="00DA1A38"/>
    <w:rsid w:val="00DA2DCC"/>
    <w:rsid w:val="00DB0BCD"/>
    <w:rsid w:val="00DB7126"/>
    <w:rsid w:val="00DC13AC"/>
    <w:rsid w:val="00DD0403"/>
    <w:rsid w:val="00DD0A5D"/>
    <w:rsid w:val="00DD6095"/>
    <w:rsid w:val="00DD6855"/>
    <w:rsid w:val="00DF2A51"/>
    <w:rsid w:val="00DF6688"/>
    <w:rsid w:val="00E0511E"/>
    <w:rsid w:val="00E05620"/>
    <w:rsid w:val="00E22BB7"/>
    <w:rsid w:val="00E31F62"/>
    <w:rsid w:val="00E320A4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21C1"/>
    <w:rsid w:val="00EE4BD9"/>
    <w:rsid w:val="00EE5A7F"/>
    <w:rsid w:val="00EE5E95"/>
    <w:rsid w:val="00F11CAC"/>
    <w:rsid w:val="00F13297"/>
    <w:rsid w:val="00F17667"/>
    <w:rsid w:val="00F2110D"/>
    <w:rsid w:val="00F24B4E"/>
    <w:rsid w:val="00F26FBA"/>
    <w:rsid w:val="00F30F82"/>
    <w:rsid w:val="00F343D3"/>
    <w:rsid w:val="00F453C5"/>
    <w:rsid w:val="00F47367"/>
    <w:rsid w:val="00F72301"/>
    <w:rsid w:val="00F77690"/>
    <w:rsid w:val="00F8781E"/>
    <w:rsid w:val="00F92861"/>
    <w:rsid w:val="00F93F26"/>
    <w:rsid w:val="00FA3AD7"/>
    <w:rsid w:val="00FA6E75"/>
    <w:rsid w:val="00FB322D"/>
    <w:rsid w:val="00FC6923"/>
    <w:rsid w:val="00FD6F89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0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394"/>
    <w:pPr>
      <w:spacing w:after="160"/>
      <w:jc w:val="left"/>
    </w:pPr>
    <w:rPr>
      <w:rFonts w:eastAsiaTheme="minorHAnsi"/>
      <w:color w:val="000000"/>
      <w:sz w:val="20"/>
      <w:szCs w:val="20"/>
      <w:shd w:val="clear" w:color="auto" w:fill="FFFFFF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394"/>
    <w:rPr>
      <w:rFonts w:eastAsiaTheme="minorHAnsi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e.Mancini@education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Documents/training/providers/learnlocal/grants/ALNPP%20Flyer_Final%20July%202020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learnlocal/grants/ALNPP%20Flyer_Final%20July%202020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Documents/training/providers/learnlocal/grants/ALNPP%20Flyer_Final%20July%20202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ALNPP program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10f4a48-0b78-43ad-8a22-6707c806cbc3"/>
  </ds:schemaRefs>
</ds:datastoreItem>
</file>

<file path=customXml/itemProps3.xml><?xml version="1.0" encoding="utf-8"?>
<ds:datastoreItem xmlns:ds="http://schemas.openxmlformats.org/officeDocument/2006/customXml" ds:itemID="{ADCEAE2D-17CA-486A-9187-21BD2D3AD824}"/>
</file>

<file path=customXml/itemProps4.xml><?xml version="1.0" encoding="utf-8"?>
<ds:datastoreItem xmlns:ds="http://schemas.openxmlformats.org/officeDocument/2006/customXml" ds:itemID="{90E40D42-C770-4C5F-8530-A2D6628A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3086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Marinucci, Georgie L</cp:lastModifiedBy>
  <cp:revision>2</cp:revision>
  <cp:lastPrinted>2007-01-10T22:20:00Z</cp:lastPrinted>
  <dcterms:created xsi:type="dcterms:W3CDTF">2020-07-06T06:02:00Z</dcterms:created>
  <dcterms:modified xsi:type="dcterms:W3CDTF">2020-07-06T06:02:00Z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{2535a354-a1e3-4459-a68e-75ba3411023e}</vt:lpwstr>
  </property>
  <property fmtid="{D5CDD505-2E9C-101B-9397-08002B2CF9AE}" pid="14" name="RecordPoint_ActiveItemUniqueId">
    <vt:lpwstr>{565440ed-5dfd-404a-b599-92129e944624}</vt:lpwstr>
  </property>
  <property fmtid="{D5CDD505-2E9C-101B-9397-08002B2CF9AE}" pid="15" name="RecordPoint_RecordNumberSubmitted">
    <vt:lpwstr>R20200577409</vt:lpwstr>
  </property>
  <property fmtid="{D5CDD505-2E9C-101B-9397-08002B2CF9AE}" pid="16" name="RecordPoint_SubmissionCompleted">
    <vt:lpwstr>2020-07-01T13:28:26.7382737+10:00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