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FB469" w14:textId="77777777" w:rsidR="00876497" w:rsidRPr="00497855" w:rsidRDefault="00876497" w:rsidP="00876497">
      <w:pPr>
        <w:jc w:val="center"/>
        <w:rPr>
          <w:rFonts w:asciiTheme="minorHAnsi" w:hAnsiTheme="minorHAnsi" w:cstheme="minorHAnsi"/>
          <w:color w:val="364283" w:themeColor="accent1"/>
          <w:sz w:val="28"/>
          <w:szCs w:val="28"/>
          <w:lang w:val="en"/>
        </w:rPr>
      </w:pPr>
      <w:r w:rsidRPr="00497855">
        <w:rPr>
          <w:rFonts w:asciiTheme="minorHAnsi" w:hAnsiTheme="minorHAnsi" w:cstheme="minorHAnsi"/>
          <w:color w:val="364283" w:themeColor="accent1"/>
          <w:sz w:val="28"/>
          <w:szCs w:val="28"/>
          <w:lang w:val="en"/>
        </w:rPr>
        <w:t>Department of Education and Training</w:t>
      </w:r>
    </w:p>
    <w:p w14:paraId="4778F2B7" w14:textId="77777777" w:rsidR="00876497" w:rsidRPr="00497855" w:rsidRDefault="00876497" w:rsidP="00876497">
      <w:pPr>
        <w:jc w:val="center"/>
        <w:rPr>
          <w:rFonts w:asciiTheme="minorHAnsi" w:hAnsiTheme="minorHAnsi" w:cstheme="minorHAnsi"/>
          <w:color w:val="364283" w:themeColor="accent1"/>
          <w:sz w:val="28"/>
          <w:szCs w:val="28"/>
          <w:lang w:val="en"/>
        </w:rPr>
      </w:pPr>
      <w:r w:rsidRPr="00497855">
        <w:rPr>
          <w:rFonts w:asciiTheme="minorHAnsi" w:hAnsiTheme="minorHAnsi" w:cstheme="minorHAnsi"/>
          <w:color w:val="364283" w:themeColor="accent1"/>
          <w:sz w:val="28"/>
          <w:szCs w:val="28"/>
          <w:lang w:val="en"/>
        </w:rPr>
        <w:t>Higher Education and Skills</w:t>
      </w:r>
    </w:p>
    <w:p w14:paraId="060436C4" w14:textId="77777777" w:rsidR="00876497" w:rsidRPr="00497855" w:rsidRDefault="00876497" w:rsidP="00876497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</w:p>
    <w:p w14:paraId="6AB5C056" w14:textId="77777777" w:rsidR="00876497" w:rsidRPr="00497855" w:rsidRDefault="00876497" w:rsidP="00876497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  <w:r w:rsidRPr="00497855"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  <w:t>Participation, Inclusion and Regional Engagement Branch Memo</w:t>
      </w:r>
    </w:p>
    <w:p w14:paraId="59A099DA" w14:textId="77777777" w:rsidR="00876497" w:rsidRPr="00497855" w:rsidRDefault="00876497" w:rsidP="00876497">
      <w:pPr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</w:pPr>
    </w:p>
    <w:p w14:paraId="013B2EA5" w14:textId="79190094" w:rsidR="00876497" w:rsidRPr="00497855" w:rsidRDefault="00876497" w:rsidP="00876497">
      <w:pPr>
        <w:ind w:left="1440" w:hanging="1440"/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</w:pP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TO: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ab/>
        <w:t>Learn Local providers</w:t>
      </w:r>
      <w:r w:rsidR="00543E0A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, 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ACFE Board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, a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dult education institutions</w:t>
      </w:r>
      <w:r w:rsidR="00A2147E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, PIRE staff</w:t>
      </w:r>
    </w:p>
    <w:p w14:paraId="56791960" w14:textId="1E5049B0" w:rsidR="00876497" w:rsidRPr="00497855" w:rsidRDefault="00876497" w:rsidP="00876497">
      <w:pPr>
        <w:spacing w:before="120"/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</w:pP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FROM:</w:t>
      </w: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 w:rsidR="009D1951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Ryan Collins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, Director — Participation, Inclusion and Regional Engagement Branch</w:t>
      </w:r>
    </w:p>
    <w:p w14:paraId="7ECF62DF" w14:textId="4AB8782A" w:rsidR="00876497" w:rsidRPr="009D1951" w:rsidRDefault="00876497" w:rsidP="00876497">
      <w:pPr>
        <w:spacing w:before="120"/>
        <w:jc w:val="left"/>
        <w:rPr>
          <w:rFonts w:asciiTheme="minorHAnsi" w:hAnsiTheme="minorHAnsi" w:cstheme="minorHAnsi"/>
          <w:color w:val="FF0000"/>
          <w:sz w:val="20"/>
          <w:szCs w:val="20"/>
          <w:lang w:val="en-GB" w:eastAsia="en-US"/>
        </w:rPr>
      </w:pP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DATE:</w:t>
      </w: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 w:rsidR="00290838"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 w:eastAsia="en-US"/>
        </w:rPr>
        <w:t>14</w:t>
      </w:r>
      <w:r w:rsidRPr="009D1951">
        <w:rPr>
          <w:rFonts w:asciiTheme="minorHAnsi" w:hAnsiTheme="minorHAnsi" w:cstheme="minorHAnsi"/>
          <w:color w:val="auto"/>
          <w:sz w:val="20"/>
          <w:szCs w:val="20"/>
          <w:lang w:val="en-GB" w:eastAsia="en-US"/>
        </w:rPr>
        <w:t xml:space="preserve"> </w:t>
      </w:r>
      <w:r w:rsidR="009D1951" w:rsidRPr="009D1951">
        <w:rPr>
          <w:rFonts w:asciiTheme="minorHAnsi" w:hAnsiTheme="minorHAnsi" w:cstheme="minorHAnsi"/>
          <w:color w:val="auto"/>
          <w:sz w:val="20"/>
          <w:szCs w:val="20"/>
          <w:lang w:val="en-GB" w:eastAsia="en-US"/>
        </w:rPr>
        <w:t>Ju</w:t>
      </w:r>
      <w:r w:rsidR="00290838">
        <w:rPr>
          <w:rFonts w:asciiTheme="minorHAnsi" w:hAnsiTheme="minorHAnsi" w:cstheme="minorHAnsi"/>
          <w:color w:val="auto"/>
          <w:sz w:val="20"/>
          <w:szCs w:val="20"/>
          <w:lang w:val="en-GB" w:eastAsia="en-US"/>
        </w:rPr>
        <w:t>ly</w:t>
      </w:r>
      <w:r w:rsidRPr="009D1951">
        <w:rPr>
          <w:rFonts w:asciiTheme="minorHAnsi" w:hAnsiTheme="minorHAnsi" w:cstheme="minorHAnsi"/>
          <w:color w:val="auto"/>
          <w:sz w:val="20"/>
          <w:szCs w:val="20"/>
          <w:lang w:val="en-GB" w:eastAsia="en-US"/>
        </w:rPr>
        <w:t xml:space="preserve"> 20</w:t>
      </w:r>
      <w:r w:rsidR="009D1951" w:rsidRPr="009D1951">
        <w:rPr>
          <w:rFonts w:asciiTheme="minorHAnsi" w:hAnsiTheme="minorHAnsi" w:cstheme="minorHAnsi"/>
          <w:color w:val="auto"/>
          <w:sz w:val="20"/>
          <w:szCs w:val="20"/>
          <w:lang w:val="en-GB" w:eastAsia="en-US"/>
        </w:rPr>
        <w:t>20</w:t>
      </w:r>
    </w:p>
    <w:p w14:paraId="7510F8FF" w14:textId="02495F77" w:rsidR="00876497" w:rsidRPr="00497855" w:rsidRDefault="00876497" w:rsidP="00876497">
      <w:pPr>
        <w:spacing w:before="120"/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</w:pP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 xml:space="preserve">SUBJECT: </w:t>
      </w: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 w:rsidR="00185660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Learn Local professional development opportunit</w:t>
      </w:r>
      <w:r w:rsidR="009B7991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y in Adult Literacy and Numeracy</w:t>
      </w:r>
      <w:r w:rsidR="00185660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 xml:space="preserve"> </w:t>
      </w:r>
    </w:p>
    <w:p w14:paraId="272D55BC" w14:textId="77777777" w:rsidR="00876497" w:rsidRPr="00497855" w:rsidRDefault="00876497" w:rsidP="00876497">
      <w:pPr>
        <w:pBdr>
          <w:bottom w:val="single" w:sz="4" w:space="1" w:color="auto"/>
        </w:pBd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</w:p>
    <w:p w14:paraId="113ED3F5" w14:textId="77777777" w:rsidR="00876497" w:rsidRPr="00497855" w:rsidRDefault="00876497" w:rsidP="00876497">
      <w:pPr>
        <w:jc w:val="left"/>
        <w:rPr>
          <w:rFonts w:asciiTheme="minorHAnsi" w:hAnsiTheme="minorHAnsi" w:cstheme="minorHAnsi"/>
          <w:color w:val="283117" w:themeColor="accent5" w:themeShade="BF"/>
          <w:sz w:val="20"/>
          <w:szCs w:val="20"/>
          <w:lang w:val="en"/>
        </w:rPr>
      </w:pPr>
    </w:p>
    <w:p w14:paraId="32561C7F" w14:textId="176C2CF1" w:rsidR="00876497" w:rsidRDefault="00876497" w:rsidP="00876497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  <w:r w:rsidRPr="00497855"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  <w:t>Actions</w:t>
      </w:r>
      <w:r w:rsidR="006C6A2F"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  <w:t>/Critical Dates</w:t>
      </w:r>
    </w:p>
    <w:p w14:paraId="2C04C66F" w14:textId="77777777" w:rsidR="0009764E" w:rsidRPr="00890A37" w:rsidRDefault="0009764E" w:rsidP="00876497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</w:p>
    <w:p w14:paraId="1986D594" w14:textId="32539DA8" w:rsidR="006C6A2F" w:rsidRDefault="006C6A2F" w:rsidP="009B7991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 w:line="240" w:lineRule="auto"/>
        <w:ind w:hanging="357"/>
        <w:contextualSpacing w:val="0"/>
        <w:jc w:val="left"/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</w:pPr>
      <w:r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>Learn Local</w:t>
      </w:r>
      <w:r w:rsidR="009B7991"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 xml:space="preserve">s contact the Learn Local providers listed in </w:t>
      </w:r>
      <w:r w:rsidR="00290838"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>the f</w:t>
      </w:r>
      <w:r w:rsidR="009B7991"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>lyer for further information and to register interest</w:t>
      </w:r>
      <w:r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 xml:space="preserve"> </w:t>
      </w:r>
      <w:r w:rsidR="00290838"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 xml:space="preserve">(see: </w:t>
      </w:r>
      <w:hyperlink r:id="rId11" w:history="1">
        <w:r w:rsidR="00290838" w:rsidRPr="00290838">
          <w:rPr>
            <w:rStyle w:val="Hyperlink"/>
            <w:rFonts w:asciiTheme="minorHAnsi" w:hAnsiTheme="minorHAnsi" w:cstheme="minorHAnsi"/>
            <w:bCs/>
            <w:sz w:val="20"/>
            <w:szCs w:val="20"/>
            <w:lang w:val="en-GB"/>
          </w:rPr>
          <w:t>ALNPP Flyer</w:t>
        </w:r>
      </w:hyperlink>
      <w:r w:rsidR="00290838"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>)</w:t>
      </w:r>
    </w:p>
    <w:p w14:paraId="266E28E0" w14:textId="77777777" w:rsidR="006C6A2F" w:rsidRPr="006C6A2F" w:rsidRDefault="006C6A2F" w:rsidP="006C6A2F">
      <w:pPr>
        <w:pStyle w:val="ListParagraph"/>
        <w:tabs>
          <w:tab w:val="left" w:pos="0"/>
          <w:tab w:val="left" w:pos="1080"/>
        </w:tabs>
        <w:spacing w:after="0" w:line="240" w:lineRule="auto"/>
        <w:ind w:left="360"/>
        <w:contextualSpacing w:val="0"/>
        <w:jc w:val="left"/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</w:pPr>
    </w:p>
    <w:p w14:paraId="1CDCBC5C" w14:textId="77777777" w:rsidR="00876497" w:rsidRPr="00497855" w:rsidRDefault="00876497" w:rsidP="00876497">
      <w:pPr>
        <w:pBdr>
          <w:top w:val="single" w:sz="4" w:space="1" w:color="auto"/>
        </w:pBdr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</w:pPr>
    </w:p>
    <w:p w14:paraId="5B32E31F" w14:textId="47BC5E0D" w:rsidR="00876497" w:rsidRDefault="00543E0A" w:rsidP="00876497">
      <w:pPr>
        <w:pBdr>
          <w:top w:val="single" w:sz="4" w:space="1" w:color="auto"/>
        </w:pBd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  <w:r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  <w:t>Professional Development Opportunit</w:t>
      </w:r>
      <w:r w:rsidR="009B7991"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  <w:t>y</w:t>
      </w:r>
      <w:r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  <w:t xml:space="preserve"> for Learn Local providers</w:t>
      </w:r>
    </w:p>
    <w:p w14:paraId="2070E78D" w14:textId="77777777" w:rsidR="009B7991" w:rsidRPr="00890A37" w:rsidRDefault="009B7991" w:rsidP="00876497">
      <w:pPr>
        <w:pBdr>
          <w:top w:val="single" w:sz="4" w:space="1" w:color="auto"/>
        </w:pBdr>
        <w:jc w:val="left"/>
        <w:rPr>
          <w:rFonts w:asciiTheme="minorHAnsi" w:hAnsiTheme="minorHAnsi" w:cstheme="minorHAnsi"/>
          <w:bCs/>
          <w:i/>
          <w:color w:val="364283" w:themeColor="accent1"/>
          <w:sz w:val="20"/>
          <w:szCs w:val="20"/>
          <w:lang w:val="en-GB"/>
        </w:rPr>
      </w:pPr>
    </w:p>
    <w:p w14:paraId="4CFF4BCB" w14:textId="7E2901A6" w:rsidR="009B7991" w:rsidRDefault="009B7991" w:rsidP="00290838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Theme="majorEastAsia"/>
          <w:color w:val="2C2A29" w:themeColor="text1"/>
          <w:sz w:val="20"/>
          <w:szCs w:val="20"/>
          <w:lang w:val="en-GB" w:eastAsia="en-US"/>
        </w:rPr>
      </w:pPr>
      <w:r w:rsidRPr="009B7991">
        <w:rPr>
          <w:rFonts w:eastAsiaTheme="majorEastAsia"/>
          <w:color w:val="2C2A29" w:themeColor="text1"/>
          <w:sz w:val="20"/>
          <w:szCs w:val="20"/>
          <w:lang w:val="en-GB" w:eastAsia="en-US"/>
        </w:rPr>
        <w:t xml:space="preserve">The Adult Literacy and Numeracy Practitioners Program (ALNPP) is a professional development program for pre-accredited educators keen to improve their knowledge and skills in adult literacy and numeracy practice.  </w:t>
      </w:r>
    </w:p>
    <w:p w14:paraId="3F5193F3" w14:textId="77777777" w:rsidR="005911EE" w:rsidRPr="009B7991" w:rsidRDefault="005911EE" w:rsidP="00290838">
      <w:pPr>
        <w:overflowPunct w:val="0"/>
        <w:autoSpaceDE w:val="0"/>
        <w:autoSpaceDN w:val="0"/>
        <w:adjustRightInd w:val="0"/>
        <w:ind w:left="360"/>
        <w:jc w:val="left"/>
        <w:textAlignment w:val="baseline"/>
        <w:rPr>
          <w:rFonts w:eastAsiaTheme="majorEastAsia"/>
          <w:color w:val="2C2A29" w:themeColor="text1"/>
          <w:sz w:val="20"/>
          <w:szCs w:val="20"/>
          <w:lang w:val="en-GB" w:eastAsia="en-US"/>
        </w:rPr>
      </w:pPr>
    </w:p>
    <w:p w14:paraId="00CE76CD" w14:textId="4F19BAC9" w:rsidR="005911EE" w:rsidRDefault="005911EE" w:rsidP="00290838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Theme="majorEastAsia"/>
          <w:color w:val="2C2A29" w:themeColor="text1"/>
          <w:sz w:val="20"/>
          <w:szCs w:val="20"/>
          <w:lang w:val="en-GB" w:eastAsia="en-US"/>
        </w:rPr>
      </w:pPr>
      <w:r>
        <w:rPr>
          <w:rFonts w:eastAsiaTheme="majorEastAsia"/>
          <w:color w:val="2C2A29" w:themeColor="text1"/>
          <w:sz w:val="20"/>
          <w:szCs w:val="20"/>
          <w:lang w:val="en-GB" w:eastAsia="en-US"/>
        </w:rPr>
        <w:t>Building practitioners’ capacity in delivering literacy and numeracy education is a key direction in the ACFE Board’s Strategy 2020-2025.</w:t>
      </w:r>
    </w:p>
    <w:p w14:paraId="0BB0344C" w14:textId="77777777" w:rsidR="005911EE" w:rsidRDefault="005911EE" w:rsidP="00290838">
      <w:pPr>
        <w:pStyle w:val="ListParagraph"/>
        <w:spacing w:after="0"/>
        <w:rPr>
          <w:rFonts w:eastAsiaTheme="majorEastAsia"/>
          <w:color w:val="2C2A29" w:themeColor="text1"/>
          <w:sz w:val="20"/>
          <w:szCs w:val="20"/>
          <w:lang w:val="en-GB"/>
        </w:rPr>
      </w:pPr>
    </w:p>
    <w:p w14:paraId="790B7D9D" w14:textId="2FA24F71" w:rsidR="009B7991" w:rsidRPr="005911EE" w:rsidRDefault="009B7991" w:rsidP="00290838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Theme="majorEastAsia"/>
          <w:color w:val="2C2A29" w:themeColor="text1"/>
          <w:sz w:val="20"/>
          <w:szCs w:val="20"/>
          <w:lang w:val="en-GB" w:eastAsia="en-US"/>
        </w:rPr>
      </w:pPr>
      <w:r w:rsidRPr="005911EE">
        <w:rPr>
          <w:rFonts w:eastAsiaTheme="majorEastAsia"/>
          <w:color w:val="2C2A29" w:themeColor="text1"/>
          <w:sz w:val="20"/>
          <w:szCs w:val="20"/>
          <w:lang w:val="en-GB" w:eastAsia="en-US"/>
        </w:rPr>
        <w:t>The ALNPP was developed by Adult Learning Australia (ALA) and Adult and Community Education Victoria (</w:t>
      </w:r>
      <w:proofErr w:type="spellStart"/>
      <w:r w:rsidRPr="005911EE">
        <w:rPr>
          <w:rFonts w:eastAsiaTheme="majorEastAsia"/>
          <w:color w:val="2C2A29" w:themeColor="text1"/>
          <w:sz w:val="20"/>
          <w:szCs w:val="20"/>
          <w:lang w:val="en-GB" w:eastAsia="en-US"/>
        </w:rPr>
        <w:t>ACEVic</w:t>
      </w:r>
      <w:proofErr w:type="spellEnd"/>
      <w:r w:rsidRPr="005911EE">
        <w:rPr>
          <w:rFonts w:eastAsiaTheme="majorEastAsia"/>
          <w:color w:val="2C2A29" w:themeColor="text1"/>
          <w:sz w:val="20"/>
          <w:szCs w:val="20"/>
          <w:lang w:val="en-GB" w:eastAsia="en-US"/>
        </w:rPr>
        <w:t>).  Nineteen highly skilled and experienced literacy and numeracy practitioners have been selected to deliver the ALNPP to their peers in Learn Local providers across the state.</w:t>
      </w:r>
    </w:p>
    <w:p w14:paraId="6B8B1995" w14:textId="77777777" w:rsidR="005911EE" w:rsidRDefault="005911EE" w:rsidP="00290838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Theme="majorEastAsia"/>
          <w:color w:val="2C2A29" w:themeColor="text1"/>
          <w:sz w:val="20"/>
          <w:szCs w:val="20"/>
          <w:lang w:val="en-GB" w:eastAsia="en-US"/>
        </w:rPr>
      </w:pPr>
    </w:p>
    <w:p w14:paraId="0AB6AC0D" w14:textId="291F99FF" w:rsidR="00DD0403" w:rsidRDefault="006D2821" w:rsidP="00290838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Theme="majorEastAsia"/>
          <w:color w:val="2C2A29" w:themeColor="text1"/>
          <w:sz w:val="20"/>
          <w:szCs w:val="20"/>
          <w:lang w:val="en-GB" w:eastAsia="en-US"/>
        </w:rPr>
      </w:pPr>
      <w:r>
        <w:rPr>
          <w:rFonts w:eastAsiaTheme="majorEastAsia"/>
          <w:color w:val="2C2A29" w:themeColor="text1"/>
          <w:sz w:val="20"/>
          <w:szCs w:val="20"/>
          <w:lang w:val="en-GB" w:eastAsia="en-US"/>
        </w:rPr>
        <w:t xml:space="preserve">The ALNPP was designed to be delivered in a blended format of online and face-to-face delivery.  </w:t>
      </w:r>
      <w:r w:rsidR="00DA2DCC">
        <w:rPr>
          <w:rFonts w:eastAsiaTheme="majorEastAsia"/>
          <w:color w:val="2C2A29" w:themeColor="text1"/>
          <w:sz w:val="20"/>
          <w:szCs w:val="20"/>
          <w:lang w:val="en-GB" w:eastAsia="en-US"/>
        </w:rPr>
        <w:t xml:space="preserve">Due to </w:t>
      </w:r>
      <w:r w:rsidR="008A35FA" w:rsidRPr="008A35FA">
        <w:rPr>
          <w:rFonts w:eastAsiaTheme="majorEastAsia"/>
          <w:color w:val="2C2A29" w:themeColor="text1"/>
          <w:sz w:val="20"/>
          <w:szCs w:val="20"/>
          <w:lang w:val="en-GB" w:eastAsia="en-US"/>
        </w:rPr>
        <w:t xml:space="preserve">the COVID-19 outbreak, the </w:t>
      </w:r>
      <w:r w:rsidR="00DA2DCC">
        <w:rPr>
          <w:rFonts w:eastAsiaTheme="majorEastAsia"/>
          <w:color w:val="2C2A29" w:themeColor="text1"/>
          <w:sz w:val="20"/>
          <w:szCs w:val="20"/>
          <w:lang w:val="en-GB" w:eastAsia="en-US"/>
        </w:rPr>
        <w:t xml:space="preserve">ALNPP </w:t>
      </w:r>
      <w:r w:rsidR="0074259E">
        <w:rPr>
          <w:rFonts w:eastAsiaTheme="majorEastAsia"/>
          <w:color w:val="2C2A29" w:themeColor="text1"/>
          <w:sz w:val="20"/>
          <w:szCs w:val="20"/>
          <w:lang w:val="en-GB" w:eastAsia="en-US"/>
        </w:rPr>
        <w:t>has been</w:t>
      </w:r>
      <w:r w:rsidR="00DA2DCC">
        <w:rPr>
          <w:rFonts w:eastAsiaTheme="majorEastAsia"/>
          <w:color w:val="2C2A29" w:themeColor="text1"/>
          <w:sz w:val="20"/>
          <w:szCs w:val="20"/>
          <w:lang w:val="en-GB" w:eastAsia="en-US"/>
        </w:rPr>
        <w:t xml:space="preserve"> </w:t>
      </w:r>
      <w:r w:rsidR="00DD0403">
        <w:rPr>
          <w:rFonts w:eastAsiaTheme="majorEastAsia"/>
          <w:color w:val="2C2A29" w:themeColor="text1"/>
          <w:sz w:val="20"/>
          <w:szCs w:val="20"/>
          <w:lang w:val="en-GB" w:eastAsia="en-US"/>
        </w:rPr>
        <w:t>adapted</w:t>
      </w:r>
      <w:r w:rsidR="00DA2DCC">
        <w:rPr>
          <w:rFonts w:eastAsiaTheme="majorEastAsia"/>
          <w:color w:val="2C2A29" w:themeColor="text1"/>
          <w:sz w:val="20"/>
          <w:szCs w:val="20"/>
          <w:lang w:val="en-GB" w:eastAsia="en-US"/>
        </w:rPr>
        <w:t xml:space="preserve"> to enable deliver</w:t>
      </w:r>
      <w:r w:rsidR="00CF1992">
        <w:rPr>
          <w:rFonts w:eastAsiaTheme="majorEastAsia"/>
          <w:color w:val="2C2A29" w:themeColor="text1"/>
          <w:sz w:val="20"/>
          <w:szCs w:val="20"/>
          <w:lang w:val="en-GB" w:eastAsia="en-US"/>
        </w:rPr>
        <w:t>y</w:t>
      </w:r>
      <w:r w:rsidR="00DA2DCC">
        <w:rPr>
          <w:rFonts w:eastAsiaTheme="majorEastAsia"/>
          <w:color w:val="2C2A29" w:themeColor="text1"/>
          <w:sz w:val="20"/>
          <w:szCs w:val="20"/>
          <w:lang w:val="en-GB" w:eastAsia="en-US"/>
        </w:rPr>
        <w:t xml:space="preserve"> entirely online</w:t>
      </w:r>
      <w:r>
        <w:rPr>
          <w:rFonts w:eastAsiaTheme="majorEastAsia"/>
          <w:color w:val="2C2A29" w:themeColor="text1"/>
          <w:sz w:val="20"/>
          <w:szCs w:val="20"/>
          <w:lang w:val="en-GB" w:eastAsia="en-US"/>
        </w:rPr>
        <w:t xml:space="preserve"> as well as in a blended mode.</w:t>
      </w:r>
    </w:p>
    <w:p w14:paraId="3C639178" w14:textId="77777777" w:rsidR="005911EE" w:rsidRDefault="005911EE" w:rsidP="00290838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Theme="majorEastAsia"/>
          <w:color w:val="2C2A29" w:themeColor="text1"/>
          <w:sz w:val="20"/>
          <w:szCs w:val="20"/>
          <w:lang w:val="en-GB" w:eastAsia="en-US"/>
        </w:rPr>
      </w:pPr>
    </w:p>
    <w:p w14:paraId="5C92A16D" w14:textId="0D9E161C" w:rsidR="000E534A" w:rsidRDefault="0074259E" w:rsidP="00290838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Theme="majorEastAsia"/>
          <w:color w:val="2C2A29" w:themeColor="text1"/>
          <w:sz w:val="20"/>
          <w:szCs w:val="20"/>
          <w:lang w:val="en-GB" w:eastAsia="en-US"/>
        </w:rPr>
      </w:pPr>
      <w:r>
        <w:rPr>
          <w:rFonts w:eastAsiaTheme="majorEastAsia"/>
          <w:color w:val="2C2A29" w:themeColor="text1"/>
          <w:sz w:val="20"/>
          <w:szCs w:val="20"/>
          <w:lang w:val="en-GB" w:eastAsia="en-US"/>
        </w:rPr>
        <w:t xml:space="preserve">Learn Local providers delivering the ALNPP will advertise the program from July 2020.  Interested Learn Locals </w:t>
      </w:r>
      <w:r w:rsidR="00A54B69">
        <w:rPr>
          <w:rFonts w:eastAsiaTheme="majorEastAsia"/>
          <w:color w:val="2C2A29" w:themeColor="text1"/>
          <w:sz w:val="20"/>
          <w:szCs w:val="20"/>
          <w:lang w:val="en-GB" w:eastAsia="en-US"/>
        </w:rPr>
        <w:t>wishing to apply should respond</w:t>
      </w:r>
      <w:r>
        <w:rPr>
          <w:rFonts w:eastAsiaTheme="majorEastAsia"/>
          <w:color w:val="2C2A29" w:themeColor="text1"/>
          <w:sz w:val="20"/>
          <w:szCs w:val="20"/>
          <w:lang w:val="en-GB" w:eastAsia="en-US"/>
        </w:rPr>
        <w:t xml:space="preserve"> directly to the providers.  </w:t>
      </w:r>
    </w:p>
    <w:p w14:paraId="5A4659FA" w14:textId="77777777" w:rsidR="005911EE" w:rsidRDefault="005911EE" w:rsidP="00290838">
      <w:pPr>
        <w:overflowPunct w:val="0"/>
        <w:autoSpaceDE w:val="0"/>
        <w:autoSpaceDN w:val="0"/>
        <w:adjustRightInd w:val="0"/>
        <w:ind w:left="360"/>
        <w:jc w:val="left"/>
        <w:textAlignment w:val="baseline"/>
        <w:rPr>
          <w:rFonts w:eastAsiaTheme="majorEastAsia"/>
          <w:color w:val="2C2A29" w:themeColor="text1"/>
          <w:sz w:val="20"/>
          <w:szCs w:val="20"/>
          <w:lang w:val="en-GB" w:eastAsia="en-US"/>
        </w:rPr>
      </w:pPr>
    </w:p>
    <w:p w14:paraId="0617218D" w14:textId="7DE1858C" w:rsidR="00BA0394" w:rsidRDefault="00290838" w:rsidP="00290838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Theme="majorEastAsia"/>
          <w:color w:val="2C2A29" w:themeColor="text1"/>
          <w:sz w:val="20"/>
          <w:szCs w:val="20"/>
          <w:lang w:val="en-GB" w:eastAsia="en-US"/>
        </w:rPr>
      </w:pPr>
      <w:r>
        <w:rPr>
          <w:rFonts w:eastAsiaTheme="majorEastAsia"/>
          <w:color w:val="2C2A29" w:themeColor="text1"/>
          <w:sz w:val="20"/>
          <w:szCs w:val="20"/>
          <w:lang w:val="en-GB" w:eastAsia="en-US"/>
        </w:rPr>
        <w:t>The ALNPP f</w:t>
      </w:r>
      <w:r w:rsidR="000E534A">
        <w:rPr>
          <w:rFonts w:eastAsiaTheme="majorEastAsia"/>
          <w:color w:val="2C2A29" w:themeColor="text1"/>
          <w:sz w:val="20"/>
          <w:szCs w:val="20"/>
          <w:lang w:val="en-GB" w:eastAsia="en-US"/>
        </w:rPr>
        <w:t xml:space="preserve">lyer </w:t>
      </w:r>
      <w:bookmarkStart w:id="0" w:name="_Hlk44943736"/>
      <w:r w:rsidR="000E534A">
        <w:rPr>
          <w:rFonts w:eastAsiaTheme="majorEastAsia"/>
          <w:color w:val="2C2A29" w:themeColor="text1"/>
          <w:sz w:val="20"/>
          <w:szCs w:val="20"/>
          <w:lang w:val="en-GB" w:eastAsia="en-US"/>
        </w:rPr>
        <w:t>(</w:t>
      </w:r>
      <w:r>
        <w:rPr>
          <w:rFonts w:eastAsiaTheme="majorEastAsia"/>
          <w:color w:val="2C2A29" w:themeColor="text1"/>
          <w:sz w:val="20"/>
          <w:szCs w:val="20"/>
          <w:lang w:val="en-GB" w:eastAsia="en-US"/>
        </w:rPr>
        <w:t xml:space="preserve">see: </w:t>
      </w:r>
      <w:hyperlink r:id="rId12" w:history="1">
        <w:r w:rsidRPr="00290838">
          <w:rPr>
            <w:rStyle w:val="Hyperlink"/>
            <w:rFonts w:eastAsiaTheme="majorEastAsia" w:cs="Arial"/>
            <w:sz w:val="20"/>
            <w:szCs w:val="20"/>
            <w:lang w:val="en-GB" w:eastAsia="en-US"/>
          </w:rPr>
          <w:t>ALNPP Flyer</w:t>
        </w:r>
      </w:hyperlink>
      <w:r w:rsidR="000E534A">
        <w:rPr>
          <w:rFonts w:eastAsiaTheme="majorEastAsia"/>
          <w:color w:val="2C2A29" w:themeColor="text1"/>
          <w:sz w:val="20"/>
          <w:szCs w:val="20"/>
          <w:lang w:val="en-GB" w:eastAsia="en-US"/>
        </w:rPr>
        <w:t xml:space="preserve">) </w:t>
      </w:r>
      <w:bookmarkEnd w:id="0"/>
      <w:r w:rsidR="000E534A">
        <w:rPr>
          <w:rFonts w:eastAsiaTheme="majorEastAsia"/>
          <w:color w:val="2C2A29" w:themeColor="text1"/>
          <w:sz w:val="20"/>
          <w:szCs w:val="20"/>
          <w:lang w:val="en-GB" w:eastAsia="en-US"/>
        </w:rPr>
        <w:t xml:space="preserve">provides comprehensive information about the </w:t>
      </w:r>
      <w:r>
        <w:rPr>
          <w:rFonts w:eastAsiaTheme="majorEastAsia"/>
          <w:color w:val="2C2A29" w:themeColor="text1"/>
          <w:sz w:val="20"/>
          <w:szCs w:val="20"/>
          <w:lang w:val="en-GB" w:eastAsia="en-US"/>
        </w:rPr>
        <w:t>program</w:t>
      </w:r>
      <w:r w:rsidR="000E534A">
        <w:rPr>
          <w:rFonts w:eastAsiaTheme="majorEastAsia"/>
          <w:color w:val="2C2A29" w:themeColor="text1"/>
          <w:sz w:val="20"/>
          <w:szCs w:val="20"/>
          <w:lang w:val="en-GB" w:eastAsia="en-US"/>
        </w:rPr>
        <w:t xml:space="preserve"> and how to apply. </w:t>
      </w:r>
      <w:r w:rsidR="001026CF">
        <w:rPr>
          <w:rFonts w:eastAsiaTheme="majorEastAsia"/>
          <w:color w:val="2C2A29" w:themeColor="text1"/>
          <w:sz w:val="20"/>
          <w:szCs w:val="20"/>
          <w:lang w:val="en-GB" w:eastAsia="en-US"/>
        </w:rPr>
        <w:t>Interested Learn Local</w:t>
      </w:r>
      <w:r>
        <w:rPr>
          <w:rFonts w:eastAsiaTheme="majorEastAsia"/>
          <w:color w:val="2C2A29" w:themeColor="text1"/>
          <w:sz w:val="20"/>
          <w:szCs w:val="20"/>
          <w:lang w:val="en-GB" w:eastAsia="en-US"/>
        </w:rPr>
        <w:t xml:space="preserve"> provider</w:t>
      </w:r>
      <w:r w:rsidR="001026CF">
        <w:rPr>
          <w:rFonts w:eastAsiaTheme="majorEastAsia"/>
          <w:color w:val="2C2A29" w:themeColor="text1"/>
          <w:sz w:val="20"/>
          <w:szCs w:val="20"/>
          <w:lang w:val="en-GB" w:eastAsia="en-US"/>
        </w:rPr>
        <w:t>s</w:t>
      </w:r>
      <w:r w:rsidR="00CB7A5A">
        <w:rPr>
          <w:rFonts w:eastAsiaTheme="majorEastAsia"/>
          <w:color w:val="2C2A29" w:themeColor="text1"/>
          <w:sz w:val="20"/>
          <w:szCs w:val="20"/>
          <w:lang w:val="en-GB" w:eastAsia="en-US"/>
        </w:rPr>
        <w:t xml:space="preserve"> </w:t>
      </w:r>
      <w:r w:rsidR="0074259E">
        <w:rPr>
          <w:rFonts w:eastAsiaTheme="majorEastAsia"/>
          <w:color w:val="2C2A29" w:themeColor="text1"/>
          <w:sz w:val="20"/>
          <w:szCs w:val="20"/>
          <w:lang w:val="en-GB" w:eastAsia="en-US"/>
        </w:rPr>
        <w:t xml:space="preserve">may </w:t>
      </w:r>
      <w:r w:rsidR="000E534A">
        <w:rPr>
          <w:rFonts w:eastAsiaTheme="majorEastAsia"/>
          <w:color w:val="2C2A29" w:themeColor="text1"/>
          <w:sz w:val="20"/>
          <w:szCs w:val="20"/>
          <w:lang w:val="en-GB" w:eastAsia="en-US"/>
        </w:rPr>
        <w:t xml:space="preserve">also contact one of the nineteen Learn Locals, listed in the </w:t>
      </w:r>
      <w:r>
        <w:rPr>
          <w:rFonts w:eastAsiaTheme="majorEastAsia"/>
          <w:color w:val="2C2A29" w:themeColor="text1"/>
          <w:sz w:val="20"/>
          <w:szCs w:val="20"/>
          <w:lang w:val="en-GB" w:eastAsia="en-US"/>
        </w:rPr>
        <w:t>f</w:t>
      </w:r>
      <w:r w:rsidR="000E534A">
        <w:rPr>
          <w:rFonts w:eastAsiaTheme="majorEastAsia"/>
          <w:color w:val="2C2A29" w:themeColor="text1"/>
          <w:sz w:val="20"/>
          <w:szCs w:val="20"/>
          <w:lang w:val="en-GB" w:eastAsia="en-US"/>
        </w:rPr>
        <w:t>lyer, to express interest in participating.</w:t>
      </w:r>
    </w:p>
    <w:p w14:paraId="426BE9B4" w14:textId="77777777" w:rsidR="001026CF" w:rsidRDefault="001026CF" w:rsidP="00290838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Theme="majorEastAsia"/>
          <w:color w:val="2C2A29" w:themeColor="text1"/>
          <w:sz w:val="20"/>
          <w:szCs w:val="20"/>
          <w:lang w:val="en-GB" w:eastAsia="en-US"/>
        </w:rPr>
      </w:pPr>
    </w:p>
    <w:p w14:paraId="10A70240" w14:textId="77777777" w:rsidR="00290838" w:rsidRDefault="000E534A" w:rsidP="00290838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szCs w:val="20"/>
        </w:rPr>
      </w:pPr>
      <w:r>
        <w:rPr>
          <w:rFonts w:eastAsiaTheme="majorEastAsia"/>
          <w:color w:val="2C2A29" w:themeColor="text1"/>
          <w:sz w:val="20"/>
          <w:szCs w:val="20"/>
          <w:lang w:val="en-GB" w:eastAsia="en-US"/>
        </w:rPr>
        <w:t xml:space="preserve">To ensure at least one pre-accredited </w:t>
      </w:r>
      <w:r w:rsidR="00CB7A5A">
        <w:rPr>
          <w:rFonts w:eastAsiaTheme="majorEastAsia"/>
          <w:color w:val="2C2A29" w:themeColor="text1"/>
          <w:sz w:val="20"/>
          <w:szCs w:val="20"/>
          <w:lang w:val="en-GB" w:eastAsia="en-US"/>
        </w:rPr>
        <w:t>practitioner</w:t>
      </w:r>
      <w:r>
        <w:rPr>
          <w:rFonts w:eastAsiaTheme="majorEastAsia"/>
          <w:color w:val="2C2A29" w:themeColor="text1"/>
          <w:sz w:val="20"/>
          <w:szCs w:val="20"/>
          <w:lang w:val="en-GB" w:eastAsia="en-US"/>
        </w:rPr>
        <w:t xml:space="preserve"> from each Learn Local provider is offered the opportunity to be </w:t>
      </w:r>
      <w:r w:rsidRPr="007F1598">
        <w:rPr>
          <w:rFonts w:eastAsiaTheme="majorEastAsia"/>
          <w:color w:val="2C2A29" w:themeColor="text1"/>
          <w:sz w:val="20"/>
          <w:szCs w:val="20"/>
          <w:lang w:val="en-GB" w:eastAsia="en-US"/>
        </w:rPr>
        <w:t xml:space="preserve">involved, if a </w:t>
      </w:r>
      <w:r w:rsidR="00CB7A5A" w:rsidRPr="007F1598">
        <w:rPr>
          <w:rFonts w:eastAsiaTheme="majorEastAsia"/>
          <w:color w:val="2C2A29" w:themeColor="text1"/>
          <w:sz w:val="20"/>
          <w:szCs w:val="20"/>
          <w:lang w:val="en-GB" w:eastAsia="en-US"/>
        </w:rPr>
        <w:t>practitioner</w:t>
      </w:r>
      <w:r w:rsidRPr="007F1598">
        <w:rPr>
          <w:rFonts w:eastAsiaTheme="majorEastAsia"/>
          <w:color w:val="2C2A29" w:themeColor="text1"/>
          <w:sz w:val="20"/>
          <w:szCs w:val="20"/>
          <w:lang w:val="en-GB" w:eastAsia="en-US"/>
        </w:rPr>
        <w:t xml:space="preserve"> is unable to secure a place directly, they are advised to contact</w:t>
      </w:r>
      <w:r w:rsidR="009E3323" w:rsidRPr="007F1598">
        <w:rPr>
          <w:sz w:val="20"/>
          <w:szCs w:val="20"/>
        </w:rPr>
        <w:t xml:space="preserve"> Jane Mancini, Senior Project Officer, Literacy, Numeracy and Employability Unit </w:t>
      </w:r>
      <w:hyperlink r:id="rId13" w:history="1">
        <w:r w:rsidR="00846266" w:rsidRPr="007F1598">
          <w:rPr>
            <w:rStyle w:val="Hyperlink"/>
            <w:sz w:val="20"/>
            <w:szCs w:val="20"/>
          </w:rPr>
          <w:t>Jane.Mancini@education.vic.gov.au</w:t>
        </w:r>
      </w:hyperlink>
      <w:r w:rsidRPr="007F1598">
        <w:rPr>
          <w:sz w:val="20"/>
          <w:szCs w:val="20"/>
        </w:rPr>
        <w:t xml:space="preserve">  </w:t>
      </w:r>
    </w:p>
    <w:p w14:paraId="21A9A4C9" w14:textId="77777777" w:rsidR="00290838" w:rsidRDefault="00290838" w:rsidP="00290838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szCs w:val="20"/>
        </w:rPr>
      </w:pPr>
    </w:p>
    <w:p w14:paraId="06B2CF36" w14:textId="72A9C002" w:rsidR="00BA0394" w:rsidRDefault="000E534A" w:rsidP="00290838">
      <w:pPr>
        <w:overflowPunct w:val="0"/>
        <w:autoSpaceDE w:val="0"/>
        <w:autoSpaceDN w:val="0"/>
        <w:adjustRightInd w:val="0"/>
        <w:jc w:val="left"/>
        <w:textAlignment w:val="baseline"/>
      </w:pPr>
      <w:r w:rsidRPr="007F1598">
        <w:rPr>
          <w:sz w:val="20"/>
          <w:szCs w:val="20"/>
        </w:rPr>
        <w:t xml:space="preserve">The ALNPP will continue to be offered in 2021 and </w:t>
      </w:r>
      <w:r w:rsidR="00CB7A5A" w:rsidRPr="007F1598">
        <w:rPr>
          <w:sz w:val="20"/>
          <w:szCs w:val="20"/>
        </w:rPr>
        <w:t>places will be offered to practitioners from Learn Local</w:t>
      </w:r>
      <w:r w:rsidR="00290838">
        <w:rPr>
          <w:sz w:val="20"/>
          <w:szCs w:val="20"/>
        </w:rPr>
        <w:t xml:space="preserve"> providers</w:t>
      </w:r>
      <w:r w:rsidR="00CB7A5A" w:rsidRPr="007F1598">
        <w:rPr>
          <w:sz w:val="20"/>
          <w:szCs w:val="20"/>
        </w:rPr>
        <w:t xml:space="preserve"> that d</w:t>
      </w:r>
      <w:r w:rsidR="001026CF" w:rsidRPr="007F1598">
        <w:rPr>
          <w:sz w:val="20"/>
          <w:szCs w:val="20"/>
        </w:rPr>
        <w:t>o</w:t>
      </w:r>
      <w:r w:rsidR="00CB7A5A" w:rsidRPr="007F1598">
        <w:rPr>
          <w:sz w:val="20"/>
          <w:szCs w:val="20"/>
        </w:rPr>
        <w:t xml:space="preserve"> not secure a p</w:t>
      </w:r>
      <w:r w:rsidR="001026CF" w:rsidRPr="007F1598">
        <w:rPr>
          <w:sz w:val="20"/>
          <w:szCs w:val="20"/>
        </w:rPr>
        <w:t>l</w:t>
      </w:r>
      <w:r w:rsidR="00CB7A5A" w:rsidRPr="007F1598">
        <w:rPr>
          <w:sz w:val="20"/>
          <w:szCs w:val="20"/>
        </w:rPr>
        <w:t>ace in 2020.</w:t>
      </w:r>
    </w:p>
    <w:p w14:paraId="24AD4692" w14:textId="77777777" w:rsidR="00DD0403" w:rsidRDefault="00DD0403" w:rsidP="00876497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</w:rPr>
      </w:pPr>
    </w:p>
    <w:p w14:paraId="03B08E6D" w14:textId="29470591" w:rsidR="00876497" w:rsidRPr="00890A37" w:rsidRDefault="00484B05" w:rsidP="00876497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64283" w:themeColor="accent1"/>
          <w:sz w:val="20"/>
          <w:szCs w:val="20"/>
          <w:lang w:val="en-US"/>
        </w:rPr>
        <w:t xml:space="preserve">Who is eligible to attend? </w:t>
      </w:r>
    </w:p>
    <w:p w14:paraId="5007F24E" w14:textId="77777777" w:rsidR="0009764E" w:rsidRDefault="0009764E" w:rsidP="00876497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</w:pPr>
    </w:p>
    <w:p w14:paraId="2754A66B" w14:textId="4D4AF78E" w:rsidR="00876497" w:rsidRDefault="00484B05" w:rsidP="00876497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</w:pPr>
      <w:r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 xml:space="preserve">The </w:t>
      </w:r>
      <w:r w:rsidR="00D261DB"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>ALNPP</w:t>
      </w:r>
      <w:r w:rsidR="00E0511E"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 xml:space="preserve"> </w:t>
      </w:r>
      <w:r w:rsidR="00D261DB"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>is</w:t>
      </w:r>
      <w:r w:rsidR="00E0511E"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 xml:space="preserve"> for </w:t>
      </w:r>
      <w:r w:rsidR="006D2821"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 xml:space="preserve">Learn Local </w:t>
      </w:r>
      <w:r w:rsidR="00E0511E"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>practitioners</w:t>
      </w:r>
      <w:r w:rsidR="006D2821"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 xml:space="preserve"> interested in further developing their literacy and numeracy expertise</w:t>
      </w:r>
      <w:r w:rsidR="00E0511E"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 xml:space="preserve">. 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 xml:space="preserve"> </w:t>
      </w:r>
    </w:p>
    <w:p w14:paraId="08AF5D84" w14:textId="77777777" w:rsidR="008C3D56" w:rsidRDefault="008C3D56" w:rsidP="00876497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</w:rPr>
      </w:pPr>
    </w:p>
    <w:p w14:paraId="7AFAE2EA" w14:textId="3EF9FDD8" w:rsidR="00876497" w:rsidRPr="00484B05" w:rsidRDefault="00484B05" w:rsidP="00876497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</w:rPr>
      </w:pPr>
      <w:r w:rsidRPr="00484B05">
        <w:rPr>
          <w:rFonts w:asciiTheme="minorHAnsi" w:hAnsiTheme="minorHAnsi" w:cstheme="minorHAnsi"/>
          <w:color w:val="364283" w:themeColor="accent1"/>
          <w:sz w:val="20"/>
          <w:szCs w:val="20"/>
        </w:rPr>
        <w:t>How to register</w:t>
      </w:r>
      <w:bookmarkStart w:id="1" w:name="_GoBack"/>
      <w:bookmarkEnd w:id="1"/>
    </w:p>
    <w:p w14:paraId="5860DF87" w14:textId="77777777" w:rsidR="0009764E" w:rsidRDefault="0009764E" w:rsidP="00876497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</w:pPr>
    </w:p>
    <w:p w14:paraId="08D1C763" w14:textId="213988F9" w:rsidR="00484B05" w:rsidRDefault="00D261DB" w:rsidP="00876497">
      <w:pPr>
        <w:jc w:val="left"/>
        <w:rPr>
          <w:rFonts w:asciiTheme="minorHAnsi" w:hAnsiTheme="minorHAnsi" w:cstheme="minorHAnsi"/>
          <w:color w:val="0070C0"/>
          <w:sz w:val="20"/>
          <w:szCs w:val="20"/>
          <w:u w:val="single"/>
          <w:lang w:val="en"/>
        </w:rPr>
      </w:pPr>
      <w:r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 xml:space="preserve">Please see </w:t>
      </w:r>
      <w:r w:rsidR="00290838"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>the ALNPP</w:t>
      </w:r>
      <w:r w:rsidR="00484B05"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 xml:space="preserve"> </w:t>
      </w:r>
      <w:r w:rsidR="00290838"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>f</w:t>
      </w:r>
      <w:r w:rsidR="00484B05"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>lyer for details</w:t>
      </w:r>
      <w:r w:rsidR="00290838"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 xml:space="preserve"> </w:t>
      </w:r>
      <w:r w:rsidR="00290838">
        <w:rPr>
          <w:rFonts w:eastAsiaTheme="majorEastAsia"/>
          <w:color w:val="2C2A29" w:themeColor="text1"/>
          <w:sz w:val="20"/>
          <w:szCs w:val="20"/>
          <w:lang w:val="en-GB" w:eastAsia="en-US"/>
        </w:rPr>
        <w:t xml:space="preserve">(see: </w:t>
      </w:r>
      <w:hyperlink r:id="rId14" w:history="1">
        <w:r w:rsidR="00290838" w:rsidRPr="00290838">
          <w:rPr>
            <w:rStyle w:val="Hyperlink"/>
            <w:rFonts w:eastAsiaTheme="majorEastAsia" w:cs="Arial"/>
            <w:sz w:val="20"/>
            <w:szCs w:val="20"/>
            <w:lang w:val="en-GB" w:eastAsia="en-US"/>
          </w:rPr>
          <w:t>ALNPP Flyer</w:t>
        </w:r>
      </w:hyperlink>
      <w:r w:rsidR="00290838">
        <w:rPr>
          <w:rFonts w:eastAsiaTheme="majorEastAsia"/>
          <w:color w:val="2C2A29" w:themeColor="text1"/>
          <w:sz w:val="20"/>
          <w:szCs w:val="20"/>
          <w:lang w:val="en-GB" w:eastAsia="en-US"/>
        </w:rPr>
        <w:t>)</w:t>
      </w:r>
      <w:r w:rsidR="00290838">
        <w:rPr>
          <w:rFonts w:eastAsiaTheme="majorEastAsia"/>
          <w:color w:val="2C2A29" w:themeColor="text1"/>
          <w:sz w:val="20"/>
          <w:szCs w:val="20"/>
          <w:lang w:val="en-GB" w:eastAsia="en-US"/>
        </w:rPr>
        <w:t>.</w:t>
      </w:r>
    </w:p>
    <w:p w14:paraId="090670B3" w14:textId="77777777" w:rsidR="00876497" w:rsidRPr="00876497" w:rsidRDefault="00876497" w:rsidP="00876497">
      <w:pPr>
        <w:rPr>
          <w:lang w:val="en"/>
        </w:rPr>
      </w:pPr>
    </w:p>
    <w:p w14:paraId="3F9EC7B2" w14:textId="77777777" w:rsidR="00876497" w:rsidRPr="00876497" w:rsidRDefault="00876497" w:rsidP="00876497">
      <w:pPr>
        <w:rPr>
          <w:lang w:val="en"/>
        </w:rPr>
      </w:pPr>
    </w:p>
    <w:p w14:paraId="7C25F155" w14:textId="77777777" w:rsidR="00876497" w:rsidRPr="00876497" w:rsidRDefault="00876497" w:rsidP="00876497">
      <w:pPr>
        <w:rPr>
          <w:lang w:val="en"/>
        </w:rPr>
      </w:pPr>
    </w:p>
    <w:p w14:paraId="121D6EB8" w14:textId="77777777" w:rsidR="00876497" w:rsidRPr="00876497" w:rsidRDefault="00876497" w:rsidP="00876497">
      <w:pPr>
        <w:rPr>
          <w:lang w:val="en"/>
        </w:rPr>
      </w:pPr>
    </w:p>
    <w:p w14:paraId="36BC8C69" w14:textId="56A8504D" w:rsidR="000715DE" w:rsidRPr="00876497" w:rsidRDefault="000715DE" w:rsidP="00876497">
      <w:pPr>
        <w:jc w:val="right"/>
        <w:rPr>
          <w:lang w:val="en"/>
        </w:rPr>
      </w:pPr>
    </w:p>
    <w:sectPr w:rsidR="000715DE" w:rsidRPr="00876497" w:rsidSect="00876497">
      <w:footerReference w:type="first" r:id="rId15"/>
      <w:pgSz w:w="11907" w:h="16840" w:code="9"/>
      <w:pgMar w:top="709" w:right="709" w:bottom="709" w:left="709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9139A" w14:textId="77777777" w:rsidR="00CB29BF" w:rsidRDefault="00CB29BF" w:rsidP="00846881">
      <w:r>
        <w:separator/>
      </w:r>
    </w:p>
  </w:endnote>
  <w:endnote w:type="continuationSeparator" w:id="0">
    <w:p w14:paraId="7DA87A52" w14:textId="77777777" w:rsidR="00CB29BF" w:rsidRDefault="00CB29BF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5F87" w14:textId="767CE1EA" w:rsidR="006834B9" w:rsidRPr="00DF2A51" w:rsidRDefault="006834B9" w:rsidP="00876497">
    <w:pPr>
      <w:pStyle w:val="Footer"/>
      <w:pBdr>
        <w:top w:val="single" w:sz="4" w:space="1" w:color="D9D9D9"/>
      </w:pBdr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61768" w14:textId="77777777" w:rsidR="00CB29BF" w:rsidRDefault="00CB29BF" w:rsidP="00846881">
      <w:r>
        <w:separator/>
      </w:r>
    </w:p>
  </w:footnote>
  <w:footnote w:type="continuationSeparator" w:id="0">
    <w:p w14:paraId="5E67FF19" w14:textId="77777777" w:rsidR="00CB29BF" w:rsidRDefault="00CB29BF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E5200"/>
    <w:multiLevelType w:val="hybridMultilevel"/>
    <w:tmpl w:val="12440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64472"/>
    <w:multiLevelType w:val="hybridMultilevel"/>
    <w:tmpl w:val="818424AE"/>
    <w:lvl w:ilvl="0" w:tplc="859E6862">
      <w:start w:val="1"/>
      <w:numFmt w:val="decimal"/>
      <w:lvlText w:val="%1."/>
      <w:lvlJc w:val="left"/>
      <w:pPr>
        <w:ind w:left="76" w:hanging="360"/>
      </w:pPr>
      <w:rPr>
        <w:b w:val="0"/>
        <w:i w:val="0"/>
      </w:rPr>
    </w:lvl>
    <w:lvl w:ilvl="1" w:tplc="7792B4C2">
      <w:start w:val="1"/>
      <w:numFmt w:val="lowerLetter"/>
      <w:lvlText w:val="%2."/>
      <w:lvlJc w:val="left"/>
      <w:pPr>
        <w:ind w:left="1156" w:hanging="360"/>
      </w:pPr>
      <w:rPr>
        <w:b w:val="0"/>
      </w:rPr>
    </w:lvl>
    <w:lvl w:ilvl="2" w:tplc="44A00FF0">
      <w:start w:val="1"/>
      <w:numFmt w:val="lowerLetter"/>
      <w:lvlText w:val="%3."/>
      <w:lvlJc w:val="right"/>
      <w:pPr>
        <w:ind w:left="1876" w:hanging="180"/>
      </w:pPr>
      <w:rPr>
        <w:rFonts w:ascii="Arial" w:eastAsia="Times New Roman" w:hAnsi="Arial" w:cs="Arial"/>
        <w:b w:val="0"/>
      </w:r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B27AB"/>
    <w:multiLevelType w:val="hybridMultilevel"/>
    <w:tmpl w:val="F6FE3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3C1E85"/>
    <w:multiLevelType w:val="hybridMultilevel"/>
    <w:tmpl w:val="96CE060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5E654A"/>
    <w:multiLevelType w:val="hybridMultilevel"/>
    <w:tmpl w:val="191CB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0"/>
  </w:num>
  <w:num w:numId="4">
    <w:abstractNumId w:val="19"/>
  </w:num>
  <w:num w:numId="5">
    <w:abstractNumId w:val="1"/>
  </w:num>
  <w:num w:numId="6">
    <w:abstractNumId w:val="17"/>
  </w:num>
  <w:num w:numId="7">
    <w:abstractNumId w:val="9"/>
  </w:num>
  <w:num w:numId="8">
    <w:abstractNumId w:val="25"/>
  </w:num>
  <w:num w:numId="9">
    <w:abstractNumId w:val="16"/>
  </w:num>
  <w:num w:numId="10">
    <w:abstractNumId w:val="13"/>
  </w:num>
  <w:num w:numId="11">
    <w:abstractNumId w:val="10"/>
  </w:num>
  <w:num w:numId="12">
    <w:abstractNumId w:val="4"/>
  </w:num>
  <w:num w:numId="13">
    <w:abstractNumId w:val="20"/>
  </w:num>
  <w:num w:numId="14">
    <w:abstractNumId w:val="8"/>
  </w:num>
  <w:num w:numId="15">
    <w:abstractNumId w:val="30"/>
  </w:num>
  <w:num w:numId="16">
    <w:abstractNumId w:val="24"/>
  </w:num>
  <w:num w:numId="17">
    <w:abstractNumId w:val="11"/>
  </w:num>
  <w:num w:numId="18">
    <w:abstractNumId w:val="5"/>
  </w:num>
  <w:num w:numId="19">
    <w:abstractNumId w:val="29"/>
  </w:num>
  <w:num w:numId="20">
    <w:abstractNumId w:val="12"/>
  </w:num>
  <w:num w:numId="21">
    <w:abstractNumId w:val="18"/>
  </w:num>
  <w:num w:numId="22">
    <w:abstractNumId w:val="7"/>
  </w:num>
  <w:num w:numId="23">
    <w:abstractNumId w:val="23"/>
  </w:num>
  <w:num w:numId="24">
    <w:abstractNumId w:val="14"/>
  </w:num>
  <w:num w:numId="25">
    <w:abstractNumId w:val="2"/>
  </w:num>
  <w:num w:numId="26">
    <w:abstractNumId w:val="22"/>
  </w:num>
  <w:num w:numId="27">
    <w:abstractNumId w:val="6"/>
  </w:num>
  <w:num w:numId="28">
    <w:abstractNumId w:val="21"/>
  </w:num>
  <w:num w:numId="29">
    <w:abstractNumId w:val="28"/>
  </w:num>
  <w:num w:numId="30">
    <w:abstractNumId w:val="2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538AE"/>
    <w:rsid w:val="00060214"/>
    <w:rsid w:val="00060EA4"/>
    <w:rsid w:val="000701E5"/>
    <w:rsid w:val="000715DE"/>
    <w:rsid w:val="0008021C"/>
    <w:rsid w:val="000901F6"/>
    <w:rsid w:val="0009764E"/>
    <w:rsid w:val="000A28AF"/>
    <w:rsid w:val="000B1133"/>
    <w:rsid w:val="000C3753"/>
    <w:rsid w:val="000C782C"/>
    <w:rsid w:val="000E534A"/>
    <w:rsid w:val="000E6F2B"/>
    <w:rsid w:val="000E70E3"/>
    <w:rsid w:val="000E7BF0"/>
    <w:rsid w:val="001026CF"/>
    <w:rsid w:val="00105130"/>
    <w:rsid w:val="001079BD"/>
    <w:rsid w:val="001128C2"/>
    <w:rsid w:val="0011333F"/>
    <w:rsid w:val="001214D4"/>
    <w:rsid w:val="00125617"/>
    <w:rsid w:val="00136133"/>
    <w:rsid w:val="001411A4"/>
    <w:rsid w:val="00154ECF"/>
    <w:rsid w:val="00156F3B"/>
    <w:rsid w:val="00157432"/>
    <w:rsid w:val="001807E6"/>
    <w:rsid w:val="00181F47"/>
    <w:rsid w:val="00185660"/>
    <w:rsid w:val="001A352C"/>
    <w:rsid w:val="001C0117"/>
    <w:rsid w:val="001C0BDB"/>
    <w:rsid w:val="001C4930"/>
    <w:rsid w:val="001D0056"/>
    <w:rsid w:val="001D2F77"/>
    <w:rsid w:val="001E4F45"/>
    <w:rsid w:val="001F266B"/>
    <w:rsid w:val="001F3ECD"/>
    <w:rsid w:val="00201D8D"/>
    <w:rsid w:val="00206BEC"/>
    <w:rsid w:val="00206E94"/>
    <w:rsid w:val="00213CB1"/>
    <w:rsid w:val="0022166C"/>
    <w:rsid w:val="0023144F"/>
    <w:rsid w:val="00231621"/>
    <w:rsid w:val="00234DCA"/>
    <w:rsid w:val="00241DCD"/>
    <w:rsid w:val="00242E0D"/>
    <w:rsid w:val="00254C93"/>
    <w:rsid w:val="0025725C"/>
    <w:rsid w:val="0026349B"/>
    <w:rsid w:val="00264866"/>
    <w:rsid w:val="0027439D"/>
    <w:rsid w:val="002774C1"/>
    <w:rsid w:val="002831C1"/>
    <w:rsid w:val="00284B19"/>
    <w:rsid w:val="0029046F"/>
    <w:rsid w:val="00290838"/>
    <w:rsid w:val="002938CF"/>
    <w:rsid w:val="002A24E2"/>
    <w:rsid w:val="002B15E5"/>
    <w:rsid w:val="002B61F2"/>
    <w:rsid w:val="002D610A"/>
    <w:rsid w:val="002D7586"/>
    <w:rsid w:val="002E53AD"/>
    <w:rsid w:val="002F4067"/>
    <w:rsid w:val="00305553"/>
    <w:rsid w:val="003079DD"/>
    <w:rsid w:val="003150C7"/>
    <w:rsid w:val="00340366"/>
    <w:rsid w:val="00352C50"/>
    <w:rsid w:val="003547C4"/>
    <w:rsid w:val="00355714"/>
    <w:rsid w:val="00356BA0"/>
    <w:rsid w:val="00384947"/>
    <w:rsid w:val="003966A5"/>
    <w:rsid w:val="003A5544"/>
    <w:rsid w:val="003B2C9D"/>
    <w:rsid w:val="003B7B63"/>
    <w:rsid w:val="003D454C"/>
    <w:rsid w:val="003F0B63"/>
    <w:rsid w:val="003F3D59"/>
    <w:rsid w:val="003F640F"/>
    <w:rsid w:val="00414AB1"/>
    <w:rsid w:val="00423765"/>
    <w:rsid w:val="004239F9"/>
    <w:rsid w:val="004304A3"/>
    <w:rsid w:val="0044416E"/>
    <w:rsid w:val="00453CAD"/>
    <w:rsid w:val="004604A8"/>
    <w:rsid w:val="00463997"/>
    <w:rsid w:val="0048144F"/>
    <w:rsid w:val="004821AD"/>
    <w:rsid w:val="00484B05"/>
    <w:rsid w:val="0049767C"/>
    <w:rsid w:val="004B182C"/>
    <w:rsid w:val="004C32C0"/>
    <w:rsid w:val="004C7772"/>
    <w:rsid w:val="004E29A2"/>
    <w:rsid w:val="004E42D2"/>
    <w:rsid w:val="004F1546"/>
    <w:rsid w:val="00505EC2"/>
    <w:rsid w:val="00506F42"/>
    <w:rsid w:val="00526A3A"/>
    <w:rsid w:val="00536911"/>
    <w:rsid w:val="00540C9F"/>
    <w:rsid w:val="00543102"/>
    <w:rsid w:val="00543E0A"/>
    <w:rsid w:val="00545CC1"/>
    <w:rsid w:val="005519A3"/>
    <w:rsid w:val="005543E8"/>
    <w:rsid w:val="00583630"/>
    <w:rsid w:val="00590B75"/>
    <w:rsid w:val="005911EE"/>
    <w:rsid w:val="005B4815"/>
    <w:rsid w:val="005C05FA"/>
    <w:rsid w:val="005C5D77"/>
    <w:rsid w:val="005D079D"/>
    <w:rsid w:val="005D5398"/>
    <w:rsid w:val="005E1085"/>
    <w:rsid w:val="005F153D"/>
    <w:rsid w:val="0060642E"/>
    <w:rsid w:val="006254CC"/>
    <w:rsid w:val="00626260"/>
    <w:rsid w:val="006344F3"/>
    <w:rsid w:val="006404DE"/>
    <w:rsid w:val="006409D9"/>
    <w:rsid w:val="00650B3B"/>
    <w:rsid w:val="00651785"/>
    <w:rsid w:val="0065500B"/>
    <w:rsid w:val="00660967"/>
    <w:rsid w:val="006834B9"/>
    <w:rsid w:val="00687039"/>
    <w:rsid w:val="00692130"/>
    <w:rsid w:val="006935A8"/>
    <w:rsid w:val="00696854"/>
    <w:rsid w:val="006A1696"/>
    <w:rsid w:val="006A3BB0"/>
    <w:rsid w:val="006A5387"/>
    <w:rsid w:val="006C6A2F"/>
    <w:rsid w:val="006D2821"/>
    <w:rsid w:val="006D4561"/>
    <w:rsid w:val="006D6DD9"/>
    <w:rsid w:val="006E158C"/>
    <w:rsid w:val="006F3184"/>
    <w:rsid w:val="006F5334"/>
    <w:rsid w:val="00717852"/>
    <w:rsid w:val="00725BE7"/>
    <w:rsid w:val="007269A9"/>
    <w:rsid w:val="0074259E"/>
    <w:rsid w:val="007602BC"/>
    <w:rsid w:val="0076398D"/>
    <w:rsid w:val="00764A0A"/>
    <w:rsid w:val="00770AF9"/>
    <w:rsid w:val="007716FE"/>
    <w:rsid w:val="00772628"/>
    <w:rsid w:val="00790C20"/>
    <w:rsid w:val="00791F9E"/>
    <w:rsid w:val="007951E1"/>
    <w:rsid w:val="007A161B"/>
    <w:rsid w:val="007A3F91"/>
    <w:rsid w:val="007B3FD2"/>
    <w:rsid w:val="007B4AFB"/>
    <w:rsid w:val="007D5961"/>
    <w:rsid w:val="007E360A"/>
    <w:rsid w:val="007E59F5"/>
    <w:rsid w:val="007F1598"/>
    <w:rsid w:val="00810ABD"/>
    <w:rsid w:val="008317C7"/>
    <w:rsid w:val="00846266"/>
    <w:rsid w:val="00846881"/>
    <w:rsid w:val="0085253B"/>
    <w:rsid w:val="0085735F"/>
    <w:rsid w:val="00861794"/>
    <w:rsid w:val="00865959"/>
    <w:rsid w:val="00867D3A"/>
    <w:rsid w:val="00876497"/>
    <w:rsid w:val="00880ACA"/>
    <w:rsid w:val="00884527"/>
    <w:rsid w:val="0089186A"/>
    <w:rsid w:val="008A35FA"/>
    <w:rsid w:val="008C1842"/>
    <w:rsid w:val="008C3D56"/>
    <w:rsid w:val="008D5441"/>
    <w:rsid w:val="008E2680"/>
    <w:rsid w:val="008E2DD6"/>
    <w:rsid w:val="008E3316"/>
    <w:rsid w:val="008E53DE"/>
    <w:rsid w:val="008F3646"/>
    <w:rsid w:val="00903B41"/>
    <w:rsid w:val="00933C17"/>
    <w:rsid w:val="00944529"/>
    <w:rsid w:val="00944E61"/>
    <w:rsid w:val="009548AD"/>
    <w:rsid w:val="00965E53"/>
    <w:rsid w:val="009706F1"/>
    <w:rsid w:val="00973BF7"/>
    <w:rsid w:val="00982579"/>
    <w:rsid w:val="009843BA"/>
    <w:rsid w:val="009913B4"/>
    <w:rsid w:val="0099526E"/>
    <w:rsid w:val="00995CDB"/>
    <w:rsid w:val="009B090C"/>
    <w:rsid w:val="009B5012"/>
    <w:rsid w:val="009B7991"/>
    <w:rsid w:val="009C7B4C"/>
    <w:rsid w:val="009D1951"/>
    <w:rsid w:val="009D5D01"/>
    <w:rsid w:val="009E3323"/>
    <w:rsid w:val="009E3636"/>
    <w:rsid w:val="00A011F2"/>
    <w:rsid w:val="00A14B2D"/>
    <w:rsid w:val="00A2083F"/>
    <w:rsid w:val="00A2147E"/>
    <w:rsid w:val="00A24A30"/>
    <w:rsid w:val="00A30E35"/>
    <w:rsid w:val="00A54B69"/>
    <w:rsid w:val="00A55A13"/>
    <w:rsid w:val="00A73441"/>
    <w:rsid w:val="00A74415"/>
    <w:rsid w:val="00A83FB3"/>
    <w:rsid w:val="00A9135E"/>
    <w:rsid w:val="00AA3C05"/>
    <w:rsid w:val="00AB7AB6"/>
    <w:rsid w:val="00AC402D"/>
    <w:rsid w:val="00AD07C3"/>
    <w:rsid w:val="00AD0AF3"/>
    <w:rsid w:val="00AD6A4D"/>
    <w:rsid w:val="00AE59A4"/>
    <w:rsid w:val="00AF0514"/>
    <w:rsid w:val="00AF06E4"/>
    <w:rsid w:val="00AF18DE"/>
    <w:rsid w:val="00B05E0A"/>
    <w:rsid w:val="00B211FC"/>
    <w:rsid w:val="00B25302"/>
    <w:rsid w:val="00B30654"/>
    <w:rsid w:val="00B3289A"/>
    <w:rsid w:val="00B33E4F"/>
    <w:rsid w:val="00B35761"/>
    <w:rsid w:val="00B41E45"/>
    <w:rsid w:val="00B4381F"/>
    <w:rsid w:val="00B50E6E"/>
    <w:rsid w:val="00B5136F"/>
    <w:rsid w:val="00B56D79"/>
    <w:rsid w:val="00B632F5"/>
    <w:rsid w:val="00B64069"/>
    <w:rsid w:val="00B72FE6"/>
    <w:rsid w:val="00B950AB"/>
    <w:rsid w:val="00BA0394"/>
    <w:rsid w:val="00BB4A46"/>
    <w:rsid w:val="00BC23C8"/>
    <w:rsid w:val="00BD1D70"/>
    <w:rsid w:val="00BE143C"/>
    <w:rsid w:val="00BE194D"/>
    <w:rsid w:val="00BF5B84"/>
    <w:rsid w:val="00C03591"/>
    <w:rsid w:val="00C137EE"/>
    <w:rsid w:val="00C13929"/>
    <w:rsid w:val="00C151BB"/>
    <w:rsid w:val="00C373FC"/>
    <w:rsid w:val="00C5041F"/>
    <w:rsid w:val="00C538CC"/>
    <w:rsid w:val="00C579E9"/>
    <w:rsid w:val="00C63AC1"/>
    <w:rsid w:val="00C75A39"/>
    <w:rsid w:val="00C83B90"/>
    <w:rsid w:val="00C84903"/>
    <w:rsid w:val="00CA0D2E"/>
    <w:rsid w:val="00CA2D61"/>
    <w:rsid w:val="00CB0D2D"/>
    <w:rsid w:val="00CB16A1"/>
    <w:rsid w:val="00CB29BF"/>
    <w:rsid w:val="00CB2C50"/>
    <w:rsid w:val="00CB3905"/>
    <w:rsid w:val="00CB7A5A"/>
    <w:rsid w:val="00CC30D2"/>
    <w:rsid w:val="00CD0632"/>
    <w:rsid w:val="00CE69B8"/>
    <w:rsid w:val="00CF1992"/>
    <w:rsid w:val="00CF35E5"/>
    <w:rsid w:val="00CF6891"/>
    <w:rsid w:val="00CF6C01"/>
    <w:rsid w:val="00D012B3"/>
    <w:rsid w:val="00D130F4"/>
    <w:rsid w:val="00D261DB"/>
    <w:rsid w:val="00D30F3E"/>
    <w:rsid w:val="00D33418"/>
    <w:rsid w:val="00D51EBF"/>
    <w:rsid w:val="00D53A53"/>
    <w:rsid w:val="00D60148"/>
    <w:rsid w:val="00D8071E"/>
    <w:rsid w:val="00D813EA"/>
    <w:rsid w:val="00D83E14"/>
    <w:rsid w:val="00DA1A38"/>
    <w:rsid w:val="00DA2DCC"/>
    <w:rsid w:val="00DB0BCD"/>
    <w:rsid w:val="00DB7126"/>
    <w:rsid w:val="00DC13AC"/>
    <w:rsid w:val="00DD0403"/>
    <w:rsid w:val="00DD0A5D"/>
    <w:rsid w:val="00DD6095"/>
    <w:rsid w:val="00DD6855"/>
    <w:rsid w:val="00DF2A51"/>
    <w:rsid w:val="00DF6688"/>
    <w:rsid w:val="00E0511E"/>
    <w:rsid w:val="00E05620"/>
    <w:rsid w:val="00E22BB7"/>
    <w:rsid w:val="00E31F62"/>
    <w:rsid w:val="00E320A4"/>
    <w:rsid w:val="00E81659"/>
    <w:rsid w:val="00E8321E"/>
    <w:rsid w:val="00E90B45"/>
    <w:rsid w:val="00E91E6B"/>
    <w:rsid w:val="00E92ADE"/>
    <w:rsid w:val="00E97867"/>
    <w:rsid w:val="00EA2B5D"/>
    <w:rsid w:val="00EA7B5D"/>
    <w:rsid w:val="00EB08D9"/>
    <w:rsid w:val="00EB52E2"/>
    <w:rsid w:val="00EE21C1"/>
    <w:rsid w:val="00EE4BD9"/>
    <w:rsid w:val="00EE5A7F"/>
    <w:rsid w:val="00EE5E95"/>
    <w:rsid w:val="00F11CAC"/>
    <w:rsid w:val="00F13297"/>
    <w:rsid w:val="00F17667"/>
    <w:rsid w:val="00F2110D"/>
    <w:rsid w:val="00F24B4E"/>
    <w:rsid w:val="00F26FBA"/>
    <w:rsid w:val="00F30F82"/>
    <w:rsid w:val="00F343D3"/>
    <w:rsid w:val="00F453C5"/>
    <w:rsid w:val="00F47367"/>
    <w:rsid w:val="00F72301"/>
    <w:rsid w:val="00F77690"/>
    <w:rsid w:val="00F8781E"/>
    <w:rsid w:val="00F92861"/>
    <w:rsid w:val="00F93F26"/>
    <w:rsid w:val="00FA3AD7"/>
    <w:rsid w:val="00FA6E75"/>
    <w:rsid w:val="00FB322D"/>
    <w:rsid w:val="00FC6923"/>
    <w:rsid w:val="00FD6F89"/>
    <w:rsid w:val="00F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350CC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2C2A29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831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831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B2041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831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8316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B2041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0563C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B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A0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394"/>
    <w:pPr>
      <w:spacing w:after="160"/>
      <w:jc w:val="left"/>
    </w:pPr>
    <w:rPr>
      <w:rFonts w:eastAsiaTheme="minorHAnsi"/>
      <w:color w:val="000000"/>
      <w:sz w:val="20"/>
      <w:szCs w:val="20"/>
      <w:shd w:val="clear" w:color="auto" w:fill="FFFFFF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394"/>
    <w:rPr>
      <w:rFonts w:eastAsiaTheme="minorHAnsi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e.Mancini@education.vic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Documents/training/providers/learnlocal/grants/ALNPP%20Flyer_Final%20July%202020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Documents/training/providers/learnlocal/grants/ALNPP%20Flyer_Final%20July%202020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Documents/training/providers/learnlocal/grants/ALNPP%20Flyer_Final%20July%202020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Learn Local 1">
      <a:dk1>
        <a:srgbClr val="2C2A29"/>
      </a:dk1>
      <a:lt1>
        <a:sysClr val="window" lastClr="FFFFFF"/>
      </a:lt1>
      <a:dk2>
        <a:srgbClr val="2C2A29"/>
      </a:dk2>
      <a:lt2>
        <a:srgbClr val="FFFFFF"/>
      </a:lt2>
      <a:accent1>
        <a:srgbClr val="364283"/>
      </a:accent1>
      <a:accent2>
        <a:srgbClr val="2B9AD4"/>
      </a:accent2>
      <a:accent3>
        <a:srgbClr val="E07E3C"/>
      </a:accent3>
      <a:accent4>
        <a:srgbClr val="D69A2D"/>
      </a:accent4>
      <a:accent5>
        <a:srgbClr val="36421F"/>
      </a:accent5>
      <a:accent6>
        <a:srgbClr val="74AA50"/>
      </a:accent6>
      <a:hlink>
        <a:srgbClr val="0563C1"/>
      </a:hlink>
      <a:folHlink>
        <a:srgbClr val="0563C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Memo regarding ALNPP program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4A73A-F4EC-42BA-B27D-747E28679FF0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10f4a48-0b78-43ad-8a22-6707c806cbc3"/>
  </ds:schemaRefs>
</ds:datastoreItem>
</file>

<file path=customXml/itemProps3.xml><?xml version="1.0" encoding="utf-8"?>
<ds:datastoreItem xmlns:ds="http://schemas.openxmlformats.org/officeDocument/2006/customXml" ds:itemID="{ADCEAE2D-17CA-486A-9187-21BD2D3AD824}"/>
</file>

<file path=customXml/itemProps4.xml><?xml version="1.0" encoding="utf-8"?>
<ds:datastoreItem xmlns:ds="http://schemas.openxmlformats.org/officeDocument/2006/customXml" ds:itemID="{90E40D42-C770-4C5F-8530-A2D6628A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3086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08306670</dc:creator>
  <cp:lastModifiedBy>Marinucci, Georgie L</cp:lastModifiedBy>
  <cp:revision>2</cp:revision>
  <cp:lastPrinted>2007-01-10T22:20:00Z</cp:lastPrinted>
  <dcterms:created xsi:type="dcterms:W3CDTF">2020-07-06T06:02:00Z</dcterms:created>
  <dcterms:modified xsi:type="dcterms:W3CDTF">2020-07-06T06:02:00Z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12;#13.3.2 Agency Procedures Development|229a67ae-1fec-46d6-a277-bd43dbd1d37e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{3ed742c5-94af-4432-8895-d50f327830af}</vt:lpwstr>
  </property>
  <property fmtid="{D5CDD505-2E9C-101B-9397-08002B2CF9AE}" pid="12" name="RecordPoint_ActiveItemSiteId">
    <vt:lpwstr>{702d8416-5cfb-418e-b259-4c75e5c77461}</vt:lpwstr>
  </property>
  <property fmtid="{D5CDD505-2E9C-101B-9397-08002B2CF9AE}" pid="13" name="RecordPoint_ActiveItemListId">
    <vt:lpwstr>{2535a354-a1e3-4459-a68e-75ba3411023e}</vt:lpwstr>
  </property>
  <property fmtid="{D5CDD505-2E9C-101B-9397-08002B2CF9AE}" pid="14" name="RecordPoint_ActiveItemUniqueId">
    <vt:lpwstr>{565440ed-5dfd-404a-b599-92129e944624}</vt:lpwstr>
  </property>
  <property fmtid="{D5CDD505-2E9C-101B-9397-08002B2CF9AE}" pid="15" name="RecordPoint_RecordNumberSubmitted">
    <vt:lpwstr>R20200577409</vt:lpwstr>
  </property>
  <property fmtid="{D5CDD505-2E9C-101B-9397-08002B2CF9AE}" pid="16" name="RecordPoint_SubmissionCompleted">
    <vt:lpwstr>2020-07-01T13:28:26.7382737+10:00</vt:lpwstr>
  </property>
  <property fmtid="{D5CDD505-2E9C-101B-9397-08002B2CF9AE}" pid="17" name="_docset_NoMedatataSyncRequired">
    <vt:lpwstr>False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