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4D0B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13204D0C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3204D0D" w14:textId="77777777" w:rsidR="00545CC1" w:rsidRPr="005E7970" w:rsidRDefault="00254C93" w:rsidP="00BD1D70">
      <w:pPr>
        <w:spacing w:before="200" w:after="200"/>
        <w:jc w:val="left"/>
        <w:rPr>
          <w:rFonts w:asciiTheme="minorHAnsi" w:hAnsiTheme="minorHAnsi" w:cstheme="minorHAnsi"/>
          <w:color w:val="2F5496" w:themeColor="accent5" w:themeShade="BF"/>
          <w:szCs w:val="24"/>
          <w:lang w:val="en"/>
        </w:rPr>
      </w:pPr>
      <w:r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P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articipation, Inclusion and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 Regional Engagement 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— 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Branch </w:t>
      </w:r>
      <w:r w:rsidR="00D813EA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Mem</w:t>
      </w:r>
      <w:r w:rsidR="0085253B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o</w:t>
      </w:r>
    </w:p>
    <w:p w14:paraId="13204D0E" w14:textId="77777777" w:rsidR="00CB2C50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>TO:</w:t>
      </w:r>
      <w:r w:rsidR="003547C4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CB2C50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Board</w:t>
      </w:r>
    </w:p>
    <w:p w14:paraId="13204D0F" w14:textId="77777777" w:rsidR="00CB2C50" w:rsidRPr="005E7970" w:rsidRDefault="00CB2C50" w:rsidP="00B17E34">
      <w:pPr>
        <w:spacing w:before="0" w:after="0" w:line="240" w:lineRule="atLeast"/>
        <w:jc w:val="left"/>
        <w:rPr>
          <w:rFonts w:asciiTheme="minorHAnsi" w:hAnsiTheme="minorHAnsi" w:cstheme="minorHAnsi"/>
          <w:i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Regional Councils</w:t>
      </w:r>
    </w:p>
    <w:p w14:paraId="13204D10" w14:textId="77777777" w:rsidR="00B17E34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Adult education i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nstitutions</w:t>
      </w:r>
    </w:p>
    <w:p w14:paraId="13204D11" w14:textId="77777777" w:rsidR="00B17E34" w:rsidRPr="00B17E34" w:rsidRDefault="00B17E34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>Learn Local s</w:t>
      </w:r>
      <w:r w:rsidRPr="00BC23C8">
        <w:rPr>
          <w:color w:val="000000" w:themeColor="text1"/>
          <w:szCs w:val="24"/>
          <w:lang w:val="en-GB" w:eastAsia="en-US"/>
        </w:rPr>
        <w:t>takeholders</w:t>
      </w:r>
    </w:p>
    <w:p w14:paraId="13204D12" w14:textId="77777777" w:rsidR="00DB0BCD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3079D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PIRE </w:t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 s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taff</w:t>
      </w:r>
    </w:p>
    <w:p w14:paraId="13204D13" w14:textId="77777777" w:rsidR="003547C4" w:rsidRPr="005E7970" w:rsidRDefault="003547C4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Registered</w:t>
      </w: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 xml:space="preserve">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Learn Local providers — ALL</w:t>
      </w:r>
    </w:p>
    <w:p w14:paraId="13204D14" w14:textId="77777777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b/>
          <w:color w:val="000000" w:themeColor="text1"/>
          <w:szCs w:val="20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FROM</w:t>
      </w:r>
      <w:r w:rsidR="00414AB1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: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7D77E2" w:rsidRPr="005E7970">
        <w:rPr>
          <w:rFonts w:asciiTheme="minorHAnsi" w:hAnsiTheme="minorHAnsi" w:cstheme="minorHAnsi"/>
          <w:color w:val="000000" w:themeColor="text1"/>
          <w:lang w:val="en-GB" w:eastAsia="en-US"/>
        </w:rPr>
        <w:t>Edu De Hue</w:t>
      </w:r>
      <w:r w:rsidR="002D610A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, </w:t>
      </w:r>
      <w:r w:rsidR="007D77E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A/</w:t>
      </w:r>
      <w:r w:rsidR="0029046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D</w:t>
      </w:r>
      <w:r w:rsidR="004E29A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irector</w:t>
      </w:r>
      <w:r w:rsidR="00F453C5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F453C5" w:rsidRPr="005E7970">
        <w:rPr>
          <w:rFonts w:asciiTheme="minorHAnsi" w:hAnsiTheme="minorHAnsi" w:cstheme="minorHAnsi"/>
          <w:color w:val="000000" w:themeColor="text1"/>
          <w:lang w:val="en-GB" w:eastAsia="en-US"/>
        </w:rPr>
        <w:t xml:space="preserve">— </w:t>
      </w:r>
      <w:r w:rsidR="00C03591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Participation, Inclusion and</w:t>
      </w:r>
      <w:r w:rsidR="00254C93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Regional Engagement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</w:t>
      </w:r>
    </w:p>
    <w:p w14:paraId="13204D15" w14:textId="1A4ABC9C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DATE:</w:t>
      </w: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C32CB8" w:rsidRPr="00C32CB8">
        <w:rPr>
          <w:rFonts w:asciiTheme="minorHAnsi" w:hAnsiTheme="minorHAnsi" w:cstheme="minorHAnsi"/>
          <w:color w:val="000000" w:themeColor="text1"/>
          <w:lang w:val="en-GB" w:eastAsia="en-US"/>
        </w:rPr>
        <w:t>1</w:t>
      </w:r>
      <w:r w:rsidR="00583E35">
        <w:rPr>
          <w:rFonts w:asciiTheme="minorHAnsi" w:hAnsiTheme="minorHAnsi" w:cstheme="minorHAnsi"/>
          <w:color w:val="000000" w:themeColor="text1"/>
          <w:lang w:val="en-GB" w:eastAsia="en-US"/>
        </w:rPr>
        <w:t>4</w:t>
      </w:r>
      <w:r w:rsidR="00AE3762" w:rsidRPr="005E7970">
        <w:rPr>
          <w:rFonts w:asciiTheme="minorHAnsi" w:hAnsiTheme="minorHAnsi" w:cstheme="minorHAnsi"/>
          <w:color w:val="000000" w:themeColor="text1"/>
          <w:lang w:val="en-GB" w:eastAsia="en-US"/>
        </w:rPr>
        <w:t>/</w:t>
      </w:r>
      <w:r w:rsidR="00C32CB8">
        <w:rPr>
          <w:rFonts w:asciiTheme="minorHAnsi" w:hAnsiTheme="minorHAnsi" w:cstheme="minorHAnsi"/>
          <w:color w:val="000000" w:themeColor="text1"/>
          <w:lang w:val="en-GB" w:eastAsia="en-US"/>
        </w:rPr>
        <w:t>11</w:t>
      </w:r>
      <w:r w:rsidR="00CB2C50" w:rsidRPr="005E7970">
        <w:rPr>
          <w:rFonts w:asciiTheme="minorHAnsi" w:hAnsiTheme="minorHAnsi" w:cstheme="minorHAnsi"/>
          <w:color w:val="000000" w:themeColor="text1"/>
          <w:lang w:val="en-GB" w:eastAsia="en-US"/>
        </w:rPr>
        <w:t>/</w:t>
      </w:r>
      <w:r w:rsidR="001807E6" w:rsidRPr="005E7970">
        <w:rPr>
          <w:rFonts w:asciiTheme="minorHAnsi" w:hAnsiTheme="minorHAnsi" w:cstheme="minorHAnsi"/>
          <w:color w:val="000000" w:themeColor="text1"/>
          <w:lang w:val="en-GB" w:eastAsia="en-US"/>
        </w:rPr>
        <w:t>2019</w:t>
      </w:r>
    </w:p>
    <w:p w14:paraId="13204D16" w14:textId="60A54543" w:rsidR="001807E6" w:rsidRPr="005E7970" w:rsidRDefault="009D5D01" w:rsidP="005E7970">
      <w:pPr>
        <w:spacing w:before="0" w:after="0"/>
        <w:ind w:left="1440" w:hanging="1440"/>
        <w:jc w:val="left"/>
        <w:rPr>
          <w:rFonts w:asciiTheme="minorHAnsi" w:hAnsiTheme="minorHAnsi" w:cstheme="minorHAnsi"/>
          <w:b/>
          <w:color w:val="000000" w:themeColor="text1"/>
          <w:szCs w:val="20"/>
          <w:lang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SUBJECT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: 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Expression of </w:t>
      </w:r>
      <w:r w:rsidR="00D55F9E">
        <w:rPr>
          <w:rFonts w:asciiTheme="minorHAnsi" w:hAnsiTheme="minorHAnsi" w:cstheme="minorHAnsi"/>
          <w:b/>
          <w:color w:val="000000" w:themeColor="text1"/>
          <w:lang w:val="en-GB" w:eastAsia="en-US"/>
        </w:rPr>
        <w:t>I</w:t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nterest </w:t>
      </w:r>
      <w:r w:rsidR="00121E9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Process </w:t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for </w:t>
      </w:r>
      <w:r w:rsidR="00F14B6A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ACFE Board’s </w:t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2020 </w:t>
      </w:r>
      <w:r w:rsidR="00122021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Family Learning Partnerships </w:t>
      </w:r>
      <w:r w:rsidR="006C5853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Program </w:t>
      </w:r>
    </w:p>
    <w:p w14:paraId="13204D17" w14:textId="77777777" w:rsidR="00810ABD" w:rsidRPr="005E7970" w:rsidRDefault="00810ABD" w:rsidP="005E7970">
      <w:pPr>
        <w:pBdr>
          <w:bottom w:val="single" w:sz="4" w:space="1" w:color="auto"/>
        </w:pBdr>
        <w:spacing w:before="0" w:after="0"/>
        <w:jc w:val="left"/>
        <w:rPr>
          <w:rFonts w:asciiTheme="minorHAnsi" w:hAnsiTheme="minorHAnsi" w:cstheme="minorHAnsi"/>
          <w:color w:val="5B9BD5" w:themeColor="accent1"/>
          <w:lang w:val="en"/>
        </w:rPr>
      </w:pPr>
    </w:p>
    <w:p w14:paraId="13204D18" w14:textId="77777777" w:rsidR="006F3184" w:rsidRPr="005E7970" w:rsidRDefault="00DB0BCD" w:rsidP="00B17E34">
      <w:pPr>
        <w:pStyle w:val="Heading2"/>
        <w:rPr>
          <w:lang w:val="en"/>
        </w:rPr>
      </w:pPr>
      <w:r w:rsidRPr="005E7970">
        <w:rPr>
          <w:lang w:val="en"/>
        </w:rPr>
        <w:t>A</w:t>
      </w:r>
      <w:r w:rsidR="0027439D" w:rsidRPr="005E7970">
        <w:rPr>
          <w:lang w:val="en"/>
        </w:rPr>
        <w:t>ctions</w:t>
      </w:r>
      <w:r w:rsidR="00AE3762" w:rsidRPr="005E7970">
        <w:rPr>
          <w:lang w:val="en"/>
        </w:rPr>
        <w:t xml:space="preserve"> / Critical Dates:</w:t>
      </w:r>
    </w:p>
    <w:p w14:paraId="13204D19" w14:textId="5706C93F" w:rsidR="00DB0BCD" w:rsidRPr="009C5A84" w:rsidRDefault="002152E8" w:rsidP="009C5A84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Expressions of Interest (EOI) for </w:t>
      </w:r>
      <w:r w:rsidR="00D1381A">
        <w:rPr>
          <w:rFonts w:asciiTheme="minorHAnsi" w:hAnsiTheme="minorHAnsi" w:cstheme="minorHAnsi"/>
          <w:bCs/>
          <w:color w:val="000000" w:themeColor="text1"/>
          <w:lang w:val="en-GB"/>
        </w:rPr>
        <w:t xml:space="preserve">the 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2020 </w:t>
      </w:r>
      <w:r w:rsidR="00122021">
        <w:rPr>
          <w:rFonts w:asciiTheme="minorHAnsi" w:hAnsiTheme="minorHAnsi" w:cstheme="minorHAnsi"/>
          <w:bCs/>
          <w:color w:val="000000" w:themeColor="text1"/>
          <w:lang w:val="en-GB"/>
        </w:rPr>
        <w:t xml:space="preserve">Family Learning Partnerships (FLP) 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Program open </w:t>
      </w:r>
      <w:r w:rsidRPr="00FB40A6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on </w:t>
      </w:r>
      <w:r w:rsidR="00C32CB8">
        <w:rPr>
          <w:rFonts w:asciiTheme="minorHAnsi" w:hAnsiTheme="minorHAnsi" w:cstheme="minorHAnsi"/>
          <w:b/>
          <w:bCs/>
          <w:color w:val="000000" w:themeColor="text1"/>
          <w:lang w:val="en-GB"/>
        </w:rPr>
        <w:t>T</w:t>
      </w:r>
      <w:r w:rsidR="00583E35">
        <w:rPr>
          <w:rFonts w:asciiTheme="minorHAnsi" w:hAnsiTheme="minorHAnsi" w:cstheme="minorHAnsi"/>
          <w:b/>
          <w:bCs/>
          <w:color w:val="000000" w:themeColor="text1"/>
          <w:lang w:val="en-GB"/>
        </w:rPr>
        <w:t>hur</w:t>
      </w:r>
      <w:r w:rsidR="00C32CB8">
        <w:rPr>
          <w:rFonts w:asciiTheme="minorHAnsi" w:hAnsiTheme="minorHAnsi" w:cstheme="minorHAnsi"/>
          <w:b/>
          <w:bCs/>
          <w:color w:val="000000" w:themeColor="text1"/>
          <w:lang w:val="en-GB"/>
        </w:rPr>
        <w:t>sday 1</w:t>
      </w:r>
      <w:r w:rsidR="00583E35">
        <w:rPr>
          <w:rFonts w:asciiTheme="minorHAnsi" w:hAnsiTheme="minorHAnsi" w:cstheme="minorHAnsi"/>
          <w:b/>
          <w:bCs/>
          <w:color w:val="000000" w:themeColor="text1"/>
          <w:lang w:val="en-GB"/>
        </w:rPr>
        <w:t>4</w:t>
      </w:r>
      <w:r w:rsidR="00C32CB8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November 2019 and close on T</w:t>
      </w:r>
      <w:r w:rsidR="005D7AC5">
        <w:rPr>
          <w:rFonts w:asciiTheme="minorHAnsi" w:hAnsiTheme="minorHAnsi" w:cstheme="minorHAnsi"/>
          <w:b/>
          <w:bCs/>
          <w:color w:val="000000" w:themeColor="text1"/>
          <w:lang w:val="en-GB"/>
        </w:rPr>
        <w:t>hurs</w:t>
      </w:r>
      <w:r w:rsidR="00C32CB8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day </w:t>
      </w:r>
      <w:r w:rsidR="005D7AC5">
        <w:rPr>
          <w:rFonts w:asciiTheme="minorHAnsi" w:hAnsiTheme="minorHAnsi" w:cstheme="minorHAnsi"/>
          <w:b/>
          <w:bCs/>
          <w:color w:val="000000" w:themeColor="text1"/>
          <w:lang w:val="en-GB"/>
        </w:rPr>
        <w:t>5</w:t>
      </w:r>
      <w:r w:rsidR="00C32CB8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December 2019</w:t>
      </w:r>
      <w:r w:rsidR="00F030DF">
        <w:rPr>
          <w:rFonts w:asciiTheme="minorHAnsi" w:hAnsiTheme="minorHAnsi" w:cstheme="minorHAnsi"/>
          <w:b/>
          <w:bCs/>
          <w:color w:val="000000" w:themeColor="text1"/>
          <w:lang w:val="en-GB"/>
        </w:rPr>
        <w:t>.</w:t>
      </w:r>
    </w:p>
    <w:p w14:paraId="13204D1A" w14:textId="28C16868" w:rsidR="002152E8" w:rsidRPr="009C5A84" w:rsidRDefault="00D1381A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5E6A61">
        <w:rPr>
          <w:rFonts w:asciiTheme="minorHAnsi" w:hAnsiTheme="minorHAnsi" w:cstheme="minorHAnsi"/>
          <w:bCs/>
          <w:color w:val="000000" w:themeColor="text1"/>
          <w:lang w:val="en-GB"/>
        </w:rPr>
        <w:t xml:space="preserve">Please download and review </w:t>
      </w:r>
      <w:r w:rsidR="002152E8" w:rsidRPr="005E6A61">
        <w:rPr>
          <w:rFonts w:asciiTheme="minorHAnsi" w:hAnsiTheme="minorHAnsi" w:cstheme="minorHAnsi"/>
          <w:bCs/>
          <w:color w:val="000000" w:themeColor="text1"/>
          <w:lang w:val="en-GB"/>
        </w:rPr>
        <w:t xml:space="preserve">the </w:t>
      </w:r>
      <w:r w:rsidR="002152E8" w:rsidRPr="00FB40A6">
        <w:rPr>
          <w:rFonts w:asciiTheme="minorHAnsi" w:hAnsiTheme="minorHAnsi" w:cstheme="minorHAnsi"/>
          <w:bCs/>
          <w:i/>
          <w:color w:val="000000" w:themeColor="text1"/>
          <w:lang w:val="en-GB"/>
        </w:rPr>
        <w:t xml:space="preserve">2020 </w:t>
      </w:r>
      <w:r w:rsidR="00122021">
        <w:rPr>
          <w:rFonts w:asciiTheme="minorHAnsi" w:hAnsiTheme="minorHAnsi" w:cstheme="minorHAnsi"/>
          <w:bCs/>
          <w:i/>
          <w:color w:val="000000" w:themeColor="text1"/>
          <w:lang w:val="en-GB"/>
        </w:rPr>
        <w:t xml:space="preserve">Family Learning Partnerships </w:t>
      </w:r>
      <w:r w:rsidR="002152E8" w:rsidRPr="00FB40A6">
        <w:rPr>
          <w:rFonts w:asciiTheme="minorHAnsi" w:hAnsiTheme="minorHAnsi" w:cstheme="minorHAnsi"/>
          <w:bCs/>
          <w:i/>
          <w:color w:val="000000" w:themeColor="text1"/>
          <w:lang w:val="en-GB"/>
        </w:rPr>
        <w:t>Guidelines</w:t>
      </w:r>
      <w:r w:rsidR="00CA42D6">
        <w:rPr>
          <w:rFonts w:asciiTheme="minorHAnsi" w:hAnsiTheme="minorHAnsi" w:cstheme="minorHAnsi"/>
          <w:bCs/>
          <w:i/>
          <w:color w:val="000000" w:themeColor="text1"/>
          <w:lang w:val="en-GB"/>
        </w:rPr>
        <w:t>,</w:t>
      </w:r>
      <w:r w:rsidR="00CA42D6">
        <w:rPr>
          <w:rFonts w:asciiTheme="minorHAnsi" w:hAnsiTheme="minorHAnsi" w:cstheme="minorHAnsi"/>
          <w:bCs/>
          <w:color w:val="000000" w:themeColor="text1"/>
          <w:lang w:val="en-GB"/>
        </w:rPr>
        <w:t xml:space="preserve"> </w:t>
      </w:r>
      <w:r w:rsidR="005E6A61" w:rsidRPr="00DB152E">
        <w:rPr>
          <w:rFonts w:asciiTheme="minorHAnsi" w:hAnsiTheme="minorHAnsi" w:cstheme="minorHAnsi"/>
          <w:bCs/>
          <w:color w:val="000000" w:themeColor="text1"/>
          <w:lang w:val="en-GB"/>
        </w:rPr>
        <w:t>c</w:t>
      </w:r>
      <w:r w:rsidR="005C77C0" w:rsidRPr="00DB152E">
        <w:rPr>
          <w:rFonts w:asciiTheme="minorHAnsi" w:hAnsiTheme="minorHAnsi" w:cstheme="minorHAnsi"/>
          <w:bCs/>
          <w:color w:val="000000" w:themeColor="text1"/>
          <w:lang w:val="en-GB"/>
        </w:rPr>
        <w:t>heck eligibility requirements</w:t>
      </w:r>
      <w:r w:rsidR="00DB152E" w:rsidRPr="00DB152E">
        <w:rPr>
          <w:rFonts w:asciiTheme="minorHAnsi" w:hAnsiTheme="minorHAnsi" w:cstheme="minorHAnsi"/>
          <w:bCs/>
          <w:color w:val="000000" w:themeColor="text1"/>
          <w:lang w:val="en-GB"/>
        </w:rPr>
        <w:t xml:space="preserve"> and </w:t>
      </w:r>
      <w:r w:rsidR="002152E8"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submit your </w:t>
      </w:r>
      <w:r w:rsidR="00122021">
        <w:rPr>
          <w:rFonts w:asciiTheme="minorHAnsi" w:hAnsiTheme="minorHAnsi" w:cstheme="minorHAnsi"/>
          <w:bCs/>
          <w:color w:val="000000" w:themeColor="text1"/>
          <w:lang w:val="en-GB"/>
        </w:rPr>
        <w:t>E</w:t>
      </w:r>
      <w:r w:rsidR="00CA42D6">
        <w:rPr>
          <w:rFonts w:asciiTheme="minorHAnsi" w:hAnsiTheme="minorHAnsi" w:cstheme="minorHAnsi"/>
          <w:bCs/>
          <w:color w:val="000000" w:themeColor="text1"/>
          <w:lang w:val="en-GB"/>
        </w:rPr>
        <w:t>O</w:t>
      </w:r>
      <w:r w:rsidR="00122021">
        <w:rPr>
          <w:rFonts w:asciiTheme="minorHAnsi" w:hAnsiTheme="minorHAnsi" w:cstheme="minorHAnsi"/>
          <w:bCs/>
          <w:color w:val="000000" w:themeColor="text1"/>
          <w:lang w:val="en-GB"/>
        </w:rPr>
        <w:t xml:space="preserve">I documentation </w:t>
      </w:r>
      <w:r w:rsidR="002152E8" w:rsidRPr="00FB40A6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by </w:t>
      </w:r>
      <w:r w:rsidR="00C32CB8">
        <w:rPr>
          <w:rFonts w:asciiTheme="minorHAnsi" w:hAnsiTheme="minorHAnsi" w:cstheme="minorHAnsi"/>
          <w:b/>
          <w:bCs/>
          <w:color w:val="000000" w:themeColor="text1"/>
          <w:lang w:val="en-GB"/>
        </w:rPr>
        <w:t>T</w:t>
      </w:r>
      <w:r w:rsidR="005D7AC5">
        <w:rPr>
          <w:rFonts w:asciiTheme="minorHAnsi" w:hAnsiTheme="minorHAnsi" w:cstheme="minorHAnsi"/>
          <w:b/>
          <w:bCs/>
          <w:color w:val="000000" w:themeColor="text1"/>
          <w:lang w:val="en-GB"/>
        </w:rPr>
        <w:t>hur</w:t>
      </w:r>
      <w:r w:rsidR="00C32CB8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sday </w:t>
      </w:r>
      <w:r w:rsidR="005D7AC5">
        <w:rPr>
          <w:rFonts w:asciiTheme="minorHAnsi" w:hAnsiTheme="minorHAnsi" w:cstheme="minorHAnsi"/>
          <w:b/>
          <w:bCs/>
          <w:color w:val="000000" w:themeColor="text1"/>
          <w:lang w:val="en-GB"/>
        </w:rPr>
        <w:t>5</w:t>
      </w:r>
      <w:r w:rsidR="00C32CB8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December 2019</w:t>
      </w:r>
      <w:r w:rsidR="002152E8" w:rsidRPr="00FB40A6">
        <w:rPr>
          <w:rFonts w:asciiTheme="minorHAnsi" w:hAnsiTheme="minorHAnsi" w:cstheme="minorHAnsi"/>
          <w:bCs/>
          <w:color w:val="000000" w:themeColor="text1"/>
          <w:lang w:val="en-GB"/>
        </w:rPr>
        <w:t>.</w:t>
      </w:r>
    </w:p>
    <w:p w14:paraId="13204D1C" w14:textId="77777777" w:rsidR="00810ABD" w:rsidRPr="009C5A84" w:rsidRDefault="002152E8" w:rsidP="009C5A84">
      <w:pPr>
        <w:pStyle w:val="ListParagraph"/>
        <w:numPr>
          <w:ilvl w:val="0"/>
          <w:numId w:val="31"/>
        </w:numPr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>Contact your regional office if you have any questions</w:t>
      </w:r>
      <w:r w:rsidR="0027439D" w:rsidRPr="009C5A84">
        <w:rPr>
          <w:rFonts w:asciiTheme="minorHAnsi" w:hAnsiTheme="minorHAnsi" w:cstheme="minorHAnsi"/>
          <w:bCs/>
          <w:color w:val="000000" w:themeColor="text1"/>
          <w:lang w:val="en-GB"/>
        </w:rPr>
        <w:t>.</w:t>
      </w:r>
    </w:p>
    <w:p w14:paraId="13204D1D" w14:textId="77777777" w:rsidR="00B17E34" w:rsidRDefault="00B17E34" w:rsidP="00C17A4D">
      <w:pPr>
        <w:pBdr>
          <w:top w:val="single" w:sz="4" w:space="1" w:color="auto"/>
        </w:pBdr>
        <w:spacing w:before="0" w:after="0"/>
        <w:jc w:val="left"/>
        <w:rPr>
          <w:rFonts w:asciiTheme="minorHAnsi" w:hAnsiTheme="minorHAnsi" w:cstheme="minorHAnsi"/>
          <w:color w:val="2F5496" w:themeColor="accent5" w:themeShade="BF"/>
          <w:lang w:val="en"/>
        </w:rPr>
      </w:pPr>
    </w:p>
    <w:p w14:paraId="55B70F00" w14:textId="36F7AA70" w:rsidR="00F14B6A" w:rsidRPr="005E7970" w:rsidRDefault="00F14B6A" w:rsidP="00F14B6A">
      <w:pPr>
        <w:pStyle w:val="Heading2"/>
        <w:spacing w:line="240" w:lineRule="atLeast"/>
        <w:rPr>
          <w:bCs/>
          <w:i/>
          <w:lang w:val="en-GB"/>
        </w:rPr>
      </w:pPr>
      <w:r>
        <w:rPr>
          <w:lang w:val="en"/>
        </w:rPr>
        <w:t>The ACFE Board’s Family Learning Partnerships program</w:t>
      </w:r>
    </w:p>
    <w:p w14:paraId="64555DE6" w14:textId="48525BD2" w:rsidR="00F14B6A" w:rsidRPr="00F14B6A" w:rsidRDefault="00F14B6A" w:rsidP="00F14B6A">
      <w:pPr>
        <w:rPr>
          <w:color w:val="auto"/>
        </w:rPr>
      </w:pPr>
      <w:r w:rsidRPr="00F14B6A">
        <w:rPr>
          <w:color w:val="auto"/>
        </w:rPr>
        <w:t xml:space="preserve">The Family Learning Partnerships program </w:t>
      </w:r>
      <w:r w:rsidR="00583E35">
        <w:rPr>
          <w:color w:val="auto"/>
        </w:rPr>
        <w:t>assist</w:t>
      </w:r>
      <w:r w:rsidR="005D7AC5">
        <w:rPr>
          <w:color w:val="auto"/>
        </w:rPr>
        <w:t>s</w:t>
      </w:r>
      <w:r w:rsidR="00583E35" w:rsidRPr="00F14B6A">
        <w:rPr>
          <w:color w:val="auto"/>
        </w:rPr>
        <w:t xml:space="preserve"> </w:t>
      </w:r>
      <w:r w:rsidRPr="00F14B6A">
        <w:rPr>
          <w:color w:val="auto"/>
        </w:rPr>
        <w:t xml:space="preserve">families </w:t>
      </w:r>
      <w:r w:rsidR="00583E35">
        <w:rPr>
          <w:color w:val="auto"/>
        </w:rPr>
        <w:t xml:space="preserve">to overcome barriers </w:t>
      </w:r>
      <w:r w:rsidR="005D7AC5">
        <w:rPr>
          <w:color w:val="auto"/>
        </w:rPr>
        <w:t>to</w:t>
      </w:r>
      <w:r w:rsidR="00583E35">
        <w:rPr>
          <w:color w:val="auto"/>
        </w:rPr>
        <w:t xml:space="preserve"> participation in training and education. The program provides opportunities for families to engage in positive learning experiences and to gain the confidence and skills they need to take the</w:t>
      </w:r>
      <w:r w:rsidR="005D7AC5">
        <w:rPr>
          <w:color w:val="auto"/>
        </w:rPr>
        <w:t>ir next steps in education or employment</w:t>
      </w:r>
      <w:r w:rsidR="00583E35">
        <w:rPr>
          <w:color w:val="auto"/>
        </w:rPr>
        <w:t xml:space="preserve">. </w:t>
      </w:r>
    </w:p>
    <w:p w14:paraId="13204D1E" w14:textId="77777777" w:rsidR="00463997" w:rsidRPr="005E7970" w:rsidRDefault="002152E8" w:rsidP="00B17E34">
      <w:pPr>
        <w:pStyle w:val="Heading2"/>
        <w:spacing w:line="240" w:lineRule="atLeast"/>
        <w:rPr>
          <w:bCs/>
          <w:i/>
          <w:lang w:val="en-GB"/>
        </w:rPr>
      </w:pPr>
      <w:r w:rsidRPr="005E7970">
        <w:rPr>
          <w:lang w:val="en"/>
        </w:rPr>
        <w:t>Expressions of Interest</w:t>
      </w:r>
    </w:p>
    <w:p w14:paraId="13204D1F" w14:textId="3F00F736" w:rsidR="00463997" w:rsidRPr="005E7970" w:rsidRDefault="002A280D" w:rsidP="007D77E2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5E7970">
        <w:rPr>
          <w:rFonts w:asciiTheme="minorHAnsi" w:hAnsiTheme="minorHAnsi" w:cstheme="minorHAnsi"/>
          <w:color w:val="000000" w:themeColor="text1"/>
          <w:lang w:val="en"/>
        </w:rPr>
        <w:t>Expressions of Interest (</w:t>
      </w:r>
      <w:r w:rsidR="002152E8" w:rsidRPr="005E7970">
        <w:rPr>
          <w:rFonts w:asciiTheme="minorHAnsi" w:hAnsiTheme="minorHAnsi" w:cstheme="minorHAnsi"/>
          <w:color w:val="000000" w:themeColor="text1"/>
          <w:lang w:val="en"/>
        </w:rPr>
        <w:t xml:space="preserve">EOI) are now open for </w:t>
      </w:r>
      <w:r w:rsidR="00122021"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2020 </w:t>
      </w:r>
      <w:r w:rsidR="00122021">
        <w:rPr>
          <w:rFonts w:asciiTheme="minorHAnsi" w:hAnsiTheme="minorHAnsi" w:cstheme="minorHAnsi"/>
          <w:bCs/>
          <w:color w:val="000000" w:themeColor="text1"/>
          <w:lang w:val="en-GB"/>
        </w:rPr>
        <w:t xml:space="preserve">Family Learning Partnerships (FLP) </w:t>
      </w:r>
      <w:r w:rsidR="00122021" w:rsidRPr="009C5A84">
        <w:rPr>
          <w:rFonts w:asciiTheme="minorHAnsi" w:hAnsiTheme="minorHAnsi" w:cstheme="minorHAnsi"/>
          <w:bCs/>
          <w:color w:val="000000" w:themeColor="text1"/>
          <w:lang w:val="en-GB"/>
        </w:rPr>
        <w:t>Program</w:t>
      </w:r>
      <w:r w:rsidR="002152E8" w:rsidRPr="005E7970">
        <w:rPr>
          <w:rFonts w:asciiTheme="minorHAnsi" w:hAnsiTheme="minorHAnsi" w:cstheme="minorHAnsi"/>
          <w:color w:val="000000" w:themeColor="text1"/>
          <w:lang w:val="en"/>
        </w:rPr>
        <w:t>.</w:t>
      </w:r>
    </w:p>
    <w:p w14:paraId="13204D24" w14:textId="79653C90" w:rsidR="00DB152E" w:rsidRPr="00663B17" w:rsidRDefault="00DB152E" w:rsidP="00F14B6A">
      <w:pPr>
        <w:spacing w:before="120" w:line="240" w:lineRule="auto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663B17">
        <w:rPr>
          <w:rFonts w:asciiTheme="minorHAnsi" w:hAnsiTheme="minorHAnsi" w:cstheme="minorHAnsi"/>
          <w:color w:val="auto"/>
        </w:rPr>
        <w:t xml:space="preserve">The 2020 </w:t>
      </w:r>
      <w:r w:rsidR="00122021">
        <w:rPr>
          <w:rFonts w:asciiTheme="minorHAnsi" w:hAnsiTheme="minorHAnsi" w:cstheme="minorHAnsi"/>
          <w:color w:val="auto"/>
        </w:rPr>
        <w:t>Family Learning Partnerships program Guidelines</w:t>
      </w:r>
      <w:r w:rsidR="00415F79">
        <w:rPr>
          <w:rFonts w:asciiTheme="minorHAnsi" w:hAnsiTheme="minorHAnsi" w:cstheme="minorHAnsi"/>
          <w:color w:val="auto"/>
        </w:rPr>
        <w:t xml:space="preserve"> and the </w:t>
      </w:r>
      <w:r w:rsidR="00831A49">
        <w:rPr>
          <w:rFonts w:asciiTheme="minorHAnsi" w:hAnsiTheme="minorHAnsi" w:cstheme="minorHAnsi"/>
          <w:color w:val="auto"/>
        </w:rPr>
        <w:t>Expression of Interest form</w:t>
      </w:r>
      <w:r w:rsidR="00122021">
        <w:rPr>
          <w:rFonts w:asciiTheme="minorHAnsi" w:hAnsiTheme="minorHAnsi" w:cstheme="minorHAnsi"/>
          <w:color w:val="auto"/>
        </w:rPr>
        <w:t xml:space="preserve"> </w:t>
      </w:r>
      <w:r w:rsidRPr="00663B17">
        <w:rPr>
          <w:rFonts w:asciiTheme="minorHAnsi" w:hAnsiTheme="minorHAnsi" w:cstheme="minorHAnsi"/>
          <w:color w:val="auto"/>
        </w:rPr>
        <w:t>are</w:t>
      </w:r>
      <w:r w:rsidRPr="00663B17">
        <w:rPr>
          <w:rFonts w:asciiTheme="minorHAnsi" w:hAnsiTheme="minorHAnsi" w:cstheme="minorHAnsi"/>
          <w:color w:val="000000" w:themeColor="text1"/>
          <w:lang w:val="en"/>
        </w:rPr>
        <w:t xml:space="preserve"> available on </w:t>
      </w:r>
      <w:r w:rsidRPr="00105284">
        <w:rPr>
          <w:rFonts w:asciiTheme="minorHAnsi" w:hAnsiTheme="minorHAnsi" w:cstheme="minorHAnsi"/>
          <w:color w:val="auto"/>
          <w:lang w:val="en"/>
        </w:rPr>
        <w:t xml:space="preserve">the </w:t>
      </w:r>
      <w:r w:rsidRPr="00105284">
        <w:rPr>
          <w:rFonts w:asciiTheme="minorHAnsi" w:hAnsiTheme="minorHAnsi" w:cstheme="minorHAnsi"/>
          <w:color w:val="auto"/>
        </w:rPr>
        <w:t>DET websit</w:t>
      </w:r>
      <w:r w:rsidR="00105284" w:rsidRPr="00105284">
        <w:rPr>
          <w:rFonts w:asciiTheme="minorHAnsi" w:hAnsiTheme="minorHAnsi" w:cstheme="minorHAnsi"/>
          <w:color w:val="auto"/>
        </w:rPr>
        <w:t xml:space="preserve">e, see: </w:t>
      </w:r>
      <w:hyperlink r:id="rId11" w:history="1">
        <w:r w:rsidR="00105284" w:rsidRPr="00105284">
          <w:rPr>
            <w:rStyle w:val="Hyperlink"/>
            <w:rFonts w:asciiTheme="minorHAnsi" w:hAnsiTheme="minorHAnsi" w:cstheme="minorHAnsi"/>
          </w:rPr>
          <w:t>Family Learning Partnerships</w:t>
        </w:r>
      </w:hyperlink>
      <w:bookmarkStart w:id="0" w:name="_GoBack"/>
      <w:bookmarkEnd w:id="0"/>
    </w:p>
    <w:p w14:paraId="13204D26" w14:textId="77777777" w:rsidR="00DF2A51" w:rsidRPr="005E7970" w:rsidRDefault="002A280D" w:rsidP="009C5A84">
      <w:pPr>
        <w:pStyle w:val="Heading2"/>
        <w:rPr>
          <w:lang w:val="en"/>
        </w:rPr>
      </w:pPr>
      <w:r w:rsidRPr="005E7970">
        <w:rPr>
          <w:lang w:val="en"/>
        </w:rPr>
        <w:t>Eligibility requirements</w:t>
      </w:r>
    </w:p>
    <w:p w14:paraId="13204D27" w14:textId="77777777" w:rsidR="00B50E6E" w:rsidRPr="005E7970" w:rsidRDefault="002A280D" w:rsidP="007D77E2">
      <w:pPr>
        <w:spacing w:before="120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5E7970">
        <w:rPr>
          <w:rFonts w:asciiTheme="minorHAnsi" w:hAnsiTheme="minorHAnsi" w:cstheme="minorHAnsi"/>
          <w:color w:val="000000" w:themeColor="text1"/>
          <w:lang w:val="en"/>
        </w:rPr>
        <w:t xml:space="preserve">To be eligible to </w:t>
      </w:r>
      <w:r w:rsidR="00A967D5">
        <w:rPr>
          <w:rFonts w:asciiTheme="minorHAnsi" w:hAnsiTheme="minorHAnsi" w:cstheme="minorHAnsi"/>
          <w:color w:val="000000" w:themeColor="text1"/>
          <w:lang w:val="en"/>
        </w:rPr>
        <w:t xml:space="preserve">submit an </w:t>
      </w:r>
      <w:r w:rsidRPr="005E7970">
        <w:rPr>
          <w:rFonts w:asciiTheme="minorHAnsi" w:hAnsiTheme="minorHAnsi" w:cstheme="minorHAnsi"/>
          <w:color w:val="000000" w:themeColor="text1"/>
          <w:lang w:val="en"/>
        </w:rPr>
        <w:t>EOI, you must:</w:t>
      </w:r>
    </w:p>
    <w:p w14:paraId="13204D28" w14:textId="145FD8B8" w:rsidR="00660967" w:rsidRPr="005E7970" w:rsidRDefault="001A58D3" w:rsidP="00FB40A6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b</w:t>
      </w:r>
      <w:r w:rsidR="002A280D" w:rsidRPr="005E7970">
        <w:rPr>
          <w:rFonts w:asciiTheme="minorHAnsi" w:hAnsiTheme="minorHAnsi" w:cstheme="minorHAnsi"/>
          <w:color w:val="000000" w:themeColor="text1"/>
        </w:rPr>
        <w:t xml:space="preserve">e registered with the ACFE Board, or be covered by the </w:t>
      </w:r>
      <w:r w:rsidR="002A280D" w:rsidRPr="005E7970">
        <w:rPr>
          <w:rFonts w:asciiTheme="minorHAnsi" w:hAnsiTheme="minorHAnsi" w:cstheme="minorHAnsi"/>
          <w:i/>
          <w:color w:val="000000" w:themeColor="text1"/>
        </w:rPr>
        <w:t>Education and Training Reform Act 2006</w:t>
      </w:r>
    </w:p>
    <w:p w14:paraId="13204D29" w14:textId="1807F5C6" w:rsidR="002A280D" w:rsidRPr="005E7970" w:rsidRDefault="001A58D3" w:rsidP="00FB40A6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</w:t>
      </w:r>
      <w:r w:rsidR="005E7970" w:rsidRPr="005E7970">
        <w:rPr>
          <w:rFonts w:asciiTheme="minorHAnsi" w:hAnsiTheme="minorHAnsi" w:cstheme="minorHAnsi"/>
          <w:color w:val="000000" w:themeColor="text1"/>
        </w:rPr>
        <w:t>ave</w:t>
      </w:r>
      <w:r w:rsidR="002A280D" w:rsidRPr="005E7970">
        <w:rPr>
          <w:rFonts w:asciiTheme="minorHAnsi" w:hAnsiTheme="minorHAnsi" w:cstheme="minorHAnsi"/>
          <w:color w:val="000000" w:themeColor="text1"/>
        </w:rPr>
        <w:t xml:space="preserve"> a current satisfactory </w:t>
      </w:r>
      <w:hyperlink r:id="rId12" w:history="1">
        <w:r w:rsidR="002A280D" w:rsidRPr="005E7970">
          <w:rPr>
            <w:rStyle w:val="Hyperlink"/>
            <w:rFonts w:asciiTheme="minorHAnsi" w:hAnsiTheme="minorHAnsi" w:cstheme="minorHAnsi"/>
          </w:rPr>
          <w:t>ACFE Board Business and Governance Status Assessment (BGS)</w:t>
        </w:r>
      </w:hyperlink>
      <w:r w:rsidR="002A280D" w:rsidRPr="005E7970">
        <w:rPr>
          <w:rFonts w:asciiTheme="minorHAnsi" w:hAnsiTheme="minorHAnsi" w:cstheme="minorHAnsi"/>
          <w:color w:val="000000" w:themeColor="text1"/>
        </w:rPr>
        <w:t>, or have a current Skills First government subsidis</w:t>
      </w:r>
      <w:r>
        <w:rPr>
          <w:rFonts w:asciiTheme="minorHAnsi" w:hAnsiTheme="minorHAnsi" w:cstheme="minorHAnsi"/>
          <w:color w:val="000000" w:themeColor="text1"/>
        </w:rPr>
        <w:t>ed accredited training contract</w:t>
      </w:r>
      <w:r w:rsidR="00105284">
        <w:rPr>
          <w:rFonts w:asciiTheme="minorHAnsi" w:hAnsiTheme="minorHAnsi" w:cstheme="minorHAnsi"/>
          <w:color w:val="000000" w:themeColor="text1"/>
        </w:rPr>
        <w:t>.</w:t>
      </w:r>
    </w:p>
    <w:p w14:paraId="13204D2D" w14:textId="77777777" w:rsidR="00581D67" w:rsidRPr="005E7970" w:rsidRDefault="00DB152E" w:rsidP="00F14B6A">
      <w:pPr>
        <w:pStyle w:val="Heading2"/>
        <w:spacing w:before="240"/>
        <w:rPr>
          <w:rFonts w:asciiTheme="minorHAnsi" w:hAnsiTheme="minorHAnsi" w:cstheme="minorHAnsi"/>
          <w:color w:val="000000" w:themeColor="text1"/>
          <w:lang w:val="en"/>
        </w:rPr>
      </w:pPr>
      <w:r w:rsidRPr="00FB40A6">
        <w:rPr>
          <w:lang w:val="en"/>
        </w:rPr>
        <w:t>Regional Office</w:t>
      </w:r>
      <w:r w:rsidR="00266331">
        <w:rPr>
          <w:lang w:val="en"/>
        </w:rPr>
        <w:t xml:space="preserve"> Contact details</w:t>
      </w:r>
    </w:p>
    <w:tbl>
      <w:tblPr>
        <w:tblW w:w="478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557"/>
        <w:gridCol w:w="2069"/>
        <w:gridCol w:w="2461"/>
      </w:tblGrid>
      <w:tr w:rsidR="00581D67" w:rsidRPr="005E7970" w14:paraId="13204D32" w14:textId="77777777" w:rsidTr="00831A49">
        <w:trPr>
          <w:trHeight w:val="374"/>
        </w:trPr>
        <w:tc>
          <w:tcPr>
            <w:tcW w:w="1267" w:type="pct"/>
            <w:shd w:val="clear" w:color="auto" w:fill="44546A" w:themeFill="text2"/>
          </w:tcPr>
          <w:p w14:paraId="13204D2E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North Western Victoria Region</w:t>
            </w:r>
          </w:p>
        </w:tc>
        <w:tc>
          <w:tcPr>
            <w:tcW w:w="1347" w:type="pct"/>
            <w:shd w:val="clear" w:color="auto" w:fill="44546A" w:themeFill="text2"/>
          </w:tcPr>
          <w:p w14:paraId="13204D2F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North Eastern Victoria Region</w:t>
            </w:r>
          </w:p>
        </w:tc>
        <w:tc>
          <w:tcPr>
            <w:tcW w:w="1090" w:type="pct"/>
            <w:shd w:val="clear" w:color="auto" w:fill="44546A" w:themeFill="text2"/>
          </w:tcPr>
          <w:p w14:paraId="13204D30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South Eastern Victoria Region</w:t>
            </w:r>
          </w:p>
        </w:tc>
        <w:tc>
          <w:tcPr>
            <w:tcW w:w="1297" w:type="pct"/>
            <w:shd w:val="clear" w:color="auto" w:fill="44546A" w:themeFill="text2"/>
          </w:tcPr>
          <w:p w14:paraId="13204D31" w14:textId="77777777" w:rsidR="00581D67" w:rsidRPr="005E7970" w:rsidRDefault="00581D67" w:rsidP="007D77E2">
            <w:pPr>
              <w:spacing w:before="120"/>
              <w:ind w:left="142" w:right="142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E7970">
              <w:rPr>
                <w:rFonts w:asciiTheme="minorHAnsi" w:hAnsiTheme="minorHAnsi" w:cstheme="minorHAnsi"/>
                <w:b/>
                <w:color w:val="FFFFFF" w:themeColor="background1"/>
              </w:rPr>
              <w:t>South Western Victoria Region</w:t>
            </w:r>
          </w:p>
        </w:tc>
      </w:tr>
      <w:tr w:rsidR="00581D67" w:rsidRPr="005E7970" w14:paraId="13204D3B" w14:textId="77777777" w:rsidTr="00831A49">
        <w:trPr>
          <w:trHeight w:val="374"/>
        </w:trPr>
        <w:tc>
          <w:tcPr>
            <w:tcW w:w="1267" w:type="pct"/>
            <w:shd w:val="clear" w:color="auto" w:fill="F2F2F2" w:themeFill="background1" w:themeFillShade="F2"/>
            <w:vAlign w:val="center"/>
          </w:tcPr>
          <w:p w14:paraId="13204D33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Kaye Callaghan</w:t>
            </w:r>
          </w:p>
          <w:p w14:paraId="13204D34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 xml:space="preserve">Tel: </w:t>
            </w:r>
            <w:r w:rsidRPr="00FB40A6">
              <w:rPr>
                <w:rFonts w:asciiTheme="minorHAnsi" w:hAnsiTheme="minorHAnsi" w:cstheme="minorHAnsi"/>
                <w:color w:val="000000" w:themeColor="text1"/>
              </w:rPr>
              <w:t>4433 7582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13204D35" w14:textId="36FE7B9E" w:rsidR="00581D67" w:rsidRPr="005E7970" w:rsidRDefault="00C32CB8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Julie Hebert</w:t>
            </w:r>
          </w:p>
          <w:p w14:paraId="13204D36" w14:textId="1AC0B0C7"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7022 180</w:t>
            </w:r>
            <w:r w:rsidR="00831A49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90" w:type="pct"/>
            <w:shd w:val="clear" w:color="auto" w:fill="F2F2F2" w:themeFill="background1" w:themeFillShade="F2"/>
            <w:vAlign w:val="center"/>
          </w:tcPr>
          <w:p w14:paraId="13204D37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Robyn Downie</w:t>
            </w:r>
          </w:p>
          <w:p w14:paraId="13204D38" w14:textId="77777777" w:rsidR="00581D67" w:rsidRPr="005E7970" w:rsidRDefault="00581D67" w:rsidP="00B17E34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8904 2580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13204D39" w14:textId="2C737605" w:rsidR="00581D67" w:rsidRPr="005E7970" w:rsidRDefault="00C32CB8" w:rsidP="00B17E34">
            <w:pPr>
              <w:spacing w:before="60" w:after="60" w:line="240" w:lineRule="atLeast"/>
              <w:ind w:left="142" w:right="142"/>
              <w:contextualSpacing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David Harris</w:t>
            </w:r>
          </w:p>
          <w:p w14:paraId="13204D3A" w14:textId="067F9550" w:rsidR="00581D67" w:rsidRPr="005E7970" w:rsidRDefault="00581D67" w:rsidP="00831A49">
            <w:pPr>
              <w:spacing w:before="60" w:after="60" w:line="240" w:lineRule="atLeast"/>
              <w:ind w:left="142" w:right="142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E7970">
              <w:rPr>
                <w:rFonts w:asciiTheme="minorHAnsi" w:hAnsiTheme="minorHAnsi" w:cstheme="minorHAnsi"/>
                <w:color w:val="000000" w:themeColor="text1"/>
              </w:rPr>
              <w:t>Tel: 5215 520</w:t>
            </w:r>
            <w:r w:rsidR="00831A49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</w:tbl>
    <w:p w14:paraId="13204D3C" w14:textId="77777777" w:rsidR="00581D67" w:rsidRPr="00BC23C8" w:rsidRDefault="00581D67" w:rsidP="00105284">
      <w:pPr>
        <w:jc w:val="left"/>
        <w:rPr>
          <w:color w:val="000000" w:themeColor="text1"/>
          <w:lang w:val="en"/>
        </w:rPr>
      </w:pPr>
    </w:p>
    <w:sectPr w:rsidR="00581D67" w:rsidRPr="00BC23C8" w:rsidSect="00105284">
      <w:footerReference w:type="first" r:id="rId13"/>
      <w:pgSz w:w="11907" w:h="16840" w:code="9"/>
      <w:pgMar w:top="568" w:right="992" w:bottom="709" w:left="992" w:header="56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FD03" w14:textId="77777777" w:rsidR="00DF68FC" w:rsidRDefault="00DF68FC" w:rsidP="00846881">
      <w:r>
        <w:separator/>
      </w:r>
    </w:p>
  </w:endnote>
  <w:endnote w:type="continuationSeparator" w:id="0">
    <w:p w14:paraId="47DEC154" w14:textId="77777777" w:rsidR="00DF68FC" w:rsidRDefault="00DF68FC" w:rsidP="00846881">
      <w:r>
        <w:continuationSeparator/>
      </w:r>
    </w:p>
  </w:endnote>
  <w:endnote w:type="continuationNotice" w:id="1">
    <w:p w14:paraId="1ABCA04F" w14:textId="77777777" w:rsidR="00DF68FC" w:rsidRDefault="00DF68F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4D43" w14:textId="3CE1EC8A" w:rsidR="00FB40A6" w:rsidRPr="00DF2A51" w:rsidRDefault="00FB40A6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415F79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6DF56" w14:textId="77777777" w:rsidR="00DF68FC" w:rsidRDefault="00DF68FC" w:rsidP="00846881">
      <w:r>
        <w:separator/>
      </w:r>
    </w:p>
  </w:footnote>
  <w:footnote w:type="continuationSeparator" w:id="0">
    <w:p w14:paraId="7A1D53CE" w14:textId="77777777" w:rsidR="00DF68FC" w:rsidRDefault="00DF68FC" w:rsidP="00846881">
      <w:r>
        <w:continuationSeparator/>
      </w:r>
    </w:p>
  </w:footnote>
  <w:footnote w:type="continuationNotice" w:id="1">
    <w:p w14:paraId="71E9B96E" w14:textId="77777777" w:rsidR="00DF68FC" w:rsidRDefault="00DF68F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6DBE"/>
    <w:multiLevelType w:val="hybridMultilevel"/>
    <w:tmpl w:val="E2568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5141F70"/>
    <w:multiLevelType w:val="hybridMultilevel"/>
    <w:tmpl w:val="639E28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57DB4"/>
    <w:multiLevelType w:val="hybridMultilevel"/>
    <w:tmpl w:val="33E2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47C"/>
    <w:multiLevelType w:val="hybridMultilevel"/>
    <w:tmpl w:val="A37E84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E8D4279"/>
    <w:multiLevelType w:val="hybridMultilevel"/>
    <w:tmpl w:val="FB56C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E1FFA"/>
    <w:multiLevelType w:val="hybridMultilevel"/>
    <w:tmpl w:val="5C98B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0"/>
  </w:num>
  <w:num w:numId="4">
    <w:abstractNumId w:val="22"/>
  </w:num>
  <w:num w:numId="5">
    <w:abstractNumId w:val="1"/>
  </w:num>
  <w:num w:numId="6">
    <w:abstractNumId w:val="20"/>
  </w:num>
  <w:num w:numId="7">
    <w:abstractNumId w:val="9"/>
  </w:num>
  <w:num w:numId="8">
    <w:abstractNumId w:val="28"/>
  </w:num>
  <w:num w:numId="9">
    <w:abstractNumId w:val="18"/>
  </w:num>
  <w:num w:numId="10">
    <w:abstractNumId w:val="16"/>
  </w:num>
  <w:num w:numId="11">
    <w:abstractNumId w:val="11"/>
  </w:num>
  <w:num w:numId="12">
    <w:abstractNumId w:val="4"/>
  </w:num>
  <w:num w:numId="13">
    <w:abstractNumId w:val="23"/>
  </w:num>
  <w:num w:numId="14">
    <w:abstractNumId w:val="8"/>
  </w:num>
  <w:num w:numId="15">
    <w:abstractNumId w:val="31"/>
  </w:num>
  <w:num w:numId="16">
    <w:abstractNumId w:val="27"/>
  </w:num>
  <w:num w:numId="17">
    <w:abstractNumId w:val="12"/>
  </w:num>
  <w:num w:numId="18">
    <w:abstractNumId w:val="5"/>
  </w:num>
  <w:num w:numId="19">
    <w:abstractNumId w:val="30"/>
  </w:num>
  <w:num w:numId="20">
    <w:abstractNumId w:val="13"/>
  </w:num>
  <w:num w:numId="21">
    <w:abstractNumId w:val="21"/>
  </w:num>
  <w:num w:numId="22">
    <w:abstractNumId w:val="6"/>
  </w:num>
  <w:num w:numId="23">
    <w:abstractNumId w:val="26"/>
  </w:num>
  <w:num w:numId="24">
    <w:abstractNumId w:val="17"/>
  </w:num>
  <w:num w:numId="25">
    <w:abstractNumId w:val="2"/>
  </w:num>
  <w:num w:numId="26">
    <w:abstractNumId w:val="25"/>
  </w:num>
  <w:num w:numId="27">
    <w:abstractNumId w:val="7"/>
  </w:num>
  <w:num w:numId="28">
    <w:abstractNumId w:val="15"/>
  </w:num>
  <w:num w:numId="29">
    <w:abstractNumId w:val="10"/>
  </w:num>
  <w:num w:numId="30">
    <w:abstractNumId w:val="24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1C62"/>
    <w:rsid w:val="000425DB"/>
    <w:rsid w:val="00044F33"/>
    <w:rsid w:val="00060214"/>
    <w:rsid w:val="00060EA4"/>
    <w:rsid w:val="000701E5"/>
    <w:rsid w:val="000715DE"/>
    <w:rsid w:val="0008021C"/>
    <w:rsid w:val="000901F6"/>
    <w:rsid w:val="000A28AF"/>
    <w:rsid w:val="000B1133"/>
    <w:rsid w:val="000C3753"/>
    <w:rsid w:val="000C782C"/>
    <w:rsid w:val="000E70E3"/>
    <w:rsid w:val="000E7BF0"/>
    <w:rsid w:val="00105130"/>
    <w:rsid w:val="00105284"/>
    <w:rsid w:val="001079BD"/>
    <w:rsid w:val="0011333F"/>
    <w:rsid w:val="001214D4"/>
    <w:rsid w:val="00121E90"/>
    <w:rsid w:val="00122021"/>
    <w:rsid w:val="00125617"/>
    <w:rsid w:val="00136133"/>
    <w:rsid w:val="001411A4"/>
    <w:rsid w:val="00154ECF"/>
    <w:rsid w:val="00157432"/>
    <w:rsid w:val="001807E6"/>
    <w:rsid w:val="00181F47"/>
    <w:rsid w:val="00181F79"/>
    <w:rsid w:val="001A352C"/>
    <w:rsid w:val="001A58D3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152E8"/>
    <w:rsid w:val="0022166C"/>
    <w:rsid w:val="00231621"/>
    <w:rsid w:val="00234DCA"/>
    <w:rsid w:val="00241DCD"/>
    <w:rsid w:val="00242E0D"/>
    <w:rsid w:val="00254C93"/>
    <w:rsid w:val="0025725C"/>
    <w:rsid w:val="0026349B"/>
    <w:rsid w:val="00264866"/>
    <w:rsid w:val="00266331"/>
    <w:rsid w:val="00270E29"/>
    <w:rsid w:val="0027439D"/>
    <w:rsid w:val="002774C1"/>
    <w:rsid w:val="002831C1"/>
    <w:rsid w:val="00284B19"/>
    <w:rsid w:val="00286BE2"/>
    <w:rsid w:val="0029046F"/>
    <w:rsid w:val="002938CF"/>
    <w:rsid w:val="002A090B"/>
    <w:rsid w:val="002A24E2"/>
    <w:rsid w:val="002A280D"/>
    <w:rsid w:val="002B15E5"/>
    <w:rsid w:val="002B4AC7"/>
    <w:rsid w:val="002B61F2"/>
    <w:rsid w:val="002D0DA1"/>
    <w:rsid w:val="002D610A"/>
    <w:rsid w:val="002F4067"/>
    <w:rsid w:val="00305553"/>
    <w:rsid w:val="003079DD"/>
    <w:rsid w:val="003150C7"/>
    <w:rsid w:val="00322E40"/>
    <w:rsid w:val="003278DD"/>
    <w:rsid w:val="00340366"/>
    <w:rsid w:val="00352C50"/>
    <w:rsid w:val="003547C4"/>
    <w:rsid w:val="00355714"/>
    <w:rsid w:val="00361796"/>
    <w:rsid w:val="00362C32"/>
    <w:rsid w:val="00384947"/>
    <w:rsid w:val="00386BCD"/>
    <w:rsid w:val="003966A5"/>
    <w:rsid w:val="003A5544"/>
    <w:rsid w:val="003B2C9D"/>
    <w:rsid w:val="003B7B63"/>
    <w:rsid w:val="003D454C"/>
    <w:rsid w:val="003F0B63"/>
    <w:rsid w:val="003F3D59"/>
    <w:rsid w:val="003F640F"/>
    <w:rsid w:val="00414AB1"/>
    <w:rsid w:val="00415F79"/>
    <w:rsid w:val="00423765"/>
    <w:rsid w:val="004239F9"/>
    <w:rsid w:val="004304A3"/>
    <w:rsid w:val="0044416E"/>
    <w:rsid w:val="00447B52"/>
    <w:rsid w:val="00453CAD"/>
    <w:rsid w:val="004604A8"/>
    <w:rsid w:val="00463997"/>
    <w:rsid w:val="0048144F"/>
    <w:rsid w:val="004821AD"/>
    <w:rsid w:val="004B182C"/>
    <w:rsid w:val="004C32C0"/>
    <w:rsid w:val="004C7772"/>
    <w:rsid w:val="004E29A2"/>
    <w:rsid w:val="004E42D2"/>
    <w:rsid w:val="004F1050"/>
    <w:rsid w:val="004F1546"/>
    <w:rsid w:val="00505EC2"/>
    <w:rsid w:val="00506F42"/>
    <w:rsid w:val="00525074"/>
    <w:rsid w:val="00536911"/>
    <w:rsid w:val="00540C9F"/>
    <w:rsid w:val="00542B79"/>
    <w:rsid w:val="00545CC1"/>
    <w:rsid w:val="005519A3"/>
    <w:rsid w:val="005543E8"/>
    <w:rsid w:val="00581D67"/>
    <w:rsid w:val="00583630"/>
    <w:rsid w:val="00583E35"/>
    <w:rsid w:val="00584BB9"/>
    <w:rsid w:val="00590B75"/>
    <w:rsid w:val="005A7AC5"/>
    <w:rsid w:val="005B4815"/>
    <w:rsid w:val="005C05FA"/>
    <w:rsid w:val="005C400F"/>
    <w:rsid w:val="005C5D77"/>
    <w:rsid w:val="005C77C0"/>
    <w:rsid w:val="005D079D"/>
    <w:rsid w:val="005D1E72"/>
    <w:rsid w:val="005D5398"/>
    <w:rsid w:val="005D7AC5"/>
    <w:rsid w:val="005E1085"/>
    <w:rsid w:val="005E6A61"/>
    <w:rsid w:val="005E7970"/>
    <w:rsid w:val="005F153D"/>
    <w:rsid w:val="0060642E"/>
    <w:rsid w:val="006254CC"/>
    <w:rsid w:val="00626260"/>
    <w:rsid w:val="006344F3"/>
    <w:rsid w:val="006404DE"/>
    <w:rsid w:val="006409D9"/>
    <w:rsid w:val="00651785"/>
    <w:rsid w:val="0065500B"/>
    <w:rsid w:val="00660967"/>
    <w:rsid w:val="00663B17"/>
    <w:rsid w:val="006834B9"/>
    <w:rsid w:val="00687039"/>
    <w:rsid w:val="00692130"/>
    <w:rsid w:val="006935A8"/>
    <w:rsid w:val="00696854"/>
    <w:rsid w:val="006A1696"/>
    <w:rsid w:val="006A3BB0"/>
    <w:rsid w:val="006A5387"/>
    <w:rsid w:val="006C5853"/>
    <w:rsid w:val="006D4561"/>
    <w:rsid w:val="006E0DF1"/>
    <w:rsid w:val="006E653E"/>
    <w:rsid w:val="006F3184"/>
    <w:rsid w:val="006F5334"/>
    <w:rsid w:val="00717852"/>
    <w:rsid w:val="007269A9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C7747"/>
    <w:rsid w:val="007D5961"/>
    <w:rsid w:val="007D77E2"/>
    <w:rsid w:val="007E360A"/>
    <w:rsid w:val="007E59F5"/>
    <w:rsid w:val="00805C63"/>
    <w:rsid w:val="00810ABD"/>
    <w:rsid w:val="008130C2"/>
    <w:rsid w:val="008317C7"/>
    <w:rsid w:val="00831A49"/>
    <w:rsid w:val="00846881"/>
    <w:rsid w:val="0085253B"/>
    <w:rsid w:val="00861794"/>
    <w:rsid w:val="00865959"/>
    <w:rsid w:val="00867D3A"/>
    <w:rsid w:val="00880ACA"/>
    <w:rsid w:val="00884527"/>
    <w:rsid w:val="0089186A"/>
    <w:rsid w:val="008C1842"/>
    <w:rsid w:val="008D1B9B"/>
    <w:rsid w:val="008D5441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97A5A"/>
    <w:rsid w:val="009B090C"/>
    <w:rsid w:val="009B5012"/>
    <w:rsid w:val="009C5A84"/>
    <w:rsid w:val="009C7B4C"/>
    <w:rsid w:val="009D5D01"/>
    <w:rsid w:val="009E3636"/>
    <w:rsid w:val="00A011F2"/>
    <w:rsid w:val="00A14B2D"/>
    <w:rsid w:val="00A2083F"/>
    <w:rsid w:val="00A24A30"/>
    <w:rsid w:val="00A30E35"/>
    <w:rsid w:val="00A55A13"/>
    <w:rsid w:val="00A73441"/>
    <w:rsid w:val="00A74415"/>
    <w:rsid w:val="00A83FB3"/>
    <w:rsid w:val="00A9135E"/>
    <w:rsid w:val="00A967D5"/>
    <w:rsid w:val="00AA3C05"/>
    <w:rsid w:val="00AB7AB6"/>
    <w:rsid w:val="00AC402D"/>
    <w:rsid w:val="00AD07C3"/>
    <w:rsid w:val="00AD0AF3"/>
    <w:rsid w:val="00AD64E7"/>
    <w:rsid w:val="00AD6A4D"/>
    <w:rsid w:val="00AE0451"/>
    <w:rsid w:val="00AE3762"/>
    <w:rsid w:val="00AE59A4"/>
    <w:rsid w:val="00AF0514"/>
    <w:rsid w:val="00AF06E4"/>
    <w:rsid w:val="00AF18DE"/>
    <w:rsid w:val="00B05E0A"/>
    <w:rsid w:val="00B17E34"/>
    <w:rsid w:val="00B211FC"/>
    <w:rsid w:val="00B25302"/>
    <w:rsid w:val="00B30654"/>
    <w:rsid w:val="00B30972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1D3A"/>
    <w:rsid w:val="00BC23C8"/>
    <w:rsid w:val="00BC6D2F"/>
    <w:rsid w:val="00BD1D70"/>
    <w:rsid w:val="00BE143C"/>
    <w:rsid w:val="00BF453C"/>
    <w:rsid w:val="00BF5B84"/>
    <w:rsid w:val="00C03591"/>
    <w:rsid w:val="00C0597E"/>
    <w:rsid w:val="00C137EE"/>
    <w:rsid w:val="00C13929"/>
    <w:rsid w:val="00C151BB"/>
    <w:rsid w:val="00C17A4D"/>
    <w:rsid w:val="00C32CB8"/>
    <w:rsid w:val="00C33400"/>
    <w:rsid w:val="00C373FC"/>
    <w:rsid w:val="00C41802"/>
    <w:rsid w:val="00C4593A"/>
    <w:rsid w:val="00C5041F"/>
    <w:rsid w:val="00C52428"/>
    <w:rsid w:val="00C579E9"/>
    <w:rsid w:val="00C75A39"/>
    <w:rsid w:val="00C83B90"/>
    <w:rsid w:val="00CA0D2E"/>
    <w:rsid w:val="00CA2D61"/>
    <w:rsid w:val="00CA42D6"/>
    <w:rsid w:val="00CB0D2D"/>
    <w:rsid w:val="00CB16A1"/>
    <w:rsid w:val="00CB2C50"/>
    <w:rsid w:val="00CB3905"/>
    <w:rsid w:val="00CC30D2"/>
    <w:rsid w:val="00CD0632"/>
    <w:rsid w:val="00CE69B8"/>
    <w:rsid w:val="00CF35E5"/>
    <w:rsid w:val="00CF6891"/>
    <w:rsid w:val="00CF6C01"/>
    <w:rsid w:val="00D130F4"/>
    <w:rsid w:val="00D1381A"/>
    <w:rsid w:val="00D30F3E"/>
    <w:rsid w:val="00D33418"/>
    <w:rsid w:val="00D53A53"/>
    <w:rsid w:val="00D55F9E"/>
    <w:rsid w:val="00D60148"/>
    <w:rsid w:val="00D724ED"/>
    <w:rsid w:val="00D76A12"/>
    <w:rsid w:val="00D813EA"/>
    <w:rsid w:val="00D83E14"/>
    <w:rsid w:val="00DB0BCD"/>
    <w:rsid w:val="00DB152E"/>
    <w:rsid w:val="00DB7126"/>
    <w:rsid w:val="00DD04BD"/>
    <w:rsid w:val="00DD6095"/>
    <w:rsid w:val="00DD6855"/>
    <w:rsid w:val="00DF2A51"/>
    <w:rsid w:val="00DF6688"/>
    <w:rsid w:val="00DF68FC"/>
    <w:rsid w:val="00E02699"/>
    <w:rsid w:val="00E05620"/>
    <w:rsid w:val="00E31F62"/>
    <w:rsid w:val="00E320A4"/>
    <w:rsid w:val="00E41DEF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030DF"/>
    <w:rsid w:val="00F11CAC"/>
    <w:rsid w:val="00F13297"/>
    <w:rsid w:val="00F14B6A"/>
    <w:rsid w:val="00F17667"/>
    <w:rsid w:val="00F2110D"/>
    <w:rsid w:val="00F24B4E"/>
    <w:rsid w:val="00F30F82"/>
    <w:rsid w:val="00F343D3"/>
    <w:rsid w:val="00F453C5"/>
    <w:rsid w:val="00F47367"/>
    <w:rsid w:val="00F72301"/>
    <w:rsid w:val="00F77690"/>
    <w:rsid w:val="00F8781E"/>
    <w:rsid w:val="00F93F26"/>
    <w:rsid w:val="00F9479F"/>
    <w:rsid w:val="00FA7A2A"/>
    <w:rsid w:val="00FB322D"/>
    <w:rsid w:val="00FB40A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04D0B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34"/>
    <w:pPr>
      <w:spacing w:before="160" w:after="12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customStyle="1" w:styleId="ESBodyText">
    <w:name w:val="ES_Body Text"/>
    <w:basedOn w:val="Normal"/>
    <w:link w:val="ESBodyTextChar"/>
    <w:qFormat/>
    <w:rsid w:val="00AD64E7"/>
    <w:pPr>
      <w:spacing w:before="120" w:line="260" w:lineRule="atLeast"/>
      <w:jc w:val="left"/>
    </w:pPr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ESBodyTextChar">
    <w:name w:val="ES_Body Text Char"/>
    <w:link w:val="ESBodyText"/>
    <w:rsid w:val="00AD64E7"/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training/providers/learnlocal/Pages/network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training/providers/learnlocal/Pages/leaf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regarding 2020 Family Learning Partnerships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b566cd-adb9-46c2-964b-22eba181fd0b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1BC87-27C7-4B5C-880E-A8F22FE1E201}"/>
</file>

<file path=customXml/itemProps4.xml><?xml version="1.0" encoding="utf-8"?>
<ds:datastoreItem xmlns:ds="http://schemas.openxmlformats.org/officeDocument/2006/customXml" ds:itemID="{A38C4F7F-9863-4389-82AF-D5EAC67F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3</TotalTime>
  <Pages>1</Pages>
  <Words>308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pbmemo202002_2020 Family Learning Partnerships EOI PIRE Branch Memo</vt:lpstr>
    </vt:vector>
  </TitlesOfParts>
  <Company>Dept. Of Education and Training (DE&amp;T)</Company>
  <LinksUpToDate>false</LinksUpToDate>
  <CharactersWithSpaces>2355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Branch memo regarding Family Learning Partnerships</dc:title>
  <dc:creator>08306670</dc:creator>
  <cp:lastModifiedBy>Georgie Marinucci</cp:lastModifiedBy>
  <cp:revision>5</cp:revision>
  <cp:lastPrinted>2019-08-14T06:31:00Z</cp:lastPrinted>
  <dcterms:created xsi:type="dcterms:W3CDTF">2019-11-13T23:20:00Z</dcterms:created>
  <dcterms:modified xsi:type="dcterms:W3CDTF">2019-11-14T05:06:00Z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{b731327e-dde1-4362-ab85-4b03d633e5ee}</vt:lpwstr>
  </property>
  <property fmtid="{D5CDD505-2E9C-101B-9397-08002B2CF9AE}" pid="14" name="RecordPoint_ActiveItemUniqueId">
    <vt:lpwstr>{1847eec8-6fba-421b-9a4e-9ea4f3da7a15}</vt:lpwstr>
  </property>
  <property fmtid="{D5CDD505-2E9C-101B-9397-08002B2CF9AE}" pid="15" name="RecordPoint_RecordNumberSubmitted">
    <vt:lpwstr>R20190572591</vt:lpwstr>
  </property>
  <property fmtid="{D5CDD505-2E9C-101B-9397-08002B2CF9AE}" pid="16" name="RecordPoint_SubmissionCompleted">
    <vt:lpwstr>2019-11-10T08:31:54.1233143+11:00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