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EA"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Department of Education and Training</w:t>
      </w:r>
    </w:p>
    <w:p w:rsidR="001C0BDB"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Higher Education and Skills Group</w:t>
      </w:r>
    </w:p>
    <w:p w:rsidR="00545CC1" w:rsidRPr="00BC23C8" w:rsidRDefault="00254C93" w:rsidP="00BD1D70">
      <w:pPr>
        <w:spacing w:before="200" w:after="200"/>
        <w:jc w:val="left"/>
        <w:rPr>
          <w:color w:val="2F5496" w:themeColor="accent5" w:themeShade="BF"/>
          <w:szCs w:val="24"/>
          <w:lang w:val="en"/>
        </w:rPr>
      </w:pPr>
      <w:r w:rsidRPr="00BC23C8">
        <w:rPr>
          <w:color w:val="2F5496" w:themeColor="accent5" w:themeShade="BF"/>
          <w:szCs w:val="24"/>
          <w:lang w:val="en"/>
        </w:rPr>
        <w:t>P</w:t>
      </w:r>
      <w:r w:rsidR="00C03591" w:rsidRPr="00BC23C8">
        <w:rPr>
          <w:color w:val="2F5496" w:themeColor="accent5" w:themeShade="BF"/>
          <w:szCs w:val="24"/>
          <w:lang w:val="en"/>
        </w:rPr>
        <w:t>articipation, Inclusion and</w:t>
      </w:r>
      <w:r w:rsidR="00B35761" w:rsidRPr="00BC23C8">
        <w:rPr>
          <w:color w:val="2F5496" w:themeColor="accent5" w:themeShade="BF"/>
          <w:szCs w:val="24"/>
          <w:lang w:val="en"/>
        </w:rPr>
        <w:t xml:space="preserve"> Regional Engagement </w:t>
      </w:r>
      <w:r w:rsidR="00C03591" w:rsidRPr="00BC23C8">
        <w:rPr>
          <w:color w:val="2F5496" w:themeColor="accent5" w:themeShade="BF"/>
          <w:szCs w:val="24"/>
          <w:lang w:val="en"/>
        </w:rPr>
        <w:t xml:space="preserve">— </w:t>
      </w:r>
      <w:r w:rsidR="00B35761" w:rsidRPr="00BC23C8">
        <w:rPr>
          <w:color w:val="2F5496" w:themeColor="accent5" w:themeShade="BF"/>
          <w:szCs w:val="24"/>
          <w:lang w:val="en"/>
        </w:rPr>
        <w:t xml:space="preserve">Branch </w:t>
      </w:r>
      <w:r w:rsidR="00D813EA" w:rsidRPr="00BC23C8">
        <w:rPr>
          <w:color w:val="2F5496" w:themeColor="accent5" w:themeShade="BF"/>
          <w:szCs w:val="24"/>
          <w:lang w:val="en"/>
        </w:rPr>
        <w:t>Mem</w:t>
      </w:r>
      <w:r w:rsidR="0085253B" w:rsidRPr="00BC23C8">
        <w:rPr>
          <w:color w:val="2F5496" w:themeColor="accent5" w:themeShade="BF"/>
          <w:szCs w:val="24"/>
          <w:lang w:val="en"/>
        </w:rPr>
        <w:t>o</w:t>
      </w:r>
    </w:p>
    <w:p w:rsidR="00CB2C50" w:rsidRPr="00BC23C8" w:rsidRDefault="00545CC1" w:rsidP="00BD1D70">
      <w:pPr>
        <w:jc w:val="left"/>
        <w:rPr>
          <w:color w:val="000000" w:themeColor="text1"/>
          <w:szCs w:val="24"/>
          <w:lang w:val="en-GB" w:eastAsia="en-US"/>
        </w:rPr>
      </w:pPr>
      <w:r w:rsidRPr="00BC23C8">
        <w:rPr>
          <w:b/>
          <w:color w:val="000000" w:themeColor="text1"/>
          <w:szCs w:val="24"/>
          <w:lang w:val="en-GB" w:eastAsia="en-US"/>
        </w:rPr>
        <w:t>TO:</w:t>
      </w:r>
      <w:r w:rsidR="003547C4">
        <w:rPr>
          <w:color w:val="000000" w:themeColor="text1"/>
          <w:szCs w:val="24"/>
          <w:lang w:val="en-GB" w:eastAsia="en-US"/>
        </w:rPr>
        <w:tab/>
      </w:r>
      <w:r w:rsidR="00D30F3E" w:rsidRPr="00BC23C8">
        <w:rPr>
          <w:color w:val="000000" w:themeColor="text1"/>
          <w:szCs w:val="24"/>
          <w:lang w:val="en-GB" w:eastAsia="en-US"/>
        </w:rPr>
        <w:tab/>
      </w:r>
      <w:r w:rsidR="00CB2C50" w:rsidRPr="00BC23C8">
        <w:rPr>
          <w:color w:val="000000" w:themeColor="text1"/>
          <w:szCs w:val="24"/>
          <w:lang w:val="en-GB" w:eastAsia="en-US"/>
        </w:rPr>
        <w:t>ACFE Board</w:t>
      </w:r>
    </w:p>
    <w:p w:rsidR="00CB2C50" w:rsidRPr="00BC23C8" w:rsidRDefault="00CB2C50" w:rsidP="00BD1D70">
      <w:pPr>
        <w:jc w:val="left"/>
        <w:rPr>
          <w:i/>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Pr="00BC23C8">
        <w:rPr>
          <w:color w:val="000000" w:themeColor="text1"/>
          <w:szCs w:val="24"/>
          <w:lang w:val="en-GB" w:eastAsia="en-US"/>
        </w:rPr>
        <w:t>ACFE Regional Councils</w:t>
      </w:r>
    </w:p>
    <w:p w:rsidR="00CB2C50" w:rsidRPr="00BC23C8" w:rsidRDefault="00545CC1" w:rsidP="00BD1D70">
      <w:pPr>
        <w:jc w:val="left"/>
        <w:rPr>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007A161B">
        <w:rPr>
          <w:color w:val="000000" w:themeColor="text1"/>
          <w:szCs w:val="24"/>
          <w:lang w:val="en-GB" w:eastAsia="en-US"/>
        </w:rPr>
        <w:t>Adult education i</w:t>
      </w:r>
      <w:r w:rsidR="00DB0BCD" w:rsidRPr="00BC23C8">
        <w:rPr>
          <w:color w:val="000000" w:themeColor="text1"/>
          <w:szCs w:val="24"/>
          <w:lang w:val="en-GB" w:eastAsia="en-US"/>
        </w:rPr>
        <w:t>nstitutions</w:t>
      </w:r>
    </w:p>
    <w:p w:rsidR="00DB0BCD" w:rsidRPr="00BC23C8" w:rsidRDefault="00545CC1" w:rsidP="00BD1D70">
      <w:pPr>
        <w:jc w:val="left"/>
        <w:rPr>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00EE5A7F">
        <w:rPr>
          <w:color w:val="000000" w:themeColor="text1"/>
          <w:szCs w:val="24"/>
          <w:lang w:val="en-GB" w:eastAsia="en-US"/>
        </w:rPr>
        <w:t>P</w:t>
      </w:r>
      <w:r w:rsidR="000E70E3">
        <w:rPr>
          <w:color w:val="000000" w:themeColor="text1"/>
          <w:szCs w:val="24"/>
          <w:lang w:val="en-GB" w:eastAsia="en-US"/>
        </w:rPr>
        <w:t>eak b</w:t>
      </w:r>
      <w:r w:rsidR="00EE5A7F">
        <w:rPr>
          <w:color w:val="000000" w:themeColor="text1"/>
          <w:szCs w:val="24"/>
          <w:lang w:val="en-GB" w:eastAsia="en-US"/>
        </w:rPr>
        <w:t>odies and key stakeholders</w:t>
      </w:r>
    </w:p>
    <w:p w:rsidR="00DB0BCD" w:rsidRPr="00BC23C8" w:rsidRDefault="00545CC1" w:rsidP="00BD1D70">
      <w:pPr>
        <w:jc w:val="left"/>
        <w:rPr>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003079DD" w:rsidRPr="00BC23C8">
        <w:rPr>
          <w:color w:val="000000" w:themeColor="text1"/>
          <w:szCs w:val="24"/>
          <w:lang w:val="en-GB" w:eastAsia="en-US"/>
        </w:rPr>
        <w:t xml:space="preserve">PIRE </w:t>
      </w:r>
      <w:r w:rsidR="007A161B">
        <w:rPr>
          <w:color w:val="000000" w:themeColor="text1"/>
          <w:szCs w:val="24"/>
          <w:lang w:val="en-GB" w:eastAsia="en-US"/>
        </w:rPr>
        <w:t>Branch s</w:t>
      </w:r>
      <w:r w:rsidR="00DB0BCD" w:rsidRPr="00BC23C8">
        <w:rPr>
          <w:color w:val="000000" w:themeColor="text1"/>
          <w:szCs w:val="24"/>
          <w:lang w:val="en-GB" w:eastAsia="en-US"/>
        </w:rPr>
        <w:t>taff</w:t>
      </w:r>
    </w:p>
    <w:p w:rsidR="00F72301" w:rsidRPr="00BC23C8" w:rsidRDefault="003547C4" w:rsidP="00C13541">
      <w:pPr>
        <w:ind w:left="720" w:firstLine="720"/>
        <w:jc w:val="left"/>
        <w:rPr>
          <w:color w:val="000000" w:themeColor="text1"/>
          <w:szCs w:val="24"/>
          <w:lang w:val="en-GB" w:eastAsia="en-US"/>
        </w:rPr>
      </w:pPr>
      <w:r w:rsidRPr="00BC23C8">
        <w:rPr>
          <w:color w:val="000000" w:themeColor="text1"/>
          <w:szCs w:val="24"/>
          <w:lang w:val="en-GB" w:eastAsia="en-US"/>
        </w:rPr>
        <w:t xml:space="preserve">Learn Local </w:t>
      </w:r>
      <w:r w:rsidRPr="00C13541">
        <w:rPr>
          <w:color w:val="000000" w:themeColor="text1"/>
          <w:szCs w:val="24"/>
          <w:lang w:val="en-GB" w:eastAsia="en-US"/>
        </w:rPr>
        <w:t xml:space="preserve">providers — ALL </w:t>
      </w:r>
    </w:p>
    <w:p w:rsidR="009D5D01" w:rsidRPr="00BC23C8" w:rsidRDefault="009D5D01" w:rsidP="00BD1D70">
      <w:pPr>
        <w:spacing w:before="120"/>
        <w:jc w:val="left"/>
        <w:rPr>
          <w:b/>
          <w:color w:val="000000" w:themeColor="text1"/>
          <w:szCs w:val="20"/>
          <w:lang w:val="en-GB" w:eastAsia="en-US"/>
        </w:rPr>
      </w:pPr>
      <w:r w:rsidRPr="00BC23C8">
        <w:rPr>
          <w:b/>
          <w:color w:val="000000" w:themeColor="text1"/>
          <w:lang w:val="en-GB" w:eastAsia="en-US"/>
        </w:rPr>
        <w:t>FROM</w:t>
      </w:r>
      <w:r w:rsidR="00414AB1" w:rsidRPr="00BC23C8">
        <w:rPr>
          <w:b/>
          <w:color w:val="000000" w:themeColor="text1"/>
          <w:lang w:val="en-GB" w:eastAsia="en-US"/>
        </w:rPr>
        <w:t>:</w:t>
      </w:r>
      <w:r w:rsidR="00D30F3E" w:rsidRPr="00BC23C8">
        <w:rPr>
          <w:b/>
          <w:color w:val="000000" w:themeColor="text1"/>
          <w:lang w:val="en-GB" w:eastAsia="en-US"/>
        </w:rPr>
        <w:tab/>
      </w:r>
      <w:r w:rsidR="00C13541" w:rsidRPr="00C13541">
        <w:rPr>
          <w:color w:val="000000" w:themeColor="text1"/>
          <w:lang w:val="en-GB" w:eastAsia="en-US"/>
        </w:rPr>
        <w:t>Edu De Hue</w:t>
      </w:r>
      <w:r w:rsidR="00C13541">
        <w:rPr>
          <w:color w:val="000000" w:themeColor="text1"/>
          <w:lang w:val="en-GB" w:eastAsia="en-US"/>
        </w:rPr>
        <w:t>,</w:t>
      </w:r>
      <w:r w:rsidR="00C13541">
        <w:rPr>
          <w:b/>
          <w:color w:val="000000" w:themeColor="text1"/>
          <w:lang w:val="en-GB" w:eastAsia="en-US"/>
        </w:rPr>
        <w:t xml:space="preserve"> </w:t>
      </w:r>
      <w:r w:rsidR="00C13541" w:rsidRPr="00C13541">
        <w:rPr>
          <w:color w:val="000000" w:themeColor="text1"/>
          <w:lang w:val="en-GB" w:eastAsia="en-US"/>
        </w:rPr>
        <w:t>A</w:t>
      </w:r>
      <w:r w:rsidR="00C13541">
        <w:rPr>
          <w:b/>
          <w:color w:val="000000" w:themeColor="text1"/>
          <w:lang w:val="en-GB" w:eastAsia="en-US"/>
        </w:rPr>
        <w:t>/</w:t>
      </w:r>
      <w:r w:rsidR="0029046F" w:rsidRPr="00BC23C8">
        <w:rPr>
          <w:color w:val="000000" w:themeColor="text1"/>
          <w:szCs w:val="24"/>
          <w:lang w:val="en-GB" w:eastAsia="en-US"/>
        </w:rPr>
        <w:t>D</w:t>
      </w:r>
      <w:r w:rsidR="004E29A2" w:rsidRPr="00BC23C8">
        <w:rPr>
          <w:color w:val="000000" w:themeColor="text1"/>
          <w:szCs w:val="24"/>
          <w:lang w:val="en-GB" w:eastAsia="en-US"/>
        </w:rPr>
        <w:t>irector</w:t>
      </w:r>
      <w:r w:rsidR="00F453C5" w:rsidRPr="00BC23C8">
        <w:rPr>
          <w:color w:val="000000" w:themeColor="text1"/>
          <w:szCs w:val="24"/>
          <w:lang w:val="en-GB" w:eastAsia="en-US"/>
        </w:rPr>
        <w:t xml:space="preserve"> </w:t>
      </w:r>
      <w:r w:rsidR="00F453C5" w:rsidRPr="00BC23C8">
        <w:rPr>
          <w:color w:val="000000" w:themeColor="text1"/>
          <w:lang w:val="en-GB" w:eastAsia="en-US"/>
        </w:rPr>
        <w:t xml:space="preserve">— </w:t>
      </w:r>
      <w:r w:rsidR="00C03591" w:rsidRPr="00BC23C8">
        <w:rPr>
          <w:color w:val="000000" w:themeColor="text1"/>
          <w:szCs w:val="24"/>
          <w:lang w:val="en-GB" w:eastAsia="en-US"/>
        </w:rPr>
        <w:t>Participation, Inclusion and</w:t>
      </w:r>
      <w:r w:rsidR="00254C93" w:rsidRPr="00BC23C8">
        <w:rPr>
          <w:color w:val="000000" w:themeColor="text1"/>
          <w:szCs w:val="24"/>
          <w:lang w:val="en-GB" w:eastAsia="en-US"/>
        </w:rPr>
        <w:t xml:space="preserve"> Regional Engagement </w:t>
      </w:r>
      <w:r w:rsidRPr="00BC23C8">
        <w:rPr>
          <w:color w:val="000000" w:themeColor="text1"/>
          <w:szCs w:val="24"/>
          <w:lang w:val="en-GB" w:eastAsia="en-US"/>
        </w:rPr>
        <w:t>Branch</w:t>
      </w:r>
    </w:p>
    <w:p w:rsidR="009D5D01" w:rsidRPr="00BC23C8" w:rsidRDefault="009D5D01" w:rsidP="00BD1D70">
      <w:pPr>
        <w:spacing w:before="120"/>
        <w:jc w:val="left"/>
        <w:rPr>
          <w:color w:val="000000" w:themeColor="text1"/>
          <w:szCs w:val="24"/>
          <w:lang w:val="en-GB" w:eastAsia="en-US"/>
        </w:rPr>
      </w:pPr>
      <w:r w:rsidRPr="00BC23C8">
        <w:rPr>
          <w:b/>
          <w:color w:val="000000" w:themeColor="text1"/>
          <w:lang w:val="en-GB" w:eastAsia="en-US"/>
        </w:rPr>
        <w:t>DATE:</w:t>
      </w:r>
      <w:r w:rsidRPr="00BC23C8">
        <w:rPr>
          <w:b/>
          <w:color w:val="000000" w:themeColor="text1"/>
          <w:lang w:val="en-GB" w:eastAsia="en-US"/>
        </w:rPr>
        <w:tab/>
      </w:r>
      <w:r w:rsidR="00D30F3E" w:rsidRPr="00BC23C8">
        <w:rPr>
          <w:b/>
          <w:color w:val="000000" w:themeColor="text1"/>
          <w:lang w:val="en-GB" w:eastAsia="en-US"/>
        </w:rPr>
        <w:tab/>
      </w:r>
      <w:r w:rsidR="00C13541" w:rsidRPr="00BD67C1">
        <w:rPr>
          <w:color w:val="000000" w:themeColor="text1"/>
          <w:lang w:val="en-GB" w:eastAsia="en-US"/>
        </w:rPr>
        <w:t>5</w:t>
      </w:r>
      <w:r w:rsidR="00CB2C50" w:rsidRPr="00BD67C1">
        <w:rPr>
          <w:color w:val="000000" w:themeColor="text1"/>
          <w:lang w:val="en-GB" w:eastAsia="en-US"/>
        </w:rPr>
        <w:t>/</w:t>
      </w:r>
      <w:r w:rsidR="00BD67C1">
        <w:rPr>
          <w:color w:val="000000" w:themeColor="text1"/>
          <w:lang w:val="en-GB" w:eastAsia="en-US"/>
        </w:rPr>
        <w:t>09</w:t>
      </w:r>
      <w:r w:rsidR="00CB2C50" w:rsidRPr="00C13541">
        <w:rPr>
          <w:color w:val="000000" w:themeColor="text1"/>
          <w:lang w:val="en-GB" w:eastAsia="en-US"/>
        </w:rPr>
        <w:t>/</w:t>
      </w:r>
      <w:r w:rsidR="001807E6" w:rsidRPr="00C13541">
        <w:rPr>
          <w:color w:val="000000" w:themeColor="text1"/>
          <w:lang w:val="en-GB" w:eastAsia="en-US"/>
        </w:rPr>
        <w:t>2019</w:t>
      </w:r>
    </w:p>
    <w:p w:rsidR="001807E6" w:rsidRPr="00BC23C8" w:rsidRDefault="009D5D01" w:rsidP="00BD1D70">
      <w:pPr>
        <w:spacing w:before="120"/>
        <w:jc w:val="left"/>
        <w:rPr>
          <w:b/>
          <w:color w:val="000000" w:themeColor="text1"/>
          <w:szCs w:val="20"/>
          <w:lang w:eastAsia="en-US"/>
        </w:rPr>
      </w:pPr>
      <w:r w:rsidRPr="00BC23C8">
        <w:rPr>
          <w:b/>
          <w:color w:val="000000" w:themeColor="text1"/>
          <w:lang w:val="en-GB" w:eastAsia="en-US"/>
        </w:rPr>
        <w:t>SUBJECT</w:t>
      </w:r>
      <w:r w:rsidR="00D30F3E" w:rsidRPr="00BC23C8">
        <w:rPr>
          <w:b/>
          <w:color w:val="000000" w:themeColor="text1"/>
          <w:lang w:val="en-GB" w:eastAsia="en-US"/>
        </w:rPr>
        <w:t xml:space="preserve">: </w:t>
      </w:r>
      <w:r w:rsidR="00D30F3E" w:rsidRPr="00BC23C8">
        <w:rPr>
          <w:b/>
          <w:color w:val="000000" w:themeColor="text1"/>
          <w:lang w:val="en-GB" w:eastAsia="en-US"/>
        </w:rPr>
        <w:tab/>
      </w:r>
      <w:r w:rsidR="00C13541" w:rsidRPr="00C13541">
        <w:rPr>
          <w:b/>
          <w:color w:val="000000" w:themeColor="text1"/>
          <w:lang w:val="en-GB" w:eastAsia="en-US"/>
        </w:rPr>
        <w:t>CGEA P</w:t>
      </w:r>
      <w:r w:rsidR="00C13541">
        <w:rPr>
          <w:b/>
          <w:color w:val="000000" w:themeColor="text1"/>
          <w:lang w:val="en-GB" w:eastAsia="en-US"/>
        </w:rPr>
        <w:t xml:space="preserve">rofessional </w:t>
      </w:r>
      <w:r w:rsidR="00C13541" w:rsidRPr="00C13541">
        <w:rPr>
          <w:b/>
          <w:color w:val="000000" w:themeColor="text1"/>
          <w:lang w:val="en-GB" w:eastAsia="en-US"/>
        </w:rPr>
        <w:t>D</w:t>
      </w:r>
      <w:r w:rsidR="00C13541">
        <w:rPr>
          <w:b/>
          <w:color w:val="000000" w:themeColor="text1"/>
          <w:lang w:val="en-GB" w:eastAsia="en-US"/>
        </w:rPr>
        <w:t>evelopment S</w:t>
      </w:r>
      <w:r w:rsidR="00C13541" w:rsidRPr="00C13541">
        <w:rPr>
          <w:b/>
          <w:color w:val="000000" w:themeColor="text1"/>
          <w:lang w:val="en-GB" w:eastAsia="en-US"/>
        </w:rPr>
        <w:t xml:space="preserve">ession </w:t>
      </w:r>
    </w:p>
    <w:p w:rsidR="00810ABD" w:rsidRDefault="00810ABD" w:rsidP="00BD1D70">
      <w:pPr>
        <w:pBdr>
          <w:bottom w:val="single" w:sz="4" w:space="1" w:color="auto"/>
        </w:pBdr>
        <w:jc w:val="left"/>
        <w:rPr>
          <w:color w:val="5B9BD5" w:themeColor="accent1"/>
          <w:lang w:val="en"/>
        </w:rPr>
      </w:pPr>
    </w:p>
    <w:p w:rsidR="006F3184" w:rsidRPr="00BC23C8" w:rsidRDefault="00DB0BCD" w:rsidP="00BD1D70">
      <w:pPr>
        <w:spacing w:before="120"/>
        <w:jc w:val="left"/>
        <w:rPr>
          <w:color w:val="2F5496" w:themeColor="accent5" w:themeShade="BF"/>
          <w:lang w:val="en"/>
        </w:rPr>
      </w:pPr>
      <w:r w:rsidRPr="00BC23C8">
        <w:rPr>
          <w:color w:val="2F5496" w:themeColor="accent5" w:themeShade="BF"/>
          <w:lang w:val="en"/>
        </w:rPr>
        <w:t>A</w:t>
      </w:r>
      <w:r w:rsidR="0027439D" w:rsidRPr="00BC23C8">
        <w:rPr>
          <w:color w:val="2F5496" w:themeColor="accent5" w:themeShade="BF"/>
          <w:lang w:val="en"/>
        </w:rPr>
        <w:t>ctions</w:t>
      </w:r>
    </w:p>
    <w:p w:rsidR="006F3184" w:rsidRPr="00BC23C8" w:rsidRDefault="006F3184" w:rsidP="00BD1D70">
      <w:pPr>
        <w:jc w:val="left"/>
        <w:rPr>
          <w:color w:val="000000" w:themeColor="text1"/>
          <w:lang w:val="en"/>
        </w:rPr>
      </w:pPr>
    </w:p>
    <w:p w:rsidR="00C13541" w:rsidRDefault="00C13541" w:rsidP="00C13541">
      <w:pPr>
        <w:pStyle w:val="ListParagraph"/>
        <w:numPr>
          <w:ilvl w:val="0"/>
          <w:numId w:val="15"/>
        </w:numPr>
        <w:tabs>
          <w:tab w:val="left" w:pos="0"/>
          <w:tab w:val="left" w:pos="1080"/>
        </w:tabs>
        <w:spacing w:after="0" w:line="240" w:lineRule="auto"/>
        <w:contextualSpacing w:val="0"/>
        <w:jc w:val="left"/>
        <w:rPr>
          <w:rFonts w:ascii="Arial" w:hAnsi="Arial"/>
          <w:bCs/>
          <w:color w:val="000000" w:themeColor="text1"/>
          <w:lang w:val="en-GB"/>
        </w:rPr>
      </w:pPr>
      <w:r w:rsidRPr="0030756C">
        <w:rPr>
          <w:rFonts w:asciiTheme="minorHAnsi" w:hAnsiTheme="minorHAnsi" w:cstheme="minorHAnsi"/>
          <w:bCs/>
          <w:color w:val="000000" w:themeColor="text1"/>
          <w:lang w:val="en-GB"/>
        </w:rPr>
        <w:t>Learn Local providers to register for a half day CGEA PD session on Tuesday 24 September at Victoria University, 225 King Street, Melbourne, by</w:t>
      </w:r>
      <w:r w:rsidRPr="0030756C">
        <w:rPr>
          <w:rFonts w:asciiTheme="minorHAnsi" w:hAnsiTheme="minorHAnsi" w:cstheme="minorHAnsi"/>
        </w:rPr>
        <w:t xml:space="preserve"> </w:t>
      </w:r>
      <w:r w:rsidRPr="0030756C">
        <w:rPr>
          <w:rFonts w:asciiTheme="minorHAnsi" w:hAnsiTheme="minorHAnsi" w:cstheme="minorHAnsi"/>
          <w:bCs/>
          <w:color w:val="000000" w:themeColor="text1"/>
          <w:lang w:val="en-GB"/>
        </w:rPr>
        <w:t xml:space="preserve">close of business 17 September by filling out the form at </w:t>
      </w:r>
      <w:r w:rsidR="0055572D">
        <w:rPr>
          <w:rFonts w:asciiTheme="minorHAnsi" w:hAnsiTheme="minorHAnsi" w:cstheme="minorHAnsi"/>
          <w:bCs/>
          <w:color w:val="000000" w:themeColor="text1"/>
          <w:lang w:val="en-GB"/>
        </w:rPr>
        <w:t>page</w:t>
      </w:r>
      <w:r w:rsidR="0011149D">
        <w:rPr>
          <w:rFonts w:asciiTheme="minorHAnsi" w:hAnsiTheme="minorHAnsi" w:cstheme="minorHAnsi"/>
          <w:bCs/>
          <w:color w:val="000000" w:themeColor="text1"/>
          <w:lang w:val="en-GB"/>
        </w:rPr>
        <w:t xml:space="preserve"> 3</w:t>
      </w:r>
      <w:bookmarkStart w:id="0" w:name="_GoBack"/>
      <w:bookmarkEnd w:id="0"/>
      <w:r w:rsidR="0055572D">
        <w:rPr>
          <w:rFonts w:asciiTheme="minorHAnsi" w:hAnsiTheme="minorHAnsi" w:cstheme="minorHAnsi"/>
          <w:bCs/>
          <w:color w:val="000000" w:themeColor="text1"/>
          <w:lang w:val="en-GB"/>
        </w:rPr>
        <w:t xml:space="preserve"> of </w:t>
      </w:r>
      <w:r w:rsidR="008C566A">
        <w:rPr>
          <w:rFonts w:asciiTheme="minorHAnsi" w:hAnsiTheme="minorHAnsi" w:cstheme="minorHAnsi"/>
          <w:bCs/>
          <w:color w:val="000000" w:themeColor="text1"/>
          <w:lang w:val="en-GB"/>
        </w:rPr>
        <w:t xml:space="preserve">this </w:t>
      </w:r>
      <w:r w:rsidR="0055572D">
        <w:rPr>
          <w:rFonts w:asciiTheme="minorHAnsi" w:hAnsiTheme="minorHAnsi" w:cstheme="minorHAnsi"/>
          <w:bCs/>
          <w:color w:val="000000" w:themeColor="text1"/>
          <w:lang w:val="en-GB"/>
        </w:rPr>
        <w:t xml:space="preserve">memo </w:t>
      </w:r>
      <w:r w:rsidRPr="0030756C">
        <w:rPr>
          <w:rFonts w:asciiTheme="minorHAnsi" w:hAnsiTheme="minorHAnsi" w:cstheme="minorHAnsi"/>
          <w:color w:val="auto"/>
        </w:rPr>
        <w:t xml:space="preserve">and </w:t>
      </w:r>
      <w:r w:rsidR="0030756C" w:rsidRPr="0030756C">
        <w:rPr>
          <w:rFonts w:asciiTheme="minorHAnsi" w:hAnsiTheme="minorHAnsi" w:cstheme="minorHAnsi"/>
          <w:color w:val="auto"/>
        </w:rPr>
        <w:t xml:space="preserve">emailing the </w:t>
      </w:r>
      <w:r w:rsidR="0030756C" w:rsidRPr="0030756C">
        <w:rPr>
          <w:rFonts w:asciiTheme="minorHAnsi" w:hAnsiTheme="minorHAnsi" w:cstheme="minorHAnsi"/>
          <w:bCs/>
          <w:color w:val="auto"/>
          <w:lang w:val="en-GB"/>
        </w:rPr>
        <w:t xml:space="preserve">completed </w:t>
      </w:r>
      <w:r w:rsidR="0030756C">
        <w:rPr>
          <w:rFonts w:asciiTheme="minorHAnsi" w:hAnsiTheme="minorHAnsi" w:cstheme="minorHAnsi"/>
          <w:bCs/>
          <w:color w:val="auto"/>
          <w:lang w:val="en-GB"/>
        </w:rPr>
        <w:t xml:space="preserve">from </w:t>
      </w:r>
      <w:r w:rsidRPr="0030756C">
        <w:rPr>
          <w:rFonts w:asciiTheme="minorHAnsi" w:hAnsiTheme="minorHAnsi" w:cstheme="minorHAnsi"/>
          <w:bCs/>
          <w:color w:val="000000" w:themeColor="text1"/>
          <w:lang w:val="en-GB"/>
        </w:rPr>
        <w:t>to:</w:t>
      </w:r>
      <w:r w:rsidRPr="00C13541">
        <w:rPr>
          <w:rFonts w:ascii="Arial" w:hAnsi="Arial"/>
          <w:bCs/>
          <w:color w:val="000000" w:themeColor="text1"/>
          <w:lang w:val="en-GB"/>
        </w:rPr>
        <w:t xml:space="preserve"> </w:t>
      </w:r>
      <w:hyperlink r:id="rId12" w:history="1">
        <w:r w:rsidR="0030756C" w:rsidRPr="00AA704F">
          <w:rPr>
            <w:rStyle w:val="Hyperlink"/>
            <w:rFonts w:ascii="Arial" w:hAnsi="Arial" w:cs="Arial"/>
            <w:bCs/>
            <w:lang w:val="en-GB"/>
          </w:rPr>
          <w:t>Fiona.Mcmahon@vu.edu.au</w:t>
        </w:r>
      </w:hyperlink>
      <w:r w:rsidRPr="0030756C">
        <w:rPr>
          <w:rFonts w:ascii="Arial" w:hAnsi="Arial"/>
          <w:bCs/>
          <w:color w:val="000000" w:themeColor="text1"/>
          <w:lang w:val="en-GB"/>
        </w:rPr>
        <w:t>.</w:t>
      </w:r>
    </w:p>
    <w:p w:rsidR="0030756C" w:rsidRPr="0030756C" w:rsidRDefault="0030756C" w:rsidP="0030756C">
      <w:pPr>
        <w:pStyle w:val="ListParagraph"/>
        <w:tabs>
          <w:tab w:val="left" w:pos="0"/>
          <w:tab w:val="left" w:pos="1080"/>
        </w:tabs>
        <w:spacing w:after="0" w:line="240" w:lineRule="auto"/>
        <w:ind w:left="360"/>
        <w:contextualSpacing w:val="0"/>
        <w:jc w:val="left"/>
        <w:rPr>
          <w:rFonts w:ascii="Arial" w:hAnsi="Arial"/>
          <w:bCs/>
          <w:color w:val="000000" w:themeColor="text1"/>
          <w:lang w:val="en-GB"/>
        </w:rPr>
      </w:pPr>
    </w:p>
    <w:p w:rsidR="00810ABD" w:rsidRPr="00BC23C8" w:rsidRDefault="00C13541" w:rsidP="00C13541">
      <w:pPr>
        <w:pStyle w:val="ListParagraph"/>
        <w:numPr>
          <w:ilvl w:val="0"/>
          <w:numId w:val="15"/>
        </w:numPr>
        <w:spacing w:before="200" w:after="0" w:line="240" w:lineRule="auto"/>
        <w:jc w:val="left"/>
        <w:rPr>
          <w:rFonts w:ascii="Arial" w:hAnsi="Arial"/>
          <w:bCs/>
          <w:color w:val="000000" w:themeColor="text1"/>
          <w:lang w:val="en-GB"/>
        </w:rPr>
      </w:pPr>
      <w:r>
        <w:rPr>
          <w:rFonts w:ascii="Arial" w:hAnsi="Arial"/>
          <w:bCs/>
          <w:color w:val="000000" w:themeColor="text1"/>
          <w:lang w:val="en-GB"/>
        </w:rPr>
        <w:t>If you have i</w:t>
      </w:r>
      <w:r w:rsidRPr="00C13541">
        <w:rPr>
          <w:rFonts w:ascii="Arial" w:hAnsi="Arial"/>
          <w:bCs/>
          <w:color w:val="000000" w:themeColor="text1"/>
          <w:lang w:val="en-GB"/>
        </w:rPr>
        <w:t>n</w:t>
      </w:r>
      <w:r w:rsidR="00A61FDD">
        <w:rPr>
          <w:rFonts w:ascii="Arial" w:hAnsi="Arial"/>
          <w:bCs/>
          <w:color w:val="000000" w:themeColor="text1"/>
          <w:lang w:val="en-GB"/>
        </w:rPr>
        <w:t>quiries please phone 9919 7744</w:t>
      </w:r>
      <w:r w:rsidR="0030756C">
        <w:rPr>
          <w:rFonts w:ascii="Arial" w:hAnsi="Arial"/>
          <w:bCs/>
          <w:color w:val="000000" w:themeColor="text1"/>
          <w:lang w:val="en-GB"/>
        </w:rPr>
        <w:t>.</w:t>
      </w:r>
    </w:p>
    <w:p w:rsidR="00CC30D2" w:rsidRPr="00BC23C8" w:rsidRDefault="00CC30D2" w:rsidP="00BD1D70">
      <w:pPr>
        <w:pBdr>
          <w:top w:val="single" w:sz="4" w:space="1" w:color="auto"/>
        </w:pBdr>
        <w:spacing w:before="200"/>
        <w:jc w:val="left"/>
        <w:rPr>
          <w:color w:val="000000" w:themeColor="text1"/>
          <w:lang w:val="en"/>
        </w:rPr>
      </w:pPr>
    </w:p>
    <w:p w:rsidR="00463997" w:rsidRPr="0030756C" w:rsidRDefault="0030756C" w:rsidP="00BD1D70">
      <w:pPr>
        <w:pBdr>
          <w:top w:val="single" w:sz="4" w:space="1" w:color="auto"/>
        </w:pBdr>
        <w:jc w:val="left"/>
        <w:rPr>
          <w:b/>
          <w:bCs/>
          <w:i/>
          <w:color w:val="auto"/>
          <w:lang w:val="en-GB"/>
        </w:rPr>
      </w:pPr>
      <w:r w:rsidRPr="0030756C">
        <w:rPr>
          <w:b/>
          <w:color w:val="auto"/>
          <w:lang w:val="en"/>
        </w:rPr>
        <w:t xml:space="preserve">Certificates of General Education for Adults </w:t>
      </w:r>
    </w:p>
    <w:p w:rsidR="000665D1" w:rsidRDefault="000665D1" w:rsidP="00BD1D70">
      <w:pPr>
        <w:jc w:val="left"/>
        <w:rPr>
          <w:bCs/>
          <w:color w:val="000000" w:themeColor="text1"/>
          <w:lang w:val="en-GB"/>
        </w:rPr>
      </w:pPr>
    </w:p>
    <w:p w:rsidR="000665D1" w:rsidRDefault="0030756C" w:rsidP="00BD1D70">
      <w:pPr>
        <w:jc w:val="left"/>
        <w:rPr>
          <w:color w:val="000000" w:themeColor="text1"/>
        </w:rPr>
      </w:pPr>
      <w:r w:rsidRPr="0030756C">
        <w:rPr>
          <w:color w:val="000000" w:themeColor="text1"/>
        </w:rPr>
        <w:t>The ACFE Board owns and maintains accredited curriculum, including Certificates in General Adult Education (CGAE Introductory, I II and III</w:t>
      </w:r>
      <w:r>
        <w:rPr>
          <w:color w:val="000000" w:themeColor="text1"/>
        </w:rPr>
        <w:t>, IV).</w:t>
      </w:r>
    </w:p>
    <w:p w:rsidR="000665D1" w:rsidRDefault="000665D1" w:rsidP="00BD1D70">
      <w:pPr>
        <w:jc w:val="left"/>
        <w:rPr>
          <w:color w:val="000000" w:themeColor="text1"/>
        </w:rPr>
      </w:pPr>
    </w:p>
    <w:p w:rsidR="005D079D" w:rsidRDefault="0030756C" w:rsidP="00BD1D70">
      <w:pPr>
        <w:jc w:val="left"/>
        <w:rPr>
          <w:color w:val="000000" w:themeColor="text1"/>
        </w:rPr>
      </w:pPr>
      <w:r w:rsidRPr="0030756C">
        <w:rPr>
          <w:color w:val="000000" w:themeColor="text1"/>
        </w:rPr>
        <w:t>Victoria University</w:t>
      </w:r>
      <w:r>
        <w:rPr>
          <w:color w:val="000000" w:themeColor="text1"/>
        </w:rPr>
        <w:t xml:space="preserve"> is the </w:t>
      </w:r>
      <w:r w:rsidRPr="0030756C">
        <w:rPr>
          <w:color w:val="000000" w:themeColor="text1"/>
        </w:rPr>
        <w:t xml:space="preserve">Curriculum Maintenance Manager </w:t>
      </w:r>
      <w:r>
        <w:rPr>
          <w:color w:val="000000" w:themeColor="text1"/>
        </w:rPr>
        <w:t>(CMM) for these courses.</w:t>
      </w:r>
    </w:p>
    <w:p w:rsidR="0030756C" w:rsidRDefault="0030756C" w:rsidP="00BD1D70">
      <w:pPr>
        <w:jc w:val="left"/>
        <w:rPr>
          <w:color w:val="000000" w:themeColor="text1"/>
        </w:rPr>
      </w:pPr>
    </w:p>
    <w:p w:rsidR="0030756C" w:rsidRPr="0030756C" w:rsidRDefault="0030756C" w:rsidP="00BD1D70">
      <w:pPr>
        <w:jc w:val="left"/>
        <w:rPr>
          <w:b/>
          <w:color w:val="000000" w:themeColor="text1"/>
        </w:rPr>
      </w:pPr>
      <w:r w:rsidRPr="0030756C">
        <w:rPr>
          <w:b/>
          <w:color w:val="000000" w:themeColor="text1"/>
        </w:rPr>
        <w:t xml:space="preserve">CGEA Professional Development </w:t>
      </w:r>
    </w:p>
    <w:p w:rsidR="0030756C" w:rsidRPr="0030756C" w:rsidRDefault="0030756C" w:rsidP="00BD1D70">
      <w:pPr>
        <w:jc w:val="left"/>
        <w:rPr>
          <w:b/>
          <w:color w:val="000000" w:themeColor="text1"/>
        </w:rPr>
      </w:pPr>
    </w:p>
    <w:p w:rsidR="008A4A80" w:rsidRDefault="0030756C" w:rsidP="00BD1D70">
      <w:pPr>
        <w:jc w:val="left"/>
        <w:rPr>
          <w:color w:val="auto"/>
        </w:rPr>
      </w:pPr>
      <w:r w:rsidRPr="0030756C">
        <w:rPr>
          <w:color w:val="000000" w:themeColor="text1"/>
        </w:rPr>
        <w:t xml:space="preserve">Victoria University </w:t>
      </w:r>
      <w:r w:rsidR="000665D1">
        <w:rPr>
          <w:color w:val="000000" w:themeColor="text1"/>
        </w:rPr>
        <w:t xml:space="preserve">CMM </w:t>
      </w:r>
      <w:r>
        <w:rPr>
          <w:color w:val="000000" w:themeColor="text1"/>
        </w:rPr>
        <w:t>is running a</w:t>
      </w:r>
      <w:r w:rsidR="00A61FDD">
        <w:rPr>
          <w:color w:val="000000" w:themeColor="text1"/>
        </w:rPr>
        <w:t xml:space="preserve"> half-day professional d</w:t>
      </w:r>
      <w:r w:rsidRPr="0030756C">
        <w:rPr>
          <w:color w:val="000000" w:themeColor="text1"/>
        </w:rPr>
        <w:t xml:space="preserve">evelopment </w:t>
      </w:r>
      <w:r w:rsidRPr="000665D1">
        <w:rPr>
          <w:color w:val="auto"/>
        </w:rPr>
        <w:t>session on the CGEA</w:t>
      </w:r>
      <w:r w:rsidR="008A4A80" w:rsidRPr="000665D1">
        <w:rPr>
          <w:color w:val="auto"/>
        </w:rPr>
        <w:t xml:space="preserve">. </w:t>
      </w:r>
    </w:p>
    <w:p w:rsidR="000665D1" w:rsidRDefault="000665D1" w:rsidP="00BD1D70">
      <w:pPr>
        <w:jc w:val="left"/>
        <w:rPr>
          <w:color w:val="000000" w:themeColor="text1"/>
        </w:rPr>
      </w:pPr>
    </w:p>
    <w:p w:rsidR="008A4A80" w:rsidRDefault="008A4A80" w:rsidP="00BD1D70">
      <w:pPr>
        <w:jc w:val="left"/>
        <w:rPr>
          <w:color w:val="000000" w:themeColor="text1"/>
        </w:rPr>
      </w:pPr>
      <w:r>
        <w:rPr>
          <w:color w:val="000000" w:themeColor="text1"/>
        </w:rPr>
        <w:t xml:space="preserve">The half-day session </w:t>
      </w:r>
      <w:r w:rsidR="000665D1">
        <w:rPr>
          <w:color w:val="000000" w:themeColor="text1"/>
        </w:rPr>
        <w:t xml:space="preserve">is </w:t>
      </w:r>
      <w:r>
        <w:rPr>
          <w:color w:val="000000" w:themeColor="text1"/>
        </w:rPr>
        <w:t>on s</w:t>
      </w:r>
      <w:r w:rsidRPr="008A4A80">
        <w:rPr>
          <w:color w:val="000000" w:themeColor="text1"/>
        </w:rPr>
        <w:t>electing and using online texts for engage units</w:t>
      </w:r>
      <w:r>
        <w:rPr>
          <w:color w:val="000000" w:themeColor="text1"/>
        </w:rPr>
        <w:t>, with a p</w:t>
      </w:r>
      <w:r w:rsidRPr="008A4A80">
        <w:rPr>
          <w:color w:val="000000" w:themeColor="text1"/>
        </w:rPr>
        <w:t>ractic</w:t>
      </w:r>
      <w:r>
        <w:rPr>
          <w:color w:val="000000" w:themeColor="text1"/>
        </w:rPr>
        <w:t xml:space="preserve">e component on </w:t>
      </w:r>
      <w:r w:rsidRPr="008A4A80">
        <w:rPr>
          <w:color w:val="000000" w:themeColor="text1"/>
        </w:rPr>
        <w:t>analys</w:t>
      </w:r>
      <w:r>
        <w:rPr>
          <w:color w:val="000000" w:themeColor="text1"/>
        </w:rPr>
        <w:t xml:space="preserve">ing </w:t>
      </w:r>
      <w:r w:rsidRPr="008A4A80">
        <w:rPr>
          <w:color w:val="000000" w:themeColor="text1"/>
        </w:rPr>
        <w:t>a range of online digital texts for use in CGEA programs</w:t>
      </w:r>
      <w:r w:rsidR="0055572D">
        <w:rPr>
          <w:color w:val="000000" w:themeColor="text1"/>
        </w:rPr>
        <w:t xml:space="preserve"> </w:t>
      </w:r>
      <w:r w:rsidR="000665D1">
        <w:rPr>
          <w:color w:val="000000" w:themeColor="text1"/>
        </w:rPr>
        <w:t>(</w:t>
      </w:r>
      <w:r w:rsidR="0055572D">
        <w:rPr>
          <w:color w:val="000000" w:themeColor="text1"/>
        </w:rPr>
        <w:t>see page 3 of this memo</w:t>
      </w:r>
      <w:r w:rsidR="00A61FDD">
        <w:rPr>
          <w:color w:val="000000" w:themeColor="text1"/>
        </w:rPr>
        <w:t>)</w:t>
      </w:r>
      <w:r w:rsidR="0055572D">
        <w:rPr>
          <w:color w:val="000000" w:themeColor="text1"/>
        </w:rPr>
        <w:t>.</w:t>
      </w:r>
    </w:p>
    <w:p w:rsidR="008A4A80" w:rsidRDefault="008A4A80" w:rsidP="00BD1D70">
      <w:pPr>
        <w:jc w:val="left"/>
        <w:rPr>
          <w:color w:val="000000" w:themeColor="text1"/>
        </w:rPr>
      </w:pPr>
    </w:p>
    <w:p w:rsidR="008A4A80" w:rsidRDefault="008A4A80" w:rsidP="00BD1D70">
      <w:pPr>
        <w:jc w:val="left"/>
        <w:rPr>
          <w:color w:val="000000" w:themeColor="text1"/>
          <w:lang w:val="en"/>
        </w:rPr>
      </w:pPr>
      <w:r>
        <w:rPr>
          <w:color w:val="000000" w:themeColor="text1"/>
          <w:lang w:val="en"/>
        </w:rPr>
        <w:t xml:space="preserve">Participants are asked to </w:t>
      </w:r>
      <w:r w:rsidRPr="008A4A80">
        <w:rPr>
          <w:color w:val="000000" w:themeColor="text1"/>
          <w:lang w:val="en"/>
        </w:rPr>
        <w:t xml:space="preserve">bring a copy of the CGEA Engage units </w:t>
      </w:r>
      <w:r w:rsidR="000665D1">
        <w:rPr>
          <w:color w:val="000000" w:themeColor="text1"/>
          <w:lang w:val="en"/>
        </w:rPr>
        <w:t xml:space="preserve">they </w:t>
      </w:r>
      <w:r w:rsidRPr="008A4A80">
        <w:rPr>
          <w:color w:val="000000" w:themeColor="text1"/>
          <w:lang w:val="en"/>
        </w:rPr>
        <w:t>work with t</w:t>
      </w:r>
      <w:r w:rsidR="00A61FDD">
        <w:rPr>
          <w:color w:val="000000" w:themeColor="text1"/>
          <w:lang w:val="en"/>
        </w:rPr>
        <w:t>he most to the professional development s</w:t>
      </w:r>
      <w:r>
        <w:rPr>
          <w:color w:val="000000" w:themeColor="text1"/>
          <w:lang w:val="en"/>
        </w:rPr>
        <w:t>ession.</w:t>
      </w:r>
    </w:p>
    <w:p w:rsidR="000665D1" w:rsidRDefault="000665D1" w:rsidP="00BD1D70">
      <w:pPr>
        <w:jc w:val="left"/>
        <w:rPr>
          <w:color w:val="000000" w:themeColor="text1"/>
          <w:lang w:val="en"/>
        </w:rPr>
      </w:pPr>
    </w:p>
    <w:p w:rsidR="000665D1" w:rsidRDefault="000665D1" w:rsidP="00BD1D70">
      <w:pPr>
        <w:jc w:val="left"/>
        <w:rPr>
          <w:color w:val="000000" w:themeColor="text1"/>
          <w:lang w:val="en"/>
        </w:rPr>
      </w:pPr>
      <w:r w:rsidRPr="000665D1">
        <w:rPr>
          <w:color w:val="000000" w:themeColor="text1"/>
          <w:lang w:val="en"/>
        </w:rPr>
        <w:t xml:space="preserve">This is an ACFE Board funded activity – no cost to participants. Priority will be given to Learn Local representatives. There is a limit of </w:t>
      </w:r>
      <w:r w:rsidR="00A61FDD">
        <w:rPr>
          <w:color w:val="000000" w:themeColor="text1"/>
          <w:lang w:val="en"/>
        </w:rPr>
        <w:t>two</w:t>
      </w:r>
      <w:r w:rsidRPr="000665D1">
        <w:rPr>
          <w:color w:val="000000" w:themeColor="text1"/>
          <w:lang w:val="en"/>
        </w:rPr>
        <w:t xml:space="preserve"> registrations from any one organisation</w:t>
      </w:r>
      <w:r>
        <w:rPr>
          <w:color w:val="000000" w:themeColor="text1"/>
          <w:lang w:val="en"/>
        </w:rPr>
        <w:t xml:space="preserve"> and a total of 30 participants.</w:t>
      </w:r>
    </w:p>
    <w:p w:rsidR="008A4A80" w:rsidRDefault="008A4A80" w:rsidP="00BD1D70">
      <w:pPr>
        <w:jc w:val="left"/>
        <w:rPr>
          <w:color w:val="000000" w:themeColor="text1"/>
          <w:lang w:val="en"/>
        </w:rPr>
      </w:pPr>
    </w:p>
    <w:p w:rsidR="008A4A80" w:rsidRPr="008A4A80" w:rsidRDefault="008A4A80" w:rsidP="00BD1D70">
      <w:pPr>
        <w:jc w:val="left"/>
        <w:rPr>
          <w:b/>
          <w:color w:val="000000" w:themeColor="text1"/>
          <w:lang w:val="en"/>
        </w:rPr>
      </w:pPr>
      <w:r w:rsidRPr="008A4A80">
        <w:rPr>
          <w:b/>
          <w:color w:val="000000" w:themeColor="text1"/>
          <w:lang w:val="en"/>
        </w:rPr>
        <w:t xml:space="preserve">Registration </w:t>
      </w:r>
    </w:p>
    <w:p w:rsidR="000665D1" w:rsidRDefault="000665D1" w:rsidP="008A4A80">
      <w:pPr>
        <w:rPr>
          <w:color w:val="000000" w:themeColor="text1"/>
          <w:lang w:val="en"/>
        </w:rPr>
      </w:pPr>
    </w:p>
    <w:p w:rsidR="0055572D" w:rsidRDefault="008A4A80" w:rsidP="008A4A80">
      <w:pPr>
        <w:rPr>
          <w:color w:val="000000" w:themeColor="text1"/>
          <w:lang w:val="en"/>
        </w:rPr>
      </w:pPr>
      <w:r w:rsidRPr="008A4A80">
        <w:rPr>
          <w:color w:val="000000" w:themeColor="text1"/>
          <w:lang w:val="en"/>
        </w:rPr>
        <w:t xml:space="preserve">Learn Local providers </w:t>
      </w:r>
      <w:r w:rsidR="000665D1">
        <w:rPr>
          <w:color w:val="000000" w:themeColor="text1"/>
          <w:lang w:val="en"/>
        </w:rPr>
        <w:t xml:space="preserve">can </w:t>
      </w:r>
      <w:r w:rsidRPr="008A4A80">
        <w:rPr>
          <w:color w:val="000000" w:themeColor="text1"/>
          <w:lang w:val="en"/>
        </w:rPr>
        <w:t xml:space="preserve">register for </w:t>
      </w:r>
      <w:r w:rsidR="000665D1">
        <w:rPr>
          <w:color w:val="000000" w:themeColor="text1"/>
          <w:lang w:val="en"/>
        </w:rPr>
        <w:t xml:space="preserve">the </w:t>
      </w:r>
      <w:r w:rsidR="00A61FDD">
        <w:rPr>
          <w:color w:val="000000" w:themeColor="text1"/>
          <w:lang w:val="en"/>
        </w:rPr>
        <w:t>half-</w:t>
      </w:r>
      <w:r w:rsidRPr="008A4A80">
        <w:rPr>
          <w:color w:val="000000" w:themeColor="text1"/>
          <w:lang w:val="en"/>
        </w:rPr>
        <w:t>day CGEA PD session on Tuesday 24 September at Victoria University, 225 King Street, Melbourne, by filling out the form at</w:t>
      </w:r>
      <w:r w:rsidR="008C566A">
        <w:rPr>
          <w:color w:val="000000" w:themeColor="text1"/>
          <w:lang w:val="en"/>
        </w:rPr>
        <w:t xml:space="preserve"> page </w:t>
      </w:r>
      <w:r w:rsidR="00A61FDD">
        <w:rPr>
          <w:color w:val="000000" w:themeColor="text1"/>
          <w:lang w:val="en"/>
        </w:rPr>
        <w:t>3 of this memo</w:t>
      </w:r>
      <w:r w:rsidR="008C566A">
        <w:rPr>
          <w:color w:val="000000" w:themeColor="text1"/>
          <w:lang w:val="en"/>
        </w:rPr>
        <w:t>.</w:t>
      </w:r>
      <w:r w:rsidR="00A61FDD">
        <w:rPr>
          <w:color w:val="000000" w:themeColor="text1"/>
          <w:lang w:val="en"/>
        </w:rPr>
        <w:t xml:space="preserve"> </w:t>
      </w:r>
      <w:r w:rsidR="0055572D">
        <w:rPr>
          <w:color w:val="000000" w:themeColor="text1"/>
          <w:lang w:val="en"/>
        </w:rPr>
        <w:t xml:space="preserve">The completed registration form is to be emailed </w:t>
      </w:r>
      <w:r w:rsidRPr="008A4A80">
        <w:rPr>
          <w:color w:val="000000" w:themeColor="text1"/>
          <w:lang w:val="en"/>
        </w:rPr>
        <w:t xml:space="preserve">to: </w:t>
      </w:r>
      <w:hyperlink r:id="rId13" w:history="1">
        <w:r w:rsidR="0055572D" w:rsidRPr="00AA704F">
          <w:rPr>
            <w:rStyle w:val="Hyperlink"/>
            <w:rFonts w:cs="Arial"/>
            <w:lang w:val="en"/>
          </w:rPr>
          <w:t>Fiona.Mcmahon@vu.edu.au</w:t>
        </w:r>
      </w:hyperlink>
      <w:r w:rsidRPr="008A4A80">
        <w:rPr>
          <w:color w:val="000000" w:themeColor="text1"/>
          <w:lang w:val="en"/>
        </w:rPr>
        <w:t>.</w:t>
      </w:r>
    </w:p>
    <w:p w:rsidR="000665D1" w:rsidRDefault="000665D1" w:rsidP="008A4A80"/>
    <w:p w:rsidR="006154A7" w:rsidRDefault="000665D1" w:rsidP="000665D1">
      <w:pPr>
        <w:rPr>
          <w:color w:val="auto"/>
          <w:lang w:val="en"/>
        </w:rPr>
      </w:pPr>
      <w:r w:rsidRPr="000665D1">
        <w:rPr>
          <w:color w:val="auto"/>
        </w:rPr>
        <w:t xml:space="preserve">Registrations </w:t>
      </w:r>
      <w:r w:rsidR="008C566A">
        <w:rPr>
          <w:color w:val="auto"/>
        </w:rPr>
        <w:t xml:space="preserve">will be received until </w:t>
      </w:r>
      <w:r>
        <w:rPr>
          <w:color w:val="auto"/>
        </w:rPr>
        <w:t xml:space="preserve">close of </w:t>
      </w:r>
      <w:r w:rsidR="00A61FDD">
        <w:rPr>
          <w:color w:val="auto"/>
          <w:lang w:val="en"/>
        </w:rPr>
        <w:t>business 17 September 2019.</w:t>
      </w:r>
    </w:p>
    <w:p w:rsidR="006154A7" w:rsidRPr="00BD67C1" w:rsidRDefault="006154A7" w:rsidP="00E51D54">
      <w:pPr>
        <w:pStyle w:val="MainHeading"/>
        <w:keepNext/>
        <w:spacing w:before="0" w:after="0"/>
        <w:rPr>
          <w:rFonts w:asciiTheme="minorHAnsi" w:hAnsiTheme="minorHAnsi" w:cstheme="minorHAnsi"/>
          <w:color w:val="0070C0"/>
          <w:sz w:val="24"/>
          <w:szCs w:val="40"/>
        </w:rPr>
      </w:pPr>
      <w:r w:rsidRPr="00BD67C1">
        <w:rPr>
          <w:rFonts w:asciiTheme="minorHAnsi" w:hAnsiTheme="minorHAnsi" w:cstheme="minorHAnsi"/>
          <w:color w:val="0070C0"/>
          <w:sz w:val="24"/>
          <w:szCs w:val="40"/>
        </w:rPr>
        <w:lastRenderedPageBreak/>
        <w:t xml:space="preserve">CMM CGEA Half day PD 1 </w:t>
      </w:r>
    </w:p>
    <w:p w:rsidR="006154A7" w:rsidRPr="00BD67C1" w:rsidRDefault="006154A7" w:rsidP="00E51D54">
      <w:pPr>
        <w:pStyle w:val="MainHeading"/>
        <w:keepNext/>
        <w:spacing w:before="0" w:after="0"/>
        <w:rPr>
          <w:rFonts w:asciiTheme="minorHAnsi" w:hAnsiTheme="minorHAnsi" w:cstheme="minorHAnsi"/>
          <w:color w:val="0070C0"/>
          <w:sz w:val="24"/>
          <w:szCs w:val="40"/>
        </w:rPr>
      </w:pPr>
      <w:r w:rsidRPr="00BD67C1">
        <w:rPr>
          <w:rFonts w:asciiTheme="minorHAnsi" w:hAnsiTheme="minorHAnsi" w:cstheme="minorHAnsi"/>
          <w:color w:val="0070C0"/>
          <w:sz w:val="24"/>
          <w:szCs w:val="40"/>
        </w:rPr>
        <w:t>2019</w:t>
      </w:r>
    </w:p>
    <w:p w:rsidR="006154A7" w:rsidRPr="00BD67C1" w:rsidRDefault="006154A7" w:rsidP="00E51D54">
      <w:pPr>
        <w:pStyle w:val="MainHeading"/>
        <w:keepNext/>
        <w:spacing w:before="0" w:after="0"/>
        <w:rPr>
          <w:rFonts w:asciiTheme="minorHAnsi" w:hAnsiTheme="minorHAnsi" w:cstheme="minorHAnsi"/>
          <w:color w:val="0070C0"/>
          <w:sz w:val="24"/>
          <w:szCs w:val="40"/>
        </w:rPr>
      </w:pPr>
      <w:r w:rsidRPr="00BD67C1">
        <w:rPr>
          <w:rFonts w:asciiTheme="minorHAnsi" w:hAnsiTheme="minorHAnsi" w:cstheme="minorHAnsi"/>
          <w:color w:val="0070C0"/>
          <w:sz w:val="24"/>
          <w:szCs w:val="40"/>
        </w:rPr>
        <w:t xml:space="preserve">Tuesday 24 September </w:t>
      </w:r>
    </w:p>
    <w:p w:rsidR="006154A7" w:rsidRPr="00BD67C1" w:rsidRDefault="006154A7" w:rsidP="00E51D54">
      <w:pPr>
        <w:keepNext/>
        <w:spacing w:before="120"/>
        <w:jc w:val="center"/>
        <w:rPr>
          <w:rFonts w:asciiTheme="minorHAnsi" w:hAnsiTheme="minorHAnsi" w:cstheme="minorHAnsi"/>
        </w:rPr>
      </w:pPr>
      <w:r w:rsidRPr="00BD67C1">
        <w:rPr>
          <w:rFonts w:asciiTheme="minorHAnsi" w:hAnsiTheme="minorHAnsi" w:cstheme="minorHAnsi"/>
        </w:rPr>
        <w:t>10.00 a.m.  – 1.00p.m</w:t>
      </w:r>
    </w:p>
    <w:p w:rsidR="006154A7" w:rsidRPr="00BD67C1" w:rsidRDefault="006154A7" w:rsidP="00A57D8F">
      <w:pPr>
        <w:keepNext/>
        <w:spacing w:before="120"/>
        <w:jc w:val="center"/>
        <w:rPr>
          <w:rFonts w:asciiTheme="minorHAnsi" w:hAnsiTheme="minorHAnsi" w:cstheme="minorHAnsi"/>
        </w:rPr>
      </w:pPr>
      <w:r w:rsidRPr="00BD67C1">
        <w:rPr>
          <w:rFonts w:asciiTheme="minorHAnsi" w:hAnsiTheme="minorHAnsi" w:cstheme="minorHAnsi"/>
        </w:rPr>
        <w:t>Victoria University, 225 King Street, Melbourne (near corner of Lonsdale street)</w:t>
      </w:r>
    </w:p>
    <w:p w:rsidR="006154A7" w:rsidRDefault="006154A7" w:rsidP="00995B37">
      <w:pPr>
        <w:keepNext/>
        <w:spacing w:before="120"/>
        <w:jc w:val="center"/>
        <w:rPr>
          <w:rFonts w:asciiTheme="minorHAnsi" w:hAnsiTheme="minorHAnsi" w:cstheme="minorHAnsi"/>
        </w:rPr>
      </w:pPr>
      <w:r w:rsidRPr="00BD67C1">
        <w:rPr>
          <w:rFonts w:asciiTheme="minorHAnsi" w:hAnsiTheme="minorHAnsi" w:cstheme="minorHAnsi"/>
        </w:rPr>
        <w:t>Level 9: Room 9.002</w:t>
      </w:r>
    </w:p>
    <w:p w:rsidR="00BD67C1" w:rsidRPr="00BD67C1" w:rsidRDefault="00BD67C1" w:rsidP="00995B37">
      <w:pPr>
        <w:keepNext/>
        <w:spacing w:before="120"/>
        <w:jc w:val="center"/>
        <w:rPr>
          <w:rFonts w:asciiTheme="minorHAnsi" w:hAnsiTheme="minorHAnsi" w:cstheme="minorHAnsi"/>
        </w:rPr>
      </w:pPr>
    </w:p>
    <w:tbl>
      <w:tblPr>
        <w:tblW w:w="5000" w:type="pct"/>
        <w:tblInd w:w="-5" w:type="dxa"/>
        <w:tblLook w:val="00A0" w:firstRow="1" w:lastRow="0" w:firstColumn="1" w:lastColumn="0" w:noHBand="0" w:noVBand="0"/>
      </w:tblPr>
      <w:tblGrid>
        <w:gridCol w:w="9913"/>
      </w:tblGrid>
      <w:tr w:rsidR="006154A7" w:rsidRPr="00BD67C1" w:rsidTr="006154A7">
        <w:trPr>
          <w:trHeight w:val="422"/>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154A7" w:rsidRPr="00BD67C1" w:rsidRDefault="006154A7" w:rsidP="001E2D9A">
            <w:pPr>
              <w:pStyle w:val="VUHeading2"/>
              <w:spacing w:before="120"/>
              <w:rPr>
                <w:rFonts w:asciiTheme="minorHAnsi" w:hAnsiTheme="minorHAnsi" w:cstheme="minorHAnsi"/>
                <w:bCs w:val="0"/>
                <w:iCs w:val="0"/>
                <w:color w:val="auto"/>
                <w:spacing w:val="0"/>
                <w:w w:val="100"/>
                <w:sz w:val="22"/>
                <w:szCs w:val="22"/>
              </w:rPr>
            </w:pPr>
            <w:r w:rsidRPr="00BD67C1">
              <w:rPr>
                <w:rFonts w:asciiTheme="minorHAnsi" w:hAnsiTheme="minorHAnsi" w:cstheme="minorHAnsi"/>
                <w:bCs w:val="0"/>
                <w:iCs w:val="0"/>
                <w:color w:val="000000"/>
                <w:spacing w:val="0"/>
                <w:w w:val="100"/>
                <w:sz w:val="22"/>
                <w:szCs w:val="22"/>
              </w:rPr>
              <w:t>Registration from 9.30 a.m.</w:t>
            </w:r>
          </w:p>
        </w:tc>
      </w:tr>
      <w:tr w:rsidR="006154A7" w:rsidRPr="00BD67C1" w:rsidTr="006154A7">
        <w:trPr>
          <w:trHeight w:val="50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154A7" w:rsidRPr="00BD67C1" w:rsidRDefault="006154A7" w:rsidP="006154A7">
            <w:pPr>
              <w:pStyle w:val="VUHeading2"/>
              <w:spacing w:before="120"/>
              <w:ind w:left="34"/>
              <w:rPr>
                <w:rFonts w:asciiTheme="minorHAnsi" w:hAnsiTheme="minorHAnsi" w:cstheme="minorHAnsi"/>
                <w:bCs w:val="0"/>
                <w:iCs w:val="0"/>
                <w:color w:val="000000" w:themeColor="text1"/>
                <w:spacing w:val="0"/>
                <w:w w:val="100"/>
                <w:sz w:val="22"/>
                <w:szCs w:val="22"/>
              </w:rPr>
            </w:pPr>
            <w:r w:rsidRPr="00BD67C1">
              <w:rPr>
                <w:rFonts w:asciiTheme="minorHAnsi" w:hAnsiTheme="minorHAnsi" w:cstheme="minorHAnsi"/>
                <w:bCs w:val="0"/>
                <w:iCs w:val="0"/>
                <w:color w:val="auto"/>
                <w:spacing w:val="0"/>
                <w:w w:val="100"/>
                <w:sz w:val="22"/>
                <w:szCs w:val="22"/>
              </w:rPr>
              <w:t>Tea and coffee on arrival</w:t>
            </w:r>
          </w:p>
        </w:tc>
      </w:tr>
      <w:tr w:rsidR="006154A7" w:rsidRPr="00BD67C1" w:rsidTr="006154A7">
        <w:trPr>
          <w:trHeight w:val="522"/>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154A7" w:rsidRPr="00BD67C1" w:rsidRDefault="006154A7" w:rsidP="007A72EE">
            <w:pPr>
              <w:pStyle w:val="VUHeading2"/>
              <w:spacing w:before="120"/>
              <w:rPr>
                <w:rFonts w:asciiTheme="minorHAnsi" w:hAnsiTheme="minorHAnsi" w:cstheme="minorHAnsi"/>
                <w:bCs w:val="0"/>
                <w:iCs w:val="0"/>
                <w:color w:val="000000"/>
                <w:spacing w:val="0"/>
                <w:w w:val="100"/>
                <w:sz w:val="22"/>
                <w:szCs w:val="22"/>
              </w:rPr>
            </w:pPr>
            <w:r w:rsidRPr="00BD67C1">
              <w:rPr>
                <w:rFonts w:asciiTheme="minorHAnsi" w:hAnsiTheme="minorHAnsi" w:cstheme="minorHAnsi"/>
                <w:bCs w:val="0"/>
                <w:iCs w:val="0"/>
                <w:color w:val="000000"/>
                <w:spacing w:val="0"/>
                <w:w w:val="100"/>
                <w:sz w:val="22"/>
                <w:szCs w:val="22"/>
              </w:rPr>
              <w:t xml:space="preserve"> 10.00am – 10.10 a.m. Welcome and introductions</w:t>
            </w:r>
          </w:p>
        </w:tc>
      </w:tr>
      <w:tr w:rsidR="006154A7" w:rsidRPr="00BD67C1" w:rsidTr="006154A7">
        <w:trPr>
          <w:trHeight w:val="896"/>
        </w:trPr>
        <w:tc>
          <w:tcPr>
            <w:tcW w:w="5000" w:type="pct"/>
            <w:tcBorders>
              <w:top w:val="single" w:sz="4" w:space="0" w:color="auto"/>
              <w:left w:val="single" w:sz="4" w:space="0" w:color="auto"/>
              <w:bottom w:val="single" w:sz="4" w:space="0" w:color="auto"/>
              <w:right w:val="single" w:sz="4" w:space="0" w:color="auto"/>
            </w:tcBorders>
          </w:tcPr>
          <w:p w:rsidR="006154A7" w:rsidRPr="00BD67C1" w:rsidRDefault="006154A7" w:rsidP="00BC19F1">
            <w:pPr>
              <w:pStyle w:val="VUHeading2"/>
              <w:spacing w:before="120"/>
              <w:rPr>
                <w:rFonts w:asciiTheme="minorHAnsi" w:hAnsiTheme="minorHAnsi" w:cstheme="minorHAnsi"/>
                <w:bCs w:val="0"/>
                <w:iCs w:val="0"/>
                <w:color w:val="auto"/>
                <w:spacing w:val="0"/>
                <w:w w:val="100"/>
                <w:sz w:val="22"/>
                <w:szCs w:val="22"/>
              </w:rPr>
            </w:pPr>
            <w:r w:rsidRPr="00BD67C1">
              <w:rPr>
                <w:rFonts w:asciiTheme="minorHAnsi" w:hAnsiTheme="minorHAnsi" w:cstheme="minorHAnsi"/>
                <w:bCs w:val="0"/>
                <w:iCs w:val="0"/>
                <w:color w:val="auto"/>
                <w:spacing w:val="0"/>
                <w:w w:val="100"/>
                <w:sz w:val="22"/>
                <w:szCs w:val="22"/>
              </w:rPr>
              <w:t xml:space="preserve">Nadia Casarotto/Fiona Mcmahon: Curriculum Maintenance Manager (CMM) General Studies and Further Education. </w:t>
            </w:r>
          </w:p>
          <w:p w:rsidR="006154A7" w:rsidRPr="00BD67C1" w:rsidRDefault="006154A7" w:rsidP="00BC19F1">
            <w:pPr>
              <w:pStyle w:val="VUHeading2"/>
              <w:spacing w:before="120"/>
              <w:rPr>
                <w:rFonts w:asciiTheme="minorHAnsi" w:hAnsiTheme="minorHAnsi" w:cstheme="minorHAnsi"/>
                <w:bCs w:val="0"/>
                <w:iCs w:val="0"/>
                <w:color w:val="auto"/>
                <w:spacing w:val="0"/>
                <w:w w:val="100"/>
                <w:sz w:val="22"/>
                <w:szCs w:val="22"/>
              </w:rPr>
            </w:pPr>
          </w:p>
        </w:tc>
      </w:tr>
      <w:tr w:rsidR="006154A7" w:rsidRPr="00BD67C1" w:rsidTr="006154A7">
        <w:trPr>
          <w:trHeight w:val="806"/>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154A7" w:rsidRPr="00BD67C1" w:rsidRDefault="006154A7" w:rsidP="003E7165">
            <w:pPr>
              <w:pStyle w:val="VUHeading2"/>
              <w:spacing w:before="120"/>
              <w:rPr>
                <w:rFonts w:asciiTheme="minorHAnsi" w:hAnsiTheme="minorHAnsi" w:cstheme="minorHAnsi"/>
                <w:bCs w:val="0"/>
                <w:iCs w:val="0"/>
                <w:color w:val="000000"/>
                <w:spacing w:val="0"/>
                <w:w w:val="100"/>
                <w:sz w:val="22"/>
                <w:szCs w:val="22"/>
              </w:rPr>
            </w:pPr>
            <w:r w:rsidRPr="00BD67C1">
              <w:rPr>
                <w:rFonts w:asciiTheme="minorHAnsi" w:hAnsiTheme="minorHAnsi" w:cstheme="minorHAnsi"/>
                <w:bCs w:val="0"/>
                <w:iCs w:val="0"/>
                <w:color w:val="000000"/>
                <w:spacing w:val="0"/>
                <w:w w:val="100"/>
                <w:sz w:val="22"/>
                <w:szCs w:val="22"/>
              </w:rPr>
              <w:t>Session 1: 10.10 a.m. – 10.50a.m  Selecting and using online texts for engage units: Sarah Gibson,  Avenue Neighbourhood House</w:t>
            </w:r>
          </w:p>
        </w:tc>
      </w:tr>
      <w:tr w:rsidR="006154A7" w:rsidRPr="00BD67C1" w:rsidTr="006154A7">
        <w:trPr>
          <w:trHeight w:val="2554"/>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154A7" w:rsidRPr="00BD67C1" w:rsidRDefault="006154A7" w:rsidP="003E7165">
            <w:pPr>
              <w:pStyle w:val="VUHeading2"/>
              <w:spacing w:before="120"/>
              <w:rPr>
                <w:rFonts w:asciiTheme="minorHAnsi" w:hAnsiTheme="minorHAnsi" w:cstheme="minorHAnsi"/>
                <w:bCs w:val="0"/>
                <w:iCs w:val="0"/>
                <w:color w:val="auto"/>
                <w:spacing w:val="0"/>
                <w:w w:val="100"/>
                <w:sz w:val="22"/>
                <w:szCs w:val="22"/>
              </w:rPr>
            </w:pPr>
            <w:r w:rsidRPr="00BD67C1">
              <w:rPr>
                <w:rFonts w:asciiTheme="minorHAnsi" w:hAnsiTheme="minorHAnsi" w:cstheme="minorHAnsi"/>
                <w:bCs w:val="0"/>
                <w:iCs w:val="0"/>
                <w:color w:val="auto"/>
                <w:spacing w:val="0"/>
                <w:w w:val="100"/>
                <w:sz w:val="22"/>
                <w:szCs w:val="22"/>
              </w:rPr>
              <w:t xml:space="preserve"> This session will provide an overview of a sample online digital text and how it is used in CGEA programs. It will include:</w:t>
            </w:r>
          </w:p>
          <w:p w:rsidR="006154A7" w:rsidRPr="00BD67C1" w:rsidRDefault="006154A7" w:rsidP="006154A7">
            <w:pPr>
              <w:pStyle w:val="VUHeading2"/>
              <w:numPr>
                <w:ilvl w:val="0"/>
                <w:numId w:val="27"/>
              </w:numPr>
              <w:spacing w:before="120"/>
              <w:rPr>
                <w:rFonts w:asciiTheme="minorHAnsi" w:hAnsiTheme="minorHAnsi" w:cstheme="minorHAnsi"/>
                <w:bCs w:val="0"/>
                <w:iCs w:val="0"/>
                <w:color w:val="auto"/>
                <w:spacing w:val="0"/>
                <w:w w:val="100"/>
                <w:sz w:val="22"/>
                <w:szCs w:val="22"/>
              </w:rPr>
            </w:pPr>
            <w:r w:rsidRPr="00BD67C1">
              <w:rPr>
                <w:rFonts w:asciiTheme="minorHAnsi" w:hAnsiTheme="minorHAnsi" w:cstheme="minorHAnsi"/>
                <w:bCs w:val="0"/>
                <w:iCs w:val="0"/>
                <w:color w:val="auto"/>
                <w:spacing w:val="0"/>
                <w:w w:val="100"/>
                <w:sz w:val="22"/>
                <w:szCs w:val="22"/>
              </w:rPr>
              <w:t>considerations for digital text selection</w:t>
            </w:r>
          </w:p>
          <w:p w:rsidR="006154A7" w:rsidRPr="00BD67C1" w:rsidRDefault="006154A7" w:rsidP="006154A7">
            <w:pPr>
              <w:pStyle w:val="VUHeading2"/>
              <w:numPr>
                <w:ilvl w:val="0"/>
                <w:numId w:val="27"/>
              </w:numPr>
              <w:spacing w:before="120"/>
              <w:rPr>
                <w:rFonts w:asciiTheme="minorHAnsi" w:hAnsiTheme="minorHAnsi" w:cstheme="minorHAnsi"/>
                <w:bCs w:val="0"/>
                <w:iCs w:val="0"/>
                <w:color w:val="auto"/>
                <w:spacing w:val="0"/>
                <w:w w:val="100"/>
                <w:sz w:val="22"/>
                <w:szCs w:val="22"/>
              </w:rPr>
            </w:pPr>
            <w:r w:rsidRPr="00BD67C1">
              <w:rPr>
                <w:rFonts w:asciiTheme="minorHAnsi" w:hAnsiTheme="minorHAnsi" w:cstheme="minorHAnsi"/>
                <w:bCs w:val="0"/>
                <w:iCs w:val="0"/>
                <w:color w:val="auto"/>
                <w:spacing w:val="0"/>
                <w:w w:val="100"/>
                <w:sz w:val="22"/>
                <w:szCs w:val="22"/>
              </w:rPr>
              <w:t>relationship to CGEA unit/topic/project</w:t>
            </w:r>
          </w:p>
          <w:p w:rsidR="006154A7" w:rsidRPr="00BD67C1" w:rsidRDefault="006154A7" w:rsidP="006154A7">
            <w:pPr>
              <w:pStyle w:val="VUHeading2"/>
              <w:numPr>
                <w:ilvl w:val="0"/>
                <w:numId w:val="27"/>
              </w:numPr>
              <w:spacing w:before="120"/>
              <w:rPr>
                <w:rFonts w:asciiTheme="minorHAnsi" w:hAnsiTheme="minorHAnsi" w:cstheme="minorHAnsi"/>
                <w:bCs w:val="0"/>
                <w:iCs w:val="0"/>
                <w:color w:val="auto"/>
                <w:spacing w:val="0"/>
                <w:w w:val="100"/>
                <w:sz w:val="22"/>
                <w:szCs w:val="22"/>
              </w:rPr>
            </w:pPr>
            <w:r w:rsidRPr="00BD67C1">
              <w:rPr>
                <w:rFonts w:asciiTheme="minorHAnsi" w:hAnsiTheme="minorHAnsi" w:cstheme="minorHAnsi"/>
                <w:bCs w:val="0"/>
                <w:iCs w:val="0"/>
                <w:color w:val="auto"/>
                <w:spacing w:val="0"/>
                <w:w w:val="100"/>
                <w:sz w:val="22"/>
                <w:szCs w:val="22"/>
              </w:rPr>
              <w:t>reading strategies</w:t>
            </w:r>
          </w:p>
          <w:p w:rsidR="006154A7" w:rsidRPr="00BD67C1" w:rsidRDefault="006154A7" w:rsidP="006154A7">
            <w:pPr>
              <w:pStyle w:val="VUHeading2"/>
              <w:numPr>
                <w:ilvl w:val="0"/>
                <w:numId w:val="27"/>
              </w:numPr>
              <w:spacing w:before="120"/>
              <w:rPr>
                <w:rFonts w:asciiTheme="minorHAnsi" w:hAnsiTheme="minorHAnsi" w:cstheme="minorHAnsi"/>
                <w:bCs w:val="0"/>
                <w:iCs w:val="0"/>
                <w:color w:val="auto"/>
                <w:spacing w:val="0"/>
                <w:w w:val="100"/>
                <w:sz w:val="22"/>
                <w:szCs w:val="22"/>
              </w:rPr>
            </w:pPr>
            <w:r w:rsidRPr="00BD67C1">
              <w:rPr>
                <w:rFonts w:asciiTheme="minorHAnsi" w:hAnsiTheme="minorHAnsi" w:cstheme="minorHAnsi"/>
                <w:bCs w:val="0"/>
                <w:iCs w:val="0"/>
                <w:color w:val="auto"/>
                <w:spacing w:val="0"/>
                <w:w w:val="100"/>
                <w:sz w:val="22"/>
                <w:szCs w:val="22"/>
              </w:rPr>
              <w:t>analysis of language features</w:t>
            </w:r>
          </w:p>
          <w:p w:rsidR="006154A7" w:rsidRPr="00BD67C1" w:rsidRDefault="006154A7" w:rsidP="006154A7">
            <w:pPr>
              <w:pStyle w:val="VUHeading2"/>
              <w:numPr>
                <w:ilvl w:val="0"/>
                <w:numId w:val="27"/>
              </w:numPr>
              <w:spacing w:before="120"/>
              <w:rPr>
                <w:rFonts w:asciiTheme="minorHAnsi" w:hAnsiTheme="minorHAnsi" w:cstheme="minorHAnsi"/>
                <w:bCs w:val="0"/>
                <w:iCs w:val="0"/>
                <w:color w:val="auto"/>
                <w:spacing w:val="0"/>
                <w:w w:val="100"/>
                <w:sz w:val="22"/>
                <w:szCs w:val="22"/>
              </w:rPr>
            </w:pPr>
            <w:r w:rsidRPr="00BD67C1">
              <w:rPr>
                <w:rFonts w:asciiTheme="minorHAnsi" w:hAnsiTheme="minorHAnsi" w:cstheme="minorHAnsi"/>
                <w:bCs w:val="0"/>
                <w:iCs w:val="0"/>
                <w:color w:val="auto"/>
                <w:spacing w:val="0"/>
                <w:w w:val="100"/>
                <w:sz w:val="22"/>
                <w:szCs w:val="22"/>
              </w:rPr>
              <w:t>learning tasks and activities</w:t>
            </w:r>
          </w:p>
        </w:tc>
      </w:tr>
      <w:tr w:rsidR="006154A7" w:rsidRPr="00BD67C1" w:rsidTr="006154A7">
        <w:trPr>
          <w:trHeight w:val="896"/>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154A7" w:rsidRPr="00BD67C1" w:rsidRDefault="006154A7" w:rsidP="009B0920">
            <w:pPr>
              <w:pStyle w:val="VUHeading2"/>
              <w:spacing w:before="120"/>
              <w:rPr>
                <w:rFonts w:asciiTheme="minorHAnsi" w:hAnsiTheme="minorHAnsi" w:cstheme="minorHAnsi"/>
                <w:b/>
                <w:bCs w:val="0"/>
                <w:iCs w:val="0"/>
                <w:color w:val="auto"/>
                <w:spacing w:val="0"/>
                <w:w w:val="100"/>
                <w:sz w:val="22"/>
                <w:szCs w:val="22"/>
              </w:rPr>
            </w:pPr>
            <w:r w:rsidRPr="00BD67C1">
              <w:rPr>
                <w:rFonts w:asciiTheme="minorHAnsi" w:hAnsiTheme="minorHAnsi" w:cstheme="minorHAnsi"/>
                <w:b/>
                <w:bCs w:val="0"/>
                <w:iCs w:val="0"/>
                <w:color w:val="auto"/>
                <w:spacing w:val="0"/>
                <w:w w:val="100"/>
                <w:sz w:val="22"/>
                <w:szCs w:val="22"/>
              </w:rPr>
              <w:t>Session 2: 10.50-11.00  Introduction to workshop activity</w:t>
            </w:r>
          </w:p>
          <w:p w:rsidR="006154A7" w:rsidRPr="00BD67C1" w:rsidRDefault="006154A7" w:rsidP="009B0920">
            <w:pPr>
              <w:pStyle w:val="VUHeading2"/>
              <w:spacing w:before="120"/>
              <w:rPr>
                <w:rFonts w:asciiTheme="minorHAnsi" w:hAnsiTheme="minorHAnsi" w:cstheme="minorHAnsi"/>
                <w:b/>
                <w:bCs w:val="0"/>
                <w:iCs w:val="0"/>
                <w:color w:val="auto"/>
                <w:spacing w:val="0"/>
                <w:w w:val="100"/>
                <w:sz w:val="22"/>
                <w:szCs w:val="22"/>
              </w:rPr>
            </w:pPr>
          </w:p>
        </w:tc>
      </w:tr>
      <w:tr w:rsidR="006154A7" w:rsidRPr="00BD67C1" w:rsidTr="006154A7">
        <w:trPr>
          <w:trHeight w:val="911"/>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154A7" w:rsidRPr="00BD67C1" w:rsidRDefault="006154A7" w:rsidP="009B0920">
            <w:pPr>
              <w:pStyle w:val="VUHeading2"/>
              <w:spacing w:before="120"/>
              <w:rPr>
                <w:rFonts w:asciiTheme="minorHAnsi" w:hAnsiTheme="minorHAnsi" w:cstheme="minorHAnsi"/>
                <w:b/>
                <w:bCs w:val="0"/>
                <w:iCs w:val="0"/>
                <w:color w:val="auto"/>
                <w:spacing w:val="0"/>
                <w:w w:val="100"/>
                <w:sz w:val="22"/>
                <w:szCs w:val="22"/>
              </w:rPr>
            </w:pPr>
            <w:r w:rsidRPr="00BD67C1">
              <w:rPr>
                <w:rFonts w:asciiTheme="minorHAnsi" w:hAnsiTheme="minorHAnsi" w:cstheme="minorHAnsi"/>
                <w:b/>
                <w:bCs w:val="0"/>
                <w:iCs w:val="0"/>
                <w:color w:val="auto"/>
                <w:spacing w:val="0"/>
                <w:w w:val="100"/>
                <w:sz w:val="22"/>
                <w:szCs w:val="22"/>
              </w:rPr>
              <w:t>11.00 – 11.30 Morning tea (networking and informal discussion)</w:t>
            </w:r>
          </w:p>
          <w:p w:rsidR="006154A7" w:rsidRPr="00BD67C1" w:rsidRDefault="006154A7" w:rsidP="009B0920">
            <w:pPr>
              <w:pStyle w:val="VUHeading2"/>
              <w:spacing w:before="120"/>
              <w:rPr>
                <w:rFonts w:asciiTheme="minorHAnsi" w:hAnsiTheme="minorHAnsi" w:cstheme="minorHAnsi"/>
                <w:b/>
                <w:bCs w:val="0"/>
                <w:iCs w:val="0"/>
                <w:color w:val="auto"/>
                <w:spacing w:val="0"/>
                <w:w w:val="100"/>
                <w:sz w:val="22"/>
                <w:szCs w:val="22"/>
              </w:rPr>
            </w:pPr>
          </w:p>
        </w:tc>
      </w:tr>
      <w:tr w:rsidR="006154A7" w:rsidRPr="00BD67C1" w:rsidTr="006154A7">
        <w:trPr>
          <w:trHeight w:val="507"/>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154A7" w:rsidRPr="00BD67C1" w:rsidRDefault="006154A7" w:rsidP="00200B6E">
            <w:pPr>
              <w:pStyle w:val="VUHeading2"/>
              <w:spacing w:before="120"/>
              <w:rPr>
                <w:rFonts w:asciiTheme="minorHAnsi" w:hAnsiTheme="minorHAnsi" w:cstheme="minorHAnsi"/>
                <w:bCs w:val="0"/>
                <w:iCs w:val="0"/>
                <w:color w:val="000000"/>
                <w:spacing w:val="0"/>
                <w:w w:val="100"/>
                <w:sz w:val="22"/>
                <w:szCs w:val="22"/>
              </w:rPr>
            </w:pPr>
            <w:r w:rsidRPr="00BD67C1">
              <w:rPr>
                <w:rFonts w:asciiTheme="minorHAnsi" w:hAnsiTheme="minorHAnsi" w:cstheme="minorHAnsi"/>
                <w:bCs w:val="0"/>
                <w:iCs w:val="0"/>
                <w:color w:val="000000"/>
                <w:spacing w:val="0"/>
                <w:w w:val="100"/>
                <w:sz w:val="22"/>
                <w:szCs w:val="22"/>
              </w:rPr>
              <w:t>Session 2: 11.30 – 12.45 Workshop Activity: Practical session- Analysis of online texts</w:t>
            </w:r>
          </w:p>
        </w:tc>
      </w:tr>
      <w:tr w:rsidR="006154A7" w:rsidRPr="00BD67C1" w:rsidTr="006154A7">
        <w:trPr>
          <w:trHeight w:val="791"/>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154A7" w:rsidRPr="00BD67C1" w:rsidRDefault="006154A7" w:rsidP="006154A7">
            <w:pPr>
              <w:pStyle w:val="VUHeading2"/>
              <w:spacing w:before="120"/>
              <w:ind w:left="29" w:hanging="29"/>
              <w:rPr>
                <w:rFonts w:asciiTheme="minorHAnsi" w:hAnsiTheme="minorHAnsi" w:cstheme="minorHAnsi"/>
                <w:bCs w:val="0"/>
                <w:iCs w:val="0"/>
                <w:color w:val="auto"/>
                <w:spacing w:val="0"/>
                <w:w w:val="100"/>
                <w:sz w:val="22"/>
                <w:szCs w:val="22"/>
              </w:rPr>
            </w:pPr>
            <w:r w:rsidRPr="00BD67C1">
              <w:rPr>
                <w:rFonts w:asciiTheme="minorHAnsi" w:hAnsiTheme="minorHAnsi" w:cstheme="minorHAnsi"/>
                <w:bCs w:val="0"/>
                <w:iCs w:val="0"/>
                <w:color w:val="auto"/>
                <w:spacing w:val="0"/>
                <w:w w:val="100"/>
                <w:sz w:val="22"/>
                <w:szCs w:val="22"/>
              </w:rPr>
              <w:t xml:space="preserve">This session will enable participants to examine and analyse a range of on online digital texts for use in CGEA programs. It will provide an opportunity to provide evidence of industry engagement and will contribute toward demonstrating currency for the Engage units.  </w:t>
            </w:r>
          </w:p>
        </w:tc>
      </w:tr>
      <w:tr w:rsidR="006154A7" w:rsidRPr="00BD67C1" w:rsidTr="006154A7">
        <w:trPr>
          <w:trHeight w:val="507"/>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154A7" w:rsidRPr="00BD67C1" w:rsidRDefault="006154A7" w:rsidP="005916E2">
            <w:pPr>
              <w:pStyle w:val="VUHeading2"/>
              <w:spacing w:before="120"/>
              <w:rPr>
                <w:rFonts w:asciiTheme="minorHAnsi" w:hAnsiTheme="minorHAnsi" w:cstheme="minorHAnsi"/>
                <w:bCs w:val="0"/>
                <w:iCs w:val="0"/>
                <w:color w:val="000000"/>
                <w:spacing w:val="0"/>
                <w:w w:val="100"/>
                <w:sz w:val="22"/>
                <w:szCs w:val="22"/>
              </w:rPr>
            </w:pPr>
            <w:r w:rsidRPr="00BD67C1">
              <w:rPr>
                <w:rFonts w:asciiTheme="minorHAnsi" w:hAnsiTheme="minorHAnsi" w:cstheme="minorHAnsi"/>
                <w:bCs w:val="0"/>
                <w:iCs w:val="0"/>
                <w:color w:val="000000"/>
                <w:spacing w:val="0"/>
                <w:w w:val="100"/>
                <w:sz w:val="22"/>
                <w:szCs w:val="22"/>
              </w:rPr>
              <w:t xml:space="preserve">12.45-1.00 Feedback and Close </w:t>
            </w:r>
          </w:p>
        </w:tc>
      </w:tr>
    </w:tbl>
    <w:p w:rsidR="006154A7" w:rsidRPr="00BD67C1" w:rsidRDefault="006154A7" w:rsidP="008F7E43">
      <w:pPr>
        <w:pStyle w:val="Default"/>
        <w:spacing w:before="120" w:after="120"/>
        <w:ind w:right="283"/>
        <w:jc w:val="center"/>
        <w:rPr>
          <w:rFonts w:asciiTheme="minorHAnsi" w:hAnsiTheme="minorHAnsi" w:cstheme="minorHAnsi"/>
          <w:b/>
          <w:color w:val="auto"/>
          <w:sz w:val="22"/>
          <w:szCs w:val="22"/>
        </w:rPr>
      </w:pPr>
    </w:p>
    <w:p w:rsidR="00BD67C1" w:rsidRDefault="006154A7" w:rsidP="00B7360E">
      <w:pPr>
        <w:pStyle w:val="Default"/>
        <w:spacing w:before="120" w:after="120"/>
        <w:ind w:right="283"/>
        <w:rPr>
          <w:rFonts w:asciiTheme="minorHAnsi" w:hAnsiTheme="minorHAnsi" w:cstheme="minorHAnsi"/>
          <w:b/>
          <w:color w:val="auto"/>
          <w:sz w:val="22"/>
          <w:szCs w:val="22"/>
        </w:rPr>
      </w:pPr>
      <w:r w:rsidRPr="00BD67C1">
        <w:rPr>
          <w:rFonts w:asciiTheme="minorHAnsi" w:hAnsiTheme="minorHAnsi" w:cstheme="minorHAnsi"/>
          <w:b/>
          <w:color w:val="auto"/>
          <w:sz w:val="22"/>
          <w:szCs w:val="22"/>
        </w:rPr>
        <w:t>This is an ACFE Board funded activity – no cost to participants.  Priority will be given to Learn Local representatives. Program subject to change.</w:t>
      </w:r>
    </w:p>
    <w:p w:rsidR="00BD67C1" w:rsidRDefault="00BD67C1">
      <w:pPr>
        <w:rPr>
          <w:rFonts w:asciiTheme="minorHAnsi" w:hAnsiTheme="minorHAnsi" w:cstheme="minorHAnsi"/>
          <w:b/>
          <w:color w:val="auto"/>
        </w:rPr>
      </w:pPr>
      <w:r>
        <w:rPr>
          <w:rFonts w:asciiTheme="minorHAnsi" w:hAnsiTheme="minorHAnsi" w:cstheme="minorHAnsi"/>
          <w:b/>
          <w:color w:val="auto"/>
        </w:rPr>
        <w:br w:type="page"/>
      </w:r>
    </w:p>
    <w:p w:rsidR="006154A7" w:rsidRPr="00BD67C1" w:rsidRDefault="006154A7" w:rsidP="00B7360E">
      <w:pPr>
        <w:pStyle w:val="Default"/>
        <w:spacing w:before="120" w:after="120"/>
        <w:ind w:right="283"/>
        <w:rPr>
          <w:rFonts w:asciiTheme="minorHAnsi" w:hAnsiTheme="minorHAnsi" w:cstheme="minorHAnsi"/>
          <w:b/>
          <w:color w:val="auto"/>
          <w:sz w:val="22"/>
          <w:szCs w:val="22"/>
        </w:rPr>
      </w:pPr>
    </w:p>
    <w:p w:rsidR="006154A7" w:rsidRPr="00BD67C1" w:rsidRDefault="006154A7" w:rsidP="009307D0">
      <w:pPr>
        <w:rPr>
          <w:rFonts w:asciiTheme="minorHAnsi" w:hAnsiTheme="minorHAnsi" w:cstheme="minorHAnsi"/>
        </w:rPr>
      </w:pPr>
    </w:p>
    <w:p w:rsidR="006154A7" w:rsidRPr="00BD67C1" w:rsidRDefault="006154A7" w:rsidP="006D00FB">
      <w:pPr>
        <w:pStyle w:val="MainHeading"/>
        <w:keepNext/>
        <w:spacing w:before="0" w:after="0"/>
        <w:rPr>
          <w:rFonts w:asciiTheme="minorHAnsi" w:hAnsiTheme="minorHAnsi" w:cstheme="minorHAnsi"/>
          <w:color w:val="0070C0"/>
          <w:sz w:val="58"/>
          <w:szCs w:val="65"/>
        </w:rPr>
      </w:pPr>
      <w:r w:rsidRPr="00BD67C1">
        <w:rPr>
          <w:rFonts w:asciiTheme="minorHAnsi" w:hAnsiTheme="minorHAnsi" w:cstheme="minorHAnsi"/>
          <w:color w:val="0070C0"/>
          <w:sz w:val="58"/>
          <w:szCs w:val="65"/>
        </w:rPr>
        <w:t>CMM CGEA Half Day PD</w:t>
      </w:r>
    </w:p>
    <w:p w:rsidR="006154A7" w:rsidRPr="00BD67C1" w:rsidRDefault="006154A7" w:rsidP="00FB0983">
      <w:pPr>
        <w:spacing w:after="360"/>
        <w:jc w:val="center"/>
        <w:rPr>
          <w:rFonts w:asciiTheme="minorHAnsi" w:hAnsiTheme="minorHAnsi" w:cstheme="minorHAnsi"/>
          <w:b/>
          <w:sz w:val="32"/>
          <w:szCs w:val="32"/>
          <w:u w:val="single"/>
        </w:rPr>
      </w:pPr>
      <w:r w:rsidRPr="00BD67C1">
        <w:rPr>
          <w:rFonts w:asciiTheme="minorHAnsi" w:hAnsiTheme="minorHAnsi" w:cstheme="minorHAnsi"/>
          <w:b/>
          <w:sz w:val="32"/>
          <w:szCs w:val="32"/>
          <w:u w:val="single"/>
        </w:rPr>
        <w:t>REGISTRATION FORM</w:t>
      </w:r>
    </w:p>
    <w:p w:rsidR="006154A7" w:rsidRPr="00BD67C1" w:rsidRDefault="006154A7" w:rsidP="00FB0983">
      <w:pPr>
        <w:jc w:val="center"/>
        <w:rPr>
          <w:rFonts w:asciiTheme="minorHAnsi" w:hAnsiTheme="minorHAnsi" w:cstheme="minorHAnsi"/>
          <w:b/>
          <w:sz w:val="33"/>
          <w:szCs w:val="33"/>
        </w:rPr>
      </w:pPr>
      <w:r w:rsidRPr="00BD67C1">
        <w:rPr>
          <w:rFonts w:asciiTheme="minorHAnsi" w:hAnsiTheme="minorHAnsi" w:cstheme="minorHAnsi"/>
          <w:b/>
          <w:sz w:val="32"/>
          <w:szCs w:val="32"/>
        </w:rPr>
        <w:t>Tuesday September 24th 2019</w:t>
      </w:r>
    </w:p>
    <w:p w:rsidR="006154A7" w:rsidRPr="00BD67C1" w:rsidRDefault="006154A7" w:rsidP="00FB0983">
      <w:pPr>
        <w:jc w:val="center"/>
        <w:rPr>
          <w:rFonts w:asciiTheme="minorHAnsi" w:hAnsiTheme="minorHAnsi" w:cstheme="minorHAnsi"/>
          <w:b/>
          <w:sz w:val="32"/>
          <w:szCs w:val="32"/>
        </w:rPr>
      </w:pPr>
      <w:r w:rsidRPr="00BD67C1">
        <w:rPr>
          <w:rFonts w:asciiTheme="minorHAnsi" w:hAnsiTheme="minorHAnsi" w:cstheme="minorHAnsi"/>
          <w:b/>
          <w:sz w:val="32"/>
          <w:szCs w:val="32"/>
        </w:rPr>
        <w:t>10.00AM – 1.00PM (registration from 9.30am)</w:t>
      </w:r>
    </w:p>
    <w:p w:rsidR="006154A7" w:rsidRPr="00BD67C1" w:rsidRDefault="006154A7" w:rsidP="00FB0983">
      <w:pPr>
        <w:jc w:val="center"/>
        <w:rPr>
          <w:rFonts w:asciiTheme="minorHAnsi" w:hAnsiTheme="minorHAnsi" w:cstheme="minorHAnsi"/>
        </w:rPr>
      </w:pPr>
    </w:p>
    <w:p w:rsidR="006154A7" w:rsidRPr="00BD67C1" w:rsidRDefault="006154A7" w:rsidP="00193586">
      <w:pPr>
        <w:jc w:val="center"/>
        <w:rPr>
          <w:rFonts w:asciiTheme="minorHAnsi" w:hAnsiTheme="minorHAnsi" w:cstheme="minorHAnsi"/>
          <w:b/>
          <w:bCs/>
          <w:sz w:val="28"/>
          <w:szCs w:val="28"/>
        </w:rPr>
      </w:pPr>
      <w:r w:rsidRPr="00BD67C1">
        <w:rPr>
          <w:rFonts w:asciiTheme="minorHAnsi" w:hAnsiTheme="minorHAnsi" w:cstheme="minorHAnsi"/>
          <w:b/>
          <w:bCs/>
          <w:sz w:val="28"/>
          <w:szCs w:val="28"/>
        </w:rPr>
        <w:t>Victoria University, 225 King Street, Melbourne</w:t>
      </w:r>
    </w:p>
    <w:p w:rsidR="006154A7" w:rsidRPr="00BD67C1" w:rsidRDefault="006154A7" w:rsidP="00193586">
      <w:pPr>
        <w:jc w:val="center"/>
        <w:rPr>
          <w:rFonts w:asciiTheme="minorHAnsi" w:hAnsiTheme="minorHAnsi" w:cstheme="minorHAnsi"/>
          <w:b/>
          <w:bCs/>
          <w:sz w:val="28"/>
          <w:szCs w:val="28"/>
        </w:rPr>
      </w:pPr>
      <w:r w:rsidRPr="00BD67C1">
        <w:rPr>
          <w:rFonts w:asciiTheme="minorHAnsi" w:hAnsiTheme="minorHAnsi" w:cstheme="minorHAnsi"/>
          <w:b/>
          <w:bCs/>
          <w:sz w:val="28"/>
          <w:szCs w:val="28"/>
        </w:rPr>
        <w:t>Level 9 Room 9.002</w:t>
      </w:r>
    </w:p>
    <w:p w:rsidR="006154A7" w:rsidRPr="00BD67C1" w:rsidRDefault="006154A7" w:rsidP="00193586">
      <w:pPr>
        <w:jc w:val="center"/>
        <w:rPr>
          <w:rFonts w:asciiTheme="minorHAnsi" w:hAnsiTheme="minorHAnsi" w:cstheme="minorHAnsi"/>
          <w:b/>
          <w:bCs/>
          <w:color w:val="FF0000"/>
          <w:sz w:val="24"/>
          <w:szCs w:val="24"/>
        </w:rPr>
      </w:pPr>
      <w:r w:rsidRPr="00BD67C1">
        <w:rPr>
          <w:rFonts w:asciiTheme="minorHAnsi" w:hAnsiTheme="minorHAnsi" w:cstheme="minorHAnsi"/>
          <w:bCs/>
          <w:sz w:val="24"/>
          <w:szCs w:val="24"/>
        </w:rPr>
        <w:t>Please complete this form and return via email to: Fiona.Mcmahon@vu.edu.au</w:t>
      </w:r>
      <w:r w:rsidRPr="00BD67C1">
        <w:rPr>
          <w:rFonts w:asciiTheme="minorHAnsi" w:hAnsiTheme="minorHAnsi" w:cstheme="minorHAnsi"/>
          <w:bCs/>
          <w:sz w:val="24"/>
          <w:szCs w:val="24"/>
        </w:rPr>
        <w:br/>
        <w:t xml:space="preserve">no later than close of business: </w:t>
      </w:r>
      <w:r w:rsidRPr="00BD67C1">
        <w:rPr>
          <w:rFonts w:asciiTheme="minorHAnsi" w:hAnsiTheme="minorHAnsi" w:cstheme="minorHAnsi"/>
          <w:b/>
          <w:bCs/>
          <w:sz w:val="24"/>
          <w:szCs w:val="24"/>
        </w:rPr>
        <w:t>Tuesday 17</w:t>
      </w:r>
      <w:r w:rsidRPr="00BD67C1">
        <w:rPr>
          <w:rFonts w:asciiTheme="minorHAnsi" w:hAnsiTheme="minorHAnsi" w:cstheme="minorHAnsi"/>
          <w:b/>
          <w:bCs/>
          <w:sz w:val="24"/>
          <w:szCs w:val="24"/>
          <w:vertAlign w:val="superscript"/>
        </w:rPr>
        <w:t>th</w:t>
      </w:r>
      <w:r w:rsidRPr="00BD67C1">
        <w:rPr>
          <w:rFonts w:asciiTheme="minorHAnsi" w:hAnsiTheme="minorHAnsi" w:cstheme="minorHAnsi"/>
          <w:b/>
          <w:bCs/>
          <w:sz w:val="24"/>
          <w:szCs w:val="24"/>
        </w:rPr>
        <w:t xml:space="preserve"> September 2019</w:t>
      </w:r>
    </w:p>
    <w:p w:rsidR="006154A7" w:rsidRPr="00BD67C1" w:rsidRDefault="006154A7" w:rsidP="00FB0983">
      <w:pPr>
        <w:jc w:val="center"/>
        <w:rPr>
          <w:rFonts w:asciiTheme="minorHAnsi" w:hAnsiTheme="minorHAnsi" w:cstheme="minorHAnsi"/>
          <w:bCs/>
          <w:sz w:val="24"/>
          <w:szCs w:val="24"/>
        </w:rPr>
      </w:pPr>
      <w:r w:rsidRPr="00BD67C1">
        <w:rPr>
          <w:rFonts w:asciiTheme="minorHAnsi" w:hAnsiTheme="minorHAnsi" w:cstheme="minorHAnsi"/>
          <w:bCs/>
          <w:sz w:val="24"/>
          <w:szCs w:val="24"/>
        </w:rPr>
        <w:t>Inquiries please phone 9919 7744 / 5300</w:t>
      </w:r>
    </w:p>
    <w:p w:rsidR="006154A7" w:rsidRPr="00BD67C1" w:rsidRDefault="006154A7" w:rsidP="00FB0983">
      <w:pPr>
        <w:jc w:val="center"/>
        <w:rPr>
          <w:rFonts w:asciiTheme="minorHAnsi" w:hAnsiTheme="minorHAnsi" w:cstheme="minorHAnsi"/>
          <w:b/>
          <w:bCs/>
          <w:sz w:val="24"/>
          <w:szCs w:val="24"/>
        </w:rPr>
      </w:pPr>
      <w:r w:rsidRPr="00BD67C1">
        <w:rPr>
          <w:rFonts w:asciiTheme="minorHAnsi" w:hAnsiTheme="minorHAnsi" w:cstheme="minorHAnsi"/>
          <w:b/>
          <w:bCs/>
          <w:color w:val="FF0000"/>
          <w:sz w:val="24"/>
          <w:szCs w:val="24"/>
        </w:rPr>
        <w:t>Please note that due to restrictions on numbers (30 participants) there is a limit</w:t>
      </w:r>
      <w:r w:rsidRPr="00BD67C1">
        <w:rPr>
          <w:rFonts w:asciiTheme="minorHAnsi" w:hAnsiTheme="minorHAnsi" w:cstheme="minorHAnsi"/>
          <w:b/>
          <w:bCs/>
          <w:color w:val="FF0000"/>
          <w:sz w:val="24"/>
          <w:szCs w:val="24"/>
          <w:u w:val="single"/>
        </w:rPr>
        <w:t xml:space="preserve"> of 2 registrations</w:t>
      </w:r>
      <w:r w:rsidRPr="00BD67C1">
        <w:rPr>
          <w:rFonts w:asciiTheme="minorHAnsi" w:hAnsiTheme="minorHAnsi" w:cstheme="minorHAnsi"/>
          <w:b/>
          <w:bCs/>
          <w:color w:val="FF0000"/>
          <w:sz w:val="24"/>
          <w:szCs w:val="24"/>
        </w:rPr>
        <w:t xml:space="preserve"> from any one organisation.</w:t>
      </w:r>
    </w:p>
    <w:p w:rsidR="006154A7" w:rsidRPr="00BD67C1" w:rsidRDefault="006154A7" w:rsidP="00FB0983">
      <w:pPr>
        <w:jc w:val="center"/>
        <w:rPr>
          <w:rFonts w:asciiTheme="minorHAnsi" w:hAnsiTheme="minorHAnsi" w:cstheme="minorHAnsi"/>
          <w:b/>
          <w:bCs/>
          <w:color w:val="333333"/>
          <w:sz w:val="14"/>
          <w:szCs w:val="14"/>
        </w:rPr>
      </w:pPr>
    </w:p>
    <w:p w:rsidR="006154A7" w:rsidRPr="00BD67C1" w:rsidRDefault="006154A7">
      <w:pPr>
        <w:pStyle w:val="VQANormalText"/>
        <w:autoSpaceDE/>
        <w:autoSpaceDN/>
        <w:adjustRightInd/>
        <w:spacing w:before="0" w:after="0"/>
        <w:rPr>
          <w:rFonts w:asciiTheme="minorHAnsi" w:hAnsiTheme="minorHAnsi" w:cstheme="minorHAnsi"/>
          <w:b w:val="0"/>
          <w:bCs/>
          <w:sz w:val="27"/>
          <w:szCs w:val="27"/>
          <w:lang w:val="en-AU"/>
        </w:rPr>
      </w:pPr>
      <w:r w:rsidRPr="00BD67C1">
        <w:rPr>
          <w:rFonts w:asciiTheme="minorHAnsi" w:hAnsiTheme="minorHAnsi" w:cstheme="minorHAnsi"/>
          <w:bCs/>
          <w:sz w:val="27"/>
          <w:szCs w:val="27"/>
          <w:lang w:val="en-AU"/>
        </w:rPr>
        <w:t>PARTICIPANT DETAILS</w:t>
      </w:r>
    </w:p>
    <w:tbl>
      <w:tblPr>
        <w:tblW w:w="97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97"/>
        <w:gridCol w:w="3099"/>
        <w:gridCol w:w="1291"/>
        <w:gridCol w:w="887"/>
        <w:gridCol w:w="1081"/>
        <w:gridCol w:w="1638"/>
      </w:tblGrid>
      <w:tr w:rsidR="006154A7" w:rsidRPr="00BD67C1" w:rsidTr="006154A7">
        <w:trPr>
          <w:trHeight w:val="836"/>
          <w:jc w:val="center"/>
        </w:trPr>
        <w:tc>
          <w:tcPr>
            <w:tcW w:w="179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pPr>
              <w:pStyle w:val="VQANormalText"/>
              <w:autoSpaceDE/>
              <w:autoSpaceDN/>
              <w:adjustRightInd/>
              <w:spacing w:after="0"/>
              <w:rPr>
                <w:rFonts w:asciiTheme="minorHAnsi" w:hAnsiTheme="minorHAnsi" w:cstheme="minorHAnsi"/>
                <w:sz w:val="18"/>
                <w:szCs w:val="18"/>
                <w:lang w:val="en-AU"/>
              </w:rPr>
            </w:pPr>
            <w:r w:rsidRPr="00BD67C1">
              <w:rPr>
                <w:rFonts w:asciiTheme="minorHAnsi" w:hAnsiTheme="minorHAnsi" w:cstheme="minorHAnsi"/>
                <w:sz w:val="18"/>
                <w:szCs w:val="18"/>
                <w:lang w:val="en-AU"/>
              </w:rPr>
              <w:t xml:space="preserve">Name: </w:t>
            </w:r>
          </w:p>
        </w:tc>
        <w:tc>
          <w:tcPr>
            <w:tcW w:w="7995"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rsidP="003F758B">
            <w:pPr>
              <w:rPr>
                <w:rFonts w:asciiTheme="minorHAnsi" w:hAnsiTheme="minorHAnsi" w:cstheme="minorHAnsi"/>
                <w:color w:val="auto"/>
                <w:sz w:val="18"/>
                <w:szCs w:val="18"/>
              </w:rPr>
            </w:pPr>
          </w:p>
        </w:tc>
      </w:tr>
      <w:tr w:rsidR="006154A7" w:rsidRPr="00BD67C1" w:rsidTr="006154A7">
        <w:trPr>
          <w:trHeight w:val="556"/>
          <w:jc w:val="center"/>
        </w:trPr>
        <w:tc>
          <w:tcPr>
            <w:tcW w:w="179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pPr>
              <w:rPr>
                <w:rFonts w:asciiTheme="minorHAnsi" w:hAnsiTheme="minorHAnsi" w:cstheme="minorHAnsi"/>
                <w:b/>
                <w:bCs/>
                <w:color w:val="auto"/>
                <w:sz w:val="18"/>
                <w:szCs w:val="18"/>
              </w:rPr>
            </w:pPr>
            <w:r w:rsidRPr="00BD67C1">
              <w:rPr>
                <w:rFonts w:asciiTheme="minorHAnsi" w:hAnsiTheme="minorHAnsi" w:cstheme="minorHAnsi"/>
                <w:b/>
                <w:bCs/>
                <w:color w:val="auto"/>
                <w:sz w:val="18"/>
                <w:szCs w:val="18"/>
              </w:rPr>
              <w:t>Current Position:</w:t>
            </w:r>
          </w:p>
        </w:tc>
        <w:tc>
          <w:tcPr>
            <w:tcW w:w="7995"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pPr>
              <w:rPr>
                <w:rFonts w:asciiTheme="minorHAnsi" w:hAnsiTheme="minorHAnsi" w:cstheme="minorHAnsi"/>
                <w:color w:val="auto"/>
                <w:sz w:val="18"/>
                <w:szCs w:val="18"/>
              </w:rPr>
            </w:pPr>
          </w:p>
        </w:tc>
      </w:tr>
      <w:tr w:rsidR="006154A7" w:rsidRPr="00BD67C1" w:rsidTr="006154A7">
        <w:trPr>
          <w:trHeight w:val="517"/>
          <w:jc w:val="center"/>
        </w:trPr>
        <w:tc>
          <w:tcPr>
            <w:tcW w:w="179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pPr>
              <w:rPr>
                <w:rFonts w:asciiTheme="minorHAnsi" w:hAnsiTheme="minorHAnsi" w:cstheme="minorHAnsi"/>
                <w:b/>
                <w:bCs/>
                <w:color w:val="auto"/>
                <w:sz w:val="18"/>
                <w:szCs w:val="18"/>
              </w:rPr>
            </w:pPr>
            <w:r w:rsidRPr="00BD67C1">
              <w:rPr>
                <w:rFonts w:asciiTheme="minorHAnsi" w:hAnsiTheme="minorHAnsi" w:cstheme="minorHAnsi"/>
                <w:b/>
                <w:bCs/>
                <w:color w:val="auto"/>
                <w:sz w:val="18"/>
                <w:szCs w:val="18"/>
              </w:rPr>
              <w:t>Organisation:</w:t>
            </w:r>
          </w:p>
        </w:tc>
        <w:tc>
          <w:tcPr>
            <w:tcW w:w="7995"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pPr>
              <w:rPr>
                <w:rFonts w:asciiTheme="minorHAnsi" w:hAnsiTheme="minorHAnsi" w:cstheme="minorHAnsi"/>
                <w:color w:val="auto"/>
                <w:sz w:val="18"/>
                <w:szCs w:val="18"/>
              </w:rPr>
            </w:pPr>
          </w:p>
        </w:tc>
      </w:tr>
      <w:tr w:rsidR="006154A7" w:rsidRPr="00BD67C1" w:rsidTr="006154A7">
        <w:trPr>
          <w:trHeight w:val="556"/>
          <w:jc w:val="center"/>
        </w:trPr>
        <w:tc>
          <w:tcPr>
            <w:tcW w:w="179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pPr>
              <w:rPr>
                <w:rFonts w:asciiTheme="minorHAnsi" w:hAnsiTheme="minorHAnsi" w:cstheme="minorHAnsi"/>
                <w:b/>
                <w:bCs/>
                <w:color w:val="auto"/>
                <w:sz w:val="18"/>
                <w:szCs w:val="18"/>
              </w:rPr>
            </w:pPr>
            <w:r w:rsidRPr="00BD67C1">
              <w:rPr>
                <w:rFonts w:asciiTheme="minorHAnsi" w:hAnsiTheme="minorHAnsi" w:cstheme="minorHAnsi"/>
                <w:b/>
                <w:bCs/>
                <w:color w:val="auto"/>
                <w:sz w:val="18"/>
                <w:szCs w:val="18"/>
              </w:rPr>
              <w:t>Street Address:</w:t>
            </w:r>
          </w:p>
        </w:tc>
        <w:tc>
          <w:tcPr>
            <w:tcW w:w="7995"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pPr>
              <w:rPr>
                <w:rFonts w:asciiTheme="minorHAnsi" w:hAnsiTheme="minorHAnsi" w:cstheme="minorHAnsi"/>
                <w:color w:val="auto"/>
                <w:sz w:val="18"/>
                <w:szCs w:val="18"/>
              </w:rPr>
            </w:pPr>
          </w:p>
        </w:tc>
      </w:tr>
      <w:tr w:rsidR="006154A7" w:rsidRPr="00BD67C1" w:rsidTr="006154A7">
        <w:trPr>
          <w:trHeight w:val="836"/>
          <w:jc w:val="center"/>
        </w:trPr>
        <w:tc>
          <w:tcPr>
            <w:tcW w:w="179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pPr>
              <w:rPr>
                <w:rFonts w:asciiTheme="minorHAnsi" w:hAnsiTheme="minorHAnsi" w:cstheme="minorHAnsi"/>
                <w:b/>
                <w:bCs/>
                <w:color w:val="auto"/>
                <w:sz w:val="18"/>
                <w:szCs w:val="18"/>
              </w:rPr>
            </w:pPr>
            <w:r w:rsidRPr="00BD67C1">
              <w:rPr>
                <w:rFonts w:asciiTheme="minorHAnsi" w:hAnsiTheme="minorHAnsi" w:cstheme="minorHAnsi"/>
                <w:b/>
                <w:bCs/>
                <w:color w:val="auto"/>
                <w:sz w:val="18"/>
                <w:szCs w:val="18"/>
              </w:rPr>
              <w:t>Suburb:</w:t>
            </w:r>
          </w:p>
        </w:tc>
        <w:tc>
          <w:tcPr>
            <w:tcW w:w="527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pPr>
              <w:pStyle w:val="Standard1"/>
              <w:spacing w:before="120" w:after="0"/>
              <w:rPr>
                <w:rFonts w:asciiTheme="minorHAnsi" w:hAnsiTheme="minorHAnsi" w:cstheme="minorHAnsi"/>
                <w:sz w:val="18"/>
                <w:szCs w:val="18"/>
              </w:rPr>
            </w:pPr>
          </w:p>
        </w:tc>
        <w:tc>
          <w:tcPr>
            <w:tcW w:w="10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pPr>
              <w:pStyle w:val="VQANormalText"/>
              <w:autoSpaceDE/>
              <w:autoSpaceDN/>
              <w:adjustRightInd/>
              <w:spacing w:after="0"/>
              <w:rPr>
                <w:rFonts w:asciiTheme="minorHAnsi" w:hAnsiTheme="minorHAnsi" w:cstheme="minorHAnsi"/>
                <w:sz w:val="18"/>
                <w:szCs w:val="18"/>
                <w:lang w:val="en-AU"/>
              </w:rPr>
            </w:pPr>
            <w:r w:rsidRPr="00BD67C1">
              <w:rPr>
                <w:rFonts w:asciiTheme="minorHAnsi" w:hAnsiTheme="minorHAnsi" w:cstheme="minorHAnsi"/>
                <w:sz w:val="18"/>
                <w:szCs w:val="18"/>
                <w:lang w:val="en-AU"/>
              </w:rPr>
              <w:t>Postcode:</w:t>
            </w:r>
          </w:p>
        </w:tc>
        <w:tc>
          <w:tcPr>
            <w:tcW w:w="163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pPr>
              <w:rPr>
                <w:rFonts w:asciiTheme="minorHAnsi" w:hAnsiTheme="minorHAnsi" w:cstheme="minorHAnsi"/>
                <w:color w:val="auto"/>
                <w:sz w:val="18"/>
                <w:szCs w:val="18"/>
              </w:rPr>
            </w:pPr>
          </w:p>
        </w:tc>
      </w:tr>
      <w:tr w:rsidR="006154A7" w:rsidRPr="00BD67C1" w:rsidTr="006154A7">
        <w:trPr>
          <w:trHeight w:val="876"/>
          <w:jc w:val="center"/>
        </w:trPr>
        <w:tc>
          <w:tcPr>
            <w:tcW w:w="179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pPr>
              <w:rPr>
                <w:rFonts w:asciiTheme="minorHAnsi" w:hAnsiTheme="minorHAnsi" w:cstheme="minorHAnsi"/>
                <w:b/>
                <w:bCs/>
                <w:color w:val="auto"/>
                <w:sz w:val="18"/>
                <w:szCs w:val="18"/>
              </w:rPr>
            </w:pPr>
            <w:r w:rsidRPr="00BD67C1">
              <w:rPr>
                <w:rFonts w:asciiTheme="minorHAnsi" w:hAnsiTheme="minorHAnsi" w:cstheme="minorHAnsi"/>
                <w:b/>
                <w:bCs/>
                <w:color w:val="auto"/>
                <w:sz w:val="18"/>
                <w:szCs w:val="18"/>
              </w:rPr>
              <w:t>Mobile:</w:t>
            </w:r>
          </w:p>
        </w:tc>
        <w:tc>
          <w:tcPr>
            <w:tcW w:w="309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pPr>
              <w:pStyle w:val="Standard1"/>
              <w:spacing w:before="120" w:after="0"/>
              <w:rPr>
                <w:rFonts w:asciiTheme="minorHAnsi" w:hAnsiTheme="minorHAnsi" w:cstheme="minorHAnsi"/>
                <w:sz w:val="18"/>
                <w:szCs w:val="18"/>
              </w:rPr>
            </w:pPr>
          </w:p>
        </w:tc>
        <w:tc>
          <w:tcPr>
            <w:tcW w:w="12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pPr>
              <w:rPr>
                <w:rFonts w:asciiTheme="minorHAnsi" w:hAnsiTheme="minorHAnsi" w:cstheme="minorHAnsi"/>
                <w:b/>
                <w:bCs/>
                <w:color w:val="auto"/>
                <w:sz w:val="18"/>
                <w:szCs w:val="18"/>
              </w:rPr>
            </w:pPr>
            <w:r w:rsidRPr="00BD67C1">
              <w:rPr>
                <w:rFonts w:asciiTheme="minorHAnsi" w:hAnsiTheme="minorHAnsi" w:cstheme="minorHAnsi"/>
                <w:b/>
                <w:bCs/>
                <w:color w:val="auto"/>
                <w:sz w:val="18"/>
                <w:szCs w:val="18"/>
              </w:rPr>
              <w:t>Email:</w:t>
            </w:r>
          </w:p>
        </w:tc>
        <w:tc>
          <w:tcPr>
            <w:tcW w:w="360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pPr>
              <w:rPr>
                <w:rFonts w:asciiTheme="minorHAnsi" w:hAnsiTheme="minorHAnsi" w:cstheme="minorHAnsi"/>
                <w:color w:val="auto"/>
                <w:sz w:val="18"/>
                <w:szCs w:val="18"/>
              </w:rPr>
            </w:pPr>
          </w:p>
        </w:tc>
      </w:tr>
      <w:tr w:rsidR="006154A7" w:rsidRPr="00BD67C1" w:rsidTr="006154A7">
        <w:trPr>
          <w:trHeight w:val="1838"/>
          <w:jc w:val="center"/>
        </w:trPr>
        <w:tc>
          <w:tcPr>
            <w:tcW w:w="179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6154A7" w:rsidRPr="00BD67C1" w:rsidRDefault="006154A7" w:rsidP="00BD67C1">
            <w:pPr>
              <w:jc w:val="left"/>
              <w:rPr>
                <w:rFonts w:asciiTheme="minorHAnsi" w:hAnsiTheme="minorHAnsi" w:cstheme="minorHAnsi"/>
                <w:b/>
                <w:bCs/>
                <w:color w:val="auto"/>
                <w:sz w:val="18"/>
                <w:szCs w:val="18"/>
              </w:rPr>
            </w:pPr>
            <w:r w:rsidRPr="00BD67C1">
              <w:rPr>
                <w:rFonts w:asciiTheme="minorHAnsi" w:hAnsiTheme="minorHAnsi" w:cstheme="minorHAnsi"/>
                <w:b/>
                <w:bCs/>
                <w:color w:val="auto"/>
                <w:sz w:val="18"/>
                <w:szCs w:val="18"/>
              </w:rPr>
              <w:t>Special Dietary Requirements:</w:t>
            </w:r>
          </w:p>
        </w:tc>
        <w:tc>
          <w:tcPr>
            <w:tcW w:w="7995"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6154A7" w:rsidRPr="00BD67C1" w:rsidRDefault="006154A7">
            <w:pPr>
              <w:rPr>
                <w:rFonts w:asciiTheme="minorHAnsi" w:hAnsiTheme="minorHAnsi" w:cstheme="minorHAnsi"/>
                <w:color w:val="auto"/>
                <w:sz w:val="18"/>
                <w:szCs w:val="18"/>
              </w:rPr>
            </w:pPr>
          </w:p>
          <w:p w:rsidR="006154A7" w:rsidRPr="00BD67C1" w:rsidRDefault="006154A7">
            <w:pPr>
              <w:rPr>
                <w:rFonts w:asciiTheme="minorHAnsi" w:hAnsiTheme="minorHAnsi" w:cstheme="minorHAnsi"/>
                <w:color w:val="auto"/>
                <w:sz w:val="18"/>
                <w:szCs w:val="18"/>
              </w:rPr>
            </w:pPr>
          </w:p>
        </w:tc>
      </w:tr>
      <w:tr w:rsidR="006154A7" w:rsidRPr="00BD67C1" w:rsidTr="006154A7">
        <w:trPr>
          <w:trHeight w:val="66"/>
          <w:jc w:val="center"/>
        </w:trPr>
        <w:tc>
          <w:tcPr>
            <w:tcW w:w="9793" w:type="dxa"/>
            <w:gridSpan w:val="6"/>
            <w:tcBorders>
              <w:top w:val="single" w:sz="4" w:space="0" w:color="ACB9CA" w:themeColor="text2" w:themeTint="66"/>
              <w:left w:val="nil"/>
              <w:bottom w:val="single" w:sz="4" w:space="0" w:color="ACB9CA" w:themeColor="text2" w:themeTint="66"/>
              <w:right w:val="nil"/>
            </w:tcBorders>
          </w:tcPr>
          <w:p w:rsidR="006154A7" w:rsidRPr="00BD67C1" w:rsidRDefault="006154A7" w:rsidP="00AE7E5B">
            <w:pPr>
              <w:rPr>
                <w:rFonts w:asciiTheme="minorHAnsi" w:hAnsiTheme="minorHAnsi" w:cstheme="minorHAnsi"/>
                <w:b/>
                <w:sz w:val="27"/>
                <w:szCs w:val="30"/>
              </w:rPr>
            </w:pPr>
            <w:r w:rsidRPr="00BD67C1">
              <w:rPr>
                <w:rFonts w:asciiTheme="minorHAnsi" w:hAnsiTheme="minorHAnsi" w:cstheme="minorHAnsi"/>
                <w:b/>
                <w:sz w:val="27"/>
                <w:szCs w:val="27"/>
              </w:rPr>
              <w:t xml:space="preserve"> </w:t>
            </w:r>
          </w:p>
        </w:tc>
      </w:tr>
    </w:tbl>
    <w:p w:rsidR="006154A7" w:rsidRPr="00BD67C1" w:rsidRDefault="006154A7" w:rsidP="00BD67C1">
      <w:pPr>
        <w:rPr>
          <w:rFonts w:asciiTheme="minorHAnsi" w:hAnsiTheme="minorHAnsi" w:cstheme="minorHAnsi"/>
          <w:b/>
          <w:bCs/>
          <w:sz w:val="24"/>
          <w:szCs w:val="24"/>
        </w:rPr>
      </w:pPr>
      <w:r w:rsidRPr="00BD67C1">
        <w:rPr>
          <w:rFonts w:asciiTheme="minorHAnsi" w:hAnsiTheme="minorHAnsi" w:cstheme="minorHAnsi"/>
          <w:b/>
          <w:bCs/>
          <w:sz w:val="24"/>
          <w:szCs w:val="24"/>
        </w:rPr>
        <w:t>Please bring a copy of the CGEA Engage units you work with the most to the PD.</w:t>
      </w:r>
    </w:p>
    <w:p w:rsidR="00BD67C1" w:rsidRPr="00BD67C1" w:rsidRDefault="00BD67C1" w:rsidP="00BD67C1">
      <w:pPr>
        <w:rPr>
          <w:rFonts w:asciiTheme="minorHAnsi" w:hAnsiTheme="minorHAnsi" w:cstheme="minorHAnsi"/>
          <w:b/>
          <w:bCs/>
          <w:color w:val="333333"/>
          <w:sz w:val="14"/>
          <w:szCs w:val="14"/>
        </w:rPr>
      </w:pPr>
    </w:p>
    <w:p w:rsidR="006154A7" w:rsidRDefault="006154A7" w:rsidP="00BE5057">
      <w:pPr>
        <w:jc w:val="center"/>
        <w:rPr>
          <w:b/>
          <w:bCs/>
          <w:color w:val="333333"/>
          <w:sz w:val="14"/>
          <w:szCs w:val="14"/>
        </w:rPr>
      </w:pPr>
      <w:r w:rsidRPr="00BD67C1">
        <w:rPr>
          <w:rFonts w:asciiTheme="minorHAnsi" w:hAnsiTheme="minorHAnsi" w:cstheme="minorHAnsi"/>
          <w:b/>
          <w:bCs/>
          <w:color w:val="333333"/>
          <w:sz w:val="14"/>
          <w:szCs w:val="14"/>
        </w:rPr>
        <w:t>(To complete this form electronically, use TAB to move forward and SHIFT+TAB to mo</w:t>
      </w:r>
      <w:r w:rsidRPr="003C33E4">
        <w:rPr>
          <w:b/>
          <w:bCs/>
          <w:color w:val="333333"/>
          <w:sz w:val="14"/>
          <w:szCs w:val="14"/>
        </w:rPr>
        <w:t>ve backward from section to section)</w:t>
      </w:r>
    </w:p>
    <w:sectPr w:rsidR="006154A7" w:rsidSect="00414AB1">
      <w:footerReference w:type="first" r:id="rId14"/>
      <w:pgSz w:w="11907" w:h="16840" w:code="9"/>
      <w:pgMar w:top="1134" w:right="992" w:bottom="1134" w:left="992"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07E" w:rsidRDefault="00FC107E" w:rsidP="00846881">
      <w:r>
        <w:separator/>
      </w:r>
    </w:p>
  </w:endnote>
  <w:endnote w:type="continuationSeparator" w:id="0">
    <w:p w:rsidR="00FC107E" w:rsidRDefault="00FC107E"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4B9" w:rsidRPr="00DF2A51" w:rsidRDefault="006834B9"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sidR="00A61FDD">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07E" w:rsidRDefault="00FC107E" w:rsidP="00846881">
      <w:r>
        <w:separator/>
      </w:r>
    </w:p>
  </w:footnote>
  <w:footnote w:type="continuationSeparator" w:id="0">
    <w:p w:rsidR="00FC107E" w:rsidRDefault="00FC107E" w:rsidP="0084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9"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5"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6"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4536FFA"/>
    <w:multiLevelType w:val="hybridMultilevel"/>
    <w:tmpl w:val="46AEF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3"/>
  </w:num>
  <w:num w:numId="3">
    <w:abstractNumId w:val="0"/>
  </w:num>
  <w:num w:numId="4">
    <w:abstractNumId w:val="17"/>
  </w:num>
  <w:num w:numId="5">
    <w:abstractNumId w:val="1"/>
  </w:num>
  <w:num w:numId="6">
    <w:abstractNumId w:val="15"/>
  </w:num>
  <w:num w:numId="7">
    <w:abstractNumId w:val="8"/>
  </w:num>
  <w:num w:numId="8">
    <w:abstractNumId w:val="22"/>
  </w:num>
  <w:num w:numId="9">
    <w:abstractNumId w:val="14"/>
  </w:num>
  <w:num w:numId="10">
    <w:abstractNumId w:val="12"/>
  </w:num>
  <w:num w:numId="11">
    <w:abstractNumId w:val="9"/>
  </w:num>
  <w:num w:numId="12">
    <w:abstractNumId w:val="4"/>
  </w:num>
  <w:num w:numId="13">
    <w:abstractNumId w:val="18"/>
  </w:num>
  <w:num w:numId="14">
    <w:abstractNumId w:val="7"/>
  </w:num>
  <w:num w:numId="15">
    <w:abstractNumId w:val="26"/>
  </w:num>
  <w:num w:numId="16">
    <w:abstractNumId w:val="21"/>
  </w:num>
  <w:num w:numId="17">
    <w:abstractNumId w:val="10"/>
  </w:num>
  <w:num w:numId="18">
    <w:abstractNumId w:val="5"/>
  </w:num>
  <w:num w:numId="19">
    <w:abstractNumId w:val="25"/>
  </w:num>
  <w:num w:numId="20">
    <w:abstractNumId w:val="11"/>
  </w:num>
  <w:num w:numId="21">
    <w:abstractNumId w:val="16"/>
  </w:num>
  <w:num w:numId="22">
    <w:abstractNumId w:val="6"/>
  </w:num>
  <w:num w:numId="23">
    <w:abstractNumId w:val="20"/>
  </w:num>
  <w:num w:numId="24">
    <w:abstractNumId w:val="13"/>
  </w:num>
  <w:num w:numId="25">
    <w:abstractNumId w:val="2"/>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D4"/>
    <w:rsid w:val="00021555"/>
    <w:rsid w:val="0002288F"/>
    <w:rsid w:val="0002677B"/>
    <w:rsid w:val="000425DB"/>
    <w:rsid w:val="00044F33"/>
    <w:rsid w:val="00060214"/>
    <w:rsid w:val="00060EA4"/>
    <w:rsid w:val="000665D1"/>
    <w:rsid w:val="000701E5"/>
    <w:rsid w:val="000715DE"/>
    <w:rsid w:val="0008021C"/>
    <w:rsid w:val="000901F6"/>
    <w:rsid w:val="000A28AF"/>
    <w:rsid w:val="000B1133"/>
    <w:rsid w:val="000C3753"/>
    <w:rsid w:val="000C782C"/>
    <w:rsid w:val="000E70E3"/>
    <w:rsid w:val="000E7BF0"/>
    <w:rsid w:val="00105130"/>
    <w:rsid w:val="001079BD"/>
    <w:rsid w:val="0011149D"/>
    <w:rsid w:val="0011333F"/>
    <w:rsid w:val="001214D4"/>
    <w:rsid w:val="00125617"/>
    <w:rsid w:val="00136133"/>
    <w:rsid w:val="001411A4"/>
    <w:rsid w:val="00154ECF"/>
    <w:rsid w:val="00157432"/>
    <w:rsid w:val="001744DF"/>
    <w:rsid w:val="001807E6"/>
    <w:rsid w:val="00181F47"/>
    <w:rsid w:val="001A352C"/>
    <w:rsid w:val="001C0117"/>
    <w:rsid w:val="001C0BDB"/>
    <w:rsid w:val="001C4930"/>
    <w:rsid w:val="001D0056"/>
    <w:rsid w:val="001D2F77"/>
    <w:rsid w:val="001E4F45"/>
    <w:rsid w:val="001F3ECD"/>
    <w:rsid w:val="00201D8D"/>
    <w:rsid w:val="00206E94"/>
    <w:rsid w:val="00213CB1"/>
    <w:rsid w:val="0022166C"/>
    <w:rsid w:val="00231621"/>
    <w:rsid w:val="00234DCA"/>
    <w:rsid w:val="00241DCD"/>
    <w:rsid w:val="00242E0D"/>
    <w:rsid w:val="00251709"/>
    <w:rsid w:val="00254C93"/>
    <w:rsid w:val="0025725C"/>
    <w:rsid w:val="0026349B"/>
    <w:rsid w:val="00264866"/>
    <w:rsid w:val="0027439D"/>
    <w:rsid w:val="002774C1"/>
    <w:rsid w:val="002831C1"/>
    <w:rsid w:val="00284B19"/>
    <w:rsid w:val="0029046F"/>
    <w:rsid w:val="002938CF"/>
    <w:rsid w:val="002A24E2"/>
    <w:rsid w:val="002B15E5"/>
    <w:rsid w:val="002B61F2"/>
    <w:rsid w:val="002B6F66"/>
    <w:rsid w:val="002D610A"/>
    <w:rsid w:val="002E7898"/>
    <w:rsid w:val="002F4067"/>
    <w:rsid w:val="00305553"/>
    <w:rsid w:val="0030756C"/>
    <w:rsid w:val="003079DD"/>
    <w:rsid w:val="003150C7"/>
    <w:rsid w:val="00340366"/>
    <w:rsid w:val="00352C50"/>
    <w:rsid w:val="003547C4"/>
    <w:rsid w:val="00355714"/>
    <w:rsid w:val="00384947"/>
    <w:rsid w:val="003966A5"/>
    <w:rsid w:val="003A5544"/>
    <w:rsid w:val="003B2C9D"/>
    <w:rsid w:val="003B7B63"/>
    <w:rsid w:val="003D454C"/>
    <w:rsid w:val="003F0B63"/>
    <w:rsid w:val="003F3D59"/>
    <w:rsid w:val="003F640F"/>
    <w:rsid w:val="004007F7"/>
    <w:rsid w:val="00414AB1"/>
    <w:rsid w:val="00423765"/>
    <w:rsid w:val="004239F9"/>
    <w:rsid w:val="004304A3"/>
    <w:rsid w:val="0044416E"/>
    <w:rsid w:val="00453CAD"/>
    <w:rsid w:val="004604A8"/>
    <w:rsid w:val="00463997"/>
    <w:rsid w:val="0048144F"/>
    <w:rsid w:val="004821AD"/>
    <w:rsid w:val="004B04B6"/>
    <w:rsid w:val="004B182C"/>
    <w:rsid w:val="004C32C0"/>
    <w:rsid w:val="004C7772"/>
    <w:rsid w:val="004E29A2"/>
    <w:rsid w:val="004E42D2"/>
    <w:rsid w:val="004F1546"/>
    <w:rsid w:val="00505EC2"/>
    <w:rsid w:val="00506F42"/>
    <w:rsid w:val="00536911"/>
    <w:rsid w:val="00540C9F"/>
    <w:rsid w:val="00545CC1"/>
    <w:rsid w:val="005519A3"/>
    <w:rsid w:val="005543E8"/>
    <w:rsid w:val="0055572D"/>
    <w:rsid w:val="00583630"/>
    <w:rsid w:val="00590B75"/>
    <w:rsid w:val="005B4815"/>
    <w:rsid w:val="005C05FA"/>
    <w:rsid w:val="005C5D77"/>
    <w:rsid w:val="005D079D"/>
    <w:rsid w:val="005D5398"/>
    <w:rsid w:val="005E1085"/>
    <w:rsid w:val="005F153D"/>
    <w:rsid w:val="0060642E"/>
    <w:rsid w:val="006154A7"/>
    <w:rsid w:val="006254CC"/>
    <w:rsid w:val="00626260"/>
    <w:rsid w:val="006344F3"/>
    <w:rsid w:val="006404DE"/>
    <w:rsid w:val="006409D9"/>
    <w:rsid w:val="00651785"/>
    <w:rsid w:val="0065500B"/>
    <w:rsid w:val="00660967"/>
    <w:rsid w:val="006834B9"/>
    <w:rsid w:val="00687039"/>
    <w:rsid w:val="00692130"/>
    <w:rsid w:val="006935A8"/>
    <w:rsid w:val="00696854"/>
    <w:rsid w:val="006A1696"/>
    <w:rsid w:val="006A3BB0"/>
    <w:rsid w:val="006A5387"/>
    <w:rsid w:val="006D4561"/>
    <w:rsid w:val="006F3184"/>
    <w:rsid w:val="006F5334"/>
    <w:rsid w:val="00702CD1"/>
    <w:rsid w:val="00717852"/>
    <w:rsid w:val="007269A9"/>
    <w:rsid w:val="007602BC"/>
    <w:rsid w:val="0076398D"/>
    <w:rsid w:val="00764A0A"/>
    <w:rsid w:val="00770AF9"/>
    <w:rsid w:val="007716FE"/>
    <w:rsid w:val="00772628"/>
    <w:rsid w:val="00777E8A"/>
    <w:rsid w:val="00790C20"/>
    <w:rsid w:val="00791F9E"/>
    <w:rsid w:val="007951E1"/>
    <w:rsid w:val="007A161B"/>
    <w:rsid w:val="007A3F91"/>
    <w:rsid w:val="007B3FD2"/>
    <w:rsid w:val="007D5961"/>
    <w:rsid w:val="007E360A"/>
    <w:rsid w:val="007E59F5"/>
    <w:rsid w:val="00810ABD"/>
    <w:rsid w:val="008317C7"/>
    <w:rsid w:val="00846881"/>
    <w:rsid w:val="0085253B"/>
    <w:rsid w:val="00861794"/>
    <w:rsid w:val="00865959"/>
    <w:rsid w:val="00867D3A"/>
    <w:rsid w:val="00880ACA"/>
    <w:rsid w:val="00884527"/>
    <w:rsid w:val="0089186A"/>
    <w:rsid w:val="00892152"/>
    <w:rsid w:val="008A4A80"/>
    <w:rsid w:val="008C1842"/>
    <w:rsid w:val="008C566A"/>
    <w:rsid w:val="008D5441"/>
    <w:rsid w:val="008E2680"/>
    <w:rsid w:val="008E2DD6"/>
    <w:rsid w:val="008E3316"/>
    <w:rsid w:val="008E53DE"/>
    <w:rsid w:val="008F3646"/>
    <w:rsid w:val="00903B41"/>
    <w:rsid w:val="00914E4C"/>
    <w:rsid w:val="00933C17"/>
    <w:rsid w:val="00944E61"/>
    <w:rsid w:val="009548AD"/>
    <w:rsid w:val="00965E53"/>
    <w:rsid w:val="009706F1"/>
    <w:rsid w:val="00973BF7"/>
    <w:rsid w:val="00982579"/>
    <w:rsid w:val="009843BA"/>
    <w:rsid w:val="009913B4"/>
    <w:rsid w:val="0099526E"/>
    <w:rsid w:val="00995CDB"/>
    <w:rsid w:val="009978C7"/>
    <w:rsid w:val="009B090C"/>
    <w:rsid w:val="009B5012"/>
    <w:rsid w:val="009C7B4C"/>
    <w:rsid w:val="009D5D01"/>
    <w:rsid w:val="009E3636"/>
    <w:rsid w:val="00A011F2"/>
    <w:rsid w:val="00A14B2D"/>
    <w:rsid w:val="00A2083F"/>
    <w:rsid w:val="00A24A30"/>
    <w:rsid w:val="00A30E35"/>
    <w:rsid w:val="00A55A13"/>
    <w:rsid w:val="00A61FDD"/>
    <w:rsid w:val="00A73441"/>
    <w:rsid w:val="00A74415"/>
    <w:rsid w:val="00A83FB3"/>
    <w:rsid w:val="00A9135E"/>
    <w:rsid w:val="00AA3C05"/>
    <w:rsid w:val="00AB7AB6"/>
    <w:rsid w:val="00AC402D"/>
    <w:rsid w:val="00AD07C3"/>
    <w:rsid w:val="00AD0AF3"/>
    <w:rsid w:val="00AD6A4D"/>
    <w:rsid w:val="00AE59A4"/>
    <w:rsid w:val="00AF0514"/>
    <w:rsid w:val="00AF06E4"/>
    <w:rsid w:val="00AF18DE"/>
    <w:rsid w:val="00B05E0A"/>
    <w:rsid w:val="00B211FC"/>
    <w:rsid w:val="00B25302"/>
    <w:rsid w:val="00B30654"/>
    <w:rsid w:val="00B3289A"/>
    <w:rsid w:val="00B33E4F"/>
    <w:rsid w:val="00B35761"/>
    <w:rsid w:val="00B41E45"/>
    <w:rsid w:val="00B50E6E"/>
    <w:rsid w:val="00B5136F"/>
    <w:rsid w:val="00B56D79"/>
    <w:rsid w:val="00B632F5"/>
    <w:rsid w:val="00B64069"/>
    <w:rsid w:val="00B72FE6"/>
    <w:rsid w:val="00B950AB"/>
    <w:rsid w:val="00BB4A46"/>
    <w:rsid w:val="00BC23C8"/>
    <w:rsid w:val="00BD1D70"/>
    <w:rsid w:val="00BD67C1"/>
    <w:rsid w:val="00BE143C"/>
    <w:rsid w:val="00BF5B84"/>
    <w:rsid w:val="00C03591"/>
    <w:rsid w:val="00C13541"/>
    <w:rsid w:val="00C137EE"/>
    <w:rsid w:val="00C13929"/>
    <w:rsid w:val="00C151BB"/>
    <w:rsid w:val="00C373FC"/>
    <w:rsid w:val="00C5041F"/>
    <w:rsid w:val="00C579E9"/>
    <w:rsid w:val="00C75A39"/>
    <w:rsid w:val="00C82B07"/>
    <w:rsid w:val="00C83B90"/>
    <w:rsid w:val="00CA0D2E"/>
    <w:rsid w:val="00CA2D61"/>
    <w:rsid w:val="00CB0D2D"/>
    <w:rsid w:val="00CB16A1"/>
    <w:rsid w:val="00CB2C50"/>
    <w:rsid w:val="00CB3905"/>
    <w:rsid w:val="00CB5F18"/>
    <w:rsid w:val="00CC30D2"/>
    <w:rsid w:val="00CD0632"/>
    <w:rsid w:val="00CE69B8"/>
    <w:rsid w:val="00CF35E5"/>
    <w:rsid w:val="00CF6891"/>
    <w:rsid w:val="00CF6C01"/>
    <w:rsid w:val="00D130F4"/>
    <w:rsid w:val="00D30F3E"/>
    <w:rsid w:val="00D33418"/>
    <w:rsid w:val="00D53A53"/>
    <w:rsid w:val="00D60148"/>
    <w:rsid w:val="00D60150"/>
    <w:rsid w:val="00D813EA"/>
    <w:rsid w:val="00D83E14"/>
    <w:rsid w:val="00DB0BCD"/>
    <w:rsid w:val="00DB7126"/>
    <w:rsid w:val="00DD6095"/>
    <w:rsid w:val="00DD6855"/>
    <w:rsid w:val="00DE261E"/>
    <w:rsid w:val="00DF2A51"/>
    <w:rsid w:val="00DF6688"/>
    <w:rsid w:val="00E05620"/>
    <w:rsid w:val="00E31F62"/>
    <w:rsid w:val="00E320A4"/>
    <w:rsid w:val="00E66184"/>
    <w:rsid w:val="00E81659"/>
    <w:rsid w:val="00E8321E"/>
    <w:rsid w:val="00E90B45"/>
    <w:rsid w:val="00E91E6B"/>
    <w:rsid w:val="00E92ADE"/>
    <w:rsid w:val="00E97867"/>
    <w:rsid w:val="00EA2B5D"/>
    <w:rsid w:val="00EA7B5D"/>
    <w:rsid w:val="00EB08D9"/>
    <w:rsid w:val="00EB52E2"/>
    <w:rsid w:val="00EE21C1"/>
    <w:rsid w:val="00EE4BD9"/>
    <w:rsid w:val="00EE5A7F"/>
    <w:rsid w:val="00EE5E95"/>
    <w:rsid w:val="00F11CAC"/>
    <w:rsid w:val="00F13297"/>
    <w:rsid w:val="00F17667"/>
    <w:rsid w:val="00F2110D"/>
    <w:rsid w:val="00F24B4E"/>
    <w:rsid w:val="00F30F82"/>
    <w:rsid w:val="00F343D3"/>
    <w:rsid w:val="00F453C5"/>
    <w:rsid w:val="00F47367"/>
    <w:rsid w:val="00F72301"/>
    <w:rsid w:val="00F77690"/>
    <w:rsid w:val="00F8781E"/>
    <w:rsid w:val="00F93F26"/>
    <w:rsid w:val="00FB322D"/>
    <w:rsid w:val="00FC107E"/>
    <w:rsid w:val="00FC6923"/>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E36D"/>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EA"/>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link w:val="HeaderChar"/>
    <w:uiPriority w:val="99"/>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character" w:customStyle="1" w:styleId="HeaderChar">
    <w:name w:val="Header Char"/>
    <w:basedOn w:val="DefaultParagraphFont"/>
    <w:link w:val="Header"/>
    <w:uiPriority w:val="99"/>
    <w:rsid w:val="008C566A"/>
    <w:rPr>
      <w:lang w:eastAsia="en-US"/>
    </w:rPr>
  </w:style>
  <w:style w:type="paragraph" w:customStyle="1" w:styleId="Standard1">
    <w:name w:val="Standard1"/>
    <w:basedOn w:val="Normal"/>
    <w:rsid w:val="004B04B6"/>
    <w:pPr>
      <w:spacing w:after="240"/>
      <w:jc w:val="left"/>
    </w:pPr>
    <w:rPr>
      <w:rFonts w:ascii="Garamond" w:hAnsi="Garamond" w:cs="Times New Roman"/>
      <w:bCs/>
      <w:color w:val="auto"/>
      <w:szCs w:val="20"/>
      <w:lang w:eastAsia="en-US"/>
    </w:rPr>
  </w:style>
  <w:style w:type="paragraph" w:customStyle="1" w:styleId="MainHeading">
    <w:name w:val="Main Heading"/>
    <w:basedOn w:val="Normal"/>
    <w:rsid w:val="004B04B6"/>
    <w:pPr>
      <w:spacing w:before="120" w:after="360"/>
      <w:jc w:val="center"/>
    </w:pPr>
    <w:rPr>
      <w:rFonts w:ascii="Arial Narrow" w:hAnsi="Arial Narrow"/>
      <w:b/>
      <w:bCs/>
      <w:color w:val="3366FF"/>
      <w:sz w:val="48"/>
      <w:szCs w:val="48"/>
      <w:lang w:eastAsia="en-US"/>
    </w:rPr>
  </w:style>
  <w:style w:type="paragraph" w:customStyle="1" w:styleId="VQANormalText">
    <w:name w:val="VQA Normal Text"/>
    <w:basedOn w:val="Header"/>
    <w:rsid w:val="004B04B6"/>
    <w:pPr>
      <w:tabs>
        <w:tab w:val="clear" w:pos="4153"/>
        <w:tab w:val="clear" w:pos="8306"/>
      </w:tabs>
      <w:autoSpaceDE w:val="0"/>
      <w:autoSpaceDN w:val="0"/>
      <w:adjustRightInd w:val="0"/>
      <w:spacing w:before="120" w:after="120"/>
      <w:jc w:val="left"/>
    </w:pPr>
    <w:rPr>
      <w:rFonts w:ascii="Garamond" w:hAnsi="Garamond" w:cs="Times New Roman"/>
      <w:b/>
      <w:color w:val="auto"/>
      <w:szCs w:val="24"/>
      <w:lang w:val="en-GB"/>
    </w:rPr>
  </w:style>
  <w:style w:type="paragraph" w:customStyle="1" w:styleId="VUHeading2">
    <w:name w:val="VU Heading 2"/>
    <w:basedOn w:val="Normal"/>
    <w:rsid w:val="004B04B6"/>
    <w:pPr>
      <w:keepNext/>
      <w:spacing w:before="520" w:after="120"/>
      <w:jc w:val="left"/>
      <w:outlineLvl w:val="0"/>
    </w:pPr>
    <w:rPr>
      <w:rFonts w:ascii="Arial Black" w:hAnsi="Arial Black"/>
      <w:bCs/>
      <w:iCs/>
      <w:color w:val="4D4D4D"/>
      <w:spacing w:val="20"/>
      <w:w w:val="8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ona.Mcmahon@vu.edu.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ona.Mcmahon@vu.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 Branch memo regarding CMM half-day training in September 2019</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2.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 ds:uri="1966e606-8b69-4075-9ef8-a409e80aaa70"/>
    <ds:schemaRef ds:uri="http://schemas.microsoft.com/Sharepoint/v3"/>
    <ds:schemaRef ds:uri="http://schemas.microsoft.com/sharepoint/v4"/>
    <ds:schemaRef ds:uri="2448c47a-0c10-4e7b-b9c8-5b12d6d373e0"/>
    <ds:schemaRef ds:uri="http://schemas.microsoft.com/sharepoint/v3"/>
    <ds:schemaRef ds:uri="b731327e-dde1-4362-ab85-4b03d633e5ee"/>
  </ds:schemaRefs>
</ds:datastoreItem>
</file>

<file path=customXml/itemProps3.xml><?xml version="1.0" encoding="utf-8"?>
<ds:datastoreItem xmlns:ds="http://schemas.openxmlformats.org/officeDocument/2006/customXml" ds:itemID="{AD5EB17A-E1C6-49B7-AB84-30D9B30DDB7A}"/>
</file>

<file path=customXml/itemProps4.xml><?xml version="1.0" encoding="utf-8"?>
<ds:datastoreItem xmlns:ds="http://schemas.openxmlformats.org/officeDocument/2006/customXml" ds:itemID="{89B85A13-92ED-47A7-9CC2-FB0E08F80D9A}">
  <ds:schemaRefs>
    <ds:schemaRef ds:uri="http://schemas.microsoft.com/sharepoint/events"/>
  </ds:schemaRefs>
</ds:datastoreItem>
</file>

<file path=customXml/itemProps5.xml><?xml version="1.0" encoding="utf-8"?>
<ds:datastoreItem xmlns:ds="http://schemas.openxmlformats.org/officeDocument/2006/customXml" ds:itemID="{69C60DFC-F4F0-4D35-9D3C-4A95739C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HESG Memorandum</Template>
  <TotalTime>9</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CMM General Studies &amp; Further Education 2019 	 PIRE Branch Memo Template</vt:lpstr>
    </vt:vector>
  </TitlesOfParts>
  <Company>Dept. Of Education and Training (DE&amp;T)</Company>
  <LinksUpToDate>false</LinksUpToDate>
  <CharactersWithSpaces>4500</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CMM General Studies &amp; Further Education 2019</dc:title>
  <dc:creator>08306670</dc:creator>
  <cp:lastModifiedBy>Georgie Marinucci</cp:lastModifiedBy>
  <cp:revision>5</cp:revision>
  <cp:lastPrinted>2019-02-26T23:27:00Z</cp:lastPrinted>
  <dcterms:created xsi:type="dcterms:W3CDTF">2019-09-05T01:22:00Z</dcterms:created>
  <dcterms:modified xsi:type="dcterms:W3CDTF">2019-09-10T02:14:00Z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{2448c47a-0c10-4e7b-b9c8-5b12d6d373e0}</vt:lpwstr>
  </property>
  <property fmtid="{D5CDD505-2E9C-101B-9397-08002B2CF9AE}" pid="12" name="RecordPoint_ActiveItemSiteId">
    <vt:lpwstr>{03dc8113-b288-4f44-a289-6e7ea0196235}</vt:lpwstr>
  </property>
  <property fmtid="{D5CDD505-2E9C-101B-9397-08002B2CF9AE}" pid="13" name="RecordPoint_ActiveItemListId">
    <vt:lpwstr>{b731327e-dde1-4362-ab85-4b03d633e5ee}</vt:lpwstr>
  </property>
  <property fmtid="{D5CDD505-2E9C-101B-9397-08002B2CF9AE}" pid="14" name="RecordPoint_ActiveItemUniqueId">
    <vt:lpwstr>{b79c01ee-5d2e-47bd-a5e4-75d2bc037023}</vt:lpwstr>
  </property>
  <property fmtid="{D5CDD505-2E9C-101B-9397-08002B2CF9AE}" pid="15" name="RecordPoint_RecordNumberSubmitted">
    <vt:lpwstr>R20190338834</vt:lpwstr>
  </property>
  <property fmtid="{D5CDD505-2E9C-101B-9397-08002B2CF9AE}" pid="16" name="RecordPoint_SubmissionCompleted">
    <vt:lpwstr>2019-06-18T12:22:42.8201157+10:00</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