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B469" w14:textId="77777777" w:rsidR="00876497" w:rsidRPr="00071D2B" w:rsidRDefault="00876497" w:rsidP="00876497">
      <w:pPr>
        <w:jc w:val="center"/>
        <w:rPr>
          <w:rFonts w:asciiTheme="minorHAnsi" w:hAnsiTheme="minorHAnsi" w:cstheme="minorHAnsi"/>
          <w:color w:val="364283" w:themeColor="accent1"/>
          <w:sz w:val="28"/>
          <w:szCs w:val="28"/>
        </w:rPr>
      </w:pPr>
      <w:r w:rsidRPr="00071D2B">
        <w:rPr>
          <w:rFonts w:asciiTheme="minorHAnsi" w:hAnsiTheme="minorHAnsi" w:cstheme="minorHAnsi"/>
          <w:color w:val="364283" w:themeColor="accent1"/>
          <w:sz w:val="28"/>
          <w:szCs w:val="28"/>
        </w:rPr>
        <w:t>Department of Education and Training</w:t>
      </w:r>
    </w:p>
    <w:p w14:paraId="4778F2B7" w14:textId="77777777" w:rsidR="00876497" w:rsidRPr="00071D2B" w:rsidRDefault="00876497" w:rsidP="00876497">
      <w:pPr>
        <w:jc w:val="center"/>
        <w:rPr>
          <w:rFonts w:asciiTheme="minorHAnsi" w:hAnsiTheme="minorHAnsi" w:cstheme="minorHAnsi"/>
          <w:color w:val="364283" w:themeColor="accent1"/>
          <w:sz w:val="28"/>
          <w:szCs w:val="28"/>
        </w:rPr>
      </w:pPr>
      <w:r w:rsidRPr="00071D2B">
        <w:rPr>
          <w:rFonts w:asciiTheme="minorHAnsi" w:hAnsiTheme="minorHAnsi" w:cstheme="minorHAnsi"/>
          <w:color w:val="364283" w:themeColor="accent1"/>
          <w:sz w:val="28"/>
          <w:szCs w:val="28"/>
        </w:rPr>
        <w:t>Higher Education and Skills</w:t>
      </w:r>
    </w:p>
    <w:p w14:paraId="060436C4" w14:textId="77777777" w:rsidR="00876497" w:rsidRPr="00071D2B" w:rsidRDefault="00876497" w:rsidP="00876497">
      <w:pPr>
        <w:jc w:val="left"/>
        <w:rPr>
          <w:rFonts w:asciiTheme="minorHAnsi" w:hAnsiTheme="minorHAnsi" w:cstheme="minorHAnsi"/>
          <w:color w:val="364283" w:themeColor="accent1"/>
          <w:sz w:val="20"/>
          <w:szCs w:val="20"/>
        </w:rPr>
      </w:pPr>
    </w:p>
    <w:p w14:paraId="6AB5C056" w14:textId="77777777" w:rsidR="00876497" w:rsidRPr="00071D2B" w:rsidRDefault="00876497" w:rsidP="00876497">
      <w:pPr>
        <w:jc w:val="left"/>
        <w:rPr>
          <w:rFonts w:asciiTheme="minorHAnsi" w:hAnsiTheme="minorHAnsi" w:cstheme="minorHAnsi"/>
          <w:color w:val="364283" w:themeColor="accent1"/>
          <w:sz w:val="20"/>
          <w:szCs w:val="20"/>
        </w:rPr>
      </w:pPr>
      <w:r w:rsidRPr="00071D2B">
        <w:rPr>
          <w:rFonts w:asciiTheme="minorHAnsi" w:hAnsiTheme="minorHAnsi" w:cstheme="minorHAnsi"/>
          <w:color w:val="364283" w:themeColor="accent1"/>
          <w:sz w:val="20"/>
          <w:szCs w:val="20"/>
        </w:rPr>
        <w:t>Participation, Inclusion and Regional Engagement Branch Memo</w:t>
      </w:r>
    </w:p>
    <w:p w14:paraId="59A099DA" w14:textId="77777777" w:rsidR="00876497" w:rsidRPr="00071D2B" w:rsidRDefault="00876497" w:rsidP="00876497">
      <w:pPr>
        <w:jc w:val="left"/>
        <w:rPr>
          <w:rFonts w:asciiTheme="minorHAnsi" w:hAnsiTheme="minorHAnsi" w:cstheme="minorHAnsi"/>
          <w:b/>
          <w:color w:val="2C2A29" w:themeColor="text1"/>
          <w:sz w:val="20"/>
          <w:szCs w:val="20"/>
          <w:lang w:eastAsia="en-US"/>
        </w:rPr>
      </w:pPr>
    </w:p>
    <w:p w14:paraId="013B2EA5" w14:textId="03043986" w:rsidR="00876497" w:rsidRPr="00071D2B" w:rsidRDefault="00876497" w:rsidP="00876497">
      <w:pPr>
        <w:ind w:left="1440" w:hanging="1440"/>
        <w:jc w:val="left"/>
        <w:rPr>
          <w:rFonts w:asciiTheme="minorHAnsi" w:hAnsiTheme="minorHAnsi" w:cstheme="minorHAnsi"/>
          <w:color w:val="2C2A29" w:themeColor="text1"/>
          <w:sz w:val="20"/>
          <w:szCs w:val="20"/>
          <w:lang w:eastAsia="en-US"/>
        </w:rPr>
      </w:pPr>
      <w:r w:rsidRPr="00071D2B">
        <w:rPr>
          <w:rFonts w:asciiTheme="minorHAnsi" w:hAnsiTheme="minorHAnsi" w:cstheme="minorHAnsi"/>
          <w:b/>
          <w:color w:val="2C2A29" w:themeColor="text1"/>
          <w:sz w:val="20"/>
          <w:szCs w:val="20"/>
          <w:lang w:eastAsia="en-US"/>
        </w:rPr>
        <w:t>TO:</w:t>
      </w:r>
      <w:r w:rsidRPr="00071D2B">
        <w:rPr>
          <w:rFonts w:asciiTheme="minorHAnsi" w:hAnsiTheme="minorHAnsi" w:cstheme="minorHAnsi"/>
          <w:color w:val="2C2A29" w:themeColor="text1"/>
          <w:sz w:val="20"/>
          <w:szCs w:val="20"/>
          <w:lang w:eastAsia="en-US"/>
        </w:rPr>
        <w:tab/>
        <w:t>Learn Local providers, PIRE Branch staff, ACFE Board, ACFE Regional Councils</w:t>
      </w:r>
    </w:p>
    <w:p w14:paraId="56791960" w14:textId="4D45D445" w:rsidR="00876497" w:rsidRPr="00071D2B" w:rsidRDefault="00876497" w:rsidP="00876497">
      <w:pPr>
        <w:spacing w:before="120"/>
        <w:jc w:val="left"/>
        <w:rPr>
          <w:rFonts w:asciiTheme="minorHAnsi" w:hAnsiTheme="minorHAnsi" w:cstheme="minorHAnsi"/>
          <w:b/>
          <w:color w:val="2C2A29" w:themeColor="text1"/>
          <w:sz w:val="20"/>
          <w:szCs w:val="20"/>
          <w:lang w:eastAsia="en-US"/>
        </w:rPr>
      </w:pPr>
      <w:r w:rsidRPr="00071D2B">
        <w:rPr>
          <w:rFonts w:asciiTheme="minorHAnsi" w:hAnsiTheme="minorHAnsi" w:cstheme="minorHAnsi"/>
          <w:b/>
          <w:color w:val="2C2A29" w:themeColor="text1"/>
          <w:sz w:val="20"/>
          <w:szCs w:val="20"/>
          <w:lang w:eastAsia="en-US"/>
        </w:rPr>
        <w:t>FROM:</w:t>
      </w:r>
      <w:r w:rsidRPr="00071D2B">
        <w:rPr>
          <w:rFonts w:asciiTheme="minorHAnsi" w:hAnsiTheme="minorHAnsi" w:cstheme="minorHAnsi"/>
          <w:b/>
          <w:color w:val="2C2A29" w:themeColor="text1"/>
          <w:sz w:val="20"/>
          <w:szCs w:val="20"/>
          <w:lang w:eastAsia="en-US"/>
        </w:rPr>
        <w:tab/>
      </w:r>
      <w:r w:rsidRPr="00071D2B">
        <w:rPr>
          <w:rFonts w:asciiTheme="minorHAnsi" w:hAnsiTheme="minorHAnsi" w:cstheme="minorHAnsi"/>
          <w:b/>
          <w:color w:val="2C2A29" w:themeColor="text1"/>
          <w:sz w:val="20"/>
          <w:szCs w:val="20"/>
          <w:lang w:eastAsia="en-US"/>
        </w:rPr>
        <w:tab/>
      </w:r>
      <w:r w:rsidR="00DC08B9" w:rsidRPr="00071D2B">
        <w:rPr>
          <w:rFonts w:asciiTheme="minorHAnsi" w:hAnsiTheme="minorHAnsi" w:cstheme="minorHAnsi"/>
          <w:color w:val="2C2A29" w:themeColor="text1"/>
          <w:sz w:val="20"/>
          <w:szCs w:val="20"/>
          <w:lang w:eastAsia="en-US"/>
        </w:rPr>
        <w:t xml:space="preserve">Ryan Collins, </w:t>
      </w:r>
      <w:r w:rsidRPr="00071D2B">
        <w:rPr>
          <w:rFonts w:asciiTheme="minorHAnsi" w:hAnsiTheme="minorHAnsi" w:cstheme="minorHAnsi"/>
          <w:color w:val="2C2A29" w:themeColor="text1"/>
          <w:sz w:val="20"/>
          <w:szCs w:val="20"/>
          <w:lang w:eastAsia="en-US"/>
        </w:rPr>
        <w:t>Director — Participation, Inclusion and Regional Engagement Branch</w:t>
      </w:r>
    </w:p>
    <w:p w14:paraId="7ECF62DF" w14:textId="501A558F" w:rsidR="00876497" w:rsidRPr="00071D2B" w:rsidRDefault="00876497" w:rsidP="00876497">
      <w:pPr>
        <w:spacing w:before="120"/>
        <w:jc w:val="left"/>
        <w:rPr>
          <w:rFonts w:asciiTheme="minorHAnsi" w:hAnsiTheme="minorHAnsi" w:cstheme="minorHAnsi"/>
          <w:color w:val="2C2A29" w:themeColor="text1"/>
          <w:sz w:val="20"/>
          <w:szCs w:val="20"/>
          <w:lang w:eastAsia="en-US"/>
        </w:rPr>
      </w:pPr>
      <w:r w:rsidRPr="00071D2B">
        <w:rPr>
          <w:rFonts w:asciiTheme="minorHAnsi" w:hAnsiTheme="minorHAnsi" w:cstheme="minorHAnsi"/>
          <w:b/>
          <w:color w:val="2C2A29" w:themeColor="text1"/>
          <w:sz w:val="20"/>
          <w:szCs w:val="20"/>
          <w:lang w:eastAsia="en-US"/>
        </w:rPr>
        <w:t>DATE:</w:t>
      </w:r>
      <w:r w:rsidRPr="00071D2B">
        <w:rPr>
          <w:rFonts w:asciiTheme="minorHAnsi" w:hAnsiTheme="minorHAnsi" w:cstheme="minorHAnsi"/>
          <w:b/>
          <w:color w:val="2C2A29" w:themeColor="text1"/>
          <w:sz w:val="20"/>
          <w:szCs w:val="20"/>
          <w:lang w:eastAsia="en-US"/>
        </w:rPr>
        <w:tab/>
      </w:r>
      <w:r w:rsidRPr="00071D2B">
        <w:rPr>
          <w:rFonts w:asciiTheme="minorHAnsi" w:hAnsiTheme="minorHAnsi" w:cstheme="minorHAnsi"/>
          <w:b/>
          <w:color w:val="2C2A29" w:themeColor="text1"/>
          <w:sz w:val="20"/>
          <w:szCs w:val="20"/>
          <w:lang w:eastAsia="en-US"/>
        </w:rPr>
        <w:tab/>
      </w:r>
      <w:r w:rsidR="00B11677">
        <w:rPr>
          <w:rFonts w:asciiTheme="minorHAnsi" w:hAnsiTheme="minorHAnsi" w:cstheme="minorHAnsi"/>
          <w:color w:val="2C2A29" w:themeColor="text1"/>
          <w:sz w:val="20"/>
          <w:szCs w:val="20"/>
          <w:lang w:eastAsia="en-US"/>
        </w:rPr>
        <w:t>30</w:t>
      </w:r>
      <w:r w:rsidR="00DC08B9" w:rsidRPr="00071D2B">
        <w:rPr>
          <w:rFonts w:asciiTheme="minorHAnsi" w:hAnsiTheme="minorHAnsi" w:cstheme="minorHAnsi"/>
          <w:color w:val="2C2A29" w:themeColor="text1"/>
          <w:sz w:val="20"/>
          <w:szCs w:val="20"/>
          <w:lang w:eastAsia="en-US"/>
        </w:rPr>
        <w:t>/01/2020</w:t>
      </w:r>
    </w:p>
    <w:p w14:paraId="7510F8FF" w14:textId="23133058" w:rsidR="00876497" w:rsidRPr="00071D2B" w:rsidRDefault="00876497" w:rsidP="00876497">
      <w:pPr>
        <w:spacing w:before="120"/>
        <w:jc w:val="left"/>
        <w:rPr>
          <w:rFonts w:asciiTheme="minorHAnsi" w:hAnsiTheme="minorHAnsi" w:cstheme="minorHAnsi"/>
          <w:b/>
          <w:color w:val="2C2A29" w:themeColor="text1"/>
          <w:sz w:val="20"/>
          <w:szCs w:val="20"/>
          <w:lang w:eastAsia="en-US"/>
        </w:rPr>
      </w:pPr>
      <w:r w:rsidRPr="00071D2B">
        <w:rPr>
          <w:rFonts w:asciiTheme="minorHAnsi" w:hAnsiTheme="minorHAnsi" w:cstheme="minorHAnsi"/>
          <w:b/>
          <w:color w:val="2C2A29" w:themeColor="text1"/>
          <w:sz w:val="20"/>
          <w:szCs w:val="20"/>
          <w:lang w:eastAsia="en-US"/>
        </w:rPr>
        <w:t xml:space="preserve">SUBJECT: </w:t>
      </w:r>
      <w:r w:rsidRPr="00071D2B">
        <w:rPr>
          <w:rFonts w:asciiTheme="minorHAnsi" w:hAnsiTheme="minorHAnsi" w:cstheme="minorHAnsi"/>
          <w:b/>
          <w:color w:val="2C2A29" w:themeColor="text1"/>
          <w:sz w:val="20"/>
          <w:szCs w:val="20"/>
          <w:lang w:eastAsia="en-US"/>
        </w:rPr>
        <w:tab/>
      </w:r>
      <w:r w:rsidR="00824C4E">
        <w:rPr>
          <w:rFonts w:asciiTheme="minorHAnsi" w:hAnsiTheme="minorHAnsi" w:cstheme="minorHAnsi"/>
          <w:b/>
          <w:color w:val="2C2A29" w:themeColor="text1"/>
          <w:sz w:val="20"/>
          <w:szCs w:val="20"/>
          <w:lang w:eastAsia="en-US"/>
        </w:rPr>
        <w:t xml:space="preserve">Important </w:t>
      </w:r>
      <w:r w:rsidR="00824C4E" w:rsidRPr="00824C4E">
        <w:rPr>
          <w:rFonts w:asciiTheme="minorHAnsi" w:hAnsiTheme="minorHAnsi" w:cstheme="minorHAnsi"/>
          <w:b/>
          <w:color w:val="2C2A29" w:themeColor="text1"/>
          <w:sz w:val="20"/>
          <w:szCs w:val="20"/>
          <w:lang w:eastAsia="en-US"/>
        </w:rPr>
        <w:t xml:space="preserve">advice on </w:t>
      </w:r>
      <w:r w:rsidR="00824C4E">
        <w:rPr>
          <w:rFonts w:asciiTheme="minorHAnsi" w:hAnsiTheme="minorHAnsi" w:cstheme="minorHAnsi"/>
          <w:b/>
          <w:color w:val="2C2A29" w:themeColor="text1"/>
          <w:sz w:val="20"/>
          <w:szCs w:val="20"/>
          <w:lang w:eastAsia="en-US"/>
        </w:rPr>
        <w:t xml:space="preserve">the emerging outbreak of novel </w:t>
      </w:r>
      <w:r w:rsidR="00824C4E" w:rsidRPr="00824C4E">
        <w:rPr>
          <w:rFonts w:asciiTheme="minorHAnsi" w:hAnsiTheme="minorHAnsi" w:cstheme="minorHAnsi"/>
          <w:b/>
          <w:color w:val="2C2A29" w:themeColor="text1"/>
          <w:sz w:val="20"/>
          <w:szCs w:val="20"/>
          <w:lang w:eastAsia="en-US"/>
        </w:rPr>
        <w:t xml:space="preserve">coronavirus </w:t>
      </w:r>
    </w:p>
    <w:p w14:paraId="272D55BC" w14:textId="77777777" w:rsidR="00876497" w:rsidRPr="00071D2B" w:rsidRDefault="00876497" w:rsidP="00876497">
      <w:pPr>
        <w:pBdr>
          <w:bottom w:val="single" w:sz="4" w:space="1" w:color="auto"/>
        </w:pBdr>
        <w:jc w:val="left"/>
        <w:rPr>
          <w:rFonts w:asciiTheme="minorHAnsi" w:hAnsiTheme="minorHAnsi" w:cstheme="minorHAnsi"/>
          <w:color w:val="364283" w:themeColor="accent1"/>
          <w:sz w:val="20"/>
          <w:szCs w:val="20"/>
        </w:rPr>
      </w:pPr>
    </w:p>
    <w:p w14:paraId="113ED3F5" w14:textId="77777777" w:rsidR="00876497" w:rsidRPr="00071D2B" w:rsidRDefault="00876497" w:rsidP="00876497">
      <w:pPr>
        <w:jc w:val="left"/>
        <w:rPr>
          <w:rFonts w:asciiTheme="minorHAnsi" w:hAnsiTheme="minorHAnsi" w:cstheme="minorHAnsi"/>
          <w:color w:val="283117" w:themeColor="accent5" w:themeShade="BF"/>
          <w:sz w:val="20"/>
          <w:szCs w:val="20"/>
        </w:rPr>
      </w:pPr>
    </w:p>
    <w:p w14:paraId="32561C7F" w14:textId="77777777" w:rsidR="00876497" w:rsidRPr="00071D2B" w:rsidRDefault="00876497" w:rsidP="00876497">
      <w:pPr>
        <w:jc w:val="left"/>
        <w:rPr>
          <w:rFonts w:asciiTheme="minorHAnsi" w:hAnsiTheme="minorHAnsi" w:cstheme="minorHAnsi"/>
          <w:color w:val="364283" w:themeColor="accent1"/>
          <w:sz w:val="20"/>
          <w:szCs w:val="20"/>
        </w:rPr>
      </w:pPr>
      <w:r w:rsidRPr="00071D2B">
        <w:rPr>
          <w:rFonts w:asciiTheme="minorHAnsi" w:hAnsiTheme="minorHAnsi" w:cstheme="minorHAnsi"/>
          <w:color w:val="364283" w:themeColor="accent1"/>
          <w:sz w:val="20"/>
          <w:szCs w:val="20"/>
        </w:rPr>
        <w:t>Actions</w:t>
      </w:r>
    </w:p>
    <w:p w14:paraId="2C8FFA59" w14:textId="18595064" w:rsidR="00876497" w:rsidRPr="00071D2B" w:rsidRDefault="000A0B98" w:rsidP="000A0B98">
      <w:pPr>
        <w:pStyle w:val="ListParagraph"/>
        <w:numPr>
          <w:ilvl w:val="0"/>
          <w:numId w:val="15"/>
        </w:numPr>
        <w:tabs>
          <w:tab w:val="left" w:pos="0"/>
          <w:tab w:val="left" w:pos="1080"/>
        </w:tabs>
        <w:spacing w:after="0" w:line="240" w:lineRule="auto"/>
        <w:contextualSpacing w:val="0"/>
        <w:jc w:val="left"/>
        <w:rPr>
          <w:rFonts w:asciiTheme="minorHAnsi" w:hAnsiTheme="minorHAnsi" w:cstheme="minorHAnsi"/>
          <w:bCs/>
          <w:color w:val="2C2A29" w:themeColor="text1"/>
          <w:sz w:val="20"/>
          <w:szCs w:val="20"/>
          <w:lang w:val="en-AU"/>
        </w:rPr>
      </w:pPr>
      <w:r w:rsidRPr="00071D2B">
        <w:rPr>
          <w:rFonts w:asciiTheme="minorHAnsi" w:hAnsiTheme="minorHAnsi" w:cstheme="minorHAnsi"/>
          <w:bCs/>
          <w:color w:val="2C2A29" w:themeColor="text1"/>
          <w:sz w:val="20"/>
          <w:szCs w:val="20"/>
          <w:lang w:val="en-AU"/>
        </w:rPr>
        <w:t>Note the following</w:t>
      </w:r>
      <w:r w:rsidR="00824C4E">
        <w:rPr>
          <w:rFonts w:asciiTheme="minorHAnsi" w:hAnsiTheme="minorHAnsi" w:cstheme="minorHAnsi"/>
          <w:bCs/>
          <w:color w:val="2C2A29" w:themeColor="text1"/>
          <w:sz w:val="20"/>
          <w:szCs w:val="20"/>
          <w:lang w:val="en-AU"/>
        </w:rPr>
        <w:t xml:space="preserve"> important</w:t>
      </w:r>
      <w:r w:rsidRPr="00071D2B">
        <w:rPr>
          <w:rFonts w:asciiTheme="minorHAnsi" w:hAnsiTheme="minorHAnsi" w:cstheme="minorHAnsi"/>
          <w:bCs/>
          <w:color w:val="2C2A29" w:themeColor="text1"/>
          <w:sz w:val="20"/>
          <w:szCs w:val="20"/>
          <w:lang w:val="en-AU"/>
        </w:rPr>
        <w:t xml:space="preserve"> advice on the emerging outbreak of novel coronavirus</w:t>
      </w:r>
    </w:p>
    <w:p w14:paraId="20B6B8D0" w14:textId="77777777" w:rsidR="00876497" w:rsidRPr="00071D2B" w:rsidRDefault="00876497" w:rsidP="00876497">
      <w:pPr>
        <w:pStyle w:val="ListParagraph"/>
        <w:spacing w:after="0" w:line="240" w:lineRule="auto"/>
        <w:ind w:left="360"/>
        <w:jc w:val="left"/>
        <w:rPr>
          <w:rFonts w:asciiTheme="minorHAnsi" w:hAnsiTheme="minorHAnsi" w:cstheme="minorHAnsi"/>
          <w:bCs/>
          <w:color w:val="2C2A29" w:themeColor="text1"/>
          <w:sz w:val="20"/>
          <w:szCs w:val="20"/>
          <w:lang w:val="en-AU"/>
        </w:rPr>
      </w:pPr>
    </w:p>
    <w:p w14:paraId="1CDCBC5C" w14:textId="77777777" w:rsidR="00876497" w:rsidRPr="00071D2B" w:rsidRDefault="00876497" w:rsidP="00876497">
      <w:pPr>
        <w:pBdr>
          <w:top w:val="single" w:sz="4" w:space="1" w:color="auto"/>
        </w:pBdr>
        <w:jc w:val="left"/>
        <w:rPr>
          <w:rFonts w:asciiTheme="minorHAnsi" w:hAnsiTheme="minorHAnsi" w:cstheme="minorHAnsi"/>
          <w:color w:val="2C2A29" w:themeColor="text1"/>
          <w:sz w:val="20"/>
          <w:szCs w:val="20"/>
        </w:rPr>
      </w:pPr>
    </w:p>
    <w:p w14:paraId="4153AE54" w14:textId="6334FB1E" w:rsidR="00071D2B" w:rsidRPr="00071D2B" w:rsidRDefault="000A0B98" w:rsidP="00824C4E">
      <w:pPr>
        <w:pBdr>
          <w:top w:val="single" w:sz="4" w:space="1" w:color="auto"/>
        </w:pBdr>
        <w:spacing w:line="276" w:lineRule="auto"/>
        <w:jc w:val="left"/>
        <w:rPr>
          <w:rFonts w:asciiTheme="minorHAnsi" w:hAnsiTheme="minorHAnsi" w:cstheme="minorHAnsi"/>
          <w:color w:val="364283" w:themeColor="accent1"/>
          <w:szCs w:val="20"/>
        </w:rPr>
      </w:pPr>
      <w:r w:rsidRPr="00071D2B">
        <w:rPr>
          <w:rFonts w:asciiTheme="minorHAnsi" w:hAnsiTheme="minorHAnsi" w:cstheme="minorHAnsi"/>
          <w:color w:val="364283" w:themeColor="accent1"/>
          <w:szCs w:val="20"/>
        </w:rPr>
        <w:t>Coronavirus Outbreak</w:t>
      </w:r>
    </w:p>
    <w:p w14:paraId="0154B12A" w14:textId="118930A3" w:rsidR="000A0B98" w:rsidRPr="00071D2B" w:rsidRDefault="000A0B98" w:rsidP="000A0B98">
      <w:pPr>
        <w:jc w:val="left"/>
        <w:rPr>
          <w:rFonts w:asciiTheme="minorHAnsi" w:hAnsiTheme="minorHAnsi" w:cstheme="minorHAnsi"/>
          <w:color w:val="2C2A29" w:themeColor="text1"/>
          <w:sz w:val="20"/>
          <w:szCs w:val="20"/>
        </w:rPr>
      </w:pPr>
      <w:r w:rsidRPr="00071D2B">
        <w:rPr>
          <w:rFonts w:asciiTheme="minorHAnsi" w:hAnsiTheme="minorHAnsi" w:cstheme="minorHAnsi"/>
          <w:color w:val="2C2A29" w:themeColor="text1"/>
          <w:sz w:val="20"/>
          <w:szCs w:val="20"/>
        </w:rPr>
        <w:t>Cases</w:t>
      </w:r>
      <w:r w:rsidR="00051FD0">
        <w:rPr>
          <w:rFonts w:asciiTheme="minorHAnsi" w:hAnsiTheme="minorHAnsi" w:cstheme="minorHAnsi"/>
          <w:color w:val="2C2A29" w:themeColor="text1"/>
          <w:sz w:val="20"/>
          <w:szCs w:val="20"/>
        </w:rPr>
        <w:t xml:space="preserve"> of the novel coronavirus</w:t>
      </w:r>
      <w:r w:rsidRPr="00071D2B">
        <w:rPr>
          <w:rFonts w:asciiTheme="minorHAnsi" w:hAnsiTheme="minorHAnsi" w:cstheme="minorHAnsi"/>
          <w:color w:val="2C2A29" w:themeColor="text1"/>
          <w:sz w:val="20"/>
          <w:szCs w:val="20"/>
        </w:rPr>
        <w:t xml:space="preserve"> have been reported predominantly in the city of Wuhan, in the Hubei province of China, as well as in other Chinese cities and in other countries, including Australia.</w:t>
      </w:r>
    </w:p>
    <w:p w14:paraId="291D52EE" w14:textId="1604F4FD" w:rsidR="000A0B98" w:rsidRDefault="000A0B98" w:rsidP="000A0B98">
      <w:pPr>
        <w:jc w:val="left"/>
        <w:rPr>
          <w:rFonts w:asciiTheme="minorHAnsi" w:hAnsiTheme="minorHAnsi" w:cstheme="minorHAnsi"/>
          <w:color w:val="2C2A29" w:themeColor="text1"/>
          <w:sz w:val="20"/>
          <w:szCs w:val="20"/>
        </w:rPr>
      </w:pPr>
    </w:p>
    <w:p w14:paraId="53CA200C" w14:textId="29448944" w:rsidR="00824C4E" w:rsidRPr="00824C4E" w:rsidRDefault="004E00A3" w:rsidP="00824C4E">
      <w:pPr>
        <w:spacing w:line="276" w:lineRule="auto"/>
        <w:jc w:val="left"/>
        <w:rPr>
          <w:rFonts w:asciiTheme="minorHAnsi" w:hAnsiTheme="minorHAnsi" w:cstheme="minorHAnsi"/>
          <w:color w:val="364283" w:themeColor="accent1"/>
          <w:szCs w:val="20"/>
        </w:rPr>
      </w:pPr>
      <w:r>
        <w:rPr>
          <w:rFonts w:asciiTheme="minorHAnsi" w:hAnsiTheme="minorHAnsi" w:cstheme="minorHAnsi"/>
          <w:color w:val="364283" w:themeColor="accent1"/>
          <w:szCs w:val="20"/>
        </w:rPr>
        <w:t>Managing attendance of s</w:t>
      </w:r>
      <w:r w:rsidR="00824C4E" w:rsidRPr="00071D2B">
        <w:rPr>
          <w:rFonts w:asciiTheme="minorHAnsi" w:hAnsiTheme="minorHAnsi" w:cstheme="minorHAnsi"/>
          <w:color w:val="364283" w:themeColor="accent1"/>
          <w:szCs w:val="20"/>
        </w:rPr>
        <w:t>tudent</w:t>
      </w:r>
      <w:r>
        <w:rPr>
          <w:rFonts w:asciiTheme="minorHAnsi" w:hAnsiTheme="minorHAnsi" w:cstheme="minorHAnsi"/>
          <w:color w:val="364283" w:themeColor="accent1"/>
          <w:szCs w:val="20"/>
        </w:rPr>
        <w:t>s and staff</w:t>
      </w:r>
    </w:p>
    <w:p w14:paraId="32B40630" w14:textId="1A265757" w:rsidR="00824C4E" w:rsidRPr="00824C4E" w:rsidRDefault="00824C4E" w:rsidP="00824C4E">
      <w:pPr>
        <w:jc w:val="left"/>
        <w:rPr>
          <w:rFonts w:asciiTheme="minorHAnsi" w:hAnsiTheme="minorHAnsi" w:cstheme="minorHAnsi"/>
          <w:color w:val="2C2A29" w:themeColor="text1"/>
          <w:sz w:val="20"/>
          <w:szCs w:val="20"/>
        </w:rPr>
      </w:pPr>
      <w:r w:rsidRPr="00824C4E">
        <w:rPr>
          <w:rFonts w:asciiTheme="minorHAnsi" w:hAnsiTheme="minorHAnsi" w:cstheme="minorHAnsi"/>
          <w:color w:val="2C2A29" w:themeColor="text1"/>
          <w:sz w:val="20"/>
          <w:szCs w:val="20"/>
        </w:rPr>
        <w:t>The Commonwealth’s Chief Medical Officer and Victor</w:t>
      </w:r>
      <w:bookmarkStart w:id="0" w:name="_GoBack"/>
      <w:bookmarkEnd w:id="0"/>
      <w:r w:rsidRPr="00824C4E">
        <w:rPr>
          <w:rFonts w:asciiTheme="minorHAnsi" w:hAnsiTheme="minorHAnsi" w:cstheme="minorHAnsi"/>
          <w:color w:val="2C2A29" w:themeColor="text1"/>
          <w:sz w:val="20"/>
          <w:szCs w:val="20"/>
        </w:rPr>
        <w:t>ia’s Chief Health Officer have recommended a precautionary approach to managing coronavirus for travellers returned from Hubei province.</w:t>
      </w:r>
    </w:p>
    <w:p w14:paraId="3F5E341B" w14:textId="77777777" w:rsidR="00824C4E" w:rsidRPr="00824C4E" w:rsidRDefault="00824C4E" w:rsidP="00824C4E">
      <w:pPr>
        <w:jc w:val="left"/>
        <w:rPr>
          <w:rFonts w:asciiTheme="minorHAnsi" w:hAnsiTheme="minorHAnsi" w:cstheme="minorHAnsi"/>
          <w:color w:val="2C2A29" w:themeColor="text1"/>
          <w:sz w:val="20"/>
          <w:szCs w:val="20"/>
        </w:rPr>
      </w:pPr>
    </w:p>
    <w:p w14:paraId="1C01D364" w14:textId="3F2CB841" w:rsidR="00824C4E" w:rsidRPr="00824C4E" w:rsidRDefault="00824C4E" w:rsidP="00824C4E">
      <w:p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The</w:t>
      </w:r>
      <w:r w:rsidRPr="00824C4E">
        <w:rPr>
          <w:rFonts w:asciiTheme="minorHAnsi" w:hAnsiTheme="minorHAnsi" w:cstheme="minorHAnsi"/>
          <w:color w:val="2C2A29" w:themeColor="text1"/>
          <w:sz w:val="20"/>
          <w:szCs w:val="20"/>
        </w:rPr>
        <w:t xml:space="preserve"> recommendation is that returning students self-isolate at home and should not attend their registered training provider for 14 days:</w:t>
      </w:r>
    </w:p>
    <w:p w14:paraId="0D17662B" w14:textId="77777777" w:rsidR="00824C4E" w:rsidRPr="00824C4E" w:rsidRDefault="00824C4E" w:rsidP="00824C4E">
      <w:pPr>
        <w:jc w:val="left"/>
        <w:rPr>
          <w:rFonts w:asciiTheme="minorHAnsi" w:hAnsiTheme="minorHAnsi" w:cstheme="minorHAnsi"/>
          <w:color w:val="2C2A29" w:themeColor="text1"/>
          <w:sz w:val="20"/>
          <w:szCs w:val="20"/>
        </w:rPr>
      </w:pPr>
    </w:p>
    <w:p w14:paraId="55B733FF" w14:textId="1EDA21C6" w:rsidR="00824C4E" w:rsidRPr="00824C4E" w:rsidRDefault="00824C4E" w:rsidP="00824C4E">
      <w:pPr>
        <w:numPr>
          <w:ilvl w:val="0"/>
          <w:numId w:val="31"/>
        </w:numPr>
        <w:jc w:val="left"/>
        <w:rPr>
          <w:rFonts w:asciiTheme="minorHAnsi" w:hAnsiTheme="minorHAnsi" w:cstheme="minorHAnsi"/>
          <w:color w:val="2C2A29" w:themeColor="text1"/>
          <w:sz w:val="20"/>
          <w:szCs w:val="20"/>
        </w:rPr>
      </w:pPr>
      <w:r w:rsidRPr="00824C4E">
        <w:rPr>
          <w:rFonts w:asciiTheme="minorHAnsi" w:hAnsiTheme="minorHAnsi" w:cstheme="minorHAnsi"/>
          <w:color w:val="2C2A29" w:themeColor="text1"/>
          <w:sz w:val="20"/>
          <w:szCs w:val="20"/>
        </w:rPr>
        <w:t>following exposure to any c</w:t>
      </w:r>
      <w:r>
        <w:rPr>
          <w:rFonts w:asciiTheme="minorHAnsi" w:hAnsiTheme="minorHAnsi" w:cstheme="minorHAnsi"/>
          <w:color w:val="2C2A29" w:themeColor="text1"/>
          <w:sz w:val="20"/>
          <w:szCs w:val="20"/>
        </w:rPr>
        <w:t>onfirmed novel coronavirus case,</w:t>
      </w:r>
      <w:r w:rsidRPr="00824C4E">
        <w:rPr>
          <w:rFonts w:asciiTheme="minorHAnsi" w:hAnsiTheme="minorHAnsi" w:cstheme="minorHAnsi"/>
          <w:color w:val="2C2A29" w:themeColor="text1"/>
          <w:sz w:val="20"/>
          <w:szCs w:val="20"/>
        </w:rPr>
        <w:t xml:space="preserve"> or</w:t>
      </w:r>
    </w:p>
    <w:p w14:paraId="70529633" w14:textId="31A57D8A" w:rsidR="00824C4E" w:rsidRDefault="00824C4E" w:rsidP="00824C4E">
      <w:pPr>
        <w:numPr>
          <w:ilvl w:val="0"/>
          <w:numId w:val="31"/>
        </w:numPr>
        <w:jc w:val="left"/>
        <w:rPr>
          <w:rFonts w:asciiTheme="minorHAnsi" w:hAnsiTheme="minorHAnsi" w:cstheme="minorHAnsi"/>
          <w:color w:val="2C2A29" w:themeColor="text1"/>
          <w:sz w:val="20"/>
          <w:szCs w:val="20"/>
        </w:rPr>
      </w:pPr>
      <w:r w:rsidRPr="00824C4E">
        <w:rPr>
          <w:rFonts w:asciiTheme="minorHAnsi" w:hAnsiTheme="minorHAnsi" w:cstheme="minorHAnsi"/>
          <w:color w:val="2C2A29" w:themeColor="text1"/>
          <w:sz w:val="20"/>
          <w:szCs w:val="20"/>
        </w:rPr>
        <w:t>after leaving Hubei Province.</w:t>
      </w:r>
    </w:p>
    <w:p w14:paraId="34CDEE80" w14:textId="77777777" w:rsidR="00824C4E" w:rsidRPr="00824C4E" w:rsidRDefault="00824C4E" w:rsidP="00824C4E">
      <w:pPr>
        <w:ind w:left="720"/>
        <w:jc w:val="left"/>
        <w:rPr>
          <w:rFonts w:asciiTheme="minorHAnsi" w:hAnsiTheme="minorHAnsi" w:cstheme="minorHAnsi"/>
          <w:color w:val="2C2A29" w:themeColor="text1"/>
          <w:sz w:val="20"/>
          <w:szCs w:val="20"/>
        </w:rPr>
      </w:pPr>
    </w:p>
    <w:p w14:paraId="2B591731" w14:textId="6CAC7E5E" w:rsidR="00824C4E" w:rsidRPr="00824C4E" w:rsidRDefault="00824C4E" w:rsidP="00824C4E">
      <w:p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rPr>
        <w:t>The</w:t>
      </w:r>
      <w:r w:rsidRPr="00824C4E">
        <w:rPr>
          <w:rFonts w:asciiTheme="minorHAnsi" w:hAnsiTheme="minorHAnsi" w:cstheme="minorHAnsi"/>
          <w:color w:val="2C2A29" w:themeColor="text1"/>
          <w:sz w:val="20"/>
          <w:szCs w:val="20"/>
        </w:rPr>
        <w:t xml:space="preserve"> same advice applies to any staff who have returned or are returning from Hubei province.</w:t>
      </w:r>
    </w:p>
    <w:p w14:paraId="13DB8599" w14:textId="77777777" w:rsidR="00824C4E" w:rsidRPr="00824C4E" w:rsidRDefault="00824C4E" w:rsidP="00824C4E">
      <w:pPr>
        <w:jc w:val="left"/>
        <w:rPr>
          <w:rFonts w:asciiTheme="minorHAnsi" w:hAnsiTheme="minorHAnsi" w:cstheme="minorHAnsi"/>
          <w:color w:val="2C2A29" w:themeColor="text1"/>
          <w:sz w:val="20"/>
          <w:szCs w:val="20"/>
        </w:rPr>
      </w:pPr>
    </w:p>
    <w:p w14:paraId="67A10D68" w14:textId="77777777" w:rsidR="00824C4E" w:rsidRPr="00824C4E" w:rsidRDefault="00824C4E" w:rsidP="00824C4E">
      <w:pPr>
        <w:jc w:val="left"/>
        <w:rPr>
          <w:rFonts w:asciiTheme="minorHAnsi" w:hAnsiTheme="minorHAnsi" w:cstheme="minorHAnsi"/>
          <w:color w:val="2C2A29" w:themeColor="text1"/>
          <w:sz w:val="20"/>
          <w:szCs w:val="20"/>
        </w:rPr>
      </w:pPr>
      <w:r w:rsidRPr="00824C4E">
        <w:rPr>
          <w:rFonts w:asciiTheme="minorHAnsi" w:hAnsiTheme="minorHAnsi" w:cstheme="minorHAnsi"/>
          <w:color w:val="2C2A29" w:themeColor="text1"/>
          <w:sz w:val="20"/>
          <w:szCs w:val="20"/>
        </w:rPr>
        <w:t>The Chief Health Officer’s current advice is that staff and students do not need to be isolated at home if they have recently travelled in other parts of China or other countries and are not showing any symptoms of the virus.</w:t>
      </w:r>
    </w:p>
    <w:p w14:paraId="288C2BEB" w14:textId="77777777" w:rsidR="00824C4E" w:rsidRPr="00824C4E" w:rsidRDefault="00824C4E" w:rsidP="00824C4E">
      <w:pPr>
        <w:jc w:val="left"/>
        <w:rPr>
          <w:rFonts w:asciiTheme="minorHAnsi" w:hAnsiTheme="minorHAnsi" w:cstheme="minorHAnsi"/>
          <w:color w:val="2C2A29" w:themeColor="text1"/>
          <w:sz w:val="20"/>
          <w:szCs w:val="20"/>
        </w:rPr>
      </w:pPr>
    </w:p>
    <w:p w14:paraId="14E4DD32" w14:textId="4995202C" w:rsidR="00876497" w:rsidRPr="00071D2B" w:rsidRDefault="00824C4E" w:rsidP="000A0B98">
      <w:pPr>
        <w:jc w:val="left"/>
        <w:rPr>
          <w:rFonts w:asciiTheme="minorHAnsi" w:hAnsiTheme="minorHAnsi" w:cstheme="minorHAnsi"/>
          <w:color w:val="2C2A29" w:themeColor="text1"/>
          <w:sz w:val="20"/>
          <w:szCs w:val="20"/>
        </w:rPr>
      </w:pPr>
      <w:r w:rsidRPr="00824C4E">
        <w:rPr>
          <w:rFonts w:asciiTheme="minorHAnsi" w:hAnsiTheme="minorHAnsi" w:cstheme="minorHAnsi"/>
          <w:color w:val="2C2A29" w:themeColor="text1"/>
          <w:sz w:val="20"/>
          <w:szCs w:val="20"/>
        </w:rPr>
        <w:t xml:space="preserve">If you think a student or staff member is showing relevant symptoms, please </w:t>
      </w:r>
      <w:r>
        <w:rPr>
          <w:rFonts w:asciiTheme="minorHAnsi" w:hAnsiTheme="minorHAnsi" w:cstheme="minorHAnsi"/>
          <w:color w:val="2C2A29" w:themeColor="text1"/>
          <w:sz w:val="20"/>
          <w:szCs w:val="20"/>
        </w:rPr>
        <w:t xml:space="preserve">advise </w:t>
      </w:r>
      <w:r w:rsidRPr="00824C4E">
        <w:rPr>
          <w:rFonts w:asciiTheme="minorHAnsi" w:hAnsiTheme="minorHAnsi" w:cstheme="minorHAnsi"/>
          <w:color w:val="2C2A29" w:themeColor="text1"/>
          <w:sz w:val="20"/>
          <w:szCs w:val="20"/>
        </w:rPr>
        <w:t xml:space="preserve">the student or staff member to call the Department of Health and Human Services (DHHS) to discuss further actions on 1300 651 160. </w:t>
      </w:r>
    </w:p>
    <w:p w14:paraId="1BFE966B" w14:textId="3C423350" w:rsidR="00071D2B" w:rsidRPr="00071D2B" w:rsidRDefault="00071D2B" w:rsidP="00B11677">
      <w:pPr>
        <w:jc w:val="left"/>
        <w:rPr>
          <w:rFonts w:asciiTheme="minorHAnsi" w:hAnsiTheme="minorHAnsi" w:cstheme="minorHAnsi"/>
          <w:color w:val="2C2A29" w:themeColor="text1"/>
          <w:sz w:val="20"/>
          <w:szCs w:val="20"/>
        </w:rPr>
      </w:pPr>
    </w:p>
    <w:p w14:paraId="7FEAB127" w14:textId="273D8EE3" w:rsidR="00876497" w:rsidRDefault="00071D2B" w:rsidP="00876497">
      <w:pPr>
        <w:jc w:val="left"/>
        <w:rPr>
          <w:rFonts w:asciiTheme="minorHAnsi" w:hAnsiTheme="minorHAnsi" w:cstheme="minorHAnsi"/>
          <w:color w:val="364283" w:themeColor="accent1"/>
          <w:szCs w:val="20"/>
        </w:rPr>
      </w:pPr>
      <w:r w:rsidRPr="00382E75">
        <w:rPr>
          <w:rFonts w:asciiTheme="minorHAnsi" w:hAnsiTheme="minorHAnsi" w:cstheme="minorHAnsi"/>
          <w:color w:val="364283" w:themeColor="accent1"/>
          <w:szCs w:val="20"/>
        </w:rPr>
        <w:t>Further Information</w:t>
      </w:r>
    </w:p>
    <w:p w14:paraId="7F9F5880" w14:textId="62CC772B" w:rsidR="00824C4E" w:rsidRDefault="00824C4E" w:rsidP="00876497">
      <w:pPr>
        <w:jc w:val="left"/>
        <w:rPr>
          <w:rFonts w:asciiTheme="minorHAnsi" w:hAnsiTheme="minorHAnsi" w:cstheme="minorHAnsi"/>
          <w:color w:val="2C2A29" w:themeColor="text1"/>
          <w:sz w:val="20"/>
          <w:szCs w:val="20"/>
        </w:rPr>
      </w:pPr>
      <w:r w:rsidRPr="00824C4E">
        <w:rPr>
          <w:rFonts w:asciiTheme="minorHAnsi" w:hAnsiTheme="minorHAnsi" w:cstheme="minorHAnsi"/>
          <w:color w:val="2C2A29" w:themeColor="text1"/>
          <w:sz w:val="20"/>
          <w:szCs w:val="20"/>
        </w:rPr>
        <w:t>Additional resources</w:t>
      </w:r>
      <w:r>
        <w:rPr>
          <w:rFonts w:asciiTheme="minorHAnsi" w:hAnsiTheme="minorHAnsi" w:cstheme="minorHAnsi"/>
          <w:color w:val="2C2A29" w:themeColor="text1"/>
          <w:sz w:val="20"/>
          <w:szCs w:val="20"/>
        </w:rPr>
        <w:t xml:space="preserve"> and factsheets are available for your organisation to download and distribute to your staff and students on the </w:t>
      </w:r>
      <w:r w:rsidRPr="00B11677">
        <w:rPr>
          <w:rFonts w:asciiTheme="minorHAnsi" w:hAnsiTheme="minorHAnsi" w:cstheme="minorHAnsi"/>
          <w:color w:val="2C2A29" w:themeColor="text1"/>
          <w:sz w:val="20"/>
          <w:szCs w:val="20"/>
        </w:rPr>
        <w:t xml:space="preserve">DHHS </w:t>
      </w:r>
      <w:hyperlink r:id="rId12" w:history="1">
        <w:r w:rsidRPr="00B11677">
          <w:rPr>
            <w:rStyle w:val="Hyperlink"/>
            <w:rFonts w:asciiTheme="minorHAnsi" w:hAnsiTheme="minorHAnsi" w:cstheme="minorHAnsi"/>
            <w:sz w:val="20"/>
            <w:szCs w:val="20"/>
          </w:rPr>
          <w:t>website</w:t>
        </w:r>
      </w:hyperlink>
      <w:r>
        <w:rPr>
          <w:rFonts w:asciiTheme="minorHAnsi" w:hAnsiTheme="minorHAnsi" w:cstheme="minorHAnsi"/>
          <w:color w:val="2C2A29" w:themeColor="text1"/>
          <w:sz w:val="20"/>
          <w:szCs w:val="20"/>
        </w:rPr>
        <w:t xml:space="preserve"> </w:t>
      </w:r>
      <w:r w:rsidR="00B11677">
        <w:rPr>
          <w:rFonts w:asciiTheme="minorHAnsi" w:hAnsiTheme="minorHAnsi" w:cstheme="minorHAnsi"/>
          <w:color w:val="2C2A29" w:themeColor="text1"/>
          <w:sz w:val="20"/>
          <w:szCs w:val="20"/>
        </w:rPr>
        <w:t xml:space="preserve">and on the Department of Education and Training </w:t>
      </w:r>
      <w:hyperlink r:id="rId13" w:history="1">
        <w:r w:rsidR="00B11677" w:rsidRPr="00B11677">
          <w:rPr>
            <w:rStyle w:val="Hyperlink"/>
            <w:rFonts w:asciiTheme="minorHAnsi" w:hAnsiTheme="minorHAnsi" w:cstheme="minorHAnsi"/>
            <w:sz w:val="20"/>
            <w:szCs w:val="20"/>
          </w:rPr>
          <w:t>website</w:t>
        </w:r>
      </w:hyperlink>
    </w:p>
    <w:p w14:paraId="5904A208" w14:textId="21C8FEF3" w:rsidR="00B11677" w:rsidRDefault="00B11677" w:rsidP="00876497">
      <w:pPr>
        <w:jc w:val="left"/>
        <w:rPr>
          <w:rFonts w:asciiTheme="minorHAnsi" w:hAnsiTheme="minorHAnsi" w:cstheme="minorHAnsi"/>
          <w:color w:val="2C2A29" w:themeColor="text1"/>
          <w:sz w:val="20"/>
          <w:szCs w:val="20"/>
        </w:rPr>
      </w:pPr>
    </w:p>
    <w:p w14:paraId="36E9754A" w14:textId="77777777" w:rsidR="00B11677" w:rsidRPr="00824C4E" w:rsidRDefault="00B11677" w:rsidP="00876497">
      <w:pPr>
        <w:jc w:val="left"/>
        <w:rPr>
          <w:rFonts w:asciiTheme="minorHAnsi" w:hAnsiTheme="minorHAnsi" w:cstheme="minorHAnsi"/>
          <w:color w:val="2C2A29" w:themeColor="text1"/>
          <w:sz w:val="20"/>
          <w:szCs w:val="20"/>
        </w:rPr>
      </w:pPr>
    </w:p>
    <w:p w14:paraId="685E4601" w14:textId="77FCE74B" w:rsidR="00876497" w:rsidRPr="00B11677" w:rsidRDefault="00876497" w:rsidP="00B11677">
      <w:pPr>
        <w:jc w:val="left"/>
        <w:rPr>
          <w:rFonts w:asciiTheme="minorHAnsi" w:hAnsiTheme="minorHAnsi" w:cstheme="minorHAnsi"/>
          <w:color w:val="2C2A29" w:themeColor="text1"/>
          <w:sz w:val="20"/>
          <w:szCs w:val="20"/>
        </w:rPr>
      </w:pPr>
    </w:p>
    <w:p w14:paraId="36BC8C69" w14:textId="56A8504D" w:rsidR="000715DE" w:rsidRPr="00071D2B" w:rsidRDefault="000715DE" w:rsidP="00876497">
      <w:pPr>
        <w:jc w:val="right"/>
      </w:pPr>
    </w:p>
    <w:sectPr w:rsidR="000715DE" w:rsidRPr="00071D2B" w:rsidSect="00876497">
      <w:footerReference w:type="first" r:id="rId14"/>
      <w:pgSz w:w="11907" w:h="16840" w:code="9"/>
      <w:pgMar w:top="709" w:right="709" w:bottom="709" w:left="709"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8661" w14:textId="77777777" w:rsidR="001B6741" w:rsidRDefault="001B6741" w:rsidP="00846881">
      <w:r>
        <w:separator/>
      </w:r>
    </w:p>
  </w:endnote>
  <w:endnote w:type="continuationSeparator" w:id="0">
    <w:p w14:paraId="20312659" w14:textId="77777777" w:rsidR="001B6741" w:rsidRDefault="001B6741"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5F87" w14:textId="767CE1EA" w:rsidR="006834B9" w:rsidRPr="00DF2A51" w:rsidRDefault="006834B9" w:rsidP="00876497">
    <w:pPr>
      <w:pStyle w:val="Footer"/>
      <w:pBdr>
        <w:top w:val="single" w:sz="4" w:space="1"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18C66" w14:textId="77777777" w:rsidR="001B6741" w:rsidRDefault="001B6741" w:rsidP="00846881">
      <w:r>
        <w:separator/>
      </w:r>
    </w:p>
  </w:footnote>
  <w:footnote w:type="continuationSeparator" w:id="0">
    <w:p w14:paraId="12C5958B" w14:textId="77777777" w:rsidR="001B6741" w:rsidRDefault="001B6741"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15:restartNumberingAfterBreak="0">
    <w:nsid w:val="4E0D7E87"/>
    <w:multiLevelType w:val="multilevel"/>
    <w:tmpl w:val="A9FCD8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8"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9E0D21"/>
    <w:multiLevelType w:val="hybridMultilevel"/>
    <w:tmpl w:val="9AD8D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D0746CB"/>
    <w:multiLevelType w:val="multilevel"/>
    <w:tmpl w:val="21BA268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26"/>
  </w:num>
  <w:num w:numId="2">
    <w:abstractNumId w:val="3"/>
  </w:num>
  <w:num w:numId="3">
    <w:abstractNumId w:val="0"/>
  </w:num>
  <w:num w:numId="4">
    <w:abstractNumId w:val="19"/>
  </w:num>
  <w:num w:numId="5">
    <w:abstractNumId w:val="1"/>
  </w:num>
  <w:num w:numId="6">
    <w:abstractNumId w:val="17"/>
  </w:num>
  <w:num w:numId="7">
    <w:abstractNumId w:val="9"/>
  </w:num>
  <w:num w:numId="8">
    <w:abstractNumId w:val="25"/>
  </w:num>
  <w:num w:numId="9">
    <w:abstractNumId w:val="15"/>
  </w:num>
  <w:num w:numId="10">
    <w:abstractNumId w:val="13"/>
  </w:num>
  <w:num w:numId="11">
    <w:abstractNumId w:val="10"/>
  </w:num>
  <w:num w:numId="12">
    <w:abstractNumId w:val="4"/>
  </w:num>
  <w:num w:numId="13">
    <w:abstractNumId w:val="20"/>
  </w:num>
  <w:num w:numId="14">
    <w:abstractNumId w:val="8"/>
  </w:num>
  <w:num w:numId="15">
    <w:abstractNumId w:val="29"/>
  </w:num>
  <w:num w:numId="16">
    <w:abstractNumId w:val="24"/>
  </w:num>
  <w:num w:numId="17">
    <w:abstractNumId w:val="11"/>
  </w:num>
  <w:num w:numId="18">
    <w:abstractNumId w:val="5"/>
  </w:num>
  <w:num w:numId="19">
    <w:abstractNumId w:val="27"/>
  </w:num>
  <w:num w:numId="20">
    <w:abstractNumId w:val="12"/>
  </w:num>
  <w:num w:numId="21">
    <w:abstractNumId w:val="18"/>
  </w:num>
  <w:num w:numId="22">
    <w:abstractNumId w:val="7"/>
  </w:num>
  <w:num w:numId="23">
    <w:abstractNumId w:val="23"/>
  </w:num>
  <w:num w:numId="24">
    <w:abstractNumId w:val="14"/>
  </w:num>
  <w:num w:numId="25">
    <w:abstractNumId w:val="2"/>
  </w:num>
  <w:num w:numId="26">
    <w:abstractNumId w:val="22"/>
  </w:num>
  <w:num w:numId="27">
    <w:abstractNumId w:val="6"/>
  </w:num>
  <w:num w:numId="28">
    <w:abstractNumId w:val="21"/>
  </w:num>
  <w:num w:numId="29">
    <w:abstractNumId w:val="16"/>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425DB"/>
    <w:rsid w:val="00044F33"/>
    <w:rsid w:val="00051FD0"/>
    <w:rsid w:val="000538AE"/>
    <w:rsid w:val="00060214"/>
    <w:rsid w:val="00060EA4"/>
    <w:rsid w:val="000701E5"/>
    <w:rsid w:val="000715DE"/>
    <w:rsid w:val="00071D2B"/>
    <w:rsid w:val="0008021C"/>
    <w:rsid w:val="000901F6"/>
    <w:rsid w:val="000A0B98"/>
    <w:rsid w:val="000A28AF"/>
    <w:rsid w:val="000B1133"/>
    <w:rsid w:val="000C3753"/>
    <w:rsid w:val="000C782C"/>
    <w:rsid w:val="000E70E3"/>
    <w:rsid w:val="000E7BF0"/>
    <w:rsid w:val="00105130"/>
    <w:rsid w:val="001079BD"/>
    <w:rsid w:val="0011333F"/>
    <w:rsid w:val="001214D4"/>
    <w:rsid w:val="00125617"/>
    <w:rsid w:val="00136133"/>
    <w:rsid w:val="001411A4"/>
    <w:rsid w:val="00154ECF"/>
    <w:rsid w:val="00157432"/>
    <w:rsid w:val="001807E6"/>
    <w:rsid w:val="00181F47"/>
    <w:rsid w:val="001A352C"/>
    <w:rsid w:val="001B6741"/>
    <w:rsid w:val="001C0117"/>
    <w:rsid w:val="001C0BDB"/>
    <w:rsid w:val="001C4930"/>
    <w:rsid w:val="001D0056"/>
    <w:rsid w:val="001D2F77"/>
    <w:rsid w:val="001E4F45"/>
    <w:rsid w:val="001F3ECD"/>
    <w:rsid w:val="00201D8D"/>
    <w:rsid w:val="00206E94"/>
    <w:rsid w:val="00213CB1"/>
    <w:rsid w:val="0022166C"/>
    <w:rsid w:val="00231621"/>
    <w:rsid w:val="00234DCA"/>
    <w:rsid w:val="00241DCD"/>
    <w:rsid w:val="00242E0D"/>
    <w:rsid w:val="00254C93"/>
    <w:rsid w:val="0025725C"/>
    <w:rsid w:val="0026349B"/>
    <w:rsid w:val="00264866"/>
    <w:rsid w:val="0027439D"/>
    <w:rsid w:val="002774C1"/>
    <w:rsid w:val="002831C1"/>
    <w:rsid w:val="00284B19"/>
    <w:rsid w:val="0029046F"/>
    <w:rsid w:val="002938CF"/>
    <w:rsid w:val="002A24E2"/>
    <w:rsid w:val="002B15E5"/>
    <w:rsid w:val="002B61F2"/>
    <w:rsid w:val="002D610A"/>
    <w:rsid w:val="002F4067"/>
    <w:rsid w:val="00305553"/>
    <w:rsid w:val="003079DD"/>
    <w:rsid w:val="003150C7"/>
    <w:rsid w:val="00340366"/>
    <w:rsid w:val="00352C50"/>
    <w:rsid w:val="003547C4"/>
    <w:rsid w:val="00355714"/>
    <w:rsid w:val="00382E75"/>
    <w:rsid w:val="00384947"/>
    <w:rsid w:val="003966A5"/>
    <w:rsid w:val="003A5544"/>
    <w:rsid w:val="003B2C9D"/>
    <w:rsid w:val="003B7B63"/>
    <w:rsid w:val="003D454C"/>
    <w:rsid w:val="003F0B63"/>
    <w:rsid w:val="003F3D59"/>
    <w:rsid w:val="003F640F"/>
    <w:rsid w:val="00414AB1"/>
    <w:rsid w:val="00423765"/>
    <w:rsid w:val="004239F9"/>
    <w:rsid w:val="004304A3"/>
    <w:rsid w:val="0044416E"/>
    <w:rsid w:val="00453CAD"/>
    <w:rsid w:val="004604A8"/>
    <w:rsid w:val="00463997"/>
    <w:rsid w:val="0048144F"/>
    <w:rsid w:val="004821AD"/>
    <w:rsid w:val="004B0970"/>
    <w:rsid w:val="004B182C"/>
    <w:rsid w:val="004C32C0"/>
    <w:rsid w:val="004C7772"/>
    <w:rsid w:val="004E00A3"/>
    <w:rsid w:val="004E29A2"/>
    <w:rsid w:val="004E42D2"/>
    <w:rsid w:val="004F1546"/>
    <w:rsid w:val="00505EC2"/>
    <w:rsid w:val="00506F42"/>
    <w:rsid w:val="00511BEA"/>
    <w:rsid w:val="00526A3A"/>
    <w:rsid w:val="00536911"/>
    <w:rsid w:val="00540C9F"/>
    <w:rsid w:val="00545CC1"/>
    <w:rsid w:val="005519A3"/>
    <w:rsid w:val="005543E8"/>
    <w:rsid w:val="00583630"/>
    <w:rsid w:val="00590B75"/>
    <w:rsid w:val="005B4815"/>
    <w:rsid w:val="005C05FA"/>
    <w:rsid w:val="005C5D77"/>
    <w:rsid w:val="005D079D"/>
    <w:rsid w:val="005D5398"/>
    <w:rsid w:val="005E1085"/>
    <w:rsid w:val="005F153D"/>
    <w:rsid w:val="0060642E"/>
    <w:rsid w:val="006254CC"/>
    <w:rsid w:val="00626260"/>
    <w:rsid w:val="006344F3"/>
    <w:rsid w:val="006404DE"/>
    <w:rsid w:val="006409D9"/>
    <w:rsid w:val="00651785"/>
    <w:rsid w:val="0065500B"/>
    <w:rsid w:val="00660967"/>
    <w:rsid w:val="006834B9"/>
    <w:rsid w:val="00687039"/>
    <w:rsid w:val="00692130"/>
    <w:rsid w:val="006935A8"/>
    <w:rsid w:val="00696854"/>
    <w:rsid w:val="006A1696"/>
    <w:rsid w:val="006A3BB0"/>
    <w:rsid w:val="006A5387"/>
    <w:rsid w:val="006D4561"/>
    <w:rsid w:val="006F3184"/>
    <w:rsid w:val="006F5334"/>
    <w:rsid w:val="00717852"/>
    <w:rsid w:val="007269A9"/>
    <w:rsid w:val="00734A27"/>
    <w:rsid w:val="007602BC"/>
    <w:rsid w:val="0076398D"/>
    <w:rsid w:val="00764A0A"/>
    <w:rsid w:val="00770AF9"/>
    <w:rsid w:val="007716FE"/>
    <w:rsid w:val="00772628"/>
    <w:rsid w:val="00790C20"/>
    <w:rsid w:val="00791F9E"/>
    <w:rsid w:val="007951E1"/>
    <w:rsid w:val="007A161B"/>
    <w:rsid w:val="007A3F91"/>
    <w:rsid w:val="007B3FD2"/>
    <w:rsid w:val="007B4AFB"/>
    <w:rsid w:val="007D5961"/>
    <w:rsid w:val="007E360A"/>
    <w:rsid w:val="007E59F5"/>
    <w:rsid w:val="00810ABD"/>
    <w:rsid w:val="00824C4E"/>
    <w:rsid w:val="008317C7"/>
    <w:rsid w:val="00846881"/>
    <w:rsid w:val="0085253B"/>
    <w:rsid w:val="00861794"/>
    <w:rsid w:val="00865959"/>
    <w:rsid w:val="00867D3A"/>
    <w:rsid w:val="00876497"/>
    <w:rsid w:val="00880ACA"/>
    <w:rsid w:val="00884527"/>
    <w:rsid w:val="0089186A"/>
    <w:rsid w:val="008C1842"/>
    <w:rsid w:val="008D5441"/>
    <w:rsid w:val="008E2680"/>
    <w:rsid w:val="008E2DD6"/>
    <w:rsid w:val="008E3316"/>
    <w:rsid w:val="008E53DE"/>
    <w:rsid w:val="008F3646"/>
    <w:rsid w:val="00903B41"/>
    <w:rsid w:val="00933C17"/>
    <w:rsid w:val="00944E61"/>
    <w:rsid w:val="009548AD"/>
    <w:rsid w:val="00965E53"/>
    <w:rsid w:val="009706F1"/>
    <w:rsid w:val="00973BF7"/>
    <w:rsid w:val="00982579"/>
    <w:rsid w:val="009843BA"/>
    <w:rsid w:val="009913B4"/>
    <w:rsid w:val="0099526E"/>
    <w:rsid w:val="00995CDB"/>
    <w:rsid w:val="009B090C"/>
    <w:rsid w:val="009B5012"/>
    <w:rsid w:val="009C7B4C"/>
    <w:rsid w:val="009D5D01"/>
    <w:rsid w:val="009E3636"/>
    <w:rsid w:val="00A011F2"/>
    <w:rsid w:val="00A14B2D"/>
    <w:rsid w:val="00A2083F"/>
    <w:rsid w:val="00A24A30"/>
    <w:rsid w:val="00A30E35"/>
    <w:rsid w:val="00A55A13"/>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5E0A"/>
    <w:rsid w:val="00B11677"/>
    <w:rsid w:val="00B211FC"/>
    <w:rsid w:val="00B25302"/>
    <w:rsid w:val="00B30654"/>
    <w:rsid w:val="00B3289A"/>
    <w:rsid w:val="00B33E4F"/>
    <w:rsid w:val="00B35761"/>
    <w:rsid w:val="00B41E45"/>
    <w:rsid w:val="00B50E6E"/>
    <w:rsid w:val="00B5136F"/>
    <w:rsid w:val="00B56D79"/>
    <w:rsid w:val="00B632F5"/>
    <w:rsid w:val="00B64069"/>
    <w:rsid w:val="00B72FE6"/>
    <w:rsid w:val="00B950AB"/>
    <w:rsid w:val="00BB4A46"/>
    <w:rsid w:val="00BC23C8"/>
    <w:rsid w:val="00BD1D70"/>
    <w:rsid w:val="00BE143C"/>
    <w:rsid w:val="00BF5B84"/>
    <w:rsid w:val="00C03591"/>
    <w:rsid w:val="00C137EE"/>
    <w:rsid w:val="00C13929"/>
    <w:rsid w:val="00C151BB"/>
    <w:rsid w:val="00C373FC"/>
    <w:rsid w:val="00C5041F"/>
    <w:rsid w:val="00C579E9"/>
    <w:rsid w:val="00C75A39"/>
    <w:rsid w:val="00C83B90"/>
    <w:rsid w:val="00CA0D2E"/>
    <w:rsid w:val="00CA2D61"/>
    <w:rsid w:val="00CB0D2D"/>
    <w:rsid w:val="00CB16A1"/>
    <w:rsid w:val="00CB2C50"/>
    <w:rsid w:val="00CB3905"/>
    <w:rsid w:val="00CC30D2"/>
    <w:rsid w:val="00CD0632"/>
    <w:rsid w:val="00CE69B8"/>
    <w:rsid w:val="00CF35E5"/>
    <w:rsid w:val="00CF6891"/>
    <w:rsid w:val="00CF6C01"/>
    <w:rsid w:val="00D130F4"/>
    <w:rsid w:val="00D30F3E"/>
    <w:rsid w:val="00D33418"/>
    <w:rsid w:val="00D53A53"/>
    <w:rsid w:val="00D60148"/>
    <w:rsid w:val="00D813EA"/>
    <w:rsid w:val="00D83E14"/>
    <w:rsid w:val="00DB0BCD"/>
    <w:rsid w:val="00DB7126"/>
    <w:rsid w:val="00DC08B9"/>
    <w:rsid w:val="00DD6095"/>
    <w:rsid w:val="00DD6855"/>
    <w:rsid w:val="00DF2A51"/>
    <w:rsid w:val="00DF6688"/>
    <w:rsid w:val="00E05620"/>
    <w:rsid w:val="00E31F62"/>
    <w:rsid w:val="00E320A4"/>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11CAC"/>
    <w:rsid w:val="00F13297"/>
    <w:rsid w:val="00F17667"/>
    <w:rsid w:val="00F2110D"/>
    <w:rsid w:val="00F24B4E"/>
    <w:rsid w:val="00F30F82"/>
    <w:rsid w:val="00F343D3"/>
    <w:rsid w:val="00F453C5"/>
    <w:rsid w:val="00F47367"/>
    <w:rsid w:val="00F72301"/>
    <w:rsid w:val="00F77690"/>
    <w:rsid w:val="00F8781E"/>
    <w:rsid w:val="00F93F26"/>
    <w:rsid w:val="00FA3AD7"/>
    <w:rsid w:val="00FB322D"/>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4E"/>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department/Pages/coronaviru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hhs.vic.gov.au/information-education-sector-novel-coronavi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Important advice on the emerging outbreak of novel coronavirus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5ADE-51EC-49AB-B97C-88BF378A9431}"/>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1966e606-8b69-4075-9ef8-a409e80aaa70"/>
    <ds:schemaRef ds:uri="364123dc-505d-4420-ba46-755d10439c57"/>
    <ds:schemaRef ds:uri="http://schemas.microsoft.com/Sharepoint/v3"/>
    <ds:schemaRef ds:uri="http://schemas.microsoft.com/sharepoint/v4"/>
    <ds:schemaRef ds:uri="2448c47a-0c10-4e7b-b9c8-5b12d6d373e0"/>
    <ds:schemaRef ds:uri="http://schemas.microsoft.com/sharepoint/v3"/>
  </ds:schemaRefs>
</ds:datastoreItem>
</file>

<file path=customXml/itemProps3.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4.xml><?xml version="1.0" encoding="utf-8"?>
<ds:datastoreItem xmlns:ds="http://schemas.openxmlformats.org/officeDocument/2006/customXml" ds:itemID="{89B85A13-92ED-47A7-9CC2-FB0E08F80D9A}">
  <ds:schemaRefs>
    <ds:schemaRef ds:uri="http://schemas.microsoft.com/sharepoint/events"/>
  </ds:schemaRefs>
</ds:datastoreItem>
</file>

<file path=customXml/itemProps5.xml><?xml version="1.0" encoding="utf-8"?>
<ds:datastoreItem xmlns:ds="http://schemas.openxmlformats.org/officeDocument/2006/customXml" ds:itemID="{99B12160-8AD3-4765-983D-A58D5332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28</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2105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 Branch Memo Coronavirus</dc:title>
  <dc:creator>08306670</dc:creator>
  <cp:lastModifiedBy>French, Megan L</cp:lastModifiedBy>
  <cp:revision>5</cp:revision>
  <cp:lastPrinted>2007-01-10T22:20:00Z</cp:lastPrinted>
  <dcterms:created xsi:type="dcterms:W3CDTF">2020-01-28T06:18:00Z</dcterms:created>
  <dcterms:modified xsi:type="dcterms:W3CDTF">2020-01-29T23:06:00Z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{364123dc-505d-4420-ba46-755d10439c57}</vt:lpwstr>
  </property>
  <property fmtid="{D5CDD505-2E9C-101B-9397-08002B2CF9AE}" pid="14" name="RecordPoint_ActiveItemUniqueId">
    <vt:lpwstr>{8cc71c5b-ead9-4c44-9eef-013c65dfd28a}</vt:lpwstr>
  </property>
  <property fmtid="{D5CDD505-2E9C-101B-9397-08002B2CF9AE}" pid="15" name="RecordPoint_RecordNumberSubmitted">
    <vt:lpwstr>R20190062792</vt:lpwstr>
  </property>
  <property fmtid="{D5CDD505-2E9C-101B-9397-08002B2CF9AE}" pid="16" name="RecordPoint_SubmissionCompleted">
    <vt:lpwstr>2019-12-20T18:17:05.9074489+11:00</vt:lpwstr>
  </property>
  <property fmtid="{D5CDD505-2E9C-101B-9397-08002B2CF9AE}" pid="17" name="_docset_NoMedatataSyncRequired">
    <vt:lpwstr>False</vt:lpwstr>
  </property>
</Properties>
</file>