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EA" w:rsidRPr="0085253B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Department of Education and Training</w:t>
      </w:r>
    </w:p>
    <w:p w:rsidR="00D813EA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Higher Education and Skills Group</w:t>
      </w:r>
    </w:p>
    <w:p w:rsidR="001C0BDB" w:rsidRPr="001C0BDB" w:rsidRDefault="001C0BDB" w:rsidP="001C0BDB">
      <w:pPr>
        <w:rPr>
          <w:lang w:val="en-GB" w:eastAsia="en-US"/>
        </w:rPr>
      </w:pPr>
    </w:p>
    <w:p w:rsidR="009D5D01" w:rsidRDefault="00D813EA" w:rsidP="0085253B">
      <w:pPr>
        <w:pStyle w:val="Heading1"/>
        <w:ind w:left="-284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85253B">
        <w:rPr>
          <w:rStyle w:val="Heading2Char"/>
          <w:rFonts w:ascii="Arial" w:hAnsi="Arial" w:cs="Arial"/>
        </w:rPr>
        <w:t>Participation Branch Mem</w:t>
      </w:r>
      <w:r w:rsidR="0085253B">
        <w:rPr>
          <w:rStyle w:val="Heading2Char"/>
          <w:rFonts w:ascii="Arial" w:hAnsi="Arial" w:cs="Arial"/>
        </w:rPr>
        <w:t xml:space="preserve">o: </w:t>
      </w:r>
      <w:r w:rsidR="009D5D01" w:rsidRPr="00EC5DAD"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CF35E5" w:rsidRPr="00EC5DAD">
        <w:rPr>
          <w:rFonts w:ascii="Arial" w:hAnsi="Arial"/>
          <w:i/>
          <w:color w:val="000000"/>
          <w:sz w:val="22"/>
          <w:szCs w:val="24"/>
          <w:lang w:val="en-GB" w:eastAsia="en-US"/>
        </w:rPr>
        <w:t>8</w:t>
      </w:r>
      <w:r w:rsidR="009D5D01" w:rsidRPr="00EC5DAD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EC5DAD" w:rsidRPr="00EC5DAD">
        <w:rPr>
          <w:rFonts w:ascii="Arial" w:hAnsi="Arial"/>
          <w:i/>
          <w:color w:val="000000"/>
          <w:sz w:val="22"/>
          <w:szCs w:val="24"/>
          <w:lang w:val="en-GB" w:eastAsia="en-US"/>
        </w:rPr>
        <w:t>March</w:t>
      </w:r>
      <w:r w:rsidR="00EA2B5D" w:rsidRPr="00EC5DAD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9D5D01" w:rsidRPr="00EC5DAD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/ </w:t>
      </w:r>
      <w:r w:rsidR="00EC5DAD" w:rsidRPr="00EC5DAD">
        <w:rPr>
          <w:rFonts w:ascii="Arial" w:hAnsi="Arial"/>
          <w:i/>
          <w:color w:val="000000"/>
          <w:sz w:val="22"/>
          <w:szCs w:val="24"/>
          <w:lang w:val="en-GB" w:eastAsia="en-US"/>
        </w:rPr>
        <w:t>27</w:t>
      </w:r>
    </w:p>
    <w:p w:rsidR="00545CC1" w:rsidRPr="00744E0A" w:rsidRDefault="00545CC1" w:rsidP="00545CC1">
      <w:pPr>
        <w:tabs>
          <w:tab w:val="left" w:pos="1080"/>
        </w:tabs>
        <w:spacing w:before="60"/>
        <w:ind w:left="-284" w:right="-453"/>
        <w:rPr>
          <w:rFonts w:ascii="Arial" w:hAnsi="Arial"/>
          <w:i/>
          <w:color w:val="000000"/>
          <w:sz w:val="22"/>
          <w:szCs w:val="24"/>
          <w:lang w:val="en-GB" w:eastAsia="en-US"/>
        </w:rPr>
      </w:pPr>
    </w:p>
    <w:p w:rsidR="00DB0BCD" w:rsidRPr="0064022E" w:rsidRDefault="00545CC1" w:rsidP="0064022E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TO:</w:t>
      </w:r>
      <w:r w:rsidR="0064022E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                </w:t>
      </w:r>
      <w:r w:rsidR="00EA2B5D">
        <w:rPr>
          <w:rFonts w:ascii="Arial" w:hAnsi="Arial"/>
          <w:b/>
          <w:color w:val="000000"/>
          <w:sz w:val="22"/>
          <w:szCs w:val="24"/>
          <w:lang w:val="en-GB" w:eastAsia="en-US"/>
        </w:rPr>
        <w:t>Learn Lo</w:t>
      </w:r>
      <w:r w:rsidR="00E05620">
        <w:rPr>
          <w:rFonts w:ascii="Arial" w:hAnsi="Arial"/>
          <w:b/>
          <w:color w:val="000000"/>
          <w:sz w:val="22"/>
          <w:szCs w:val="24"/>
          <w:lang w:val="en-GB" w:eastAsia="en-US"/>
        </w:rPr>
        <w:t>c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al organisations - </w:t>
      </w:r>
      <w:r w:rsidR="00DB0BCD" w:rsidRPr="00DB0BCD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ALL </w:t>
      </w:r>
    </w:p>
    <w:p w:rsidR="00CB2C50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Board</w:t>
      </w:r>
    </w:p>
    <w:p w:rsidR="00CB2C50" w:rsidRPr="00DB0BCD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Regional Councils</w:t>
      </w:r>
    </w:p>
    <w:p w:rsidR="00CB2C50" w:rsidRPr="00DB0BCD" w:rsidRDefault="00545CC1" w:rsidP="00CB2C50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Adult Education Institutions</w:t>
      </w:r>
    </w:p>
    <w:p w:rsidR="00DB0BCD" w:rsidRPr="00DB0BCD" w:rsidRDefault="00545CC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Learn Local Stakeholders</w:t>
      </w:r>
    </w:p>
    <w:p w:rsidR="00DB0BCD" w:rsidRP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Participation Branch Staff</w:t>
      </w:r>
    </w:p>
    <w:p w:rsidR="00DB0BCD" w:rsidRDefault="00DB0BCD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64022E">
        <w:rPr>
          <w:rFonts w:ascii="Arial" w:hAnsi="Arial"/>
          <w:color w:val="000000"/>
          <w:sz w:val="22"/>
          <w:lang w:val="en-GB" w:eastAsia="en-US"/>
        </w:rPr>
        <w:t>Ryan Collins</w:t>
      </w:r>
      <w:r w:rsidR="002D610A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 xml:space="preserve">irector - 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 Branch</w:t>
      </w:r>
    </w:p>
    <w:p w:rsidR="009D5D01" w:rsidRPr="00EA2B5D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EC5DAD">
        <w:rPr>
          <w:rFonts w:ascii="Arial" w:hAnsi="Arial"/>
          <w:color w:val="000000"/>
          <w:sz w:val="22"/>
          <w:lang w:val="en-GB" w:eastAsia="en-US"/>
        </w:rPr>
        <w:t xml:space="preserve">27 March </w:t>
      </w:r>
      <w:r w:rsidR="00EA2B5D" w:rsidRPr="00EA2B5D">
        <w:rPr>
          <w:rFonts w:ascii="Arial" w:hAnsi="Arial"/>
          <w:color w:val="000000"/>
          <w:sz w:val="22"/>
          <w:lang w:val="en-GB" w:eastAsia="en-US"/>
        </w:rPr>
        <w:t>2018</w:t>
      </w:r>
    </w:p>
    <w:p w:rsidR="00EA2B5D" w:rsidRPr="00EA2B5D" w:rsidRDefault="009D5D01" w:rsidP="00EA2B5D">
      <w:pPr>
        <w:tabs>
          <w:tab w:val="left" w:pos="1080"/>
        </w:tabs>
        <w:spacing w:before="100"/>
        <w:ind w:left="1080" w:right="397" w:hanging="1364"/>
        <w:rPr>
          <w:rFonts w:ascii="Arial" w:hAnsi="Arial" w:cs="Arial"/>
          <w:b/>
          <w:color w:val="000000"/>
          <w:sz w:val="22"/>
          <w:lang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64022E" w:rsidRPr="0064022E">
        <w:rPr>
          <w:rFonts w:ascii="Arial" w:hAnsi="Arial"/>
          <w:color w:val="000000"/>
          <w:sz w:val="22"/>
          <w:lang w:val="en-GB" w:eastAsia="en-US"/>
        </w:rPr>
        <w:t>Learning Aware Families (</w:t>
      </w:r>
      <w:proofErr w:type="spellStart"/>
      <w:r w:rsidR="0064022E" w:rsidRPr="0064022E">
        <w:rPr>
          <w:rFonts w:ascii="Arial" w:hAnsi="Arial"/>
          <w:color w:val="000000"/>
          <w:sz w:val="22"/>
          <w:lang w:val="en-GB" w:eastAsia="en-US"/>
        </w:rPr>
        <w:t>LeAF</w:t>
      </w:r>
      <w:proofErr w:type="spellEnd"/>
      <w:r w:rsidR="0064022E" w:rsidRPr="0064022E">
        <w:rPr>
          <w:rFonts w:ascii="Arial" w:hAnsi="Arial"/>
          <w:color w:val="000000"/>
          <w:sz w:val="22"/>
          <w:lang w:val="en-GB" w:eastAsia="en-US"/>
        </w:rPr>
        <w:t>) package</w:t>
      </w:r>
    </w:p>
    <w:p w:rsidR="00DB0BCD" w:rsidRPr="00044F8A" w:rsidRDefault="00DB0BCD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DB0BCD" w:rsidRPr="0085253B" w:rsidRDefault="00DB0BCD" w:rsidP="00545CC1">
      <w:pPr>
        <w:pStyle w:val="Heading2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A</w:t>
      </w:r>
      <w:r w:rsidR="0085253B">
        <w:rPr>
          <w:rFonts w:ascii="Arial" w:hAnsi="Arial" w:cs="Arial"/>
          <w:lang w:val="en-GB" w:eastAsia="en-US"/>
        </w:rPr>
        <w:t>ctions / Critical Dates:</w:t>
      </w:r>
    </w:p>
    <w:p w:rsidR="00DB0BCD" w:rsidRDefault="00DB0BC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DB0BCD" w:rsidRDefault="0064022E" w:rsidP="0011333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i/>
          <w:color w:val="000000"/>
          <w:lang w:val="en-GB"/>
        </w:rPr>
      </w:pPr>
      <w:r>
        <w:rPr>
          <w:rFonts w:ascii="Arial" w:hAnsi="Arial" w:cs="Arial"/>
          <w:bCs/>
          <w:i/>
          <w:color w:val="000000"/>
          <w:lang w:val="en-GB"/>
        </w:rPr>
        <w:t>To inform Learn Local Organisations about the Learning Aware Families package.</w:t>
      </w:r>
    </w:p>
    <w:p w:rsidR="0029046F" w:rsidRPr="00EA2B5D" w:rsidRDefault="0029046F" w:rsidP="009D5D01">
      <w:pPr>
        <w:pBdr>
          <w:bottom w:val="single" w:sz="12" w:space="1" w:color="auto"/>
        </w:pBd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EA2B5D" w:rsidRDefault="00EA2B5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E05620" w:rsidRDefault="00E05620" w:rsidP="0011333F">
      <w:pPr>
        <w:pStyle w:val="Heading2"/>
        <w:ind w:left="-284"/>
        <w:rPr>
          <w:rFonts w:ascii="Arial" w:hAnsi="Arial" w:cs="Arial"/>
          <w:lang w:val="en"/>
        </w:rPr>
      </w:pPr>
      <w:r w:rsidRPr="0085253B">
        <w:rPr>
          <w:rFonts w:ascii="Arial" w:hAnsi="Arial" w:cs="Arial"/>
          <w:lang w:val="en"/>
        </w:rPr>
        <w:t>Important Notice about</w:t>
      </w:r>
      <w:r w:rsidR="009B5012">
        <w:rPr>
          <w:rFonts w:ascii="Arial" w:hAnsi="Arial" w:cs="Arial"/>
          <w:lang w:val="en"/>
        </w:rPr>
        <w:t xml:space="preserve"> Communications</w:t>
      </w:r>
      <w:r w:rsidR="003150C7">
        <w:rPr>
          <w:rFonts w:ascii="Arial" w:hAnsi="Arial" w:cs="Arial"/>
          <w:lang w:val="en"/>
        </w:rPr>
        <w:t xml:space="preserve"> </w:t>
      </w:r>
    </w:p>
    <w:p w:rsidR="00CB2C50" w:rsidRDefault="00CB2C50" w:rsidP="0011333F">
      <w:pPr>
        <w:ind w:left="-284"/>
        <w:rPr>
          <w:lang w:val="en"/>
        </w:rPr>
      </w:pPr>
    </w:p>
    <w:p w:rsidR="0064022E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The 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Learning Aware Families Package </w:t>
      </w:r>
      <w:r w:rsidRPr="00B96084">
        <w:rPr>
          <w:rFonts w:ascii="Arial" w:hAnsi="Arial" w:cs="Arial"/>
          <w:b/>
          <w:color w:val="000000" w:themeColor="text1"/>
          <w:sz w:val="22"/>
          <w:szCs w:val="22"/>
          <w:lang w:val="en-GB" w:eastAsia="en-US"/>
        </w:rPr>
        <w:t>(</w:t>
      </w:r>
      <w:proofErr w:type="spellStart"/>
      <w:r w:rsidRPr="00B96084">
        <w:rPr>
          <w:rFonts w:ascii="Arial" w:hAnsi="Arial" w:cs="Arial"/>
          <w:b/>
          <w:bCs/>
          <w:color w:val="000000" w:themeColor="text1"/>
          <w:sz w:val="22"/>
          <w:szCs w:val="22"/>
          <w:lang w:val="en-GB" w:eastAsia="en-US"/>
        </w:rPr>
        <w:t>LeAF</w:t>
      </w:r>
      <w:proofErr w:type="spellEnd"/>
      <w:r w:rsidRPr="00B96084">
        <w:rPr>
          <w:rFonts w:ascii="Arial" w:hAnsi="Arial" w:cs="Arial"/>
          <w:b/>
          <w:bCs/>
          <w:color w:val="000000" w:themeColor="text1"/>
          <w:sz w:val="22"/>
          <w:szCs w:val="22"/>
          <w:lang w:val="en-GB" w:eastAsia="en-US"/>
        </w:rPr>
        <w:t>)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package is a comprehensive family learning support program established by the 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ACFE 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Board to improve educational pathways for families. 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This package will assist Learn Locals Organisation</w:t>
      </w:r>
      <w:r w:rsidR="00BC53A9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s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(LLO</w:t>
      </w:r>
      <w:r w:rsidR="00BC53A9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s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) to support more families into learning pathways. </w:t>
      </w:r>
    </w:p>
    <w:p w:rsidR="0064022E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Family lear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ning programs have a </w:t>
      </w:r>
      <w:r w:rsidRPr="00334509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posit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ive educational</w:t>
      </w:r>
      <w:r w:rsidRPr="00334509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impact on the entire family including children and adults. Researc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h shows that family learning and the educational attainment of parents produces positive educational outcomes for the child – a kind of ripple effect.  </w:t>
      </w:r>
    </w:p>
    <w:p w:rsidR="0064022E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proofErr w:type="spellStart"/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LeAF</w:t>
      </w:r>
      <w:proofErr w:type="spellEnd"/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r w:rsidRPr="00956AD0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seeks to overcome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the barriers hindering the participation of parents and carers in training and ed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ucation and includes:</w:t>
      </w:r>
    </w:p>
    <w:p w:rsidR="0064022E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</w:p>
    <w:p w:rsidR="0064022E" w:rsidRPr="00B96084" w:rsidRDefault="0064022E" w:rsidP="0064022E">
      <w:pPr>
        <w:spacing w:after="120"/>
        <w:rPr>
          <w:color w:val="000000" w:themeColor="text1"/>
          <w:lang w:val="en-GB"/>
        </w:rPr>
      </w:pPr>
      <w:r w:rsidRPr="00B96084">
        <w:rPr>
          <w:rFonts w:ascii="Arial" w:hAnsi="Arial" w:cs="Arial"/>
          <w:b/>
          <w:bCs/>
          <w:color w:val="000000"/>
          <w:lang w:val="en-GB"/>
        </w:rPr>
        <w:t>Flexible Family Support</w:t>
      </w:r>
      <w:r w:rsidRPr="00B96084">
        <w:rPr>
          <w:rFonts w:ascii="Arial" w:hAnsi="Arial" w:cs="Arial"/>
          <w:color w:val="000000"/>
          <w:lang w:val="en-GB"/>
        </w:rPr>
        <w:t xml:space="preserve"> (FFS) grants</w:t>
      </w:r>
      <w:r>
        <w:rPr>
          <w:rFonts w:ascii="Arial" w:hAnsi="Arial" w:cs="Arial"/>
          <w:color w:val="000000"/>
          <w:lang w:val="en-GB"/>
        </w:rPr>
        <w:t xml:space="preserve"> – childcare services</w:t>
      </w:r>
    </w:p>
    <w:p w:rsidR="0064022E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FFS grants 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will increase opportunities for adult learners to participate in pre-accredited or accredited training. </w:t>
      </w:r>
    </w:p>
    <w:p w:rsidR="0064022E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FFS grants provide funds to education providers (LLOs), to purchase 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the cost of childcar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e while parents participate in government-subsidised training at the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LLOs. The funding covers the cost of occasional child care, long day care or a playgroup coordinator service. </w:t>
      </w:r>
    </w:p>
    <w:p w:rsidR="0064022E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r w:rsidRPr="00334509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The 2018 FFS grants program is only open to 2017 Family Learning Support Program (FLSP) providers vi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a an Expression of I</w:t>
      </w:r>
      <w:r w:rsidRPr="00334509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nterest (EOI) process.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The assessment of the applications is underway and successful providers will be advised by April.</w:t>
      </w:r>
      <w:r w:rsidRPr="00334509">
        <w:t xml:space="preserve"> </w:t>
      </w:r>
      <w:r w:rsidRPr="00334509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In future years (from 2019), e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ligibility to apply for FFS grants will be broadened to include LLOs with a current ACFE Board registration and that are delivering pre-accredited training. </w:t>
      </w:r>
    </w:p>
    <w:p w:rsidR="0064022E" w:rsidRPr="00B96084" w:rsidRDefault="0064022E" w:rsidP="0022212E">
      <w:pPr>
        <w:overflowPunct/>
        <w:autoSpaceDE/>
        <w:autoSpaceDN/>
        <w:adjustRightInd/>
        <w:spacing w:after="120"/>
        <w:jc w:val="both"/>
        <w:textAlignment w:val="auto"/>
        <w:rPr>
          <w:color w:val="000000" w:themeColor="text1"/>
          <w:lang w:val="en-GB"/>
        </w:rPr>
      </w:pP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lastRenderedPageBreak/>
        <w:t xml:space="preserve"> </w:t>
      </w:r>
      <w:r w:rsidRPr="00B96084">
        <w:rPr>
          <w:rFonts w:ascii="Arial" w:hAnsi="Arial" w:cs="Arial"/>
          <w:b/>
          <w:bCs/>
          <w:color w:val="000000"/>
          <w:lang w:val="en-GB"/>
        </w:rPr>
        <w:t>Family Learning Partnership</w:t>
      </w:r>
      <w:r>
        <w:rPr>
          <w:rFonts w:ascii="Arial" w:hAnsi="Arial" w:cs="Arial"/>
          <w:b/>
          <w:bCs/>
          <w:color w:val="000000"/>
          <w:lang w:val="en-GB"/>
        </w:rPr>
        <w:t>s Plus</w:t>
      </w:r>
      <w:r>
        <w:rPr>
          <w:rFonts w:ascii="Arial" w:hAnsi="Arial" w:cs="Arial"/>
          <w:color w:val="000000"/>
          <w:lang w:val="en-GB"/>
        </w:rPr>
        <w:t xml:space="preserve"> </w:t>
      </w:r>
      <w:r w:rsidRPr="00B96084">
        <w:rPr>
          <w:rFonts w:ascii="Arial" w:hAnsi="Arial" w:cs="Arial"/>
          <w:color w:val="000000"/>
          <w:lang w:val="en-GB"/>
        </w:rPr>
        <w:t>program</w:t>
      </w:r>
      <w:r>
        <w:rPr>
          <w:rFonts w:ascii="Arial" w:hAnsi="Arial" w:cs="Arial"/>
          <w:color w:val="000000"/>
          <w:lang w:val="en-GB"/>
        </w:rPr>
        <w:t xml:space="preserve"> – establishing educational networks</w:t>
      </w:r>
      <w:r w:rsidR="00BC53A9">
        <w:rPr>
          <w:rFonts w:ascii="Arial" w:hAnsi="Arial" w:cs="Arial"/>
          <w:color w:val="000000"/>
          <w:lang w:val="en-GB"/>
        </w:rPr>
        <w:t>,</w:t>
      </w:r>
      <w:r>
        <w:rPr>
          <w:rFonts w:ascii="Arial" w:hAnsi="Arial" w:cs="Arial"/>
          <w:color w:val="000000"/>
          <w:lang w:val="en-GB"/>
        </w:rPr>
        <w:t xml:space="preserve"> supports and best practice education approaches</w:t>
      </w:r>
      <w:r w:rsidR="00BC53A9">
        <w:rPr>
          <w:rFonts w:ascii="Arial" w:hAnsi="Arial" w:cs="Arial"/>
          <w:color w:val="000000"/>
          <w:lang w:val="en-GB"/>
        </w:rPr>
        <w:t>.</w:t>
      </w:r>
    </w:p>
    <w:p w:rsidR="0064022E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Family Learning Partnerships Plus </w:t>
      </w:r>
      <w:r w:rsidR="009F32F0" w:rsidRPr="00B96084">
        <w:rPr>
          <w:rFonts w:ascii="Arial" w:hAnsi="Arial" w:cs="Arial"/>
          <w:color w:val="000000"/>
          <w:lang w:val="en-GB"/>
        </w:rPr>
        <w:t xml:space="preserve">(FLP+) 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is based on the successful FLP program, but with strengthened resourcing to allow providers to implement more robust and sustainable programs.  </w:t>
      </w:r>
    </w:p>
    <w:p w:rsidR="0064022E" w:rsidRPr="00D70F10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The </w:t>
      </w:r>
      <w:r w:rsidRPr="00E5097A">
        <w:rPr>
          <w:rFonts w:ascii="Arial" w:hAnsi="Arial" w:cs="Arial"/>
          <w:color w:val="000000" w:themeColor="text1"/>
          <w:sz w:val="22"/>
          <w:szCs w:val="22"/>
          <w:u w:val="single"/>
          <w:lang w:val="en-GB" w:eastAsia="en-US"/>
        </w:rPr>
        <w:t>FLP Program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(2017 to</w:t>
      </w:r>
      <w:r w:rsidRPr="00334509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2018)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aims to engage and support parents to participate in learning and to set them on a pathway towards further education and employment.</w:t>
      </w:r>
    </w:p>
    <w:p w:rsidR="0064022E" w:rsidRPr="00D70F10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To ach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ieve this, the FLP Program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:</w:t>
      </w:r>
    </w:p>
    <w:p w:rsidR="0064022E" w:rsidRPr="00E845F4" w:rsidRDefault="0064022E" w:rsidP="0064022E">
      <w:pPr>
        <w:pStyle w:val="ListParagraph"/>
        <w:numPr>
          <w:ilvl w:val="0"/>
          <w:numId w:val="22"/>
        </w:numPr>
        <w:spacing w:after="120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>
        <w:rPr>
          <w:rFonts w:ascii="Arial" w:hAnsi="Arial" w:cs="Arial"/>
          <w:color w:val="000000" w:themeColor="text1"/>
          <w:lang w:val="en-GB"/>
        </w:rPr>
        <w:t>forms</w:t>
      </w:r>
      <w:proofErr w:type="gramEnd"/>
      <w:r w:rsidRPr="08B7819C">
        <w:rPr>
          <w:rFonts w:ascii="Arial" w:hAnsi="Arial" w:cs="Arial"/>
          <w:color w:val="000000" w:themeColor="text1"/>
          <w:lang w:val="en-GB"/>
        </w:rPr>
        <w:t xml:space="preserve"> strong collaborative partnerships between LLOs and other education or community based organisations </w:t>
      </w:r>
      <w:proofErr w:type="spellStart"/>
      <w:r w:rsidRPr="08B7819C">
        <w:rPr>
          <w:rFonts w:ascii="Arial" w:hAnsi="Arial" w:cs="Arial"/>
          <w:color w:val="000000" w:themeColor="text1"/>
          <w:lang w:val="en-GB"/>
        </w:rPr>
        <w:t>ie</w:t>
      </w:r>
      <w:proofErr w:type="spellEnd"/>
      <w:r w:rsidRPr="08B7819C">
        <w:rPr>
          <w:rFonts w:ascii="Arial" w:hAnsi="Arial" w:cs="Arial"/>
          <w:color w:val="000000" w:themeColor="text1"/>
          <w:lang w:val="en-GB"/>
        </w:rPr>
        <w:t xml:space="preserve">. </w:t>
      </w:r>
      <w:proofErr w:type="gramStart"/>
      <w:r w:rsidRPr="08B7819C">
        <w:rPr>
          <w:rFonts w:ascii="Arial" w:hAnsi="Arial" w:cs="Arial"/>
          <w:color w:val="000000" w:themeColor="text1"/>
          <w:lang w:val="en-GB"/>
        </w:rPr>
        <w:t>schools</w:t>
      </w:r>
      <w:proofErr w:type="gramEnd"/>
      <w:r w:rsidRPr="08B7819C">
        <w:rPr>
          <w:rFonts w:ascii="Arial" w:hAnsi="Arial" w:cs="Arial"/>
          <w:color w:val="000000" w:themeColor="text1"/>
          <w:lang w:val="en-GB"/>
        </w:rPr>
        <w:t>, community services, child care organisations etc.</w:t>
      </w:r>
    </w:p>
    <w:p w:rsidR="0064022E" w:rsidRPr="00E845F4" w:rsidRDefault="0064022E" w:rsidP="0064022E">
      <w:pPr>
        <w:pStyle w:val="ListParagraph"/>
        <w:numPr>
          <w:ilvl w:val="0"/>
          <w:numId w:val="22"/>
        </w:numPr>
        <w:spacing w:after="120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engages and addresses</w:t>
      </w:r>
      <w:r w:rsidRPr="08B7819C">
        <w:rPr>
          <w:rFonts w:ascii="Arial" w:hAnsi="Arial" w:cs="Arial"/>
          <w:color w:val="000000" w:themeColor="text1"/>
          <w:lang w:val="en-GB"/>
        </w:rPr>
        <w:t xml:space="preserve"> barriers to learning for parents experiencing disadvantage</w:t>
      </w:r>
    </w:p>
    <w:p w:rsidR="0064022E" w:rsidRPr="00E845F4" w:rsidRDefault="0064022E" w:rsidP="0064022E">
      <w:pPr>
        <w:pStyle w:val="ListParagraph"/>
        <w:numPr>
          <w:ilvl w:val="0"/>
          <w:numId w:val="22"/>
        </w:numPr>
        <w:spacing w:after="120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>
        <w:rPr>
          <w:rFonts w:ascii="Arial" w:hAnsi="Arial" w:cs="Arial"/>
          <w:color w:val="000000" w:themeColor="text1"/>
          <w:lang w:val="en-GB"/>
        </w:rPr>
        <w:t>uses</w:t>
      </w:r>
      <w:proofErr w:type="gramEnd"/>
      <w:r w:rsidRPr="08B7819C">
        <w:rPr>
          <w:rFonts w:ascii="Arial" w:hAnsi="Arial" w:cs="Arial"/>
          <w:color w:val="000000" w:themeColor="text1"/>
          <w:lang w:val="en-GB"/>
        </w:rPr>
        <w:t xml:space="preserve"> formal and informal learning activities to start parents on a pathway to further education and employment.</w:t>
      </w:r>
    </w:p>
    <w:p w:rsidR="0064022E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r w:rsidRPr="00E5097A">
        <w:rPr>
          <w:rFonts w:ascii="Arial" w:hAnsi="Arial" w:cs="Arial"/>
          <w:color w:val="000000" w:themeColor="text1"/>
          <w:sz w:val="22"/>
          <w:szCs w:val="22"/>
          <w:u w:val="single"/>
          <w:lang w:val="en-GB" w:eastAsia="en-US"/>
        </w:rPr>
        <w:t>FLP</w:t>
      </w:r>
      <w:proofErr w:type="gramStart"/>
      <w:r w:rsidR="009F32F0">
        <w:rPr>
          <w:rFonts w:ascii="Arial" w:hAnsi="Arial" w:cs="Arial"/>
          <w:color w:val="000000" w:themeColor="text1"/>
          <w:sz w:val="22"/>
          <w:szCs w:val="22"/>
          <w:u w:val="single"/>
          <w:lang w:val="en-GB" w:eastAsia="en-US"/>
        </w:rPr>
        <w:t>+</w:t>
      </w:r>
      <w:r w:rsidRPr="00334509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(</w:t>
      </w:r>
      <w:proofErr w:type="gramEnd"/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from </w:t>
      </w:r>
      <w:r w:rsidRPr="00334509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2019)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partnerships 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will 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provide LLOs with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funds to develop collaborative programs with other 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educational organisations and community-based services to respond to the learning needs of parents experiencing disadvantage. FLP funding is for two years. New FLP</w:t>
      </w:r>
      <w:r w:rsidR="00EC5DAD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+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guidelines for current FLP providers will be distributed in 2019. </w:t>
      </w:r>
    </w:p>
    <w:p w:rsidR="0064022E" w:rsidRPr="001C4E97" w:rsidRDefault="0064022E" w:rsidP="0022212E">
      <w:pPr>
        <w:overflowPunct/>
        <w:autoSpaceDE/>
        <w:autoSpaceDN/>
        <w:adjustRightInd/>
        <w:spacing w:after="120"/>
        <w:jc w:val="both"/>
        <w:textAlignment w:val="auto"/>
        <w:rPr>
          <w:color w:val="000000" w:themeColor="text1"/>
          <w:lang w:val="en-GB"/>
        </w:rPr>
      </w:pPr>
      <w:r w:rsidRPr="00AC706E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  <w:r w:rsidRPr="001C4E97">
        <w:rPr>
          <w:rFonts w:ascii="Arial" w:hAnsi="Arial" w:cs="Arial"/>
          <w:b/>
          <w:bCs/>
          <w:color w:val="000000"/>
          <w:lang w:val="en-GB"/>
        </w:rPr>
        <w:t>Communities of Practice</w:t>
      </w:r>
      <w:r w:rsidRPr="001C4E97">
        <w:rPr>
          <w:rFonts w:ascii="Arial" w:hAnsi="Arial" w:cs="Arial"/>
          <w:color w:val="000000"/>
          <w:lang w:val="en-GB"/>
        </w:rPr>
        <w:t xml:space="preserve"> </w:t>
      </w:r>
    </w:p>
    <w:p w:rsidR="0064022E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The </w:t>
      </w:r>
      <w:r w:rsidR="00EC5DAD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Communities of Practice (</w:t>
      </w:r>
      <w:proofErr w:type="spellStart"/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CoPs</w:t>
      </w:r>
      <w:proofErr w:type="spellEnd"/>
      <w:r w:rsidR="00EC5DAD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)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will bring members from the </w:t>
      </w:r>
      <w:proofErr w:type="spellStart"/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LeAF</w:t>
      </w:r>
      <w:proofErr w:type="spellEnd"/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programs together to share knowledge, skills and experience in supporting vulnerable families.</w:t>
      </w:r>
    </w:p>
    <w:p w:rsidR="0064022E" w:rsidRPr="00390BA7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The </w:t>
      </w:r>
      <w:proofErr w:type="spellStart"/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CoP</w:t>
      </w:r>
      <w:proofErr w:type="spellEnd"/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Coordinator will work for 18 months with FLP </w:t>
      </w:r>
      <w:proofErr w:type="spellStart"/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CoPs</w:t>
      </w:r>
      <w:proofErr w:type="spellEnd"/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, and opti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onally with FFS grants recipients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to facilitate a transition from operationally-focussed groups to a more strategic model.  The deliverables of this specialist role will include:</w:t>
      </w:r>
    </w:p>
    <w:p w:rsidR="0064022E" w:rsidRPr="00E845F4" w:rsidRDefault="0064022E" w:rsidP="0064022E">
      <w:pPr>
        <w:pStyle w:val="ListParagraph"/>
        <w:numPr>
          <w:ilvl w:val="0"/>
          <w:numId w:val="23"/>
        </w:numPr>
        <w:spacing w:after="120"/>
        <w:jc w:val="both"/>
        <w:rPr>
          <w:rFonts w:ascii="Arial" w:hAnsi="Arial" w:cs="Arial"/>
          <w:color w:val="000000" w:themeColor="text1"/>
          <w:lang w:val="en-GB"/>
        </w:rPr>
      </w:pPr>
      <w:r w:rsidRPr="08B7819C">
        <w:rPr>
          <w:rFonts w:ascii="Arial" w:hAnsi="Arial" w:cs="Arial"/>
          <w:color w:val="000000" w:themeColor="text1"/>
          <w:lang w:val="en-GB"/>
        </w:rPr>
        <w:t xml:space="preserve">establishment of area-based collaborative practice models with </w:t>
      </w:r>
      <w:proofErr w:type="spellStart"/>
      <w:r w:rsidRPr="08B7819C">
        <w:rPr>
          <w:rFonts w:ascii="Arial" w:hAnsi="Arial" w:cs="Arial"/>
          <w:color w:val="000000" w:themeColor="text1"/>
          <w:lang w:val="en-GB"/>
        </w:rPr>
        <w:t>CoPs</w:t>
      </w:r>
      <w:proofErr w:type="spellEnd"/>
    </w:p>
    <w:p w:rsidR="0064022E" w:rsidRPr="00E845F4" w:rsidRDefault="0064022E" w:rsidP="0064022E">
      <w:pPr>
        <w:pStyle w:val="ListParagraph"/>
        <w:numPr>
          <w:ilvl w:val="0"/>
          <w:numId w:val="23"/>
        </w:numPr>
        <w:spacing w:after="120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8B7819C">
        <w:rPr>
          <w:rFonts w:ascii="Arial" w:hAnsi="Arial" w:cs="Arial"/>
          <w:color w:val="000000" w:themeColor="text1"/>
          <w:lang w:val="en-GB"/>
        </w:rPr>
        <w:t>development</w:t>
      </w:r>
      <w:proofErr w:type="gramEnd"/>
      <w:r w:rsidRPr="08B7819C">
        <w:rPr>
          <w:rFonts w:ascii="Arial" w:hAnsi="Arial" w:cs="Arial"/>
          <w:color w:val="000000" w:themeColor="text1"/>
          <w:lang w:val="en-GB"/>
        </w:rPr>
        <w:t xml:space="preserve"> of a stakeholder engagement st</w:t>
      </w:r>
      <w:r>
        <w:rPr>
          <w:rFonts w:ascii="Arial" w:hAnsi="Arial" w:cs="Arial"/>
          <w:color w:val="000000" w:themeColor="text1"/>
          <w:lang w:val="en-GB"/>
        </w:rPr>
        <w:t>rategy, and positioning FLP LLOs</w:t>
      </w:r>
      <w:r w:rsidRPr="08B7819C">
        <w:rPr>
          <w:rFonts w:ascii="Arial" w:hAnsi="Arial" w:cs="Arial"/>
          <w:color w:val="000000" w:themeColor="text1"/>
          <w:lang w:val="en-GB"/>
        </w:rPr>
        <w:t xml:space="preserve"> as local experts in education-focussed approaches for Vulnerable Families.</w:t>
      </w:r>
    </w:p>
    <w:p w:rsidR="0064022E" w:rsidRPr="00E845F4" w:rsidRDefault="0064022E" w:rsidP="0064022E">
      <w:pPr>
        <w:pStyle w:val="ListParagraph"/>
        <w:numPr>
          <w:ilvl w:val="0"/>
          <w:numId w:val="23"/>
        </w:numPr>
        <w:spacing w:after="120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Creating the critical mass required to enable </w:t>
      </w:r>
      <w:proofErr w:type="spellStart"/>
      <w:r w:rsidRPr="08B7819C">
        <w:rPr>
          <w:rFonts w:ascii="Arial" w:hAnsi="Arial" w:cs="Arial"/>
          <w:color w:val="000000" w:themeColor="text1"/>
          <w:lang w:val="en-GB"/>
        </w:rPr>
        <w:t>CoPs</w:t>
      </w:r>
      <w:proofErr w:type="spellEnd"/>
      <w:r w:rsidRPr="08B7819C">
        <w:rPr>
          <w:rFonts w:ascii="Arial" w:hAnsi="Arial" w:cs="Arial"/>
          <w:color w:val="000000" w:themeColor="text1"/>
          <w:lang w:val="en-GB"/>
        </w:rPr>
        <w:t xml:space="preserve"> to link with the broader service sector and leverage additional resources</w:t>
      </w:r>
    </w:p>
    <w:p w:rsidR="0064022E" w:rsidRPr="00E845F4" w:rsidRDefault="0064022E" w:rsidP="0064022E">
      <w:pPr>
        <w:pStyle w:val="ListParagraph"/>
        <w:numPr>
          <w:ilvl w:val="0"/>
          <w:numId w:val="23"/>
        </w:numPr>
        <w:spacing w:after="120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8B7819C">
        <w:rPr>
          <w:rFonts w:ascii="Arial" w:hAnsi="Arial" w:cs="Arial"/>
          <w:color w:val="000000" w:themeColor="text1"/>
          <w:lang w:val="en-GB"/>
        </w:rPr>
        <w:t>delivery</w:t>
      </w:r>
      <w:proofErr w:type="gramEnd"/>
      <w:r w:rsidRPr="08B7819C">
        <w:rPr>
          <w:rFonts w:ascii="Arial" w:hAnsi="Arial" w:cs="Arial"/>
          <w:color w:val="000000" w:themeColor="text1"/>
          <w:lang w:val="en-GB"/>
        </w:rPr>
        <w:t xml:space="preserve"> of a customised professional development package</w:t>
      </w:r>
      <w:r>
        <w:rPr>
          <w:rFonts w:ascii="Arial" w:hAnsi="Arial" w:cs="Arial"/>
          <w:color w:val="000000" w:themeColor="text1"/>
          <w:lang w:val="en-GB"/>
        </w:rPr>
        <w:t xml:space="preserve"> for LLO education providers</w:t>
      </w:r>
      <w:r w:rsidRPr="08B7819C">
        <w:rPr>
          <w:rFonts w:ascii="Arial" w:hAnsi="Arial" w:cs="Arial"/>
          <w:color w:val="000000" w:themeColor="text1"/>
          <w:lang w:val="en-GB"/>
        </w:rPr>
        <w:t xml:space="preserve"> to ensure service models are informed by best practice.</w:t>
      </w:r>
    </w:p>
    <w:p w:rsidR="0064022E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</w:p>
    <w:p w:rsidR="00DC3203" w:rsidRPr="00DC3203" w:rsidRDefault="00D574E0" w:rsidP="00DC3203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Following appointment of members of </w:t>
      </w:r>
      <w:proofErr w:type="spellStart"/>
      <w:r w:rsidR="00EC5DAD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CoPs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, the Department will arrange for a sector-based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CoP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coordinator to be appointed. </w:t>
      </w:r>
      <w:r w:rsidR="00DC3203" w:rsidRPr="00DC3203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More information on the </w:t>
      </w:r>
      <w:proofErr w:type="spellStart"/>
      <w:r w:rsidR="00DC3203" w:rsidRPr="00DC3203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CoP</w:t>
      </w:r>
      <w:proofErr w:type="spellEnd"/>
      <w:r w:rsidR="00DC3203" w:rsidRPr="00DC3203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coordinator will 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be </w:t>
      </w:r>
      <w:r w:rsidR="00DC3203" w:rsidRPr="00DC3203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provided shortly. </w:t>
      </w:r>
    </w:p>
    <w:p w:rsidR="001B1077" w:rsidRDefault="001B1077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bookmarkStart w:id="0" w:name="_GoBack"/>
      <w:bookmarkEnd w:id="0"/>
    </w:p>
    <w:p w:rsidR="0064022E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The three elements of the </w:t>
      </w:r>
      <w:proofErr w:type="spellStart"/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LeAF</w:t>
      </w:r>
      <w:proofErr w:type="spellEnd"/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package are strategically interconnected so LLOs can assist both parents and their children to overcome the barriers that prevent 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them from engaging in education, training and employment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.</w:t>
      </w:r>
    </w:p>
    <w:p w:rsidR="0064022E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</w:p>
    <w:p w:rsidR="0064022E" w:rsidRDefault="0064022E" w:rsidP="0064022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val="en-GB" w:eastAsia="en-US"/>
        </w:rPr>
      </w:pP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Should you require further information, please contact </w:t>
      </w:r>
      <w:r w:rsidRPr="00956AD0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Fernando Sanchez,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Policy Officer, Partic</w:t>
      </w:r>
      <w:r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ipation Branch on (03) 9637 3817</w:t>
      </w:r>
      <w:r w:rsidRPr="08B7819C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or </w:t>
      </w:r>
      <w:hyperlink r:id="rId10" w:history="1">
        <w:r w:rsidRPr="00956AD0">
          <w:rPr>
            <w:rFonts w:ascii="Arial" w:hAnsi="Arial" w:cs="Arial"/>
            <w:color w:val="000000" w:themeColor="text1"/>
            <w:sz w:val="22"/>
            <w:szCs w:val="22"/>
            <w:lang w:val="en-GB" w:eastAsia="en-US"/>
          </w:rPr>
          <w:t>SanchezCastellanos.Fernando.F@edumail.vic.gov.au</w:t>
        </w:r>
      </w:hyperlink>
      <w:r w:rsidR="00EC5DAD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>.</w:t>
      </w:r>
      <w:r w:rsidR="00E34D40">
        <w:rPr>
          <w:rFonts w:ascii="Arial" w:hAnsi="Arial" w:cs="Arial"/>
          <w:color w:val="000000" w:themeColor="text1"/>
          <w:sz w:val="22"/>
          <w:szCs w:val="22"/>
          <w:lang w:val="en-GB" w:eastAsia="en-US"/>
        </w:rPr>
        <w:t xml:space="preserve"> </w:t>
      </w:r>
    </w:p>
    <w:sectPr w:rsidR="0064022E" w:rsidSect="00A2083F">
      <w:footerReference w:type="first" r:id="rId11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5C" w:rsidRDefault="00692A5C" w:rsidP="00846881">
      <w:r>
        <w:separator/>
      </w:r>
    </w:p>
  </w:endnote>
  <w:endnote w:type="continuationSeparator" w:id="0">
    <w:p w:rsidR="00692A5C" w:rsidRDefault="00692A5C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22212E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5C" w:rsidRDefault="00692A5C" w:rsidP="00846881">
      <w:r>
        <w:separator/>
      </w:r>
    </w:p>
  </w:footnote>
  <w:footnote w:type="continuationSeparator" w:id="0">
    <w:p w:rsidR="00692A5C" w:rsidRDefault="00692A5C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7680E"/>
    <w:multiLevelType w:val="hybridMultilevel"/>
    <w:tmpl w:val="525E52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4C1413"/>
    <w:multiLevelType w:val="hybridMultilevel"/>
    <w:tmpl w:val="A146A4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0"/>
  </w:num>
  <w:num w:numId="4">
    <w:abstractNumId w:val="15"/>
  </w:num>
  <w:num w:numId="5">
    <w:abstractNumId w:val="1"/>
  </w:num>
  <w:num w:numId="6">
    <w:abstractNumId w:val="13"/>
  </w:num>
  <w:num w:numId="7">
    <w:abstractNumId w:val="7"/>
  </w:num>
  <w:num w:numId="8">
    <w:abstractNumId w:val="18"/>
  </w:num>
  <w:num w:numId="9">
    <w:abstractNumId w:val="12"/>
  </w:num>
  <w:num w:numId="10">
    <w:abstractNumId w:val="11"/>
  </w:num>
  <w:num w:numId="11">
    <w:abstractNumId w:val="8"/>
  </w:num>
  <w:num w:numId="12">
    <w:abstractNumId w:val="3"/>
  </w:num>
  <w:num w:numId="13">
    <w:abstractNumId w:val="16"/>
  </w:num>
  <w:num w:numId="14">
    <w:abstractNumId w:val="6"/>
  </w:num>
  <w:num w:numId="15">
    <w:abstractNumId w:val="22"/>
  </w:num>
  <w:num w:numId="16">
    <w:abstractNumId w:val="17"/>
  </w:num>
  <w:num w:numId="17">
    <w:abstractNumId w:val="9"/>
  </w:num>
  <w:num w:numId="18">
    <w:abstractNumId w:val="5"/>
  </w:num>
  <w:num w:numId="19">
    <w:abstractNumId w:val="21"/>
  </w:num>
  <w:num w:numId="20">
    <w:abstractNumId w:val="10"/>
  </w:num>
  <w:num w:numId="21">
    <w:abstractNumId w:val="14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60214"/>
    <w:rsid w:val="00060EA4"/>
    <w:rsid w:val="000701E5"/>
    <w:rsid w:val="0008021C"/>
    <w:rsid w:val="000901F6"/>
    <w:rsid w:val="000A28AF"/>
    <w:rsid w:val="000C3753"/>
    <w:rsid w:val="000C782C"/>
    <w:rsid w:val="00105130"/>
    <w:rsid w:val="001079BD"/>
    <w:rsid w:val="0011333F"/>
    <w:rsid w:val="001214D4"/>
    <w:rsid w:val="00125617"/>
    <w:rsid w:val="001411A4"/>
    <w:rsid w:val="00154ECF"/>
    <w:rsid w:val="00181F47"/>
    <w:rsid w:val="001A352C"/>
    <w:rsid w:val="001B1077"/>
    <w:rsid w:val="001C0117"/>
    <w:rsid w:val="001C0BDB"/>
    <w:rsid w:val="001C4930"/>
    <w:rsid w:val="001D2F77"/>
    <w:rsid w:val="001E4F45"/>
    <w:rsid w:val="00206E94"/>
    <w:rsid w:val="00213CB1"/>
    <w:rsid w:val="0022166C"/>
    <w:rsid w:val="0022212E"/>
    <w:rsid w:val="00222E73"/>
    <w:rsid w:val="00231621"/>
    <w:rsid w:val="00234DCA"/>
    <w:rsid w:val="00241DCD"/>
    <w:rsid w:val="0025725C"/>
    <w:rsid w:val="00264866"/>
    <w:rsid w:val="002774C1"/>
    <w:rsid w:val="002831C1"/>
    <w:rsid w:val="00284B19"/>
    <w:rsid w:val="0029046F"/>
    <w:rsid w:val="002A24E2"/>
    <w:rsid w:val="002B15E5"/>
    <w:rsid w:val="002B61F2"/>
    <w:rsid w:val="002D610A"/>
    <w:rsid w:val="00305553"/>
    <w:rsid w:val="003150C7"/>
    <w:rsid w:val="00340366"/>
    <w:rsid w:val="00352C50"/>
    <w:rsid w:val="00355714"/>
    <w:rsid w:val="00371B8D"/>
    <w:rsid w:val="00384947"/>
    <w:rsid w:val="003966A5"/>
    <w:rsid w:val="003B2C9D"/>
    <w:rsid w:val="003B7B63"/>
    <w:rsid w:val="003D454C"/>
    <w:rsid w:val="003F0B63"/>
    <w:rsid w:val="003F3D59"/>
    <w:rsid w:val="003F640F"/>
    <w:rsid w:val="00424DEF"/>
    <w:rsid w:val="004304A3"/>
    <w:rsid w:val="0044416E"/>
    <w:rsid w:val="00453CAD"/>
    <w:rsid w:val="004604A8"/>
    <w:rsid w:val="0048144F"/>
    <w:rsid w:val="004B182C"/>
    <w:rsid w:val="004C32C0"/>
    <w:rsid w:val="004C7772"/>
    <w:rsid w:val="004E29A2"/>
    <w:rsid w:val="004E42D2"/>
    <w:rsid w:val="00505EC2"/>
    <w:rsid w:val="00506F42"/>
    <w:rsid w:val="00536911"/>
    <w:rsid w:val="00540C9F"/>
    <w:rsid w:val="00545CC1"/>
    <w:rsid w:val="005543E8"/>
    <w:rsid w:val="00583630"/>
    <w:rsid w:val="00590B75"/>
    <w:rsid w:val="005B4815"/>
    <w:rsid w:val="005C5D77"/>
    <w:rsid w:val="005E1085"/>
    <w:rsid w:val="005F153D"/>
    <w:rsid w:val="006254CC"/>
    <w:rsid w:val="00626260"/>
    <w:rsid w:val="006344F3"/>
    <w:rsid w:val="0064022E"/>
    <w:rsid w:val="006409D9"/>
    <w:rsid w:val="00651785"/>
    <w:rsid w:val="006834B9"/>
    <w:rsid w:val="00687039"/>
    <w:rsid w:val="00692A5C"/>
    <w:rsid w:val="006935A8"/>
    <w:rsid w:val="00696854"/>
    <w:rsid w:val="006A1696"/>
    <w:rsid w:val="006A5387"/>
    <w:rsid w:val="006D4561"/>
    <w:rsid w:val="006F5334"/>
    <w:rsid w:val="00717852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E360A"/>
    <w:rsid w:val="007E59F5"/>
    <w:rsid w:val="008317C7"/>
    <w:rsid w:val="00846881"/>
    <w:rsid w:val="0085253B"/>
    <w:rsid w:val="00865959"/>
    <w:rsid w:val="00867D3A"/>
    <w:rsid w:val="00880ACA"/>
    <w:rsid w:val="0089186A"/>
    <w:rsid w:val="008D5441"/>
    <w:rsid w:val="008E2680"/>
    <w:rsid w:val="008E2DD6"/>
    <w:rsid w:val="008E53DE"/>
    <w:rsid w:val="008F3646"/>
    <w:rsid w:val="00903B41"/>
    <w:rsid w:val="00933C17"/>
    <w:rsid w:val="009548AD"/>
    <w:rsid w:val="00965E53"/>
    <w:rsid w:val="009706F1"/>
    <w:rsid w:val="00982579"/>
    <w:rsid w:val="009843BA"/>
    <w:rsid w:val="0099526E"/>
    <w:rsid w:val="009B5012"/>
    <w:rsid w:val="009C7B4C"/>
    <w:rsid w:val="009D5D01"/>
    <w:rsid w:val="009E3636"/>
    <w:rsid w:val="009F32F0"/>
    <w:rsid w:val="00A011F2"/>
    <w:rsid w:val="00A14B2D"/>
    <w:rsid w:val="00A2083F"/>
    <w:rsid w:val="00A24A30"/>
    <w:rsid w:val="00A30E35"/>
    <w:rsid w:val="00A83FB3"/>
    <w:rsid w:val="00A9135E"/>
    <w:rsid w:val="00AC402D"/>
    <w:rsid w:val="00AD0AF3"/>
    <w:rsid w:val="00AD6A4D"/>
    <w:rsid w:val="00AE59A4"/>
    <w:rsid w:val="00AF0514"/>
    <w:rsid w:val="00B05E0A"/>
    <w:rsid w:val="00B211FC"/>
    <w:rsid w:val="00B25302"/>
    <w:rsid w:val="00B30654"/>
    <w:rsid w:val="00B33E4F"/>
    <w:rsid w:val="00B41E45"/>
    <w:rsid w:val="00B5136F"/>
    <w:rsid w:val="00B632F5"/>
    <w:rsid w:val="00B72FE6"/>
    <w:rsid w:val="00B950AB"/>
    <w:rsid w:val="00BB4A46"/>
    <w:rsid w:val="00BC53A9"/>
    <w:rsid w:val="00BE143C"/>
    <w:rsid w:val="00BF5B84"/>
    <w:rsid w:val="00C151BB"/>
    <w:rsid w:val="00C373FC"/>
    <w:rsid w:val="00C579E9"/>
    <w:rsid w:val="00C75A39"/>
    <w:rsid w:val="00C83B90"/>
    <w:rsid w:val="00C90B17"/>
    <w:rsid w:val="00CA0D2E"/>
    <w:rsid w:val="00CA2D61"/>
    <w:rsid w:val="00CB16A1"/>
    <w:rsid w:val="00CB2C50"/>
    <w:rsid w:val="00CB3905"/>
    <w:rsid w:val="00CD0632"/>
    <w:rsid w:val="00CE69B8"/>
    <w:rsid w:val="00CF35E5"/>
    <w:rsid w:val="00CF6891"/>
    <w:rsid w:val="00D33418"/>
    <w:rsid w:val="00D53A53"/>
    <w:rsid w:val="00D574E0"/>
    <w:rsid w:val="00D60148"/>
    <w:rsid w:val="00D813EA"/>
    <w:rsid w:val="00DB0BCD"/>
    <w:rsid w:val="00DB7126"/>
    <w:rsid w:val="00DC3203"/>
    <w:rsid w:val="00DD3C31"/>
    <w:rsid w:val="00DD6095"/>
    <w:rsid w:val="00DD6855"/>
    <w:rsid w:val="00DE56A0"/>
    <w:rsid w:val="00E05620"/>
    <w:rsid w:val="00E320A4"/>
    <w:rsid w:val="00E34D40"/>
    <w:rsid w:val="00E44080"/>
    <w:rsid w:val="00E8321E"/>
    <w:rsid w:val="00E91E6B"/>
    <w:rsid w:val="00E97867"/>
    <w:rsid w:val="00EA2B5D"/>
    <w:rsid w:val="00EC5DAD"/>
    <w:rsid w:val="00EE4BD9"/>
    <w:rsid w:val="00EE5E95"/>
    <w:rsid w:val="00F11CAC"/>
    <w:rsid w:val="00F13297"/>
    <w:rsid w:val="00F17667"/>
    <w:rsid w:val="00F24B4E"/>
    <w:rsid w:val="00F30F82"/>
    <w:rsid w:val="00F343D3"/>
    <w:rsid w:val="00F47367"/>
    <w:rsid w:val="00F8781E"/>
    <w:rsid w:val="00F93F26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anchezCastellanos.Fernando.F@edumail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92115-FD2F-419D-88CC-7C86243DFE11}"/>
</file>

<file path=customXml/itemProps2.xml><?xml version="1.0" encoding="utf-8"?>
<ds:datastoreItem xmlns:ds="http://schemas.openxmlformats.org/officeDocument/2006/customXml" ds:itemID="{49F4A73A-F4EC-42BA-B27D-747E28679FF0}"/>
</file>

<file path=customXml/itemProps3.xml><?xml version="1.0" encoding="utf-8"?>
<ds:datastoreItem xmlns:ds="http://schemas.openxmlformats.org/officeDocument/2006/customXml" ds:itemID="{B36C6CD5-77FE-455A-B51C-C772E878909F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Learning Support Memo</vt:lpstr>
    </vt:vector>
  </TitlesOfParts>
  <Company>Dept. Of Education and Training (DE&amp;T)</Company>
  <LinksUpToDate>false</LinksUpToDate>
  <CharactersWithSpaces>4903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Learning Support Memo</dc:title>
  <dc:creator>08306670</dc:creator>
  <cp:lastModifiedBy>Kene, Effie E</cp:lastModifiedBy>
  <cp:revision>3</cp:revision>
  <cp:lastPrinted>2018-03-19T23:39:00Z</cp:lastPrinted>
  <dcterms:created xsi:type="dcterms:W3CDTF">2018-03-26T22:14:00Z</dcterms:created>
  <dcterms:modified xsi:type="dcterms:W3CDTF">2018-03-26T22:15:00Z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