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994B1" w14:textId="77777777" w:rsidR="00D813EA" w:rsidRPr="0085253B" w:rsidRDefault="00D813EA" w:rsidP="0085253B">
      <w:pPr>
        <w:pStyle w:val="Heading1"/>
        <w:jc w:val="center"/>
        <w:rPr>
          <w:rFonts w:ascii="Arial" w:hAnsi="Arial" w:cs="Arial"/>
          <w:lang w:val="en-GB" w:eastAsia="en-US"/>
        </w:rPr>
      </w:pPr>
      <w:r w:rsidRPr="0085253B">
        <w:rPr>
          <w:rFonts w:ascii="Arial" w:hAnsi="Arial" w:cs="Arial"/>
          <w:lang w:val="en-GB" w:eastAsia="en-US"/>
        </w:rPr>
        <w:t>Department of Education and Training</w:t>
      </w:r>
    </w:p>
    <w:p w14:paraId="038A46FC" w14:textId="77777777" w:rsidR="00D813EA" w:rsidRDefault="00D813EA" w:rsidP="0085253B">
      <w:pPr>
        <w:pStyle w:val="Heading1"/>
        <w:jc w:val="center"/>
        <w:rPr>
          <w:rFonts w:ascii="Arial" w:hAnsi="Arial" w:cs="Arial"/>
          <w:lang w:val="en-GB" w:eastAsia="en-US"/>
        </w:rPr>
      </w:pPr>
      <w:r w:rsidRPr="0085253B">
        <w:rPr>
          <w:rFonts w:ascii="Arial" w:hAnsi="Arial" w:cs="Arial"/>
          <w:lang w:val="en-GB" w:eastAsia="en-US"/>
        </w:rPr>
        <w:t>Higher Education and Skills Group</w:t>
      </w:r>
    </w:p>
    <w:p w14:paraId="6AD1EE9C" w14:textId="0F59BC6F" w:rsidR="009D5D01" w:rsidRDefault="00254C93" w:rsidP="00BF3C72">
      <w:pPr>
        <w:pStyle w:val="Heading1"/>
        <w:rPr>
          <w:rFonts w:ascii="Arial" w:hAnsi="Arial"/>
          <w:i/>
          <w:color w:val="000000"/>
          <w:sz w:val="22"/>
          <w:szCs w:val="24"/>
          <w:lang w:val="en-GB" w:eastAsia="en-US"/>
        </w:rPr>
      </w:pPr>
      <w:r>
        <w:rPr>
          <w:rStyle w:val="Heading2Char"/>
          <w:rFonts w:cs="Arial"/>
        </w:rPr>
        <w:t xml:space="preserve">PIRE </w:t>
      </w:r>
      <w:r w:rsidR="00D813EA" w:rsidRPr="0085253B">
        <w:rPr>
          <w:rStyle w:val="Heading2Char"/>
          <w:rFonts w:cs="Arial"/>
        </w:rPr>
        <w:t>Branch Mem</w:t>
      </w:r>
      <w:r w:rsidR="0085253B">
        <w:rPr>
          <w:rStyle w:val="Heading2Char"/>
          <w:rFonts w:cs="Arial"/>
        </w:rPr>
        <w:t xml:space="preserve">o: </w:t>
      </w:r>
      <w:r w:rsidR="009D5D01">
        <w:rPr>
          <w:rFonts w:ascii="Arial" w:hAnsi="Arial"/>
          <w:i/>
          <w:color w:val="000000"/>
          <w:sz w:val="22"/>
          <w:szCs w:val="24"/>
          <w:lang w:val="en-GB" w:eastAsia="en-US"/>
        </w:rPr>
        <w:t>201</w:t>
      </w:r>
      <w:r w:rsidR="00CF35E5">
        <w:rPr>
          <w:rFonts w:ascii="Arial" w:hAnsi="Arial"/>
          <w:i/>
          <w:color w:val="000000"/>
          <w:sz w:val="22"/>
          <w:szCs w:val="24"/>
          <w:lang w:val="en-GB" w:eastAsia="en-US"/>
        </w:rPr>
        <w:t>8</w:t>
      </w:r>
      <w:r w:rsidR="009D5D01">
        <w:rPr>
          <w:rFonts w:ascii="Arial" w:hAnsi="Arial"/>
          <w:i/>
          <w:color w:val="000000"/>
          <w:sz w:val="22"/>
          <w:szCs w:val="24"/>
          <w:lang w:val="en-GB" w:eastAsia="en-US"/>
        </w:rPr>
        <w:t xml:space="preserve"> / </w:t>
      </w:r>
      <w:r w:rsidR="007D79A7">
        <w:rPr>
          <w:rFonts w:ascii="Arial" w:hAnsi="Arial"/>
          <w:i/>
          <w:color w:val="000000"/>
          <w:sz w:val="22"/>
          <w:szCs w:val="24"/>
          <w:lang w:val="en-GB" w:eastAsia="en-US"/>
        </w:rPr>
        <w:t xml:space="preserve">December </w:t>
      </w:r>
      <w:r w:rsidR="00F3370A" w:rsidRPr="00F3370A">
        <w:rPr>
          <w:rFonts w:ascii="Arial" w:hAnsi="Arial"/>
          <w:i/>
          <w:color w:val="000000"/>
          <w:sz w:val="22"/>
          <w:szCs w:val="24"/>
          <w:lang w:val="en-GB" w:eastAsia="en-US"/>
        </w:rPr>
        <w:t xml:space="preserve">/ </w:t>
      </w:r>
      <w:r w:rsidR="006E65CE">
        <w:rPr>
          <w:rFonts w:ascii="Arial" w:hAnsi="Arial"/>
          <w:i/>
          <w:color w:val="000000"/>
          <w:sz w:val="22"/>
          <w:szCs w:val="24"/>
          <w:lang w:val="en-GB" w:eastAsia="en-US"/>
        </w:rPr>
        <w:t>11</w:t>
      </w:r>
    </w:p>
    <w:p w14:paraId="12BBD84D" w14:textId="77777777" w:rsidR="00545CC1" w:rsidRPr="00744E0A" w:rsidRDefault="00545CC1" w:rsidP="00BF3C72">
      <w:pPr>
        <w:tabs>
          <w:tab w:val="left" w:pos="1080"/>
        </w:tabs>
        <w:spacing w:before="60"/>
        <w:ind w:right="-453"/>
        <w:rPr>
          <w:rFonts w:ascii="Arial" w:hAnsi="Arial"/>
          <w:i/>
          <w:color w:val="000000"/>
          <w:sz w:val="22"/>
          <w:szCs w:val="24"/>
          <w:lang w:val="en-GB" w:eastAsia="en-US"/>
        </w:rPr>
      </w:pPr>
    </w:p>
    <w:p w14:paraId="4B65BEBD" w14:textId="35EB481A" w:rsidR="00DB0BCD" w:rsidRDefault="00545CC1" w:rsidP="00BF3C72">
      <w:pPr>
        <w:tabs>
          <w:tab w:val="left" w:pos="1080"/>
        </w:tabs>
        <w:spacing w:before="60"/>
        <w:ind w:right="397"/>
        <w:rPr>
          <w:rFonts w:ascii="Arial" w:hAnsi="Arial"/>
          <w:b/>
          <w:i/>
          <w:color w:val="000000"/>
          <w:sz w:val="22"/>
          <w:szCs w:val="24"/>
          <w:lang w:val="en-GB" w:eastAsia="en-US"/>
        </w:rPr>
      </w:pPr>
      <w:r>
        <w:rPr>
          <w:rFonts w:ascii="Arial" w:hAnsi="Arial"/>
          <w:b/>
          <w:color w:val="000000"/>
          <w:sz w:val="22"/>
          <w:szCs w:val="24"/>
          <w:lang w:val="en-GB" w:eastAsia="en-US"/>
        </w:rPr>
        <w:t>TO:</w:t>
      </w:r>
      <w:r>
        <w:rPr>
          <w:rFonts w:ascii="Arial" w:hAnsi="Arial"/>
          <w:b/>
          <w:color w:val="000000"/>
          <w:sz w:val="22"/>
          <w:szCs w:val="24"/>
          <w:lang w:val="en-GB" w:eastAsia="en-US"/>
        </w:rPr>
        <w:tab/>
      </w:r>
      <w:r w:rsidR="007D40C1">
        <w:rPr>
          <w:rFonts w:ascii="Arial" w:hAnsi="Arial"/>
          <w:b/>
          <w:color w:val="000000"/>
          <w:sz w:val="22"/>
          <w:szCs w:val="24"/>
          <w:lang w:val="en-GB" w:eastAsia="en-US"/>
        </w:rPr>
        <w:tab/>
      </w:r>
      <w:r w:rsidR="00EA2B5D">
        <w:rPr>
          <w:rFonts w:ascii="Arial" w:hAnsi="Arial"/>
          <w:b/>
          <w:color w:val="000000"/>
          <w:sz w:val="22"/>
          <w:szCs w:val="24"/>
          <w:lang w:val="en-GB" w:eastAsia="en-US"/>
        </w:rPr>
        <w:t>Learn Lo</w:t>
      </w:r>
      <w:r w:rsidR="00E05620">
        <w:rPr>
          <w:rFonts w:ascii="Arial" w:hAnsi="Arial"/>
          <w:b/>
          <w:color w:val="000000"/>
          <w:sz w:val="22"/>
          <w:szCs w:val="24"/>
          <w:lang w:val="en-GB" w:eastAsia="en-US"/>
        </w:rPr>
        <w:t>c</w:t>
      </w:r>
      <w:r w:rsidR="00DB0BCD" w:rsidRPr="00DB0BCD">
        <w:rPr>
          <w:rFonts w:ascii="Arial" w:hAnsi="Arial"/>
          <w:b/>
          <w:color w:val="000000"/>
          <w:sz w:val="22"/>
          <w:szCs w:val="24"/>
          <w:lang w:val="en-GB" w:eastAsia="en-US"/>
        </w:rPr>
        <w:t xml:space="preserve">al </w:t>
      </w:r>
      <w:r w:rsidR="0050239F">
        <w:rPr>
          <w:rFonts w:ascii="Arial" w:hAnsi="Arial"/>
          <w:b/>
          <w:color w:val="000000"/>
          <w:sz w:val="22"/>
          <w:szCs w:val="24"/>
          <w:lang w:val="en-GB" w:eastAsia="en-US"/>
        </w:rPr>
        <w:t>providers</w:t>
      </w:r>
      <w:r w:rsidR="00DB0BCD" w:rsidRPr="00DB0BCD">
        <w:rPr>
          <w:rFonts w:ascii="Arial" w:hAnsi="Arial"/>
          <w:b/>
          <w:color w:val="000000"/>
          <w:sz w:val="22"/>
          <w:szCs w:val="24"/>
          <w:lang w:val="en-GB" w:eastAsia="en-US"/>
        </w:rPr>
        <w:t xml:space="preserve"> - </w:t>
      </w:r>
      <w:r w:rsidR="00DB0BCD" w:rsidRPr="00DB0BCD">
        <w:rPr>
          <w:rFonts w:ascii="Arial" w:hAnsi="Arial"/>
          <w:b/>
          <w:i/>
          <w:color w:val="000000"/>
          <w:sz w:val="22"/>
          <w:szCs w:val="24"/>
          <w:lang w:val="en-GB" w:eastAsia="en-US"/>
        </w:rPr>
        <w:t>ALL</w:t>
      </w:r>
    </w:p>
    <w:p w14:paraId="19533E6A" w14:textId="543A0B1E" w:rsidR="00CB2C50" w:rsidRPr="00DB0BCD" w:rsidRDefault="00545CC1" w:rsidP="00BF3C72">
      <w:pPr>
        <w:tabs>
          <w:tab w:val="left" w:pos="1080"/>
        </w:tabs>
        <w:spacing w:before="60"/>
        <w:ind w:right="397"/>
        <w:rPr>
          <w:rFonts w:ascii="Arial" w:hAnsi="Arial"/>
          <w:b/>
          <w:color w:val="000000"/>
          <w:sz w:val="22"/>
          <w:szCs w:val="24"/>
          <w:lang w:val="en-GB" w:eastAsia="en-US"/>
        </w:rPr>
      </w:pPr>
      <w:r>
        <w:rPr>
          <w:rFonts w:ascii="Arial" w:hAnsi="Arial"/>
          <w:b/>
          <w:color w:val="000000"/>
          <w:sz w:val="22"/>
          <w:szCs w:val="24"/>
          <w:lang w:val="en-GB" w:eastAsia="en-US"/>
        </w:rPr>
        <w:tab/>
      </w:r>
      <w:r w:rsidR="007D40C1">
        <w:rPr>
          <w:rFonts w:ascii="Arial" w:hAnsi="Arial"/>
          <w:b/>
          <w:color w:val="000000"/>
          <w:sz w:val="22"/>
          <w:szCs w:val="24"/>
          <w:lang w:val="en-GB" w:eastAsia="en-US"/>
        </w:rPr>
        <w:tab/>
      </w:r>
      <w:r w:rsidR="00DB0BCD" w:rsidRPr="00DB0BCD">
        <w:rPr>
          <w:rFonts w:ascii="Arial" w:hAnsi="Arial"/>
          <w:b/>
          <w:color w:val="000000"/>
          <w:sz w:val="22"/>
          <w:szCs w:val="24"/>
          <w:lang w:val="en-GB" w:eastAsia="en-US"/>
        </w:rPr>
        <w:t>Adult Education Institutions</w:t>
      </w:r>
    </w:p>
    <w:p w14:paraId="298E359C" w14:textId="59EA0391" w:rsidR="00DB0BCD" w:rsidRDefault="00545CC1" w:rsidP="00BF3C72">
      <w:pPr>
        <w:tabs>
          <w:tab w:val="left" w:pos="1080"/>
        </w:tabs>
        <w:spacing w:before="60"/>
        <w:ind w:right="397"/>
        <w:rPr>
          <w:rFonts w:ascii="Arial" w:hAnsi="Arial"/>
          <w:b/>
          <w:color w:val="000000"/>
          <w:sz w:val="22"/>
          <w:szCs w:val="24"/>
          <w:lang w:val="en-GB" w:eastAsia="en-US"/>
        </w:rPr>
      </w:pPr>
      <w:r>
        <w:rPr>
          <w:rFonts w:ascii="Arial" w:hAnsi="Arial"/>
          <w:b/>
          <w:color w:val="000000"/>
          <w:sz w:val="22"/>
          <w:szCs w:val="24"/>
          <w:lang w:val="en-GB" w:eastAsia="en-US"/>
        </w:rPr>
        <w:tab/>
      </w:r>
      <w:r w:rsidR="007D40C1">
        <w:rPr>
          <w:rFonts w:ascii="Arial" w:hAnsi="Arial"/>
          <w:b/>
          <w:color w:val="000000"/>
          <w:sz w:val="22"/>
          <w:szCs w:val="24"/>
          <w:lang w:val="en-GB" w:eastAsia="en-US"/>
        </w:rPr>
        <w:tab/>
      </w:r>
      <w:r w:rsidR="003079DD">
        <w:rPr>
          <w:rFonts w:ascii="Arial" w:hAnsi="Arial"/>
          <w:b/>
          <w:color w:val="000000"/>
          <w:sz w:val="22"/>
          <w:szCs w:val="24"/>
          <w:lang w:val="en-GB" w:eastAsia="en-US"/>
        </w:rPr>
        <w:t>P</w:t>
      </w:r>
      <w:r w:rsidR="0050239F">
        <w:rPr>
          <w:rFonts w:ascii="Arial" w:hAnsi="Arial"/>
          <w:b/>
          <w:color w:val="000000"/>
          <w:sz w:val="22"/>
          <w:szCs w:val="24"/>
          <w:lang w:val="en-GB" w:eastAsia="en-US"/>
        </w:rPr>
        <w:t xml:space="preserve">articipation </w:t>
      </w:r>
      <w:r w:rsidR="003079DD">
        <w:rPr>
          <w:rFonts w:ascii="Arial" w:hAnsi="Arial"/>
          <w:b/>
          <w:color w:val="000000"/>
          <w:sz w:val="22"/>
          <w:szCs w:val="24"/>
          <w:lang w:val="en-GB" w:eastAsia="en-US"/>
        </w:rPr>
        <w:t>I</w:t>
      </w:r>
      <w:r w:rsidR="0050239F">
        <w:rPr>
          <w:rFonts w:ascii="Arial" w:hAnsi="Arial"/>
          <w:b/>
          <w:color w:val="000000"/>
          <w:sz w:val="22"/>
          <w:szCs w:val="24"/>
          <w:lang w:val="en-GB" w:eastAsia="en-US"/>
        </w:rPr>
        <w:t>nclusion a</w:t>
      </w:r>
      <w:bookmarkStart w:id="0" w:name="_GoBack"/>
      <w:bookmarkEnd w:id="0"/>
      <w:r w:rsidR="0050239F">
        <w:rPr>
          <w:rFonts w:ascii="Arial" w:hAnsi="Arial"/>
          <w:b/>
          <w:color w:val="000000"/>
          <w:sz w:val="22"/>
          <w:szCs w:val="24"/>
          <w:lang w:val="en-GB" w:eastAsia="en-US"/>
        </w:rPr>
        <w:t xml:space="preserve">nd </w:t>
      </w:r>
      <w:r w:rsidR="003079DD">
        <w:rPr>
          <w:rFonts w:ascii="Arial" w:hAnsi="Arial"/>
          <w:b/>
          <w:color w:val="000000"/>
          <w:sz w:val="22"/>
          <w:szCs w:val="24"/>
          <w:lang w:val="en-GB" w:eastAsia="en-US"/>
        </w:rPr>
        <w:t>R</w:t>
      </w:r>
      <w:r w:rsidR="0050239F">
        <w:rPr>
          <w:rFonts w:ascii="Arial" w:hAnsi="Arial"/>
          <w:b/>
          <w:color w:val="000000"/>
          <w:sz w:val="22"/>
          <w:szCs w:val="24"/>
          <w:lang w:val="en-GB" w:eastAsia="en-US"/>
        </w:rPr>
        <w:t xml:space="preserve">egional </w:t>
      </w:r>
      <w:r w:rsidR="003079DD">
        <w:rPr>
          <w:rFonts w:ascii="Arial" w:hAnsi="Arial"/>
          <w:b/>
          <w:color w:val="000000"/>
          <w:sz w:val="22"/>
          <w:szCs w:val="24"/>
          <w:lang w:val="en-GB" w:eastAsia="en-US"/>
        </w:rPr>
        <w:t>E</w:t>
      </w:r>
      <w:r w:rsidR="0050239F">
        <w:rPr>
          <w:rFonts w:ascii="Arial" w:hAnsi="Arial"/>
          <w:b/>
          <w:color w:val="000000"/>
          <w:sz w:val="22"/>
          <w:szCs w:val="24"/>
          <w:lang w:val="en-GB" w:eastAsia="en-US"/>
        </w:rPr>
        <w:t>ngagement</w:t>
      </w:r>
      <w:r w:rsidR="003079DD">
        <w:rPr>
          <w:rFonts w:ascii="Arial" w:hAnsi="Arial"/>
          <w:b/>
          <w:color w:val="000000"/>
          <w:sz w:val="22"/>
          <w:szCs w:val="24"/>
          <w:lang w:val="en-GB" w:eastAsia="en-US"/>
        </w:rPr>
        <w:t xml:space="preserve"> </w:t>
      </w:r>
      <w:r w:rsidR="00DB0BCD" w:rsidRPr="00DB0BCD">
        <w:rPr>
          <w:rFonts w:ascii="Arial" w:hAnsi="Arial"/>
          <w:b/>
          <w:color w:val="000000"/>
          <w:sz w:val="22"/>
          <w:szCs w:val="24"/>
          <w:lang w:val="en-GB" w:eastAsia="en-US"/>
        </w:rPr>
        <w:t>Branch Staff</w:t>
      </w:r>
    </w:p>
    <w:p w14:paraId="54C79386" w14:textId="2DC161B9" w:rsidR="0050239F" w:rsidRPr="00DB0BCD" w:rsidRDefault="0050239F" w:rsidP="00BF3C72">
      <w:pPr>
        <w:tabs>
          <w:tab w:val="left" w:pos="1080"/>
        </w:tabs>
        <w:spacing w:before="60"/>
        <w:ind w:right="397"/>
        <w:rPr>
          <w:rFonts w:ascii="Arial" w:hAnsi="Arial"/>
          <w:b/>
          <w:color w:val="000000"/>
          <w:sz w:val="22"/>
          <w:szCs w:val="24"/>
          <w:lang w:val="en-GB" w:eastAsia="en-US"/>
        </w:rPr>
      </w:pPr>
      <w:r>
        <w:rPr>
          <w:rFonts w:ascii="Arial" w:hAnsi="Arial"/>
          <w:b/>
          <w:color w:val="000000"/>
          <w:sz w:val="22"/>
          <w:szCs w:val="24"/>
          <w:lang w:val="en-GB" w:eastAsia="en-US"/>
        </w:rPr>
        <w:tab/>
      </w:r>
      <w:r w:rsidR="007D40C1">
        <w:rPr>
          <w:rFonts w:ascii="Arial" w:hAnsi="Arial"/>
          <w:b/>
          <w:color w:val="000000"/>
          <w:sz w:val="22"/>
          <w:szCs w:val="24"/>
          <w:lang w:val="en-GB" w:eastAsia="en-US"/>
        </w:rPr>
        <w:tab/>
      </w:r>
      <w:r>
        <w:rPr>
          <w:rFonts w:ascii="Arial" w:hAnsi="Arial"/>
          <w:b/>
          <w:color w:val="000000"/>
          <w:sz w:val="22"/>
          <w:szCs w:val="24"/>
          <w:lang w:val="en-GB" w:eastAsia="en-US"/>
        </w:rPr>
        <w:t>Regional Councils</w:t>
      </w:r>
    </w:p>
    <w:p w14:paraId="4FAB77FD" w14:textId="77777777" w:rsidR="00DB0BCD" w:rsidRDefault="00DB0BCD" w:rsidP="00BF3C72">
      <w:pPr>
        <w:tabs>
          <w:tab w:val="left" w:pos="1080"/>
        </w:tabs>
        <w:spacing w:before="60"/>
        <w:ind w:right="397"/>
        <w:rPr>
          <w:rFonts w:ascii="Arial" w:hAnsi="Arial"/>
          <w:b/>
          <w:color w:val="000000"/>
          <w:sz w:val="22"/>
          <w:szCs w:val="24"/>
          <w:lang w:val="en-GB" w:eastAsia="en-US"/>
        </w:rPr>
      </w:pPr>
    </w:p>
    <w:p w14:paraId="00270858" w14:textId="66A90D91" w:rsidR="00254C93" w:rsidRDefault="009D5D01" w:rsidP="007D40C1">
      <w:pPr>
        <w:spacing w:before="60"/>
        <w:ind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F3370A">
        <w:rPr>
          <w:rFonts w:ascii="Arial" w:hAnsi="Arial"/>
          <w:b/>
          <w:color w:val="000000"/>
          <w:sz w:val="22"/>
          <w:lang w:val="en-GB" w:eastAsia="en-US"/>
        </w:rPr>
        <w:t>Ryan Collins</w:t>
      </w:r>
    </w:p>
    <w:p w14:paraId="7477CCDE" w14:textId="72D83966" w:rsidR="009D5D01" w:rsidRDefault="00254C93" w:rsidP="007D40C1">
      <w:pPr>
        <w:spacing w:before="60"/>
        <w:ind w:right="397"/>
        <w:rPr>
          <w:rFonts w:ascii="Arial" w:hAnsi="Arial"/>
          <w:color w:val="000000"/>
          <w:sz w:val="22"/>
          <w:szCs w:val="24"/>
          <w:lang w:val="en-GB" w:eastAsia="en-US"/>
        </w:rPr>
      </w:pPr>
      <w:r>
        <w:rPr>
          <w:rFonts w:ascii="Arial" w:hAnsi="Arial"/>
          <w:b/>
          <w:color w:val="000000"/>
          <w:sz w:val="22"/>
          <w:lang w:val="en-GB" w:eastAsia="en-US"/>
        </w:rPr>
        <w:tab/>
      </w:r>
      <w:r w:rsidR="00242E0D">
        <w:rPr>
          <w:rFonts w:ascii="Arial" w:hAnsi="Arial"/>
          <w:b/>
          <w:color w:val="000000"/>
          <w:sz w:val="22"/>
          <w:lang w:val="en-GB" w:eastAsia="en-US"/>
        </w:rPr>
        <w:tab/>
      </w:r>
      <w:r w:rsidR="0050239F">
        <w:rPr>
          <w:rFonts w:ascii="Arial" w:hAnsi="Arial"/>
          <w:color w:val="000000"/>
          <w:sz w:val="22"/>
          <w:szCs w:val="24"/>
          <w:lang w:val="en-GB" w:eastAsia="en-US"/>
        </w:rPr>
        <w:t xml:space="preserve">Director, </w:t>
      </w:r>
      <w:r>
        <w:rPr>
          <w:rFonts w:ascii="Arial" w:hAnsi="Arial"/>
          <w:color w:val="000000"/>
          <w:sz w:val="22"/>
          <w:szCs w:val="24"/>
          <w:lang w:val="en-GB" w:eastAsia="en-US"/>
        </w:rPr>
        <w:t xml:space="preserve">Participation, Inclusion and Regional Engagement </w:t>
      </w:r>
      <w:r w:rsidR="009D5D01" w:rsidRPr="00044F8A">
        <w:rPr>
          <w:rFonts w:ascii="Arial" w:hAnsi="Arial"/>
          <w:color w:val="000000"/>
          <w:sz w:val="22"/>
          <w:szCs w:val="24"/>
          <w:lang w:val="en-GB" w:eastAsia="en-US"/>
        </w:rPr>
        <w:t>Branch</w:t>
      </w:r>
    </w:p>
    <w:p w14:paraId="32FB43A2" w14:textId="320D449C" w:rsidR="009D5D01" w:rsidRPr="00EA2B5D" w:rsidRDefault="009D5D01" w:rsidP="00BF3C72">
      <w:pPr>
        <w:tabs>
          <w:tab w:val="left" w:pos="1080"/>
        </w:tabs>
        <w:spacing w:before="60"/>
        <w:ind w:right="397"/>
        <w:rPr>
          <w:rFonts w:ascii="Arial" w:hAnsi="Arial"/>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7D40C1">
        <w:rPr>
          <w:rFonts w:ascii="Arial" w:hAnsi="Arial"/>
          <w:b/>
          <w:color w:val="000000"/>
          <w:sz w:val="22"/>
          <w:lang w:val="en-GB" w:eastAsia="en-US"/>
        </w:rPr>
        <w:tab/>
      </w:r>
      <w:r w:rsidR="009E6631">
        <w:rPr>
          <w:rFonts w:ascii="Arial" w:hAnsi="Arial"/>
          <w:color w:val="000000"/>
          <w:sz w:val="22"/>
          <w:lang w:val="en-GB" w:eastAsia="en-US"/>
        </w:rPr>
        <w:t xml:space="preserve">11 </w:t>
      </w:r>
      <w:r w:rsidR="0050239F">
        <w:rPr>
          <w:rFonts w:ascii="Arial" w:hAnsi="Arial"/>
          <w:color w:val="000000"/>
          <w:sz w:val="22"/>
          <w:lang w:val="en-GB" w:eastAsia="en-US"/>
        </w:rPr>
        <w:t>Dec</w:t>
      </w:r>
      <w:r w:rsidR="00F3370A">
        <w:rPr>
          <w:rFonts w:ascii="Arial" w:hAnsi="Arial"/>
          <w:color w:val="000000"/>
          <w:sz w:val="22"/>
          <w:lang w:val="en-GB" w:eastAsia="en-US"/>
        </w:rPr>
        <w:t>ember</w:t>
      </w:r>
      <w:r w:rsidR="009E6631">
        <w:rPr>
          <w:rFonts w:ascii="Arial" w:hAnsi="Arial"/>
          <w:color w:val="000000"/>
          <w:sz w:val="22"/>
          <w:lang w:val="en-GB" w:eastAsia="en-US"/>
        </w:rPr>
        <w:t xml:space="preserve"> </w:t>
      </w:r>
      <w:r w:rsidR="00EA2B5D" w:rsidRPr="00EA2B5D">
        <w:rPr>
          <w:rFonts w:ascii="Arial" w:hAnsi="Arial"/>
          <w:color w:val="000000"/>
          <w:sz w:val="22"/>
          <w:lang w:val="en-GB" w:eastAsia="en-US"/>
        </w:rPr>
        <w:t>2018</w:t>
      </w:r>
    </w:p>
    <w:p w14:paraId="0EADDE74" w14:textId="7E21A615" w:rsidR="0050239F" w:rsidRDefault="009D5D01" w:rsidP="00BF3C72">
      <w:pPr>
        <w:tabs>
          <w:tab w:val="left" w:pos="1080"/>
        </w:tabs>
        <w:spacing w:before="100"/>
        <w:ind w:right="397"/>
        <w:rPr>
          <w:rFonts w:ascii="Arial" w:hAnsi="Arial"/>
          <w:b/>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F3370A">
        <w:rPr>
          <w:rFonts w:ascii="Arial" w:hAnsi="Arial"/>
          <w:b/>
          <w:color w:val="000000"/>
          <w:sz w:val="22"/>
          <w:lang w:val="en-GB" w:eastAsia="en-US"/>
        </w:rPr>
        <w:t>ACFE Board, Capacity and Innovation Fund – Round 11</w:t>
      </w:r>
      <w:r w:rsidR="00021CB7">
        <w:rPr>
          <w:rFonts w:ascii="Arial" w:hAnsi="Arial"/>
          <w:b/>
          <w:color w:val="000000"/>
          <w:sz w:val="22"/>
          <w:lang w:val="en-GB" w:eastAsia="en-US"/>
        </w:rPr>
        <w:t xml:space="preserve"> –</w:t>
      </w:r>
    </w:p>
    <w:p w14:paraId="6C5E5DC3" w14:textId="0D3C623C" w:rsidR="00EA2B5D" w:rsidRPr="00EA2B5D" w:rsidRDefault="0050239F" w:rsidP="00BF3C72">
      <w:pPr>
        <w:tabs>
          <w:tab w:val="left" w:pos="1080"/>
        </w:tabs>
        <w:spacing w:before="100"/>
        <w:ind w:right="397"/>
        <w:rPr>
          <w:rFonts w:ascii="Arial" w:hAnsi="Arial" w:cs="Arial"/>
          <w:b/>
          <w:color w:val="000000"/>
          <w:sz w:val="22"/>
          <w:lang w:eastAsia="en-US"/>
        </w:rPr>
      </w:pPr>
      <w:r>
        <w:rPr>
          <w:rFonts w:ascii="Arial" w:hAnsi="Arial"/>
          <w:b/>
          <w:color w:val="000000"/>
          <w:sz w:val="22"/>
          <w:lang w:val="en-GB" w:eastAsia="en-US"/>
        </w:rPr>
        <w:tab/>
      </w:r>
      <w:r w:rsidR="007D40C1">
        <w:rPr>
          <w:rFonts w:ascii="Arial" w:hAnsi="Arial"/>
          <w:b/>
          <w:color w:val="000000"/>
          <w:sz w:val="22"/>
          <w:lang w:val="en-GB" w:eastAsia="en-US"/>
        </w:rPr>
        <w:tab/>
      </w:r>
      <w:r>
        <w:rPr>
          <w:rFonts w:ascii="Arial" w:hAnsi="Arial"/>
          <w:b/>
          <w:color w:val="000000"/>
          <w:sz w:val="22"/>
          <w:lang w:val="en-GB" w:eastAsia="en-US"/>
        </w:rPr>
        <w:t>Category 1 Provider Initiated</w:t>
      </w:r>
      <w:r w:rsidR="00021CB7">
        <w:rPr>
          <w:rFonts w:ascii="Arial" w:hAnsi="Arial"/>
          <w:b/>
          <w:color w:val="000000"/>
          <w:sz w:val="22"/>
          <w:lang w:val="en-GB" w:eastAsia="en-US"/>
        </w:rPr>
        <w:t xml:space="preserve"> Projects Open for Expressions of Interest</w:t>
      </w:r>
    </w:p>
    <w:p w14:paraId="7B3FFFB7" w14:textId="77777777" w:rsidR="00DB0BCD" w:rsidRPr="00044F8A" w:rsidRDefault="00DB0BCD"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14:paraId="614215AD" w14:textId="77777777" w:rsidR="009D5D01" w:rsidRPr="00E06857" w:rsidRDefault="009D5D01" w:rsidP="009D5D01">
      <w:pPr>
        <w:shd w:val="clear" w:color="auto" w:fill="FFFFFF"/>
        <w:ind w:left="-284" w:right="397"/>
        <w:rPr>
          <w:rFonts w:ascii="Arial" w:eastAsia="ヒラギノ角ゴ Pro W3" w:hAnsi="Arial" w:cs="Arial"/>
          <w:color w:val="000000"/>
          <w:sz w:val="16"/>
          <w:szCs w:val="16"/>
          <w:lang w:val="en-GB" w:eastAsia="en-US"/>
        </w:rPr>
      </w:pPr>
    </w:p>
    <w:p w14:paraId="3F4673FA" w14:textId="77777777" w:rsidR="00DB0BCD" w:rsidRPr="0085253B" w:rsidRDefault="00DB0BCD" w:rsidP="00545CC1">
      <w:pPr>
        <w:pStyle w:val="Heading2"/>
        <w:rPr>
          <w:rFonts w:cs="Arial"/>
          <w:lang w:val="en-GB" w:eastAsia="en-US"/>
        </w:rPr>
      </w:pPr>
      <w:r w:rsidRPr="0085253B">
        <w:rPr>
          <w:rFonts w:cs="Arial"/>
          <w:lang w:val="en-GB" w:eastAsia="en-US"/>
        </w:rPr>
        <w:t>A</w:t>
      </w:r>
      <w:r w:rsidR="0085253B">
        <w:rPr>
          <w:rFonts w:cs="Arial"/>
          <w:lang w:val="en-GB" w:eastAsia="en-US"/>
        </w:rPr>
        <w:t>ctions / Critical Dates:</w:t>
      </w:r>
    </w:p>
    <w:p w14:paraId="0CDC0767" w14:textId="465F8AAB" w:rsidR="004E3F41" w:rsidRPr="0050239F" w:rsidRDefault="004E3F41" w:rsidP="00E06857">
      <w:pPr>
        <w:pStyle w:val="ListParagraph"/>
        <w:numPr>
          <w:ilvl w:val="0"/>
          <w:numId w:val="15"/>
        </w:numPr>
        <w:tabs>
          <w:tab w:val="left" w:pos="1080"/>
          <w:tab w:val="left" w:pos="9356"/>
        </w:tabs>
        <w:spacing w:before="120" w:after="120"/>
        <w:ind w:right="397"/>
        <w:jc w:val="both"/>
        <w:rPr>
          <w:rFonts w:ascii="Arial" w:hAnsi="Arial" w:cs="Arial"/>
          <w:i/>
          <w:color w:val="000000"/>
          <w:lang w:val="en-GB"/>
        </w:rPr>
      </w:pPr>
      <w:r w:rsidRPr="0050239F">
        <w:rPr>
          <w:rFonts w:ascii="Arial" w:hAnsi="Arial" w:cs="Arial"/>
          <w:i/>
          <w:color w:val="000000"/>
          <w:lang w:val="en-GB"/>
        </w:rPr>
        <w:t xml:space="preserve">Learn Local providers are advised </w:t>
      </w:r>
      <w:r w:rsidR="0050239F" w:rsidRPr="0050239F">
        <w:rPr>
          <w:rFonts w:ascii="Arial" w:hAnsi="Arial" w:cs="Arial"/>
          <w:i/>
          <w:color w:val="000000"/>
          <w:lang w:val="en-GB"/>
        </w:rPr>
        <w:t>that</w:t>
      </w:r>
      <w:r w:rsidRPr="0050239F">
        <w:rPr>
          <w:rFonts w:ascii="Arial" w:hAnsi="Arial" w:cs="Arial"/>
          <w:i/>
          <w:color w:val="000000"/>
          <w:lang w:val="en-GB"/>
        </w:rPr>
        <w:t xml:space="preserve"> a number of changes to CAIF Round 11 </w:t>
      </w:r>
      <w:r w:rsidR="0050239F" w:rsidRPr="0050239F">
        <w:rPr>
          <w:rFonts w:ascii="Arial" w:hAnsi="Arial" w:cs="Arial"/>
          <w:i/>
          <w:color w:val="000000"/>
          <w:lang w:val="en-GB"/>
        </w:rPr>
        <w:t xml:space="preserve">have been implemented which impact on the application </w:t>
      </w:r>
      <w:r w:rsidRPr="0050239F">
        <w:rPr>
          <w:rFonts w:ascii="Arial" w:hAnsi="Arial" w:cs="Arial"/>
          <w:i/>
          <w:color w:val="000000"/>
          <w:lang w:val="en-GB"/>
        </w:rPr>
        <w:t>process and timing of this round.</w:t>
      </w:r>
    </w:p>
    <w:p w14:paraId="7014BC21" w14:textId="4F668013" w:rsidR="00DB0BCD" w:rsidRDefault="004E3F41" w:rsidP="0011333F">
      <w:pPr>
        <w:pStyle w:val="ListParagraph"/>
        <w:numPr>
          <w:ilvl w:val="0"/>
          <w:numId w:val="15"/>
        </w:numPr>
        <w:tabs>
          <w:tab w:val="left" w:pos="0"/>
          <w:tab w:val="left" w:pos="1080"/>
        </w:tabs>
        <w:spacing w:after="0"/>
        <w:ind w:right="397"/>
        <w:rPr>
          <w:rFonts w:ascii="Arial" w:hAnsi="Arial" w:cs="Arial"/>
          <w:bCs/>
          <w:i/>
          <w:color w:val="000000"/>
          <w:lang w:val="en-GB"/>
        </w:rPr>
      </w:pPr>
      <w:r>
        <w:rPr>
          <w:rFonts w:ascii="Arial" w:hAnsi="Arial" w:cs="Arial"/>
          <w:bCs/>
          <w:i/>
          <w:color w:val="000000"/>
          <w:lang w:val="en-GB"/>
        </w:rPr>
        <w:t xml:space="preserve">Expressions of Interest are now open for the CAIF Round 11 – </w:t>
      </w:r>
      <w:r w:rsidR="002C4E9D">
        <w:rPr>
          <w:rFonts w:ascii="Arial" w:hAnsi="Arial" w:cs="Arial"/>
          <w:bCs/>
          <w:i/>
          <w:color w:val="000000"/>
          <w:lang w:val="en-GB"/>
        </w:rPr>
        <w:t>Category 1</w:t>
      </w:r>
      <w:r>
        <w:rPr>
          <w:rFonts w:ascii="Arial" w:hAnsi="Arial" w:cs="Arial"/>
          <w:bCs/>
          <w:i/>
          <w:color w:val="000000"/>
          <w:lang w:val="en-GB"/>
        </w:rPr>
        <w:t xml:space="preserve"> Provider </w:t>
      </w:r>
      <w:r w:rsidR="0050239F">
        <w:rPr>
          <w:rFonts w:ascii="Arial" w:hAnsi="Arial" w:cs="Arial"/>
          <w:bCs/>
          <w:i/>
          <w:color w:val="000000"/>
          <w:lang w:val="en-GB"/>
        </w:rPr>
        <w:t xml:space="preserve">Initiated </w:t>
      </w:r>
      <w:r>
        <w:rPr>
          <w:rFonts w:ascii="Arial" w:hAnsi="Arial" w:cs="Arial"/>
          <w:bCs/>
          <w:i/>
          <w:color w:val="000000"/>
          <w:lang w:val="en-GB"/>
        </w:rPr>
        <w:t xml:space="preserve">Projects </w:t>
      </w:r>
      <w:r w:rsidR="0050239F">
        <w:rPr>
          <w:rFonts w:ascii="Arial" w:hAnsi="Arial" w:cs="Arial"/>
          <w:bCs/>
          <w:i/>
          <w:color w:val="000000"/>
          <w:lang w:val="en-GB"/>
        </w:rPr>
        <w:t>effective</w:t>
      </w:r>
      <w:r>
        <w:rPr>
          <w:rFonts w:ascii="Arial" w:hAnsi="Arial" w:cs="Arial"/>
          <w:bCs/>
          <w:i/>
          <w:color w:val="000000"/>
          <w:lang w:val="en-GB"/>
        </w:rPr>
        <w:t xml:space="preserve"> </w:t>
      </w:r>
      <w:r w:rsidR="00CE10BF">
        <w:rPr>
          <w:rFonts w:ascii="Arial" w:hAnsi="Arial" w:cs="Arial"/>
          <w:b/>
          <w:bCs/>
          <w:i/>
          <w:color w:val="000000"/>
          <w:lang w:val="en-GB"/>
        </w:rPr>
        <w:t>Tuesday 11</w:t>
      </w:r>
      <w:r w:rsidRPr="007D40C1">
        <w:rPr>
          <w:rFonts w:ascii="Arial" w:hAnsi="Arial" w:cs="Arial"/>
          <w:b/>
          <w:bCs/>
          <w:i/>
          <w:color w:val="000000"/>
          <w:lang w:val="en-GB"/>
        </w:rPr>
        <w:t xml:space="preserve"> </w:t>
      </w:r>
      <w:r w:rsidR="00F54AF4">
        <w:rPr>
          <w:rFonts w:ascii="Arial" w:hAnsi="Arial" w:cs="Arial"/>
          <w:b/>
          <w:bCs/>
          <w:i/>
          <w:color w:val="000000"/>
          <w:lang w:val="en-GB"/>
        </w:rPr>
        <w:t xml:space="preserve">December </w:t>
      </w:r>
      <w:r w:rsidR="002C4E9D" w:rsidRPr="007D40C1">
        <w:rPr>
          <w:rFonts w:ascii="Arial" w:hAnsi="Arial" w:cs="Arial"/>
          <w:b/>
          <w:bCs/>
          <w:i/>
          <w:color w:val="000000"/>
          <w:lang w:val="en-GB"/>
        </w:rPr>
        <w:t xml:space="preserve">2018 </w:t>
      </w:r>
      <w:r w:rsidR="0050239F" w:rsidRPr="007D40C1">
        <w:rPr>
          <w:rFonts w:ascii="Arial" w:hAnsi="Arial" w:cs="Arial"/>
          <w:b/>
          <w:bCs/>
          <w:i/>
          <w:color w:val="000000"/>
          <w:lang w:val="en-GB"/>
        </w:rPr>
        <w:t>to</w:t>
      </w:r>
      <w:r w:rsidR="005B119C" w:rsidRPr="007D40C1">
        <w:rPr>
          <w:rFonts w:ascii="Arial" w:hAnsi="Arial" w:cs="Arial"/>
          <w:b/>
          <w:bCs/>
          <w:i/>
          <w:color w:val="000000"/>
          <w:lang w:val="en-GB"/>
        </w:rPr>
        <w:t xml:space="preserve"> </w:t>
      </w:r>
      <w:r w:rsidR="00923610" w:rsidRPr="007D40C1">
        <w:rPr>
          <w:rFonts w:ascii="Arial" w:hAnsi="Arial" w:cs="Arial"/>
          <w:b/>
          <w:bCs/>
          <w:i/>
          <w:color w:val="000000"/>
          <w:lang w:val="en-GB"/>
        </w:rPr>
        <w:t xml:space="preserve">Friday </w:t>
      </w:r>
      <w:r w:rsidR="00F54AF4">
        <w:rPr>
          <w:rFonts w:ascii="Arial" w:hAnsi="Arial" w:cs="Arial"/>
          <w:b/>
          <w:bCs/>
          <w:i/>
          <w:color w:val="000000"/>
          <w:lang w:val="en-GB"/>
        </w:rPr>
        <w:t>15</w:t>
      </w:r>
      <w:r w:rsidR="002C4E9D" w:rsidRPr="007D40C1">
        <w:rPr>
          <w:rFonts w:ascii="Arial" w:hAnsi="Arial" w:cs="Arial"/>
          <w:b/>
          <w:bCs/>
          <w:i/>
          <w:color w:val="000000"/>
          <w:lang w:val="en-GB"/>
        </w:rPr>
        <w:t xml:space="preserve"> February </w:t>
      </w:r>
      <w:r w:rsidRPr="007D40C1">
        <w:rPr>
          <w:rFonts w:ascii="Arial" w:hAnsi="Arial" w:cs="Arial"/>
          <w:b/>
          <w:bCs/>
          <w:i/>
          <w:color w:val="000000"/>
          <w:lang w:val="en-GB"/>
        </w:rPr>
        <w:t>2019.</w:t>
      </w:r>
    </w:p>
    <w:p w14:paraId="6682234A" w14:textId="7BFB734E" w:rsidR="000A4CDC" w:rsidRDefault="000A4CDC" w:rsidP="0011333F">
      <w:pPr>
        <w:pStyle w:val="ListParagraph"/>
        <w:numPr>
          <w:ilvl w:val="0"/>
          <w:numId w:val="15"/>
        </w:numPr>
        <w:tabs>
          <w:tab w:val="left" w:pos="0"/>
          <w:tab w:val="left" w:pos="1080"/>
        </w:tabs>
        <w:spacing w:after="0"/>
        <w:ind w:right="397"/>
        <w:rPr>
          <w:rFonts w:ascii="Arial" w:hAnsi="Arial" w:cs="Arial"/>
          <w:bCs/>
          <w:i/>
          <w:color w:val="000000"/>
          <w:lang w:val="en-GB"/>
        </w:rPr>
      </w:pPr>
      <w:r>
        <w:rPr>
          <w:rFonts w:ascii="Arial" w:hAnsi="Arial" w:cs="Arial"/>
          <w:bCs/>
          <w:i/>
          <w:color w:val="000000"/>
          <w:lang w:val="en-GB"/>
        </w:rPr>
        <w:t xml:space="preserve">Expressions of Interest for </w:t>
      </w:r>
      <w:r w:rsidR="002C4E9D">
        <w:rPr>
          <w:rFonts w:ascii="Arial" w:hAnsi="Arial" w:cs="Arial"/>
          <w:bCs/>
          <w:i/>
          <w:color w:val="000000"/>
          <w:lang w:val="en-GB"/>
        </w:rPr>
        <w:t xml:space="preserve">the other two categories will open late January </w:t>
      </w:r>
      <w:r>
        <w:rPr>
          <w:rFonts w:ascii="Arial" w:hAnsi="Arial" w:cs="Arial"/>
          <w:bCs/>
          <w:i/>
          <w:color w:val="000000"/>
          <w:lang w:val="en-GB"/>
        </w:rPr>
        <w:t>2019.</w:t>
      </w:r>
    </w:p>
    <w:p w14:paraId="2990BDE7" w14:textId="77777777" w:rsidR="0029046F" w:rsidRPr="00E06857" w:rsidRDefault="0029046F" w:rsidP="009D5D01">
      <w:pPr>
        <w:pBdr>
          <w:bottom w:val="single" w:sz="12" w:space="1" w:color="auto"/>
        </w:pBdr>
        <w:tabs>
          <w:tab w:val="left" w:pos="0"/>
          <w:tab w:val="left" w:pos="1080"/>
        </w:tabs>
        <w:overflowPunct/>
        <w:autoSpaceDE/>
        <w:autoSpaceDN/>
        <w:adjustRightInd/>
        <w:ind w:left="-284" w:right="397"/>
        <w:textAlignment w:val="auto"/>
        <w:rPr>
          <w:rFonts w:ascii="Arial" w:hAnsi="Arial" w:cs="Arial"/>
          <w:bCs/>
          <w:color w:val="000000"/>
          <w:sz w:val="16"/>
          <w:szCs w:val="16"/>
          <w:lang w:val="en-GB" w:eastAsia="en-US"/>
        </w:rPr>
      </w:pPr>
    </w:p>
    <w:p w14:paraId="30D20F9A" w14:textId="77777777" w:rsidR="00EA2B5D" w:rsidRPr="00E06857" w:rsidRDefault="00EA2B5D" w:rsidP="009D5D01">
      <w:pPr>
        <w:tabs>
          <w:tab w:val="left" w:pos="0"/>
          <w:tab w:val="left" w:pos="1080"/>
        </w:tabs>
        <w:overflowPunct/>
        <w:autoSpaceDE/>
        <w:autoSpaceDN/>
        <w:adjustRightInd/>
        <w:ind w:left="-284" w:right="397"/>
        <w:textAlignment w:val="auto"/>
        <w:rPr>
          <w:rFonts w:ascii="Arial" w:hAnsi="Arial" w:cs="Arial"/>
          <w:b/>
          <w:bCs/>
          <w:color w:val="000000"/>
          <w:sz w:val="16"/>
          <w:szCs w:val="16"/>
          <w:lang w:val="en-GB" w:eastAsia="en-US"/>
        </w:rPr>
      </w:pPr>
    </w:p>
    <w:p w14:paraId="05AD41C5" w14:textId="77777777" w:rsidR="00E05620" w:rsidRDefault="006848B6" w:rsidP="00883092">
      <w:pPr>
        <w:pStyle w:val="Heading2"/>
        <w:numPr>
          <w:ilvl w:val="0"/>
          <w:numId w:val="36"/>
        </w:numPr>
        <w:spacing w:before="120" w:after="120"/>
        <w:ind w:left="567" w:hanging="567"/>
        <w:rPr>
          <w:rFonts w:cs="Arial"/>
          <w:lang w:val="en"/>
        </w:rPr>
      </w:pPr>
      <w:r>
        <w:rPr>
          <w:rFonts w:cs="Arial"/>
          <w:lang w:val="en"/>
        </w:rPr>
        <w:t xml:space="preserve">ACFE Board Capacity and Innovation Fund </w:t>
      </w:r>
      <w:r w:rsidR="000A4CDC">
        <w:rPr>
          <w:rFonts w:cs="Arial"/>
          <w:lang w:val="en"/>
        </w:rPr>
        <w:t xml:space="preserve">(CAIF) </w:t>
      </w:r>
      <w:r>
        <w:rPr>
          <w:rFonts w:cs="Arial"/>
          <w:lang w:val="en"/>
        </w:rPr>
        <w:t>– Round 11</w:t>
      </w:r>
    </w:p>
    <w:p w14:paraId="62C0C63B" w14:textId="5D5E56AB" w:rsidR="00F3370A" w:rsidRPr="00E06857" w:rsidRDefault="00EE6A16" w:rsidP="00E06857">
      <w:pPr>
        <w:tabs>
          <w:tab w:val="left" w:pos="1080"/>
          <w:tab w:val="left" w:pos="9356"/>
        </w:tabs>
        <w:spacing w:before="120" w:after="120"/>
        <w:ind w:left="567" w:right="397" w:hanging="567"/>
        <w:jc w:val="both"/>
      </w:pPr>
      <w:r>
        <w:rPr>
          <w:rFonts w:ascii="Arial" w:hAnsi="Arial" w:cs="Arial"/>
          <w:color w:val="000000"/>
          <w:sz w:val="22"/>
          <w:szCs w:val="22"/>
          <w:lang w:val="en-GB"/>
        </w:rPr>
        <w:tab/>
      </w:r>
      <w:r w:rsidR="006848B6" w:rsidRPr="00F3370A">
        <w:rPr>
          <w:rFonts w:ascii="Arial" w:hAnsi="Arial" w:cs="Arial"/>
          <w:color w:val="000000"/>
          <w:sz w:val="22"/>
          <w:szCs w:val="22"/>
          <w:lang w:val="en-GB"/>
        </w:rPr>
        <w:t>I am pleased to announce that the ACFE Board</w:t>
      </w:r>
      <w:r w:rsidR="00CA262E">
        <w:rPr>
          <w:rFonts w:ascii="Arial" w:hAnsi="Arial" w:cs="Arial"/>
          <w:color w:val="000000"/>
          <w:sz w:val="22"/>
          <w:szCs w:val="22"/>
          <w:lang w:val="en-GB"/>
        </w:rPr>
        <w:t>s’</w:t>
      </w:r>
      <w:r w:rsidR="006848B6" w:rsidRPr="00F3370A">
        <w:rPr>
          <w:rFonts w:ascii="Arial" w:hAnsi="Arial" w:cs="Arial"/>
          <w:color w:val="000000"/>
          <w:sz w:val="22"/>
          <w:szCs w:val="22"/>
          <w:lang w:val="en-GB"/>
        </w:rPr>
        <w:t xml:space="preserve"> Capacity and Innovation Fund (CAIF) – Round </w:t>
      </w:r>
      <w:r w:rsidR="00B662D2">
        <w:rPr>
          <w:rFonts w:ascii="Arial" w:hAnsi="Arial" w:cs="Arial"/>
          <w:color w:val="000000"/>
          <w:sz w:val="22"/>
          <w:szCs w:val="22"/>
          <w:lang w:val="en-GB"/>
        </w:rPr>
        <w:t>1</w:t>
      </w:r>
      <w:r w:rsidR="00F3370A">
        <w:rPr>
          <w:rFonts w:ascii="Arial" w:hAnsi="Arial" w:cs="Arial"/>
          <w:color w:val="000000"/>
          <w:sz w:val="22"/>
          <w:szCs w:val="22"/>
          <w:lang w:val="en-GB"/>
        </w:rPr>
        <w:t>1</w:t>
      </w:r>
      <w:r w:rsidR="006E65CE">
        <w:rPr>
          <w:rFonts w:ascii="Arial" w:hAnsi="Arial" w:cs="Arial"/>
          <w:color w:val="000000"/>
          <w:sz w:val="22"/>
          <w:szCs w:val="22"/>
          <w:lang w:val="en-GB"/>
        </w:rPr>
        <w:t xml:space="preserve"> </w:t>
      </w:r>
      <w:r w:rsidR="006848B6" w:rsidRPr="00F3370A">
        <w:rPr>
          <w:rFonts w:ascii="Arial" w:hAnsi="Arial" w:cs="Arial"/>
          <w:color w:val="000000"/>
          <w:sz w:val="22"/>
          <w:szCs w:val="22"/>
          <w:lang w:val="en-GB"/>
        </w:rPr>
        <w:t xml:space="preserve">will </w:t>
      </w:r>
      <w:r w:rsidR="006E65CE">
        <w:rPr>
          <w:rFonts w:ascii="Arial" w:hAnsi="Arial" w:cs="Arial"/>
          <w:color w:val="000000"/>
          <w:sz w:val="22"/>
          <w:szCs w:val="22"/>
          <w:lang w:val="en-GB"/>
        </w:rPr>
        <w:t>commence on 11</w:t>
      </w:r>
      <w:r w:rsidR="000A4CDC">
        <w:rPr>
          <w:rFonts w:ascii="Arial" w:hAnsi="Arial" w:cs="Arial"/>
          <w:color w:val="000000"/>
          <w:sz w:val="22"/>
          <w:szCs w:val="22"/>
          <w:lang w:val="en-GB"/>
        </w:rPr>
        <w:t xml:space="preserve"> December 2018.</w:t>
      </w:r>
      <w:r w:rsidR="009A74E0">
        <w:rPr>
          <w:rFonts w:ascii="Arial" w:hAnsi="Arial" w:cs="Arial"/>
          <w:color w:val="000000"/>
          <w:sz w:val="22"/>
          <w:szCs w:val="22"/>
          <w:lang w:val="en-GB"/>
        </w:rPr>
        <w:t xml:space="preserve"> </w:t>
      </w:r>
      <w:r w:rsidR="00E06857" w:rsidRPr="00E06857">
        <w:rPr>
          <w:rFonts w:ascii="Arial" w:hAnsi="Arial" w:cs="Arial"/>
          <w:color w:val="000000"/>
          <w:sz w:val="22"/>
          <w:szCs w:val="22"/>
          <w:lang w:val="en-GB"/>
        </w:rPr>
        <w:t>The Adult, Community and Further Education (ACFE) Board administers the Capacity and Innovation Fund to provide opportunities for Learn Local providers to develop and implement projects designed to meet the needs and to increase participation and attainment of the identified priority leaner cohorts.</w:t>
      </w:r>
      <w:r w:rsidR="00E06857">
        <w:t xml:space="preserve"> </w:t>
      </w:r>
      <w:r w:rsidR="009A74E0">
        <w:rPr>
          <w:rFonts w:ascii="Arial" w:hAnsi="Arial" w:cs="Arial"/>
          <w:color w:val="000000"/>
          <w:sz w:val="22"/>
          <w:szCs w:val="22"/>
          <w:lang w:val="en-GB"/>
        </w:rPr>
        <w:t xml:space="preserve">All </w:t>
      </w:r>
      <w:r w:rsidR="009A74E0" w:rsidRPr="00F3370A">
        <w:rPr>
          <w:rFonts w:ascii="Arial" w:hAnsi="Arial" w:cs="Arial"/>
          <w:color w:val="000000"/>
          <w:sz w:val="22"/>
          <w:szCs w:val="22"/>
          <w:lang w:val="en-GB"/>
        </w:rPr>
        <w:t>Capacity and Innovation Fund</w:t>
      </w:r>
      <w:r w:rsidR="009A74E0">
        <w:rPr>
          <w:rFonts w:ascii="Arial" w:hAnsi="Arial" w:cs="Arial"/>
          <w:color w:val="000000"/>
          <w:sz w:val="22"/>
          <w:szCs w:val="22"/>
          <w:lang w:val="en-GB"/>
        </w:rPr>
        <w:t xml:space="preserve"> projects remain provider </w:t>
      </w:r>
      <w:r w:rsidR="008C4B16">
        <w:rPr>
          <w:rFonts w:ascii="Arial" w:hAnsi="Arial" w:cs="Arial"/>
          <w:color w:val="000000"/>
          <w:sz w:val="22"/>
          <w:szCs w:val="22"/>
          <w:lang w:val="en-GB"/>
        </w:rPr>
        <w:t>led</w:t>
      </w:r>
      <w:r w:rsidR="009A74E0">
        <w:rPr>
          <w:rFonts w:ascii="Arial" w:hAnsi="Arial" w:cs="Arial"/>
          <w:color w:val="000000"/>
          <w:sz w:val="22"/>
          <w:szCs w:val="22"/>
          <w:lang w:val="en-GB"/>
        </w:rPr>
        <w:t xml:space="preserve"> however there will be different project categories</w:t>
      </w:r>
      <w:r w:rsidR="00E06857">
        <w:rPr>
          <w:rFonts w:ascii="Arial" w:hAnsi="Arial" w:cs="Arial"/>
          <w:color w:val="000000"/>
          <w:sz w:val="22"/>
          <w:szCs w:val="22"/>
          <w:lang w:val="en-GB"/>
        </w:rPr>
        <w:t xml:space="preserve"> that will allow for a greater focus on regional and state-wide needs.</w:t>
      </w:r>
    </w:p>
    <w:p w14:paraId="15A99527" w14:textId="5821622E" w:rsidR="00EE6A16" w:rsidRPr="002C65A1" w:rsidRDefault="00EE6A16" w:rsidP="002C65A1">
      <w:pPr>
        <w:tabs>
          <w:tab w:val="left" w:pos="1080"/>
          <w:tab w:val="left" w:pos="9356"/>
        </w:tabs>
        <w:spacing w:before="120" w:after="120"/>
        <w:ind w:left="567" w:right="397" w:hanging="567"/>
        <w:jc w:val="both"/>
        <w:rPr>
          <w:rFonts w:ascii="Arial" w:hAnsi="Arial" w:cs="Arial"/>
          <w:color w:val="000000"/>
          <w:sz w:val="22"/>
          <w:szCs w:val="22"/>
          <w:lang w:val="en-GB"/>
        </w:rPr>
      </w:pPr>
      <w:r>
        <w:rPr>
          <w:rFonts w:ascii="Arial" w:hAnsi="Arial" w:cs="Arial"/>
          <w:color w:val="000000"/>
          <w:sz w:val="22"/>
          <w:szCs w:val="22"/>
          <w:lang w:val="en-GB"/>
        </w:rPr>
        <w:tab/>
      </w:r>
      <w:r w:rsidR="00F3370A">
        <w:rPr>
          <w:rFonts w:ascii="Arial" w:hAnsi="Arial" w:cs="Arial"/>
          <w:color w:val="000000"/>
          <w:sz w:val="22"/>
          <w:szCs w:val="22"/>
          <w:lang w:val="en-GB"/>
        </w:rPr>
        <w:t>Learn Local providers</w:t>
      </w:r>
      <w:r w:rsidR="002C4E9D">
        <w:rPr>
          <w:rFonts w:ascii="Arial" w:hAnsi="Arial" w:cs="Arial"/>
          <w:color w:val="000000"/>
          <w:sz w:val="22"/>
          <w:szCs w:val="22"/>
          <w:lang w:val="en-GB"/>
        </w:rPr>
        <w:t xml:space="preserve"> and Adult and Educational Institutions</w:t>
      </w:r>
      <w:r w:rsidR="00F3370A">
        <w:rPr>
          <w:rFonts w:ascii="Arial" w:hAnsi="Arial" w:cs="Arial"/>
          <w:color w:val="000000"/>
          <w:sz w:val="22"/>
          <w:szCs w:val="22"/>
          <w:lang w:val="en-GB"/>
        </w:rPr>
        <w:t xml:space="preserve"> are advised </w:t>
      </w:r>
      <w:r w:rsidR="00A92003">
        <w:rPr>
          <w:rFonts w:ascii="Arial" w:hAnsi="Arial" w:cs="Arial"/>
          <w:color w:val="000000"/>
          <w:sz w:val="22"/>
          <w:szCs w:val="22"/>
          <w:lang w:val="en-GB"/>
        </w:rPr>
        <w:t>that CAIF Round 11 will co</w:t>
      </w:r>
      <w:r w:rsidR="0050239F">
        <w:rPr>
          <w:rFonts w:ascii="Arial" w:hAnsi="Arial" w:cs="Arial"/>
          <w:color w:val="000000"/>
          <w:sz w:val="22"/>
          <w:szCs w:val="22"/>
          <w:lang w:val="en-GB"/>
        </w:rPr>
        <w:t>nsist</w:t>
      </w:r>
      <w:r w:rsidR="00A92003">
        <w:rPr>
          <w:rFonts w:ascii="Arial" w:hAnsi="Arial" w:cs="Arial"/>
          <w:color w:val="000000"/>
          <w:sz w:val="22"/>
          <w:szCs w:val="22"/>
          <w:lang w:val="en-GB"/>
        </w:rPr>
        <w:t xml:space="preserve"> of 3 </w:t>
      </w:r>
      <w:r w:rsidR="0050239F">
        <w:rPr>
          <w:rFonts w:ascii="Arial" w:hAnsi="Arial" w:cs="Arial"/>
          <w:color w:val="000000"/>
          <w:sz w:val="22"/>
          <w:szCs w:val="22"/>
          <w:lang w:val="en-GB"/>
        </w:rPr>
        <w:t xml:space="preserve">project </w:t>
      </w:r>
      <w:r w:rsidR="00A92003">
        <w:rPr>
          <w:rFonts w:ascii="Arial" w:hAnsi="Arial" w:cs="Arial"/>
          <w:color w:val="000000"/>
          <w:sz w:val="22"/>
          <w:szCs w:val="22"/>
          <w:lang w:val="en-GB"/>
        </w:rPr>
        <w:t>categories</w:t>
      </w:r>
      <w:r w:rsidR="0050239F">
        <w:rPr>
          <w:rFonts w:ascii="Arial" w:hAnsi="Arial" w:cs="Arial"/>
          <w:color w:val="000000"/>
          <w:sz w:val="22"/>
          <w:szCs w:val="22"/>
          <w:lang w:val="en-GB"/>
        </w:rPr>
        <w:t>,</w:t>
      </w:r>
      <w:r w:rsidR="00A92003">
        <w:rPr>
          <w:rFonts w:ascii="Arial" w:hAnsi="Arial" w:cs="Arial"/>
          <w:color w:val="000000"/>
          <w:sz w:val="22"/>
          <w:szCs w:val="22"/>
          <w:lang w:val="en-GB"/>
        </w:rPr>
        <w:t xml:space="preserve"> </w:t>
      </w:r>
      <w:r w:rsidR="0050239F">
        <w:rPr>
          <w:rFonts w:ascii="Arial" w:hAnsi="Arial" w:cs="Arial"/>
          <w:color w:val="000000"/>
          <w:sz w:val="22"/>
          <w:szCs w:val="22"/>
          <w:lang w:val="en-GB"/>
        </w:rPr>
        <w:t>with a</w:t>
      </w:r>
      <w:r w:rsidR="00A92003">
        <w:rPr>
          <w:rFonts w:ascii="Arial" w:hAnsi="Arial" w:cs="Arial"/>
          <w:color w:val="000000"/>
          <w:sz w:val="22"/>
          <w:szCs w:val="22"/>
          <w:lang w:val="en-GB"/>
        </w:rPr>
        <w:t xml:space="preserve"> different approach</w:t>
      </w:r>
      <w:r w:rsidR="0050239F">
        <w:rPr>
          <w:rFonts w:ascii="Arial" w:hAnsi="Arial" w:cs="Arial"/>
          <w:color w:val="000000"/>
          <w:sz w:val="22"/>
          <w:szCs w:val="22"/>
          <w:lang w:val="en-GB"/>
        </w:rPr>
        <w:t>, process</w:t>
      </w:r>
      <w:r w:rsidR="00A92003">
        <w:rPr>
          <w:rFonts w:ascii="Arial" w:hAnsi="Arial" w:cs="Arial"/>
          <w:color w:val="000000"/>
          <w:sz w:val="22"/>
          <w:szCs w:val="22"/>
          <w:lang w:val="en-GB"/>
        </w:rPr>
        <w:t xml:space="preserve"> and timeline</w:t>
      </w:r>
      <w:r w:rsidR="0050239F">
        <w:rPr>
          <w:rFonts w:ascii="Arial" w:hAnsi="Arial" w:cs="Arial"/>
          <w:color w:val="000000"/>
          <w:sz w:val="22"/>
          <w:szCs w:val="22"/>
          <w:lang w:val="en-GB"/>
        </w:rPr>
        <w:t xml:space="preserve"> for each category</w:t>
      </w:r>
      <w:r w:rsidR="007D08FF">
        <w:rPr>
          <w:rFonts w:ascii="Arial" w:hAnsi="Arial" w:cs="Arial"/>
          <w:color w:val="000000"/>
          <w:sz w:val="22"/>
          <w:szCs w:val="22"/>
          <w:lang w:val="en-GB"/>
        </w:rPr>
        <w:t xml:space="preserve">. </w:t>
      </w:r>
      <w:r w:rsidR="009A74E0" w:rsidRPr="002C65A1">
        <w:rPr>
          <w:rFonts w:ascii="Arial" w:hAnsi="Arial" w:cs="Arial"/>
          <w:color w:val="000000"/>
          <w:sz w:val="22"/>
          <w:szCs w:val="22"/>
          <w:lang w:val="en-GB"/>
        </w:rPr>
        <w:t>Category 1</w:t>
      </w:r>
      <w:r w:rsidR="009A74E0" w:rsidRPr="007D08FF">
        <w:rPr>
          <w:rFonts w:ascii="Arial" w:hAnsi="Arial" w:cs="Arial"/>
          <w:color w:val="000000"/>
          <w:sz w:val="22"/>
          <w:szCs w:val="22"/>
          <w:lang w:val="en-GB"/>
        </w:rPr>
        <w:t xml:space="preserve"> projects are identified, scoped and </w:t>
      </w:r>
      <w:r w:rsidR="00685A3B">
        <w:rPr>
          <w:rFonts w:ascii="Arial" w:hAnsi="Arial" w:cs="Arial"/>
          <w:color w:val="000000"/>
          <w:sz w:val="22"/>
          <w:szCs w:val="22"/>
          <w:lang w:val="en-GB"/>
        </w:rPr>
        <w:t>initiated</w:t>
      </w:r>
      <w:r w:rsidR="009A74E0" w:rsidRPr="007D08FF">
        <w:rPr>
          <w:rFonts w:ascii="Arial" w:hAnsi="Arial" w:cs="Arial"/>
          <w:color w:val="000000"/>
          <w:sz w:val="22"/>
          <w:szCs w:val="22"/>
          <w:lang w:val="en-GB"/>
        </w:rPr>
        <w:t xml:space="preserve"> by providers</w:t>
      </w:r>
      <w:r w:rsidR="002A295E" w:rsidRPr="007D08FF">
        <w:rPr>
          <w:rFonts w:ascii="Arial" w:hAnsi="Arial" w:cs="Arial"/>
          <w:color w:val="000000"/>
          <w:sz w:val="22"/>
          <w:szCs w:val="22"/>
          <w:lang w:val="en-GB"/>
        </w:rPr>
        <w:t xml:space="preserve">. </w:t>
      </w:r>
      <w:r w:rsidR="007D08FF" w:rsidRPr="002C65A1">
        <w:rPr>
          <w:rFonts w:ascii="Arial" w:hAnsi="Arial" w:cs="Arial"/>
          <w:color w:val="000000"/>
          <w:sz w:val="22"/>
          <w:szCs w:val="22"/>
          <w:lang w:val="en-GB"/>
        </w:rPr>
        <w:t>Category 2</w:t>
      </w:r>
      <w:r w:rsidR="007D08FF" w:rsidRPr="007D08FF">
        <w:rPr>
          <w:rFonts w:ascii="Arial" w:hAnsi="Arial" w:cs="Arial"/>
          <w:color w:val="000000"/>
          <w:sz w:val="22"/>
          <w:szCs w:val="22"/>
          <w:lang w:val="en-GB"/>
        </w:rPr>
        <w:t xml:space="preserve"> projects</w:t>
      </w:r>
      <w:r w:rsidR="002C65A1">
        <w:rPr>
          <w:rFonts w:ascii="Arial" w:hAnsi="Arial" w:cs="Arial"/>
          <w:color w:val="000000"/>
          <w:sz w:val="22"/>
          <w:szCs w:val="22"/>
          <w:lang w:val="en-GB"/>
        </w:rPr>
        <w:t xml:space="preserve"> are state wide projects that</w:t>
      </w:r>
      <w:r w:rsidR="007D08FF" w:rsidRPr="007D08FF">
        <w:rPr>
          <w:rFonts w:ascii="Arial" w:hAnsi="Arial" w:cs="Arial"/>
          <w:color w:val="000000"/>
          <w:sz w:val="22"/>
          <w:szCs w:val="22"/>
          <w:lang w:val="en-GB"/>
        </w:rPr>
        <w:t xml:space="preserve"> have been identified through ACFE Board related activities and initiatives. </w:t>
      </w:r>
      <w:r w:rsidR="007D08FF" w:rsidRPr="002C65A1">
        <w:rPr>
          <w:rFonts w:ascii="Arial" w:hAnsi="Arial" w:cs="Arial"/>
          <w:color w:val="000000"/>
          <w:sz w:val="22"/>
          <w:szCs w:val="22"/>
          <w:lang w:val="en-GB"/>
        </w:rPr>
        <w:t xml:space="preserve">Category </w:t>
      </w:r>
      <w:r w:rsidR="006E65CE" w:rsidRPr="002C65A1">
        <w:rPr>
          <w:rFonts w:ascii="Arial" w:hAnsi="Arial" w:cs="Arial"/>
          <w:color w:val="000000"/>
          <w:sz w:val="22"/>
          <w:szCs w:val="22"/>
          <w:lang w:val="en-GB"/>
        </w:rPr>
        <w:t>3</w:t>
      </w:r>
      <w:r w:rsidR="006E65CE">
        <w:rPr>
          <w:rFonts w:ascii="Arial" w:hAnsi="Arial" w:cs="Arial"/>
          <w:color w:val="000000"/>
          <w:sz w:val="22"/>
          <w:szCs w:val="22"/>
          <w:lang w:val="en-GB"/>
        </w:rPr>
        <w:t xml:space="preserve"> </w:t>
      </w:r>
      <w:r w:rsidR="007D08FF" w:rsidRPr="007D08FF">
        <w:rPr>
          <w:rFonts w:ascii="Arial" w:hAnsi="Arial" w:cs="Arial"/>
          <w:color w:val="000000"/>
          <w:sz w:val="22"/>
          <w:szCs w:val="22"/>
          <w:lang w:val="en-GB"/>
        </w:rPr>
        <w:t xml:space="preserve">projects focus on issues of particular concern and importance to each </w:t>
      </w:r>
      <w:r w:rsidR="006E65CE">
        <w:rPr>
          <w:rFonts w:ascii="Arial" w:hAnsi="Arial" w:cs="Arial"/>
          <w:color w:val="000000"/>
          <w:sz w:val="22"/>
          <w:szCs w:val="22"/>
          <w:lang w:val="en-GB"/>
        </w:rPr>
        <w:t xml:space="preserve">ACFE </w:t>
      </w:r>
      <w:r w:rsidR="007D08FF" w:rsidRPr="007D08FF">
        <w:rPr>
          <w:rFonts w:ascii="Arial" w:hAnsi="Arial" w:cs="Arial"/>
          <w:color w:val="000000"/>
          <w:sz w:val="22"/>
          <w:szCs w:val="22"/>
          <w:lang w:val="en-GB"/>
        </w:rPr>
        <w:t>region.</w:t>
      </w:r>
      <w:r w:rsidR="007D08FF">
        <w:rPr>
          <w:rFonts w:ascii="Arial" w:hAnsi="Arial" w:cs="Arial"/>
          <w:b/>
          <w:color w:val="000000"/>
          <w:sz w:val="22"/>
          <w:szCs w:val="22"/>
          <w:lang w:val="en-GB"/>
        </w:rPr>
        <w:t xml:space="preserve"> </w:t>
      </w:r>
    </w:p>
    <w:p w14:paraId="426E7395" w14:textId="3423F7D7" w:rsidR="00FF1923" w:rsidRPr="00EE6A16" w:rsidRDefault="00064A08" w:rsidP="00883092">
      <w:pPr>
        <w:pStyle w:val="ListParagraph"/>
        <w:numPr>
          <w:ilvl w:val="0"/>
          <w:numId w:val="37"/>
        </w:numPr>
        <w:tabs>
          <w:tab w:val="left" w:pos="1080"/>
          <w:tab w:val="left" w:pos="9356"/>
        </w:tabs>
        <w:spacing w:before="120" w:after="120"/>
        <w:ind w:right="397" w:hanging="294"/>
        <w:jc w:val="both"/>
        <w:rPr>
          <w:rFonts w:ascii="Arial" w:hAnsi="Arial" w:cs="Arial"/>
          <w:b/>
          <w:color w:val="000000"/>
          <w:lang w:val="en-GB"/>
        </w:rPr>
      </w:pPr>
      <w:r w:rsidRPr="00EE6A16">
        <w:rPr>
          <w:rFonts w:ascii="Arial" w:hAnsi="Arial" w:cs="Arial"/>
          <w:b/>
          <w:color w:val="000000"/>
          <w:lang w:val="en-GB"/>
        </w:rPr>
        <w:t xml:space="preserve">Category 1 Provider </w:t>
      </w:r>
      <w:r w:rsidR="0050239F" w:rsidRPr="00EE6A16">
        <w:rPr>
          <w:rFonts w:ascii="Arial" w:hAnsi="Arial" w:cs="Arial"/>
          <w:b/>
          <w:color w:val="000000"/>
          <w:lang w:val="en-GB"/>
        </w:rPr>
        <w:t>Initiated</w:t>
      </w:r>
      <w:r w:rsidRPr="00EE6A16">
        <w:rPr>
          <w:rFonts w:ascii="Arial" w:hAnsi="Arial" w:cs="Arial"/>
          <w:b/>
          <w:color w:val="000000"/>
          <w:lang w:val="en-GB"/>
        </w:rPr>
        <w:t xml:space="preserve"> Projects</w:t>
      </w:r>
      <w:r w:rsidRPr="00EE6A16">
        <w:rPr>
          <w:rFonts w:ascii="Arial" w:hAnsi="Arial" w:cs="Arial"/>
          <w:color w:val="000000"/>
          <w:lang w:val="en-GB"/>
        </w:rPr>
        <w:t xml:space="preserve"> – are small-scale projects of up to $50,000 </w:t>
      </w:r>
      <w:r w:rsidRPr="00EE6A16">
        <w:rPr>
          <w:rFonts w:ascii="Arial" w:hAnsi="Arial" w:cs="Arial"/>
          <w:color w:val="000000"/>
        </w:rPr>
        <w:t>desig</w:t>
      </w:r>
      <w:r w:rsidR="0050239F" w:rsidRPr="00EE6A16">
        <w:rPr>
          <w:rFonts w:ascii="Arial" w:hAnsi="Arial" w:cs="Arial"/>
          <w:color w:val="000000"/>
        </w:rPr>
        <w:t>ned and initiated by providers with a focus on</w:t>
      </w:r>
      <w:r w:rsidRPr="00EE6A16">
        <w:rPr>
          <w:rFonts w:ascii="Arial" w:hAnsi="Arial" w:cs="Arial"/>
          <w:color w:val="000000"/>
        </w:rPr>
        <w:t xml:space="preserve"> capacity building for providers to respond to priority learner </w:t>
      </w:r>
      <w:r w:rsidR="00F54AF4">
        <w:rPr>
          <w:rFonts w:ascii="Arial" w:hAnsi="Arial" w:cs="Arial"/>
          <w:color w:val="000000"/>
        </w:rPr>
        <w:t>group</w:t>
      </w:r>
      <w:r w:rsidRPr="00EE6A16">
        <w:rPr>
          <w:rFonts w:ascii="Arial" w:hAnsi="Arial" w:cs="Arial"/>
          <w:color w:val="000000"/>
        </w:rPr>
        <w:t xml:space="preserve"> needs</w:t>
      </w:r>
      <w:r w:rsidR="0050239F" w:rsidRPr="00EE6A16">
        <w:rPr>
          <w:rFonts w:ascii="Arial" w:hAnsi="Arial" w:cs="Arial"/>
          <w:color w:val="000000"/>
        </w:rPr>
        <w:t>. These projects should build provider capacity</w:t>
      </w:r>
      <w:r w:rsidR="002F65A6" w:rsidRPr="00EE6A16">
        <w:rPr>
          <w:rFonts w:ascii="Arial" w:hAnsi="Arial" w:cs="Arial"/>
          <w:color w:val="000000"/>
        </w:rPr>
        <w:t>: through</w:t>
      </w:r>
      <w:r w:rsidRPr="00EE6A16">
        <w:rPr>
          <w:rFonts w:ascii="Arial" w:hAnsi="Arial" w:cs="Arial"/>
          <w:color w:val="000000"/>
        </w:rPr>
        <w:t xml:space="preserve"> innovative and sustainable models of delivery</w:t>
      </w:r>
      <w:r w:rsidR="002F65A6" w:rsidRPr="00EE6A16">
        <w:rPr>
          <w:rFonts w:ascii="Arial" w:hAnsi="Arial" w:cs="Arial"/>
          <w:color w:val="000000"/>
        </w:rPr>
        <w:t>,</w:t>
      </w:r>
      <w:r w:rsidRPr="00FF1923">
        <w:t xml:space="preserve"> </w:t>
      </w:r>
      <w:r w:rsidR="002F65A6" w:rsidRPr="00EE6A16">
        <w:rPr>
          <w:rFonts w:ascii="Arial" w:hAnsi="Arial" w:cs="Arial"/>
          <w:color w:val="000000"/>
        </w:rPr>
        <w:t xml:space="preserve">development of </w:t>
      </w:r>
      <w:r w:rsidR="00923610" w:rsidRPr="00EE6A16">
        <w:rPr>
          <w:rFonts w:ascii="Arial" w:hAnsi="Arial" w:cs="Arial"/>
          <w:color w:val="000000"/>
        </w:rPr>
        <w:t>products</w:t>
      </w:r>
      <w:r w:rsidRPr="00EE6A16">
        <w:rPr>
          <w:rFonts w:ascii="Arial" w:hAnsi="Arial" w:cs="Arial"/>
          <w:color w:val="000000"/>
        </w:rPr>
        <w:t xml:space="preserve"> that demonstrate a broader application</w:t>
      </w:r>
      <w:r w:rsidR="002F65A6" w:rsidRPr="00EE6A16">
        <w:rPr>
          <w:rFonts w:ascii="Arial" w:hAnsi="Arial" w:cs="Arial"/>
          <w:color w:val="000000"/>
        </w:rPr>
        <w:t xml:space="preserve"> across the sector,</w:t>
      </w:r>
      <w:r w:rsidRPr="00EE6A16">
        <w:rPr>
          <w:rFonts w:ascii="Arial" w:hAnsi="Arial" w:cs="Arial"/>
          <w:color w:val="000000"/>
        </w:rPr>
        <w:t xml:space="preserve"> </w:t>
      </w:r>
      <w:r w:rsidR="002F65A6" w:rsidRPr="00EE6A16">
        <w:rPr>
          <w:rFonts w:ascii="Arial" w:hAnsi="Arial" w:cs="Arial"/>
          <w:color w:val="000000"/>
        </w:rPr>
        <w:t xml:space="preserve">provide </w:t>
      </w:r>
      <w:r w:rsidRPr="00EE6A16">
        <w:rPr>
          <w:rFonts w:ascii="Arial" w:hAnsi="Arial" w:cs="Arial"/>
          <w:color w:val="000000"/>
        </w:rPr>
        <w:t>support</w:t>
      </w:r>
      <w:r w:rsidR="002F65A6" w:rsidRPr="00EE6A16">
        <w:rPr>
          <w:rFonts w:ascii="Arial" w:hAnsi="Arial" w:cs="Arial"/>
          <w:color w:val="000000"/>
        </w:rPr>
        <w:t xml:space="preserve"> for</w:t>
      </w:r>
      <w:r w:rsidRPr="00EE6A16">
        <w:rPr>
          <w:rFonts w:ascii="Arial" w:hAnsi="Arial" w:cs="Arial"/>
          <w:color w:val="000000"/>
        </w:rPr>
        <w:t xml:space="preserve"> learn</w:t>
      </w:r>
      <w:r w:rsidR="002F65A6" w:rsidRPr="00EE6A16">
        <w:rPr>
          <w:rFonts w:ascii="Arial" w:hAnsi="Arial" w:cs="Arial"/>
          <w:color w:val="000000"/>
        </w:rPr>
        <w:t>er engagement and participation, improve</w:t>
      </w:r>
      <w:r w:rsidRPr="00EE6A16">
        <w:rPr>
          <w:rFonts w:ascii="Arial" w:hAnsi="Arial" w:cs="Arial"/>
          <w:color w:val="000000"/>
        </w:rPr>
        <w:t xml:space="preserve"> quality </w:t>
      </w:r>
      <w:r w:rsidR="002F65A6" w:rsidRPr="00EE6A16">
        <w:rPr>
          <w:rFonts w:ascii="Arial" w:hAnsi="Arial" w:cs="Arial"/>
          <w:color w:val="000000"/>
        </w:rPr>
        <w:t>of program delivery or</w:t>
      </w:r>
      <w:r w:rsidRPr="00EE6A16">
        <w:rPr>
          <w:rFonts w:ascii="Arial" w:hAnsi="Arial" w:cs="Arial"/>
          <w:color w:val="000000"/>
        </w:rPr>
        <w:t xml:space="preserve"> develop pathways to further education and employment.</w:t>
      </w:r>
      <w:r w:rsidR="00FF1923" w:rsidRPr="00EE6A16">
        <w:rPr>
          <w:rFonts w:ascii="Arial" w:hAnsi="Arial" w:cs="Arial"/>
          <w:color w:val="000000"/>
        </w:rPr>
        <w:t xml:space="preserve"> </w:t>
      </w:r>
    </w:p>
    <w:p w14:paraId="2254E709" w14:textId="1E2B337A" w:rsidR="00C8171A" w:rsidRDefault="00FF1923" w:rsidP="00883092">
      <w:pPr>
        <w:pStyle w:val="ListParagraph"/>
        <w:numPr>
          <w:ilvl w:val="2"/>
          <w:numId w:val="29"/>
        </w:numPr>
        <w:tabs>
          <w:tab w:val="left" w:pos="9356"/>
        </w:tabs>
        <w:spacing w:before="120" w:after="120"/>
        <w:ind w:left="1276" w:right="397" w:hanging="425"/>
        <w:jc w:val="both"/>
        <w:rPr>
          <w:rFonts w:ascii="Arial" w:hAnsi="Arial" w:cs="Arial"/>
          <w:color w:val="000000"/>
          <w:lang w:val="en-GB"/>
        </w:rPr>
      </w:pPr>
      <w:r w:rsidRPr="00C8171A">
        <w:rPr>
          <w:rFonts w:ascii="Arial" w:hAnsi="Arial" w:cs="Arial"/>
          <w:color w:val="000000"/>
          <w:lang w:val="en-GB"/>
        </w:rPr>
        <w:t xml:space="preserve">Expressions of Interest for this category open on </w:t>
      </w:r>
      <w:r w:rsidR="00CE10BF">
        <w:rPr>
          <w:rFonts w:ascii="Arial" w:hAnsi="Arial" w:cs="Arial"/>
          <w:b/>
          <w:color w:val="000000"/>
          <w:lang w:val="en-GB"/>
        </w:rPr>
        <w:t>Tuesday 11</w:t>
      </w:r>
      <w:r w:rsidR="00EB3C19" w:rsidRPr="00EB3C19">
        <w:rPr>
          <w:rFonts w:ascii="Arial" w:hAnsi="Arial" w:cs="Arial"/>
          <w:b/>
          <w:color w:val="000000"/>
          <w:lang w:val="en-GB"/>
        </w:rPr>
        <w:t xml:space="preserve"> </w:t>
      </w:r>
      <w:r w:rsidRPr="00EB3C19">
        <w:rPr>
          <w:rFonts w:ascii="Arial" w:hAnsi="Arial" w:cs="Arial"/>
          <w:b/>
          <w:color w:val="000000"/>
          <w:lang w:val="en-GB"/>
        </w:rPr>
        <w:t xml:space="preserve">December 2018 and close </w:t>
      </w:r>
      <w:r w:rsidR="00923610" w:rsidRPr="00EB3C19">
        <w:rPr>
          <w:rFonts w:ascii="Arial" w:hAnsi="Arial" w:cs="Arial"/>
          <w:b/>
          <w:color w:val="000000"/>
          <w:lang w:val="en-GB"/>
        </w:rPr>
        <w:t xml:space="preserve">Friday </w:t>
      </w:r>
      <w:r w:rsidR="00EB3C19">
        <w:rPr>
          <w:rFonts w:ascii="Arial" w:hAnsi="Arial" w:cs="Arial"/>
          <w:b/>
          <w:color w:val="000000"/>
          <w:lang w:val="en-GB"/>
        </w:rPr>
        <w:t>15</w:t>
      </w:r>
      <w:r w:rsidRPr="00EB3C19">
        <w:rPr>
          <w:rFonts w:ascii="Arial" w:hAnsi="Arial" w:cs="Arial"/>
          <w:b/>
          <w:color w:val="000000"/>
          <w:lang w:val="en-GB"/>
        </w:rPr>
        <w:t xml:space="preserve"> February 2019</w:t>
      </w:r>
      <w:r w:rsidRPr="00C8171A">
        <w:rPr>
          <w:rFonts w:ascii="Arial" w:hAnsi="Arial" w:cs="Arial"/>
          <w:color w:val="000000"/>
          <w:lang w:val="en-GB"/>
        </w:rPr>
        <w:t>.</w:t>
      </w:r>
      <w:r w:rsidRPr="00FF1923">
        <w:rPr>
          <w:rFonts w:ascii="Arial" w:hAnsi="Arial" w:cs="Arial"/>
          <w:color w:val="000000"/>
          <w:lang w:val="en-GB"/>
        </w:rPr>
        <w:t xml:space="preserve"> </w:t>
      </w:r>
    </w:p>
    <w:p w14:paraId="2E2FF7D2" w14:textId="424DBBF9" w:rsidR="00FF1923" w:rsidRDefault="00064A08" w:rsidP="00883092">
      <w:pPr>
        <w:pStyle w:val="ListParagraph"/>
        <w:numPr>
          <w:ilvl w:val="2"/>
          <w:numId w:val="29"/>
        </w:numPr>
        <w:tabs>
          <w:tab w:val="left" w:pos="9356"/>
        </w:tabs>
        <w:spacing w:before="120" w:after="120"/>
        <w:ind w:left="1276" w:right="397" w:hanging="425"/>
        <w:jc w:val="both"/>
        <w:rPr>
          <w:rFonts w:ascii="Arial" w:hAnsi="Arial" w:cs="Arial"/>
          <w:color w:val="000000"/>
          <w:lang w:val="en-GB"/>
        </w:rPr>
      </w:pPr>
      <w:r w:rsidRPr="00FF1923">
        <w:rPr>
          <w:rFonts w:ascii="Arial" w:hAnsi="Arial" w:cs="Arial"/>
          <w:color w:val="000000"/>
          <w:lang w:val="en-GB"/>
        </w:rPr>
        <w:t>Guideli</w:t>
      </w:r>
      <w:r w:rsidR="002F65A6">
        <w:rPr>
          <w:rFonts w:ascii="Arial" w:hAnsi="Arial" w:cs="Arial"/>
          <w:color w:val="000000"/>
          <w:lang w:val="en-GB"/>
        </w:rPr>
        <w:t>nes have been developed by the D</w:t>
      </w:r>
      <w:r w:rsidRPr="00FF1923">
        <w:rPr>
          <w:rFonts w:ascii="Arial" w:hAnsi="Arial" w:cs="Arial"/>
          <w:color w:val="000000"/>
          <w:lang w:val="en-GB"/>
        </w:rPr>
        <w:t>epartment</w:t>
      </w:r>
      <w:r w:rsidR="00E06857">
        <w:rPr>
          <w:rFonts w:ascii="Arial" w:hAnsi="Arial" w:cs="Arial"/>
          <w:color w:val="000000"/>
          <w:lang w:val="en-GB"/>
        </w:rPr>
        <w:t>.</w:t>
      </w:r>
      <w:r w:rsidRPr="00FF1923">
        <w:rPr>
          <w:rFonts w:ascii="Arial" w:hAnsi="Arial" w:cs="Arial"/>
          <w:color w:val="000000"/>
          <w:lang w:val="en-GB"/>
        </w:rPr>
        <w:t xml:space="preserve"> </w:t>
      </w:r>
      <w:r w:rsidR="002F65A6">
        <w:rPr>
          <w:rFonts w:ascii="Arial" w:hAnsi="Arial" w:cs="Arial"/>
          <w:color w:val="000000"/>
          <w:lang w:val="en-GB"/>
        </w:rPr>
        <w:t>Learn Local providers</w:t>
      </w:r>
      <w:r w:rsidRPr="00FF1923">
        <w:rPr>
          <w:rFonts w:ascii="Arial" w:hAnsi="Arial" w:cs="Arial"/>
          <w:color w:val="000000"/>
          <w:lang w:val="en-GB"/>
        </w:rPr>
        <w:t xml:space="preserve"> and AEIs are now invited to submit </w:t>
      </w:r>
      <w:r w:rsidR="002F65A6">
        <w:rPr>
          <w:rFonts w:ascii="Arial" w:hAnsi="Arial" w:cs="Arial"/>
          <w:color w:val="000000"/>
          <w:lang w:val="en-GB"/>
        </w:rPr>
        <w:t xml:space="preserve">an </w:t>
      </w:r>
      <w:r w:rsidRPr="00FF1923">
        <w:rPr>
          <w:rFonts w:ascii="Arial" w:hAnsi="Arial" w:cs="Arial"/>
          <w:color w:val="000000"/>
          <w:lang w:val="en-GB"/>
        </w:rPr>
        <w:t>Expression of Interest for this category.</w:t>
      </w:r>
      <w:r w:rsidR="00FF1923" w:rsidRPr="00FF1923">
        <w:rPr>
          <w:rFonts w:ascii="Arial" w:hAnsi="Arial" w:cs="Arial"/>
          <w:color w:val="000000"/>
          <w:lang w:val="en-GB"/>
        </w:rPr>
        <w:t xml:space="preserve"> </w:t>
      </w:r>
    </w:p>
    <w:p w14:paraId="13EE5476" w14:textId="67ABB251" w:rsidR="009E1A06" w:rsidRPr="00FF1923" w:rsidRDefault="009E1A06" w:rsidP="006051B4">
      <w:pPr>
        <w:pStyle w:val="ListParagraph"/>
        <w:numPr>
          <w:ilvl w:val="0"/>
          <w:numId w:val="29"/>
        </w:numPr>
        <w:spacing w:before="120" w:after="120"/>
        <w:ind w:left="851" w:hanging="567"/>
        <w:jc w:val="both"/>
        <w:rPr>
          <w:rFonts w:ascii="Arial" w:hAnsi="Arial" w:cs="Arial"/>
          <w:color w:val="000000"/>
          <w:lang w:val="en-GB"/>
        </w:rPr>
      </w:pPr>
      <w:r w:rsidRPr="00FF1923">
        <w:rPr>
          <w:rFonts w:ascii="Arial" w:hAnsi="Arial" w:cs="Arial"/>
          <w:b/>
          <w:color w:val="000000"/>
          <w:lang w:val="en-GB"/>
        </w:rPr>
        <w:lastRenderedPageBreak/>
        <w:t>Category 2 State-Wide Projects</w:t>
      </w:r>
      <w:r w:rsidRPr="00FF1923">
        <w:rPr>
          <w:rFonts w:ascii="Arial" w:hAnsi="Arial" w:cs="Arial"/>
          <w:color w:val="000000"/>
          <w:lang w:val="en-GB"/>
        </w:rPr>
        <w:t xml:space="preserve"> </w:t>
      </w:r>
      <w:r>
        <w:rPr>
          <w:rFonts w:ascii="Arial" w:hAnsi="Arial" w:cs="Arial"/>
          <w:color w:val="000000"/>
          <w:lang w:val="en-GB"/>
        </w:rPr>
        <w:t>-</w:t>
      </w:r>
      <w:r w:rsidRPr="00FF1923">
        <w:rPr>
          <w:rFonts w:ascii="Arial" w:hAnsi="Arial" w:cs="Arial"/>
          <w:color w:val="000000"/>
          <w:lang w:val="en-GB"/>
        </w:rPr>
        <w:t xml:space="preserve"> large</w:t>
      </w:r>
      <w:r>
        <w:rPr>
          <w:rFonts w:ascii="Arial" w:hAnsi="Arial" w:cs="Arial"/>
          <w:color w:val="000000"/>
          <w:lang w:val="en-GB"/>
        </w:rPr>
        <w:t xml:space="preserve">r </w:t>
      </w:r>
      <w:r w:rsidRPr="00FF1923">
        <w:rPr>
          <w:rFonts w:ascii="Arial" w:hAnsi="Arial" w:cs="Arial"/>
          <w:color w:val="000000"/>
          <w:lang w:val="en-GB"/>
        </w:rPr>
        <w:t xml:space="preserve">scale </w:t>
      </w:r>
      <w:r>
        <w:rPr>
          <w:rFonts w:ascii="Arial" w:hAnsi="Arial" w:cs="Arial"/>
          <w:color w:val="000000"/>
          <w:lang w:val="en-GB"/>
        </w:rPr>
        <w:t>projects</w:t>
      </w:r>
      <w:r w:rsidR="002C65A1">
        <w:rPr>
          <w:rFonts w:ascii="Arial" w:hAnsi="Arial" w:cs="Arial"/>
          <w:color w:val="000000"/>
          <w:lang w:val="en-GB"/>
        </w:rPr>
        <w:t xml:space="preserve"> with state wide application</w:t>
      </w:r>
      <w:r>
        <w:rPr>
          <w:rFonts w:ascii="Arial" w:hAnsi="Arial" w:cs="Arial"/>
          <w:color w:val="000000"/>
          <w:lang w:val="en-GB"/>
        </w:rPr>
        <w:t xml:space="preserve"> - usually </w:t>
      </w:r>
      <w:proofErr w:type="gramStart"/>
      <w:r w:rsidRPr="00FF1923">
        <w:rPr>
          <w:rFonts w:ascii="Arial" w:hAnsi="Arial" w:cs="Arial"/>
          <w:color w:val="000000"/>
          <w:lang w:val="en-GB"/>
        </w:rPr>
        <w:t>between $100,000 - $150,000</w:t>
      </w:r>
      <w:proofErr w:type="gramEnd"/>
      <w:r>
        <w:rPr>
          <w:rFonts w:ascii="Arial" w:hAnsi="Arial" w:cs="Arial"/>
          <w:color w:val="000000"/>
          <w:lang w:val="en-GB"/>
        </w:rPr>
        <w:t>. The projects will be identified and scoped by the Department in consultation with the ACFE Board and focus on b</w:t>
      </w:r>
      <w:r w:rsidRPr="00FF1923">
        <w:rPr>
          <w:rFonts w:ascii="Arial" w:hAnsi="Arial" w:cs="Arial"/>
          <w:color w:val="000000"/>
          <w:lang w:val="en-GB"/>
        </w:rPr>
        <w:t>uild</w:t>
      </w:r>
      <w:r>
        <w:rPr>
          <w:rFonts w:ascii="Arial" w:hAnsi="Arial" w:cs="Arial"/>
          <w:color w:val="000000"/>
          <w:lang w:val="en-GB"/>
        </w:rPr>
        <w:t>ing</w:t>
      </w:r>
      <w:r w:rsidRPr="00FF1923">
        <w:rPr>
          <w:rFonts w:ascii="Arial" w:hAnsi="Arial" w:cs="Arial"/>
          <w:color w:val="000000"/>
          <w:lang w:val="en-GB"/>
        </w:rPr>
        <w:t xml:space="preserve"> provider capacity </w:t>
      </w:r>
      <w:r>
        <w:rPr>
          <w:rFonts w:ascii="Arial" w:hAnsi="Arial" w:cs="Arial"/>
          <w:color w:val="000000"/>
          <w:lang w:val="en-GB"/>
        </w:rPr>
        <w:t xml:space="preserve">to engage and respond to the needs of learners. The </w:t>
      </w:r>
      <w:r w:rsidR="002C65A1">
        <w:rPr>
          <w:rFonts w:ascii="Arial" w:hAnsi="Arial" w:cs="Arial"/>
          <w:color w:val="000000"/>
          <w:lang w:val="en-GB"/>
        </w:rPr>
        <w:t>details of the projects</w:t>
      </w:r>
      <w:r>
        <w:rPr>
          <w:rFonts w:ascii="Arial" w:hAnsi="Arial" w:cs="Arial"/>
          <w:color w:val="000000"/>
          <w:lang w:val="en-GB"/>
        </w:rPr>
        <w:t xml:space="preserve"> for Round 11 will be identified by mid-December and provided via memo to providers to avoid duplication in other categories. </w:t>
      </w:r>
      <w:r w:rsidR="002C65A1">
        <w:rPr>
          <w:rFonts w:ascii="Arial" w:hAnsi="Arial" w:cs="Arial"/>
          <w:color w:val="000000"/>
          <w:lang w:val="en-GB"/>
        </w:rPr>
        <w:t xml:space="preserve">Project Briefs will be provided in late January for these projects and providers invited to respond. </w:t>
      </w:r>
      <w:r>
        <w:rPr>
          <w:rFonts w:ascii="Arial" w:hAnsi="Arial" w:cs="Arial"/>
          <w:color w:val="000000"/>
          <w:lang w:val="en-GB"/>
        </w:rPr>
        <w:t>Providers interested in these projects should consider their capacity to</w:t>
      </w:r>
      <w:r w:rsidR="002C65A1">
        <w:rPr>
          <w:rFonts w:ascii="Arial" w:hAnsi="Arial" w:cs="Arial"/>
          <w:color w:val="000000"/>
          <w:lang w:val="en-GB"/>
        </w:rPr>
        <w:t xml:space="preserve"> respond to the Project Briefs to</w:t>
      </w:r>
      <w:r>
        <w:rPr>
          <w:rFonts w:ascii="Arial" w:hAnsi="Arial" w:cs="Arial"/>
          <w:color w:val="000000"/>
          <w:lang w:val="en-GB"/>
        </w:rPr>
        <w:t xml:space="preserve"> lead, engage and contribute to the projects.</w:t>
      </w:r>
    </w:p>
    <w:p w14:paraId="392AEF7C" w14:textId="24E12D77" w:rsidR="009E1A06" w:rsidRDefault="009E1A06" w:rsidP="006051B4">
      <w:pPr>
        <w:pStyle w:val="ListParagraph"/>
        <w:numPr>
          <w:ilvl w:val="2"/>
          <w:numId w:val="29"/>
        </w:numPr>
        <w:spacing w:before="120" w:after="120" w:line="240" w:lineRule="auto"/>
        <w:ind w:left="1843" w:hanging="567"/>
        <w:jc w:val="both"/>
        <w:rPr>
          <w:rFonts w:ascii="Arial" w:hAnsi="Arial" w:cs="Arial"/>
          <w:color w:val="000000"/>
          <w:lang w:val="en-GB"/>
        </w:rPr>
      </w:pPr>
      <w:r>
        <w:rPr>
          <w:rFonts w:ascii="Arial" w:hAnsi="Arial" w:cs="Arial"/>
          <w:color w:val="000000"/>
          <w:lang w:val="en-GB"/>
        </w:rPr>
        <w:t>Project b</w:t>
      </w:r>
      <w:r w:rsidRPr="00FF1923">
        <w:rPr>
          <w:rFonts w:ascii="Arial" w:hAnsi="Arial" w:cs="Arial"/>
          <w:color w:val="000000"/>
          <w:lang w:val="en-GB"/>
        </w:rPr>
        <w:t>rief</w:t>
      </w:r>
      <w:r>
        <w:rPr>
          <w:rFonts w:ascii="Arial" w:hAnsi="Arial" w:cs="Arial"/>
          <w:color w:val="000000"/>
          <w:lang w:val="en-GB"/>
        </w:rPr>
        <w:t>s</w:t>
      </w:r>
      <w:r w:rsidRPr="00FF1923">
        <w:rPr>
          <w:rFonts w:ascii="Arial" w:hAnsi="Arial" w:cs="Arial"/>
          <w:color w:val="000000"/>
          <w:lang w:val="en-GB"/>
        </w:rPr>
        <w:t xml:space="preserve"> will be developed by </w:t>
      </w:r>
      <w:r>
        <w:rPr>
          <w:rFonts w:ascii="Arial" w:hAnsi="Arial" w:cs="Arial"/>
          <w:color w:val="000000"/>
          <w:lang w:val="en-GB"/>
        </w:rPr>
        <w:t>the D</w:t>
      </w:r>
      <w:r w:rsidRPr="00FF1923">
        <w:rPr>
          <w:rFonts w:ascii="Arial" w:hAnsi="Arial" w:cs="Arial"/>
          <w:color w:val="000000"/>
          <w:lang w:val="en-GB"/>
        </w:rPr>
        <w:t>epartment</w:t>
      </w:r>
      <w:r>
        <w:rPr>
          <w:rFonts w:ascii="Arial" w:hAnsi="Arial" w:cs="Arial"/>
          <w:color w:val="000000"/>
          <w:lang w:val="en-GB"/>
        </w:rPr>
        <w:t xml:space="preserve"> in consultation with the ACFE Board</w:t>
      </w:r>
      <w:r w:rsidR="004D0429">
        <w:rPr>
          <w:rFonts w:ascii="Arial" w:hAnsi="Arial" w:cs="Arial"/>
          <w:color w:val="000000"/>
          <w:lang w:val="en-GB"/>
        </w:rPr>
        <w:t xml:space="preserve"> for release in late January 2019</w:t>
      </w:r>
    </w:p>
    <w:p w14:paraId="4CD3515B" w14:textId="07D53AFB" w:rsidR="00ED50B8" w:rsidRDefault="009E1A06" w:rsidP="006051B4">
      <w:pPr>
        <w:pStyle w:val="ListParagraph"/>
        <w:numPr>
          <w:ilvl w:val="2"/>
          <w:numId w:val="29"/>
        </w:numPr>
        <w:spacing w:before="120" w:after="120" w:line="240" w:lineRule="auto"/>
        <w:ind w:left="1843" w:hanging="567"/>
        <w:jc w:val="both"/>
        <w:rPr>
          <w:rFonts w:ascii="Arial" w:hAnsi="Arial" w:cs="Arial"/>
          <w:color w:val="000000"/>
          <w:lang w:val="en-GB"/>
        </w:rPr>
      </w:pPr>
      <w:r>
        <w:rPr>
          <w:rFonts w:ascii="Arial" w:hAnsi="Arial" w:cs="Arial"/>
          <w:color w:val="000000"/>
          <w:lang w:val="en-GB"/>
        </w:rPr>
        <w:t>Learn Local providers</w:t>
      </w:r>
      <w:r w:rsidRPr="00FF1923">
        <w:rPr>
          <w:rFonts w:ascii="Arial" w:hAnsi="Arial" w:cs="Arial"/>
          <w:color w:val="000000"/>
          <w:lang w:val="en-GB"/>
        </w:rPr>
        <w:t xml:space="preserve"> and AEIs </w:t>
      </w:r>
      <w:r>
        <w:rPr>
          <w:rFonts w:ascii="Arial" w:hAnsi="Arial" w:cs="Arial"/>
          <w:color w:val="000000"/>
          <w:lang w:val="en-GB"/>
        </w:rPr>
        <w:t xml:space="preserve">with capacity to lead these projects </w:t>
      </w:r>
      <w:r w:rsidRPr="00FF1923">
        <w:rPr>
          <w:rFonts w:ascii="Arial" w:hAnsi="Arial" w:cs="Arial"/>
          <w:color w:val="000000"/>
          <w:lang w:val="en-GB"/>
        </w:rPr>
        <w:t xml:space="preserve">will be invited to submit </w:t>
      </w:r>
      <w:r>
        <w:rPr>
          <w:rFonts w:ascii="Arial" w:hAnsi="Arial" w:cs="Arial"/>
          <w:color w:val="000000"/>
          <w:lang w:val="en-GB"/>
        </w:rPr>
        <w:t xml:space="preserve">an </w:t>
      </w:r>
      <w:r w:rsidRPr="00FF1923">
        <w:rPr>
          <w:rFonts w:ascii="Arial" w:hAnsi="Arial" w:cs="Arial"/>
          <w:color w:val="000000"/>
          <w:lang w:val="en-GB"/>
        </w:rPr>
        <w:t xml:space="preserve">Expression of Interest </w:t>
      </w:r>
      <w:r>
        <w:rPr>
          <w:rFonts w:ascii="Arial" w:hAnsi="Arial" w:cs="Arial"/>
          <w:color w:val="000000"/>
          <w:lang w:val="en-GB"/>
        </w:rPr>
        <w:t>in</w:t>
      </w:r>
      <w:r w:rsidRPr="00FF1923">
        <w:rPr>
          <w:rFonts w:ascii="Arial" w:hAnsi="Arial" w:cs="Arial"/>
          <w:color w:val="000000"/>
          <w:lang w:val="en-GB"/>
        </w:rPr>
        <w:t xml:space="preserve"> late January 2019.</w:t>
      </w:r>
    </w:p>
    <w:p w14:paraId="1A446C7A" w14:textId="77777777" w:rsidR="00ED50B8" w:rsidRDefault="00ED50B8" w:rsidP="00ED50B8">
      <w:pPr>
        <w:pStyle w:val="ListParagraph"/>
        <w:spacing w:before="120" w:after="120" w:line="240" w:lineRule="auto"/>
        <w:ind w:left="1843"/>
        <w:rPr>
          <w:rFonts w:ascii="Arial" w:hAnsi="Arial" w:cs="Arial"/>
          <w:color w:val="000000"/>
          <w:lang w:val="en-GB"/>
        </w:rPr>
      </w:pPr>
    </w:p>
    <w:p w14:paraId="682C4D7F" w14:textId="7BC90F01" w:rsidR="00C8171A" w:rsidRDefault="00064A08" w:rsidP="006051B4">
      <w:pPr>
        <w:pStyle w:val="ListParagraph"/>
        <w:numPr>
          <w:ilvl w:val="0"/>
          <w:numId w:val="29"/>
        </w:numPr>
        <w:spacing w:before="120" w:after="120"/>
        <w:ind w:left="851" w:hanging="567"/>
        <w:jc w:val="both"/>
        <w:rPr>
          <w:rFonts w:ascii="Arial" w:hAnsi="Arial" w:cs="Arial"/>
          <w:color w:val="000000"/>
          <w:lang w:val="en-GB"/>
        </w:rPr>
      </w:pPr>
      <w:r w:rsidRPr="00FF1923">
        <w:rPr>
          <w:rFonts w:ascii="Arial" w:hAnsi="Arial" w:cs="Arial"/>
          <w:b/>
          <w:color w:val="000000"/>
          <w:lang w:val="en-GB"/>
        </w:rPr>
        <w:t xml:space="preserve">Category 3 </w:t>
      </w:r>
      <w:r w:rsidR="00245E68" w:rsidRPr="00FF1923">
        <w:rPr>
          <w:rFonts w:ascii="Arial" w:hAnsi="Arial" w:cs="Arial"/>
          <w:b/>
          <w:color w:val="000000"/>
          <w:lang w:val="en-GB"/>
        </w:rPr>
        <w:t>Regional projects</w:t>
      </w:r>
      <w:r w:rsidR="00245E68" w:rsidRPr="00FF1923">
        <w:rPr>
          <w:rFonts w:ascii="Arial" w:hAnsi="Arial" w:cs="Arial"/>
          <w:color w:val="000000"/>
          <w:lang w:val="en-GB"/>
        </w:rPr>
        <w:t xml:space="preserve"> – </w:t>
      </w:r>
      <w:r w:rsidRPr="00FF1923">
        <w:rPr>
          <w:rFonts w:ascii="Arial" w:hAnsi="Arial" w:cs="Arial"/>
          <w:color w:val="000000"/>
          <w:lang w:val="en-GB"/>
        </w:rPr>
        <w:t xml:space="preserve">are small-scale </w:t>
      </w:r>
      <w:r w:rsidR="00220465">
        <w:rPr>
          <w:rFonts w:ascii="Arial" w:hAnsi="Arial" w:cs="Arial"/>
          <w:color w:val="000000"/>
          <w:lang w:val="en-GB"/>
        </w:rPr>
        <w:t xml:space="preserve">projects </w:t>
      </w:r>
      <w:r w:rsidRPr="00FF1923">
        <w:rPr>
          <w:rFonts w:ascii="Arial" w:hAnsi="Arial" w:cs="Arial"/>
          <w:color w:val="000000"/>
          <w:lang w:val="en-GB"/>
        </w:rPr>
        <w:t xml:space="preserve">of </w:t>
      </w:r>
      <w:r w:rsidR="002A295E">
        <w:rPr>
          <w:rFonts w:ascii="Arial" w:hAnsi="Arial" w:cs="Arial"/>
          <w:color w:val="000000"/>
          <w:lang w:val="en-GB"/>
        </w:rPr>
        <w:t>up to $70</w:t>
      </w:r>
      <w:r w:rsidR="007D1C1E">
        <w:rPr>
          <w:rFonts w:ascii="Arial" w:hAnsi="Arial" w:cs="Arial"/>
          <w:color w:val="000000"/>
          <w:lang w:val="en-GB"/>
        </w:rPr>
        <w:t>,000</w:t>
      </w:r>
      <w:r w:rsidRPr="00FF1923">
        <w:rPr>
          <w:rFonts w:ascii="Arial" w:hAnsi="Arial" w:cs="Arial"/>
          <w:color w:val="000000"/>
          <w:lang w:val="en-GB"/>
        </w:rPr>
        <w:t>. These p</w:t>
      </w:r>
      <w:r w:rsidR="000A69CA" w:rsidRPr="00FF1923">
        <w:rPr>
          <w:rFonts w:ascii="Arial" w:hAnsi="Arial" w:cs="Arial"/>
          <w:color w:val="000000"/>
          <w:lang w:val="en-GB"/>
        </w:rPr>
        <w:t>r</w:t>
      </w:r>
      <w:r w:rsidR="00245E68" w:rsidRPr="00FF1923">
        <w:rPr>
          <w:rFonts w:ascii="Arial" w:hAnsi="Arial" w:cs="Arial"/>
          <w:color w:val="000000"/>
          <w:lang w:val="en-GB"/>
        </w:rPr>
        <w:t xml:space="preserve">ojects </w:t>
      </w:r>
      <w:r w:rsidRPr="00FF1923">
        <w:rPr>
          <w:rFonts w:ascii="Arial" w:hAnsi="Arial" w:cs="Arial"/>
          <w:color w:val="000000"/>
          <w:lang w:val="en-GB"/>
        </w:rPr>
        <w:t>r</w:t>
      </w:r>
      <w:r w:rsidR="007D1C1E">
        <w:rPr>
          <w:rFonts w:ascii="Arial" w:hAnsi="Arial" w:cs="Arial"/>
          <w:color w:val="000000"/>
          <w:lang w:val="en-GB"/>
        </w:rPr>
        <w:t>espond</w:t>
      </w:r>
      <w:r w:rsidR="000A69CA" w:rsidRPr="00FF1923">
        <w:rPr>
          <w:rFonts w:ascii="Arial" w:hAnsi="Arial" w:cs="Arial"/>
          <w:color w:val="000000"/>
          <w:lang w:val="en-GB"/>
        </w:rPr>
        <w:t xml:space="preserve"> to </w:t>
      </w:r>
      <w:r w:rsidR="007D1C1E">
        <w:rPr>
          <w:rFonts w:ascii="Arial" w:hAnsi="Arial" w:cs="Arial"/>
          <w:color w:val="000000"/>
          <w:lang w:val="en-GB"/>
        </w:rPr>
        <w:t xml:space="preserve">individual </w:t>
      </w:r>
      <w:r w:rsidR="007D1C1E" w:rsidRPr="007D08FF">
        <w:rPr>
          <w:rFonts w:ascii="Arial" w:hAnsi="Arial" w:cs="Arial"/>
          <w:color w:val="000000"/>
          <w:lang w:val="en-GB"/>
        </w:rPr>
        <w:t xml:space="preserve">issues of </w:t>
      </w:r>
      <w:r w:rsidR="007D1C1E" w:rsidRPr="00FF1923">
        <w:rPr>
          <w:rFonts w:ascii="Arial" w:hAnsi="Arial" w:cs="Arial"/>
          <w:color w:val="000000"/>
          <w:lang w:val="en-GB"/>
        </w:rPr>
        <w:t>specific</w:t>
      </w:r>
      <w:r w:rsidR="007D1C1E" w:rsidRPr="007D08FF">
        <w:rPr>
          <w:rFonts w:ascii="Arial" w:hAnsi="Arial" w:cs="Arial"/>
          <w:color w:val="000000"/>
          <w:lang w:val="en-GB"/>
        </w:rPr>
        <w:t xml:space="preserve"> concern and importance</w:t>
      </w:r>
      <w:r w:rsidR="007D1C1E">
        <w:rPr>
          <w:rFonts w:ascii="Arial" w:hAnsi="Arial" w:cs="Arial"/>
          <w:color w:val="000000"/>
          <w:lang w:val="en-GB"/>
        </w:rPr>
        <w:t xml:space="preserve"> to each of the </w:t>
      </w:r>
      <w:r w:rsidR="007D1C1E" w:rsidRPr="00FF1923">
        <w:rPr>
          <w:rFonts w:ascii="Arial" w:hAnsi="Arial" w:cs="Arial"/>
          <w:color w:val="000000"/>
          <w:lang w:val="en-GB"/>
        </w:rPr>
        <w:t xml:space="preserve">ACFE Regional </w:t>
      </w:r>
      <w:r w:rsidR="007D1C1E">
        <w:rPr>
          <w:rFonts w:ascii="Arial" w:hAnsi="Arial" w:cs="Arial"/>
          <w:color w:val="000000"/>
          <w:lang w:val="en-GB"/>
        </w:rPr>
        <w:t>Council a</w:t>
      </w:r>
      <w:r w:rsidR="007D1C1E" w:rsidRPr="00FF1923">
        <w:rPr>
          <w:rFonts w:ascii="Arial" w:hAnsi="Arial" w:cs="Arial"/>
          <w:color w:val="000000"/>
          <w:lang w:val="en-GB"/>
        </w:rPr>
        <w:t>rea</w:t>
      </w:r>
      <w:r w:rsidR="007D1C1E">
        <w:rPr>
          <w:rFonts w:ascii="Arial" w:hAnsi="Arial" w:cs="Arial"/>
          <w:color w:val="000000"/>
          <w:lang w:val="en-GB"/>
        </w:rPr>
        <w:t>s</w:t>
      </w:r>
      <w:r w:rsidR="006660EA" w:rsidRPr="00FF1923">
        <w:rPr>
          <w:rFonts w:ascii="Arial" w:hAnsi="Arial" w:cs="Arial"/>
          <w:color w:val="000000"/>
          <w:lang w:val="en-GB"/>
        </w:rPr>
        <w:t>.</w:t>
      </w:r>
    </w:p>
    <w:p w14:paraId="79813B84" w14:textId="77777777" w:rsidR="004D0429" w:rsidRDefault="00064A08" w:rsidP="006051B4">
      <w:pPr>
        <w:pStyle w:val="ListParagraph"/>
        <w:numPr>
          <w:ilvl w:val="2"/>
          <w:numId w:val="29"/>
        </w:numPr>
        <w:spacing w:before="120" w:after="120"/>
        <w:ind w:left="1843" w:hanging="567"/>
        <w:jc w:val="both"/>
        <w:rPr>
          <w:rFonts w:ascii="Arial" w:hAnsi="Arial" w:cs="Arial"/>
          <w:color w:val="000000"/>
          <w:lang w:val="en-GB"/>
        </w:rPr>
      </w:pPr>
      <w:r w:rsidRPr="00C8171A">
        <w:rPr>
          <w:rFonts w:ascii="Arial" w:hAnsi="Arial" w:cs="Arial"/>
          <w:color w:val="000000"/>
          <w:lang w:val="en-GB"/>
        </w:rPr>
        <w:t>A Project Brief for each of the e</w:t>
      </w:r>
      <w:r w:rsidR="00C8171A" w:rsidRPr="00C8171A">
        <w:rPr>
          <w:rFonts w:ascii="Arial" w:hAnsi="Arial" w:cs="Arial"/>
          <w:color w:val="000000"/>
          <w:lang w:val="en-GB"/>
        </w:rPr>
        <w:t>ight ACFE Regional Council Area</w:t>
      </w:r>
      <w:r w:rsidR="007D1C1E">
        <w:rPr>
          <w:rFonts w:ascii="Arial" w:hAnsi="Arial" w:cs="Arial"/>
          <w:color w:val="000000"/>
          <w:lang w:val="en-GB"/>
        </w:rPr>
        <w:t>s</w:t>
      </w:r>
      <w:r w:rsidR="00C8171A" w:rsidRPr="00C8171A">
        <w:rPr>
          <w:rFonts w:ascii="Arial" w:hAnsi="Arial" w:cs="Arial"/>
          <w:color w:val="000000"/>
          <w:lang w:val="en-GB"/>
        </w:rPr>
        <w:t xml:space="preserve"> </w:t>
      </w:r>
      <w:r w:rsidR="000A69CA" w:rsidRPr="00C8171A">
        <w:rPr>
          <w:rFonts w:ascii="Arial" w:hAnsi="Arial" w:cs="Arial"/>
          <w:color w:val="000000"/>
          <w:lang w:val="en-GB"/>
        </w:rPr>
        <w:t xml:space="preserve">will be developed by </w:t>
      </w:r>
      <w:r w:rsidR="007D1C1E">
        <w:rPr>
          <w:rFonts w:ascii="Arial" w:hAnsi="Arial" w:cs="Arial"/>
          <w:color w:val="000000"/>
          <w:lang w:val="en-GB"/>
        </w:rPr>
        <w:t>the D</w:t>
      </w:r>
      <w:r w:rsidRPr="00C8171A">
        <w:rPr>
          <w:rFonts w:ascii="Arial" w:hAnsi="Arial" w:cs="Arial"/>
          <w:color w:val="000000"/>
          <w:lang w:val="en-GB"/>
        </w:rPr>
        <w:t xml:space="preserve">epartment </w:t>
      </w:r>
    </w:p>
    <w:p w14:paraId="4E5C91B1" w14:textId="2EABC6D2" w:rsidR="00EE6A16" w:rsidRDefault="004D0429" w:rsidP="006051B4">
      <w:pPr>
        <w:pStyle w:val="ListParagraph"/>
        <w:numPr>
          <w:ilvl w:val="2"/>
          <w:numId w:val="29"/>
        </w:numPr>
        <w:spacing w:before="120" w:after="120"/>
        <w:ind w:left="1843" w:hanging="567"/>
        <w:jc w:val="both"/>
        <w:rPr>
          <w:rFonts w:ascii="Arial" w:hAnsi="Arial" w:cs="Arial"/>
          <w:color w:val="000000"/>
          <w:lang w:val="en-GB"/>
        </w:rPr>
      </w:pPr>
      <w:r>
        <w:rPr>
          <w:rFonts w:ascii="Arial" w:hAnsi="Arial" w:cs="Arial"/>
          <w:color w:val="000000"/>
          <w:lang w:val="en-GB"/>
        </w:rPr>
        <w:t>P</w:t>
      </w:r>
      <w:r w:rsidR="007D1C1E">
        <w:rPr>
          <w:rFonts w:ascii="Arial" w:hAnsi="Arial" w:cs="Arial"/>
          <w:color w:val="000000"/>
          <w:lang w:val="en-GB"/>
        </w:rPr>
        <w:t>roviders from th</w:t>
      </w:r>
      <w:r>
        <w:rPr>
          <w:rFonts w:ascii="Arial" w:hAnsi="Arial" w:cs="Arial"/>
          <w:color w:val="000000"/>
          <w:lang w:val="en-GB"/>
        </w:rPr>
        <w:t>e</w:t>
      </w:r>
      <w:r w:rsidR="007D1C1E">
        <w:rPr>
          <w:rFonts w:ascii="Arial" w:hAnsi="Arial" w:cs="Arial"/>
          <w:color w:val="000000"/>
          <w:lang w:val="en-GB"/>
        </w:rPr>
        <w:t xml:space="preserve"> </w:t>
      </w:r>
      <w:r>
        <w:rPr>
          <w:rFonts w:ascii="Arial" w:hAnsi="Arial" w:cs="Arial"/>
          <w:color w:val="000000"/>
          <w:lang w:val="en-GB"/>
        </w:rPr>
        <w:t>region</w:t>
      </w:r>
      <w:r w:rsidR="00AC1E64" w:rsidRPr="00C8171A">
        <w:rPr>
          <w:rFonts w:ascii="Arial" w:hAnsi="Arial" w:cs="Arial"/>
          <w:color w:val="000000"/>
          <w:lang w:val="en-GB"/>
        </w:rPr>
        <w:t xml:space="preserve"> </w:t>
      </w:r>
      <w:r w:rsidR="00B65F83" w:rsidRPr="00C8171A">
        <w:rPr>
          <w:rFonts w:ascii="Arial" w:hAnsi="Arial" w:cs="Arial"/>
          <w:color w:val="000000"/>
          <w:lang w:val="en-GB"/>
        </w:rPr>
        <w:t>will be invited to submit Expression</w:t>
      </w:r>
      <w:r w:rsidR="007D1C1E">
        <w:rPr>
          <w:rFonts w:ascii="Arial" w:hAnsi="Arial" w:cs="Arial"/>
          <w:color w:val="000000"/>
          <w:lang w:val="en-GB"/>
        </w:rPr>
        <w:t>s</w:t>
      </w:r>
      <w:r w:rsidR="00B65F83" w:rsidRPr="00C8171A">
        <w:rPr>
          <w:rFonts w:ascii="Arial" w:hAnsi="Arial" w:cs="Arial"/>
          <w:color w:val="000000"/>
          <w:lang w:val="en-GB"/>
        </w:rPr>
        <w:t xml:space="preserve"> of Interest </w:t>
      </w:r>
      <w:r w:rsidR="000A69CA" w:rsidRPr="00C8171A">
        <w:rPr>
          <w:rFonts w:ascii="Arial" w:hAnsi="Arial" w:cs="Arial"/>
          <w:color w:val="000000"/>
          <w:lang w:val="en-GB"/>
        </w:rPr>
        <w:t xml:space="preserve">for </w:t>
      </w:r>
      <w:r w:rsidR="007D1C1E">
        <w:rPr>
          <w:rFonts w:ascii="Arial" w:hAnsi="Arial" w:cs="Arial"/>
          <w:color w:val="000000"/>
          <w:lang w:val="en-GB"/>
        </w:rPr>
        <w:t>implementation of these</w:t>
      </w:r>
      <w:r w:rsidR="000A69CA" w:rsidRPr="00C8171A">
        <w:rPr>
          <w:rFonts w:ascii="Arial" w:hAnsi="Arial" w:cs="Arial"/>
          <w:color w:val="000000"/>
          <w:lang w:val="en-GB"/>
        </w:rPr>
        <w:t xml:space="preserve"> projects </w:t>
      </w:r>
      <w:r w:rsidR="007D1C1E">
        <w:rPr>
          <w:rFonts w:ascii="Arial" w:hAnsi="Arial" w:cs="Arial"/>
          <w:color w:val="000000"/>
          <w:lang w:val="en-GB"/>
        </w:rPr>
        <w:t xml:space="preserve">in </w:t>
      </w:r>
      <w:r w:rsidR="00B65F83" w:rsidRPr="00C8171A">
        <w:rPr>
          <w:rFonts w:ascii="Arial" w:hAnsi="Arial" w:cs="Arial"/>
          <w:color w:val="000000"/>
          <w:lang w:val="en-GB"/>
        </w:rPr>
        <w:t>late January 2019.</w:t>
      </w:r>
      <w:r w:rsidR="00FF1923" w:rsidRPr="00C8171A">
        <w:rPr>
          <w:rFonts w:ascii="Arial" w:hAnsi="Arial" w:cs="Arial"/>
          <w:color w:val="000000"/>
          <w:lang w:val="en-GB"/>
        </w:rPr>
        <w:t xml:space="preserve"> </w:t>
      </w:r>
    </w:p>
    <w:p w14:paraId="01FD0582" w14:textId="7CCCA612" w:rsidR="001C3FCB" w:rsidRPr="00EE6A16" w:rsidRDefault="00B65F83" w:rsidP="00883092">
      <w:pPr>
        <w:pStyle w:val="Heading2"/>
        <w:numPr>
          <w:ilvl w:val="0"/>
          <w:numId w:val="36"/>
        </w:numPr>
        <w:spacing w:before="120" w:after="120"/>
        <w:ind w:left="567" w:hanging="567"/>
        <w:rPr>
          <w:lang w:val="en"/>
        </w:rPr>
      </w:pPr>
      <w:r w:rsidRPr="00EE6A16">
        <w:rPr>
          <w:lang w:val="en"/>
        </w:rPr>
        <w:t xml:space="preserve">Expressions of Interest CAIF Round 11 </w:t>
      </w:r>
      <w:r w:rsidR="00064A08" w:rsidRPr="00EE6A16">
        <w:rPr>
          <w:lang w:val="en"/>
        </w:rPr>
        <w:t>–</w:t>
      </w:r>
      <w:r w:rsidRPr="00EE6A16">
        <w:rPr>
          <w:lang w:val="en"/>
        </w:rPr>
        <w:t xml:space="preserve"> </w:t>
      </w:r>
      <w:r w:rsidR="00064A08" w:rsidRPr="00EE6A16">
        <w:rPr>
          <w:lang w:val="en"/>
        </w:rPr>
        <w:t xml:space="preserve">Category 1 </w:t>
      </w:r>
      <w:r w:rsidRPr="00EE6A16">
        <w:rPr>
          <w:lang w:val="en"/>
        </w:rPr>
        <w:t xml:space="preserve">Provider </w:t>
      </w:r>
      <w:r w:rsidR="007D1C1E" w:rsidRPr="00EE6A16">
        <w:rPr>
          <w:lang w:val="en"/>
        </w:rPr>
        <w:t xml:space="preserve">Initiated </w:t>
      </w:r>
      <w:r w:rsidRPr="00EE6A16">
        <w:rPr>
          <w:lang w:val="en"/>
        </w:rPr>
        <w:t>Projects</w:t>
      </w:r>
      <w:r w:rsidR="00EE6A16" w:rsidRPr="00EE6A16">
        <w:rPr>
          <w:lang w:val="en"/>
        </w:rPr>
        <w:t xml:space="preserve"> </w:t>
      </w:r>
      <w:r w:rsidR="001C3FCB" w:rsidRPr="00EE6A16">
        <w:rPr>
          <w:lang w:val="en"/>
        </w:rPr>
        <w:t xml:space="preserve">Open </w:t>
      </w:r>
      <w:r w:rsidR="00ED50B8">
        <w:rPr>
          <w:lang w:val="en"/>
        </w:rPr>
        <w:t>Tuesday 11</w:t>
      </w:r>
      <w:r w:rsidR="001C3FCB" w:rsidRPr="00EE6A16">
        <w:rPr>
          <w:lang w:val="en"/>
        </w:rPr>
        <w:t xml:space="preserve"> December 2018 to Friday </w:t>
      </w:r>
      <w:r w:rsidR="00F54AF4">
        <w:rPr>
          <w:lang w:val="en"/>
        </w:rPr>
        <w:t>15</w:t>
      </w:r>
      <w:r w:rsidR="001C3FCB" w:rsidRPr="00EE6A16">
        <w:rPr>
          <w:lang w:val="en"/>
        </w:rPr>
        <w:t xml:space="preserve"> February 2019</w:t>
      </w:r>
    </w:p>
    <w:p w14:paraId="27667134" w14:textId="42027B2A" w:rsidR="006848B6" w:rsidRDefault="00EE6A16" w:rsidP="006051B4">
      <w:pPr>
        <w:tabs>
          <w:tab w:val="left" w:pos="1080"/>
          <w:tab w:val="left" w:pos="9356"/>
        </w:tabs>
        <w:spacing w:before="120" w:after="120"/>
        <w:ind w:left="567" w:right="397" w:hanging="567"/>
        <w:jc w:val="both"/>
        <w:rPr>
          <w:rFonts w:ascii="Arial" w:hAnsi="Arial" w:cs="Arial"/>
          <w:color w:val="000000"/>
          <w:sz w:val="22"/>
          <w:szCs w:val="22"/>
          <w:lang w:val="en-GB"/>
        </w:rPr>
      </w:pPr>
      <w:r>
        <w:rPr>
          <w:rFonts w:ascii="Arial" w:hAnsi="Arial" w:cs="Arial"/>
          <w:color w:val="000000"/>
          <w:sz w:val="22"/>
          <w:szCs w:val="22"/>
          <w:lang w:val="en-GB"/>
        </w:rPr>
        <w:tab/>
      </w:r>
      <w:r w:rsidR="006848B6" w:rsidRPr="00F3370A">
        <w:rPr>
          <w:rFonts w:ascii="Arial" w:hAnsi="Arial" w:cs="Arial"/>
          <w:color w:val="000000"/>
          <w:sz w:val="22"/>
          <w:szCs w:val="22"/>
          <w:lang w:val="en-GB"/>
        </w:rPr>
        <w:t xml:space="preserve">Applications are invited from Learn Local providers and Adult Education Institutions for </w:t>
      </w:r>
      <w:r w:rsidR="003906E1">
        <w:rPr>
          <w:rFonts w:ascii="Arial" w:hAnsi="Arial" w:cs="Arial"/>
          <w:color w:val="000000"/>
          <w:sz w:val="22"/>
          <w:szCs w:val="22"/>
          <w:lang w:val="en-GB"/>
        </w:rPr>
        <w:t xml:space="preserve">CAIF Round 11 </w:t>
      </w:r>
      <w:r w:rsidR="00064A08">
        <w:rPr>
          <w:rFonts w:ascii="Arial" w:hAnsi="Arial" w:cs="Arial"/>
          <w:color w:val="000000"/>
          <w:sz w:val="22"/>
          <w:szCs w:val="22"/>
          <w:lang w:val="en-GB"/>
        </w:rPr>
        <w:t xml:space="preserve">Category 1 </w:t>
      </w:r>
      <w:r w:rsidR="003906E1">
        <w:rPr>
          <w:rFonts w:ascii="Arial" w:hAnsi="Arial" w:cs="Arial"/>
          <w:color w:val="000000"/>
          <w:sz w:val="22"/>
          <w:szCs w:val="22"/>
          <w:lang w:val="en-GB"/>
        </w:rPr>
        <w:t xml:space="preserve">– Provider </w:t>
      </w:r>
      <w:r w:rsidR="007D1C1E">
        <w:rPr>
          <w:rFonts w:ascii="Arial" w:hAnsi="Arial" w:cs="Arial"/>
          <w:color w:val="000000"/>
          <w:sz w:val="22"/>
          <w:szCs w:val="22"/>
          <w:lang w:val="en-GB"/>
        </w:rPr>
        <w:t>Initiated</w:t>
      </w:r>
      <w:r w:rsidR="003906E1">
        <w:rPr>
          <w:rFonts w:ascii="Arial" w:hAnsi="Arial" w:cs="Arial"/>
          <w:color w:val="000000"/>
          <w:sz w:val="22"/>
          <w:szCs w:val="22"/>
          <w:lang w:val="en-GB"/>
        </w:rPr>
        <w:t xml:space="preserve"> Projects. Providers </w:t>
      </w:r>
      <w:r w:rsidR="006848B6" w:rsidRPr="00FE0559">
        <w:rPr>
          <w:rFonts w:ascii="Arial" w:hAnsi="Arial" w:cs="Arial"/>
          <w:color w:val="000000"/>
          <w:sz w:val="22"/>
          <w:szCs w:val="22"/>
          <w:lang w:val="en-GB"/>
        </w:rPr>
        <w:t xml:space="preserve">who wish to participle in this </w:t>
      </w:r>
      <w:r w:rsidR="00064A08">
        <w:rPr>
          <w:rFonts w:ascii="Arial" w:hAnsi="Arial" w:cs="Arial"/>
          <w:color w:val="000000"/>
          <w:sz w:val="22"/>
          <w:szCs w:val="22"/>
          <w:lang w:val="en-GB"/>
        </w:rPr>
        <w:t xml:space="preserve">category </w:t>
      </w:r>
      <w:r w:rsidR="00BF1DE9">
        <w:rPr>
          <w:rFonts w:ascii="Arial" w:hAnsi="Arial" w:cs="Arial"/>
          <w:color w:val="000000"/>
          <w:sz w:val="22"/>
          <w:szCs w:val="22"/>
          <w:lang w:val="en-GB"/>
        </w:rPr>
        <w:t xml:space="preserve">should address </w:t>
      </w:r>
      <w:r w:rsidR="00526A70">
        <w:rPr>
          <w:rFonts w:ascii="Arial" w:hAnsi="Arial" w:cs="Arial"/>
          <w:color w:val="000000"/>
          <w:sz w:val="22"/>
          <w:szCs w:val="22"/>
          <w:lang w:val="en-GB"/>
        </w:rPr>
        <w:t xml:space="preserve">one or more of </w:t>
      </w:r>
      <w:r w:rsidR="00BF1DE9">
        <w:rPr>
          <w:rFonts w:ascii="Arial" w:hAnsi="Arial" w:cs="Arial"/>
          <w:color w:val="000000"/>
          <w:sz w:val="22"/>
          <w:szCs w:val="22"/>
          <w:lang w:val="en-GB"/>
        </w:rPr>
        <w:t xml:space="preserve">the aims </w:t>
      </w:r>
      <w:r w:rsidR="003906E1">
        <w:rPr>
          <w:rFonts w:ascii="Arial" w:hAnsi="Arial" w:cs="Arial"/>
          <w:color w:val="000000"/>
          <w:sz w:val="22"/>
          <w:szCs w:val="22"/>
          <w:lang w:val="en-GB"/>
        </w:rPr>
        <w:t xml:space="preserve">of </w:t>
      </w:r>
      <w:r w:rsidR="007D1C1E">
        <w:rPr>
          <w:rFonts w:ascii="Arial" w:hAnsi="Arial" w:cs="Arial"/>
          <w:color w:val="000000"/>
          <w:sz w:val="22"/>
          <w:szCs w:val="22"/>
          <w:lang w:val="en-GB"/>
        </w:rPr>
        <w:t>C</w:t>
      </w:r>
      <w:r w:rsidR="006247F4">
        <w:rPr>
          <w:rFonts w:ascii="Arial" w:hAnsi="Arial" w:cs="Arial"/>
          <w:color w:val="000000"/>
          <w:sz w:val="22"/>
          <w:szCs w:val="22"/>
          <w:lang w:val="en-GB"/>
        </w:rPr>
        <w:t xml:space="preserve">ategory 1 </w:t>
      </w:r>
      <w:r w:rsidR="00526A70" w:rsidRPr="007D1C1E">
        <w:rPr>
          <w:rFonts w:ascii="Arial" w:hAnsi="Arial" w:cs="Arial"/>
          <w:color w:val="000000"/>
          <w:sz w:val="22"/>
          <w:szCs w:val="22"/>
          <w:lang w:val="en-GB"/>
        </w:rPr>
        <w:t>as outlined in the guidelines</w:t>
      </w:r>
      <w:r w:rsidR="00BF1DE9" w:rsidRPr="007D1C1E">
        <w:rPr>
          <w:rFonts w:ascii="Arial" w:hAnsi="Arial" w:cs="Arial"/>
          <w:color w:val="000000"/>
          <w:sz w:val="22"/>
          <w:szCs w:val="22"/>
          <w:lang w:val="en-GB"/>
        </w:rPr>
        <w:t>.</w:t>
      </w:r>
    </w:p>
    <w:p w14:paraId="20119017" w14:textId="78AE3375" w:rsidR="00526A70" w:rsidRDefault="007D1C1E" w:rsidP="006051B4">
      <w:pPr>
        <w:pStyle w:val="ListParagraph"/>
        <w:numPr>
          <w:ilvl w:val="0"/>
          <w:numId w:val="22"/>
        </w:numPr>
        <w:overflowPunct w:val="0"/>
        <w:autoSpaceDE w:val="0"/>
        <w:autoSpaceDN w:val="0"/>
        <w:adjustRightInd w:val="0"/>
        <w:spacing w:before="120" w:after="120" w:line="240" w:lineRule="auto"/>
        <w:ind w:left="1276" w:hanging="567"/>
        <w:jc w:val="both"/>
        <w:textAlignment w:val="baseline"/>
        <w:rPr>
          <w:rFonts w:ascii="Arial" w:hAnsi="Arial" w:cs="Arial"/>
          <w:color w:val="000000"/>
          <w:lang w:val="en-GB"/>
        </w:rPr>
      </w:pPr>
      <w:r>
        <w:rPr>
          <w:rFonts w:ascii="Arial" w:hAnsi="Arial" w:cs="Arial"/>
          <w:color w:val="000000"/>
          <w:lang w:val="en-GB"/>
        </w:rPr>
        <w:t>Total</w:t>
      </w:r>
      <w:r w:rsidR="003906E1" w:rsidRPr="00F3370A">
        <w:rPr>
          <w:rFonts w:ascii="Arial" w:hAnsi="Arial" w:cs="Arial"/>
          <w:color w:val="000000"/>
          <w:lang w:val="en-GB"/>
        </w:rPr>
        <w:t xml:space="preserve"> funding available for </w:t>
      </w:r>
      <w:r w:rsidR="006247F4">
        <w:rPr>
          <w:rFonts w:ascii="Arial" w:hAnsi="Arial" w:cs="Arial"/>
          <w:color w:val="000000"/>
          <w:lang w:val="en-GB"/>
        </w:rPr>
        <w:t>Category 1</w:t>
      </w:r>
      <w:r w:rsidR="003906E1">
        <w:rPr>
          <w:rFonts w:ascii="Arial" w:hAnsi="Arial" w:cs="Arial"/>
          <w:color w:val="000000"/>
          <w:lang w:val="en-GB"/>
        </w:rPr>
        <w:t xml:space="preserve"> </w:t>
      </w:r>
      <w:r w:rsidR="003906E1" w:rsidRPr="00F3370A">
        <w:rPr>
          <w:rFonts w:ascii="Arial" w:hAnsi="Arial" w:cs="Arial"/>
          <w:color w:val="000000"/>
          <w:lang w:val="en-GB"/>
        </w:rPr>
        <w:t xml:space="preserve">is </w:t>
      </w:r>
      <w:r w:rsidR="003906E1" w:rsidRPr="001D3036">
        <w:rPr>
          <w:rFonts w:ascii="Arial" w:hAnsi="Arial" w:cs="Arial"/>
          <w:color w:val="000000"/>
          <w:lang w:val="en-GB"/>
        </w:rPr>
        <w:t>approximately $</w:t>
      </w:r>
      <w:r w:rsidR="00B71915">
        <w:rPr>
          <w:rFonts w:ascii="Arial" w:hAnsi="Arial" w:cs="Arial"/>
          <w:color w:val="000000"/>
          <w:lang w:val="en-GB"/>
        </w:rPr>
        <w:t xml:space="preserve">1.7 </w:t>
      </w:r>
      <w:r w:rsidR="003906E1" w:rsidRPr="001D3036">
        <w:rPr>
          <w:rFonts w:ascii="Arial" w:hAnsi="Arial" w:cs="Arial"/>
          <w:color w:val="000000"/>
          <w:lang w:val="en-GB"/>
        </w:rPr>
        <w:t>million.</w:t>
      </w:r>
      <w:r w:rsidR="003906E1" w:rsidRPr="00F3370A">
        <w:rPr>
          <w:rFonts w:ascii="Arial" w:hAnsi="Arial" w:cs="Arial"/>
          <w:color w:val="000000"/>
          <w:lang w:val="en-GB"/>
        </w:rPr>
        <w:t xml:space="preserve"> </w:t>
      </w:r>
    </w:p>
    <w:p w14:paraId="7AE48D85" w14:textId="306AFA45" w:rsidR="001C3FCB" w:rsidRPr="001C3FCB" w:rsidRDefault="003906E1" w:rsidP="006051B4">
      <w:pPr>
        <w:pStyle w:val="ListParagraph"/>
        <w:numPr>
          <w:ilvl w:val="0"/>
          <w:numId w:val="22"/>
        </w:numPr>
        <w:overflowPunct w:val="0"/>
        <w:autoSpaceDE w:val="0"/>
        <w:autoSpaceDN w:val="0"/>
        <w:adjustRightInd w:val="0"/>
        <w:spacing w:before="120" w:after="120" w:line="240" w:lineRule="auto"/>
        <w:ind w:left="1276" w:hanging="567"/>
        <w:jc w:val="both"/>
        <w:textAlignment w:val="baseline"/>
        <w:rPr>
          <w:rFonts w:ascii="Arial" w:hAnsi="Arial" w:cs="Arial"/>
          <w:color w:val="000000"/>
          <w:lang w:val="en-GB"/>
        </w:rPr>
      </w:pPr>
      <w:r w:rsidRPr="00F3370A">
        <w:rPr>
          <w:rFonts w:ascii="Arial" w:hAnsi="Arial" w:cs="Arial"/>
          <w:color w:val="000000"/>
          <w:lang w:val="en-GB"/>
        </w:rPr>
        <w:t>It is anticipated that this will be a competitive round, therefore well-develo</w:t>
      </w:r>
      <w:r w:rsidR="001C3FCB">
        <w:rPr>
          <w:rFonts w:ascii="Arial" w:hAnsi="Arial" w:cs="Arial"/>
          <w:color w:val="000000"/>
          <w:lang w:val="en-GB"/>
        </w:rPr>
        <w:t>ped applications are essential with a</w:t>
      </w:r>
      <w:r w:rsidR="001C3FCB" w:rsidRPr="001C3FCB">
        <w:rPr>
          <w:rFonts w:ascii="Arial" w:hAnsi="Arial" w:cs="Arial"/>
          <w:color w:val="000000"/>
          <w:lang w:val="en-GB"/>
        </w:rPr>
        <w:t xml:space="preserve"> clear statement outl</w:t>
      </w:r>
      <w:r w:rsidR="001C3FCB">
        <w:rPr>
          <w:rFonts w:ascii="Arial" w:hAnsi="Arial" w:cs="Arial"/>
          <w:color w:val="000000"/>
          <w:lang w:val="en-GB"/>
        </w:rPr>
        <w:t>ining the intent of the project.</w:t>
      </w:r>
    </w:p>
    <w:p w14:paraId="2ABF3DCF" w14:textId="130FEED4" w:rsidR="007D1C1E" w:rsidRDefault="007D1C1E" w:rsidP="006051B4">
      <w:pPr>
        <w:pStyle w:val="ListParagraph"/>
        <w:numPr>
          <w:ilvl w:val="0"/>
          <w:numId w:val="22"/>
        </w:numPr>
        <w:overflowPunct w:val="0"/>
        <w:autoSpaceDE w:val="0"/>
        <w:autoSpaceDN w:val="0"/>
        <w:adjustRightInd w:val="0"/>
        <w:spacing w:before="120" w:after="120" w:line="240" w:lineRule="auto"/>
        <w:ind w:left="1276" w:hanging="567"/>
        <w:jc w:val="both"/>
        <w:textAlignment w:val="baseline"/>
        <w:rPr>
          <w:rFonts w:ascii="Arial" w:hAnsi="Arial" w:cs="Arial"/>
          <w:color w:val="000000"/>
          <w:lang w:val="en-GB"/>
        </w:rPr>
      </w:pPr>
      <w:r>
        <w:rPr>
          <w:rFonts w:ascii="Arial" w:hAnsi="Arial" w:cs="Arial"/>
          <w:color w:val="000000"/>
          <w:lang w:val="en-GB"/>
        </w:rPr>
        <w:t>Providers should clearly articulate the expected outcomes and outputs the project will provide</w:t>
      </w:r>
      <w:r w:rsidR="001C3FCB">
        <w:rPr>
          <w:rFonts w:ascii="Arial" w:hAnsi="Arial" w:cs="Arial"/>
          <w:color w:val="000000"/>
          <w:lang w:val="en-GB"/>
        </w:rPr>
        <w:t>.</w:t>
      </w:r>
    </w:p>
    <w:p w14:paraId="53AE3A5E" w14:textId="5A4C4F2B" w:rsidR="001C3FCB" w:rsidRPr="001C3FCB" w:rsidRDefault="001C3FCB" w:rsidP="006051B4">
      <w:pPr>
        <w:pStyle w:val="ListParagraph"/>
        <w:numPr>
          <w:ilvl w:val="0"/>
          <w:numId w:val="22"/>
        </w:numPr>
        <w:overflowPunct w:val="0"/>
        <w:autoSpaceDE w:val="0"/>
        <w:autoSpaceDN w:val="0"/>
        <w:adjustRightInd w:val="0"/>
        <w:spacing w:before="120" w:after="120" w:line="240" w:lineRule="auto"/>
        <w:ind w:left="1276" w:hanging="567"/>
        <w:jc w:val="both"/>
        <w:textAlignment w:val="baseline"/>
        <w:rPr>
          <w:rFonts w:ascii="Arial" w:hAnsi="Arial" w:cs="Arial"/>
          <w:color w:val="000000"/>
          <w:lang w:val="en-GB"/>
        </w:rPr>
      </w:pPr>
      <w:r w:rsidRPr="00F3370A">
        <w:rPr>
          <w:rFonts w:ascii="Arial" w:hAnsi="Arial" w:cs="Arial"/>
          <w:color w:val="000000"/>
          <w:lang w:val="en-GB"/>
        </w:rPr>
        <w:t>All project budgets should be carefully prepared reflecting an accurate assessment of project costs.</w:t>
      </w:r>
    </w:p>
    <w:p w14:paraId="41A82136" w14:textId="77777777" w:rsidR="006247F4" w:rsidRPr="006247F4" w:rsidRDefault="003906E1" w:rsidP="006051B4">
      <w:pPr>
        <w:pStyle w:val="ListParagraph"/>
        <w:numPr>
          <w:ilvl w:val="0"/>
          <w:numId w:val="22"/>
        </w:numPr>
        <w:overflowPunct w:val="0"/>
        <w:autoSpaceDE w:val="0"/>
        <w:autoSpaceDN w:val="0"/>
        <w:adjustRightInd w:val="0"/>
        <w:spacing w:before="120" w:after="120" w:line="240" w:lineRule="auto"/>
        <w:ind w:left="1276" w:hanging="567"/>
        <w:jc w:val="both"/>
        <w:textAlignment w:val="baseline"/>
      </w:pPr>
      <w:r w:rsidRPr="006247F4">
        <w:rPr>
          <w:rFonts w:ascii="Arial" w:hAnsi="Arial" w:cs="Arial"/>
          <w:color w:val="000000"/>
          <w:lang w:val="en-GB"/>
        </w:rPr>
        <w:t xml:space="preserve">Providers are asked to propose projects for a maximum of 12 months’ duration. </w:t>
      </w:r>
    </w:p>
    <w:p w14:paraId="6A0EE8C2" w14:textId="1F2C5975" w:rsidR="006848B6" w:rsidRPr="001C3FCB" w:rsidRDefault="006848B6" w:rsidP="00883092">
      <w:pPr>
        <w:pStyle w:val="Heading2"/>
        <w:numPr>
          <w:ilvl w:val="0"/>
          <w:numId w:val="36"/>
        </w:numPr>
        <w:spacing w:before="120" w:after="120"/>
        <w:ind w:left="567" w:hanging="567"/>
        <w:rPr>
          <w:rFonts w:cs="Arial"/>
          <w:lang w:val="en"/>
        </w:rPr>
      </w:pPr>
      <w:r w:rsidRPr="001C3FCB">
        <w:rPr>
          <w:rFonts w:cs="Arial"/>
          <w:lang w:val="en"/>
        </w:rPr>
        <w:t xml:space="preserve">How to apply for CAIF </w:t>
      </w:r>
      <w:r w:rsidR="006247F4" w:rsidRPr="001C3FCB">
        <w:rPr>
          <w:rFonts w:cs="Arial"/>
          <w:lang w:val="en"/>
        </w:rPr>
        <w:t>1</w:t>
      </w:r>
      <w:r w:rsidR="00B65F83" w:rsidRPr="001C3FCB">
        <w:rPr>
          <w:rFonts w:cs="Arial"/>
          <w:lang w:val="en"/>
        </w:rPr>
        <w:t>1</w:t>
      </w:r>
      <w:r w:rsidRPr="001C3FCB">
        <w:rPr>
          <w:rFonts w:cs="Arial"/>
          <w:lang w:val="en"/>
        </w:rPr>
        <w:t xml:space="preserve"> </w:t>
      </w:r>
      <w:r w:rsidR="006247F4" w:rsidRPr="001C3FCB">
        <w:rPr>
          <w:rFonts w:cs="Arial"/>
          <w:lang w:val="en"/>
        </w:rPr>
        <w:t>–</w:t>
      </w:r>
      <w:r w:rsidR="003906E1" w:rsidRPr="001C3FCB">
        <w:rPr>
          <w:rFonts w:cs="Arial"/>
          <w:lang w:val="en"/>
        </w:rPr>
        <w:t xml:space="preserve"> </w:t>
      </w:r>
      <w:r w:rsidR="006247F4" w:rsidRPr="001C3FCB">
        <w:rPr>
          <w:rFonts w:cs="Arial"/>
          <w:lang w:val="en"/>
        </w:rPr>
        <w:t xml:space="preserve">Category 1 </w:t>
      </w:r>
      <w:r w:rsidR="003906E1" w:rsidRPr="001C3FCB">
        <w:rPr>
          <w:rFonts w:cs="Arial"/>
          <w:lang w:val="en"/>
        </w:rPr>
        <w:t xml:space="preserve">Provider </w:t>
      </w:r>
      <w:r w:rsidR="001C3FCB">
        <w:rPr>
          <w:rFonts w:cs="Arial"/>
          <w:lang w:val="en"/>
        </w:rPr>
        <w:t>Initiated</w:t>
      </w:r>
      <w:r w:rsidR="003906E1" w:rsidRPr="001C3FCB">
        <w:rPr>
          <w:rFonts w:cs="Arial"/>
          <w:lang w:val="en"/>
        </w:rPr>
        <w:t xml:space="preserve"> Projects</w:t>
      </w:r>
    </w:p>
    <w:p w14:paraId="59045A01" w14:textId="53A731A3" w:rsidR="006848B6" w:rsidRDefault="006848B6" w:rsidP="006051B4">
      <w:pPr>
        <w:tabs>
          <w:tab w:val="left" w:pos="1080"/>
          <w:tab w:val="left" w:pos="9356"/>
        </w:tabs>
        <w:spacing w:before="120" w:after="120"/>
        <w:ind w:left="567" w:right="397"/>
        <w:jc w:val="both"/>
        <w:rPr>
          <w:rFonts w:ascii="Arial" w:hAnsi="Arial" w:cs="Arial"/>
          <w:color w:val="000000"/>
          <w:sz w:val="22"/>
          <w:szCs w:val="22"/>
          <w:lang w:val="en-GB"/>
        </w:rPr>
      </w:pPr>
      <w:r w:rsidRPr="00F3370A">
        <w:rPr>
          <w:rFonts w:ascii="Arial" w:hAnsi="Arial" w:cs="Arial"/>
          <w:color w:val="000000"/>
          <w:sz w:val="22"/>
          <w:szCs w:val="22"/>
          <w:lang w:val="en-GB"/>
        </w:rPr>
        <w:t xml:space="preserve">Further information on the Capacity and Innovation Fund </w:t>
      </w:r>
      <w:r w:rsidR="00FE0559">
        <w:rPr>
          <w:rFonts w:ascii="Arial" w:hAnsi="Arial" w:cs="Arial"/>
          <w:color w:val="000000"/>
          <w:sz w:val="22"/>
          <w:szCs w:val="22"/>
          <w:lang w:val="en-GB"/>
        </w:rPr>
        <w:t xml:space="preserve">Round 11 – </w:t>
      </w:r>
      <w:r w:rsidR="001C3FCB">
        <w:rPr>
          <w:rFonts w:ascii="Arial" w:hAnsi="Arial" w:cs="Arial"/>
          <w:color w:val="000000"/>
          <w:sz w:val="22"/>
          <w:szCs w:val="22"/>
          <w:lang w:val="en-GB"/>
        </w:rPr>
        <w:t xml:space="preserve">Category 1 </w:t>
      </w:r>
      <w:r w:rsidRPr="00F3370A">
        <w:rPr>
          <w:rFonts w:ascii="Arial" w:hAnsi="Arial" w:cs="Arial"/>
          <w:color w:val="000000"/>
          <w:sz w:val="22"/>
          <w:szCs w:val="22"/>
          <w:lang w:val="en-GB"/>
        </w:rPr>
        <w:t xml:space="preserve">and </w:t>
      </w:r>
      <w:r w:rsidR="001C3FCB">
        <w:rPr>
          <w:rFonts w:ascii="Arial" w:hAnsi="Arial" w:cs="Arial"/>
          <w:color w:val="000000"/>
          <w:sz w:val="22"/>
          <w:szCs w:val="22"/>
          <w:lang w:val="en-GB"/>
        </w:rPr>
        <w:t xml:space="preserve">the </w:t>
      </w:r>
      <w:r w:rsidRPr="00F3370A">
        <w:rPr>
          <w:rFonts w:ascii="Arial" w:hAnsi="Arial" w:cs="Arial"/>
          <w:color w:val="000000"/>
          <w:sz w:val="22"/>
          <w:szCs w:val="22"/>
          <w:lang w:val="en-GB"/>
        </w:rPr>
        <w:t xml:space="preserve">application process </w:t>
      </w:r>
      <w:r w:rsidR="006247F4">
        <w:rPr>
          <w:rFonts w:ascii="Arial" w:hAnsi="Arial" w:cs="Arial"/>
          <w:color w:val="000000"/>
          <w:sz w:val="22"/>
          <w:szCs w:val="22"/>
          <w:lang w:val="en-GB"/>
        </w:rPr>
        <w:t>will be</w:t>
      </w:r>
      <w:r w:rsidRPr="00F3370A">
        <w:rPr>
          <w:rFonts w:ascii="Arial" w:hAnsi="Arial" w:cs="Arial"/>
          <w:color w:val="000000"/>
          <w:sz w:val="22"/>
          <w:szCs w:val="22"/>
          <w:lang w:val="en-GB"/>
        </w:rPr>
        <w:t xml:space="preserve"> available on the Department of Education and Training (DET)</w:t>
      </w:r>
      <w:r w:rsidR="001C3FCB">
        <w:rPr>
          <w:rFonts w:ascii="Arial" w:hAnsi="Arial" w:cs="Arial"/>
          <w:color w:val="000000"/>
          <w:sz w:val="22"/>
          <w:szCs w:val="22"/>
          <w:lang w:val="en-GB"/>
        </w:rPr>
        <w:t xml:space="preserve"> website</w:t>
      </w:r>
      <w:r w:rsidRPr="00F3370A">
        <w:rPr>
          <w:rFonts w:ascii="Arial" w:hAnsi="Arial" w:cs="Arial"/>
          <w:color w:val="000000"/>
          <w:sz w:val="22"/>
          <w:szCs w:val="22"/>
          <w:lang w:val="en-GB"/>
        </w:rPr>
        <w:t xml:space="preserve"> on </w:t>
      </w:r>
      <w:r w:rsidR="00BE0469">
        <w:rPr>
          <w:rFonts w:ascii="Arial" w:hAnsi="Arial" w:cs="Arial"/>
          <w:color w:val="000000"/>
          <w:sz w:val="22"/>
          <w:szCs w:val="22"/>
          <w:lang w:val="en-GB"/>
        </w:rPr>
        <w:t>Tuesday 11</w:t>
      </w:r>
      <w:r w:rsidR="00F54AF4">
        <w:rPr>
          <w:rFonts w:ascii="Arial" w:hAnsi="Arial" w:cs="Arial"/>
          <w:color w:val="000000"/>
          <w:sz w:val="22"/>
          <w:szCs w:val="22"/>
          <w:lang w:val="en-GB"/>
        </w:rPr>
        <w:t xml:space="preserve"> </w:t>
      </w:r>
      <w:r w:rsidR="006247F4">
        <w:rPr>
          <w:rFonts w:ascii="Arial" w:hAnsi="Arial" w:cs="Arial"/>
          <w:color w:val="000000"/>
          <w:sz w:val="22"/>
          <w:szCs w:val="22"/>
          <w:lang w:val="en-GB"/>
        </w:rPr>
        <w:t>December</w:t>
      </w:r>
      <w:r w:rsidR="001C3FCB">
        <w:rPr>
          <w:rFonts w:ascii="Arial" w:hAnsi="Arial" w:cs="Arial"/>
          <w:color w:val="000000"/>
          <w:sz w:val="22"/>
          <w:szCs w:val="22"/>
          <w:lang w:val="en-GB"/>
        </w:rPr>
        <w:t xml:space="preserve"> 2018</w:t>
      </w:r>
      <w:r w:rsidR="00F54AF4">
        <w:rPr>
          <w:rFonts w:ascii="Arial" w:hAnsi="Arial" w:cs="Arial"/>
          <w:color w:val="000000"/>
          <w:sz w:val="22"/>
          <w:szCs w:val="22"/>
          <w:lang w:val="en-GB"/>
        </w:rPr>
        <w:t>.</w:t>
      </w:r>
    </w:p>
    <w:p w14:paraId="793B0D01" w14:textId="7F563625" w:rsidR="005A303A" w:rsidRPr="00F3370A" w:rsidRDefault="005A303A" w:rsidP="006051B4">
      <w:pPr>
        <w:tabs>
          <w:tab w:val="left" w:pos="1080"/>
          <w:tab w:val="left" w:pos="9356"/>
        </w:tabs>
        <w:spacing w:before="120" w:after="120"/>
        <w:ind w:left="567" w:right="397"/>
        <w:jc w:val="both"/>
        <w:rPr>
          <w:rFonts w:ascii="Arial" w:hAnsi="Arial" w:cs="Arial"/>
          <w:color w:val="000000"/>
          <w:sz w:val="22"/>
          <w:szCs w:val="22"/>
          <w:lang w:val="en-GB"/>
        </w:rPr>
      </w:pPr>
      <w:r>
        <w:rPr>
          <w:rFonts w:ascii="Arial" w:hAnsi="Arial" w:cs="Arial"/>
          <w:color w:val="000000"/>
          <w:sz w:val="22"/>
          <w:szCs w:val="22"/>
          <w:lang w:val="en-GB"/>
        </w:rPr>
        <w:t xml:space="preserve">See:  </w:t>
      </w:r>
      <w:hyperlink r:id="rId11" w:history="1">
        <w:r w:rsidRPr="005A303A">
          <w:rPr>
            <w:rStyle w:val="Hyperlink"/>
            <w:rFonts w:ascii="Arial" w:hAnsi="Arial" w:cs="Arial"/>
            <w:sz w:val="22"/>
            <w:szCs w:val="22"/>
            <w:lang w:val="en-GB"/>
          </w:rPr>
          <w:t>DET Website</w:t>
        </w:r>
      </w:hyperlink>
    </w:p>
    <w:p w14:paraId="46671D49" w14:textId="77777777" w:rsidR="005A303A" w:rsidRDefault="005A303A" w:rsidP="00883092">
      <w:pPr>
        <w:tabs>
          <w:tab w:val="left" w:pos="1080"/>
          <w:tab w:val="left" w:pos="9356"/>
        </w:tabs>
        <w:spacing w:before="120" w:after="120"/>
        <w:ind w:left="567" w:right="397"/>
        <w:jc w:val="both"/>
        <w:rPr>
          <w:rFonts w:ascii="Arial" w:hAnsi="Arial" w:cs="Arial"/>
          <w:color w:val="000000"/>
          <w:sz w:val="22"/>
          <w:szCs w:val="22"/>
          <w:lang w:val="en-GB"/>
        </w:rPr>
      </w:pPr>
    </w:p>
    <w:p w14:paraId="7B80D234" w14:textId="5B2858EC" w:rsidR="00BE0469" w:rsidRPr="00BE0469" w:rsidRDefault="006848B6" w:rsidP="00BE0469">
      <w:pPr>
        <w:tabs>
          <w:tab w:val="left" w:pos="1080"/>
          <w:tab w:val="left" w:pos="9356"/>
        </w:tabs>
        <w:spacing w:before="120" w:after="120"/>
        <w:ind w:left="567" w:right="397"/>
        <w:jc w:val="both"/>
        <w:rPr>
          <w:rFonts w:ascii="Arial" w:hAnsi="Arial" w:cs="Arial"/>
          <w:color w:val="000000"/>
          <w:sz w:val="22"/>
          <w:szCs w:val="22"/>
          <w:lang w:val="en-GB" w:eastAsia="en-US"/>
        </w:rPr>
      </w:pPr>
      <w:r w:rsidRPr="00F3370A">
        <w:rPr>
          <w:rFonts w:ascii="Arial" w:hAnsi="Arial" w:cs="Arial"/>
          <w:color w:val="000000"/>
          <w:sz w:val="22"/>
          <w:szCs w:val="22"/>
          <w:lang w:val="en-GB"/>
        </w:rPr>
        <w:t xml:space="preserve">Learn Local organisations are encouraged to </w:t>
      </w:r>
      <w:r w:rsidR="00BE0469">
        <w:rPr>
          <w:rFonts w:ascii="Arial" w:hAnsi="Arial" w:cs="Arial"/>
          <w:color w:val="000000"/>
          <w:sz w:val="22"/>
          <w:szCs w:val="22"/>
          <w:lang w:val="en-GB"/>
        </w:rPr>
        <w:t>contact their regional office</w:t>
      </w:r>
      <w:r w:rsidRPr="00F3370A">
        <w:rPr>
          <w:rFonts w:ascii="Arial" w:hAnsi="Arial" w:cs="Arial"/>
          <w:color w:val="000000"/>
          <w:sz w:val="22"/>
          <w:szCs w:val="22"/>
          <w:lang w:val="en-GB"/>
        </w:rPr>
        <w:t xml:space="preserve"> with </w:t>
      </w:r>
      <w:r w:rsidR="001C3FCB">
        <w:rPr>
          <w:rFonts w:ascii="Arial" w:hAnsi="Arial" w:cs="Arial"/>
          <w:color w:val="000000"/>
          <w:sz w:val="22"/>
          <w:szCs w:val="22"/>
          <w:lang w:val="en-GB"/>
        </w:rPr>
        <w:t xml:space="preserve">any </w:t>
      </w:r>
      <w:r w:rsidRPr="00F3370A">
        <w:rPr>
          <w:rFonts w:ascii="Arial" w:hAnsi="Arial" w:cs="Arial"/>
          <w:color w:val="000000"/>
          <w:sz w:val="22"/>
          <w:szCs w:val="22"/>
          <w:lang w:val="en-GB"/>
        </w:rPr>
        <w:t xml:space="preserve">questions regarding </w:t>
      </w:r>
      <w:r w:rsidR="001C3FCB">
        <w:rPr>
          <w:rFonts w:ascii="Arial" w:hAnsi="Arial" w:cs="Arial"/>
          <w:color w:val="000000"/>
          <w:sz w:val="22"/>
          <w:szCs w:val="22"/>
          <w:lang w:val="en-GB"/>
        </w:rPr>
        <w:t>CAIF</w:t>
      </w:r>
      <w:r w:rsidRPr="00F3370A">
        <w:rPr>
          <w:rFonts w:ascii="Arial" w:hAnsi="Arial" w:cs="Arial"/>
          <w:color w:val="000000"/>
          <w:sz w:val="22"/>
          <w:szCs w:val="22"/>
          <w:lang w:val="en-GB"/>
        </w:rPr>
        <w:t xml:space="preserve"> project ideas and questions relating to completing the application forms.</w:t>
      </w:r>
      <w:r w:rsidR="00BE0469">
        <w:rPr>
          <w:rFonts w:ascii="Arial" w:hAnsi="Arial" w:cs="Arial"/>
          <w:color w:val="000000"/>
          <w:sz w:val="22"/>
          <w:szCs w:val="22"/>
          <w:lang w:val="en-GB"/>
        </w:rPr>
        <w:t xml:space="preserve"> See: </w:t>
      </w:r>
      <w:hyperlink r:id="rId12" w:history="1">
        <w:r w:rsidR="00BE0469">
          <w:rPr>
            <w:rFonts w:ascii="Arial" w:hAnsi="Arial" w:cs="Arial"/>
            <w:color w:val="0000FF" w:themeColor="hyperlink"/>
            <w:sz w:val="22"/>
            <w:szCs w:val="22"/>
            <w:u w:val="single"/>
            <w:lang w:val="en-GB" w:eastAsia="en-US"/>
          </w:rPr>
          <w:t>regional office contacts</w:t>
        </w:r>
      </w:hyperlink>
    </w:p>
    <w:p w14:paraId="1E8A7C7A" w14:textId="2E1F22A5" w:rsidR="006848B6" w:rsidRPr="00F3370A" w:rsidRDefault="006848B6" w:rsidP="00883092">
      <w:pPr>
        <w:tabs>
          <w:tab w:val="left" w:pos="1080"/>
          <w:tab w:val="left" w:pos="9356"/>
        </w:tabs>
        <w:spacing w:before="120" w:after="120"/>
        <w:ind w:left="567" w:right="397"/>
        <w:jc w:val="both"/>
        <w:rPr>
          <w:rFonts w:ascii="Arial" w:hAnsi="Arial" w:cs="Arial"/>
          <w:color w:val="000000"/>
          <w:sz w:val="22"/>
          <w:szCs w:val="22"/>
          <w:lang w:val="en-GB"/>
        </w:rPr>
      </w:pPr>
    </w:p>
    <w:p w14:paraId="41D61F2D" w14:textId="00B4EC31" w:rsidR="006848B6" w:rsidRDefault="006848B6" w:rsidP="00883092">
      <w:pPr>
        <w:tabs>
          <w:tab w:val="left" w:pos="1080"/>
          <w:tab w:val="left" w:pos="9356"/>
        </w:tabs>
        <w:spacing w:before="120" w:after="120"/>
        <w:ind w:left="567" w:right="397"/>
        <w:jc w:val="both"/>
        <w:rPr>
          <w:rFonts w:ascii="Arial" w:hAnsi="Arial" w:cs="Arial"/>
          <w:color w:val="000000"/>
          <w:sz w:val="22"/>
          <w:szCs w:val="22"/>
          <w:lang w:val="en-GB"/>
        </w:rPr>
      </w:pPr>
      <w:r w:rsidRPr="00F3370A">
        <w:rPr>
          <w:rFonts w:ascii="Arial" w:hAnsi="Arial" w:cs="Arial"/>
          <w:color w:val="000000"/>
          <w:sz w:val="22"/>
          <w:szCs w:val="22"/>
          <w:lang w:val="en-GB"/>
        </w:rPr>
        <w:t>On behalf of the ACFE Board I encourage you to participate in this significant program opportunity.</w:t>
      </w:r>
    </w:p>
    <w:p w14:paraId="37D5C0D5" w14:textId="77777777" w:rsidR="00BE0469" w:rsidRPr="00F3370A" w:rsidRDefault="00BE0469" w:rsidP="00883092">
      <w:pPr>
        <w:tabs>
          <w:tab w:val="left" w:pos="1080"/>
          <w:tab w:val="left" w:pos="9356"/>
        </w:tabs>
        <w:spacing w:before="120" w:after="120"/>
        <w:ind w:left="567" w:right="397"/>
        <w:jc w:val="both"/>
        <w:rPr>
          <w:rFonts w:ascii="Arial" w:hAnsi="Arial" w:cs="Arial"/>
          <w:sz w:val="22"/>
          <w:szCs w:val="22"/>
        </w:rPr>
      </w:pPr>
    </w:p>
    <w:sectPr w:rsidR="00BE0469" w:rsidRPr="00F3370A" w:rsidSect="00883092">
      <w:footerReference w:type="first" r:id="rId13"/>
      <w:pgSz w:w="11907" w:h="16840" w:code="9"/>
      <w:pgMar w:top="567" w:right="850" w:bottom="284"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32243" w14:textId="77777777" w:rsidR="00803E2D" w:rsidRDefault="00803E2D" w:rsidP="00846881">
      <w:r>
        <w:separator/>
      </w:r>
    </w:p>
  </w:endnote>
  <w:endnote w:type="continuationSeparator" w:id="0">
    <w:p w14:paraId="31F4D7BF" w14:textId="77777777" w:rsidR="00803E2D" w:rsidRDefault="00803E2D" w:rsidP="00846881">
      <w:r>
        <w:continuationSeparator/>
      </w:r>
    </w:p>
  </w:endnote>
  <w:endnote w:type="continuationNotice" w:id="1">
    <w:p w14:paraId="0209754E" w14:textId="77777777" w:rsidR="00803E2D" w:rsidRDefault="00803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F5D70" w14:textId="1E5BBC64" w:rsidR="004002A9" w:rsidRPr="009D5D01" w:rsidRDefault="004002A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666266">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57B0709F" w14:textId="77777777" w:rsidR="004002A9" w:rsidRDefault="00400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404C9" w14:textId="77777777" w:rsidR="00803E2D" w:rsidRDefault="00803E2D" w:rsidP="00846881">
      <w:r>
        <w:separator/>
      </w:r>
    </w:p>
  </w:footnote>
  <w:footnote w:type="continuationSeparator" w:id="0">
    <w:p w14:paraId="6F08663E" w14:textId="77777777" w:rsidR="00803E2D" w:rsidRDefault="00803E2D" w:rsidP="00846881">
      <w:r>
        <w:continuationSeparator/>
      </w:r>
    </w:p>
  </w:footnote>
  <w:footnote w:type="continuationNotice" w:id="1">
    <w:p w14:paraId="39E1E363" w14:textId="77777777" w:rsidR="00803E2D" w:rsidRDefault="00803E2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8E45EB"/>
    <w:multiLevelType w:val="hybridMultilevel"/>
    <w:tmpl w:val="165AF7BE"/>
    <w:lvl w:ilvl="0" w:tplc="0C090001">
      <w:start w:val="1"/>
      <w:numFmt w:val="bullet"/>
      <w:lvlText w:val=""/>
      <w:lvlJc w:val="left"/>
      <w:pPr>
        <w:ind w:left="5823" w:hanging="360"/>
      </w:pPr>
      <w:rPr>
        <w:rFonts w:ascii="Symbol" w:hAnsi="Symbol" w:hint="default"/>
      </w:rPr>
    </w:lvl>
    <w:lvl w:ilvl="1" w:tplc="0C090003">
      <w:start w:val="1"/>
      <w:numFmt w:val="bullet"/>
      <w:lvlText w:val="o"/>
      <w:lvlJc w:val="left"/>
      <w:pPr>
        <w:ind w:left="6543" w:hanging="360"/>
      </w:pPr>
      <w:rPr>
        <w:rFonts w:ascii="Courier New" w:hAnsi="Courier New" w:cs="Courier New" w:hint="default"/>
      </w:rPr>
    </w:lvl>
    <w:lvl w:ilvl="2" w:tplc="0C090005">
      <w:start w:val="1"/>
      <w:numFmt w:val="bullet"/>
      <w:lvlText w:val=""/>
      <w:lvlJc w:val="left"/>
      <w:pPr>
        <w:ind w:left="7263" w:hanging="360"/>
      </w:pPr>
      <w:rPr>
        <w:rFonts w:ascii="Wingdings" w:hAnsi="Wingdings" w:hint="default"/>
      </w:rPr>
    </w:lvl>
    <w:lvl w:ilvl="3" w:tplc="0C090001">
      <w:start w:val="1"/>
      <w:numFmt w:val="bullet"/>
      <w:lvlText w:val=""/>
      <w:lvlJc w:val="left"/>
      <w:pPr>
        <w:ind w:left="7983" w:hanging="360"/>
      </w:pPr>
      <w:rPr>
        <w:rFonts w:ascii="Symbol" w:hAnsi="Symbol" w:hint="default"/>
      </w:rPr>
    </w:lvl>
    <w:lvl w:ilvl="4" w:tplc="0C090003" w:tentative="1">
      <w:start w:val="1"/>
      <w:numFmt w:val="bullet"/>
      <w:lvlText w:val="o"/>
      <w:lvlJc w:val="left"/>
      <w:pPr>
        <w:ind w:left="8703" w:hanging="360"/>
      </w:pPr>
      <w:rPr>
        <w:rFonts w:ascii="Courier New" w:hAnsi="Courier New" w:cs="Courier New" w:hint="default"/>
      </w:rPr>
    </w:lvl>
    <w:lvl w:ilvl="5" w:tplc="0C090005" w:tentative="1">
      <w:start w:val="1"/>
      <w:numFmt w:val="bullet"/>
      <w:lvlText w:val=""/>
      <w:lvlJc w:val="left"/>
      <w:pPr>
        <w:ind w:left="9423" w:hanging="360"/>
      </w:pPr>
      <w:rPr>
        <w:rFonts w:ascii="Wingdings" w:hAnsi="Wingdings" w:hint="default"/>
      </w:rPr>
    </w:lvl>
    <w:lvl w:ilvl="6" w:tplc="0C090001" w:tentative="1">
      <w:start w:val="1"/>
      <w:numFmt w:val="bullet"/>
      <w:lvlText w:val=""/>
      <w:lvlJc w:val="left"/>
      <w:pPr>
        <w:ind w:left="10143" w:hanging="360"/>
      </w:pPr>
      <w:rPr>
        <w:rFonts w:ascii="Symbol" w:hAnsi="Symbol" w:hint="default"/>
      </w:rPr>
    </w:lvl>
    <w:lvl w:ilvl="7" w:tplc="0C090003" w:tentative="1">
      <w:start w:val="1"/>
      <w:numFmt w:val="bullet"/>
      <w:lvlText w:val="o"/>
      <w:lvlJc w:val="left"/>
      <w:pPr>
        <w:ind w:left="10863" w:hanging="360"/>
      </w:pPr>
      <w:rPr>
        <w:rFonts w:ascii="Courier New" w:hAnsi="Courier New" w:cs="Courier New" w:hint="default"/>
      </w:rPr>
    </w:lvl>
    <w:lvl w:ilvl="8" w:tplc="0C090005" w:tentative="1">
      <w:start w:val="1"/>
      <w:numFmt w:val="bullet"/>
      <w:lvlText w:val=""/>
      <w:lvlJc w:val="left"/>
      <w:pPr>
        <w:ind w:left="11583" w:hanging="360"/>
      </w:pPr>
      <w:rPr>
        <w:rFonts w:ascii="Wingdings" w:hAnsi="Wingdings" w:hint="default"/>
      </w:rPr>
    </w:lvl>
  </w:abstractNum>
  <w:abstractNum w:abstractNumId="3"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66228"/>
    <w:multiLevelType w:val="multilevel"/>
    <w:tmpl w:val="67B400FE"/>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A41185"/>
    <w:multiLevelType w:val="hybridMultilevel"/>
    <w:tmpl w:val="814E2348"/>
    <w:lvl w:ilvl="0" w:tplc="0C090001">
      <w:start w:val="1"/>
      <w:numFmt w:val="bullet"/>
      <w:lvlText w:val=""/>
      <w:lvlJc w:val="left"/>
      <w:pPr>
        <w:ind w:left="1593" w:hanging="360"/>
      </w:pPr>
      <w:rPr>
        <w:rFonts w:ascii="Symbol" w:hAnsi="Symbol" w:hint="default"/>
      </w:rPr>
    </w:lvl>
    <w:lvl w:ilvl="1" w:tplc="0C090003" w:tentative="1">
      <w:start w:val="1"/>
      <w:numFmt w:val="bullet"/>
      <w:lvlText w:val="o"/>
      <w:lvlJc w:val="left"/>
      <w:pPr>
        <w:ind w:left="2313" w:hanging="360"/>
      </w:pPr>
      <w:rPr>
        <w:rFonts w:ascii="Courier New" w:hAnsi="Courier New" w:cs="Courier New" w:hint="default"/>
      </w:rPr>
    </w:lvl>
    <w:lvl w:ilvl="2" w:tplc="0C090005" w:tentative="1">
      <w:start w:val="1"/>
      <w:numFmt w:val="bullet"/>
      <w:lvlText w:val=""/>
      <w:lvlJc w:val="left"/>
      <w:pPr>
        <w:ind w:left="3033" w:hanging="360"/>
      </w:pPr>
      <w:rPr>
        <w:rFonts w:ascii="Wingdings" w:hAnsi="Wingdings" w:hint="default"/>
      </w:rPr>
    </w:lvl>
    <w:lvl w:ilvl="3" w:tplc="0C090001" w:tentative="1">
      <w:start w:val="1"/>
      <w:numFmt w:val="bullet"/>
      <w:lvlText w:val=""/>
      <w:lvlJc w:val="left"/>
      <w:pPr>
        <w:ind w:left="3753" w:hanging="360"/>
      </w:pPr>
      <w:rPr>
        <w:rFonts w:ascii="Symbol" w:hAnsi="Symbol" w:hint="default"/>
      </w:rPr>
    </w:lvl>
    <w:lvl w:ilvl="4" w:tplc="0C090003" w:tentative="1">
      <w:start w:val="1"/>
      <w:numFmt w:val="bullet"/>
      <w:lvlText w:val="o"/>
      <w:lvlJc w:val="left"/>
      <w:pPr>
        <w:ind w:left="4473" w:hanging="360"/>
      </w:pPr>
      <w:rPr>
        <w:rFonts w:ascii="Courier New" w:hAnsi="Courier New" w:cs="Courier New" w:hint="default"/>
      </w:rPr>
    </w:lvl>
    <w:lvl w:ilvl="5" w:tplc="0C090005" w:tentative="1">
      <w:start w:val="1"/>
      <w:numFmt w:val="bullet"/>
      <w:lvlText w:val=""/>
      <w:lvlJc w:val="left"/>
      <w:pPr>
        <w:ind w:left="5193" w:hanging="360"/>
      </w:pPr>
      <w:rPr>
        <w:rFonts w:ascii="Wingdings" w:hAnsi="Wingdings" w:hint="default"/>
      </w:rPr>
    </w:lvl>
    <w:lvl w:ilvl="6" w:tplc="0C090001" w:tentative="1">
      <w:start w:val="1"/>
      <w:numFmt w:val="bullet"/>
      <w:lvlText w:val=""/>
      <w:lvlJc w:val="left"/>
      <w:pPr>
        <w:ind w:left="5913" w:hanging="360"/>
      </w:pPr>
      <w:rPr>
        <w:rFonts w:ascii="Symbol" w:hAnsi="Symbol" w:hint="default"/>
      </w:rPr>
    </w:lvl>
    <w:lvl w:ilvl="7" w:tplc="0C090003" w:tentative="1">
      <w:start w:val="1"/>
      <w:numFmt w:val="bullet"/>
      <w:lvlText w:val="o"/>
      <w:lvlJc w:val="left"/>
      <w:pPr>
        <w:ind w:left="6633" w:hanging="360"/>
      </w:pPr>
      <w:rPr>
        <w:rFonts w:ascii="Courier New" w:hAnsi="Courier New" w:cs="Courier New" w:hint="default"/>
      </w:rPr>
    </w:lvl>
    <w:lvl w:ilvl="8" w:tplc="0C090005" w:tentative="1">
      <w:start w:val="1"/>
      <w:numFmt w:val="bullet"/>
      <w:lvlText w:val=""/>
      <w:lvlJc w:val="left"/>
      <w:pPr>
        <w:ind w:left="7353" w:hanging="360"/>
      </w:pPr>
      <w:rPr>
        <w:rFonts w:ascii="Wingdings" w:hAnsi="Wingdings" w:hint="default"/>
      </w:rPr>
    </w:lvl>
  </w:abstractNum>
  <w:abstractNum w:abstractNumId="8"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A942AE5"/>
    <w:multiLevelType w:val="multilevel"/>
    <w:tmpl w:val="A698C3EC"/>
    <w:lvl w:ilvl="0">
      <w:start w:val="1"/>
      <w:numFmt w:val="bullet"/>
      <w:lvlText w:val=""/>
      <w:lvlJc w:val="left"/>
      <w:pPr>
        <w:ind w:left="1069" w:hanging="360"/>
      </w:pPr>
      <w:rPr>
        <w:rFonts w:ascii="Symbol" w:hAnsi="Symbol"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3"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AA0E8B"/>
    <w:multiLevelType w:val="hybridMultilevel"/>
    <w:tmpl w:val="899E11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077F86"/>
    <w:multiLevelType w:val="hybridMultilevel"/>
    <w:tmpl w:val="FBF47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B530EBD"/>
    <w:multiLevelType w:val="hybridMultilevel"/>
    <w:tmpl w:val="3EA6F78C"/>
    <w:lvl w:ilvl="0" w:tplc="0C090001">
      <w:start w:val="1"/>
      <w:numFmt w:val="bullet"/>
      <w:lvlText w:val=""/>
      <w:lvlJc w:val="left"/>
      <w:pPr>
        <w:ind w:left="3320" w:hanging="360"/>
      </w:pPr>
      <w:rPr>
        <w:rFonts w:ascii="Symbol" w:hAnsi="Symbol" w:hint="default"/>
      </w:rPr>
    </w:lvl>
    <w:lvl w:ilvl="1" w:tplc="0C090003" w:tentative="1">
      <w:start w:val="1"/>
      <w:numFmt w:val="bullet"/>
      <w:lvlText w:val="o"/>
      <w:lvlJc w:val="left"/>
      <w:pPr>
        <w:ind w:left="4040" w:hanging="360"/>
      </w:pPr>
      <w:rPr>
        <w:rFonts w:ascii="Courier New" w:hAnsi="Courier New" w:cs="Courier New" w:hint="default"/>
      </w:rPr>
    </w:lvl>
    <w:lvl w:ilvl="2" w:tplc="0C090005" w:tentative="1">
      <w:start w:val="1"/>
      <w:numFmt w:val="bullet"/>
      <w:lvlText w:val=""/>
      <w:lvlJc w:val="left"/>
      <w:pPr>
        <w:ind w:left="4760" w:hanging="360"/>
      </w:pPr>
      <w:rPr>
        <w:rFonts w:ascii="Wingdings" w:hAnsi="Wingdings" w:hint="default"/>
      </w:rPr>
    </w:lvl>
    <w:lvl w:ilvl="3" w:tplc="0C090001" w:tentative="1">
      <w:start w:val="1"/>
      <w:numFmt w:val="bullet"/>
      <w:lvlText w:val=""/>
      <w:lvlJc w:val="left"/>
      <w:pPr>
        <w:ind w:left="5480" w:hanging="360"/>
      </w:pPr>
      <w:rPr>
        <w:rFonts w:ascii="Symbol" w:hAnsi="Symbol" w:hint="default"/>
      </w:rPr>
    </w:lvl>
    <w:lvl w:ilvl="4" w:tplc="0C090003" w:tentative="1">
      <w:start w:val="1"/>
      <w:numFmt w:val="bullet"/>
      <w:lvlText w:val="o"/>
      <w:lvlJc w:val="left"/>
      <w:pPr>
        <w:ind w:left="6200" w:hanging="360"/>
      </w:pPr>
      <w:rPr>
        <w:rFonts w:ascii="Courier New" w:hAnsi="Courier New" w:cs="Courier New" w:hint="default"/>
      </w:rPr>
    </w:lvl>
    <w:lvl w:ilvl="5" w:tplc="0C090005" w:tentative="1">
      <w:start w:val="1"/>
      <w:numFmt w:val="bullet"/>
      <w:lvlText w:val=""/>
      <w:lvlJc w:val="left"/>
      <w:pPr>
        <w:ind w:left="6920" w:hanging="360"/>
      </w:pPr>
      <w:rPr>
        <w:rFonts w:ascii="Wingdings" w:hAnsi="Wingdings" w:hint="default"/>
      </w:rPr>
    </w:lvl>
    <w:lvl w:ilvl="6" w:tplc="0C090001" w:tentative="1">
      <w:start w:val="1"/>
      <w:numFmt w:val="bullet"/>
      <w:lvlText w:val=""/>
      <w:lvlJc w:val="left"/>
      <w:pPr>
        <w:ind w:left="7640" w:hanging="360"/>
      </w:pPr>
      <w:rPr>
        <w:rFonts w:ascii="Symbol" w:hAnsi="Symbol" w:hint="default"/>
      </w:rPr>
    </w:lvl>
    <w:lvl w:ilvl="7" w:tplc="0C090003" w:tentative="1">
      <w:start w:val="1"/>
      <w:numFmt w:val="bullet"/>
      <w:lvlText w:val="o"/>
      <w:lvlJc w:val="left"/>
      <w:pPr>
        <w:ind w:left="8360" w:hanging="360"/>
      </w:pPr>
      <w:rPr>
        <w:rFonts w:ascii="Courier New" w:hAnsi="Courier New" w:cs="Courier New" w:hint="default"/>
      </w:rPr>
    </w:lvl>
    <w:lvl w:ilvl="8" w:tplc="0C090005" w:tentative="1">
      <w:start w:val="1"/>
      <w:numFmt w:val="bullet"/>
      <w:lvlText w:val=""/>
      <w:lvlJc w:val="left"/>
      <w:pPr>
        <w:ind w:left="9080" w:hanging="360"/>
      </w:pPr>
      <w:rPr>
        <w:rFonts w:ascii="Wingdings" w:hAnsi="Wingdings" w:hint="default"/>
      </w:rPr>
    </w:lvl>
  </w:abstractNum>
  <w:abstractNum w:abstractNumId="18" w15:restartNumberingAfterBreak="0">
    <w:nsid w:val="3FC23AA1"/>
    <w:multiLevelType w:val="hybridMultilevel"/>
    <w:tmpl w:val="D18685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20"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1"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22A6D16"/>
    <w:multiLevelType w:val="hybridMultilevel"/>
    <w:tmpl w:val="462A346C"/>
    <w:lvl w:ilvl="0" w:tplc="0C090001">
      <w:start w:val="1"/>
      <w:numFmt w:val="bullet"/>
      <w:lvlText w:val=""/>
      <w:lvlJc w:val="left"/>
      <w:pPr>
        <w:ind w:left="2574" w:hanging="360"/>
      </w:pPr>
      <w:rPr>
        <w:rFonts w:ascii="Symbol" w:hAnsi="Symbol" w:hint="default"/>
      </w:rPr>
    </w:lvl>
    <w:lvl w:ilvl="1" w:tplc="0C090003" w:tentative="1">
      <w:start w:val="1"/>
      <w:numFmt w:val="bullet"/>
      <w:lvlText w:val="o"/>
      <w:lvlJc w:val="left"/>
      <w:pPr>
        <w:ind w:left="3294" w:hanging="360"/>
      </w:pPr>
      <w:rPr>
        <w:rFonts w:ascii="Courier New" w:hAnsi="Courier New" w:cs="Courier New" w:hint="default"/>
      </w:rPr>
    </w:lvl>
    <w:lvl w:ilvl="2" w:tplc="0C090005" w:tentative="1">
      <w:start w:val="1"/>
      <w:numFmt w:val="bullet"/>
      <w:lvlText w:val=""/>
      <w:lvlJc w:val="left"/>
      <w:pPr>
        <w:ind w:left="4014" w:hanging="360"/>
      </w:pPr>
      <w:rPr>
        <w:rFonts w:ascii="Wingdings" w:hAnsi="Wingdings" w:hint="default"/>
      </w:rPr>
    </w:lvl>
    <w:lvl w:ilvl="3" w:tplc="0C090001" w:tentative="1">
      <w:start w:val="1"/>
      <w:numFmt w:val="bullet"/>
      <w:lvlText w:val=""/>
      <w:lvlJc w:val="left"/>
      <w:pPr>
        <w:ind w:left="4734" w:hanging="360"/>
      </w:pPr>
      <w:rPr>
        <w:rFonts w:ascii="Symbol" w:hAnsi="Symbol" w:hint="default"/>
      </w:rPr>
    </w:lvl>
    <w:lvl w:ilvl="4" w:tplc="0C090003" w:tentative="1">
      <w:start w:val="1"/>
      <w:numFmt w:val="bullet"/>
      <w:lvlText w:val="o"/>
      <w:lvlJc w:val="left"/>
      <w:pPr>
        <w:ind w:left="5454" w:hanging="360"/>
      </w:pPr>
      <w:rPr>
        <w:rFonts w:ascii="Courier New" w:hAnsi="Courier New" w:cs="Courier New" w:hint="default"/>
      </w:rPr>
    </w:lvl>
    <w:lvl w:ilvl="5" w:tplc="0C090005" w:tentative="1">
      <w:start w:val="1"/>
      <w:numFmt w:val="bullet"/>
      <w:lvlText w:val=""/>
      <w:lvlJc w:val="left"/>
      <w:pPr>
        <w:ind w:left="6174" w:hanging="360"/>
      </w:pPr>
      <w:rPr>
        <w:rFonts w:ascii="Wingdings" w:hAnsi="Wingdings" w:hint="default"/>
      </w:rPr>
    </w:lvl>
    <w:lvl w:ilvl="6" w:tplc="0C090001" w:tentative="1">
      <w:start w:val="1"/>
      <w:numFmt w:val="bullet"/>
      <w:lvlText w:val=""/>
      <w:lvlJc w:val="left"/>
      <w:pPr>
        <w:ind w:left="6894" w:hanging="360"/>
      </w:pPr>
      <w:rPr>
        <w:rFonts w:ascii="Symbol" w:hAnsi="Symbol" w:hint="default"/>
      </w:rPr>
    </w:lvl>
    <w:lvl w:ilvl="7" w:tplc="0C090003" w:tentative="1">
      <w:start w:val="1"/>
      <w:numFmt w:val="bullet"/>
      <w:lvlText w:val="o"/>
      <w:lvlJc w:val="left"/>
      <w:pPr>
        <w:ind w:left="7614" w:hanging="360"/>
      </w:pPr>
      <w:rPr>
        <w:rFonts w:ascii="Courier New" w:hAnsi="Courier New" w:cs="Courier New" w:hint="default"/>
      </w:rPr>
    </w:lvl>
    <w:lvl w:ilvl="8" w:tplc="0C090005" w:tentative="1">
      <w:start w:val="1"/>
      <w:numFmt w:val="bullet"/>
      <w:lvlText w:val=""/>
      <w:lvlJc w:val="left"/>
      <w:pPr>
        <w:ind w:left="8334" w:hanging="360"/>
      </w:pPr>
      <w:rPr>
        <w:rFonts w:ascii="Wingdings" w:hAnsi="Wingdings" w:hint="default"/>
      </w:rPr>
    </w:lvl>
  </w:abstractNum>
  <w:abstractNum w:abstractNumId="24"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6D675A"/>
    <w:multiLevelType w:val="hybridMultilevel"/>
    <w:tmpl w:val="8362D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664537"/>
    <w:multiLevelType w:val="hybridMultilevel"/>
    <w:tmpl w:val="05060962"/>
    <w:lvl w:ilvl="0" w:tplc="CFC8CF70">
      <w:start w:val="1"/>
      <w:numFmt w:val="decimal"/>
      <w:lvlText w:val="%1."/>
      <w:lvlJc w:val="left"/>
      <w:pPr>
        <w:tabs>
          <w:tab w:val="num" w:pos="360"/>
        </w:tabs>
        <w:ind w:left="360" w:hanging="360"/>
      </w:pPr>
      <w:rPr>
        <w:rFonts w:hint="default"/>
        <w:b w:val="0"/>
        <w:sz w:val="22"/>
        <w:szCs w:val="22"/>
      </w:rPr>
    </w:lvl>
    <w:lvl w:ilvl="1" w:tplc="04090001">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F903FE"/>
    <w:multiLevelType w:val="hybridMultilevel"/>
    <w:tmpl w:val="A94678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557E3A"/>
    <w:multiLevelType w:val="hybridMultilevel"/>
    <w:tmpl w:val="B2563BF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54960EC"/>
    <w:multiLevelType w:val="hybridMultilevel"/>
    <w:tmpl w:val="D50CD1E8"/>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31"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F65468F"/>
    <w:multiLevelType w:val="hybridMultilevel"/>
    <w:tmpl w:val="1F542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7919A1"/>
    <w:multiLevelType w:val="hybridMultilevel"/>
    <w:tmpl w:val="CA2ED3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509356D"/>
    <w:multiLevelType w:val="hybridMultilevel"/>
    <w:tmpl w:val="0150B6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2"/>
  </w:num>
  <w:num w:numId="2">
    <w:abstractNumId w:val="3"/>
  </w:num>
  <w:num w:numId="3">
    <w:abstractNumId w:val="0"/>
  </w:num>
  <w:num w:numId="4">
    <w:abstractNumId w:val="22"/>
  </w:num>
  <w:num w:numId="5">
    <w:abstractNumId w:val="1"/>
  </w:num>
  <w:num w:numId="6">
    <w:abstractNumId w:val="20"/>
  </w:num>
  <w:num w:numId="7">
    <w:abstractNumId w:val="9"/>
  </w:num>
  <w:num w:numId="8">
    <w:abstractNumId w:val="31"/>
  </w:num>
  <w:num w:numId="9">
    <w:abstractNumId w:val="19"/>
  </w:num>
  <w:num w:numId="10">
    <w:abstractNumId w:val="16"/>
  </w:num>
  <w:num w:numId="11">
    <w:abstractNumId w:val="10"/>
  </w:num>
  <w:num w:numId="12">
    <w:abstractNumId w:val="4"/>
  </w:num>
  <w:num w:numId="13">
    <w:abstractNumId w:val="24"/>
  </w:num>
  <w:num w:numId="14">
    <w:abstractNumId w:val="8"/>
  </w:num>
  <w:num w:numId="15">
    <w:abstractNumId w:val="37"/>
  </w:num>
  <w:num w:numId="16">
    <w:abstractNumId w:val="29"/>
  </w:num>
  <w:num w:numId="17">
    <w:abstractNumId w:val="11"/>
  </w:num>
  <w:num w:numId="18">
    <w:abstractNumId w:val="5"/>
  </w:num>
  <w:num w:numId="19">
    <w:abstractNumId w:val="35"/>
  </w:num>
  <w:num w:numId="20">
    <w:abstractNumId w:val="13"/>
  </w:num>
  <w:num w:numId="21">
    <w:abstractNumId w:val="21"/>
  </w:num>
  <w:num w:numId="22">
    <w:abstractNumId w:val="23"/>
  </w:num>
  <w:num w:numId="23">
    <w:abstractNumId w:val="26"/>
  </w:num>
  <w:num w:numId="24">
    <w:abstractNumId w:val="6"/>
  </w:num>
  <w:num w:numId="25">
    <w:abstractNumId w:val="18"/>
  </w:num>
  <w:num w:numId="26">
    <w:abstractNumId w:val="28"/>
  </w:num>
  <w:num w:numId="27">
    <w:abstractNumId w:val="7"/>
  </w:num>
  <w:num w:numId="28">
    <w:abstractNumId w:val="17"/>
  </w:num>
  <w:num w:numId="29">
    <w:abstractNumId w:val="2"/>
  </w:num>
  <w:num w:numId="30">
    <w:abstractNumId w:val="33"/>
  </w:num>
  <w:num w:numId="31">
    <w:abstractNumId w:val="15"/>
  </w:num>
  <w:num w:numId="32">
    <w:abstractNumId w:val="12"/>
  </w:num>
  <w:num w:numId="33">
    <w:abstractNumId w:val="34"/>
  </w:num>
  <w:num w:numId="34">
    <w:abstractNumId w:val="27"/>
  </w:num>
  <w:num w:numId="35">
    <w:abstractNumId w:val="36"/>
  </w:num>
  <w:num w:numId="36">
    <w:abstractNumId w:val="30"/>
  </w:num>
  <w:num w:numId="37">
    <w:abstractNumId w:val="2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1CB7"/>
    <w:rsid w:val="0002288F"/>
    <w:rsid w:val="0002677B"/>
    <w:rsid w:val="00035C35"/>
    <w:rsid w:val="000425DB"/>
    <w:rsid w:val="00044F33"/>
    <w:rsid w:val="00046C86"/>
    <w:rsid w:val="00060214"/>
    <w:rsid w:val="00060EA4"/>
    <w:rsid w:val="00064A08"/>
    <w:rsid w:val="000701E5"/>
    <w:rsid w:val="000752CB"/>
    <w:rsid w:val="0008021C"/>
    <w:rsid w:val="000901F6"/>
    <w:rsid w:val="000A28AF"/>
    <w:rsid w:val="000A4CDC"/>
    <w:rsid w:val="000A69CA"/>
    <w:rsid w:val="000C3753"/>
    <w:rsid w:val="000C782C"/>
    <w:rsid w:val="000E0B62"/>
    <w:rsid w:val="000F1221"/>
    <w:rsid w:val="00105130"/>
    <w:rsid w:val="001079BD"/>
    <w:rsid w:val="0011333F"/>
    <w:rsid w:val="001214D4"/>
    <w:rsid w:val="00125617"/>
    <w:rsid w:val="00127FDA"/>
    <w:rsid w:val="00135D11"/>
    <w:rsid w:val="001411A4"/>
    <w:rsid w:val="00154ECF"/>
    <w:rsid w:val="00181F47"/>
    <w:rsid w:val="001A352C"/>
    <w:rsid w:val="001B7A96"/>
    <w:rsid w:val="001C0117"/>
    <w:rsid w:val="001C0BDB"/>
    <w:rsid w:val="001C3FCB"/>
    <w:rsid w:val="001C4930"/>
    <w:rsid w:val="001D2F77"/>
    <w:rsid w:val="001D3036"/>
    <w:rsid w:val="001E4F45"/>
    <w:rsid w:val="00206E94"/>
    <w:rsid w:val="00213CB1"/>
    <w:rsid w:val="00220465"/>
    <w:rsid w:val="0022166C"/>
    <w:rsid w:val="00231621"/>
    <w:rsid w:val="00234DCA"/>
    <w:rsid w:val="00241893"/>
    <w:rsid w:val="00241DCD"/>
    <w:rsid w:val="00242E0D"/>
    <w:rsid w:val="00245E68"/>
    <w:rsid w:val="00254C93"/>
    <w:rsid w:val="0025725C"/>
    <w:rsid w:val="00264866"/>
    <w:rsid w:val="002774C1"/>
    <w:rsid w:val="00281BA1"/>
    <w:rsid w:val="002831C1"/>
    <w:rsid w:val="00284B19"/>
    <w:rsid w:val="0029046F"/>
    <w:rsid w:val="002A24E2"/>
    <w:rsid w:val="002A295E"/>
    <w:rsid w:val="002B15E5"/>
    <w:rsid w:val="002B61F2"/>
    <w:rsid w:val="002C4E9D"/>
    <w:rsid w:val="002C65A1"/>
    <w:rsid w:val="002D610A"/>
    <w:rsid w:val="002F65A6"/>
    <w:rsid w:val="00305553"/>
    <w:rsid w:val="003079DD"/>
    <w:rsid w:val="003150C7"/>
    <w:rsid w:val="00340366"/>
    <w:rsid w:val="00352C50"/>
    <w:rsid w:val="00355714"/>
    <w:rsid w:val="00357C99"/>
    <w:rsid w:val="00382950"/>
    <w:rsid w:val="00384947"/>
    <w:rsid w:val="003906E1"/>
    <w:rsid w:val="00394AAF"/>
    <w:rsid w:val="003966A5"/>
    <w:rsid w:val="003B2C9D"/>
    <w:rsid w:val="003B7B63"/>
    <w:rsid w:val="003C481B"/>
    <w:rsid w:val="003D454C"/>
    <w:rsid w:val="003F0B63"/>
    <w:rsid w:val="003F3D59"/>
    <w:rsid w:val="003F640F"/>
    <w:rsid w:val="004002A9"/>
    <w:rsid w:val="004304A3"/>
    <w:rsid w:val="0044416E"/>
    <w:rsid w:val="00453CAD"/>
    <w:rsid w:val="004604A8"/>
    <w:rsid w:val="004803B7"/>
    <w:rsid w:val="0048144F"/>
    <w:rsid w:val="004B182C"/>
    <w:rsid w:val="004C32C0"/>
    <w:rsid w:val="004C7772"/>
    <w:rsid w:val="004D0429"/>
    <w:rsid w:val="004E29A2"/>
    <w:rsid w:val="004E3F41"/>
    <w:rsid w:val="004E42D2"/>
    <w:rsid w:val="0050239F"/>
    <w:rsid w:val="00505EC2"/>
    <w:rsid w:val="00506F42"/>
    <w:rsid w:val="00524B0A"/>
    <w:rsid w:val="00526A70"/>
    <w:rsid w:val="00536911"/>
    <w:rsid w:val="00540C9F"/>
    <w:rsid w:val="00545CC1"/>
    <w:rsid w:val="005543E8"/>
    <w:rsid w:val="00583630"/>
    <w:rsid w:val="00590B75"/>
    <w:rsid w:val="005A303A"/>
    <w:rsid w:val="005B119C"/>
    <w:rsid w:val="005B4815"/>
    <w:rsid w:val="005C1A8C"/>
    <w:rsid w:val="005C5D77"/>
    <w:rsid w:val="005C6412"/>
    <w:rsid w:val="005E1085"/>
    <w:rsid w:val="005F153D"/>
    <w:rsid w:val="006051B4"/>
    <w:rsid w:val="006103A8"/>
    <w:rsid w:val="006247F4"/>
    <w:rsid w:val="006254CC"/>
    <w:rsid w:val="00626260"/>
    <w:rsid w:val="006344F3"/>
    <w:rsid w:val="006409D9"/>
    <w:rsid w:val="00651785"/>
    <w:rsid w:val="00662378"/>
    <w:rsid w:val="006660EA"/>
    <w:rsid w:val="00666266"/>
    <w:rsid w:val="006834B9"/>
    <w:rsid w:val="006848B6"/>
    <w:rsid w:val="00685A3B"/>
    <w:rsid w:val="00687039"/>
    <w:rsid w:val="006935A8"/>
    <w:rsid w:val="00696854"/>
    <w:rsid w:val="006A1696"/>
    <w:rsid w:val="006A5387"/>
    <w:rsid w:val="006B7EDE"/>
    <w:rsid w:val="006D4561"/>
    <w:rsid w:val="006E51BE"/>
    <w:rsid w:val="006E65CE"/>
    <w:rsid w:val="006E6962"/>
    <w:rsid w:val="006F5334"/>
    <w:rsid w:val="00717852"/>
    <w:rsid w:val="00723B63"/>
    <w:rsid w:val="007602BC"/>
    <w:rsid w:val="0076398D"/>
    <w:rsid w:val="00764A0A"/>
    <w:rsid w:val="00770AF9"/>
    <w:rsid w:val="007716FE"/>
    <w:rsid w:val="00772628"/>
    <w:rsid w:val="00790C20"/>
    <w:rsid w:val="007951E1"/>
    <w:rsid w:val="007A3F91"/>
    <w:rsid w:val="007C5C32"/>
    <w:rsid w:val="007D08FF"/>
    <w:rsid w:val="007D1C1E"/>
    <w:rsid w:val="007D40C1"/>
    <w:rsid w:val="007D5961"/>
    <w:rsid w:val="007D79A7"/>
    <w:rsid w:val="007E360A"/>
    <w:rsid w:val="007E59F5"/>
    <w:rsid w:val="00803E2D"/>
    <w:rsid w:val="00807912"/>
    <w:rsid w:val="00827E72"/>
    <w:rsid w:val="008317C7"/>
    <w:rsid w:val="00846881"/>
    <w:rsid w:val="00846AAF"/>
    <w:rsid w:val="0085253B"/>
    <w:rsid w:val="00865959"/>
    <w:rsid w:val="00867D3A"/>
    <w:rsid w:val="00880ACA"/>
    <w:rsid w:val="00883092"/>
    <w:rsid w:val="0089186A"/>
    <w:rsid w:val="008C4B16"/>
    <w:rsid w:val="008D5441"/>
    <w:rsid w:val="008E2680"/>
    <w:rsid w:val="008E2DD6"/>
    <w:rsid w:val="008E53DE"/>
    <w:rsid w:val="008E6895"/>
    <w:rsid w:val="008F3646"/>
    <w:rsid w:val="00901500"/>
    <w:rsid w:val="00903B41"/>
    <w:rsid w:val="00913300"/>
    <w:rsid w:val="00923610"/>
    <w:rsid w:val="00933C17"/>
    <w:rsid w:val="00943617"/>
    <w:rsid w:val="009548AD"/>
    <w:rsid w:val="00965E53"/>
    <w:rsid w:val="009706F1"/>
    <w:rsid w:val="00982579"/>
    <w:rsid w:val="009843BA"/>
    <w:rsid w:val="0099526E"/>
    <w:rsid w:val="009A74E0"/>
    <w:rsid w:val="009B5012"/>
    <w:rsid w:val="009B7849"/>
    <w:rsid w:val="009C7B4C"/>
    <w:rsid w:val="009D5D01"/>
    <w:rsid w:val="009E1A06"/>
    <w:rsid w:val="009E3636"/>
    <w:rsid w:val="009E6631"/>
    <w:rsid w:val="00A011F2"/>
    <w:rsid w:val="00A14B2D"/>
    <w:rsid w:val="00A2083F"/>
    <w:rsid w:val="00A24A30"/>
    <w:rsid w:val="00A30E35"/>
    <w:rsid w:val="00A83FB3"/>
    <w:rsid w:val="00A9135E"/>
    <w:rsid w:val="00A92003"/>
    <w:rsid w:val="00AC1E64"/>
    <w:rsid w:val="00AC402D"/>
    <w:rsid w:val="00AD0AF3"/>
    <w:rsid w:val="00AD6A4D"/>
    <w:rsid w:val="00AE59A4"/>
    <w:rsid w:val="00AF0514"/>
    <w:rsid w:val="00B05E0A"/>
    <w:rsid w:val="00B211FC"/>
    <w:rsid w:val="00B25302"/>
    <w:rsid w:val="00B30654"/>
    <w:rsid w:val="00B33E4F"/>
    <w:rsid w:val="00B41E45"/>
    <w:rsid w:val="00B5136F"/>
    <w:rsid w:val="00B632F5"/>
    <w:rsid w:val="00B65F83"/>
    <w:rsid w:val="00B662D2"/>
    <w:rsid w:val="00B71915"/>
    <w:rsid w:val="00B72FE6"/>
    <w:rsid w:val="00B950AB"/>
    <w:rsid w:val="00BB4A46"/>
    <w:rsid w:val="00BE0469"/>
    <w:rsid w:val="00BE143C"/>
    <w:rsid w:val="00BF1DE9"/>
    <w:rsid w:val="00BF3C72"/>
    <w:rsid w:val="00BF5B84"/>
    <w:rsid w:val="00C151BB"/>
    <w:rsid w:val="00C354C1"/>
    <w:rsid w:val="00C373FC"/>
    <w:rsid w:val="00C46669"/>
    <w:rsid w:val="00C579E9"/>
    <w:rsid w:val="00C7028B"/>
    <w:rsid w:val="00C75A39"/>
    <w:rsid w:val="00C8171A"/>
    <w:rsid w:val="00C83B90"/>
    <w:rsid w:val="00CA0D2E"/>
    <w:rsid w:val="00CA262E"/>
    <w:rsid w:val="00CA2D61"/>
    <w:rsid w:val="00CB16A1"/>
    <w:rsid w:val="00CB2C50"/>
    <w:rsid w:val="00CB3905"/>
    <w:rsid w:val="00CD0632"/>
    <w:rsid w:val="00CE10BF"/>
    <w:rsid w:val="00CE69B8"/>
    <w:rsid w:val="00CF35E5"/>
    <w:rsid w:val="00CF6891"/>
    <w:rsid w:val="00D33418"/>
    <w:rsid w:val="00D53A53"/>
    <w:rsid w:val="00D60148"/>
    <w:rsid w:val="00D813EA"/>
    <w:rsid w:val="00D85F65"/>
    <w:rsid w:val="00DB0BCD"/>
    <w:rsid w:val="00DB7126"/>
    <w:rsid w:val="00DD6095"/>
    <w:rsid w:val="00DD6855"/>
    <w:rsid w:val="00E05620"/>
    <w:rsid w:val="00E06857"/>
    <w:rsid w:val="00E320A4"/>
    <w:rsid w:val="00E40A52"/>
    <w:rsid w:val="00E600B5"/>
    <w:rsid w:val="00E8321E"/>
    <w:rsid w:val="00E91E6B"/>
    <w:rsid w:val="00E97867"/>
    <w:rsid w:val="00EA2B5D"/>
    <w:rsid w:val="00EB08D9"/>
    <w:rsid w:val="00EB3C19"/>
    <w:rsid w:val="00EB7136"/>
    <w:rsid w:val="00ED50B8"/>
    <w:rsid w:val="00EE4BD9"/>
    <w:rsid w:val="00EE5E95"/>
    <w:rsid w:val="00EE6A16"/>
    <w:rsid w:val="00F11CAC"/>
    <w:rsid w:val="00F12AA3"/>
    <w:rsid w:val="00F13297"/>
    <w:rsid w:val="00F17667"/>
    <w:rsid w:val="00F24B4E"/>
    <w:rsid w:val="00F30955"/>
    <w:rsid w:val="00F30F82"/>
    <w:rsid w:val="00F3370A"/>
    <w:rsid w:val="00F343D3"/>
    <w:rsid w:val="00F47367"/>
    <w:rsid w:val="00F54AF4"/>
    <w:rsid w:val="00F8781E"/>
    <w:rsid w:val="00F93F26"/>
    <w:rsid w:val="00FC6923"/>
    <w:rsid w:val="00FD6F89"/>
    <w:rsid w:val="00FE0559"/>
    <w:rsid w:val="00FF19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13C95"/>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A"/>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65F83"/>
    <w:pPr>
      <w:keepNext/>
      <w:keepLines/>
      <w:spacing w:before="40"/>
      <w:outlineLvl w:val="1"/>
    </w:pPr>
    <w:rPr>
      <w:rFonts w:ascii="Arial" w:eastAsiaTheme="majorEastAsia" w:hAnsi="Arial" w:cstheme="majorBidi"/>
      <w:color w:val="365F91"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link w:val="ListParagraphChar"/>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B65F83"/>
    <w:rPr>
      <w:rFonts w:ascii="Arial" w:eastAsiaTheme="majorEastAsia" w:hAnsi="Arial" w:cstheme="majorBidi"/>
      <w:color w:val="365F91"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semiHidden/>
    <w:unhideWhenUsed/>
    <w:rsid w:val="007E360A"/>
    <w:rPr>
      <w:color w:val="800080" w:themeColor="followedHyperlink"/>
      <w:u w:val="single"/>
    </w:rPr>
  </w:style>
  <w:style w:type="character" w:customStyle="1" w:styleId="ListParagraphChar">
    <w:name w:val="List Paragraph Char"/>
    <w:basedOn w:val="DefaultParagraphFont"/>
    <w:link w:val="ListParagraph"/>
    <w:uiPriority w:val="34"/>
    <w:locked/>
    <w:rsid w:val="006848B6"/>
    <w:rPr>
      <w:rFonts w:ascii="Calibri" w:hAnsi="Calibri"/>
      <w:sz w:val="22"/>
      <w:szCs w:val="22"/>
      <w:lang w:val="en-US" w:eastAsia="en-US"/>
    </w:rPr>
  </w:style>
  <w:style w:type="character" w:styleId="IntenseReference">
    <w:name w:val="Intense Reference"/>
    <w:basedOn w:val="DefaultParagraphFont"/>
    <w:uiPriority w:val="32"/>
    <w:qFormat/>
    <w:rsid w:val="006247F4"/>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4515">
      <w:bodyDiv w:val="1"/>
      <w:marLeft w:val="0"/>
      <w:marRight w:val="0"/>
      <w:marTop w:val="0"/>
      <w:marBottom w:val="0"/>
      <w:divBdr>
        <w:top w:val="none" w:sz="0" w:space="0" w:color="auto"/>
        <w:left w:val="none" w:sz="0" w:space="0" w:color="auto"/>
        <w:bottom w:val="none" w:sz="0" w:space="0" w:color="auto"/>
        <w:right w:val="none" w:sz="0" w:space="0" w:color="auto"/>
      </w:divBdr>
    </w:div>
    <w:div w:id="5898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about/contact/pages/region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training/providers/learnlocal/pages/memo.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CAIF 11 Memo</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8651A896-5335-4F3E-8244-61C540620D0A}"/>
</file>

<file path=customXml/itemProps2.xml><?xml version="1.0" encoding="utf-8"?>
<ds:datastoreItem xmlns:ds="http://schemas.openxmlformats.org/officeDocument/2006/customXml" ds:itemID="{B36C6CD5-77FE-455A-B51C-C772E878909F}"/>
</file>

<file path=customXml/itemProps3.xml><?xml version="1.0" encoding="utf-8"?>
<ds:datastoreItem xmlns:ds="http://schemas.openxmlformats.org/officeDocument/2006/customXml" ds:itemID="{49F4A73A-F4EC-42BA-B27D-747E28679FF0}"/>
</file>

<file path=customXml/itemProps4.xml><?xml version="1.0" encoding="utf-8"?>
<ds:datastoreItem xmlns:ds="http://schemas.openxmlformats.org/officeDocument/2006/customXml" ds:itemID="{71697D5C-EF87-49C2-95A8-8C4056116A0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Memo - HESG Memorandum</Template>
  <TotalTime>0</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6036</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08306670</dc:creator>
  <cp:lastModifiedBy>Morrow, Jackie A</cp:lastModifiedBy>
  <cp:revision>2</cp:revision>
  <cp:lastPrinted>2007-01-10T22:20:00Z</cp:lastPrinted>
  <dcterms:created xsi:type="dcterms:W3CDTF">2018-12-11T04:54:00Z</dcterms:created>
  <dcterms:modified xsi:type="dcterms:W3CDTF">2018-12-11T04:54:00Z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20;#1.2.2 Project Documentation|a3ce4c3c-7960-4756-834e-8cbbf9028802</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{2448c47a-0c10-4e7b-b9c8-5b12d6d373e0}</vt:lpwstr>
  </property>
  <property fmtid="{D5CDD505-2E9C-101B-9397-08002B2CF9AE}" pid="12" name="RecordPoint_ActiveItemSiteId">
    <vt:lpwstr>{03dc8113-b288-4f44-a289-6e7ea0196235}</vt:lpwstr>
  </property>
  <property fmtid="{D5CDD505-2E9C-101B-9397-08002B2CF9AE}" pid="13" name="RecordPoint_ActiveItemListId">
    <vt:lpwstr>{b731327e-dde1-4362-ab85-4b03d633e5ee}</vt:lpwstr>
  </property>
  <property fmtid="{D5CDD505-2E9C-101B-9397-08002B2CF9AE}" pid="14" name="RecordPoint_ActiveItemUniqueId">
    <vt:lpwstr>{de52cd9d-95bb-464d-a7c0-66e164b75393}</vt:lpwstr>
  </property>
  <property fmtid="{D5CDD505-2E9C-101B-9397-08002B2CF9AE}" pid="15" name="RecordPoint_RecordNumberSubmitted">
    <vt:lpwstr>R20181670464</vt:lpwstr>
  </property>
  <property fmtid="{D5CDD505-2E9C-101B-9397-08002B2CF9AE}" pid="16" name="RecordPoint_SubmissionCompleted">
    <vt:lpwstr>2018-12-07T21:06:15.5517942+11:00</vt:lpwstr>
  </property>
</Properties>
</file>