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F62D8" w14:textId="77777777"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bookmarkStart w:id="0" w:name="_GoBack"/>
      <w:bookmarkEnd w:id="0"/>
      <w:r w:rsidRPr="0085253B">
        <w:rPr>
          <w:rFonts w:ascii="Arial" w:hAnsi="Arial" w:cs="Arial"/>
          <w:lang w:val="en-GB" w:eastAsia="en-US"/>
        </w:rPr>
        <w:t>Department of Education and Training</w:t>
      </w:r>
    </w:p>
    <w:p w14:paraId="5D3FD18F" w14:textId="77777777"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14:paraId="745733A9" w14:textId="77777777" w:rsidR="001C0BDB" w:rsidRPr="001C0BDB" w:rsidRDefault="001C0BDB" w:rsidP="001C0BDB">
      <w:pPr>
        <w:rPr>
          <w:lang w:val="en-GB" w:eastAsia="en-US"/>
        </w:rPr>
      </w:pPr>
    </w:p>
    <w:p w14:paraId="5065DCFE" w14:textId="77777777" w:rsidR="009D5D01" w:rsidRDefault="00254C93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>
        <w:rPr>
          <w:rStyle w:val="Heading2Char"/>
          <w:rFonts w:ascii="Arial" w:hAnsi="Arial" w:cs="Arial"/>
        </w:rPr>
        <w:t>P</w:t>
      </w:r>
      <w:r w:rsidR="00B35761">
        <w:rPr>
          <w:rStyle w:val="Heading2Char"/>
          <w:rFonts w:ascii="Arial" w:hAnsi="Arial" w:cs="Arial"/>
        </w:rPr>
        <w:t xml:space="preserve">articipation, Inclusion &amp; Regional Engagement Branch </w:t>
      </w:r>
      <w:r w:rsidR="00D813EA" w:rsidRPr="0085253B">
        <w:rPr>
          <w:rStyle w:val="Heading2Char"/>
          <w:rFonts w:ascii="Arial" w:hAnsi="Arial" w:cs="Arial"/>
        </w:rPr>
        <w:t>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005AB5">
        <w:rPr>
          <w:rFonts w:ascii="Arial" w:hAnsi="Arial"/>
          <w:i/>
          <w:color w:val="000000"/>
          <w:sz w:val="22"/>
          <w:szCs w:val="24"/>
          <w:lang w:val="en-GB" w:eastAsia="en-US"/>
        </w:rPr>
        <w:t>November</w:t>
      </w:r>
      <w:r w:rsidR="00EA2B5D" w:rsidRPr="00005AB5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005AB5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005AB5">
        <w:rPr>
          <w:rFonts w:ascii="Arial" w:hAnsi="Arial"/>
          <w:i/>
          <w:color w:val="000000"/>
          <w:sz w:val="22"/>
          <w:szCs w:val="24"/>
          <w:lang w:val="en-GB" w:eastAsia="en-US"/>
        </w:rPr>
        <w:t>20</w:t>
      </w:r>
    </w:p>
    <w:p w14:paraId="6EDBED30" w14:textId="77777777"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14:paraId="06274061" w14:textId="7ADB7613" w:rsidR="004A47FE" w:rsidRDefault="00545CC1" w:rsidP="004A47FE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 w:rsidR="00005AB5"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4A47FE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Learn Local organisations - </w:t>
      </w:r>
      <w:r w:rsidR="004A47FE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ALL</w:t>
      </w:r>
    </w:p>
    <w:p w14:paraId="2ADD791E" w14:textId="77777777" w:rsidR="004A47FE" w:rsidRDefault="004A47FE" w:rsidP="004A47FE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14:paraId="0D7C505D" w14:textId="77777777" w:rsidR="004A47FE" w:rsidRDefault="004A47FE" w:rsidP="004A47FE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14:paraId="7523B8CD" w14:textId="77777777" w:rsidR="004A47FE" w:rsidRDefault="004A47FE" w:rsidP="004A47FE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Adult Education Institutions</w:t>
      </w:r>
    </w:p>
    <w:p w14:paraId="76759970" w14:textId="77777777" w:rsidR="004A47FE" w:rsidRDefault="004A47FE" w:rsidP="004A47FE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Learn Local Stakeholders</w:t>
      </w:r>
    </w:p>
    <w:p w14:paraId="188C5F64" w14:textId="77777777" w:rsidR="004A47FE" w:rsidRDefault="004A47FE" w:rsidP="004A47FE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PIRE Branch Staff</w:t>
      </w:r>
    </w:p>
    <w:p w14:paraId="5C3442FD" w14:textId="77777777" w:rsidR="00DB0BCD" w:rsidRDefault="00DB0BCD" w:rsidP="004A47FE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5BFABE92" w14:textId="77777777" w:rsidR="00254C93" w:rsidRDefault="009D5D01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E92ADE">
        <w:rPr>
          <w:rFonts w:ascii="Arial" w:hAnsi="Arial"/>
          <w:b/>
          <w:color w:val="000000"/>
          <w:sz w:val="22"/>
          <w:lang w:val="en-GB" w:eastAsia="en-US"/>
        </w:rPr>
        <w:t>Ryan Collins</w:t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 xml:space="preserve">,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>irector</w:t>
      </w:r>
    </w:p>
    <w:p w14:paraId="3D6DDF00" w14:textId="77777777" w:rsidR="009D5D01" w:rsidRDefault="00254C93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B35761">
        <w:rPr>
          <w:rFonts w:ascii="Arial" w:hAnsi="Arial"/>
          <w:color w:val="000000"/>
          <w:sz w:val="22"/>
          <w:szCs w:val="24"/>
          <w:lang w:val="en-GB" w:eastAsia="en-US"/>
        </w:rPr>
        <w:t>Participation, Inclusion &amp;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 Regional Engagement </w:t>
      </w:r>
      <w:r w:rsidR="009D5D01" w:rsidRPr="00044F8A">
        <w:rPr>
          <w:rFonts w:ascii="Arial" w:hAnsi="Arial"/>
          <w:color w:val="000000"/>
          <w:sz w:val="22"/>
          <w:szCs w:val="24"/>
          <w:lang w:val="en-GB" w:eastAsia="en-US"/>
        </w:rPr>
        <w:t>Branch</w:t>
      </w:r>
    </w:p>
    <w:p w14:paraId="3B10D56C" w14:textId="77777777"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005AB5">
        <w:rPr>
          <w:rFonts w:ascii="Arial" w:hAnsi="Arial"/>
          <w:color w:val="000000"/>
          <w:sz w:val="22"/>
          <w:lang w:val="en-GB" w:eastAsia="en-US"/>
        </w:rPr>
        <w:t>20</w:t>
      </w:r>
      <w:r w:rsidR="00CB2C50">
        <w:rPr>
          <w:rFonts w:ascii="Arial" w:hAnsi="Arial"/>
          <w:color w:val="000000"/>
          <w:sz w:val="22"/>
          <w:lang w:val="en-GB" w:eastAsia="en-US"/>
        </w:rPr>
        <w:t xml:space="preserve"> / </w:t>
      </w:r>
      <w:r w:rsidR="00005AB5">
        <w:rPr>
          <w:rFonts w:ascii="Arial" w:hAnsi="Arial"/>
          <w:color w:val="000000"/>
          <w:sz w:val="22"/>
          <w:lang w:val="en-GB" w:eastAsia="en-US"/>
        </w:rPr>
        <w:t>November</w:t>
      </w:r>
      <w:r w:rsidR="00CB2C50">
        <w:rPr>
          <w:rFonts w:ascii="Arial" w:hAnsi="Arial"/>
          <w:color w:val="000000"/>
          <w:sz w:val="22"/>
          <w:lang w:val="en-GB" w:eastAsia="en-US"/>
        </w:rPr>
        <w:t xml:space="preserve"> / </w:t>
      </w:r>
      <w:r w:rsidR="00EA2B5D" w:rsidRPr="00EA2B5D">
        <w:rPr>
          <w:rFonts w:ascii="Arial" w:hAnsi="Arial"/>
          <w:color w:val="000000"/>
          <w:sz w:val="22"/>
          <w:lang w:val="en-GB" w:eastAsia="en-US"/>
        </w:rPr>
        <w:t>2018</w:t>
      </w:r>
    </w:p>
    <w:p w14:paraId="0FD86295" w14:textId="77777777" w:rsidR="00EA2B5D" w:rsidRPr="00EA2B5D" w:rsidRDefault="009D5D01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005AB5">
        <w:rPr>
          <w:rFonts w:ascii="Arial" w:hAnsi="Arial"/>
          <w:b/>
          <w:color w:val="000000"/>
          <w:sz w:val="22"/>
          <w:lang w:val="en-GB" w:eastAsia="en-US"/>
        </w:rPr>
        <w:t xml:space="preserve">Victorian </w:t>
      </w:r>
      <w:r w:rsidR="009E1A59">
        <w:rPr>
          <w:rFonts w:ascii="Arial" w:hAnsi="Arial"/>
          <w:b/>
          <w:color w:val="000000"/>
          <w:sz w:val="22"/>
          <w:lang w:val="en-GB" w:eastAsia="en-US"/>
        </w:rPr>
        <w:t>winners</w:t>
      </w:r>
      <w:r w:rsidR="00005AB5">
        <w:rPr>
          <w:rFonts w:ascii="Arial" w:hAnsi="Arial"/>
          <w:b/>
          <w:color w:val="000000"/>
          <w:sz w:val="22"/>
          <w:lang w:val="en-GB" w:eastAsia="en-US"/>
        </w:rPr>
        <w:t xml:space="preserve"> at the </w:t>
      </w:r>
      <w:r w:rsidR="00005AB5" w:rsidRPr="00005AB5">
        <w:rPr>
          <w:rFonts w:ascii="Arial" w:hAnsi="Arial"/>
          <w:b/>
          <w:color w:val="000000"/>
          <w:sz w:val="22"/>
          <w:lang w:val="en-GB" w:eastAsia="en-US"/>
        </w:rPr>
        <w:t>Australian Training Awards</w:t>
      </w:r>
    </w:p>
    <w:p w14:paraId="7B4AB981" w14:textId="77777777"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14:paraId="7CBB7FB9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401FD1C5" w14:textId="77777777" w:rsidR="00245A58" w:rsidRPr="00245A58" w:rsidRDefault="00245A58" w:rsidP="00245A58">
      <w:pPr>
        <w:pStyle w:val="Heading2"/>
        <w:ind w:left="-284"/>
        <w:rPr>
          <w:rFonts w:ascii="Arial" w:hAnsi="Arial" w:cs="Arial"/>
          <w:lang w:val="en-GB" w:eastAsia="en-US"/>
        </w:rPr>
      </w:pPr>
      <w:r w:rsidRPr="00245A58">
        <w:rPr>
          <w:rFonts w:ascii="Arial" w:hAnsi="Arial" w:cs="Arial"/>
          <w:lang w:val="en-GB" w:eastAsia="en-US"/>
        </w:rPr>
        <w:t xml:space="preserve">Victorian </w:t>
      </w:r>
      <w:r w:rsidR="009E1A59">
        <w:rPr>
          <w:rFonts w:ascii="Arial" w:hAnsi="Arial" w:cs="Arial"/>
          <w:lang w:val="en-GB" w:eastAsia="en-US"/>
        </w:rPr>
        <w:t>winners</w:t>
      </w:r>
      <w:r w:rsidRPr="00245A58">
        <w:rPr>
          <w:rFonts w:ascii="Arial" w:hAnsi="Arial" w:cs="Arial"/>
          <w:lang w:val="en-GB" w:eastAsia="en-US"/>
        </w:rPr>
        <w:t xml:space="preserve"> at the Australian Training Awards</w:t>
      </w:r>
    </w:p>
    <w:p w14:paraId="1FBF4C42" w14:textId="77777777" w:rsidR="00F5173C" w:rsidRDefault="00F5173C" w:rsidP="00F5173C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08DD43B7" w14:textId="77777777" w:rsidR="00005AB5" w:rsidRPr="00005AB5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color w:val="222222"/>
          <w:sz w:val="22"/>
          <w:szCs w:val="22"/>
        </w:rPr>
        <w:t>Congratulations to team Victoria for their success at the Australian Training Awards held in Sydney last Thursday, 15 December.</w:t>
      </w:r>
    </w:p>
    <w:p w14:paraId="2B7B7EC0" w14:textId="77777777" w:rsidR="00005AB5" w:rsidRPr="00005AB5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</w:p>
    <w:p w14:paraId="3BBA593A" w14:textId="77777777" w:rsidR="00005AB5" w:rsidRPr="00005AB5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color w:val="222222"/>
          <w:sz w:val="22"/>
          <w:szCs w:val="22"/>
        </w:rPr>
        <w:t>Victoria took the top prize in the following categories:</w:t>
      </w:r>
    </w:p>
    <w:p w14:paraId="76FDD8DD" w14:textId="77777777" w:rsidR="00005AB5" w:rsidRPr="00005AB5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</w:p>
    <w:p w14:paraId="03758B7A" w14:textId="77777777" w:rsidR="001E58F3" w:rsidRPr="00005AB5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b/>
          <w:color w:val="222222"/>
          <w:sz w:val="22"/>
          <w:szCs w:val="22"/>
        </w:rPr>
        <w:t>National Achievement Award:</w:t>
      </w:r>
      <w:r w:rsidRPr="00005AB5">
        <w:rPr>
          <w:rFonts w:ascii="Arial" w:hAnsi="Arial" w:cs="Arial"/>
          <w:color w:val="222222"/>
          <w:sz w:val="22"/>
          <w:szCs w:val="22"/>
        </w:rPr>
        <w:t xml:space="preserve"> Jennie Barrera</w:t>
      </w:r>
      <w:r w:rsidR="001E58F3">
        <w:rPr>
          <w:rFonts w:ascii="Arial" w:hAnsi="Arial" w:cs="Arial"/>
          <w:color w:val="222222"/>
          <w:sz w:val="22"/>
          <w:szCs w:val="22"/>
        </w:rPr>
        <w:t xml:space="preserve">, Wyndham Community and 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>Education Centre</w:t>
      </w:r>
    </w:p>
    <w:p w14:paraId="4F747E18" w14:textId="77777777" w:rsidR="00005AB5" w:rsidRPr="00005AB5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b/>
          <w:color w:val="222222"/>
          <w:sz w:val="22"/>
          <w:szCs w:val="22"/>
        </w:rPr>
        <w:t>Australian Apprenticeships — Employer Award:</w:t>
      </w:r>
      <w:r w:rsidRPr="00005AB5">
        <w:rPr>
          <w:rFonts w:ascii="Arial" w:hAnsi="Arial" w:cs="Arial"/>
          <w:color w:val="222222"/>
          <w:sz w:val="22"/>
          <w:szCs w:val="22"/>
        </w:rPr>
        <w:t xml:space="preserve"> Siemens Ltd.</w:t>
      </w:r>
    </w:p>
    <w:p w14:paraId="43163017" w14:textId="77777777" w:rsidR="00005AB5" w:rsidRPr="00005AB5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b/>
          <w:color w:val="222222"/>
          <w:sz w:val="22"/>
          <w:szCs w:val="22"/>
        </w:rPr>
        <w:t>Large Employer of the Year:</w:t>
      </w:r>
      <w:r w:rsidRPr="00005AB5">
        <w:rPr>
          <w:rFonts w:ascii="Arial" w:hAnsi="Arial" w:cs="Arial"/>
          <w:color w:val="222222"/>
          <w:sz w:val="22"/>
          <w:szCs w:val="22"/>
        </w:rPr>
        <w:t xml:space="preserve"> PACCAR Australia</w:t>
      </w:r>
    </w:p>
    <w:p w14:paraId="453FC63C" w14:textId="77777777" w:rsidR="00005AB5" w:rsidRPr="00005AB5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b/>
          <w:color w:val="222222"/>
          <w:sz w:val="22"/>
          <w:szCs w:val="22"/>
        </w:rPr>
        <w:t>International Training Provider of the Year:</w:t>
      </w:r>
      <w:r w:rsidRPr="00005AB5">
        <w:rPr>
          <w:rFonts w:ascii="Arial" w:hAnsi="Arial" w:cs="Arial"/>
          <w:color w:val="222222"/>
          <w:sz w:val="22"/>
          <w:szCs w:val="22"/>
        </w:rPr>
        <w:t xml:space="preserve"> Box Hill Institute Group</w:t>
      </w:r>
    </w:p>
    <w:p w14:paraId="3AA4CA82" w14:textId="77777777" w:rsidR="00E65AB8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b/>
          <w:color w:val="222222"/>
          <w:sz w:val="22"/>
          <w:szCs w:val="22"/>
        </w:rPr>
        <w:t>Large Training Provider of the Year:</w:t>
      </w:r>
      <w:r w:rsidRPr="00005AB5">
        <w:rPr>
          <w:rFonts w:ascii="Arial" w:hAnsi="Arial" w:cs="Arial"/>
          <w:color w:val="222222"/>
          <w:sz w:val="22"/>
          <w:szCs w:val="22"/>
        </w:rPr>
        <w:t xml:space="preserve"> Wodonga Institute of TAFE</w:t>
      </w:r>
    </w:p>
    <w:p w14:paraId="5EF9A77B" w14:textId="77777777" w:rsidR="00E65AB8" w:rsidRDefault="00E65AB8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</w:p>
    <w:p w14:paraId="2A9AF3C0" w14:textId="77777777" w:rsidR="00E65AB8" w:rsidRDefault="00E65AB8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We’d like to </w:t>
      </w:r>
      <w:r w:rsidR="00BA5424">
        <w:rPr>
          <w:rFonts w:ascii="Arial" w:hAnsi="Arial" w:cs="Arial"/>
          <w:color w:val="222222"/>
          <w:sz w:val="22"/>
          <w:szCs w:val="22"/>
        </w:rPr>
        <w:t>give</w:t>
      </w:r>
      <w:r>
        <w:rPr>
          <w:rFonts w:ascii="Arial" w:hAnsi="Arial" w:cs="Arial"/>
          <w:color w:val="222222"/>
          <w:sz w:val="22"/>
          <w:szCs w:val="22"/>
        </w:rPr>
        <w:t xml:space="preserve"> particular </w:t>
      </w:r>
      <w:r w:rsidR="00BA5424">
        <w:rPr>
          <w:rFonts w:ascii="Arial" w:hAnsi="Arial" w:cs="Arial"/>
          <w:color w:val="222222"/>
          <w:sz w:val="22"/>
          <w:szCs w:val="22"/>
        </w:rPr>
        <w:t>recognition</w:t>
      </w:r>
      <w:r>
        <w:rPr>
          <w:rFonts w:ascii="Arial" w:hAnsi="Arial" w:cs="Arial"/>
          <w:color w:val="222222"/>
          <w:sz w:val="22"/>
          <w:szCs w:val="22"/>
        </w:rPr>
        <w:t xml:space="preserve"> to 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 xml:space="preserve">Jennie Barrera </w:t>
      </w:r>
      <w:r>
        <w:rPr>
          <w:rFonts w:ascii="Arial" w:hAnsi="Arial" w:cs="Arial"/>
          <w:color w:val="222222"/>
          <w:sz w:val="22"/>
          <w:szCs w:val="22"/>
        </w:rPr>
        <w:t xml:space="preserve">who 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 xml:space="preserve">has a long history </w:t>
      </w:r>
      <w:r>
        <w:rPr>
          <w:rFonts w:ascii="Arial" w:hAnsi="Arial" w:cs="Arial"/>
          <w:color w:val="222222"/>
          <w:sz w:val="22"/>
          <w:szCs w:val="22"/>
        </w:rPr>
        <w:t>in establishing</w:t>
      </w:r>
      <w:r w:rsidRPr="001E58F3">
        <w:rPr>
          <w:rFonts w:ascii="Arial" w:hAnsi="Arial" w:cs="Arial"/>
          <w:color w:val="222222"/>
          <w:sz w:val="22"/>
          <w:szCs w:val="22"/>
        </w:rPr>
        <w:t xml:space="preserve"> education and </w:t>
      </w:r>
      <w:r>
        <w:rPr>
          <w:rFonts w:ascii="Arial" w:hAnsi="Arial" w:cs="Arial"/>
          <w:color w:val="222222"/>
          <w:sz w:val="22"/>
          <w:szCs w:val="22"/>
        </w:rPr>
        <w:t>tr</w:t>
      </w:r>
      <w:r w:rsidR="00AB5AF5">
        <w:rPr>
          <w:rFonts w:ascii="Arial" w:hAnsi="Arial" w:cs="Arial"/>
          <w:color w:val="222222"/>
          <w:sz w:val="22"/>
          <w:szCs w:val="22"/>
        </w:rPr>
        <w:t xml:space="preserve">aining pathways into real jobs, and 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>supporting the most vuln</w:t>
      </w:r>
      <w:r>
        <w:rPr>
          <w:rFonts w:ascii="Arial" w:hAnsi="Arial" w:cs="Arial"/>
          <w:color w:val="222222"/>
          <w:sz w:val="22"/>
          <w:szCs w:val="22"/>
        </w:rPr>
        <w:t>erable members of the community.</w:t>
      </w:r>
    </w:p>
    <w:p w14:paraId="1585CCF7" w14:textId="77777777" w:rsidR="00E65AB8" w:rsidRDefault="00E65AB8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</w:p>
    <w:p w14:paraId="4914ECC2" w14:textId="77777777" w:rsidR="004930E5" w:rsidRDefault="00BA5424" w:rsidP="004930E5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Jennie has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 xml:space="preserve">long been </w:t>
      </w:r>
      <w:r w:rsidR="00AB5AF5">
        <w:rPr>
          <w:rFonts w:ascii="Arial" w:hAnsi="Arial" w:cs="Arial"/>
          <w:color w:val="222222"/>
          <w:sz w:val="22"/>
          <w:szCs w:val="22"/>
        </w:rPr>
        <w:t>r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>e</w:t>
      </w:r>
      <w:r w:rsidR="00E65AB8">
        <w:rPr>
          <w:rFonts w:ascii="Arial" w:hAnsi="Arial" w:cs="Arial"/>
          <w:color w:val="222222"/>
          <w:sz w:val="22"/>
          <w:szCs w:val="22"/>
        </w:rPr>
        <w:t>cognised as an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 xml:space="preserve"> innovat</w:t>
      </w:r>
      <w:r w:rsidR="00AB5AF5">
        <w:rPr>
          <w:rFonts w:ascii="Arial" w:hAnsi="Arial" w:cs="Arial"/>
          <w:color w:val="222222"/>
          <w:sz w:val="22"/>
          <w:szCs w:val="22"/>
        </w:rPr>
        <w:t xml:space="preserve">ive </w:t>
      </w:r>
      <w:r w:rsidR="00E65AB8">
        <w:rPr>
          <w:rFonts w:ascii="Arial" w:hAnsi="Arial" w:cs="Arial"/>
          <w:color w:val="222222"/>
          <w:sz w:val="22"/>
          <w:szCs w:val="22"/>
        </w:rPr>
        <w:t>leader among the adult community and further education s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>ector</w:t>
      </w:r>
      <w:r w:rsidR="00E65AB8">
        <w:rPr>
          <w:rFonts w:ascii="Arial" w:hAnsi="Arial" w:cs="Arial"/>
          <w:color w:val="222222"/>
          <w:sz w:val="22"/>
          <w:szCs w:val="22"/>
        </w:rPr>
        <w:t>,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 xml:space="preserve"> with </w:t>
      </w:r>
      <w:r w:rsidR="00AB5AF5">
        <w:rPr>
          <w:rFonts w:ascii="Arial" w:hAnsi="Arial" w:cs="Arial"/>
          <w:color w:val="222222"/>
          <w:sz w:val="22"/>
          <w:szCs w:val="22"/>
        </w:rPr>
        <w:t xml:space="preserve">her </w:t>
      </w:r>
      <w:r w:rsidR="001E58F3" w:rsidRPr="001E58F3">
        <w:rPr>
          <w:rFonts w:ascii="Arial" w:hAnsi="Arial" w:cs="Arial"/>
          <w:color w:val="222222"/>
          <w:sz w:val="22"/>
          <w:szCs w:val="22"/>
        </w:rPr>
        <w:t xml:space="preserve">programs setting a quality benchmark for others to replicate across the state. </w:t>
      </w:r>
      <w:r>
        <w:rPr>
          <w:rFonts w:ascii="Arial" w:hAnsi="Arial" w:cs="Arial"/>
          <w:color w:val="222222"/>
          <w:sz w:val="22"/>
          <w:szCs w:val="22"/>
        </w:rPr>
        <w:t>It’s fantastic to see her contributions recognised at a national level.</w:t>
      </w:r>
    </w:p>
    <w:p w14:paraId="42CB9DD3" w14:textId="77777777" w:rsidR="004930E5" w:rsidRPr="00005AB5" w:rsidRDefault="004930E5" w:rsidP="00BA5424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18728F35" w14:textId="77777777" w:rsidR="00255240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color w:val="222222"/>
          <w:sz w:val="22"/>
          <w:szCs w:val="22"/>
        </w:rPr>
        <w:t>A big congratulations</w:t>
      </w:r>
      <w:r w:rsidR="00AB5AF5">
        <w:rPr>
          <w:rFonts w:ascii="Arial" w:hAnsi="Arial" w:cs="Arial"/>
          <w:color w:val="222222"/>
          <w:sz w:val="22"/>
          <w:szCs w:val="22"/>
        </w:rPr>
        <w:t xml:space="preserve"> also </w:t>
      </w:r>
      <w:r w:rsidRPr="00005AB5">
        <w:rPr>
          <w:rFonts w:ascii="Arial" w:hAnsi="Arial" w:cs="Arial"/>
          <w:color w:val="222222"/>
          <w:sz w:val="22"/>
          <w:szCs w:val="22"/>
        </w:rPr>
        <w:t xml:space="preserve">to our two Victorian finalists in </w:t>
      </w:r>
      <w:r w:rsidR="001E58F3">
        <w:rPr>
          <w:rFonts w:ascii="Arial" w:hAnsi="Arial" w:cs="Arial"/>
          <w:color w:val="222222"/>
          <w:sz w:val="22"/>
          <w:szCs w:val="22"/>
        </w:rPr>
        <w:t xml:space="preserve">other </w:t>
      </w:r>
      <w:r w:rsidRPr="00005AB5">
        <w:rPr>
          <w:rFonts w:ascii="Arial" w:hAnsi="Arial" w:cs="Arial"/>
          <w:color w:val="222222"/>
          <w:sz w:val="22"/>
          <w:szCs w:val="22"/>
        </w:rPr>
        <w:t>individual categories:</w:t>
      </w:r>
    </w:p>
    <w:p w14:paraId="7DEC98C6" w14:textId="77777777" w:rsidR="00255240" w:rsidRDefault="00255240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</w:p>
    <w:p w14:paraId="78ADF0CB" w14:textId="77777777" w:rsidR="00005AB5" w:rsidRPr="00005AB5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b/>
          <w:color w:val="222222"/>
          <w:sz w:val="22"/>
          <w:szCs w:val="22"/>
        </w:rPr>
        <w:t>Australian Apprentice (Tra</w:t>
      </w:r>
      <w:r w:rsidR="001E58F3">
        <w:rPr>
          <w:rFonts w:ascii="Arial" w:hAnsi="Arial" w:cs="Arial"/>
          <w:b/>
          <w:color w:val="222222"/>
          <w:sz w:val="22"/>
          <w:szCs w:val="22"/>
        </w:rPr>
        <w:t>inee) of the Year Award, runner-</w:t>
      </w:r>
      <w:r w:rsidRPr="00005AB5">
        <w:rPr>
          <w:rFonts w:ascii="Arial" w:hAnsi="Arial" w:cs="Arial"/>
          <w:b/>
          <w:color w:val="222222"/>
          <w:sz w:val="22"/>
          <w:szCs w:val="22"/>
        </w:rPr>
        <w:t>up:</w:t>
      </w:r>
      <w:r w:rsidRPr="00005AB5">
        <w:rPr>
          <w:rFonts w:ascii="Arial" w:hAnsi="Arial" w:cs="Arial"/>
          <w:color w:val="222222"/>
          <w:sz w:val="22"/>
          <w:szCs w:val="22"/>
        </w:rPr>
        <w:t xml:space="preserve"> Amanda </w:t>
      </w:r>
      <w:proofErr w:type="spellStart"/>
      <w:r w:rsidRPr="00005AB5">
        <w:rPr>
          <w:rFonts w:ascii="Arial" w:hAnsi="Arial" w:cs="Arial"/>
          <w:color w:val="222222"/>
          <w:sz w:val="22"/>
          <w:szCs w:val="22"/>
        </w:rPr>
        <w:t>Woodhams</w:t>
      </w:r>
      <w:proofErr w:type="spellEnd"/>
    </w:p>
    <w:p w14:paraId="43FB882B" w14:textId="77777777" w:rsidR="0011333F" w:rsidRDefault="00005AB5" w:rsidP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  <w:r w:rsidRPr="00005AB5">
        <w:rPr>
          <w:rFonts w:ascii="Arial" w:hAnsi="Arial" w:cs="Arial"/>
          <w:b/>
          <w:color w:val="222222"/>
          <w:sz w:val="22"/>
          <w:szCs w:val="22"/>
        </w:rPr>
        <w:t>Australian Apprentice of the Year Award, runner-up:</w:t>
      </w:r>
      <w:r w:rsidRPr="00005AB5">
        <w:rPr>
          <w:rFonts w:ascii="Arial" w:hAnsi="Arial" w:cs="Arial"/>
          <w:color w:val="222222"/>
          <w:sz w:val="22"/>
          <w:szCs w:val="22"/>
        </w:rPr>
        <w:t xml:space="preserve"> Alyssa Heard</w:t>
      </w:r>
      <w:r w:rsidR="00E322CA">
        <w:rPr>
          <w:rFonts w:ascii="Arial" w:hAnsi="Arial" w:cs="Arial"/>
          <w:color w:val="222222"/>
          <w:sz w:val="22"/>
          <w:szCs w:val="22"/>
        </w:rPr>
        <w:t>.</w:t>
      </w:r>
    </w:p>
    <w:p w14:paraId="23A3AD2B" w14:textId="77777777" w:rsidR="00BA5424" w:rsidRDefault="00BA5424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</w:p>
    <w:sectPr w:rsidR="00BA5424" w:rsidSect="00A208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3F84D" w14:textId="77777777" w:rsidR="004F7C85" w:rsidRDefault="004F7C85" w:rsidP="00846881">
      <w:r>
        <w:separator/>
      </w:r>
    </w:p>
  </w:endnote>
  <w:endnote w:type="continuationSeparator" w:id="0">
    <w:p w14:paraId="6A296495" w14:textId="77777777" w:rsidR="004F7C85" w:rsidRDefault="004F7C85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2AD3" w14:textId="77777777" w:rsidR="00C271CE" w:rsidRDefault="00C27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B35D0" w14:textId="77777777" w:rsidR="00C271CE" w:rsidRDefault="00C27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E128" w14:textId="1687A6B8"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C271CE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71357B71" w14:textId="77777777"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D9BEF" w14:textId="77777777" w:rsidR="004F7C85" w:rsidRDefault="004F7C85" w:rsidP="00846881">
      <w:r>
        <w:separator/>
      </w:r>
    </w:p>
  </w:footnote>
  <w:footnote w:type="continuationSeparator" w:id="0">
    <w:p w14:paraId="09E3D94C" w14:textId="77777777" w:rsidR="004F7C85" w:rsidRDefault="004F7C85" w:rsidP="0084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6FE" w14:textId="77777777" w:rsidR="00C271CE" w:rsidRDefault="00C27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1A40" w14:textId="77777777" w:rsidR="00C271CE" w:rsidRDefault="00C27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40A9" w14:textId="77777777" w:rsidR="00C271CE" w:rsidRDefault="00C27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17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20"/>
  </w:num>
  <w:num w:numId="16">
    <w:abstractNumId w:val="16"/>
  </w:num>
  <w:num w:numId="17">
    <w:abstractNumId w:val="8"/>
  </w:num>
  <w:num w:numId="18">
    <w:abstractNumId w:val="4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05AB5"/>
    <w:rsid w:val="00021555"/>
    <w:rsid w:val="0002288F"/>
    <w:rsid w:val="0002677B"/>
    <w:rsid w:val="000337BA"/>
    <w:rsid w:val="000425DB"/>
    <w:rsid w:val="00044F33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1333F"/>
    <w:rsid w:val="001214D4"/>
    <w:rsid w:val="00125617"/>
    <w:rsid w:val="001411A4"/>
    <w:rsid w:val="00154ECF"/>
    <w:rsid w:val="00181F47"/>
    <w:rsid w:val="001A352C"/>
    <w:rsid w:val="001C0117"/>
    <w:rsid w:val="001C0BDB"/>
    <w:rsid w:val="001C4930"/>
    <w:rsid w:val="001D2F77"/>
    <w:rsid w:val="001E4F45"/>
    <w:rsid w:val="001E58F3"/>
    <w:rsid w:val="00201D8D"/>
    <w:rsid w:val="00206E94"/>
    <w:rsid w:val="00213CB1"/>
    <w:rsid w:val="0022166C"/>
    <w:rsid w:val="00231621"/>
    <w:rsid w:val="00234DCA"/>
    <w:rsid w:val="00241DCD"/>
    <w:rsid w:val="00242E0D"/>
    <w:rsid w:val="00245A58"/>
    <w:rsid w:val="00254C93"/>
    <w:rsid w:val="00255240"/>
    <w:rsid w:val="0025725C"/>
    <w:rsid w:val="00264866"/>
    <w:rsid w:val="002774C1"/>
    <w:rsid w:val="002831C1"/>
    <w:rsid w:val="00284B19"/>
    <w:rsid w:val="0029046F"/>
    <w:rsid w:val="002938CF"/>
    <w:rsid w:val="002A24E2"/>
    <w:rsid w:val="002B15E5"/>
    <w:rsid w:val="002B61F2"/>
    <w:rsid w:val="002D610A"/>
    <w:rsid w:val="00305553"/>
    <w:rsid w:val="003079DD"/>
    <w:rsid w:val="003150C7"/>
    <w:rsid w:val="00340366"/>
    <w:rsid w:val="00352C50"/>
    <w:rsid w:val="00355714"/>
    <w:rsid w:val="00384947"/>
    <w:rsid w:val="003966A5"/>
    <w:rsid w:val="003B2C9D"/>
    <w:rsid w:val="003B7B63"/>
    <w:rsid w:val="003D454C"/>
    <w:rsid w:val="003F0B63"/>
    <w:rsid w:val="003F3D59"/>
    <w:rsid w:val="003F640F"/>
    <w:rsid w:val="004304A3"/>
    <w:rsid w:val="0044416E"/>
    <w:rsid w:val="00453CAD"/>
    <w:rsid w:val="004604A8"/>
    <w:rsid w:val="0048144F"/>
    <w:rsid w:val="004930E5"/>
    <w:rsid w:val="004A47FE"/>
    <w:rsid w:val="004B182C"/>
    <w:rsid w:val="004C32C0"/>
    <w:rsid w:val="004C7772"/>
    <w:rsid w:val="004E29A2"/>
    <w:rsid w:val="004E42D2"/>
    <w:rsid w:val="004F7C85"/>
    <w:rsid w:val="00505EC2"/>
    <w:rsid w:val="00506F42"/>
    <w:rsid w:val="00536911"/>
    <w:rsid w:val="00540C9F"/>
    <w:rsid w:val="00545CC1"/>
    <w:rsid w:val="005543E8"/>
    <w:rsid w:val="0055542A"/>
    <w:rsid w:val="00583630"/>
    <w:rsid w:val="00590B75"/>
    <w:rsid w:val="005B4815"/>
    <w:rsid w:val="005C5D77"/>
    <w:rsid w:val="005E1085"/>
    <w:rsid w:val="005F153D"/>
    <w:rsid w:val="006254CC"/>
    <w:rsid w:val="00626260"/>
    <w:rsid w:val="006344F3"/>
    <w:rsid w:val="006409D9"/>
    <w:rsid w:val="00651785"/>
    <w:rsid w:val="006834B9"/>
    <w:rsid w:val="00687039"/>
    <w:rsid w:val="006935A8"/>
    <w:rsid w:val="00696854"/>
    <w:rsid w:val="006A1696"/>
    <w:rsid w:val="006A5387"/>
    <w:rsid w:val="006D4561"/>
    <w:rsid w:val="006F5334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D5961"/>
    <w:rsid w:val="007E360A"/>
    <w:rsid w:val="007E59F5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548AD"/>
    <w:rsid w:val="00965E53"/>
    <w:rsid w:val="009706F1"/>
    <w:rsid w:val="00982579"/>
    <w:rsid w:val="009843BA"/>
    <w:rsid w:val="0099526E"/>
    <w:rsid w:val="009B5012"/>
    <w:rsid w:val="009C7B4C"/>
    <w:rsid w:val="009D5D01"/>
    <w:rsid w:val="009E1A59"/>
    <w:rsid w:val="009E3636"/>
    <w:rsid w:val="00A011F2"/>
    <w:rsid w:val="00A14B2D"/>
    <w:rsid w:val="00A2083F"/>
    <w:rsid w:val="00A24A30"/>
    <w:rsid w:val="00A30E35"/>
    <w:rsid w:val="00A54B56"/>
    <w:rsid w:val="00A83FB3"/>
    <w:rsid w:val="00A9135E"/>
    <w:rsid w:val="00AB5AF5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35761"/>
    <w:rsid w:val="00B41E45"/>
    <w:rsid w:val="00B5136F"/>
    <w:rsid w:val="00B632F5"/>
    <w:rsid w:val="00B72FE6"/>
    <w:rsid w:val="00B950AB"/>
    <w:rsid w:val="00BA5424"/>
    <w:rsid w:val="00BB4A46"/>
    <w:rsid w:val="00BE143C"/>
    <w:rsid w:val="00BF5B84"/>
    <w:rsid w:val="00C151BB"/>
    <w:rsid w:val="00C271CE"/>
    <w:rsid w:val="00C373FC"/>
    <w:rsid w:val="00C579E9"/>
    <w:rsid w:val="00C75A39"/>
    <w:rsid w:val="00C83B90"/>
    <w:rsid w:val="00C964E6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33418"/>
    <w:rsid w:val="00D53A53"/>
    <w:rsid w:val="00D60148"/>
    <w:rsid w:val="00D813EA"/>
    <w:rsid w:val="00DB0BCD"/>
    <w:rsid w:val="00DB6A35"/>
    <w:rsid w:val="00DB7126"/>
    <w:rsid w:val="00DD6095"/>
    <w:rsid w:val="00DD6855"/>
    <w:rsid w:val="00E05620"/>
    <w:rsid w:val="00E320A4"/>
    <w:rsid w:val="00E322CA"/>
    <w:rsid w:val="00E65AB8"/>
    <w:rsid w:val="00E8321E"/>
    <w:rsid w:val="00E91E6B"/>
    <w:rsid w:val="00E92ADE"/>
    <w:rsid w:val="00E97867"/>
    <w:rsid w:val="00EA2B5D"/>
    <w:rsid w:val="00EB08D9"/>
    <w:rsid w:val="00EE4BD9"/>
    <w:rsid w:val="00EE5E95"/>
    <w:rsid w:val="00F11CAC"/>
    <w:rsid w:val="00F13297"/>
    <w:rsid w:val="00F17667"/>
    <w:rsid w:val="00F24B4E"/>
    <w:rsid w:val="00F30F82"/>
    <w:rsid w:val="00F343D3"/>
    <w:rsid w:val="00F47367"/>
    <w:rsid w:val="00F5173C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B3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0BFB406-E40C-43B1-B765-B412E7FC8CBD}"/>
</file>

<file path=customXml/itemProps2.xml><?xml version="1.0" encoding="utf-8"?>
<ds:datastoreItem xmlns:ds="http://schemas.openxmlformats.org/officeDocument/2006/customXml" ds:itemID="{38868796-0BEA-4AA8-A1CA-0E2219017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4FF04-1A7A-4DFB-AC6A-BF0D46AA8A11}">
  <ds:schemaRefs>
    <ds:schemaRef ds:uri="http://schemas.microsoft.com/office/2006/documentManagement/types"/>
    <ds:schemaRef ds:uri="http://schemas.microsoft.com/office/infopath/2007/PartnerControls"/>
    <ds:schemaRef ds:uri="76b566cd-adb9-46c2-964b-22eba181fd0b"/>
    <ds:schemaRef ds:uri="http://purl.org/dc/elements/1.1/"/>
    <ds:schemaRef ds:uri="http://schemas.microsoft.com/office/2006/metadata/properties"/>
    <ds:schemaRef ds:uri="http://schemas.microsoft.com/sharepoint/v3"/>
    <ds:schemaRef ds:uri="cb9114c1-daad-44dd-acad-30f4246641f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2018-11-21T06:13:00Z</dcterms:created>
  <dcterms:modified xsi:type="dcterms:W3CDTF">2018-11-21T06:13:00Z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</Properties>
</file>