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F13297">
        <w:rPr>
          <w:rFonts w:ascii="Arial" w:hAnsi="Arial"/>
          <w:i/>
          <w:color w:val="000000"/>
          <w:sz w:val="22"/>
          <w:szCs w:val="24"/>
          <w:lang w:val="en-GB" w:eastAsia="en-US"/>
        </w:rPr>
        <w:t>7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05478D">
        <w:rPr>
          <w:rFonts w:ascii="Arial" w:hAnsi="Arial"/>
          <w:i/>
          <w:color w:val="000000"/>
          <w:sz w:val="22"/>
          <w:szCs w:val="24"/>
          <w:lang w:val="en-GB" w:eastAsia="en-US"/>
        </w:rPr>
        <w:t>04 / 26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6834B9">
        <w:tc>
          <w:tcPr>
            <w:tcW w:w="3119" w:type="dxa"/>
            <w:shd w:val="clear" w:color="auto" w:fill="auto"/>
          </w:tcPr>
          <w:p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6834B9">
        <w:tc>
          <w:tcPr>
            <w:tcW w:w="3119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  <w:p w:rsidR="009B6AF8" w:rsidRPr="006F3F2F" w:rsidRDefault="009B6AF8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-All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E730A">
        <w:rPr>
          <w:rFonts w:ascii="Arial" w:hAnsi="Arial"/>
          <w:color w:val="000000"/>
          <w:sz w:val="22"/>
          <w:szCs w:val="24"/>
          <w:lang w:val="en-GB" w:eastAsia="en-US"/>
        </w:rPr>
        <w:t>Ryan Collins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9B6AF8">
        <w:rPr>
          <w:rFonts w:ascii="Arial" w:hAnsi="Arial"/>
          <w:color w:val="000000"/>
          <w:sz w:val="22"/>
          <w:lang w:val="en-GB" w:eastAsia="en-US"/>
        </w:rPr>
        <w:t>26</w:t>
      </w:r>
      <w:r w:rsidR="009B6AF8" w:rsidRPr="002B15E5">
        <w:rPr>
          <w:rFonts w:ascii="Arial" w:hAnsi="Arial"/>
          <w:color w:val="000000"/>
          <w:sz w:val="22"/>
          <w:lang w:val="en-GB" w:eastAsia="en-US"/>
        </w:rPr>
        <w:t xml:space="preserve">  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/</w:t>
      </w:r>
      <w:proofErr w:type="gramEnd"/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</w:t>
      </w:r>
      <w:r w:rsidR="009B6AF8">
        <w:rPr>
          <w:rFonts w:ascii="Arial" w:hAnsi="Arial"/>
          <w:color w:val="000000"/>
          <w:sz w:val="22"/>
          <w:lang w:val="en-GB" w:eastAsia="en-US"/>
        </w:rPr>
        <w:t>04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 xml:space="preserve">  /  201</w:t>
      </w:r>
      <w:r w:rsidR="00F13297">
        <w:rPr>
          <w:rFonts w:ascii="Arial" w:hAnsi="Arial"/>
          <w:color w:val="000000"/>
          <w:sz w:val="22"/>
          <w:lang w:val="en-GB" w:eastAsia="en-US"/>
        </w:rPr>
        <w:t>7</w:t>
      </w:r>
      <w:bookmarkStart w:id="0" w:name="_GoBack"/>
      <w:bookmarkEnd w:id="0"/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B6AF8">
        <w:rPr>
          <w:rFonts w:ascii="Arial" w:hAnsi="Arial"/>
          <w:i/>
          <w:color w:val="000000"/>
          <w:sz w:val="22"/>
          <w:lang w:val="en-GB" w:eastAsia="en-US"/>
        </w:rPr>
        <w:t>Family Violence Workforce Census</w:t>
      </w:r>
    </w:p>
    <w:p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943569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family violence workforce census is now open and will be live until </w:t>
      </w:r>
      <w:r w:rsidRPr="007612EC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GB" w:eastAsia="en-US"/>
        </w:rPr>
        <w:t>5 May 2017</w:t>
      </w:r>
    </w:p>
    <w:p w:rsidR="00030540" w:rsidRDefault="00943569" w:rsidP="009B6A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Learn Locals </w:t>
      </w:r>
      <w:r w:rsidR="00FD31F0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have critical links to their communities and ma</w:t>
      </w:r>
      <w:r w:rsidR="00714F86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</w:t>
      </w:r>
      <w:r w:rsidR="00FD31F0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 have a range of interactions with individuals who are victims or perpetrators of family violence </w:t>
      </w:r>
    </w:p>
    <w:p w:rsidR="00943569" w:rsidRPr="009B6AF8" w:rsidRDefault="00FD31F0" w:rsidP="009B6AF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We are </w:t>
      </w:r>
      <w:r w:rsidR="009B6AF8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seeking</w:t>
      </w:r>
      <w:r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your support to encourage your </w:t>
      </w:r>
      <w:r w:rsidR="00943569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employees and volunteers to participate in the census</w:t>
      </w:r>
      <w:r w:rsidR="00714F86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 which will inform development of a 10-year industry plan</w:t>
      </w:r>
      <w:r w:rsidR="00943569" w:rsidRPr="009B6AF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29046F" w:rsidRPr="00943569" w:rsidRDefault="00943569" w:rsidP="0094356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Information that </w:t>
      </w:r>
      <w:r w:rsidR="007612E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you may wish to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circulate</w:t>
      </w:r>
      <w:r w:rsidR="00714F86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to your workforces and volunteers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is attached.</w:t>
      </w:r>
      <w:r w:rsidR="0029046F" w:rsidRPr="0094356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94356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943569" w:rsidRDefault="00943569" w:rsidP="0094356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Victorian Government is working to implement the 227 recommendations made by the Royal Commission into Family Violence. A key recommendation made by the Commission is to develop a </w:t>
      </w:r>
      <w:r w:rsidR="00E35829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10-year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industry plan to provide a systematic approach to workforce planning and development, and address issues of workforce capability, diversity of the workforce, health and wellbeing, and career pathways.</w:t>
      </w:r>
      <w:r w:rsidR="00507A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industry plan will be released in December 2017 and is being developed through an Industry Taskforce comp</w:t>
      </w:r>
      <w:r w:rsidR="00FD31F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rising a range of stakeholders. </w:t>
      </w:r>
    </w:p>
    <w:p w:rsidR="00E35829" w:rsidRPr="00943569" w:rsidRDefault="00E35829" w:rsidP="0094356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507A44" w:rsidRDefault="00943569" w:rsidP="00714F86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It is important that the Industry Plan is built on a detailed and comprehensive understanding of the workforces that prevent and respond to family violence in Victoria.</w:t>
      </w:r>
      <w:r w:rsidR="00FD31F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build this understanding, Victoria’s first family violence workforce census has now been launched 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</w:t>
      </w:r>
      <w:r w:rsidR="007612EC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give workforces that intersect with family violence an opportunity to provide input that will help government plan for the future and to understand and address workforce challenges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 T</w:t>
      </w:r>
      <w:r w:rsidR="007612EC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his is an opportunity for 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 Local</w:t>
      </w:r>
      <w:r w:rsidR="007612EC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workforces 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volunteers </w:t>
      </w:r>
      <w:r w:rsidR="007612EC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tell us about how they currently work to prevent or respond to family violence.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 invitation 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participate </w:t>
      </w:r>
      <w:proofErr w:type="gramStart"/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was sent</w:t>
      </w:r>
      <w:proofErr w:type="gramEnd"/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from </w:t>
      </w:r>
      <w:r w:rsidR="009B6AF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Ms Lee Watts,</w:t>
      </w:r>
      <w:r w:rsidR="009B6AF8"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Acting Deputy </w:t>
      </w:r>
      <w:r w:rsidR="00714F8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Secretary </w:t>
      </w:r>
      <w:r w:rsidR="0003054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of</w:t>
      </w:r>
      <w:r w:rsidR="009B6AF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 Department of Education and Training </w:t>
      </w:r>
      <w:r w:rsidR="00714F8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on 10 April</w:t>
      </w:r>
      <w:r w:rsidR="007612EC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2017</w:t>
      </w:r>
      <w:r w:rsidR="00714F8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714F86" w:rsidRDefault="00714F86" w:rsidP="0094356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BF0C91" w:rsidRDefault="00943569" w:rsidP="00BF0C9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census will be open until </w:t>
      </w:r>
      <w:r w:rsidRPr="00714F8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5 May</w:t>
      </w:r>
      <w:r w:rsidR="00714F86" w:rsidRPr="00714F86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2017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we are keen for your support in encouraging your workforces </w:t>
      </w:r>
      <w:r w:rsidR="00714F8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and volunteers 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to participate.</w:t>
      </w:r>
      <w:r w:rsidR="00507A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</w:t>
      </w:r>
      <w:r w:rsidRPr="0094356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he link to the census, including further information, FAQs and information about s</w:t>
      </w:r>
      <w:r w:rsidR="00507A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upport services can be found at: </w:t>
      </w:r>
      <w:hyperlink r:id="rId10" w:history="1">
        <w:r w:rsidR="00507A44" w:rsidRPr="00133049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www.vic.gov.au/familyviolence/workforce-census.html</w:t>
        </w:r>
      </w:hyperlink>
      <w:r w:rsidR="00507A4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:rsidR="00BF0C91" w:rsidRPr="0029046F" w:rsidRDefault="00BF0C91" w:rsidP="00BF0C9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BF0C91" w:rsidRPr="0029046F" w:rsidSect="00507A44">
      <w:footerReference w:type="first" r:id="rId11"/>
      <w:pgSz w:w="11907" w:h="16840" w:code="9"/>
      <w:pgMar w:top="899" w:right="992" w:bottom="993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73C" w:rsidRDefault="00E8073C" w:rsidP="00846881">
      <w:r>
        <w:separator/>
      </w:r>
    </w:p>
  </w:endnote>
  <w:endnote w:type="continuationSeparator" w:id="0">
    <w:p w:rsidR="00E8073C" w:rsidRDefault="00E8073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5478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73C" w:rsidRDefault="00E8073C" w:rsidP="00846881">
      <w:r>
        <w:separator/>
      </w:r>
    </w:p>
  </w:footnote>
  <w:footnote w:type="continuationSeparator" w:id="0">
    <w:p w:rsidR="00E8073C" w:rsidRDefault="00E8073C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0540"/>
    <w:rsid w:val="000425DB"/>
    <w:rsid w:val="0005478D"/>
    <w:rsid w:val="00060214"/>
    <w:rsid w:val="00060EA4"/>
    <w:rsid w:val="000701E5"/>
    <w:rsid w:val="0008021C"/>
    <w:rsid w:val="000901F6"/>
    <w:rsid w:val="000A28AF"/>
    <w:rsid w:val="000C3753"/>
    <w:rsid w:val="000C782C"/>
    <w:rsid w:val="00101530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774C1"/>
    <w:rsid w:val="002831C1"/>
    <w:rsid w:val="00284B19"/>
    <w:rsid w:val="0028777E"/>
    <w:rsid w:val="0029046F"/>
    <w:rsid w:val="002A24E2"/>
    <w:rsid w:val="002B15E5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07A44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10F"/>
    <w:rsid w:val="006A5387"/>
    <w:rsid w:val="006D4561"/>
    <w:rsid w:val="006F5334"/>
    <w:rsid w:val="00714F86"/>
    <w:rsid w:val="00717852"/>
    <w:rsid w:val="007602BC"/>
    <w:rsid w:val="007612E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7E730A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43569"/>
    <w:rsid w:val="00965E53"/>
    <w:rsid w:val="009706F1"/>
    <w:rsid w:val="009843BA"/>
    <w:rsid w:val="0099526E"/>
    <w:rsid w:val="009B6AF8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B4A46"/>
    <w:rsid w:val="00BF0C91"/>
    <w:rsid w:val="00C151BB"/>
    <w:rsid w:val="00C2799F"/>
    <w:rsid w:val="00C373FC"/>
    <w:rsid w:val="00C7205A"/>
    <w:rsid w:val="00C75A39"/>
    <w:rsid w:val="00C83B90"/>
    <w:rsid w:val="00CA0D2E"/>
    <w:rsid w:val="00CB16A1"/>
    <w:rsid w:val="00CB3905"/>
    <w:rsid w:val="00CD0632"/>
    <w:rsid w:val="00CE69B8"/>
    <w:rsid w:val="00CF6891"/>
    <w:rsid w:val="00D33418"/>
    <w:rsid w:val="00D53A53"/>
    <w:rsid w:val="00DB7126"/>
    <w:rsid w:val="00DD6095"/>
    <w:rsid w:val="00DD6855"/>
    <w:rsid w:val="00E320A4"/>
    <w:rsid w:val="00E35829"/>
    <w:rsid w:val="00E8073C"/>
    <w:rsid w:val="00E91E6B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31F0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D3C8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507A4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vic.gov.au/familyviolence/workforce-censu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9EC39CF-EEBD-43B8-BA47-56A355A7EA7C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2581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Marinucci, Georgie L</cp:lastModifiedBy>
  <cp:revision>5</cp:revision>
  <cp:lastPrinted>2017-04-24T03:28:00Z</cp:lastPrinted>
  <dcterms:created xsi:type="dcterms:W3CDTF">2017-04-24T03:27:00Z</dcterms:created>
  <dcterms:modified xsi:type="dcterms:W3CDTF">2017-04-26T22:17:00Z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