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AC4C4C">
        <w:rPr>
          <w:rFonts w:ascii="Arial" w:hAnsi="Arial"/>
          <w:i/>
          <w:color w:val="000000"/>
          <w:sz w:val="22"/>
          <w:szCs w:val="24"/>
          <w:lang w:val="en-GB" w:eastAsia="en-US"/>
        </w:rPr>
        <w:t>December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AC4C4C">
        <w:rPr>
          <w:rFonts w:ascii="Arial" w:hAnsi="Arial"/>
          <w:i/>
          <w:color w:val="000000"/>
          <w:sz w:val="22"/>
          <w:szCs w:val="24"/>
          <w:lang w:val="en-GB" w:eastAsia="en-US"/>
        </w:rPr>
        <w:t>13</w:t>
      </w:r>
      <w:bookmarkStart w:id="0" w:name="_GoBack"/>
      <w:bookmarkEnd w:id="0"/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45F66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Nick Orchard,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645F66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45F66" w:rsidRPr="00645F66">
        <w:rPr>
          <w:rFonts w:ascii="Arial" w:hAnsi="Arial"/>
          <w:color w:val="000000"/>
          <w:sz w:val="22"/>
          <w:lang w:val="en-GB" w:eastAsia="en-US"/>
        </w:rPr>
        <w:t>13 December 2017</w:t>
      </w:r>
    </w:p>
    <w:p w:rsidR="009D5D01" w:rsidRDefault="009D5D01" w:rsidP="00645F66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45F66" w:rsidRPr="00645F66">
        <w:rPr>
          <w:rFonts w:ascii="Arial" w:hAnsi="Arial" w:cs="Arial"/>
          <w:b/>
          <w:color w:val="000000"/>
          <w:sz w:val="22"/>
          <w:szCs w:val="22"/>
          <w:lang w:val="en-GB"/>
        </w:rPr>
        <w:t>Finalising 2017 data, 2018 Funding Opportunities and BGS Reminder for Learn Local Organisations and Adult Education Institutions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F66" w:rsidRPr="00645F66" w:rsidRDefault="00645F66" w:rsidP="00645F66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before="240" w:after="120"/>
        <w:ind w:left="73" w:right="-312" w:hanging="357"/>
        <w:contextualSpacing/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</w:pPr>
      <w:r w:rsidRPr="00645F66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  <w:t>Monday 15 January 2018 is the deadline for reporting all 2017 training data</w:t>
      </w:r>
    </w:p>
    <w:p w:rsidR="00645F66" w:rsidRPr="00645F66" w:rsidRDefault="00645F66" w:rsidP="00645F66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before="240" w:after="120"/>
        <w:ind w:left="73" w:right="-312" w:hanging="357"/>
        <w:contextualSpacing/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</w:pPr>
      <w:r w:rsidRPr="00645F66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  <w:t>Expressions of Interest for CAIF Round 10 open in January 2018 and close 28 February 2018</w:t>
      </w:r>
    </w:p>
    <w:p w:rsidR="00645F66" w:rsidRPr="00645F66" w:rsidRDefault="00645F66" w:rsidP="00645F66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before="240" w:after="120"/>
        <w:ind w:left="73" w:right="-312" w:hanging="357"/>
        <w:contextualSpacing/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</w:pPr>
      <w:r w:rsidRPr="00645F66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  <w:t xml:space="preserve">LEAP Expressions of Interest will be called for in January and close 9 March 2018 </w:t>
      </w:r>
    </w:p>
    <w:p w:rsidR="0029046F" w:rsidRPr="0029046F" w:rsidRDefault="00645F66" w:rsidP="00645F66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GB"/>
        </w:rPr>
        <w:t>Requests for Additional Pre Accredited Training Delivery Hours February to 9 March 2018</w:t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Deadline for 2017 Reporting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All providers are reminded that the </w:t>
      </w:r>
      <w:r w:rsidRPr="00645F66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15 January 2018</w:t>
      </w:r>
      <w:r w:rsidRPr="00645F66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 the deadline for reporting all 2017 training data.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It is highly recommended that all providers upload comprehensive and accurate 2017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training </w:t>
      </w:r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activity to SVTS by 22 December 2017 (taking into account the Christmas break period).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Only minimal amendments or corrections to data should be necessary in January – e.g. </w:t>
      </w:r>
      <w:proofErr w:type="gramStart"/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Providing</w:t>
      </w:r>
      <w:proofErr w:type="gramEnd"/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a small number of final Outcome Identifier – National details.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Having all data reported as accurately as possible in December supports an accurate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analysis of </w:t>
      </w:r>
      <w:r w:rsidRPr="00645F66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any need for recoupment of payments. </w:t>
      </w:r>
    </w:p>
    <w:p w:rsidR="0029046F" w:rsidRPr="00645F66" w:rsidRDefault="0029046F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Upcoming Funding Opportunities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 am pleased to announce that a call for Expressions of Interest for the ACFE Board </w:t>
      </w: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Capacity 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</w:t>
      </w: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nd Innovation Fund (CAIF) Round 10</w:t>
      </w: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will open in January 2018. 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Learner Engagement </w:t>
      </w:r>
      <w:proofErr w:type="gramStart"/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A-Frame</w:t>
      </w:r>
      <w:proofErr w:type="gramEnd"/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Program (LEAP) will be run again in 2018</w:t>
      </w: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</w:t>
      </w: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xpressions of Interest will open in January 2018.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Additionally, Learn Local organisations who have received a 2018 Pre Accredited Training Delivery service plan will have an opportunity to apply for </w:t>
      </w: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additional pre accredited student contact hours</w:t>
      </w: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with requests due by 9 March 2018.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lastRenderedPageBreak/>
        <w:t>Further information, guidelines, expression of interest templates and request forms will be made available in January 2018.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providers and Adult Education Institutions who wish to participle please note the following dates.</w:t>
      </w: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tbl>
      <w:tblPr>
        <w:tblW w:w="4954" w:type="pct"/>
        <w:tblInd w:w="108" w:type="dxa"/>
        <w:tblLook w:val="04A0" w:firstRow="1" w:lastRow="0" w:firstColumn="1" w:lastColumn="0" w:noHBand="0" w:noVBand="1"/>
      </w:tblPr>
      <w:tblGrid>
        <w:gridCol w:w="4849"/>
        <w:gridCol w:w="4707"/>
      </w:tblGrid>
      <w:tr w:rsidR="00645F66" w:rsidRPr="00645F66" w:rsidTr="00274AF8">
        <w:trPr>
          <w:trHeight w:val="392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</w:rPr>
              <w:t>Date</w:t>
            </w:r>
          </w:p>
        </w:tc>
      </w:tr>
      <w:tr w:rsidR="00645F66" w:rsidRPr="00645F66" w:rsidTr="00274AF8">
        <w:trPr>
          <w:trHeight w:val="812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Applications for CAIF Round 10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will open January 2018 and close at the end of 28 February 2018</w:t>
            </w:r>
          </w:p>
        </w:tc>
      </w:tr>
      <w:tr w:rsidR="00645F66" w:rsidRPr="00645F66" w:rsidTr="00274AF8">
        <w:trPr>
          <w:trHeight w:val="448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Applications for LEAP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will open January and close 9 March 2018</w:t>
            </w:r>
          </w:p>
        </w:tc>
      </w:tr>
      <w:tr w:rsidR="00645F66" w:rsidRPr="00645F66" w:rsidTr="00274AF8">
        <w:trPr>
          <w:trHeight w:val="798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66" w:rsidRPr="00645F66" w:rsidRDefault="00645F66" w:rsidP="00645F66">
            <w:pPr>
              <w:tabs>
                <w:tab w:val="left" w:pos="1080"/>
                <w:tab w:val="left" w:pos="9356"/>
              </w:tabs>
              <w:spacing w:before="240" w:after="240"/>
              <w:ind w:right="397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45F66"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LLO with a current 2018 Pre Accredited Training Delivery service plan for 2018 will have an opportunity to apply for additional.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66" w:rsidRPr="00645F66" w:rsidRDefault="00645F66" w:rsidP="00645F66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45F6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Expressions of interest will open  February and close 9 March 2018</w:t>
            </w:r>
          </w:p>
        </w:tc>
      </w:tr>
    </w:tbl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BGS Reminder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All Learn Local providers are reminded that a Skills First contract or an up to date BGS must be in place prior to receiving a 2018 Service Plan for ACFE Board pre accredited training delivery.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BGS should be forwarded to Effie Kene </w:t>
      </w:r>
      <w:hyperlink r:id="rId10" w:history="1">
        <w:r w:rsidRPr="00645F66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kene.effie.e@edumaoil.vic.gov.au</w:t>
        </w:r>
      </w:hyperlink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up until 20 December 2017, and loaded into SAMS after this date.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Learn Local organisations are encouraged to contact their regional office at </w:t>
      </w:r>
      <w:hyperlink r:id="rId11" w:history="1">
        <w:r w:rsidRPr="00645F66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http://www.education.vic.gov.au/about/contact/Pages/acfe.aspx</w:t>
        </w:r>
      </w:hyperlink>
      <w:r w:rsidRPr="00645F66"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  <w:t xml:space="preserve"> </w:t>
      </w: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further information.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5F6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On behalf of the ACFE Board I encourage you to participate in these program opportunities.</w:t>
      </w:r>
    </w:p>
    <w:p w:rsidR="00645F66" w:rsidRPr="00645F66" w:rsidRDefault="00645F66" w:rsidP="00645F6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645F66" w:rsidRPr="00645F66" w:rsidRDefault="00645F66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645F66" w:rsidRPr="00645F66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CA" w:rsidRDefault="004C4CCA" w:rsidP="00846881">
      <w:r>
        <w:separator/>
      </w:r>
    </w:p>
  </w:endnote>
  <w:endnote w:type="continuationSeparator" w:id="0">
    <w:p w:rsidR="004C4CCA" w:rsidRDefault="004C4CC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C4C4C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CA" w:rsidRDefault="004C4CCA" w:rsidP="00846881">
      <w:r>
        <w:separator/>
      </w:r>
    </w:p>
  </w:footnote>
  <w:footnote w:type="continuationSeparator" w:id="0">
    <w:p w:rsidR="004C4CCA" w:rsidRDefault="004C4CC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93558"/>
    <w:multiLevelType w:val="hybridMultilevel"/>
    <w:tmpl w:val="5DECB15E"/>
    <w:lvl w:ilvl="0" w:tplc="0C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6E68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2D610A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4CCA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45F66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4C4C"/>
    <w:rsid w:val="00AD0AF3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C718D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about/contact/Pages/acfe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kene.effie.e@edumao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9588B-D208-4006-8B01-D3A7BE35BF52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3378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data and BGS reminder</dc:title>
  <dc:creator>08306670</dc:creator>
  <cp:lastModifiedBy>Morrow, Jackie A</cp:lastModifiedBy>
  <cp:revision>3</cp:revision>
  <cp:lastPrinted>2007-01-10T22:20:00Z</cp:lastPrinted>
  <dcterms:created xsi:type="dcterms:W3CDTF">2017-12-12T22:54:00Z</dcterms:created>
  <dcterms:modified xsi:type="dcterms:W3CDTF">2017-12-12T22:56:00Z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