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7722338C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8ECD" w14:textId="77777777" w:rsidR="009D5D01" w:rsidRPr="008F3646" w:rsidRDefault="003966A5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2578FC1" wp14:editId="7432806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B14E57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341741D6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7B458D99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DB819D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8B8AF5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2D5EA5F5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33B14E57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341741D6" w14:textId="77777777"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B458D99" w14:textId="77777777"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1DB819D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3D8B8AF5" w14:textId="77777777"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2D5EA5F5" w14:textId="77777777"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6208355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85B4F49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1FD83A7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5B0793B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E27A4EC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1EEDF6D" w14:textId="37AC1D28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NUMBER</w:t>
      </w:r>
      <w:r w:rsidRPr="00E874E0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: </w:t>
      </w:r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2B15E5"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6 </w:t>
      </w:r>
      <w:r w:rsidRPr="00E874E0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020A3D">
        <w:rPr>
          <w:rFonts w:ascii="Arial" w:hAnsi="Arial"/>
          <w:i/>
          <w:color w:val="000000"/>
          <w:sz w:val="22"/>
          <w:szCs w:val="24"/>
          <w:lang w:val="en-GB" w:eastAsia="en-US"/>
        </w:rPr>
        <w:t>12</w:t>
      </w:r>
      <w:r w:rsidR="00345498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020A3D">
        <w:rPr>
          <w:rFonts w:ascii="Arial" w:hAnsi="Arial"/>
          <w:i/>
          <w:color w:val="000000"/>
          <w:sz w:val="22"/>
          <w:szCs w:val="24"/>
          <w:lang w:val="en-GB" w:eastAsia="en-US"/>
        </w:rPr>
        <w:t>06</w:t>
      </w:r>
    </w:p>
    <w:p w14:paraId="23FE55CE" w14:textId="77777777" w:rsidR="000E6407" w:rsidRDefault="009D5D01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p w14:paraId="6F2E8751" w14:textId="7E6A7296" w:rsidR="008F65D7" w:rsidRDefault="000E6407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Adult Education Institutions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670A1334" w14:textId="77777777" w:rsidR="000E6407" w:rsidRPr="000E6407" w:rsidRDefault="000E6407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color w:val="000000"/>
          <w:sz w:val="22"/>
          <w:szCs w:val="24"/>
          <w:lang w:val="en-GB" w:eastAsia="en-US"/>
        </w:rPr>
        <w:t>Participation Branch Staff</w:t>
      </w:r>
    </w:p>
    <w:p w14:paraId="088F9792" w14:textId="77777777" w:rsidR="009D5D01" w:rsidRPr="00044F8A" w:rsidRDefault="009D5D01" w:rsidP="000E640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07B6822D" w14:textId="77777777" w:rsidR="009D5D01" w:rsidRPr="00044F8A" w:rsidRDefault="009D5D01" w:rsidP="000E6407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7FACAC6B" w14:textId="6A0945D8" w:rsidR="009D5D01" w:rsidRPr="001C4930" w:rsidRDefault="009D5D01" w:rsidP="000E6407">
      <w:pPr>
        <w:tabs>
          <w:tab w:val="left" w:pos="1080"/>
        </w:tabs>
        <w:spacing w:before="120" w:after="12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proofErr w:type="gramStart"/>
      <w:r w:rsidR="00020A3D">
        <w:rPr>
          <w:rFonts w:ascii="Arial" w:hAnsi="Arial"/>
          <w:color w:val="000000"/>
          <w:sz w:val="22"/>
          <w:lang w:val="en-GB" w:eastAsia="en-US"/>
        </w:rPr>
        <w:t>06</w:t>
      </w:r>
      <w:r w:rsidR="00013FAB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1F6044" w:rsidRPr="00E874E0">
        <w:rPr>
          <w:rFonts w:ascii="Arial" w:hAnsi="Arial"/>
          <w:color w:val="000000"/>
          <w:sz w:val="22"/>
          <w:lang w:val="en-GB" w:eastAsia="en-US"/>
        </w:rPr>
        <w:t xml:space="preserve"> /</w:t>
      </w:r>
      <w:proofErr w:type="gramEnd"/>
      <w:r w:rsidR="001F6044" w:rsidRPr="00E874E0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020A3D">
        <w:rPr>
          <w:rFonts w:ascii="Arial" w:hAnsi="Arial"/>
          <w:color w:val="000000"/>
          <w:sz w:val="22"/>
          <w:lang w:val="en-GB" w:eastAsia="en-US"/>
        </w:rPr>
        <w:t>12</w:t>
      </w:r>
      <w:r w:rsidR="0029046F" w:rsidRPr="00E874E0">
        <w:rPr>
          <w:rFonts w:ascii="Arial" w:hAnsi="Arial"/>
          <w:color w:val="000000"/>
          <w:sz w:val="22"/>
          <w:lang w:val="en-GB" w:eastAsia="en-US"/>
        </w:rPr>
        <w:t xml:space="preserve">  /  2016</w:t>
      </w:r>
    </w:p>
    <w:p w14:paraId="1E5F8E4B" w14:textId="5B829A36" w:rsidR="009D5D01" w:rsidRDefault="009D5D01" w:rsidP="000E6407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120" w:after="12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94025C" w:rsidRPr="0094025C">
        <w:rPr>
          <w:rFonts w:ascii="Arial" w:hAnsi="Arial"/>
          <w:color w:val="000000"/>
          <w:sz w:val="22"/>
          <w:lang w:val="en-GB" w:eastAsia="en-US"/>
        </w:rPr>
        <w:t>A</w:t>
      </w:r>
      <w:r w:rsidR="00773AAB">
        <w:rPr>
          <w:rFonts w:ascii="Arial" w:hAnsi="Arial"/>
          <w:color w:val="000000"/>
          <w:sz w:val="22"/>
          <w:lang w:val="en-GB" w:eastAsia="en-US"/>
        </w:rPr>
        <w:t xml:space="preserve">nnual </w:t>
      </w:r>
      <w:r w:rsidR="00013FAB" w:rsidRPr="00013FAB">
        <w:rPr>
          <w:rFonts w:ascii="Arial" w:hAnsi="Arial"/>
          <w:color w:val="000000"/>
          <w:sz w:val="22"/>
          <w:lang w:val="en-GB" w:eastAsia="en-US"/>
        </w:rPr>
        <w:t>reporting to SVTS:</w:t>
      </w:r>
      <w:r w:rsidR="0094025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773AAB" w:rsidRPr="00773AAB">
        <w:rPr>
          <w:rFonts w:ascii="Arial" w:hAnsi="Arial"/>
          <w:color w:val="000000"/>
          <w:sz w:val="22"/>
          <w:lang w:val="en-GB" w:eastAsia="en-US"/>
        </w:rPr>
        <w:t>Correct</w:t>
      </w:r>
      <w:r w:rsidR="00773AAB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94025C" w:rsidRPr="0094025C">
        <w:rPr>
          <w:rFonts w:ascii="Arial" w:hAnsi="Arial"/>
          <w:i/>
          <w:color w:val="000000"/>
          <w:sz w:val="22"/>
          <w:lang w:val="en-GB" w:eastAsia="en-US"/>
        </w:rPr>
        <w:t>Enrolment</w:t>
      </w:r>
      <w:r w:rsidR="0094025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013FAB" w:rsidRPr="0094025C">
        <w:rPr>
          <w:rFonts w:ascii="Arial" w:hAnsi="Arial"/>
          <w:i/>
          <w:color w:val="000000"/>
          <w:sz w:val="22"/>
          <w:lang w:val="en-GB" w:eastAsia="en-US"/>
        </w:rPr>
        <w:t xml:space="preserve">Outcome </w:t>
      </w:r>
      <w:r w:rsidR="00773AAB" w:rsidRPr="0094025C">
        <w:rPr>
          <w:rFonts w:ascii="Arial" w:hAnsi="Arial"/>
          <w:i/>
          <w:color w:val="000000"/>
          <w:sz w:val="22"/>
          <w:lang w:val="en-GB" w:eastAsia="en-US"/>
        </w:rPr>
        <w:t xml:space="preserve">Identifier </w:t>
      </w:r>
      <w:r w:rsidR="00013FAB" w:rsidRPr="0094025C">
        <w:rPr>
          <w:rFonts w:ascii="Arial" w:hAnsi="Arial"/>
          <w:i/>
          <w:color w:val="000000"/>
          <w:sz w:val="22"/>
          <w:lang w:val="en-GB" w:eastAsia="en-US"/>
        </w:rPr>
        <w:t>Codes</w:t>
      </w:r>
      <w:r w:rsidR="00367C12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1D1BA5">
        <w:rPr>
          <w:rFonts w:ascii="Arial" w:hAnsi="Arial"/>
          <w:color w:val="000000"/>
          <w:sz w:val="22"/>
          <w:lang w:val="en-GB" w:eastAsia="en-US"/>
        </w:rPr>
        <w:t>‘</w:t>
      </w:r>
      <w:r w:rsidR="00367C12">
        <w:rPr>
          <w:rFonts w:ascii="Arial" w:hAnsi="Arial"/>
          <w:color w:val="000000"/>
          <w:sz w:val="22"/>
          <w:lang w:val="en-GB" w:eastAsia="en-US"/>
        </w:rPr>
        <w:t>81’ and ‘82’</w:t>
      </w:r>
      <w:r w:rsidR="00013FAB">
        <w:rPr>
          <w:rFonts w:ascii="Arial" w:hAnsi="Arial"/>
          <w:color w:val="000000"/>
          <w:sz w:val="22"/>
          <w:lang w:val="en-GB" w:eastAsia="en-US"/>
        </w:rPr>
        <w:t xml:space="preserve"> </w:t>
      </w:r>
    </w:p>
    <w:p w14:paraId="52E28BAB" w14:textId="77777777" w:rsidR="002B15E5" w:rsidRPr="00044F8A" w:rsidRDefault="002B15E5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14:paraId="5814F058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5535EA" w14:textId="77777777" w:rsidR="009D5D01" w:rsidRDefault="009D5D01" w:rsidP="0094025C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7E021298" w14:textId="77777777" w:rsidR="0029046F" w:rsidRPr="00044F8A" w:rsidRDefault="0029046F" w:rsidP="0094025C">
      <w:p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5733B0F" w14:textId="4B753687" w:rsidR="000802C3" w:rsidRPr="000802C3" w:rsidRDefault="000802C3" w:rsidP="009402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Please ensure your organisation’s data administrator reads this memorandum.</w:t>
      </w:r>
    </w:p>
    <w:p w14:paraId="3635D1F7" w14:textId="63115A23" w:rsidR="00592C08" w:rsidRPr="00592C08" w:rsidRDefault="00395365" w:rsidP="00592C08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lease </w:t>
      </w:r>
      <w:r w:rsidR="00592C08" w:rsidRP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ensure your Learn Local organisation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has stopped using Enrolment Outcome Identifier code ‘90’ </w:t>
      </w:r>
      <w:r w:rsidR="00592C08" w:rsidRP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when reporting </w:t>
      </w:r>
      <w:r w:rsidR="006979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re-accredited e</w:t>
      </w:r>
      <w:r w:rsidR="00592C08" w:rsidRP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nrolment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o</w:t>
      </w:r>
      <w:r w:rsidR="00592C08" w:rsidRP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utcomes to SVTS.   </w:t>
      </w:r>
      <w:r w:rsidR="00592C08" w:rsidRPr="00592C0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5D1A8C23" w14:textId="32AED1DF" w:rsidR="00773AAB" w:rsidRPr="00773AAB" w:rsidRDefault="00592C08" w:rsidP="009402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Between </w:t>
      </w:r>
      <w:r w:rsidR="0069267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9 December 2016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and the end of the current reporting year</w:t>
      </w:r>
      <w:r w:rsidR="0069267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, </w:t>
      </w:r>
      <w:r w:rsidR="006979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any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inclusion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of a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‘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90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’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773A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Enrolment</w:t>
      </w:r>
      <w:r w:rsidR="0069267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Outcome </w:t>
      </w:r>
      <w:r w:rsidR="00773A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Identifier </w:t>
      </w:r>
      <w:r w:rsidR="0069267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code </w:t>
      </w:r>
      <w:r w:rsidR="0069797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 newly uploaded data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will </w:t>
      </w:r>
      <w:r w:rsidR="0069267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trigger an ‘Error’ </w:t>
      </w:r>
      <w:r w:rsidR="000E5616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result </w:t>
      </w:r>
      <w:r w:rsidR="0094025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from </w:t>
      </w:r>
      <w:r w:rsidR="000E5616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SVTS</w:t>
      </w:r>
      <w:r w:rsidR="00773AAB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. </w:t>
      </w:r>
    </w:p>
    <w:p w14:paraId="4E71EA21" w14:textId="71A91DAA" w:rsidR="000802C3" w:rsidRDefault="0069797B" w:rsidP="009402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Should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you receive this ‘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Error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’,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SVTS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will 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not accept any further data uploads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from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your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organisation unless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all instances of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</w:t>
      </w:r>
      <w:r w:rsidR="00265F5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incorrect 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‘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90</w:t>
      </w:r>
      <w:r w:rsidR="00592C08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’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code</w:t>
      </w:r>
      <w:r w:rsidR="00265F5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are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changed </w:t>
      </w:r>
      <w:r w:rsidR="00BF52EC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to 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acceptable </w:t>
      </w:r>
      <w:r w:rsid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replacement code</w:t>
      </w:r>
      <w:r w:rsidR="00265F5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</w:t>
      </w:r>
      <w:r w:rsidR="000802C3" w:rsidRPr="000802C3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. </w:t>
      </w:r>
    </w:p>
    <w:p w14:paraId="38BE25B5" w14:textId="7D7BF2E3" w:rsidR="0029046F" w:rsidRPr="00A505CC" w:rsidRDefault="009F34A9" w:rsidP="0094025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7" w:color="auto"/>
          <w:right w:val="single" w:sz="4" w:space="4" w:color="auto"/>
        </w:pBdr>
        <w:tabs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</w:pP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See </w:t>
      </w:r>
      <w:r w:rsidR="00A54B78"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further </w:t>
      </w:r>
      <w:r w:rsidRPr="000E640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information below.</w:t>
      </w:r>
      <w:r w:rsidR="0029046F" w:rsidRPr="00A505CC">
        <w:rPr>
          <w:rFonts w:asciiTheme="minorHAnsi" w:hAnsiTheme="minorHAnsi" w:cs="Arial"/>
          <w:bCs/>
          <w:color w:val="000000"/>
          <w:sz w:val="22"/>
          <w:szCs w:val="22"/>
          <w:lang w:val="en-GB" w:eastAsia="en-US"/>
        </w:rPr>
        <w:tab/>
      </w:r>
    </w:p>
    <w:p w14:paraId="71B9639F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702FC6EA" w14:textId="39E13B88" w:rsidR="00A505CC" w:rsidRPr="000E5616" w:rsidRDefault="000E5616" w:rsidP="000E5616">
      <w:pPr>
        <w:overflowPunct/>
        <w:autoSpaceDE/>
        <w:autoSpaceDN/>
        <w:adjustRightInd/>
        <w:spacing w:before="120" w:after="120"/>
        <w:ind w:left="-142" w:right="-126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0E5616">
        <w:rPr>
          <w:rFonts w:ascii="Arial" w:hAnsi="Arial" w:cs="Arial"/>
          <w:b/>
          <w:sz w:val="22"/>
          <w:szCs w:val="22"/>
          <w:lang w:eastAsia="en-US"/>
        </w:rPr>
        <w:t>Background</w:t>
      </w:r>
    </w:p>
    <w:p w14:paraId="73EEFE75" w14:textId="15ECE675" w:rsidR="00F45EF6" w:rsidRPr="000E6407" w:rsidRDefault="0069267A" w:rsidP="000E5616">
      <w:pPr>
        <w:overflowPunct/>
        <w:spacing w:before="120" w:after="120"/>
        <w:ind w:left="-142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 2016 </w:t>
      </w:r>
      <w:r w:rsidRPr="0069267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Common Funding Agreement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for the Pre-accredited program requires all government funded Learn Local organisations to report valid activity data to SVTS. </w:t>
      </w:r>
    </w:p>
    <w:p w14:paraId="19EAB2F8" w14:textId="16EA9C6F" w:rsidR="0069267A" w:rsidRDefault="000E5616" w:rsidP="000E5616">
      <w:pPr>
        <w:overflowPunct/>
        <w:spacing w:before="120" w:after="120" w:line="276" w:lineRule="auto"/>
        <w:ind w:left="-142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Like past years, </w:t>
      </w:r>
      <w:r w:rsidR="0069267A">
        <w:rPr>
          <w:rFonts w:ascii="Arial" w:eastAsiaTheme="minorHAnsi" w:hAnsi="Arial" w:cs="Arial"/>
          <w:sz w:val="22"/>
          <w:szCs w:val="22"/>
          <w:lang w:eastAsia="en-US"/>
        </w:rPr>
        <w:t xml:space="preserve">the Department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will </w:t>
      </w:r>
      <w:r w:rsidR="003C56DB">
        <w:rPr>
          <w:rFonts w:ascii="Arial" w:eastAsiaTheme="minorHAnsi" w:hAnsi="Arial" w:cs="Arial"/>
          <w:sz w:val="22"/>
          <w:szCs w:val="22"/>
          <w:lang w:eastAsia="en-US"/>
        </w:rPr>
        <w:t xml:space="preserve">during December </w:t>
      </w:r>
      <w:r w:rsidR="007F1692">
        <w:rPr>
          <w:rFonts w:ascii="Arial" w:eastAsiaTheme="minorHAnsi" w:hAnsi="Arial" w:cs="Arial"/>
          <w:sz w:val="22"/>
          <w:szCs w:val="22"/>
          <w:lang w:eastAsia="en-US"/>
        </w:rPr>
        <w:t xml:space="preserve">adjust the SVTS system rules </w:t>
      </w:r>
      <w:r w:rsidR="00773AAB">
        <w:rPr>
          <w:rFonts w:ascii="Arial" w:eastAsiaTheme="minorHAnsi" w:hAnsi="Arial" w:cs="Arial"/>
          <w:sz w:val="22"/>
          <w:szCs w:val="22"/>
          <w:lang w:eastAsia="en-US"/>
        </w:rPr>
        <w:t xml:space="preserve">in order to </w:t>
      </w:r>
      <w:r w:rsidR="003C56DB">
        <w:rPr>
          <w:rFonts w:ascii="Arial" w:eastAsiaTheme="minorHAnsi" w:hAnsi="Arial" w:cs="Arial"/>
          <w:sz w:val="22"/>
          <w:szCs w:val="22"/>
          <w:lang w:eastAsia="en-US"/>
        </w:rPr>
        <w:t xml:space="preserve">restrict training organisations from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uploading invalid </w:t>
      </w:r>
      <w:r w:rsidR="00773AAB">
        <w:rPr>
          <w:rFonts w:ascii="Arial" w:eastAsiaTheme="minorHAnsi" w:hAnsi="Arial" w:cs="Arial"/>
          <w:sz w:val="22"/>
          <w:szCs w:val="22"/>
          <w:lang w:eastAsia="en-US"/>
        </w:rPr>
        <w:t>data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to SVTS</w:t>
      </w:r>
      <w:r w:rsidR="007F1692">
        <w:rPr>
          <w:rFonts w:ascii="Arial" w:eastAsiaTheme="minorHAnsi" w:hAnsi="Arial" w:cs="Arial"/>
          <w:sz w:val="22"/>
          <w:szCs w:val="22"/>
          <w:lang w:eastAsia="en-US"/>
        </w:rPr>
        <w:t xml:space="preserve"> at the conclusion of the year</w:t>
      </w:r>
      <w:r w:rsidR="00773AAB">
        <w:rPr>
          <w:rFonts w:ascii="Arial" w:eastAsiaTheme="minorHAnsi" w:hAnsi="Arial" w:cs="Arial"/>
          <w:sz w:val="22"/>
          <w:szCs w:val="22"/>
          <w:lang w:eastAsia="en-US"/>
        </w:rPr>
        <w:t xml:space="preserve">.  </w:t>
      </w:r>
    </w:p>
    <w:p w14:paraId="5298F4ED" w14:textId="0631D00F" w:rsidR="00A971EE" w:rsidRDefault="000802C3" w:rsidP="00034C77">
      <w:pPr>
        <w:overflowPunct/>
        <w:spacing w:line="276" w:lineRule="auto"/>
        <w:ind w:left="-142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This regular practice </w:t>
      </w:r>
      <w:r w:rsidR="007F1692">
        <w:rPr>
          <w:rFonts w:ascii="Arial" w:eastAsiaTheme="minorHAnsi" w:hAnsi="Arial" w:cs="Arial"/>
          <w:sz w:val="22"/>
          <w:szCs w:val="22"/>
          <w:lang w:eastAsia="en-US"/>
        </w:rPr>
        <w:t xml:space="preserve">in December </w:t>
      </w:r>
      <w:r w:rsidR="00F55492">
        <w:rPr>
          <w:rFonts w:ascii="Arial" w:eastAsiaTheme="minorHAnsi" w:hAnsi="Arial" w:cs="Arial"/>
          <w:sz w:val="22"/>
          <w:szCs w:val="22"/>
          <w:lang w:eastAsia="en-US"/>
        </w:rPr>
        <w:t>introduces</w:t>
      </w:r>
      <w:r w:rsidR="00773AA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C56DB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 xml:space="preserve">rule that rejects </w:t>
      </w:r>
      <w:r w:rsidR="00A971EE" w:rsidRPr="00A971E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SVTS 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>upload</w:t>
      </w:r>
      <w:r w:rsidR="00F55492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 xml:space="preserve"> contain</w:t>
      </w:r>
      <w:r w:rsidR="00F55492">
        <w:rPr>
          <w:rFonts w:ascii="Arial" w:eastAsiaTheme="minorHAnsi" w:hAnsi="Arial" w:cs="Arial"/>
          <w:sz w:val="22"/>
          <w:szCs w:val="22"/>
          <w:lang w:eastAsia="en-US"/>
        </w:rPr>
        <w:t>ing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 xml:space="preserve"> a </w:t>
      </w:r>
      <w:r w:rsidR="00F55492">
        <w:rPr>
          <w:rFonts w:ascii="Arial" w:eastAsiaTheme="minorHAnsi" w:hAnsi="Arial" w:cs="Arial"/>
          <w:sz w:val="22"/>
          <w:szCs w:val="22"/>
          <w:lang w:eastAsia="en-US"/>
        </w:rPr>
        <w:t>‘</w:t>
      </w:r>
      <w:r w:rsidR="00A971EE" w:rsidRPr="00A971E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90</w:t>
      </w:r>
      <w:r w:rsidR="00F554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’</w:t>
      </w:r>
      <w:r w:rsidR="00A971EE" w:rsidRPr="00A971E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Enrolment Outcome Identifier code</w:t>
      </w:r>
      <w:r w:rsidR="00A971E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as 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 xml:space="preserve">part of </w:t>
      </w:r>
      <w:r w:rsidR="00F55492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A971EE" w:rsidRPr="003F31B2">
        <w:rPr>
          <w:rFonts w:ascii="Arial" w:eastAsiaTheme="minorHAnsi" w:hAnsi="Arial" w:cs="Arial"/>
          <w:sz w:val="22"/>
          <w:szCs w:val="22"/>
          <w:lang w:eastAsia="en-US"/>
        </w:rPr>
        <w:t>NAT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>00</w:t>
      </w:r>
      <w:r w:rsidR="00A971EE" w:rsidRPr="003F31B2">
        <w:rPr>
          <w:rFonts w:ascii="Arial" w:eastAsiaTheme="minorHAnsi" w:hAnsi="Arial" w:cs="Arial"/>
          <w:sz w:val="22"/>
          <w:szCs w:val="22"/>
          <w:lang w:eastAsia="en-US"/>
        </w:rPr>
        <w:t>120</w:t>
      </w:r>
      <w:r w:rsidR="00A971EE">
        <w:rPr>
          <w:rFonts w:ascii="Arial" w:eastAsiaTheme="minorHAnsi" w:hAnsi="Arial" w:cs="Arial"/>
          <w:sz w:val="22"/>
          <w:szCs w:val="22"/>
          <w:lang w:eastAsia="en-US"/>
        </w:rPr>
        <w:t xml:space="preserve"> file</w:t>
      </w:r>
      <w:r w:rsidR="00A971E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5EAE7691" w14:textId="77777777" w:rsidR="000B7CA0" w:rsidRDefault="000B7CA0" w:rsidP="00034C77">
      <w:pPr>
        <w:overflowPunct/>
        <w:autoSpaceDE/>
        <w:autoSpaceDN/>
        <w:adjustRightInd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256A0319" w14:textId="66078BC3" w:rsidR="000B7CA0" w:rsidRPr="00F55492" w:rsidRDefault="000B7CA0" w:rsidP="00034C77">
      <w:pPr>
        <w:overflowPunct/>
        <w:autoSpaceDE/>
        <w:autoSpaceDN/>
        <w:adjustRightInd/>
        <w:spacing w:after="120"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F55492">
        <w:rPr>
          <w:rFonts w:ascii="Arial" w:hAnsi="Arial" w:cs="Arial"/>
          <w:b/>
          <w:sz w:val="22"/>
          <w:szCs w:val="22"/>
          <w:lang w:eastAsia="en-US"/>
        </w:rPr>
        <w:t>What do I need to do?</w:t>
      </w:r>
    </w:p>
    <w:p w14:paraId="6F0598C4" w14:textId="5EFECA90" w:rsidR="000B7CA0" w:rsidRDefault="000B7CA0" w:rsidP="000461A5">
      <w:pPr>
        <w:overflowPunct/>
        <w:autoSpaceDE/>
        <w:autoSpaceDN/>
        <w:adjustRightInd/>
        <w:spacing w:before="120" w:after="120"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Please ensure your organisation </w:t>
      </w:r>
      <w:r w:rsidR="00592C08">
        <w:rPr>
          <w:rFonts w:ascii="Arial" w:eastAsiaTheme="minorHAnsi" w:hAnsi="Arial" w:cs="Arial"/>
          <w:sz w:val="22"/>
          <w:szCs w:val="22"/>
          <w:lang w:eastAsia="en-US"/>
        </w:rPr>
        <w:t xml:space="preserve">always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uses 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correct </w:t>
      </w:r>
      <w:r w:rsidRPr="009C2FD8">
        <w:rPr>
          <w:rFonts w:ascii="Arial" w:eastAsiaTheme="minorHAnsi" w:hAnsi="Arial" w:cs="Arial"/>
          <w:i/>
          <w:sz w:val="22"/>
          <w:szCs w:val="22"/>
          <w:lang w:eastAsia="en-US"/>
        </w:rPr>
        <w:t>Outcome Identifier–National</w:t>
      </w:r>
      <w:r w:rsidRPr="009402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codes 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when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reporting Pre-accredited enrolment outcomes to SVTS. </w:t>
      </w:r>
    </w:p>
    <w:p w14:paraId="44C28A5E" w14:textId="2391C903" w:rsidR="000B7CA0" w:rsidRDefault="00395365" w:rsidP="000B7CA0">
      <w:pPr>
        <w:overflowPunct/>
        <w:autoSpaceDE/>
        <w:autoSpaceDN/>
        <w:adjustRightInd/>
        <w:spacing w:before="120" w:after="120" w:line="276" w:lineRule="auto"/>
        <w:ind w:left="-142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From 9 December 2016 and before 15 January 2017, your organisation must 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>replace any instance</w:t>
      </w:r>
      <w:r w:rsidR="005A4644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 of </w:t>
      </w:r>
      <w:r w:rsidR="005A4644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="00034C77" w:rsidRPr="009C2FD8">
        <w:rPr>
          <w:rFonts w:ascii="Arial" w:eastAsiaTheme="minorHAnsi" w:hAnsi="Arial" w:cs="Arial"/>
          <w:i/>
          <w:sz w:val="22"/>
          <w:szCs w:val="22"/>
          <w:lang w:eastAsia="en-US"/>
        </w:rPr>
        <w:t>Outcome Identifier–National</w:t>
      </w:r>
      <w:r w:rsidR="00034C77" w:rsidRPr="009402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>code ‘90’ in your Student Management System to a code ‘81’ or ‘82’, as relevant for each enrolment</w:t>
      </w:r>
      <w:r w:rsidR="005A4644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r w:rsidR="0069797B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5A4644">
        <w:rPr>
          <w:rFonts w:ascii="Arial" w:eastAsiaTheme="minorHAnsi" w:hAnsi="Arial" w:cs="Arial"/>
          <w:sz w:val="22"/>
          <w:szCs w:val="22"/>
          <w:lang w:eastAsia="en-US"/>
        </w:rPr>
        <w:t>re-accredited training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This must be completed in order to supply a final upload to SVTS for the 2016 year.</w:t>
      </w:r>
    </w:p>
    <w:p w14:paraId="08F87AE5" w14:textId="7EF97A60" w:rsidR="003376A0" w:rsidRDefault="003376A0" w:rsidP="000461A5">
      <w:pPr>
        <w:widowControl w:val="0"/>
        <w:tabs>
          <w:tab w:val="center" w:pos="8789"/>
        </w:tabs>
        <w:overflowPunct/>
        <w:autoSpaceDE/>
        <w:autoSpaceDN/>
        <w:adjustRightInd/>
        <w:spacing w:before="120" w:after="120" w:line="276" w:lineRule="auto"/>
        <w:ind w:left="-142" w:right="-125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you receive an SVTS ‘Error’ because you uploaded an </w:t>
      </w:r>
      <w:r w:rsidRPr="009C2FD8">
        <w:rPr>
          <w:rFonts w:ascii="Arial" w:eastAsiaTheme="minorHAnsi" w:hAnsi="Arial" w:cs="Arial"/>
          <w:i/>
          <w:sz w:val="22"/>
          <w:szCs w:val="22"/>
          <w:lang w:eastAsia="en-US"/>
        </w:rPr>
        <w:t>Outcome Identifier–National</w:t>
      </w:r>
      <w:r w:rsidRPr="009402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code ‘90’ on or following 9 December 2016, you must lodge an SVTS enquiry in order to receive from the Department appropriate support and advice to resolve the issue. </w:t>
      </w:r>
    </w:p>
    <w:p w14:paraId="3F8F625B" w14:textId="77777777" w:rsidR="003376A0" w:rsidRDefault="003376A0" w:rsidP="000461A5">
      <w:pPr>
        <w:widowControl w:val="0"/>
        <w:tabs>
          <w:tab w:val="center" w:pos="8789"/>
        </w:tabs>
        <w:overflowPunct/>
        <w:autoSpaceDE/>
        <w:autoSpaceDN/>
        <w:adjustRightInd/>
        <w:spacing w:before="120" w:after="120" w:line="276" w:lineRule="auto"/>
        <w:ind w:left="-142" w:right="-125"/>
        <w:textAlignment w:val="auto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If you want further information about correct </w:t>
      </w:r>
      <w:r w:rsidRPr="009C2FD8">
        <w:rPr>
          <w:rFonts w:ascii="Arial" w:eastAsiaTheme="minorHAnsi" w:hAnsi="Arial" w:cs="Arial"/>
          <w:i/>
          <w:sz w:val="22"/>
          <w:szCs w:val="22"/>
          <w:lang w:eastAsia="en-US"/>
        </w:rPr>
        <w:t>Outcome Identifier–National</w:t>
      </w:r>
      <w:r w:rsidRPr="009402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codes, you should contact </w:t>
      </w:r>
      <w:r>
        <w:rPr>
          <w:rFonts w:ascii="Arial" w:eastAsiaTheme="minorHAnsi" w:hAnsi="Arial" w:cs="Arial"/>
          <w:sz w:val="22"/>
          <w:szCs w:val="22"/>
        </w:rPr>
        <w:lastRenderedPageBreak/>
        <w:t>your Student Management System vendor in the first instance.</w:t>
      </w:r>
    </w:p>
    <w:p w14:paraId="7ABD1B9D" w14:textId="77777777" w:rsidR="003376A0" w:rsidRPr="000E6407" w:rsidRDefault="003376A0" w:rsidP="000461A5">
      <w:pPr>
        <w:widowControl w:val="0"/>
        <w:tabs>
          <w:tab w:val="center" w:pos="8789"/>
        </w:tabs>
        <w:overflowPunct/>
        <w:autoSpaceDE/>
        <w:autoSpaceDN/>
        <w:adjustRightInd/>
        <w:spacing w:before="120" w:after="120" w:line="276" w:lineRule="auto"/>
        <w:ind w:left="-142" w:right="-125"/>
        <w:textAlignment w:val="auto"/>
        <w:rPr>
          <w:rFonts w:ascii="Arial" w:hAnsi="Arial" w:cs="Arial"/>
          <w:color w:val="252525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In addition, you may </w:t>
      </w:r>
      <w:r w:rsidRPr="000E6407">
        <w:rPr>
          <w:rFonts w:ascii="Arial" w:eastAsiaTheme="minorHAnsi" w:hAnsi="Arial" w:cs="Arial"/>
          <w:sz w:val="22"/>
          <w:szCs w:val="22"/>
        </w:rPr>
        <w:t>contact the Regional Office contact assigned to support your Learn Local organisation.</w:t>
      </w:r>
    </w:p>
    <w:p w14:paraId="100B2C84" w14:textId="762A4BF2" w:rsidR="000B7CA0" w:rsidRDefault="005A4644" w:rsidP="00034C77">
      <w:pPr>
        <w:overflowPunct/>
        <w:autoSpaceDE/>
        <w:autoSpaceDN/>
        <w:adjustRightInd/>
        <w:spacing w:before="120"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Information on the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 xml:space="preserve">correct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use of 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enrolment outcome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>codes</w:t>
      </w:r>
      <w:r w:rsidR="00034C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 xml:space="preserve">is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provided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>below.</w:t>
      </w:r>
    </w:p>
    <w:p w14:paraId="072E5EFE" w14:textId="64A00F08" w:rsidR="00034C77" w:rsidRDefault="00034C77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302BB430" w14:textId="4E2F49C8" w:rsidR="008F5964" w:rsidRPr="000E6407" w:rsidRDefault="009C2FD8" w:rsidP="00034C77">
      <w:pPr>
        <w:overflowPunct/>
        <w:autoSpaceDE/>
        <w:autoSpaceDN/>
        <w:adjustRightInd/>
        <w:spacing w:after="120"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Correct </w:t>
      </w:r>
      <w:r w:rsidRPr="009C2FD8">
        <w:rPr>
          <w:rFonts w:ascii="Arial" w:hAnsi="Arial" w:cs="Arial"/>
          <w:b/>
          <w:i/>
          <w:sz w:val="22"/>
          <w:szCs w:val="22"/>
          <w:lang w:eastAsia="en-US"/>
        </w:rPr>
        <w:t>Outcome Identifier – National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codes for Pre-accredited enrolments </w:t>
      </w:r>
    </w:p>
    <w:p w14:paraId="719D577B" w14:textId="403159CC" w:rsidR="000B7CA0" w:rsidRDefault="000B7CA0" w:rsidP="000461A5">
      <w:pPr>
        <w:overflowPunct/>
        <w:autoSpaceDE/>
        <w:autoSpaceDN/>
        <w:adjustRightInd/>
        <w:spacing w:before="120" w:after="120"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 w:rsidRPr="009C2FD8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Outcome Identifier–National </w:t>
      </w:r>
      <w:r w:rsidRPr="003F31B2">
        <w:rPr>
          <w:rFonts w:ascii="Arial" w:eastAsiaTheme="minorHAnsi" w:hAnsi="Arial" w:cs="Arial"/>
          <w:sz w:val="22"/>
          <w:szCs w:val="22"/>
          <w:lang w:eastAsia="en-US"/>
        </w:rPr>
        <w:t>codes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3F31B2">
        <w:rPr>
          <w:rFonts w:ascii="Arial" w:eastAsiaTheme="minorHAnsi" w:hAnsi="Arial" w:cs="Arial"/>
          <w:sz w:val="22"/>
          <w:szCs w:val="22"/>
          <w:lang w:eastAsia="en-US"/>
        </w:rPr>
        <w:t>NAT</w:t>
      </w:r>
      <w:r>
        <w:rPr>
          <w:rFonts w:ascii="Arial" w:eastAsiaTheme="minorHAnsi" w:hAnsi="Arial" w:cs="Arial"/>
          <w:sz w:val="22"/>
          <w:szCs w:val="22"/>
          <w:lang w:eastAsia="en-US"/>
        </w:rPr>
        <w:t>00</w:t>
      </w:r>
      <w:r w:rsidRPr="003F31B2">
        <w:rPr>
          <w:rFonts w:ascii="Arial" w:eastAsiaTheme="minorHAnsi" w:hAnsi="Arial" w:cs="Arial"/>
          <w:sz w:val="22"/>
          <w:szCs w:val="22"/>
          <w:lang w:eastAsia="en-US"/>
        </w:rPr>
        <w:t>120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file) are used to identify the result or outcome of a learners’ participation in </w:t>
      </w:r>
      <w:r w:rsidR="0069797B">
        <w:rPr>
          <w:rFonts w:ascii="Arial" w:eastAsiaTheme="minorHAnsi" w:hAnsi="Arial" w:cs="Arial"/>
          <w:sz w:val="22"/>
          <w:szCs w:val="22"/>
          <w:lang w:eastAsia="en-US"/>
        </w:rPr>
        <w:t>P</w:t>
      </w:r>
      <w:r>
        <w:rPr>
          <w:rFonts w:ascii="Arial" w:eastAsiaTheme="minorHAnsi" w:hAnsi="Arial" w:cs="Arial"/>
          <w:sz w:val="22"/>
          <w:szCs w:val="22"/>
          <w:lang w:eastAsia="en-US"/>
        </w:rPr>
        <w:t>re-accredited training in the current year.</w:t>
      </w:r>
    </w:p>
    <w:p w14:paraId="5E7A8274" w14:textId="6CD904EA" w:rsidR="003F31B2" w:rsidRDefault="00A971EE" w:rsidP="0094025C">
      <w:pPr>
        <w:overflowPunct/>
        <w:autoSpaceDE/>
        <w:autoSpaceDN/>
        <w:adjustRightInd/>
        <w:spacing w:before="120" w:after="240" w:line="276" w:lineRule="auto"/>
        <w:ind w:left="-142" w:right="-126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reporting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 xml:space="preserve">of enrolment outcomes from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Pre-accredited </w:t>
      </w:r>
      <w:r w:rsidR="000B7CA0">
        <w:rPr>
          <w:rFonts w:ascii="Arial" w:eastAsiaTheme="minorHAnsi" w:hAnsi="Arial" w:cs="Arial"/>
          <w:sz w:val="22"/>
          <w:szCs w:val="22"/>
          <w:lang w:eastAsia="en-US"/>
        </w:rPr>
        <w:t xml:space="preserve">training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must use </w:t>
      </w:r>
      <w:r w:rsidR="003C56DB">
        <w:rPr>
          <w:rFonts w:ascii="Arial" w:eastAsiaTheme="minorHAnsi" w:hAnsi="Arial" w:cs="Arial"/>
          <w:sz w:val="22"/>
          <w:szCs w:val="22"/>
          <w:lang w:eastAsia="en-US"/>
        </w:rPr>
        <w:t xml:space="preserve">only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following </w:t>
      </w:r>
      <w:r w:rsidR="003F31B2" w:rsidRPr="003F31B2">
        <w:rPr>
          <w:rFonts w:ascii="Arial" w:eastAsiaTheme="minorHAnsi" w:hAnsi="Arial" w:cs="Arial"/>
          <w:sz w:val="22"/>
          <w:szCs w:val="22"/>
          <w:lang w:eastAsia="en-US"/>
        </w:rPr>
        <w:t>codes</w:t>
      </w:r>
      <w:r w:rsidR="00592C0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4025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3F31B2" w:rsidRPr="00F27F22" w14:paraId="5368076D" w14:textId="77777777" w:rsidTr="00034C77">
        <w:trPr>
          <w:trHeight w:val="283"/>
        </w:trPr>
        <w:tc>
          <w:tcPr>
            <w:tcW w:w="709" w:type="dxa"/>
          </w:tcPr>
          <w:p w14:paraId="644B17F6" w14:textId="46C32C6D" w:rsidR="003F31B2" w:rsidRPr="00F27F22" w:rsidRDefault="0094025C" w:rsidP="00B91398">
            <w:pPr>
              <w:overflowPunct/>
              <w:autoSpaceDE/>
              <w:autoSpaceDN/>
              <w:adjustRightInd/>
              <w:spacing w:before="60" w:line="276" w:lineRule="auto"/>
              <w:ind w:left="-122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  </w:t>
            </w:r>
            <w:r w:rsidR="003F31B2"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Code</w:t>
            </w:r>
          </w:p>
        </w:tc>
        <w:tc>
          <w:tcPr>
            <w:tcW w:w="2835" w:type="dxa"/>
          </w:tcPr>
          <w:p w14:paraId="2FE3191A" w14:textId="25D3E192" w:rsidR="003F31B2" w:rsidRPr="00F27F22" w:rsidRDefault="003F31B2" w:rsidP="00B91398">
            <w:pPr>
              <w:overflowPunct/>
              <w:autoSpaceDE/>
              <w:autoSpaceDN/>
              <w:adjustRightInd/>
              <w:spacing w:before="60" w:line="276" w:lineRule="auto"/>
              <w:ind w:left="34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Description</w:t>
            </w:r>
          </w:p>
        </w:tc>
        <w:tc>
          <w:tcPr>
            <w:tcW w:w="6379" w:type="dxa"/>
          </w:tcPr>
          <w:p w14:paraId="3646C107" w14:textId="778979BA" w:rsidR="003F31B2" w:rsidRPr="00F27F22" w:rsidRDefault="00F27F22" w:rsidP="00B91398">
            <w:pPr>
              <w:overflowPunct/>
              <w:autoSpaceDE/>
              <w:autoSpaceDN/>
              <w:adjustRightInd/>
              <w:spacing w:before="60" w:line="276" w:lineRule="auto"/>
              <w:ind w:left="33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Definition</w:t>
            </w:r>
          </w:p>
        </w:tc>
      </w:tr>
      <w:tr w:rsidR="003F31B2" w:rsidRPr="00F27F22" w14:paraId="44C8EDA2" w14:textId="77777777" w:rsidTr="00034C77">
        <w:tc>
          <w:tcPr>
            <w:tcW w:w="709" w:type="dxa"/>
          </w:tcPr>
          <w:p w14:paraId="58F1D14A" w14:textId="03C72E69" w:rsidR="003F31B2" w:rsidRPr="00F27F22" w:rsidRDefault="003F31B2" w:rsidP="0094025C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81</w:t>
            </w:r>
          </w:p>
        </w:tc>
        <w:tc>
          <w:tcPr>
            <w:tcW w:w="2835" w:type="dxa"/>
          </w:tcPr>
          <w:p w14:paraId="4FF6E4EA" w14:textId="681E16E8" w:rsidR="003F31B2" w:rsidRPr="00F27F22" w:rsidRDefault="003F31B2" w:rsidP="0094025C">
            <w:pPr>
              <w:overflowPunct/>
              <w:autoSpaceDE/>
              <w:autoSpaceDN/>
              <w:adjustRightInd/>
              <w:spacing w:before="120" w:after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Non-Assessable enrolment – Satisfactorily completed</w:t>
            </w:r>
          </w:p>
        </w:tc>
        <w:tc>
          <w:tcPr>
            <w:tcW w:w="6379" w:type="dxa"/>
          </w:tcPr>
          <w:p w14:paraId="4DB8C777" w14:textId="0DD6C4C1" w:rsidR="003F31B2" w:rsidRPr="00F27F22" w:rsidRDefault="00F27F22" w:rsidP="0094025C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The learner has completed the enrolment in a way that satisfies the requirements of the training organisation </w:t>
            </w:r>
          </w:p>
        </w:tc>
      </w:tr>
      <w:tr w:rsidR="003F31B2" w:rsidRPr="00F27F22" w14:paraId="53FCEE02" w14:textId="77777777" w:rsidTr="00034C77">
        <w:trPr>
          <w:trHeight w:val="894"/>
        </w:trPr>
        <w:tc>
          <w:tcPr>
            <w:tcW w:w="709" w:type="dxa"/>
          </w:tcPr>
          <w:p w14:paraId="6B512BAD" w14:textId="0B4C155D" w:rsidR="003F31B2" w:rsidRPr="00F27F22" w:rsidRDefault="003F31B2" w:rsidP="0094025C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82</w:t>
            </w:r>
          </w:p>
        </w:tc>
        <w:tc>
          <w:tcPr>
            <w:tcW w:w="2835" w:type="dxa"/>
          </w:tcPr>
          <w:p w14:paraId="24058529" w14:textId="79EA2A01" w:rsidR="003F31B2" w:rsidRPr="00F27F22" w:rsidRDefault="003F31B2" w:rsidP="0094025C">
            <w:pPr>
              <w:overflowPunct/>
              <w:autoSpaceDE/>
              <w:autoSpaceDN/>
              <w:adjustRightInd/>
              <w:spacing w:before="120" w:after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Non-Assessable enrolment – Withdrawn or  </w:t>
            </w:r>
            <w:r w:rsidR="00F27F22"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not s</w:t>
            </w: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atisfactorily completed</w:t>
            </w:r>
          </w:p>
        </w:tc>
        <w:tc>
          <w:tcPr>
            <w:tcW w:w="6379" w:type="dxa"/>
          </w:tcPr>
          <w:p w14:paraId="02D22C5F" w14:textId="5F1C717A" w:rsidR="003F31B2" w:rsidRPr="00F27F22" w:rsidRDefault="00F27F22" w:rsidP="0094025C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The learner has not completed the enrolment in a way that satisfies the requirements of the training organisation, or the learner has withdrawn after engaging in the training program’s activities </w:t>
            </w:r>
          </w:p>
        </w:tc>
      </w:tr>
    </w:tbl>
    <w:p w14:paraId="084BE3DD" w14:textId="77777777" w:rsidR="00F27F22" w:rsidRPr="00034C77" w:rsidRDefault="00F27F22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422EFA6E" w14:textId="013B2738" w:rsidR="00773AAB" w:rsidRPr="0094025C" w:rsidRDefault="0094025C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nly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the 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codes</w:t>
      </w:r>
      <w:r w:rsidR="00F27F22" w:rsidRPr="00F27F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F27F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‘81’ or ‘82’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are acceptable </w:t>
      </w:r>
      <w:r w:rsidR="008268E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for 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reporting </w:t>
      </w:r>
      <w:r w:rsidR="00592C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final </w:t>
      </w:r>
      <w:r w:rsidR="00F554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Pre-accredited enrolment 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outcome</w:t>
      </w:r>
      <w:r w:rsidR="00F554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to SVTS</w:t>
      </w:r>
      <w:r w:rsidR="003F31B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This </w:t>
      </w:r>
      <w:r w:rsidR="00A971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regular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requirement of the </w:t>
      </w:r>
      <w:r w:rsidR="00A971EE" w:rsidRPr="0069267A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Common Funding Agreement</w:t>
      </w:r>
      <w:r w:rsidR="00A971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for </w:t>
      </w:r>
      <w:r w:rsidR="00F554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="00A971E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re-accredited training has been specified in the </w:t>
      </w:r>
      <w:r w:rsidRPr="0094025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Victorian VET Student Statistical Collection Guidelines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6EA8340C" w14:textId="77777777" w:rsidR="00F55492" w:rsidRDefault="00F55492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B73736" w14:textId="45E190CB" w:rsidR="00F55492" w:rsidRPr="00A971EE" w:rsidRDefault="00F55492" w:rsidP="00034C77">
      <w:pPr>
        <w:overflowPunct/>
        <w:autoSpaceDE/>
        <w:autoSpaceDN/>
        <w:adjustRightInd/>
        <w:spacing w:after="120" w:line="276" w:lineRule="auto"/>
        <w:ind w:left="-142" w:right="-125"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971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Change of SVTS rule for </w:t>
      </w:r>
      <w:r w:rsidRPr="00A971EE">
        <w:rPr>
          <w:rFonts w:ascii="Arial" w:eastAsiaTheme="minorHAnsi" w:hAnsi="Arial" w:cs="Arial"/>
          <w:b/>
          <w:i/>
          <w:sz w:val="22"/>
          <w:szCs w:val="22"/>
          <w:lang w:eastAsia="en-US"/>
        </w:rPr>
        <w:t>Outcome Identifier–National</w:t>
      </w:r>
      <w:r w:rsidRPr="00A971E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Code 90, commencing 9 December 2016</w:t>
      </w:r>
    </w:p>
    <w:p w14:paraId="2BA8BDF3" w14:textId="45B90FF3" w:rsidR="00F55492" w:rsidRDefault="00F55492" w:rsidP="00F55492">
      <w:pPr>
        <w:overflowPunct/>
        <w:autoSpaceDE/>
        <w:autoSpaceDN/>
        <w:adjustRightInd/>
        <w:spacing w:before="120" w:after="120" w:line="276" w:lineRule="auto"/>
        <w:ind w:left="-142" w:right="-126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code ‘90’ can be correctly used at other times of the year, according to its definition</w:t>
      </w:r>
      <w:r w:rsidR="00592C0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F55492" w:rsidRPr="00F27F22" w14:paraId="12E057E8" w14:textId="77777777" w:rsidTr="00034C77">
        <w:trPr>
          <w:trHeight w:val="283"/>
        </w:trPr>
        <w:tc>
          <w:tcPr>
            <w:tcW w:w="709" w:type="dxa"/>
          </w:tcPr>
          <w:p w14:paraId="2A9E635D" w14:textId="77777777" w:rsidR="00F55492" w:rsidRPr="00F27F22" w:rsidRDefault="00F55492" w:rsidP="00E94A14">
            <w:pPr>
              <w:overflowPunct/>
              <w:autoSpaceDE/>
              <w:autoSpaceDN/>
              <w:adjustRightInd/>
              <w:spacing w:before="60" w:line="276" w:lineRule="auto"/>
              <w:ind w:left="-122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 xml:space="preserve">  </w:t>
            </w:r>
            <w:r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Code</w:t>
            </w:r>
          </w:p>
        </w:tc>
        <w:tc>
          <w:tcPr>
            <w:tcW w:w="2835" w:type="dxa"/>
          </w:tcPr>
          <w:p w14:paraId="1956BA2F" w14:textId="77777777" w:rsidR="00F55492" w:rsidRPr="00F27F22" w:rsidRDefault="00F55492" w:rsidP="00E94A14">
            <w:pPr>
              <w:overflowPunct/>
              <w:autoSpaceDE/>
              <w:autoSpaceDN/>
              <w:adjustRightInd/>
              <w:spacing w:before="60" w:line="276" w:lineRule="auto"/>
              <w:ind w:left="34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Description</w:t>
            </w:r>
          </w:p>
        </w:tc>
        <w:tc>
          <w:tcPr>
            <w:tcW w:w="6379" w:type="dxa"/>
          </w:tcPr>
          <w:p w14:paraId="2F3156EC" w14:textId="77777777" w:rsidR="00F55492" w:rsidRPr="00F27F22" w:rsidRDefault="00F55492" w:rsidP="00E94A14">
            <w:pPr>
              <w:overflowPunct/>
              <w:autoSpaceDE/>
              <w:autoSpaceDN/>
              <w:adjustRightInd/>
              <w:spacing w:before="60" w:line="276" w:lineRule="auto"/>
              <w:ind w:left="33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Definition</w:t>
            </w:r>
          </w:p>
        </w:tc>
      </w:tr>
      <w:tr w:rsidR="00F55492" w:rsidRPr="00F27F22" w14:paraId="5BF54A96" w14:textId="77777777" w:rsidTr="00034C77">
        <w:trPr>
          <w:trHeight w:val="1104"/>
        </w:trPr>
        <w:tc>
          <w:tcPr>
            <w:tcW w:w="709" w:type="dxa"/>
          </w:tcPr>
          <w:p w14:paraId="43990D4A" w14:textId="3726430D" w:rsidR="00F55492" w:rsidRPr="00F27F22" w:rsidRDefault="00F55492" w:rsidP="00E94A14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90</w:t>
            </w:r>
          </w:p>
        </w:tc>
        <w:tc>
          <w:tcPr>
            <w:tcW w:w="2835" w:type="dxa"/>
          </w:tcPr>
          <w:p w14:paraId="619F9796" w14:textId="0663B03E" w:rsidR="00F55492" w:rsidRPr="00F27F22" w:rsidRDefault="00F55492" w:rsidP="00034C77">
            <w:pPr>
              <w:overflowPunct/>
              <w:autoSpaceDE/>
              <w:autoSpaceDN/>
              <w:adjustRightInd/>
              <w:spacing w:before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Result not yet available – Module is scheduled for completion in the current collection year</w:t>
            </w:r>
          </w:p>
        </w:tc>
        <w:tc>
          <w:tcPr>
            <w:tcW w:w="6379" w:type="dxa"/>
          </w:tcPr>
          <w:p w14:paraId="42874F2D" w14:textId="33B8C8D0" w:rsidR="00F55492" w:rsidRPr="00F27F22" w:rsidRDefault="00F55492" w:rsidP="000B7CA0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This code </w:t>
            </w:r>
            <w:r w:rsidR="000B7CA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has only an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interim </w:t>
            </w:r>
            <w:r w:rsidR="000B7CA0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status. Use of this code means the training organisation will replace it with a valid outcome code in final reporting at the end of the year.  </w:t>
            </w:r>
          </w:p>
        </w:tc>
      </w:tr>
    </w:tbl>
    <w:p w14:paraId="038BF0B8" w14:textId="77777777" w:rsidR="00F55492" w:rsidRDefault="00F55492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25C8BE4" w14:textId="2F07F44D" w:rsidR="00592C08" w:rsidRDefault="00592C08" w:rsidP="00592C08">
      <w:pPr>
        <w:overflowPunct/>
        <w:autoSpaceDE/>
        <w:autoSpaceDN/>
        <w:adjustRightInd/>
        <w:spacing w:after="120" w:line="276" w:lineRule="auto"/>
        <w:ind w:left="-142" w:right="-125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From 9 December 2016</w:t>
      </w:r>
      <w:r w:rsidR="003953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15 January 2017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, the Department will no longer accept the inclusion of code ‘90’ in data uploads to SVTS.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training organisation that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reports 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‘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90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’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code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SVTS will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receive 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an ‘Error’ result from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SVTS. The ‘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Error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’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then 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means SVTS </w:t>
      </w:r>
      <w:r w:rsidRPr="007F1692">
        <w:rPr>
          <w:rFonts w:ascii="Arial" w:hAnsi="Arial" w:cs="Arial"/>
          <w:bCs/>
          <w:color w:val="000000"/>
          <w:sz w:val="22"/>
          <w:szCs w:val="22"/>
          <w:u w:val="single"/>
          <w:lang w:val="en-GB" w:eastAsia="en-US"/>
        </w:rPr>
        <w:t>will not accept any further data uploads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from the organisation unless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those incorrect ‘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90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’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code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 are </w:t>
      </w:r>
      <w:r w:rsidRPr="007F1692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changed for an acceptable replacement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code.</w:t>
      </w:r>
      <w:r w:rsidR="00395365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This issue can be rectified through replacing any instance of a code ‘90’ with the correct codes ‘81’ or ‘82’ depending on the result or outcome of each individual reported enrolment. </w:t>
      </w:r>
    </w:p>
    <w:p w14:paraId="39DD3DA9" w14:textId="714A2354" w:rsidR="00F55492" w:rsidRPr="007F1692" w:rsidRDefault="00395365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The replacement of all instances of a code ‘90’ must </w:t>
      </w:r>
      <w:r>
        <w:rPr>
          <w:rFonts w:ascii="Arial" w:eastAsiaTheme="minorHAnsi" w:hAnsi="Arial" w:cs="Arial"/>
          <w:sz w:val="22"/>
          <w:szCs w:val="22"/>
          <w:lang w:eastAsia="en-US"/>
        </w:rPr>
        <w:t>be made</w:t>
      </w:r>
      <w:r w:rsidR="004A199A">
        <w:rPr>
          <w:rFonts w:ascii="Arial" w:eastAsiaTheme="minorHAnsi" w:hAnsi="Arial" w:cs="Arial"/>
          <w:sz w:val="22"/>
          <w:szCs w:val="22"/>
          <w:lang w:eastAsia="en-US"/>
        </w:rPr>
        <w:t xml:space="preserve"> in order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 for your organisation to report a final upload to SVTS for the 2016 year. </w:t>
      </w:r>
    </w:p>
    <w:p w14:paraId="797C8CE4" w14:textId="77777777" w:rsidR="00F55492" w:rsidRPr="00395365" w:rsidRDefault="00F55492" w:rsidP="00034C77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60D2118" w14:textId="03B66755" w:rsidR="00A971EE" w:rsidRPr="000E6407" w:rsidRDefault="00A971EE" w:rsidP="00034C77">
      <w:pPr>
        <w:overflowPunct/>
        <w:autoSpaceDE/>
        <w:autoSpaceDN/>
        <w:adjustRightInd/>
        <w:spacing w:after="120"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Incorrect </w:t>
      </w:r>
      <w:r w:rsidRPr="009C2FD8">
        <w:rPr>
          <w:rFonts w:ascii="Arial" w:hAnsi="Arial" w:cs="Arial"/>
          <w:b/>
          <w:i/>
          <w:sz w:val="22"/>
          <w:szCs w:val="22"/>
          <w:lang w:eastAsia="en-US"/>
        </w:rPr>
        <w:t>Outcome Identifier – National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codes for Pre-accredited enrolments </w:t>
      </w:r>
    </w:p>
    <w:p w14:paraId="18E75BEC" w14:textId="68C960B5" w:rsidR="003376A0" w:rsidRDefault="00A971EE" w:rsidP="00A971EE">
      <w:pPr>
        <w:overflowPunct/>
        <w:autoSpaceDE/>
        <w:autoSpaceDN/>
        <w:adjustRightInd/>
        <w:spacing w:before="120" w:after="240" w:line="276" w:lineRule="auto"/>
        <w:ind w:left="-142" w:right="-126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r w:rsidRPr="003F31B2">
        <w:rPr>
          <w:rFonts w:ascii="Arial" w:eastAsiaTheme="minorHAnsi" w:hAnsi="Arial" w:cs="Arial"/>
          <w:sz w:val="22"/>
          <w:szCs w:val="22"/>
          <w:lang w:eastAsia="en-US"/>
        </w:rPr>
        <w:t>codes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376A0">
        <w:rPr>
          <w:rFonts w:ascii="Arial" w:eastAsiaTheme="minorHAnsi" w:hAnsi="Arial" w:cs="Arial"/>
          <w:sz w:val="22"/>
          <w:szCs w:val="22"/>
          <w:lang w:eastAsia="en-US"/>
        </w:rPr>
        <w:t xml:space="preserve">detailed over the page </w:t>
      </w:r>
      <w:r w:rsidRPr="003C56DB">
        <w:rPr>
          <w:rFonts w:ascii="Arial" w:eastAsiaTheme="minorHAnsi" w:hAnsi="Arial" w:cs="Arial"/>
          <w:sz w:val="22"/>
          <w:szCs w:val="22"/>
          <w:lang w:eastAsia="en-US"/>
        </w:rPr>
        <w:t xml:space="preserve">are not </w:t>
      </w:r>
      <w:r w:rsidR="003C56DB">
        <w:rPr>
          <w:rFonts w:ascii="Arial" w:eastAsiaTheme="minorHAnsi" w:hAnsi="Arial" w:cs="Arial"/>
          <w:sz w:val="22"/>
          <w:szCs w:val="22"/>
          <w:lang w:eastAsia="en-US"/>
        </w:rPr>
        <w:t xml:space="preserve">correct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for </w:t>
      </w:r>
      <w:r w:rsidR="00F554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reporting Pre-accredited enrolment outcomes to SVTS</w:t>
      </w:r>
      <w:r w:rsidR="00592C0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42BB3D9" w14:textId="77777777" w:rsidR="003376A0" w:rsidRDefault="003376A0">
      <w:pPr>
        <w:overflowPunct/>
        <w:autoSpaceDE/>
        <w:autoSpaceDN/>
        <w:adjustRightInd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tbl>
      <w:tblPr>
        <w:tblStyle w:val="TableGrid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79"/>
      </w:tblGrid>
      <w:tr w:rsidR="00A971EE" w:rsidRPr="00F27F22" w14:paraId="5B069B41" w14:textId="77777777" w:rsidTr="005A4644">
        <w:trPr>
          <w:trHeight w:val="283"/>
        </w:trPr>
        <w:tc>
          <w:tcPr>
            <w:tcW w:w="709" w:type="dxa"/>
          </w:tcPr>
          <w:p w14:paraId="7EBE259A" w14:textId="77777777" w:rsidR="00A971EE" w:rsidRPr="00F27F22" w:rsidRDefault="00A971EE" w:rsidP="00E94A14">
            <w:pPr>
              <w:overflowPunct/>
              <w:autoSpaceDE/>
              <w:autoSpaceDN/>
              <w:adjustRightInd/>
              <w:spacing w:before="60" w:line="276" w:lineRule="auto"/>
              <w:ind w:left="-122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lastRenderedPageBreak/>
              <w:t xml:space="preserve">  </w:t>
            </w:r>
            <w:r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Code</w:t>
            </w:r>
          </w:p>
        </w:tc>
        <w:tc>
          <w:tcPr>
            <w:tcW w:w="2835" w:type="dxa"/>
          </w:tcPr>
          <w:p w14:paraId="5FB57FFA" w14:textId="77777777" w:rsidR="00A971EE" w:rsidRPr="00F27F22" w:rsidRDefault="00A971EE" w:rsidP="00E94A14">
            <w:pPr>
              <w:overflowPunct/>
              <w:autoSpaceDE/>
              <w:autoSpaceDN/>
              <w:adjustRightInd/>
              <w:spacing w:before="60" w:line="276" w:lineRule="auto"/>
              <w:ind w:left="34" w:hanging="20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Description</w:t>
            </w:r>
          </w:p>
        </w:tc>
        <w:tc>
          <w:tcPr>
            <w:tcW w:w="6379" w:type="dxa"/>
          </w:tcPr>
          <w:p w14:paraId="50FB7D66" w14:textId="77777777" w:rsidR="00A971EE" w:rsidRPr="00F27F22" w:rsidRDefault="00A971EE" w:rsidP="00E94A14">
            <w:pPr>
              <w:overflowPunct/>
              <w:autoSpaceDE/>
              <w:autoSpaceDN/>
              <w:adjustRightInd/>
              <w:spacing w:before="60" w:line="276" w:lineRule="auto"/>
              <w:ind w:left="33"/>
              <w:jc w:val="both"/>
              <w:textAlignment w:val="auto"/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0"/>
                <w:lang w:eastAsia="en-US"/>
              </w:rPr>
              <w:t>Definition</w:t>
            </w:r>
          </w:p>
        </w:tc>
      </w:tr>
      <w:tr w:rsidR="00A971EE" w:rsidRPr="00F27F22" w14:paraId="48E21E4C" w14:textId="77777777" w:rsidTr="005A4644">
        <w:tc>
          <w:tcPr>
            <w:tcW w:w="709" w:type="dxa"/>
          </w:tcPr>
          <w:p w14:paraId="277EE75A" w14:textId="262393FE" w:rsidR="00A971EE" w:rsidRPr="00F27F22" w:rsidRDefault="00A971EE" w:rsidP="00E94A14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2835" w:type="dxa"/>
          </w:tcPr>
          <w:p w14:paraId="4A7E4043" w14:textId="054AA654" w:rsidR="00A971EE" w:rsidRPr="00F27F22" w:rsidRDefault="008E67D4" w:rsidP="00E94A14">
            <w:pPr>
              <w:overflowPunct/>
              <w:autoSpaceDE/>
              <w:autoSpaceDN/>
              <w:adjustRightInd/>
              <w:spacing w:before="120" w:after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Competency achieved/pass</w:t>
            </w:r>
          </w:p>
        </w:tc>
        <w:tc>
          <w:tcPr>
            <w:tcW w:w="6379" w:type="dxa"/>
          </w:tcPr>
          <w:p w14:paraId="687418A3" w14:textId="48D2A314" w:rsidR="00A971EE" w:rsidRPr="00F27F22" w:rsidRDefault="00A971EE" w:rsidP="008E67D4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The learner </w:t>
            </w:r>
            <w:r w:rsidR="008E67D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in accredited training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has </w:t>
            </w:r>
            <w:r w:rsidR="008E67D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been assessed and satisfies all the requirements for the unit of competency or subject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A971EE" w:rsidRPr="00F27F22" w14:paraId="171CECAD" w14:textId="77777777" w:rsidTr="005A4644">
        <w:tc>
          <w:tcPr>
            <w:tcW w:w="709" w:type="dxa"/>
          </w:tcPr>
          <w:p w14:paraId="31AC4945" w14:textId="3DF13C6F" w:rsidR="00A971EE" w:rsidRPr="00F27F22" w:rsidRDefault="00A971EE" w:rsidP="00E94A14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2835" w:type="dxa"/>
          </w:tcPr>
          <w:p w14:paraId="3983B994" w14:textId="5FCE3A7D" w:rsidR="00A971EE" w:rsidRPr="00F27F22" w:rsidRDefault="008E67D4" w:rsidP="008E67D4">
            <w:pPr>
              <w:overflowPunct/>
              <w:autoSpaceDE/>
              <w:autoSpaceDN/>
              <w:adjustRightInd/>
              <w:spacing w:before="120" w:after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Competency not achieved/fail</w:t>
            </w:r>
          </w:p>
        </w:tc>
        <w:tc>
          <w:tcPr>
            <w:tcW w:w="6379" w:type="dxa"/>
          </w:tcPr>
          <w:p w14:paraId="0D73309F" w14:textId="39F803FB" w:rsidR="00A971EE" w:rsidRDefault="008E67D4" w:rsidP="008E67D4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The learner in accredited training has attempted all the requirements for the assessment and has been assessed as not competent in one of more of the assessments</w:t>
            </w:r>
          </w:p>
        </w:tc>
      </w:tr>
      <w:tr w:rsidR="008E67D4" w:rsidRPr="00F27F22" w14:paraId="3B7A0A41" w14:textId="77777777" w:rsidTr="005A4644">
        <w:tc>
          <w:tcPr>
            <w:tcW w:w="709" w:type="dxa"/>
          </w:tcPr>
          <w:p w14:paraId="3DFD1378" w14:textId="6AA83AE6" w:rsidR="008E67D4" w:rsidRPr="00F27F22" w:rsidRDefault="008E67D4" w:rsidP="00E94A14">
            <w:pPr>
              <w:overflowPunct/>
              <w:autoSpaceDE/>
              <w:autoSpaceDN/>
              <w:adjustRightInd/>
              <w:spacing w:before="120" w:after="120"/>
              <w:ind w:left="-142" w:right="-126"/>
              <w:jc w:val="center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40</w:t>
            </w:r>
          </w:p>
        </w:tc>
        <w:tc>
          <w:tcPr>
            <w:tcW w:w="2835" w:type="dxa"/>
          </w:tcPr>
          <w:p w14:paraId="30E0CAAC" w14:textId="2BFB33BD" w:rsidR="008E67D4" w:rsidRPr="00F27F22" w:rsidRDefault="008E67D4" w:rsidP="008E67D4">
            <w:pPr>
              <w:overflowPunct/>
              <w:autoSpaceDE/>
              <w:autoSpaceDN/>
              <w:adjustRightInd/>
              <w:spacing w:before="120" w:after="120"/>
              <w:ind w:left="34" w:right="34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F27F22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Withdrawn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/discontinued</w:t>
            </w:r>
          </w:p>
        </w:tc>
        <w:tc>
          <w:tcPr>
            <w:tcW w:w="6379" w:type="dxa"/>
          </w:tcPr>
          <w:p w14:paraId="3ACBE76D" w14:textId="1372AA98" w:rsidR="008E67D4" w:rsidRDefault="007F1692" w:rsidP="007F1692">
            <w:pPr>
              <w:overflowPunct/>
              <w:autoSpaceDE/>
              <w:autoSpaceDN/>
              <w:adjustRightInd/>
              <w:spacing w:before="120" w:after="120"/>
              <w:ind w:left="33" w:right="176"/>
              <w:jc w:val="both"/>
              <w:textAlignment w:val="auto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After commencing the accredited training, the </w:t>
            </w:r>
            <w:r w:rsidR="008E67D4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learner has </w:t>
            </w: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either subsequently notified the training organisation of their withdrawal before completing all of the assessment criteria; or has stopped attending or submitting assessments without notifying the training organisation </w:t>
            </w:r>
          </w:p>
        </w:tc>
      </w:tr>
    </w:tbl>
    <w:p w14:paraId="07A6D058" w14:textId="77777777" w:rsidR="00A971EE" w:rsidRDefault="00A971EE" w:rsidP="000461A5">
      <w:pPr>
        <w:overflowPunct/>
        <w:autoSpaceDE/>
        <w:autoSpaceDN/>
        <w:adjustRightInd/>
        <w:spacing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33A953" w14:textId="51E9FBD5" w:rsidR="00F55492" w:rsidRPr="007F1692" w:rsidRDefault="00E86E28" w:rsidP="005A4644">
      <w:pPr>
        <w:overflowPunct/>
        <w:autoSpaceDE/>
        <w:autoSpaceDN/>
        <w:adjustRightInd/>
        <w:spacing w:before="120" w:line="276" w:lineRule="auto"/>
        <w:ind w:left="-142" w:right="-125"/>
        <w:jc w:val="both"/>
        <w:textAlignment w:val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As specified in the </w:t>
      </w:r>
      <w:r w:rsidRPr="0094025C">
        <w:rPr>
          <w:rFonts w:ascii="Arial" w:eastAsiaTheme="minorHAnsi" w:hAnsi="Arial" w:cs="Arial"/>
          <w:i/>
          <w:color w:val="000000"/>
          <w:sz w:val="22"/>
          <w:szCs w:val="22"/>
          <w:lang w:eastAsia="en-US"/>
        </w:rPr>
        <w:t>Victorian VET Student Statistical Collection Guidelines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t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he codes,</w:t>
      </w:r>
      <w:r w:rsidR="007F1692" w:rsidRPr="00F27F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‘20’, ‘30’ and ‘40’ are not </w:t>
      </w:r>
      <w:r w:rsidR="005A46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correct 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for reporting </w:t>
      </w:r>
      <w:r w:rsidR="0069797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re-accredited enrolment</w:t>
      </w:r>
      <w:r w:rsidR="005A46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outcomes to SVTS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These codes are used for reporting accredited course</w:t>
      </w:r>
      <w:r w:rsidR="005A4644" w:rsidRPr="005A46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A46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enrolment outcomes</w:t>
      </w:r>
      <w:r w:rsidR="007F169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5A464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8A15449" w14:textId="77777777" w:rsidR="005A4644" w:rsidRDefault="005A4644" w:rsidP="005A4644">
      <w:pPr>
        <w:overflowPunct/>
        <w:autoSpaceDE/>
        <w:autoSpaceDN/>
        <w:adjustRightInd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39DD3A7B" w14:textId="60EC0A22" w:rsidR="005A4644" w:rsidRDefault="00367C12" w:rsidP="005A4644">
      <w:pPr>
        <w:overflowPunct/>
        <w:autoSpaceDE/>
        <w:autoSpaceDN/>
        <w:adjustRightInd/>
        <w:spacing w:after="120"/>
        <w:ind w:left="-142" w:right="-125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r w:rsidRPr="00367C12">
        <w:rPr>
          <w:rFonts w:ascii="Arial" w:hAnsi="Arial" w:cs="Arial"/>
          <w:b/>
          <w:sz w:val="22"/>
          <w:szCs w:val="22"/>
          <w:lang w:eastAsia="en-US"/>
        </w:rPr>
        <w:t>Support Information</w:t>
      </w:r>
    </w:p>
    <w:p w14:paraId="5C090405" w14:textId="31C84AA6" w:rsidR="005A4644" w:rsidRPr="005A4644" w:rsidRDefault="005A4644" w:rsidP="005A4644">
      <w:pPr>
        <w:overflowPunct/>
        <w:autoSpaceDE/>
        <w:autoSpaceDN/>
        <w:adjustRightInd/>
        <w:spacing w:after="120"/>
        <w:ind w:left="-142" w:right="-125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5A4644">
        <w:rPr>
          <w:rFonts w:ascii="Arial" w:hAnsi="Arial" w:cs="Arial"/>
          <w:sz w:val="22"/>
          <w:szCs w:val="22"/>
          <w:lang w:eastAsia="en-US"/>
        </w:rPr>
        <w:t xml:space="preserve">The following resources are already </w:t>
      </w:r>
      <w:r>
        <w:rPr>
          <w:rFonts w:ascii="Arial" w:hAnsi="Arial" w:cs="Arial"/>
          <w:sz w:val="22"/>
          <w:szCs w:val="22"/>
          <w:lang w:eastAsia="en-US"/>
        </w:rPr>
        <w:t xml:space="preserve">available </w:t>
      </w:r>
      <w:r w:rsidRPr="005A4644">
        <w:rPr>
          <w:rFonts w:ascii="Arial" w:hAnsi="Arial" w:cs="Arial"/>
          <w:sz w:val="22"/>
          <w:szCs w:val="22"/>
          <w:lang w:eastAsia="en-US"/>
        </w:rPr>
        <w:t xml:space="preserve">to </w:t>
      </w:r>
      <w:r>
        <w:rPr>
          <w:rFonts w:ascii="Arial" w:hAnsi="Arial" w:cs="Arial"/>
          <w:sz w:val="22"/>
          <w:szCs w:val="22"/>
          <w:lang w:eastAsia="en-US"/>
        </w:rPr>
        <w:t>support your data reporting to SVTS:</w:t>
      </w:r>
    </w:p>
    <w:p w14:paraId="27FB14C0" w14:textId="2E7E4550" w:rsidR="00367C12" w:rsidRDefault="00367C12" w:rsidP="00B91398">
      <w:pPr>
        <w:pStyle w:val="ListParagraph"/>
        <w:numPr>
          <w:ilvl w:val="0"/>
          <w:numId w:val="29"/>
        </w:numPr>
        <w:spacing w:before="120" w:after="120"/>
        <w:ind w:left="284" w:right="-126" w:hanging="284"/>
        <w:jc w:val="both"/>
        <w:rPr>
          <w:rFonts w:ascii="Arial" w:eastAsiaTheme="minorHAnsi" w:hAnsi="Arial" w:cs="Arial"/>
          <w:color w:val="000000"/>
        </w:rPr>
      </w:pPr>
      <w:r w:rsidRPr="00367C12">
        <w:rPr>
          <w:rFonts w:ascii="Arial" w:eastAsiaTheme="minorHAnsi" w:hAnsi="Arial" w:cs="Arial"/>
          <w:color w:val="000000"/>
        </w:rPr>
        <w:t xml:space="preserve">The Department’s briefing on the end-of-year SVTS reporting requirements </w:t>
      </w:r>
      <w:r w:rsidRPr="00367C12">
        <w:rPr>
          <w:rFonts w:ascii="Arial" w:eastAsiaTheme="minorHAnsi" w:hAnsi="Arial" w:cs="Arial"/>
          <w:i/>
          <w:color w:val="000000"/>
        </w:rPr>
        <w:t>“2016 EOY RTO Information Sessions”</w:t>
      </w:r>
      <w:r w:rsidRPr="00367C12">
        <w:rPr>
          <w:rFonts w:ascii="Arial" w:eastAsiaTheme="minorHAnsi" w:hAnsi="Arial" w:cs="Arial"/>
          <w:color w:val="000000"/>
        </w:rPr>
        <w:t xml:space="preserve"> is available for you to view on SVTS.</w:t>
      </w:r>
    </w:p>
    <w:p w14:paraId="053CB0ED" w14:textId="77777777" w:rsidR="00367C12" w:rsidRPr="00B91398" w:rsidRDefault="00367C12" w:rsidP="0094025C">
      <w:pPr>
        <w:pStyle w:val="ListParagraph"/>
        <w:spacing w:before="120" w:after="120"/>
        <w:ind w:left="-142" w:right="-126"/>
        <w:jc w:val="both"/>
        <w:rPr>
          <w:rFonts w:ascii="Arial" w:eastAsiaTheme="minorHAnsi" w:hAnsi="Arial" w:cs="Arial"/>
          <w:color w:val="000000"/>
          <w:sz w:val="16"/>
          <w:szCs w:val="16"/>
        </w:rPr>
      </w:pPr>
    </w:p>
    <w:p w14:paraId="39E0BCBB" w14:textId="46F6E8B2" w:rsidR="00367C12" w:rsidRPr="00B91398" w:rsidRDefault="00367C12" w:rsidP="008268E5">
      <w:pPr>
        <w:pStyle w:val="ListParagraph"/>
        <w:numPr>
          <w:ilvl w:val="0"/>
          <w:numId w:val="29"/>
        </w:numPr>
        <w:spacing w:before="120" w:after="120"/>
        <w:ind w:left="284" w:right="-126" w:hanging="284"/>
        <w:rPr>
          <w:rFonts w:ascii="Arial" w:eastAsiaTheme="minorHAnsi" w:hAnsi="Arial" w:cs="Arial"/>
          <w:color w:val="000000"/>
        </w:rPr>
      </w:pPr>
      <w:r w:rsidRPr="00B91398">
        <w:rPr>
          <w:rFonts w:ascii="Arial" w:eastAsiaTheme="minorHAnsi" w:hAnsi="Arial" w:cs="Arial"/>
          <w:color w:val="000000"/>
        </w:rPr>
        <w:t>The Victorian VET Student Statistical Collection Guidelines are available online:</w:t>
      </w:r>
      <w:r w:rsidR="00B91398" w:rsidRPr="00B91398">
        <w:rPr>
          <w:rFonts w:ascii="Arial" w:eastAsiaTheme="minorHAnsi" w:hAnsi="Arial" w:cs="Arial"/>
          <w:color w:val="000000"/>
        </w:rPr>
        <w:t xml:space="preserve"> </w:t>
      </w:r>
      <w:hyperlink r:id="rId12" w:history="1">
        <w:r w:rsidRPr="00B91398">
          <w:rPr>
            <w:rStyle w:val="Hyperlink"/>
            <w:rFonts w:ascii="Arial" w:eastAsiaTheme="minorHAnsi" w:hAnsi="Arial" w:cs="Arial"/>
          </w:rPr>
          <w:t>http://www.education.vic.gov.au/training/providers/rto/Pages/datacollection.aspx</w:t>
        </w:r>
      </w:hyperlink>
    </w:p>
    <w:p w14:paraId="045C331E" w14:textId="77777777" w:rsidR="00367C12" w:rsidRPr="00B91398" w:rsidRDefault="00367C12" w:rsidP="0094025C">
      <w:pPr>
        <w:pStyle w:val="ListParagraph"/>
        <w:spacing w:before="120" w:after="120"/>
        <w:ind w:left="-142" w:right="-126"/>
        <w:jc w:val="both"/>
        <w:rPr>
          <w:rFonts w:ascii="Arial" w:eastAsiaTheme="minorHAnsi" w:hAnsi="Arial" w:cs="Arial"/>
          <w:color w:val="000000"/>
          <w:sz w:val="16"/>
          <w:szCs w:val="16"/>
        </w:rPr>
      </w:pPr>
    </w:p>
    <w:p w14:paraId="2F2A0102" w14:textId="0949BDF3" w:rsidR="00367C12" w:rsidRPr="00B91398" w:rsidRDefault="00367C12" w:rsidP="008268E5">
      <w:pPr>
        <w:pStyle w:val="ListParagraph"/>
        <w:numPr>
          <w:ilvl w:val="0"/>
          <w:numId w:val="29"/>
        </w:numPr>
        <w:spacing w:before="120" w:after="120"/>
        <w:ind w:left="284" w:right="-126" w:hanging="284"/>
        <w:rPr>
          <w:rFonts w:ascii="Arial" w:eastAsiaTheme="minorHAnsi" w:hAnsi="Arial" w:cs="Arial"/>
          <w:color w:val="000000"/>
        </w:rPr>
      </w:pPr>
      <w:r w:rsidRPr="00B91398">
        <w:rPr>
          <w:rFonts w:ascii="Arial" w:eastAsiaTheme="minorHAnsi" w:hAnsi="Arial" w:cs="Arial"/>
          <w:color w:val="000000"/>
        </w:rPr>
        <w:t>The ACFE Board Training Delivery Guidelines are available online:</w:t>
      </w:r>
      <w:r w:rsidR="00B91398">
        <w:rPr>
          <w:rFonts w:ascii="Arial" w:eastAsiaTheme="minorHAnsi" w:hAnsi="Arial" w:cs="Arial"/>
          <w:color w:val="000000"/>
        </w:rPr>
        <w:t xml:space="preserve"> </w:t>
      </w:r>
      <w:hyperlink r:id="rId13" w:history="1">
        <w:r w:rsidRPr="00B91398">
          <w:rPr>
            <w:rStyle w:val="Hyperlink"/>
            <w:rFonts w:ascii="Arial" w:eastAsiaTheme="minorHAnsi" w:hAnsi="Arial" w:cs="Arial"/>
          </w:rPr>
          <w:t>http://www.education.vic.gov.au/training/providers/learnlocal/Pages/preaccredited.aspx</w:t>
        </w:r>
      </w:hyperlink>
    </w:p>
    <w:p w14:paraId="5B9E7AB2" w14:textId="77777777" w:rsidR="00367C12" w:rsidRPr="00F27F22" w:rsidRDefault="00367C12" w:rsidP="0094025C">
      <w:pPr>
        <w:overflowPunct/>
        <w:autoSpaceDE/>
        <w:autoSpaceDN/>
        <w:adjustRightInd/>
        <w:spacing w:before="120" w:after="120" w:line="276" w:lineRule="auto"/>
        <w:ind w:left="-142" w:right="-126"/>
        <w:jc w:val="both"/>
        <w:textAlignment w:val="auto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075F59A" w14:textId="77777777" w:rsidR="002464AB" w:rsidRDefault="002464AB" w:rsidP="00B91398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53E304B" w14:textId="77777777" w:rsidR="000E6407" w:rsidRDefault="00A505CC" w:rsidP="00B91398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sz w:val="22"/>
          <w:szCs w:val="22"/>
          <w:lang w:eastAsia="en-US"/>
        </w:rPr>
      </w:pPr>
      <w:r w:rsidRPr="000E6407">
        <w:rPr>
          <w:rFonts w:ascii="Arial" w:hAnsi="Arial" w:cs="Arial"/>
          <w:sz w:val="22"/>
          <w:szCs w:val="22"/>
          <w:lang w:eastAsia="en-US"/>
        </w:rPr>
        <w:t>Thank you</w:t>
      </w:r>
    </w:p>
    <w:p w14:paraId="2B8AA33A" w14:textId="04DE5487" w:rsidR="00B91398" w:rsidRDefault="00B91398" w:rsidP="00B91398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7EA523D" w14:textId="77777777" w:rsidR="008268E5" w:rsidRDefault="008268E5" w:rsidP="00B91398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073B3148" w14:textId="77777777" w:rsidR="00B91398" w:rsidRPr="000E6407" w:rsidRDefault="00B91398" w:rsidP="00B91398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5E5F1FE5" w14:textId="63D39C45" w:rsidR="00B24E3E" w:rsidRDefault="009167F9" w:rsidP="008268E5">
      <w:pPr>
        <w:overflowPunct/>
        <w:autoSpaceDE/>
        <w:autoSpaceDN/>
        <w:adjustRightInd/>
        <w:spacing w:before="120" w:after="120"/>
        <w:ind w:left="-14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0E6407">
        <w:rPr>
          <w:rFonts w:ascii="Arial" w:eastAsiaTheme="minorHAnsi" w:hAnsi="Arial" w:cs="Arial"/>
          <w:b/>
          <w:sz w:val="22"/>
          <w:szCs w:val="22"/>
          <w:lang w:val="en-GB" w:eastAsia="en-US"/>
        </w:rPr>
        <w:t>RYAN COLLINS</w:t>
      </w:r>
      <w:r w:rsidRPr="000E6407">
        <w:rPr>
          <w:rFonts w:ascii="Arial" w:eastAsiaTheme="minorHAnsi" w:hAnsi="Arial" w:cs="Arial"/>
          <w:b/>
          <w:sz w:val="22"/>
          <w:szCs w:val="22"/>
          <w:lang w:val="en-GB" w:eastAsia="en-US"/>
        </w:rPr>
        <w:br/>
      </w:r>
      <w:r w:rsidRPr="000E6407">
        <w:rPr>
          <w:rFonts w:ascii="Arial" w:eastAsiaTheme="minorHAnsi" w:hAnsi="Arial" w:cs="Arial"/>
          <w:sz w:val="22"/>
          <w:szCs w:val="22"/>
          <w:lang w:val="en-GB" w:eastAsia="en-US"/>
        </w:rPr>
        <w:t>Director, Participation Branch</w:t>
      </w:r>
    </w:p>
    <w:sectPr w:rsidR="00B24E3E" w:rsidSect="003953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99" w:right="992" w:bottom="993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F7C72" w14:textId="77777777" w:rsidR="00A74692" w:rsidRDefault="00A74692" w:rsidP="00846881">
      <w:r>
        <w:separator/>
      </w:r>
    </w:p>
  </w:endnote>
  <w:endnote w:type="continuationSeparator" w:id="0">
    <w:p w14:paraId="56F93466" w14:textId="77777777" w:rsidR="00A74692" w:rsidRDefault="00A7469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90E6E" w14:textId="77777777" w:rsidR="00FA6EB9" w:rsidRDefault="00FA6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01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23911" w14:textId="77777777" w:rsidR="00076A31" w:rsidRDefault="00076A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9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4238E" w14:textId="77777777" w:rsidR="00076A31" w:rsidRDefault="00076A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6DE8C" w14:textId="77777777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45498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2C499DF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FD846" w14:textId="77777777" w:rsidR="00A74692" w:rsidRDefault="00A74692" w:rsidP="00846881">
      <w:r>
        <w:separator/>
      </w:r>
    </w:p>
  </w:footnote>
  <w:footnote w:type="continuationSeparator" w:id="0">
    <w:p w14:paraId="53C50E07" w14:textId="77777777" w:rsidR="00A74692" w:rsidRDefault="00A74692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31F0" w14:textId="77777777" w:rsidR="00FA6EB9" w:rsidRDefault="00FA6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9DECA" w14:textId="24D7BB67" w:rsidR="00FA6EB9" w:rsidRDefault="00FA6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307B9" w14:textId="77777777" w:rsidR="00FA6EB9" w:rsidRDefault="00FA6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AF9"/>
    <w:multiLevelType w:val="hybridMultilevel"/>
    <w:tmpl w:val="E508F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025FD"/>
    <w:multiLevelType w:val="multilevel"/>
    <w:tmpl w:val="491E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C04D8"/>
    <w:multiLevelType w:val="hybridMultilevel"/>
    <w:tmpl w:val="3F5C092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230B51"/>
    <w:multiLevelType w:val="multilevel"/>
    <w:tmpl w:val="9AF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9351D0"/>
    <w:multiLevelType w:val="hybridMultilevel"/>
    <w:tmpl w:val="C47EABA4"/>
    <w:lvl w:ilvl="0" w:tplc="0C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9">
    <w:nsid w:val="1C662A0A"/>
    <w:multiLevelType w:val="hybridMultilevel"/>
    <w:tmpl w:val="D50CB8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EF2613"/>
    <w:multiLevelType w:val="hybridMultilevel"/>
    <w:tmpl w:val="D1CC13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A02F6"/>
    <w:multiLevelType w:val="hybridMultilevel"/>
    <w:tmpl w:val="723616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A390A"/>
    <w:multiLevelType w:val="hybridMultilevel"/>
    <w:tmpl w:val="C618F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13076"/>
    <w:multiLevelType w:val="hybridMultilevel"/>
    <w:tmpl w:val="BACA90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C77C7C"/>
    <w:multiLevelType w:val="hybridMultilevel"/>
    <w:tmpl w:val="E22AF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72DEF"/>
    <w:multiLevelType w:val="hybridMultilevel"/>
    <w:tmpl w:val="AC1AFC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E4EA3"/>
    <w:multiLevelType w:val="hybridMultilevel"/>
    <w:tmpl w:val="1EE228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1C455C"/>
    <w:multiLevelType w:val="multilevel"/>
    <w:tmpl w:val="2450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D0FB9"/>
    <w:multiLevelType w:val="hybridMultilevel"/>
    <w:tmpl w:val="E278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A576C"/>
    <w:multiLevelType w:val="hybridMultilevel"/>
    <w:tmpl w:val="02E2E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923D9"/>
    <w:multiLevelType w:val="hybridMultilevel"/>
    <w:tmpl w:val="CEB0D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3"/>
  </w:num>
  <w:num w:numId="5">
    <w:abstractNumId w:val="1"/>
  </w:num>
  <w:num w:numId="6">
    <w:abstractNumId w:val="22"/>
  </w:num>
  <w:num w:numId="7">
    <w:abstractNumId w:val="10"/>
  </w:num>
  <w:num w:numId="8">
    <w:abstractNumId w:val="27"/>
  </w:num>
  <w:num w:numId="9">
    <w:abstractNumId w:val="21"/>
  </w:num>
  <w:num w:numId="10">
    <w:abstractNumId w:val="16"/>
  </w:num>
  <w:num w:numId="11">
    <w:abstractNumId w:val="12"/>
  </w:num>
  <w:num w:numId="12">
    <w:abstractNumId w:val="3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8"/>
  </w:num>
  <w:num w:numId="18">
    <w:abstractNumId w:val="26"/>
  </w:num>
  <w:num w:numId="19">
    <w:abstractNumId w:val="9"/>
  </w:num>
  <w:num w:numId="20">
    <w:abstractNumId w:val="13"/>
  </w:num>
  <w:num w:numId="21">
    <w:abstractNumId w:val="11"/>
  </w:num>
  <w:num w:numId="22">
    <w:abstractNumId w:val="19"/>
  </w:num>
  <w:num w:numId="23">
    <w:abstractNumId w:val="6"/>
  </w:num>
  <w:num w:numId="24">
    <w:abstractNumId w:val="4"/>
  </w:num>
  <w:num w:numId="25">
    <w:abstractNumId w:val="17"/>
  </w:num>
  <w:num w:numId="26">
    <w:abstractNumId w:val="8"/>
  </w:num>
  <w:num w:numId="27">
    <w:abstractNumId w:val="28"/>
  </w:num>
  <w:num w:numId="28">
    <w:abstractNumId w:val="7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1CD8"/>
    <w:rsid w:val="00013FAB"/>
    <w:rsid w:val="00020A3D"/>
    <w:rsid w:val="00021555"/>
    <w:rsid w:val="0002288F"/>
    <w:rsid w:val="0002677B"/>
    <w:rsid w:val="00034C77"/>
    <w:rsid w:val="0003636F"/>
    <w:rsid w:val="00040E85"/>
    <w:rsid w:val="000425DB"/>
    <w:rsid w:val="000461A5"/>
    <w:rsid w:val="00052F88"/>
    <w:rsid w:val="00060214"/>
    <w:rsid w:val="00060EA4"/>
    <w:rsid w:val="000701E5"/>
    <w:rsid w:val="00076A31"/>
    <w:rsid w:val="0008021C"/>
    <w:rsid w:val="000802C3"/>
    <w:rsid w:val="00085E7A"/>
    <w:rsid w:val="000901F6"/>
    <w:rsid w:val="000922FB"/>
    <w:rsid w:val="000A28AF"/>
    <w:rsid w:val="000B7CA0"/>
    <w:rsid w:val="000C2752"/>
    <w:rsid w:val="000C3753"/>
    <w:rsid w:val="000C782C"/>
    <w:rsid w:val="000E5616"/>
    <w:rsid w:val="000E6407"/>
    <w:rsid w:val="000F0E19"/>
    <w:rsid w:val="00105130"/>
    <w:rsid w:val="001079BD"/>
    <w:rsid w:val="001214D4"/>
    <w:rsid w:val="00125617"/>
    <w:rsid w:val="001411A4"/>
    <w:rsid w:val="00141553"/>
    <w:rsid w:val="00181F47"/>
    <w:rsid w:val="00182993"/>
    <w:rsid w:val="00184016"/>
    <w:rsid w:val="001C0117"/>
    <w:rsid w:val="001C4930"/>
    <w:rsid w:val="001D1BA5"/>
    <w:rsid w:val="001D2F77"/>
    <w:rsid w:val="001F6044"/>
    <w:rsid w:val="00206E94"/>
    <w:rsid w:val="00213CB1"/>
    <w:rsid w:val="00233483"/>
    <w:rsid w:val="00234DCA"/>
    <w:rsid w:val="00241DCD"/>
    <w:rsid w:val="002464AB"/>
    <w:rsid w:val="00264866"/>
    <w:rsid w:val="00265F5E"/>
    <w:rsid w:val="00275D8D"/>
    <w:rsid w:val="002774C1"/>
    <w:rsid w:val="002831C1"/>
    <w:rsid w:val="00284B19"/>
    <w:rsid w:val="0029046F"/>
    <w:rsid w:val="002A24E2"/>
    <w:rsid w:val="002A7AF7"/>
    <w:rsid w:val="002B15E5"/>
    <w:rsid w:val="003376A0"/>
    <w:rsid w:val="00340366"/>
    <w:rsid w:val="00345498"/>
    <w:rsid w:val="00351157"/>
    <w:rsid w:val="00352C50"/>
    <w:rsid w:val="003537ED"/>
    <w:rsid w:val="00367C12"/>
    <w:rsid w:val="0038354F"/>
    <w:rsid w:val="00384947"/>
    <w:rsid w:val="00395365"/>
    <w:rsid w:val="00395785"/>
    <w:rsid w:val="003966A5"/>
    <w:rsid w:val="003B2C9D"/>
    <w:rsid w:val="003B7B63"/>
    <w:rsid w:val="003C147D"/>
    <w:rsid w:val="003C56DB"/>
    <w:rsid w:val="003D454C"/>
    <w:rsid w:val="003F0B63"/>
    <w:rsid w:val="003F31B2"/>
    <w:rsid w:val="003F3D59"/>
    <w:rsid w:val="003F640F"/>
    <w:rsid w:val="004304A3"/>
    <w:rsid w:val="00451732"/>
    <w:rsid w:val="004534A7"/>
    <w:rsid w:val="00453CAD"/>
    <w:rsid w:val="004604A8"/>
    <w:rsid w:val="0048144F"/>
    <w:rsid w:val="00482A07"/>
    <w:rsid w:val="00494393"/>
    <w:rsid w:val="004A199A"/>
    <w:rsid w:val="004B182C"/>
    <w:rsid w:val="004B7477"/>
    <w:rsid w:val="004C32C0"/>
    <w:rsid w:val="004C7772"/>
    <w:rsid w:val="004E29A2"/>
    <w:rsid w:val="004E42D2"/>
    <w:rsid w:val="00505EC2"/>
    <w:rsid w:val="00506F42"/>
    <w:rsid w:val="00540C9F"/>
    <w:rsid w:val="0054101E"/>
    <w:rsid w:val="005543E8"/>
    <w:rsid w:val="00566A54"/>
    <w:rsid w:val="00583630"/>
    <w:rsid w:val="00590B75"/>
    <w:rsid w:val="00592C08"/>
    <w:rsid w:val="005A0AB5"/>
    <w:rsid w:val="005A4644"/>
    <w:rsid w:val="005B4815"/>
    <w:rsid w:val="005B7D78"/>
    <w:rsid w:val="005D4506"/>
    <w:rsid w:val="005E1085"/>
    <w:rsid w:val="005F153D"/>
    <w:rsid w:val="00604C34"/>
    <w:rsid w:val="006254CC"/>
    <w:rsid w:val="00626260"/>
    <w:rsid w:val="006344F3"/>
    <w:rsid w:val="006409D9"/>
    <w:rsid w:val="00651785"/>
    <w:rsid w:val="006755C9"/>
    <w:rsid w:val="00680448"/>
    <w:rsid w:val="006834B9"/>
    <w:rsid w:val="00686E12"/>
    <w:rsid w:val="00687039"/>
    <w:rsid w:val="0069267A"/>
    <w:rsid w:val="006935A8"/>
    <w:rsid w:val="00696854"/>
    <w:rsid w:val="0069797B"/>
    <w:rsid w:val="006A0B59"/>
    <w:rsid w:val="006A1696"/>
    <w:rsid w:val="006A5387"/>
    <w:rsid w:val="006C4673"/>
    <w:rsid w:val="006D4561"/>
    <w:rsid w:val="006F51FC"/>
    <w:rsid w:val="00717852"/>
    <w:rsid w:val="007602BC"/>
    <w:rsid w:val="0076398D"/>
    <w:rsid w:val="00764A0A"/>
    <w:rsid w:val="00770AF9"/>
    <w:rsid w:val="007716FE"/>
    <w:rsid w:val="00772628"/>
    <w:rsid w:val="00773AAB"/>
    <w:rsid w:val="00790C20"/>
    <w:rsid w:val="007951E1"/>
    <w:rsid w:val="00797E24"/>
    <w:rsid w:val="007A3F91"/>
    <w:rsid w:val="007B7377"/>
    <w:rsid w:val="007E097D"/>
    <w:rsid w:val="007E59F5"/>
    <w:rsid w:val="007F1692"/>
    <w:rsid w:val="008268E5"/>
    <w:rsid w:val="008317C7"/>
    <w:rsid w:val="00846881"/>
    <w:rsid w:val="00865959"/>
    <w:rsid w:val="00866E26"/>
    <w:rsid w:val="00867D3A"/>
    <w:rsid w:val="00880ACA"/>
    <w:rsid w:val="0089186A"/>
    <w:rsid w:val="008A2CF6"/>
    <w:rsid w:val="008B45F8"/>
    <w:rsid w:val="008B51A4"/>
    <w:rsid w:val="008D5D6D"/>
    <w:rsid w:val="008E2680"/>
    <w:rsid w:val="008E2DD6"/>
    <w:rsid w:val="008E321B"/>
    <w:rsid w:val="008E52AA"/>
    <w:rsid w:val="008E53DE"/>
    <w:rsid w:val="008E67D4"/>
    <w:rsid w:val="008F3646"/>
    <w:rsid w:val="008F5964"/>
    <w:rsid w:val="008F65D7"/>
    <w:rsid w:val="00903B41"/>
    <w:rsid w:val="00910605"/>
    <w:rsid w:val="009167F9"/>
    <w:rsid w:val="00933C17"/>
    <w:rsid w:val="0094025C"/>
    <w:rsid w:val="00965E53"/>
    <w:rsid w:val="009706F1"/>
    <w:rsid w:val="009742DE"/>
    <w:rsid w:val="00976CF4"/>
    <w:rsid w:val="00981095"/>
    <w:rsid w:val="009843BA"/>
    <w:rsid w:val="0099526E"/>
    <w:rsid w:val="009C2FD8"/>
    <w:rsid w:val="009C7B4C"/>
    <w:rsid w:val="009D1C9A"/>
    <w:rsid w:val="009D5D01"/>
    <w:rsid w:val="009E3636"/>
    <w:rsid w:val="009F34A9"/>
    <w:rsid w:val="00A011F2"/>
    <w:rsid w:val="00A14B2D"/>
    <w:rsid w:val="00A2083F"/>
    <w:rsid w:val="00A24A30"/>
    <w:rsid w:val="00A505CC"/>
    <w:rsid w:val="00A50EBA"/>
    <w:rsid w:val="00A54B78"/>
    <w:rsid w:val="00A60EE6"/>
    <w:rsid w:val="00A62C9B"/>
    <w:rsid w:val="00A63888"/>
    <w:rsid w:val="00A710B7"/>
    <w:rsid w:val="00A74692"/>
    <w:rsid w:val="00A756BE"/>
    <w:rsid w:val="00A83FB3"/>
    <w:rsid w:val="00A9135E"/>
    <w:rsid w:val="00A971EE"/>
    <w:rsid w:val="00AD0AF3"/>
    <w:rsid w:val="00AF0514"/>
    <w:rsid w:val="00B05E0A"/>
    <w:rsid w:val="00B211FC"/>
    <w:rsid w:val="00B24E3E"/>
    <w:rsid w:val="00B25302"/>
    <w:rsid w:val="00B33E4F"/>
    <w:rsid w:val="00B41E45"/>
    <w:rsid w:val="00B5136F"/>
    <w:rsid w:val="00B603D9"/>
    <w:rsid w:val="00B632F5"/>
    <w:rsid w:val="00B912D3"/>
    <w:rsid w:val="00B91398"/>
    <w:rsid w:val="00BA054D"/>
    <w:rsid w:val="00BB4A46"/>
    <w:rsid w:val="00BB5E3F"/>
    <w:rsid w:val="00BC2A4B"/>
    <w:rsid w:val="00BD2A2F"/>
    <w:rsid w:val="00BE32D3"/>
    <w:rsid w:val="00BE3D44"/>
    <w:rsid w:val="00BF52EC"/>
    <w:rsid w:val="00C151BB"/>
    <w:rsid w:val="00C373FC"/>
    <w:rsid w:val="00C45038"/>
    <w:rsid w:val="00C75A39"/>
    <w:rsid w:val="00C83B90"/>
    <w:rsid w:val="00CA0D2E"/>
    <w:rsid w:val="00CA3A92"/>
    <w:rsid w:val="00CB16A1"/>
    <w:rsid w:val="00CB3905"/>
    <w:rsid w:val="00CD0632"/>
    <w:rsid w:val="00CE69B8"/>
    <w:rsid w:val="00CE7A5A"/>
    <w:rsid w:val="00CF6891"/>
    <w:rsid w:val="00D208F4"/>
    <w:rsid w:val="00D33418"/>
    <w:rsid w:val="00D34DE4"/>
    <w:rsid w:val="00D53A53"/>
    <w:rsid w:val="00D56E93"/>
    <w:rsid w:val="00D6733D"/>
    <w:rsid w:val="00DB1018"/>
    <w:rsid w:val="00DD6095"/>
    <w:rsid w:val="00DD6855"/>
    <w:rsid w:val="00E320A4"/>
    <w:rsid w:val="00E70656"/>
    <w:rsid w:val="00E86E28"/>
    <w:rsid w:val="00E874E0"/>
    <w:rsid w:val="00E91E6B"/>
    <w:rsid w:val="00EE39A2"/>
    <w:rsid w:val="00EE4BD9"/>
    <w:rsid w:val="00EE5E95"/>
    <w:rsid w:val="00EF4DEF"/>
    <w:rsid w:val="00F11CAC"/>
    <w:rsid w:val="00F17667"/>
    <w:rsid w:val="00F24B4E"/>
    <w:rsid w:val="00F27F22"/>
    <w:rsid w:val="00F30F82"/>
    <w:rsid w:val="00F343D3"/>
    <w:rsid w:val="00F3482C"/>
    <w:rsid w:val="00F45EF6"/>
    <w:rsid w:val="00F55492"/>
    <w:rsid w:val="00F8781E"/>
    <w:rsid w:val="00F93F26"/>
    <w:rsid w:val="00FA6EB9"/>
    <w:rsid w:val="00FB2B78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5D5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6F51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training/providers/learnlocal/Pages/preaccredited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education.vic.gov.au/training/providers/rto/Pages/datacollection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A3CBF-C2E7-485B-B57C-752438061364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DCB3E2B1-775A-41C6-A715-9D6C52DA14FC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</TotalTime>
  <Pages>3</Pages>
  <Words>974</Words>
  <Characters>5990</Characters>
  <Application>Microsoft Office Word</Application>
  <DocSecurity>0</DocSecurity>
  <Lines>157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Learner Engagement A-Frame Program Pilot</vt:lpstr>
    </vt:vector>
  </TitlesOfParts>
  <Company>Dept. Of Education and Training (DE&amp;T)</Company>
  <LinksUpToDate>false</LinksUpToDate>
  <CharactersWithSpaces>6828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Branch memo 20161206</dc:title>
  <dc:creator>08306670</dc:creator>
  <cp:lastModifiedBy>Marinucci, Georgie L</cp:lastModifiedBy>
  <cp:revision>7</cp:revision>
  <cp:lastPrinted>2016-12-05T01:13:00Z</cp:lastPrinted>
  <dcterms:created xsi:type="dcterms:W3CDTF">2016-12-06T02:47:00Z</dcterms:created>
  <dcterms:modified xsi:type="dcterms:W3CDTF">2016-12-06T06:24:00Z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54;#12.12.2 Performance Agreements|4760a261-a2d0-4d07-b028-d4f6ab895f3e</vt:lpwstr>
  </property>
  <property fmtid="{D5CDD505-2E9C-101B-9397-08002B2CF9AE}" pid="8" name="RecordPoint_WorkflowType">
    <vt:lpwstr>ActiveSubmitStub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ActiveItemUniqueId">
    <vt:lpwstr>{6f056b39-e028-4040-ab86-c15949dd556d}</vt:lpwstr>
  </property>
  <property fmtid="{D5CDD505-2E9C-101B-9397-08002B2CF9AE}" pid="12" name="RecordPoint_ActiveItemWebId">
    <vt:lpwstr>{2448c47a-0c10-4e7b-b9c8-5b12d6d373e0}</vt:lpwstr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{8c4e0455-fbbe-43f6-9ebe-0ea8d1d45dcf}</vt:lpwstr>
  </property>
  <property fmtid="{D5CDD505-2E9C-101B-9397-08002B2CF9AE}" pid="15" name="RecordPoint_RecordNumberSubmitted">
    <vt:lpwstr>R0000552163</vt:lpwstr>
  </property>
  <property fmtid="{D5CDD505-2E9C-101B-9397-08002B2CF9AE}" pid="16" name="RecordPoint_SubmissionCompleted">
    <vt:lpwstr>2016-12-05T15:19:04.8853143+11:00</vt:lpwstr>
  </property>
  <property fmtid="{D5CDD505-2E9C-101B-9397-08002B2CF9AE}" pid="17" name="DocumentSetDescription">
    <vt:lpwstr>Pre-accredited data quality</vt:lpwstr>
  </property>
</Properties>
</file>