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DA4969" w:rsidTr="00DC4759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D01" w:rsidRPr="00DA4969" w:rsidRDefault="00795B53" w:rsidP="00DC4759">
            <w:pPr>
              <w:ind w:left="432" w:right="3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32975F1" wp14:editId="789E911D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-59055</wp:posOffset>
                      </wp:positionV>
                      <wp:extent cx="6731000" cy="1203960"/>
                      <wp:effectExtent l="8255" t="6985" r="13970" b="8255"/>
                      <wp:wrapNone/>
                      <wp:docPr id="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000" cy="1203960"/>
                                <a:chOff x="1031" y="474"/>
                                <a:chExt cx="9514" cy="1896"/>
                              </a:xfrm>
                            </wpg:grpSpPr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930"/>
                                  <a:ext cx="9514" cy="12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C3A84" w:rsidRPr="00633C39" w:rsidRDefault="00AC3A84" w:rsidP="009D5D01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Higher Education and Skills Group</w:t>
                                    </w:r>
                                  </w:p>
                                  <w:p w:rsidR="00AC3A84" w:rsidRPr="006F3F2F" w:rsidRDefault="00AC3A84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AC3A84" w:rsidRPr="006F3F2F" w:rsidRDefault="00AC3A84" w:rsidP="009D5D01">
                                    <w:pPr>
                                      <w:ind w:left="-14" w:firstLine="14"/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6F3F2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  <w:t>Participation Branch Memo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2124"/>
                                  <a:ext cx="9514" cy="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C3A84" w:rsidRPr="00633C39" w:rsidRDefault="00AC3A84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474"/>
                                  <a:ext cx="9514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97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C3A84" w:rsidRPr="00633C39" w:rsidRDefault="00AC3A84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 xml:space="preserve">Department of Education and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>Training</w:t>
                                    </w:r>
                                  </w:p>
                                  <w:p w:rsidR="00AC3A84" w:rsidRDefault="00AC3A84" w:rsidP="009D5D0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left:0;text-align:left;margin-left:11.45pt;margin-top:-4.65pt;width:530pt;height:94.8pt;z-index:251659264" coordorigin="1031,474" coordsize="9514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1031;top:930;width:9514;height:1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z28AA&#10;AADaAAAADwAAAGRycy9kb3ducmV2LnhtbESPQYvCMBSE78L+h/AWvGmqRVm6RlkEYW+LVQRvj+bZ&#10;FJuXbBO1/nsjCB6HmfmGWax624ordaFxrGAyzkAQV043XCvY7zajLxAhImtsHZOCOwVYLT8GCyy0&#10;u/GWrmWsRYJwKFCBidEXUobKkMUwdp44eSfXWYxJdrXUHd4S3LZymmVzabHhtGDQ09pQdS4vVsEx&#10;P/xr/1euq9ZMcp97uZ1lUqnhZ//zDSJSH9/hV/tXK5jC80q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Vz28AAAADaAAAADwAAAAAAAAAAAAAAAACYAgAAZHJzL2Rvd25y&#10;ZXYueG1sUEsFBgAAAAAEAAQA9QAAAIUDAAAAAA==&#10;" fillcolor="black">
                        <v:textbox style="mso-fit-shape-to-text:t">
                          <w:txbxContent>
                            <w:p w:rsidR="00AC3A84" w:rsidRPr="00633C39" w:rsidRDefault="00AC3A84" w:rsidP="009D5D01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szCs w:val="24"/>
                                </w:rPr>
                                <w:t>Higher Education and Skills Group</w:t>
                              </w:r>
                            </w:p>
                            <w:p w:rsidR="00AC3A84" w:rsidRPr="006F3F2F" w:rsidRDefault="00AC3A84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:rsidR="00AC3A84" w:rsidRPr="006F3F2F" w:rsidRDefault="00AC3A84" w:rsidP="009D5D01">
                              <w:pPr>
                                <w:ind w:left="-14" w:firstLine="14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6F3F2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  <w:t>Participation Branch Memo</w:t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left:1031;top:2124;width:9514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n2gsIA&#10;AADaAAAADwAAAGRycy9kb3ducmV2LnhtbESPzWrDMBCE74W+g9hCL6aW00BTXMshGIJzK01Czou1&#10;tY2tlbHkn759FSj0OMzMN0y2X00vZhpda1nBJk5AEFdWt1wruF6OL+8gnEfW2FsmBT/kYJ8/PmSY&#10;arvwF81nX4sAYZeigsb7IZXSVQ0ZdLEdiIP3bUeDPsixlnrEJcBNL1+T5E0abDksNDhQ0VDVnScT&#10;KMuujDbl9tZ30eQL/IwK6Salnp/WwwcIT6v/D/+1T1rBFu5Xwg2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faCwgAAANoAAAAPAAAAAAAAAAAAAAAAAJgCAABkcnMvZG93&#10;bnJldi54bWxQSwUGAAAAAAQABAD1AAAAhwMAAAAA&#10;" fillcolor="#bfbfbf">
                        <v:textbox>
                          <w:txbxContent>
                            <w:p w:rsidR="00AC3A84" w:rsidRPr="00633C39" w:rsidRDefault="00AC3A84" w:rsidP="009D5D01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2" o:spid="_x0000_s1029" type="#_x0000_t202" style="position:absolute;left:1031;top:474;width:9514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vvN8IA&#10;AADaAAAADwAAAGRycy9kb3ducmV2LnhtbESP3YrCMBSE7wXfIRzBG9HURdTtGmV3/b3cVR/g0Bzb&#10;2uakNFHr2xtB8HKYmW+Y2aIxpbhS7XLLCoaDCARxYnXOqYLjYd2fgnAeWWNpmRTcycFi3m7NMNb2&#10;xv903ftUBAi7GBVk3lexlC7JyKAb2Io4eCdbG/RB1qnUNd4C3JTyI4rG0mDOYSHDin4zSor9xSgo&#10;0vHoUB7dz/lvsqXN8LPorZcrpbqd5vsLhKfGv8Ov9k4rGMHzSr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q+83wgAAANoAAAAPAAAAAAAAAAAAAAAAAJgCAABkcnMvZG93&#10;bnJldi54bWxQSwUGAAAAAAQABAD1AAAAhwMAAAAA&#10;" fillcolor="#1f497d">
                        <v:textbox>
                          <w:txbxContent>
                            <w:p w:rsidR="00AC3A84" w:rsidRPr="00633C39" w:rsidRDefault="00AC3A84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Department of Education and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Training</w:t>
                              </w:r>
                            </w:p>
                            <w:p w:rsidR="00AC3A84" w:rsidRDefault="00AC3A84" w:rsidP="009D5D0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9D5D01" w:rsidRPr="00DA4969" w:rsidRDefault="009D5D01" w:rsidP="009D5D01">
      <w:pPr>
        <w:tabs>
          <w:tab w:val="left" w:pos="1080"/>
        </w:tabs>
        <w:spacing w:before="60"/>
        <w:ind w:right="397"/>
        <w:rPr>
          <w:rFonts w:ascii="Arial" w:hAnsi="Arial" w:cs="Arial"/>
          <w:b/>
          <w:color w:val="000000"/>
          <w:sz w:val="22"/>
          <w:szCs w:val="22"/>
          <w:lang w:val="en-GB" w:eastAsia="en-US"/>
        </w:rPr>
      </w:pPr>
    </w:p>
    <w:p w:rsidR="009D5D01" w:rsidRPr="00DA4969" w:rsidRDefault="009D5D01" w:rsidP="009D5D01">
      <w:pPr>
        <w:tabs>
          <w:tab w:val="left" w:pos="1080"/>
        </w:tabs>
        <w:spacing w:before="60"/>
        <w:ind w:right="397"/>
        <w:rPr>
          <w:rFonts w:ascii="Arial" w:hAnsi="Arial" w:cs="Arial"/>
          <w:b/>
          <w:color w:val="000000"/>
          <w:sz w:val="22"/>
          <w:szCs w:val="22"/>
          <w:lang w:val="en-GB" w:eastAsia="en-US"/>
        </w:rPr>
      </w:pPr>
    </w:p>
    <w:p w:rsidR="009D5D01" w:rsidRPr="00DA4969" w:rsidRDefault="009D5D01" w:rsidP="009D5D01">
      <w:pPr>
        <w:tabs>
          <w:tab w:val="left" w:pos="1080"/>
        </w:tabs>
        <w:spacing w:before="60"/>
        <w:ind w:right="397"/>
        <w:rPr>
          <w:rFonts w:ascii="Arial" w:hAnsi="Arial" w:cs="Arial"/>
          <w:b/>
          <w:color w:val="000000"/>
          <w:sz w:val="22"/>
          <w:szCs w:val="22"/>
          <w:lang w:val="en-GB" w:eastAsia="en-US"/>
        </w:rPr>
      </w:pPr>
    </w:p>
    <w:p w:rsidR="009D5D01" w:rsidRPr="00DA4969" w:rsidRDefault="009D5D01" w:rsidP="009D5D01">
      <w:pPr>
        <w:tabs>
          <w:tab w:val="left" w:pos="1080"/>
        </w:tabs>
        <w:spacing w:before="60"/>
        <w:ind w:right="397"/>
        <w:rPr>
          <w:rFonts w:ascii="Arial" w:hAnsi="Arial" w:cs="Arial"/>
          <w:b/>
          <w:color w:val="000000"/>
          <w:sz w:val="22"/>
          <w:szCs w:val="22"/>
          <w:lang w:val="en-GB" w:eastAsia="en-US"/>
        </w:rPr>
      </w:pPr>
    </w:p>
    <w:p w:rsidR="009D5D01" w:rsidRPr="00DA4969" w:rsidRDefault="009D5D01" w:rsidP="009D5D01">
      <w:pPr>
        <w:tabs>
          <w:tab w:val="left" w:pos="1080"/>
        </w:tabs>
        <w:spacing w:before="60"/>
        <w:ind w:right="397"/>
        <w:rPr>
          <w:rFonts w:ascii="Arial" w:hAnsi="Arial" w:cs="Arial"/>
          <w:b/>
          <w:color w:val="000000"/>
          <w:sz w:val="22"/>
          <w:szCs w:val="22"/>
          <w:lang w:val="en-GB" w:eastAsia="en-US"/>
        </w:rPr>
      </w:pPr>
    </w:p>
    <w:p w:rsidR="009D5D01" w:rsidRPr="00DA4969" w:rsidRDefault="009D5D01" w:rsidP="00663E2B">
      <w:pPr>
        <w:tabs>
          <w:tab w:val="left" w:pos="1080"/>
        </w:tabs>
        <w:spacing w:before="60"/>
        <w:ind w:left="-284" w:right="-453"/>
        <w:jc w:val="right"/>
        <w:rPr>
          <w:rFonts w:ascii="Arial" w:hAnsi="Arial" w:cs="Arial"/>
          <w:b/>
          <w:color w:val="000000"/>
          <w:sz w:val="22"/>
          <w:szCs w:val="22"/>
          <w:lang w:val="en-GB" w:eastAsia="en-US"/>
        </w:rPr>
      </w:pPr>
      <w:r w:rsidRPr="00DA4969">
        <w:rPr>
          <w:rFonts w:ascii="Arial" w:hAnsi="Arial" w:cs="Arial"/>
          <w:b/>
          <w:i/>
          <w:color w:val="000000"/>
          <w:sz w:val="22"/>
          <w:szCs w:val="22"/>
          <w:lang w:val="en-GB" w:eastAsia="en-US"/>
        </w:rPr>
        <w:t xml:space="preserve">NUMBER: </w:t>
      </w:r>
      <w:r w:rsidRPr="00C52FCE">
        <w:rPr>
          <w:rFonts w:ascii="Arial" w:hAnsi="Arial" w:cs="Arial"/>
          <w:i/>
          <w:color w:val="000000"/>
          <w:sz w:val="22"/>
          <w:szCs w:val="22"/>
          <w:lang w:val="en-GB" w:eastAsia="en-US"/>
        </w:rPr>
        <w:t>201</w:t>
      </w:r>
      <w:r w:rsidR="00EE44E9" w:rsidRPr="00C52FCE">
        <w:rPr>
          <w:rFonts w:ascii="Arial" w:hAnsi="Arial" w:cs="Arial"/>
          <w:i/>
          <w:color w:val="000000"/>
          <w:sz w:val="22"/>
          <w:szCs w:val="22"/>
          <w:lang w:val="en-GB" w:eastAsia="en-US"/>
        </w:rPr>
        <w:t>6</w:t>
      </w:r>
      <w:r w:rsidRPr="00C52FCE">
        <w:rPr>
          <w:rFonts w:ascii="Arial" w:hAnsi="Arial" w:cs="Arial"/>
          <w:i/>
          <w:color w:val="000000"/>
          <w:sz w:val="22"/>
          <w:szCs w:val="22"/>
          <w:lang w:val="en-GB" w:eastAsia="en-US"/>
        </w:rPr>
        <w:t xml:space="preserve"> / </w:t>
      </w:r>
      <w:r w:rsidR="00C52FCE" w:rsidRPr="00C52FCE">
        <w:rPr>
          <w:rFonts w:ascii="Arial" w:hAnsi="Arial" w:cs="Arial"/>
          <w:i/>
          <w:color w:val="000000"/>
          <w:sz w:val="22"/>
          <w:szCs w:val="22"/>
          <w:lang w:val="en-GB" w:eastAsia="en-US"/>
        </w:rPr>
        <w:t xml:space="preserve">August </w:t>
      </w:r>
      <w:r w:rsidR="00663E2B" w:rsidRPr="00C52FCE">
        <w:rPr>
          <w:rFonts w:ascii="Arial" w:hAnsi="Arial" w:cs="Arial"/>
          <w:i/>
          <w:color w:val="000000"/>
          <w:sz w:val="22"/>
          <w:szCs w:val="22"/>
          <w:lang w:val="en-GB" w:eastAsia="en-US"/>
        </w:rPr>
        <w:t xml:space="preserve">/ </w:t>
      </w:r>
      <w:r w:rsidR="00C52FCE" w:rsidRPr="00C52FCE">
        <w:rPr>
          <w:rFonts w:ascii="Arial" w:hAnsi="Arial" w:cs="Arial"/>
          <w:i/>
          <w:color w:val="000000"/>
          <w:sz w:val="22"/>
          <w:szCs w:val="22"/>
          <w:lang w:val="en-GB" w:eastAsia="en-US"/>
        </w:rPr>
        <w:t>15</w:t>
      </w:r>
    </w:p>
    <w:tbl>
      <w:tblPr>
        <w:tblW w:w="10490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4110"/>
      </w:tblGrid>
      <w:tr w:rsidR="009D5D01" w:rsidRPr="00DA4969" w:rsidTr="00DC4759">
        <w:tc>
          <w:tcPr>
            <w:tcW w:w="3119" w:type="dxa"/>
            <w:shd w:val="clear" w:color="auto" w:fill="auto"/>
          </w:tcPr>
          <w:p w:rsidR="009D5D01" w:rsidRPr="00DA4969" w:rsidRDefault="009D5D01" w:rsidP="00DC4759">
            <w:pPr>
              <w:tabs>
                <w:tab w:val="left" w:pos="1080"/>
              </w:tabs>
              <w:spacing w:before="60"/>
              <w:ind w:right="34"/>
              <w:rPr>
                <w:rFonts w:ascii="Arial" w:hAnsi="Arial" w:cs="Arial"/>
                <w:color w:val="000000"/>
                <w:sz w:val="22"/>
                <w:szCs w:val="22"/>
                <w:lang w:val="en-GB" w:eastAsia="en-US"/>
              </w:rPr>
            </w:pPr>
            <w:r w:rsidRPr="00DA4969">
              <w:rPr>
                <w:rFonts w:ascii="Arial" w:hAnsi="Arial" w:cs="Arial"/>
                <w:color w:val="000000"/>
                <w:sz w:val="22"/>
                <w:szCs w:val="22"/>
                <w:lang w:val="en-GB" w:eastAsia="en-US"/>
              </w:rPr>
              <w:t xml:space="preserve">Learn Local organisations </w:t>
            </w:r>
          </w:p>
          <w:p w:rsidR="009D5D01" w:rsidRPr="00DA4969" w:rsidRDefault="009D5D01" w:rsidP="00AC3A84">
            <w:pPr>
              <w:tabs>
                <w:tab w:val="left" w:pos="1080"/>
              </w:tabs>
              <w:spacing w:before="60"/>
              <w:ind w:right="34"/>
              <w:rPr>
                <w:rFonts w:ascii="Arial" w:hAnsi="Arial" w:cs="Arial"/>
                <w:color w:val="000000"/>
                <w:sz w:val="22"/>
                <w:szCs w:val="22"/>
                <w:lang w:val="en-GB" w:eastAsia="en-US"/>
              </w:rPr>
            </w:pPr>
            <w:r w:rsidRPr="00DA4969">
              <w:rPr>
                <w:rFonts w:ascii="Arial" w:hAnsi="Arial" w:cs="Arial"/>
                <w:i/>
                <w:color w:val="000000"/>
                <w:sz w:val="22"/>
                <w:szCs w:val="22"/>
                <w:lang w:val="en-GB" w:eastAsia="en-US"/>
              </w:rPr>
              <w:t xml:space="preserve">– ALL </w:t>
            </w:r>
          </w:p>
        </w:tc>
        <w:tc>
          <w:tcPr>
            <w:tcW w:w="3261" w:type="dxa"/>
            <w:shd w:val="clear" w:color="auto" w:fill="auto"/>
          </w:tcPr>
          <w:p w:rsidR="009D5D01" w:rsidRPr="00DA4969" w:rsidRDefault="009D5D01" w:rsidP="00DC4759">
            <w:pPr>
              <w:tabs>
                <w:tab w:val="left" w:pos="1080"/>
              </w:tabs>
              <w:spacing w:before="60"/>
              <w:ind w:right="397"/>
              <w:rPr>
                <w:rFonts w:ascii="Arial" w:hAnsi="Arial" w:cs="Arial"/>
                <w:color w:val="000000"/>
                <w:sz w:val="22"/>
                <w:szCs w:val="22"/>
                <w:lang w:val="en-GB" w:eastAsia="en-US"/>
              </w:rPr>
            </w:pPr>
            <w:r w:rsidRPr="00DA4969">
              <w:rPr>
                <w:rFonts w:ascii="Arial" w:hAnsi="Arial" w:cs="Arial"/>
                <w:color w:val="000000"/>
                <w:sz w:val="22"/>
                <w:szCs w:val="22"/>
                <w:lang w:val="en-GB" w:eastAsia="en-US"/>
              </w:rPr>
              <w:t>ACFE Board</w:t>
            </w:r>
          </w:p>
          <w:p w:rsidR="009D5D01" w:rsidRPr="00DA4969" w:rsidRDefault="009D5D01" w:rsidP="00DC4759">
            <w:pPr>
              <w:tabs>
                <w:tab w:val="left" w:pos="1080"/>
              </w:tabs>
              <w:spacing w:before="60"/>
              <w:ind w:left="80" w:right="397"/>
              <w:rPr>
                <w:rFonts w:ascii="Arial" w:hAnsi="Arial" w:cs="Arial"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:rsidR="009D5D01" w:rsidRPr="00DA4969" w:rsidRDefault="009D5D01" w:rsidP="00DC4759">
            <w:pPr>
              <w:tabs>
                <w:tab w:val="left" w:pos="1080"/>
              </w:tabs>
              <w:spacing w:before="60"/>
              <w:ind w:right="397"/>
              <w:rPr>
                <w:rFonts w:ascii="Arial" w:hAnsi="Arial" w:cs="Arial"/>
                <w:color w:val="000000"/>
                <w:sz w:val="22"/>
                <w:szCs w:val="22"/>
                <w:lang w:val="en-GB" w:eastAsia="en-US"/>
              </w:rPr>
            </w:pPr>
            <w:r w:rsidRPr="00DA4969">
              <w:rPr>
                <w:rFonts w:ascii="Arial" w:hAnsi="Arial" w:cs="Arial"/>
                <w:color w:val="000000"/>
                <w:sz w:val="22"/>
                <w:szCs w:val="22"/>
                <w:lang w:val="en-GB" w:eastAsia="en-US"/>
              </w:rPr>
              <w:t>ACFE Regional Councils</w:t>
            </w:r>
          </w:p>
        </w:tc>
      </w:tr>
      <w:tr w:rsidR="009D5D01" w:rsidRPr="00DA4969" w:rsidTr="00DC4759">
        <w:tc>
          <w:tcPr>
            <w:tcW w:w="3119" w:type="dxa"/>
            <w:shd w:val="clear" w:color="auto" w:fill="auto"/>
          </w:tcPr>
          <w:p w:rsidR="009D5D01" w:rsidRPr="00DA4969" w:rsidRDefault="009D5D01" w:rsidP="00DC4759">
            <w:pPr>
              <w:tabs>
                <w:tab w:val="left" w:pos="1080"/>
              </w:tabs>
              <w:spacing w:before="60"/>
              <w:ind w:right="34"/>
              <w:rPr>
                <w:rFonts w:ascii="Arial" w:hAnsi="Arial" w:cs="Arial"/>
                <w:i/>
                <w:color w:val="000000"/>
                <w:sz w:val="22"/>
                <w:szCs w:val="22"/>
                <w:lang w:val="en-GB" w:eastAsia="en-US"/>
              </w:rPr>
            </w:pPr>
            <w:r w:rsidRPr="00DA4969">
              <w:rPr>
                <w:rFonts w:ascii="Arial" w:hAnsi="Arial" w:cs="Arial"/>
                <w:color w:val="000000"/>
                <w:sz w:val="22"/>
                <w:szCs w:val="22"/>
                <w:lang w:val="en-GB" w:eastAsia="en-US"/>
              </w:rPr>
              <w:t>Adult Education Institutions</w:t>
            </w:r>
          </w:p>
        </w:tc>
        <w:tc>
          <w:tcPr>
            <w:tcW w:w="3261" w:type="dxa"/>
            <w:shd w:val="clear" w:color="auto" w:fill="auto"/>
          </w:tcPr>
          <w:p w:rsidR="009D5D01" w:rsidRPr="00DA4969" w:rsidRDefault="009D5D01" w:rsidP="00DC4759">
            <w:pPr>
              <w:tabs>
                <w:tab w:val="left" w:pos="1080"/>
              </w:tabs>
              <w:spacing w:before="60"/>
              <w:ind w:right="397"/>
              <w:rPr>
                <w:rFonts w:ascii="Arial" w:hAnsi="Arial" w:cs="Arial"/>
                <w:i/>
                <w:color w:val="000000"/>
                <w:sz w:val="22"/>
                <w:szCs w:val="22"/>
                <w:lang w:val="en-GB" w:eastAsia="en-US"/>
              </w:rPr>
            </w:pPr>
            <w:r w:rsidRPr="00DA4969">
              <w:rPr>
                <w:rFonts w:ascii="Arial" w:hAnsi="Arial" w:cs="Arial"/>
                <w:color w:val="000000"/>
                <w:sz w:val="22"/>
                <w:szCs w:val="22"/>
                <w:lang w:val="en-GB" w:eastAsia="en-US"/>
              </w:rPr>
              <w:t xml:space="preserve">Learn Local stakeholders </w:t>
            </w:r>
          </w:p>
          <w:p w:rsidR="009D5D01" w:rsidRPr="00DA4969" w:rsidRDefault="009D5D01" w:rsidP="00DC4759">
            <w:pPr>
              <w:tabs>
                <w:tab w:val="left" w:pos="1080"/>
              </w:tabs>
              <w:spacing w:before="60"/>
              <w:ind w:right="397"/>
              <w:rPr>
                <w:rFonts w:ascii="Arial" w:hAnsi="Arial" w:cs="Arial"/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:rsidR="009D5D01" w:rsidRPr="00DA4969" w:rsidRDefault="00EE44E9" w:rsidP="00AC3A84">
            <w:pPr>
              <w:tabs>
                <w:tab w:val="left" w:pos="1080"/>
              </w:tabs>
              <w:spacing w:before="60"/>
              <w:ind w:right="397"/>
              <w:rPr>
                <w:rFonts w:ascii="Arial" w:hAnsi="Arial" w:cs="Arial"/>
                <w:color w:val="000000"/>
                <w:sz w:val="22"/>
                <w:szCs w:val="22"/>
                <w:lang w:val="en-GB" w:eastAsia="en-US"/>
              </w:rPr>
            </w:pPr>
            <w:r w:rsidRPr="00DA4969">
              <w:rPr>
                <w:rFonts w:ascii="Arial" w:hAnsi="Arial" w:cs="Arial"/>
                <w:color w:val="000000"/>
                <w:sz w:val="22"/>
                <w:szCs w:val="22"/>
                <w:lang w:val="en-GB" w:eastAsia="en-US"/>
              </w:rPr>
              <w:t>Participation Branch staff</w:t>
            </w:r>
          </w:p>
        </w:tc>
      </w:tr>
    </w:tbl>
    <w:p w:rsidR="003D5FEF" w:rsidRDefault="003D5FEF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 w:cs="Arial"/>
          <w:b/>
          <w:color w:val="000000"/>
          <w:sz w:val="22"/>
          <w:szCs w:val="22"/>
          <w:lang w:val="en-GB" w:eastAsia="en-US"/>
        </w:rPr>
      </w:pPr>
    </w:p>
    <w:p w:rsidR="009D5D01" w:rsidRPr="00DA4969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 w:cs="Arial"/>
          <w:color w:val="000000"/>
          <w:sz w:val="22"/>
          <w:szCs w:val="22"/>
          <w:lang w:val="en-GB" w:eastAsia="en-US"/>
        </w:rPr>
      </w:pPr>
      <w:r w:rsidRPr="00DA4969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>FROM:</w:t>
      </w:r>
      <w:r w:rsidRPr="00DA4969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ab/>
      </w:r>
      <w:r w:rsidR="00C1486F">
        <w:rPr>
          <w:rFonts w:ascii="Arial" w:hAnsi="Arial" w:cs="Arial"/>
          <w:color w:val="000000"/>
          <w:sz w:val="22"/>
          <w:szCs w:val="22"/>
          <w:lang w:val="en-GB" w:eastAsia="en-US"/>
        </w:rPr>
        <w:t>Ryan Collins</w:t>
      </w:r>
      <w:r w:rsidR="00EE44E9" w:rsidRPr="00DA4969">
        <w:rPr>
          <w:rFonts w:ascii="Arial" w:hAnsi="Arial" w:cs="Arial"/>
          <w:color w:val="000000"/>
          <w:sz w:val="22"/>
          <w:szCs w:val="22"/>
          <w:lang w:val="en-GB" w:eastAsia="en-US"/>
        </w:rPr>
        <w:t xml:space="preserve">, </w:t>
      </w:r>
      <w:r w:rsidRPr="00DA4969">
        <w:rPr>
          <w:rFonts w:ascii="Arial" w:hAnsi="Arial" w:cs="Arial"/>
          <w:color w:val="000000"/>
          <w:sz w:val="22"/>
          <w:szCs w:val="22"/>
          <w:lang w:val="en-GB" w:eastAsia="en-US"/>
        </w:rPr>
        <w:t xml:space="preserve">Director, </w:t>
      </w:r>
      <w:proofErr w:type="gramStart"/>
      <w:r w:rsidRPr="00DA4969">
        <w:rPr>
          <w:rFonts w:ascii="Arial" w:hAnsi="Arial" w:cs="Arial"/>
          <w:color w:val="000000"/>
          <w:sz w:val="22"/>
          <w:szCs w:val="22"/>
          <w:lang w:val="en-GB" w:eastAsia="en-US"/>
        </w:rPr>
        <w:t>Participation</w:t>
      </w:r>
      <w:proofErr w:type="gramEnd"/>
      <w:r w:rsidRPr="00DA4969">
        <w:rPr>
          <w:rFonts w:ascii="Arial" w:hAnsi="Arial" w:cs="Arial"/>
          <w:color w:val="000000"/>
          <w:sz w:val="22"/>
          <w:szCs w:val="22"/>
          <w:lang w:val="en-GB" w:eastAsia="en-US"/>
        </w:rPr>
        <w:t xml:space="preserve"> Branch</w:t>
      </w:r>
    </w:p>
    <w:p w:rsidR="009D5D01" w:rsidRPr="00DA4969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 w:cs="Arial"/>
          <w:b/>
          <w:color w:val="000000"/>
          <w:sz w:val="22"/>
          <w:szCs w:val="22"/>
          <w:lang w:val="en-GB" w:eastAsia="en-US"/>
        </w:rPr>
      </w:pPr>
      <w:r w:rsidRPr="00DA4969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>DATE:</w:t>
      </w:r>
      <w:r w:rsidRPr="00DA4969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ab/>
      </w:r>
      <w:r w:rsidR="00C52FCE">
        <w:rPr>
          <w:rFonts w:ascii="Arial" w:hAnsi="Arial" w:cs="Arial"/>
          <w:color w:val="000000"/>
          <w:sz w:val="22"/>
          <w:szCs w:val="22"/>
          <w:lang w:val="en-GB" w:eastAsia="en-US"/>
        </w:rPr>
        <w:t>15 August 2016</w:t>
      </w:r>
    </w:p>
    <w:p w:rsidR="009D5D01" w:rsidRPr="00DA4969" w:rsidRDefault="009D5D01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 w:cs="Arial"/>
          <w:color w:val="000000"/>
          <w:sz w:val="22"/>
          <w:szCs w:val="22"/>
          <w:lang w:val="en-GB" w:eastAsia="en-US"/>
        </w:rPr>
      </w:pPr>
      <w:r w:rsidRPr="00DA4969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>SUBJECT:</w:t>
      </w:r>
      <w:r w:rsidRPr="00DA4969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ab/>
      </w:r>
      <w:r w:rsidR="00213DAB">
        <w:rPr>
          <w:rFonts w:ascii="Arial" w:hAnsi="Arial" w:cs="Arial"/>
          <w:i/>
          <w:color w:val="000000"/>
          <w:sz w:val="22"/>
          <w:szCs w:val="22"/>
          <w:lang w:val="en-GB" w:eastAsia="en-US"/>
        </w:rPr>
        <w:t>Reaccreditation of ACFE Board curriculum and related information</w:t>
      </w:r>
    </w:p>
    <w:p w:rsidR="009D5D01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:rsidR="003D5FEF" w:rsidRDefault="003D5FEF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:rsidR="003D5FEF" w:rsidRPr="00DA4969" w:rsidRDefault="003D5FEF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:rsidR="009D5D01" w:rsidRPr="00DA4969" w:rsidRDefault="009D5D01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DA4969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ACTIONS / CRITICAL DATES:</w:t>
      </w:r>
    </w:p>
    <w:p w:rsidR="00D610A6" w:rsidRPr="00D610A6" w:rsidRDefault="00D610A6" w:rsidP="00D610A6">
      <w:pPr>
        <w:numPr>
          <w:ilvl w:val="0"/>
          <w:numId w:val="13"/>
        </w:num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ind w:right="-312"/>
        <w:rPr>
          <w:rFonts w:ascii="Arial" w:hAnsi="Arial" w:cs="Arial"/>
          <w:bCs/>
          <w:i/>
          <w:color w:val="000000"/>
        </w:rPr>
      </w:pPr>
      <w:r w:rsidRPr="00D610A6">
        <w:rPr>
          <w:rFonts w:ascii="Arial" w:hAnsi="Arial" w:cs="Arial"/>
          <w:bCs/>
          <w:i/>
          <w:color w:val="000000"/>
          <w:lang w:val="en-GB"/>
        </w:rPr>
        <w:t>Participate in a survey relating to a review of the English as an Additional Language Framework before 24 August 2016 via this link:</w:t>
      </w:r>
      <w:r w:rsidRPr="00D610A6">
        <w:rPr>
          <w:rFonts w:ascii="Arial" w:hAnsi="Arial" w:cs="Arial"/>
          <w:bCs/>
          <w:i/>
          <w:color w:val="000000"/>
          <w:lang w:val="en-US"/>
        </w:rPr>
        <w:t xml:space="preserve"> </w:t>
      </w:r>
      <w:hyperlink r:id="rId13" w:history="1">
        <w:r w:rsidRPr="00D610A6">
          <w:rPr>
            <w:rStyle w:val="Hyperlink"/>
            <w:rFonts w:ascii="Arial" w:hAnsi="Arial" w:cs="Arial"/>
            <w:bCs/>
            <w:i/>
          </w:rPr>
          <w:t>https://www.surveymonkey.com/r/G2XRXRW</w:t>
        </w:r>
      </w:hyperlink>
    </w:p>
    <w:p w:rsidR="00D610A6" w:rsidRPr="00D610A6" w:rsidRDefault="00D610A6" w:rsidP="00D610A6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right="-312"/>
        <w:textAlignment w:val="auto"/>
        <w:rPr>
          <w:rFonts w:ascii="Arial" w:hAnsi="Arial" w:cs="Arial"/>
          <w:bCs/>
          <w:i/>
          <w:color w:val="000000"/>
          <w:sz w:val="22"/>
          <w:szCs w:val="22"/>
          <w:lang w:eastAsia="en-US"/>
        </w:rPr>
      </w:pPr>
    </w:p>
    <w:p w:rsidR="009D5D01" w:rsidRPr="00DA4969" w:rsidRDefault="009D5D01" w:rsidP="00075C15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551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DA4969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___________________________________________________________________________________</w:t>
      </w:r>
      <w:r w:rsidR="00075C15" w:rsidRPr="00DA4969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</w:t>
      </w:r>
    </w:p>
    <w:p w:rsidR="00261124" w:rsidRDefault="00261124" w:rsidP="00827391">
      <w:pPr>
        <w:ind w:left="-284"/>
        <w:rPr>
          <w:lang w:eastAsia="ar-SA"/>
        </w:rPr>
      </w:pPr>
    </w:p>
    <w:p w:rsidR="00D610A6" w:rsidRPr="001E0437" w:rsidRDefault="00F330C2" w:rsidP="00D610A6">
      <w:pPr>
        <w:ind w:left="-284"/>
        <w:jc w:val="both"/>
        <w:rPr>
          <w:rFonts w:ascii="Arial" w:hAnsi="Arial" w:cs="Arial"/>
          <w:szCs w:val="24"/>
          <w:lang w:eastAsia="ar-SA"/>
        </w:rPr>
      </w:pPr>
      <w:r w:rsidRPr="001E0437">
        <w:rPr>
          <w:rFonts w:ascii="Arial" w:hAnsi="Arial" w:cs="Arial"/>
          <w:szCs w:val="24"/>
          <w:lang w:eastAsia="ar-SA"/>
        </w:rPr>
        <w:t xml:space="preserve">The ACFE Board’s Curriculum Maintenance Manager at Victoria University is conducting a </w:t>
      </w:r>
      <w:r w:rsidR="00D610A6" w:rsidRPr="001E0437">
        <w:rPr>
          <w:rFonts w:ascii="Arial" w:hAnsi="Arial" w:cs="Arial"/>
          <w:szCs w:val="24"/>
          <w:lang w:eastAsia="ar-SA"/>
        </w:rPr>
        <w:t xml:space="preserve">mid-cycle review for the English as an Additional Language (EAL) Framework. </w:t>
      </w:r>
    </w:p>
    <w:p w:rsidR="00D610A6" w:rsidRPr="001E0437" w:rsidRDefault="00D610A6" w:rsidP="00D610A6">
      <w:pPr>
        <w:ind w:left="-284"/>
        <w:jc w:val="both"/>
        <w:rPr>
          <w:rFonts w:ascii="Arial" w:hAnsi="Arial" w:cs="Arial"/>
          <w:szCs w:val="24"/>
          <w:lang w:eastAsia="ar-SA"/>
        </w:rPr>
      </w:pPr>
    </w:p>
    <w:p w:rsidR="00D610A6" w:rsidRPr="001E0437" w:rsidRDefault="00D610A6" w:rsidP="00D610A6">
      <w:pPr>
        <w:ind w:left="-284"/>
        <w:jc w:val="both"/>
        <w:rPr>
          <w:rFonts w:ascii="Arial" w:hAnsi="Arial" w:cs="Arial"/>
          <w:szCs w:val="24"/>
          <w:lang w:eastAsia="ar-SA"/>
        </w:rPr>
      </w:pPr>
      <w:r w:rsidRPr="001E0437">
        <w:rPr>
          <w:rFonts w:ascii="Arial" w:hAnsi="Arial" w:cs="Arial"/>
          <w:szCs w:val="24"/>
          <w:lang w:eastAsia="ar-SA"/>
        </w:rPr>
        <w:t>The q</w:t>
      </w:r>
      <w:r w:rsidR="001E0437">
        <w:rPr>
          <w:rFonts w:ascii="Arial" w:hAnsi="Arial" w:cs="Arial"/>
          <w:szCs w:val="24"/>
          <w:lang w:eastAsia="ar-SA"/>
        </w:rPr>
        <w:t>ualifications in the F</w:t>
      </w:r>
      <w:r w:rsidRPr="001E0437">
        <w:rPr>
          <w:rFonts w:ascii="Arial" w:hAnsi="Arial" w:cs="Arial"/>
          <w:szCs w:val="24"/>
          <w:lang w:eastAsia="ar-SA"/>
        </w:rPr>
        <w:t>ramework are designed for the diverse range of adult learners of English as an additional language needing to develop their English language proficiency skills in order to access a range of further education, training, employment and community participation outcomes.</w:t>
      </w:r>
    </w:p>
    <w:p w:rsidR="00D610A6" w:rsidRPr="001E0437" w:rsidRDefault="00D610A6" w:rsidP="00D610A6">
      <w:pPr>
        <w:ind w:left="-284"/>
        <w:jc w:val="both"/>
        <w:rPr>
          <w:rFonts w:ascii="Arial" w:hAnsi="Arial" w:cs="Arial"/>
          <w:szCs w:val="24"/>
          <w:lang w:eastAsia="ar-SA"/>
        </w:rPr>
      </w:pPr>
    </w:p>
    <w:p w:rsidR="00D610A6" w:rsidRPr="001E0437" w:rsidRDefault="00D610A6" w:rsidP="00D610A6">
      <w:pPr>
        <w:ind w:left="-284"/>
        <w:jc w:val="both"/>
        <w:rPr>
          <w:rFonts w:ascii="Arial" w:hAnsi="Arial" w:cs="Arial"/>
          <w:szCs w:val="24"/>
          <w:lang w:eastAsia="ar-SA"/>
        </w:rPr>
      </w:pPr>
      <w:r w:rsidRPr="001E0437">
        <w:rPr>
          <w:rFonts w:ascii="Arial" w:hAnsi="Arial" w:cs="Arial"/>
          <w:szCs w:val="24"/>
          <w:lang w:eastAsia="ar-SA"/>
        </w:rPr>
        <w:t xml:space="preserve">The Curriculum Maintenance Manager is seeking your feedback on whether the certificates in the EAL Framework are </w:t>
      </w:r>
      <w:r w:rsidR="001E0437" w:rsidRPr="001E0437">
        <w:rPr>
          <w:rFonts w:ascii="Arial" w:hAnsi="Arial" w:cs="Arial"/>
          <w:szCs w:val="24"/>
          <w:lang w:eastAsia="ar-SA"/>
        </w:rPr>
        <w:t>meeting learner</w:t>
      </w:r>
      <w:r w:rsidRPr="001E0437">
        <w:rPr>
          <w:rFonts w:ascii="Arial" w:hAnsi="Arial" w:cs="Arial"/>
          <w:szCs w:val="24"/>
          <w:lang w:eastAsia="ar-SA"/>
        </w:rPr>
        <w:t xml:space="preserve"> needs. Feedback may include:</w:t>
      </w:r>
    </w:p>
    <w:p w:rsidR="00D610A6" w:rsidRPr="001E0437" w:rsidRDefault="00D610A6" w:rsidP="00D610A6">
      <w:pPr>
        <w:ind w:left="-284"/>
        <w:jc w:val="both"/>
        <w:rPr>
          <w:rFonts w:ascii="Arial" w:hAnsi="Arial" w:cs="Arial"/>
          <w:szCs w:val="24"/>
          <w:lang w:eastAsia="ar-SA"/>
        </w:rPr>
      </w:pPr>
    </w:p>
    <w:p w:rsidR="00D610A6" w:rsidRPr="001E0437" w:rsidRDefault="00D610A6" w:rsidP="001E0437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  <w:lang w:eastAsia="ar-SA"/>
        </w:rPr>
      </w:pPr>
      <w:r w:rsidRPr="001E0437">
        <w:rPr>
          <w:rFonts w:ascii="Arial" w:hAnsi="Arial" w:cs="Arial"/>
          <w:sz w:val="24"/>
          <w:szCs w:val="24"/>
          <w:lang w:eastAsia="ar-SA"/>
        </w:rPr>
        <w:t>addition and/or deletion of units from the elective list</w:t>
      </w:r>
    </w:p>
    <w:p w:rsidR="00D610A6" w:rsidRPr="001E0437" w:rsidRDefault="00D610A6" w:rsidP="001E0437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  <w:lang w:eastAsia="ar-SA"/>
        </w:rPr>
      </w:pPr>
      <w:r w:rsidRPr="001E0437">
        <w:rPr>
          <w:rFonts w:ascii="Arial" w:hAnsi="Arial" w:cs="Arial"/>
          <w:sz w:val="24"/>
          <w:szCs w:val="24"/>
          <w:lang w:eastAsia="ar-SA"/>
        </w:rPr>
        <w:t>updating training package units within the course to a later equivalent version, including core and elective units</w:t>
      </w:r>
    </w:p>
    <w:p w:rsidR="00D610A6" w:rsidRPr="001E0437" w:rsidRDefault="00D610A6" w:rsidP="001E0437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  <w:lang w:eastAsia="ar-SA"/>
        </w:rPr>
      </w:pPr>
      <w:r w:rsidRPr="001E0437">
        <w:rPr>
          <w:rFonts w:ascii="Arial" w:hAnsi="Arial" w:cs="Arial"/>
          <w:sz w:val="24"/>
          <w:szCs w:val="24"/>
          <w:lang w:eastAsia="ar-SA"/>
        </w:rPr>
        <w:t xml:space="preserve">minor updates to accredited units of competency that do not change the outcome and which do not require code and/or title changes </w:t>
      </w:r>
    </w:p>
    <w:p w:rsidR="00D610A6" w:rsidRPr="001E0437" w:rsidRDefault="00D610A6" w:rsidP="001E0437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  <w:lang w:eastAsia="ar-SA"/>
        </w:rPr>
      </w:pPr>
      <w:r w:rsidRPr="001E0437">
        <w:rPr>
          <w:rFonts w:ascii="Arial" w:hAnsi="Arial" w:cs="Arial"/>
          <w:sz w:val="24"/>
          <w:szCs w:val="24"/>
          <w:lang w:eastAsia="ar-SA"/>
        </w:rPr>
        <w:t>enhancements to existing units of competency</w:t>
      </w:r>
    </w:p>
    <w:p w:rsidR="00D610A6" w:rsidRPr="001E0437" w:rsidRDefault="00D610A6" w:rsidP="001E0437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  <w:lang w:eastAsia="ar-SA"/>
        </w:rPr>
      </w:pPr>
      <w:r w:rsidRPr="001E0437">
        <w:rPr>
          <w:rFonts w:ascii="Arial" w:hAnsi="Arial" w:cs="Arial"/>
          <w:sz w:val="24"/>
          <w:szCs w:val="24"/>
          <w:lang w:eastAsia="ar-SA"/>
        </w:rPr>
        <w:t xml:space="preserve">changes to Range Statement </w:t>
      </w:r>
    </w:p>
    <w:p w:rsidR="00D610A6" w:rsidRPr="001E0437" w:rsidRDefault="00D610A6" w:rsidP="001E0437">
      <w:pPr>
        <w:pStyle w:val="ListParagraph"/>
        <w:numPr>
          <w:ilvl w:val="0"/>
          <w:numId w:val="35"/>
        </w:numPr>
        <w:jc w:val="both"/>
        <w:rPr>
          <w:rFonts w:ascii="Arial" w:hAnsi="Arial" w:cs="Arial"/>
          <w:sz w:val="24"/>
          <w:szCs w:val="24"/>
          <w:lang w:eastAsia="ar-SA"/>
        </w:rPr>
      </w:pPr>
      <w:r w:rsidRPr="001E0437">
        <w:rPr>
          <w:rFonts w:ascii="Arial" w:hAnsi="Arial" w:cs="Arial"/>
          <w:sz w:val="24"/>
          <w:szCs w:val="24"/>
          <w:lang w:eastAsia="ar-SA"/>
        </w:rPr>
        <w:t>typographical errors</w:t>
      </w:r>
    </w:p>
    <w:p w:rsidR="00D610A6" w:rsidRPr="001E0437" w:rsidRDefault="001E0437" w:rsidP="001E0437">
      <w:pPr>
        <w:pStyle w:val="ListParagraph"/>
        <w:numPr>
          <w:ilvl w:val="0"/>
          <w:numId w:val="35"/>
        </w:numPr>
        <w:spacing w:after="120"/>
        <w:ind w:left="73" w:hanging="357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c</w:t>
      </w:r>
      <w:r w:rsidR="00D610A6" w:rsidRPr="001E0437">
        <w:rPr>
          <w:rFonts w:ascii="Arial" w:hAnsi="Arial" w:cs="Arial"/>
          <w:sz w:val="24"/>
          <w:szCs w:val="24"/>
          <w:lang w:eastAsia="ar-SA"/>
        </w:rPr>
        <w:t>larification of course information</w:t>
      </w:r>
    </w:p>
    <w:p w:rsidR="00D610A6" w:rsidRPr="001E0437" w:rsidRDefault="00D610A6" w:rsidP="00D610A6">
      <w:pPr>
        <w:ind w:left="-284"/>
        <w:jc w:val="both"/>
        <w:rPr>
          <w:rFonts w:ascii="Arial" w:hAnsi="Arial" w:cs="Arial"/>
          <w:szCs w:val="24"/>
          <w:lang w:eastAsia="ar-SA"/>
        </w:rPr>
      </w:pPr>
    </w:p>
    <w:p w:rsidR="00D610A6" w:rsidRPr="001E0437" w:rsidRDefault="00D610A6" w:rsidP="00D610A6">
      <w:pPr>
        <w:ind w:left="-284"/>
        <w:jc w:val="both"/>
        <w:rPr>
          <w:rFonts w:ascii="Arial" w:hAnsi="Arial" w:cs="Arial"/>
          <w:szCs w:val="24"/>
          <w:lang w:eastAsia="ar-SA"/>
        </w:rPr>
      </w:pPr>
      <w:r w:rsidRPr="001E0437">
        <w:rPr>
          <w:rFonts w:ascii="Arial" w:hAnsi="Arial" w:cs="Arial"/>
          <w:szCs w:val="24"/>
          <w:lang w:eastAsia="ar-SA"/>
        </w:rPr>
        <w:t xml:space="preserve">The </w:t>
      </w:r>
      <w:r w:rsidR="001E0437">
        <w:rPr>
          <w:rFonts w:ascii="Arial" w:hAnsi="Arial" w:cs="Arial"/>
          <w:szCs w:val="24"/>
          <w:lang w:eastAsia="ar-SA"/>
        </w:rPr>
        <w:t>Curriculum Maintenance Manager</w:t>
      </w:r>
      <w:r w:rsidRPr="001E0437">
        <w:rPr>
          <w:rFonts w:ascii="Arial" w:hAnsi="Arial" w:cs="Arial"/>
          <w:szCs w:val="24"/>
          <w:lang w:eastAsia="ar-SA"/>
        </w:rPr>
        <w:t xml:space="preserve"> will collate all feedback and will make recommendations for amendments. These will be submitted in a report to the VRQA. If any amendments are required, there will be a new version of the curriculum published.</w:t>
      </w:r>
    </w:p>
    <w:p w:rsidR="00D610A6" w:rsidRPr="001E0437" w:rsidRDefault="00D610A6" w:rsidP="00D610A6">
      <w:pPr>
        <w:ind w:left="-284"/>
        <w:jc w:val="both"/>
        <w:rPr>
          <w:rFonts w:ascii="Arial" w:hAnsi="Arial" w:cs="Arial"/>
          <w:szCs w:val="24"/>
          <w:lang w:eastAsia="ar-SA"/>
        </w:rPr>
      </w:pPr>
    </w:p>
    <w:p w:rsidR="00D610A6" w:rsidRPr="001E0437" w:rsidRDefault="00F97584" w:rsidP="00D610A6">
      <w:pPr>
        <w:ind w:left="-284"/>
        <w:jc w:val="both"/>
        <w:rPr>
          <w:rFonts w:ascii="Arial" w:hAnsi="Arial" w:cs="Arial"/>
          <w:szCs w:val="24"/>
          <w:lang w:eastAsia="ar-SA"/>
        </w:rPr>
      </w:pPr>
      <w:r>
        <w:rPr>
          <w:rFonts w:ascii="Arial" w:hAnsi="Arial" w:cs="Arial"/>
          <w:szCs w:val="24"/>
          <w:lang w:eastAsia="ar-SA"/>
        </w:rPr>
        <w:t>S</w:t>
      </w:r>
      <w:r w:rsidR="00D610A6" w:rsidRPr="001E0437">
        <w:rPr>
          <w:rFonts w:ascii="Arial" w:hAnsi="Arial" w:cs="Arial"/>
          <w:szCs w:val="24"/>
          <w:lang w:eastAsia="ar-SA"/>
        </w:rPr>
        <w:t>uggestions for major change to units or qualifications will be noted and considered when the Framework undergoes its next reaccreditation.</w:t>
      </w:r>
    </w:p>
    <w:p w:rsidR="00D610A6" w:rsidRPr="001E0437" w:rsidRDefault="00D610A6" w:rsidP="00D610A6">
      <w:pPr>
        <w:ind w:left="-284"/>
        <w:rPr>
          <w:rFonts w:ascii="Arial" w:hAnsi="Arial" w:cs="Arial"/>
          <w:szCs w:val="24"/>
          <w:lang w:eastAsia="ar-SA"/>
        </w:rPr>
      </w:pPr>
    </w:p>
    <w:p w:rsidR="00D610A6" w:rsidRPr="001E0437" w:rsidRDefault="00D610A6" w:rsidP="00D610A6">
      <w:pPr>
        <w:ind w:left="-284"/>
        <w:rPr>
          <w:rFonts w:ascii="Arial" w:hAnsi="Arial" w:cs="Arial"/>
          <w:szCs w:val="24"/>
          <w:lang w:eastAsia="ar-SA"/>
        </w:rPr>
      </w:pPr>
      <w:r w:rsidRPr="001E0437">
        <w:rPr>
          <w:rFonts w:ascii="Arial" w:hAnsi="Arial" w:cs="Arial"/>
          <w:szCs w:val="24"/>
          <w:lang w:eastAsia="ar-SA"/>
        </w:rPr>
        <w:t>Feedback closes on August 19th.</w:t>
      </w:r>
      <w:r w:rsidR="00FA5C5A" w:rsidRPr="001E0437">
        <w:rPr>
          <w:rFonts w:ascii="Arial" w:hAnsi="Arial" w:cs="Arial"/>
          <w:szCs w:val="24"/>
          <w:lang w:eastAsia="ar-SA"/>
        </w:rPr>
        <w:t xml:space="preserve"> The survey link is: </w:t>
      </w:r>
      <w:hyperlink r:id="rId14" w:history="1">
        <w:r w:rsidR="00FA5C5A" w:rsidRPr="001E0437">
          <w:rPr>
            <w:rStyle w:val="Hyperlink"/>
            <w:rFonts w:ascii="Arial" w:hAnsi="Arial" w:cs="Arial"/>
            <w:bCs/>
            <w:i/>
            <w:szCs w:val="24"/>
          </w:rPr>
          <w:t>https://www.surveymonkey.com/r/G2XRXRW</w:t>
        </w:r>
      </w:hyperlink>
    </w:p>
    <w:p w:rsidR="00D610A6" w:rsidRPr="001E0437" w:rsidRDefault="00D610A6" w:rsidP="00827391">
      <w:pPr>
        <w:ind w:left="-284"/>
        <w:rPr>
          <w:rFonts w:ascii="Arial" w:hAnsi="Arial" w:cs="Arial"/>
          <w:szCs w:val="24"/>
          <w:lang w:eastAsia="ar-SA"/>
        </w:rPr>
      </w:pPr>
    </w:p>
    <w:p w:rsidR="00FA5C5A" w:rsidRPr="001E0437" w:rsidRDefault="00FA5C5A" w:rsidP="00827391">
      <w:pPr>
        <w:ind w:left="-284"/>
        <w:rPr>
          <w:rFonts w:ascii="Arial" w:hAnsi="Arial" w:cs="Arial"/>
          <w:szCs w:val="24"/>
          <w:lang w:eastAsia="ar-SA"/>
        </w:rPr>
      </w:pPr>
    </w:p>
    <w:p w:rsidR="00FA5C5A" w:rsidRPr="001E0437" w:rsidRDefault="00FA5C5A" w:rsidP="00827391">
      <w:pPr>
        <w:ind w:left="-284"/>
        <w:rPr>
          <w:rFonts w:ascii="Arial" w:hAnsi="Arial" w:cs="Arial"/>
          <w:szCs w:val="24"/>
          <w:lang w:eastAsia="ar-SA"/>
        </w:rPr>
      </w:pPr>
    </w:p>
    <w:p w:rsidR="00FA5C5A" w:rsidRPr="001E0437" w:rsidRDefault="00FA5C5A" w:rsidP="00827391">
      <w:pPr>
        <w:ind w:left="-284"/>
        <w:rPr>
          <w:rFonts w:ascii="Arial" w:hAnsi="Arial" w:cs="Arial"/>
          <w:szCs w:val="24"/>
          <w:lang w:eastAsia="ar-SA"/>
        </w:rPr>
      </w:pPr>
      <w:bookmarkStart w:id="0" w:name="_GoBack"/>
      <w:bookmarkEnd w:id="0"/>
    </w:p>
    <w:sectPr w:rsidR="00FA5C5A" w:rsidRPr="001E0437" w:rsidSect="001E0437">
      <w:footerReference w:type="default" r:id="rId15"/>
      <w:footerReference w:type="first" r:id="rId16"/>
      <w:pgSz w:w="11907" w:h="16840" w:code="9"/>
      <w:pgMar w:top="899" w:right="992" w:bottom="1276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F81" w:rsidRDefault="00D04F81" w:rsidP="00846881">
      <w:r>
        <w:separator/>
      </w:r>
    </w:p>
  </w:endnote>
  <w:endnote w:type="continuationSeparator" w:id="0">
    <w:p w:rsidR="00D04F81" w:rsidRDefault="00D04F81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968423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:rsidR="00AE4967" w:rsidRPr="00AE4967" w:rsidRDefault="00AE4967">
        <w:pPr>
          <w:pStyle w:val="Footer"/>
          <w:jc w:val="right"/>
          <w:rPr>
            <w:rFonts w:ascii="Arial" w:hAnsi="Arial" w:cs="Arial"/>
            <w:sz w:val="22"/>
            <w:szCs w:val="22"/>
          </w:rPr>
        </w:pPr>
        <w:r w:rsidRPr="00AE4967">
          <w:rPr>
            <w:rFonts w:ascii="Arial" w:hAnsi="Arial" w:cs="Arial"/>
            <w:sz w:val="22"/>
            <w:szCs w:val="22"/>
          </w:rPr>
          <w:fldChar w:fldCharType="begin"/>
        </w:r>
        <w:r w:rsidRPr="00AE4967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AE4967">
          <w:rPr>
            <w:rFonts w:ascii="Arial" w:hAnsi="Arial" w:cs="Arial"/>
            <w:sz w:val="22"/>
            <w:szCs w:val="22"/>
          </w:rPr>
          <w:fldChar w:fldCharType="separate"/>
        </w:r>
        <w:r w:rsidR="00C52FCE">
          <w:rPr>
            <w:rFonts w:ascii="Arial" w:hAnsi="Arial" w:cs="Arial"/>
            <w:noProof/>
            <w:sz w:val="22"/>
            <w:szCs w:val="22"/>
          </w:rPr>
          <w:t>1</w:t>
        </w:r>
        <w:r w:rsidRPr="00AE4967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:rsidR="00AE4967" w:rsidRDefault="00AE49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A84" w:rsidRPr="009D5D01" w:rsidRDefault="00CC4451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="00AC3A84"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AE4967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="00AC3A84" w:rsidRPr="009D5D01">
      <w:rPr>
        <w:rFonts w:ascii="Arial" w:hAnsi="Arial" w:cs="Arial"/>
        <w:sz w:val="20"/>
      </w:rPr>
      <w:t xml:space="preserve"> | </w:t>
    </w:r>
    <w:r w:rsidR="00AC3A84" w:rsidRPr="009D5D01">
      <w:rPr>
        <w:rFonts w:ascii="Arial" w:hAnsi="Arial" w:cs="Arial"/>
        <w:color w:val="808080"/>
        <w:spacing w:val="60"/>
        <w:sz w:val="20"/>
      </w:rPr>
      <w:t>Page</w:t>
    </w:r>
  </w:p>
  <w:p w:rsidR="00AC3A84" w:rsidRDefault="00AC3A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F81" w:rsidRDefault="00D04F81" w:rsidP="00846881">
      <w:r>
        <w:separator/>
      </w:r>
    </w:p>
  </w:footnote>
  <w:footnote w:type="continuationSeparator" w:id="0">
    <w:p w:rsidR="00D04F81" w:rsidRDefault="00D04F81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D54A8"/>
    <w:multiLevelType w:val="hybridMultilevel"/>
    <w:tmpl w:val="D414A6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D556C"/>
    <w:multiLevelType w:val="hybridMultilevel"/>
    <w:tmpl w:val="95508346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627EE1"/>
    <w:multiLevelType w:val="hybridMultilevel"/>
    <w:tmpl w:val="BE461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A0367"/>
    <w:multiLevelType w:val="multilevel"/>
    <w:tmpl w:val="7758FE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D21597"/>
    <w:multiLevelType w:val="hybridMultilevel"/>
    <w:tmpl w:val="E146005E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D51A22"/>
    <w:multiLevelType w:val="hybridMultilevel"/>
    <w:tmpl w:val="A06C016A"/>
    <w:lvl w:ilvl="0" w:tplc="0C09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3">
    <w:nsid w:val="3DF17504"/>
    <w:multiLevelType w:val="hybridMultilevel"/>
    <w:tmpl w:val="CB6EB3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8F125B"/>
    <w:multiLevelType w:val="hybridMultilevel"/>
    <w:tmpl w:val="D9A89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611C9"/>
    <w:multiLevelType w:val="hybridMultilevel"/>
    <w:tmpl w:val="9A9CC004"/>
    <w:lvl w:ilvl="0" w:tplc="444C6E68">
      <w:numFmt w:val="bullet"/>
      <w:lvlText w:val="•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6">
    <w:nsid w:val="48B80477"/>
    <w:multiLevelType w:val="hybridMultilevel"/>
    <w:tmpl w:val="F4FAD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4F302BD7"/>
    <w:multiLevelType w:val="hybridMultilevel"/>
    <w:tmpl w:val="1D00CA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AB3D05"/>
    <w:multiLevelType w:val="hybridMultilevel"/>
    <w:tmpl w:val="4FFCE10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55CE02EE"/>
    <w:multiLevelType w:val="hybridMultilevel"/>
    <w:tmpl w:val="206666D0"/>
    <w:lvl w:ilvl="0" w:tplc="7F4274B4">
      <w:start w:val="1"/>
      <w:numFmt w:val="bullet"/>
      <w:pStyle w:val="Style1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EB3D4B"/>
    <w:multiLevelType w:val="hybridMultilevel"/>
    <w:tmpl w:val="BAE09B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36156CA"/>
    <w:multiLevelType w:val="hybridMultilevel"/>
    <w:tmpl w:val="92C89D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5D742B8"/>
    <w:multiLevelType w:val="multilevel"/>
    <w:tmpl w:val="91642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70107F"/>
    <w:multiLevelType w:val="hybridMultilevel"/>
    <w:tmpl w:val="3190E5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CB04A8"/>
    <w:multiLevelType w:val="multilevel"/>
    <w:tmpl w:val="BCB60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523053"/>
    <w:multiLevelType w:val="hybridMultilevel"/>
    <w:tmpl w:val="26A62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40190B"/>
    <w:multiLevelType w:val="hybridMultilevel"/>
    <w:tmpl w:val="CB62013A"/>
    <w:lvl w:ilvl="0" w:tplc="0C09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>
    <w:nsid w:val="7DB14269"/>
    <w:multiLevelType w:val="hybridMultilevel"/>
    <w:tmpl w:val="09D44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B968CF"/>
    <w:multiLevelType w:val="hybridMultilevel"/>
    <w:tmpl w:val="1E620E08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0"/>
  </w:num>
  <w:num w:numId="4">
    <w:abstractNumId w:val="20"/>
  </w:num>
  <w:num w:numId="5">
    <w:abstractNumId w:val="1"/>
  </w:num>
  <w:num w:numId="6">
    <w:abstractNumId w:val="18"/>
  </w:num>
  <w:num w:numId="7">
    <w:abstractNumId w:val="6"/>
  </w:num>
  <w:num w:numId="8">
    <w:abstractNumId w:val="27"/>
  </w:num>
  <w:num w:numId="9">
    <w:abstractNumId w:val="17"/>
  </w:num>
  <w:num w:numId="10">
    <w:abstractNumId w:val="11"/>
  </w:num>
  <w:num w:numId="11">
    <w:abstractNumId w:val="7"/>
  </w:num>
  <w:num w:numId="12">
    <w:abstractNumId w:val="3"/>
  </w:num>
  <w:num w:numId="13">
    <w:abstractNumId w:val="21"/>
  </w:num>
  <w:num w:numId="14">
    <w:abstractNumId w:val="31"/>
  </w:num>
  <w:num w:numId="15">
    <w:abstractNumId w:val="14"/>
  </w:num>
  <w:num w:numId="16">
    <w:abstractNumId w:val="33"/>
  </w:num>
  <w:num w:numId="17">
    <w:abstractNumId w:val="4"/>
  </w:num>
  <w:num w:numId="18">
    <w:abstractNumId w:val="16"/>
  </w:num>
  <w:num w:numId="19">
    <w:abstractNumId w:val="8"/>
  </w:num>
  <w:num w:numId="20">
    <w:abstractNumId w:val="28"/>
  </w:num>
  <w:num w:numId="21">
    <w:abstractNumId w:val="25"/>
  </w:num>
  <w:num w:numId="22">
    <w:abstractNumId w:val="34"/>
  </w:num>
  <w:num w:numId="23">
    <w:abstractNumId w:val="24"/>
  </w:num>
  <w:num w:numId="24">
    <w:abstractNumId w:val="12"/>
  </w:num>
  <w:num w:numId="25">
    <w:abstractNumId w:val="5"/>
  </w:num>
  <w:num w:numId="26">
    <w:abstractNumId w:val="13"/>
  </w:num>
  <w:num w:numId="27">
    <w:abstractNumId w:val="32"/>
  </w:num>
  <w:num w:numId="28">
    <w:abstractNumId w:val="10"/>
  </w:num>
  <w:num w:numId="29">
    <w:abstractNumId w:val="19"/>
  </w:num>
  <w:num w:numId="30">
    <w:abstractNumId w:val="9"/>
  </w:num>
  <w:num w:numId="31">
    <w:abstractNumId w:val="30"/>
  </w:num>
  <w:num w:numId="32">
    <w:abstractNumId w:val="26"/>
  </w:num>
  <w:num w:numId="33">
    <w:abstractNumId w:val="23"/>
  </w:num>
  <w:num w:numId="34">
    <w:abstractNumId w:val="22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D4"/>
    <w:rsid w:val="000150DF"/>
    <w:rsid w:val="00021555"/>
    <w:rsid w:val="0002288F"/>
    <w:rsid w:val="0002677B"/>
    <w:rsid w:val="000425DB"/>
    <w:rsid w:val="00054841"/>
    <w:rsid w:val="00060214"/>
    <w:rsid w:val="00060EA4"/>
    <w:rsid w:val="00067FB2"/>
    <w:rsid w:val="000701E5"/>
    <w:rsid w:val="00075C15"/>
    <w:rsid w:val="0008021C"/>
    <w:rsid w:val="000901F6"/>
    <w:rsid w:val="000A28AF"/>
    <w:rsid w:val="000C3753"/>
    <w:rsid w:val="000C782C"/>
    <w:rsid w:val="000E69D3"/>
    <w:rsid w:val="000F526B"/>
    <w:rsid w:val="00105130"/>
    <w:rsid w:val="001079BD"/>
    <w:rsid w:val="001214D4"/>
    <w:rsid w:val="00125617"/>
    <w:rsid w:val="001411A4"/>
    <w:rsid w:val="00142591"/>
    <w:rsid w:val="00170C46"/>
    <w:rsid w:val="00181F47"/>
    <w:rsid w:val="001C0117"/>
    <w:rsid w:val="001C4930"/>
    <w:rsid w:val="001D2F77"/>
    <w:rsid w:val="001E0437"/>
    <w:rsid w:val="001F4D3D"/>
    <w:rsid w:val="00206E94"/>
    <w:rsid w:val="00213CB1"/>
    <w:rsid w:val="00213DAB"/>
    <w:rsid w:val="00230FD5"/>
    <w:rsid w:val="00234DCA"/>
    <w:rsid w:val="00241DCD"/>
    <w:rsid w:val="00251607"/>
    <w:rsid w:val="00261124"/>
    <w:rsid w:val="00264866"/>
    <w:rsid w:val="002831C1"/>
    <w:rsid w:val="00284B19"/>
    <w:rsid w:val="002854A7"/>
    <w:rsid w:val="002A24E2"/>
    <w:rsid w:val="002C2A70"/>
    <w:rsid w:val="002E0F07"/>
    <w:rsid w:val="002F06B6"/>
    <w:rsid w:val="00307E72"/>
    <w:rsid w:val="003306C6"/>
    <w:rsid w:val="00340366"/>
    <w:rsid w:val="0034615B"/>
    <w:rsid w:val="00352C50"/>
    <w:rsid w:val="00361349"/>
    <w:rsid w:val="00384947"/>
    <w:rsid w:val="003B7B63"/>
    <w:rsid w:val="003C1BC2"/>
    <w:rsid w:val="003D454C"/>
    <w:rsid w:val="003D5FEF"/>
    <w:rsid w:val="003F0B63"/>
    <w:rsid w:val="003F12E2"/>
    <w:rsid w:val="003F3D59"/>
    <w:rsid w:val="003F640F"/>
    <w:rsid w:val="004304A3"/>
    <w:rsid w:val="004304A7"/>
    <w:rsid w:val="004330CF"/>
    <w:rsid w:val="0043652A"/>
    <w:rsid w:val="00453CAD"/>
    <w:rsid w:val="00457F24"/>
    <w:rsid w:val="004604A8"/>
    <w:rsid w:val="00465DA4"/>
    <w:rsid w:val="0048144F"/>
    <w:rsid w:val="004A0D5C"/>
    <w:rsid w:val="004B182C"/>
    <w:rsid w:val="004C32C0"/>
    <w:rsid w:val="004C61C8"/>
    <w:rsid w:val="004C7772"/>
    <w:rsid w:val="004E0F9A"/>
    <w:rsid w:val="004E42D2"/>
    <w:rsid w:val="004E4A2C"/>
    <w:rsid w:val="0050194D"/>
    <w:rsid w:val="00505EC2"/>
    <w:rsid w:val="00506F42"/>
    <w:rsid w:val="005221AE"/>
    <w:rsid w:val="00536747"/>
    <w:rsid w:val="00540C9F"/>
    <w:rsid w:val="00541E79"/>
    <w:rsid w:val="005543E8"/>
    <w:rsid w:val="005806EA"/>
    <w:rsid w:val="00583630"/>
    <w:rsid w:val="00590B75"/>
    <w:rsid w:val="005B4815"/>
    <w:rsid w:val="005E1085"/>
    <w:rsid w:val="005F153D"/>
    <w:rsid w:val="00617EB3"/>
    <w:rsid w:val="006222A9"/>
    <w:rsid w:val="006254CC"/>
    <w:rsid w:val="00626260"/>
    <w:rsid w:val="006344F3"/>
    <w:rsid w:val="006345C8"/>
    <w:rsid w:val="006409D9"/>
    <w:rsid w:val="00651785"/>
    <w:rsid w:val="00663E2B"/>
    <w:rsid w:val="0067572C"/>
    <w:rsid w:val="00687039"/>
    <w:rsid w:val="006935A8"/>
    <w:rsid w:val="0069413C"/>
    <w:rsid w:val="00696854"/>
    <w:rsid w:val="006A1696"/>
    <w:rsid w:val="006A5387"/>
    <w:rsid w:val="006A7631"/>
    <w:rsid w:val="006D4561"/>
    <w:rsid w:val="00717852"/>
    <w:rsid w:val="00732B9C"/>
    <w:rsid w:val="0074352C"/>
    <w:rsid w:val="007602BC"/>
    <w:rsid w:val="0076398D"/>
    <w:rsid w:val="00764A0A"/>
    <w:rsid w:val="00770AF9"/>
    <w:rsid w:val="007716FE"/>
    <w:rsid w:val="00772628"/>
    <w:rsid w:val="00790C20"/>
    <w:rsid w:val="007951E1"/>
    <w:rsid w:val="00795B53"/>
    <w:rsid w:val="007A3F91"/>
    <w:rsid w:val="007E1DFE"/>
    <w:rsid w:val="007E59F5"/>
    <w:rsid w:val="007F2E60"/>
    <w:rsid w:val="008218F7"/>
    <w:rsid w:val="00823BB5"/>
    <w:rsid w:val="00823FE1"/>
    <w:rsid w:val="00827391"/>
    <w:rsid w:val="00833755"/>
    <w:rsid w:val="00833C11"/>
    <w:rsid w:val="00846881"/>
    <w:rsid w:val="00853CCC"/>
    <w:rsid w:val="00867D3A"/>
    <w:rsid w:val="00880ACA"/>
    <w:rsid w:val="008814BC"/>
    <w:rsid w:val="0089186A"/>
    <w:rsid w:val="00896A2E"/>
    <w:rsid w:val="008E2680"/>
    <w:rsid w:val="008E2DD6"/>
    <w:rsid w:val="008E53DE"/>
    <w:rsid w:val="008F3646"/>
    <w:rsid w:val="00903B41"/>
    <w:rsid w:val="0091072F"/>
    <w:rsid w:val="00933C17"/>
    <w:rsid w:val="00935CC8"/>
    <w:rsid w:val="00965E53"/>
    <w:rsid w:val="009706F1"/>
    <w:rsid w:val="009843BA"/>
    <w:rsid w:val="009848EA"/>
    <w:rsid w:val="0099526E"/>
    <w:rsid w:val="009A2373"/>
    <w:rsid w:val="009A4724"/>
    <w:rsid w:val="009B394C"/>
    <w:rsid w:val="009C070E"/>
    <w:rsid w:val="009C22B5"/>
    <w:rsid w:val="009C5841"/>
    <w:rsid w:val="009C7B4C"/>
    <w:rsid w:val="009D5D01"/>
    <w:rsid w:val="009E137F"/>
    <w:rsid w:val="009E3636"/>
    <w:rsid w:val="009F13D1"/>
    <w:rsid w:val="00A011F2"/>
    <w:rsid w:val="00A14B2D"/>
    <w:rsid w:val="00A2083F"/>
    <w:rsid w:val="00A24A30"/>
    <w:rsid w:val="00A433B0"/>
    <w:rsid w:val="00A53CB0"/>
    <w:rsid w:val="00A6121E"/>
    <w:rsid w:val="00A83FB3"/>
    <w:rsid w:val="00A9135E"/>
    <w:rsid w:val="00AA537E"/>
    <w:rsid w:val="00AC3A84"/>
    <w:rsid w:val="00AC3CA3"/>
    <w:rsid w:val="00AD0AF3"/>
    <w:rsid w:val="00AE4967"/>
    <w:rsid w:val="00AF0514"/>
    <w:rsid w:val="00B06DFD"/>
    <w:rsid w:val="00B33E4F"/>
    <w:rsid w:val="00B41E45"/>
    <w:rsid w:val="00B5136F"/>
    <w:rsid w:val="00B609F5"/>
    <w:rsid w:val="00B632F5"/>
    <w:rsid w:val="00BC4B19"/>
    <w:rsid w:val="00C1486F"/>
    <w:rsid w:val="00C151BB"/>
    <w:rsid w:val="00C373FC"/>
    <w:rsid w:val="00C52FCE"/>
    <w:rsid w:val="00C543C5"/>
    <w:rsid w:val="00C654BC"/>
    <w:rsid w:val="00C75A39"/>
    <w:rsid w:val="00C805B6"/>
    <w:rsid w:val="00C83B90"/>
    <w:rsid w:val="00CA0D2E"/>
    <w:rsid w:val="00CB16A1"/>
    <w:rsid w:val="00CC4451"/>
    <w:rsid w:val="00CD0632"/>
    <w:rsid w:val="00CE6005"/>
    <w:rsid w:val="00CE69B8"/>
    <w:rsid w:val="00CF6891"/>
    <w:rsid w:val="00D04F81"/>
    <w:rsid w:val="00D33418"/>
    <w:rsid w:val="00D40629"/>
    <w:rsid w:val="00D53A53"/>
    <w:rsid w:val="00D610A6"/>
    <w:rsid w:val="00D743C1"/>
    <w:rsid w:val="00D80637"/>
    <w:rsid w:val="00D84182"/>
    <w:rsid w:val="00DA4969"/>
    <w:rsid w:val="00DC4759"/>
    <w:rsid w:val="00DD2857"/>
    <w:rsid w:val="00DD6095"/>
    <w:rsid w:val="00DD6855"/>
    <w:rsid w:val="00DF4B4A"/>
    <w:rsid w:val="00E01CF7"/>
    <w:rsid w:val="00E320A4"/>
    <w:rsid w:val="00E76B2D"/>
    <w:rsid w:val="00E87617"/>
    <w:rsid w:val="00E91E6B"/>
    <w:rsid w:val="00EB3698"/>
    <w:rsid w:val="00EE44E9"/>
    <w:rsid w:val="00EE4BD9"/>
    <w:rsid w:val="00EE5E95"/>
    <w:rsid w:val="00F11B03"/>
    <w:rsid w:val="00F11CAC"/>
    <w:rsid w:val="00F17667"/>
    <w:rsid w:val="00F24B4E"/>
    <w:rsid w:val="00F30F82"/>
    <w:rsid w:val="00F330C2"/>
    <w:rsid w:val="00F343D3"/>
    <w:rsid w:val="00F67309"/>
    <w:rsid w:val="00F7004E"/>
    <w:rsid w:val="00F8781E"/>
    <w:rsid w:val="00F94CA4"/>
    <w:rsid w:val="00F97584"/>
    <w:rsid w:val="00F9767D"/>
    <w:rsid w:val="00FA5C5A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styleId="FollowedHyperlink">
    <w:name w:val="FollowedHyperlink"/>
    <w:basedOn w:val="DefaultParagraphFont"/>
    <w:rsid w:val="00D4062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75C15"/>
    <w:pPr>
      <w:overflowPunct/>
      <w:autoSpaceDE/>
      <w:autoSpaceDN/>
      <w:adjustRightInd/>
      <w:spacing w:before="100" w:beforeAutospacing="1" w:after="225"/>
      <w:textAlignment w:val="auto"/>
    </w:pPr>
    <w:rPr>
      <w:color w:val="888888"/>
      <w:sz w:val="23"/>
      <w:szCs w:val="23"/>
    </w:rPr>
  </w:style>
  <w:style w:type="character" w:styleId="Strong">
    <w:name w:val="Strong"/>
    <w:basedOn w:val="DefaultParagraphFont"/>
    <w:uiPriority w:val="22"/>
    <w:qFormat/>
    <w:rsid w:val="00DA4969"/>
    <w:rPr>
      <w:b/>
      <w:bCs/>
    </w:rPr>
  </w:style>
  <w:style w:type="paragraph" w:customStyle="1" w:styleId="article-title">
    <w:name w:val="article-title"/>
    <w:basedOn w:val="Normal"/>
    <w:rsid w:val="00361349"/>
    <w:pPr>
      <w:overflowPunct/>
      <w:autoSpaceDE/>
      <w:autoSpaceDN/>
      <w:adjustRightInd/>
      <w:spacing w:after="270" w:line="360" w:lineRule="atLeast"/>
      <w:textAlignment w:val="auto"/>
    </w:pPr>
    <w:rPr>
      <w:rFonts w:ascii="Arial" w:eastAsiaTheme="minorHAnsi" w:hAnsi="Arial" w:cs="Arial"/>
      <w:b/>
      <w:bCs/>
      <w:color w:val="000000"/>
      <w:sz w:val="27"/>
      <w:szCs w:val="27"/>
    </w:rPr>
  </w:style>
  <w:style w:type="paragraph" w:customStyle="1" w:styleId="Style1">
    <w:name w:val="Style1"/>
    <w:basedOn w:val="Normal"/>
    <w:qFormat/>
    <w:rsid w:val="00827391"/>
    <w:pPr>
      <w:numPr>
        <w:numId w:val="33"/>
      </w:numPr>
      <w:tabs>
        <w:tab w:val="left" w:pos="360"/>
        <w:tab w:val="left" w:pos="1418"/>
      </w:tabs>
      <w:suppressAutoHyphens/>
      <w:overflowPunct/>
      <w:autoSpaceDE/>
      <w:autoSpaceDN/>
      <w:adjustRightInd/>
      <w:spacing w:before="120" w:after="120"/>
      <w:ind w:left="284" w:hanging="284"/>
      <w:textAlignment w:val="auto"/>
    </w:pPr>
    <w:rPr>
      <w:rFonts w:ascii="Arial" w:hAnsi="Arial" w:cs="Arial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styleId="FollowedHyperlink">
    <w:name w:val="FollowedHyperlink"/>
    <w:basedOn w:val="DefaultParagraphFont"/>
    <w:rsid w:val="00D4062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75C15"/>
    <w:pPr>
      <w:overflowPunct/>
      <w:autoSpaceDE/>
      <w:autoSpaceDN/>
      <w:adjustRightInd/>
      <w:spacing w:before="100" w:beforeAutospacing="1" w:after="225"/>
      <w:textAlignment w:val="auto"/>
    </w:pPr>
    <w:rPr>
      <w:color w:val="888888"/>
      <w:sz w:val="23"/>
      <w:szCs w:val="23"/>
    </w:rPr>
  </w:style>
  <w:style w:type="character" w:styleId="Strong">
    <w:name w:val="Strong"/>
    <w:basedOn w:val="DefaultParagraphFont"/>
    <w:uiPriority w:val="22"/>
    <w:qFormat/>
    <w:rsid w:val="00DA4969"/>
    <w:rPr>
      <w:b/>
      <w:bCs/>
    </w:rPr>
  </w:style>
  <w:style w:type="paragraph" w:customStyle="1" w:styleId="article-title">
    <w:name w:val="article-title"/>
    <w:basedOn w:val="Normal"/>
    <w:rsid w:val="00361349"/>
    <w:pPr>
      <w:overflowPunct/>
      <w:autoSpaceDE/>
      <w:autoSpaceDN/>
      <w:adjustRightInd/>
      <w:spacing w:after="270" w:line="360" w:lineRule="atLeast"/>
      <w:textAlignment w:val="auto"/>
    </w:pPr>
    <w:rPr>
      <w:rFonts w:ascii="Arial" w:eastAsiaTheme="minorHAnsi" w:hAnsi="Arial" w:cs="Arial"/>
      <w:b/>
      <w:bCs/>
      <w:color w:val="000000"/>
      <w:sz w:val="27"/>
      <w:szCs w:val="27"/>
    </w:rPr>
  </w:style>
  <w:style w:type="paragraph" w:customStyle="1" w:styleId="Style1">
    <w:name w:val="Style1"/>
    <w:basedOn w:val="Normal"/>
    <w:qFormat/>
    <w:rsid w:val="00827391"/>
    <w:pPr>
      <w:numPr>
        <w:numId w:val="33"/>
      </w:numPr>
      <w:tabs>
        <w:tab w:val="left" w:pos="360"/>
        <w:tab w:val="left" w:pos="1418"/>
      </w:tabs>
      <w:suppressAutoHyphens/>
      <w:overflowPunct/>
      <w:autoSpaceDE/>
      <w:autoSpaceDN/>
      <w:adjustRightInd/>
      <w:spacing w:before="120" w:after="120"/>
      <w:ind w:left="284" w:hanging="284"/>
      <w:textAlignment w:val="auto"/>
    </w:pPr>
    <w:rPr>
      <w:rFonts w:ascii="Arial" w:hAnsi="Arial" w:cs="Arial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554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86367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84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39588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652439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6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www.surveymonkey.com/r/G2XRXRW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4" Type="http://schemas.openxmlformats.org/officeDocument/2006/relationships/hyperlink" Target="https://www.surveymonkey.com/r/G2XRXRW" TargetMode="External"/><Relationship Id="rId9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921E27-2FD7-417F-AE71-8B1ACE46878E}"/>
</file>

<file path=customXml/itemProps2.xml><?xml version="1.0" encoding="utf-8"?>
<ds:datastoreItem xmlns:ds="http://schemas.openxmlformats.org/officeDocument/2006/customXml" ds:itemID="{85E18A03-D8D3-4078-9C2F-B6CED4104F76}"/>
</file>

<file path=customXml/itemProps3.xml><?xml version="1.0" encoding="utf-8"?>
<ds:datastoreItem xmlns:ds="http://schemas.openxmlformats.org/officeDocument/2006/customXml" ds:itemID="{FED92EB6-3694-4191-ADBD-0681F2F0D550}"/>
</file>

<file path=customXml/itemProps4.xml><?xml version="1.0" encoding="utf-8"?>
<ds:datastoreItem xmlns:ds="http://schemas.openxmlformats.org/officeDocument/2006/customXml" ds:itemID="{5E23CABC-A644-49AC-AC42-62BABA03850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DC1F8D1-E649-4B33-B6AD-D8BA5B3EEE95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Memorandum.dot</Template>
  <TotalTime>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Reaccreditation of ACFE Board curriculum and related info</vt:lpstr>
    </vt:vector>
  </TitlesOfParts>
  <Company>Dept. Of Education and Training (DE&amp;T)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Reaccreditation of ACFE Board curriculum and related info</dc:title>
  <dc:creator>08306670</dc:creator>
  <cp:lastModifiedBy>Morrow, Jackie A</cp:lastModifiedBy>
  <cp:revision>3</cp:revision>
  <cp:lastPrinted>2016-07-19T03:18:00Z</cp:lastPrinted>
  <dcterms:created xsi:type="dcterms:W3CDTF">2016-08-10T01:45:00Z</dcterms:created>
  <dcterms:modified xsi:type="dcterms:W3CDTF">2016-08-15T00:49:00Z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RecordPoint_WorkflowType">
    <vt:lpwstr>ActiveSubmitStub</vt:lpwstr>
  </property>
  <property fmtid="{D5CDD505-2E9C-101B-9397-08002B2CF9AE}" pid="5" name="DET_EDRMS_BusUnit">
    <vt:lpwstr/>
  </property>
  <property fmtid="{D5CDD505-2E9C-101B-9397-08002B2CF9AE}" pid="6" name="DET_EDRMS_SecClass">
    <vt:lpwstr/>
  </property>
  <property fmtid="{D5CDD505-2E9C-101B-9397-08002B2CF9AE}" pid="7" name="RecordPoint_ActiveItemUniqueId">
    <vt:lpwstr>{f7cd1b8f-1cd8-477a-83cc-c89dfeb731c8}</vt:lpwstr>
  </property>
  <property fmtid="{D5CDD505-2E9C-101B-9397-08002B2CF9AE}" pid="8" name="RecordPoint_ActiveItemWebId">
    <vt:lpwstr>{2448c47a-0c10-4e7b-b9c8-5b12d6d373e0}</vt:lpwstr>
  </property>
  <property fmtid="{D5CDD505-2E9C-101B-9397-08002B2CF9AE}" pid="9" name="RecordPoint_ActiveItemSiteId">
    <vt:lpwstr>{03dc8113-b288-4f44-a289-6e7ea0196235}</vt:lpwstr>
  </property>
  <property fmtid="{D5CDD505-2E9C-101B-9397-08002B2CF9AE}" pid="10" name="RecordPoint_ActiveItemListId">
    <vt:lpwstr>{b731327e-dde1-4362-ab85-4b03d633e5ee}</vt:lpwstr>
  </property>
  <property fmtid="{D5CDD505-2E9C-101B-9397-08002B2CF9AE}" pid="11" name="_docset_NoMedatataSyncRequired">
    <vt:lpwstr>False</vt:lpwstr>
  </property>
  <property fmtid="{D5CDD505-2E9C-101B-9397-08002B2CF9AE}" pid="12" name="RecordPoint_SubmissionCompleted">
    <vt:lpwstr>2016-08-10T11:16:45.7974185+10:00</vt:lpwstr>
  </property>
  <property fmtid="{D5CDD505-2E9C-101B-9397-08002B2CF9AE}" pid="13" name="RecordPoint_RecordNumberSubmitted">
    <vt:lpwstr>R0000412993</vt:lpwstr>
  </property>
  <property fmtid="{D5CDD505-2E9C-101B-9397-08002B2CF9AE}" pid="14" name="DEECD_Author">
    <vt:lpwstr>94;#Education|5232e41c-5101-41fe-b638-7d41d1371531</vt:lpwstr>
  </property>
  <property fmtid="{D5CDD505-2E9C-101B-9397-08002B2CF9AE}" pid="15" name="DEECD_ItemType">
    <vt:lpwstr>101;#Page|eb523acf-a821-456c-a76b-7607578309d7</vt:lpwstr>
  </property>
  <property fmtid="{D5CDD505-2E9C-101B-9397-08002B2CF9AE}" pid="16" name="DEECD_SubjectCategory">
    <vt:lpwstr/>
  </property>
  <property fmtid="{D5CDD505-2E9C-101B-9397-08002B2CF9AE}" pid="17" name="DEECD_Audience">
    <vt:lpwstr/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