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7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7"/>
      </w:tblGrid>
      <w:tr w:rsidR="009D5D01" w:rsidRPr="008F3646" w:rsidTr="006834B9">
        <w:trPr>
          <w:trHeight w:val="241"/>
        </w:trPr>
        <w:tc>
          <w:tcPr>
            <w:tcW w:w="1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5D01" w:rsidRPr="008F3646" w:rsidRDefault="003966A5" w:rsidP="006834B9">
            <w:pPr>
              <w:ind w:left="432" w:right="39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-59055</wp:posOffset>
                      </wp:positionV>
                      <wp:extent cx="6731000" cy="1203960"/>
                      <wp:effectExtent l="12065" t="7620" r="10160" b="7620"/>
                      <wp:wrapNone/>
                      <wp:docPr id="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31000" cy="1203960"/>
                                <a:chOff x="1031" y="474"/>
                                <a:chExt cx="9514" cy="1896"/>
                              </a:xfrm>
                            </wpg:grpSpPr>
                            <wps:wsp>
                              <wps:cNvPr id="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930"/>
                                  <a:ext cx="9514" cy="12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834B9" w:rsidRPr="00633C39" w:rsidRDefault="006834B9" w:rsidP="009D5D01">
                                    <w:pPr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</w:pPr>
                                    <w:r w:rsidRPr="00633C39"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  <w:t>Higher Education and Skills Group</w:t>
                                    </w:r>
                                  </w:p>
                                  <w:p w:rsidR="006834B9" w:rsidRPr="006F3F2F" w:rsidRDefault="006834B9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6834B9" w:rsidRPr="006F3F2F" w:rsidRDefault="006834B9" w:rsidP="009D5D01">
                                    <w:pPr>
                                      <w:ind w:left="-14" w:firstLine="14"/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52"/>
                                        <w:szCs w:val="52"/>
                                      </w:rPr>
                                    </w:pPr>
                                    <w:r w:rsidRPr="006F3F2F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52"/>
                                        <w:szCs w:val="52"/>
                                      </w:rPr>
                                      <w:t>Participation Branch Memo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2124"/>
                                  <a:ext cx="9514" cy="2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834B9" w:rsidRPr="00633C39" w:rsidRDefault="006834B9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474"/>
                                  <a:ext cx="9514" cy="4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F497D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834B9" w:rsidRPr="00633C39" w:rsidRDefault="006834B9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</w:pPr>
                                    <w:r w:rsidRPr="00633C39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  <w:t xml:space="preserve">Department of Education and </w:t>
                                    </w:r>
                                    <w:r w:rsidR="0029046F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  <w:t>Training</w:t>
                                    </w:r>
                                  </w:p>
                                  <w:p w:rsidR="006834B9" w:rsidRDefault="006834B9" w:rsidP="009D5D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6" style="position:absolute;left:0;text-align:left;margin-left:11.45pt;margin-top:-4.65pt;width:530pt;height:94.8pt;z-index:251657728" coordorigin="1031,474" coordsize="951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1031;top:930;width:9514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z28AA&#10;AADaAAAADwAAAGRycy9kb3ducmV2LnhtbESPQYvCMBSE78L+h/AWvGmqRVm6RlkEYW+LVQRvj+bZ&#10;FJuXbBO1/nsjCB6HmfmGWax624ordaFxrGAyzkAQV043XCvY7zajLxAhImtsHZOCOwVYLT8GCyy0&#10;u/GWrmWsRYJwKFCBidEXUobKkMUwdp44eSfXWYxJdrXUHd4S3LZymmVzabHhtGDQ09pQdS4vVsEx&#10;P/xr/1euq9ZMcp97uZ1lUqnhZ//zDSJSH9/hV/tXK5jC80q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aVz28AAAADaAAAADwAAAAAAAAAAAAAAAACYAgAAZHJzL2Rvd25y&#10;ZXYueG1sUEsFBgAAAAAEAAQA9QAAAIUDAAAAAA==&#10;" fillcolor="black">
                        <v:textbox style="mso-fit-shape-to-text:t">
                          <w:txbxContent>
                            <w:p w:rsidR="006834B9" w:rsidRPr="00633C39" w:rsidRDefault="006834B9" w:rsidP="009D5D01"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 w:rsidRPr="00633C39">
                                <w:rPr>
                                  <w:rFonts w:ascii="Arial" w:hAnsi="Arial" w:cs="Arial"/>
                                  <w:szCs w:val="24"/>
                                </w:rPr>
                                <w:t>Higher Education and Skills Group</w:t>
                              </w:r>
                            </w:p>
                            <w:p w:rsidR="006834B9" w:rsidRPr="006F3F2F" w:rsidRDefault="006834B9" w:rsidP="009D5D01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  <w:p w:rsidR="006834B9" w:rsidRPr="006F3F2F" w:rsidRDefault="006834B9" w:rsidP="009D5D01">
                              <w:pPr>
                                <w:ind w:left="-14" w:firstLine="14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</w:pPr>
                              <w:r w:rsidRPr="006F3F2F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  <w:t>Participation Branch Memo</w:t>
                              </w:r>
                            </w:p>
                          </w:txbxContent>
                        </v:textbox>
                      </v:shape>
                      <v:shape id="Text Box 2" o:spid="_x0000_s1028" type="#_x0000_t202" style="position:absolute;left:1031;top:2124;width:9514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n2gsIA&#10;AADaAAAADwAAAGRycy9kb3ducmV2LnhtbESPzWrDMBCE74W+g9hCL6aW00BTXMshGIJzK01Czou1&#10;tY2tlbHkn759FSj0OMzMN0y2X00vZhpda1nBJk5AEFdWt1wruF6OL+8gnEfW2FsmBT/kYJ8/PmSY&#10;arvwF81nX4sAYZeigsb7IZXSVQ0ZdLEdiIP3bUeDPsixlnrEJcBNL1+T5E0abDksNDhQ0VDVnScT&#10;KMuujDbl9tZ30eQL/IwK6Salnp/WwwcIT6v/D/+1T1rBFu5Xwg2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faCwgAAANoAAAAPAAAAAAAAAAAAAAAAAJgCAABkcnMvZG93&#10;bnJldi54bWxQSwUGAAAAAAQABAD1AAAAhwMAAAAA&#10;" fillcolor="#bfbfbf">
                        <v:textbox>
                          <w:txbxContent>
                            <w:p w:rsidR="006834B9" w:rsidRPr="00633C39" w:rsidRDefault="006834B9" w:rsidP="009D5D01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Text Box 2" o:spid="_x0000_s1029" type="#_x0000_t202" style="position:absolute;left:1031;top:474;width:9514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vvN8IA&#10;AADaAAAADwAAAGRycy9kb3ducmV2LnhtbESP3YrCMBSE7wXfIRzBG9HURdTtGmV3/b3cVR/g0Bzb&#10;2uakNFHr2xtB8HKYmW+Y2aIxpbhS7XLLCoaDCARxYnXOqYLjYd2fgnAeWWNpmRTcycFi3m7NMNb2&#10;xv903ftUBAi7GBVk3lexlC7JyKAb2Io4eCdbG/RB1qnUNd4C3JTyI4rG0mDOYSHDin4zSor9xSgo&#10;0vHoUB7dz/lvsqXN8LPorZcrpbqd5vsLhKfGv8Ov9k4rGMHzSrg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q+83wgAAANoAAAAPAAAAAAAAAAAAAAAAAJgCAABkcnMvZG93&#10;bnJldi54bWxQSwUGAAAAAAQABAD1AAAAhwMAAAAA&#10;" fillcolor="#1f497d">
                        <v:textbox>
                          <w:txbxContent>
                            <w:p w:rsidR="006834B9" w:rsidRPr="00633C39" w:rsidRDefault="006834B9" w:rsidP="009D5D01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633C39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 xml:space="preserve">Department of Education and </w:t>
                              </w:r>
                              <w:r w:rsidR="0029046F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Training</w:t>
                              </w:r>
                            </w:p>
                            <w:p w:rsidR="006834B9" w:rsidRDefault="006834B9" w:rsidP="009D5D01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Pr="00744E0A" w:rsidRDefault="009D5D01" w:rsidP="009D5D01">
      <w:pPr>
        <w:tabs>
          <w:tab w:val="left" w:pos="1080"/>
        </w:tabs>
        <w:spacing w:before="60"/>
        <w:ind w:left="-284" w:right="-453"/>
        <w:jc w:val="right"/>
        <w:rPr>
          <w:rFonts w:ascii="Arial" w:hAnsi="Arial"/>
          <w:i/>
          <w:color w:val="000000"/>
          <w:sz w:val="22"/>
          <w:szCs w:val="24"/>
          <w:lang w:val="en-GB" w:eastAsia="en-US"/>
        </w:rPr>
      </w:pPr>
      <w:r w:rsidRPr="00744E0A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 xml:space="preserve">NUMBER: 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>201</w:t>
      </w:r>
      <w:r w:rsidR="002B15E5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6 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/ </w:t>
      </w:r>
      <w:r w:rsidR="00A505CC">
        <w:rPr>
          <w:rFonts w:ascii="Arial" w:hAnsi="Arial"/>
          <w:i/>
          <w:color w:val="000000"/>
          <w:sz w:val="22"/>
          <w:szCs w:val="24"/>
          <w:lang w:val="en-GB" w:eastAsia="en-US"/>
        </w:rPr>
        <w:t>September</w:t>
      </w:r>
      <w:r w:rsidR="002B15E5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/ </w:t>
      </w:r>
      <w:r w:rsidR="003C147D">
        <w:rPr>
          <w:rFonts w:ascii="Arial" w:hAnsi="Arial"/>
          <w:i/>
          <w:color w:val="000000"/>
          <w:sz w:val="22"/>
          <w:szCs w:val="24"/>
          <w:lang w:val="en-GB" w:eastAsia="en-US"/>
        </w:rPr>
        <w:t>13</w:t>
      </w:r>
    </w:p>
    <w:p w:rsidR="009D5D01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T</w:t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O</w:t>
      </w: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:</w:t>
      </w:r>
    </w:p>
    <w:tbl>
      <w:tblPr>
        <w:tblW w:w="10490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261"/>
        <w:gridCol w:w="4110"/>
      </w:tblGrid>
      <w:tr w:rsidR="009D5D01" w:rsidRPr="006F3F2F" w:rsidTr="006834B9">
        <w:tc>
          <w:tcPr>
            <w:tcW w:w="3119" w:type="dxa"/>
            <w:shd w:val="clear" w:color="auto" w:fill="auto"/>
          </w:tcPr>
          <w:p w:rsidR="009D5D01" w:rsidRDefault="009D5D01" w:rsidP="006834B9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Learn Local organisations </w:t>
            </w:r>
          </w:p>
          <w:p w:rsidR="009D5D01" w:rsidRPr="006F3F2F" w:rsidRDefault="009D5D01" w:rsidP="00A505CC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1336DE"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>– AL</w:t>
            </w:r>
            <w:r w:rsidR="008317C7"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>L</w:t>
            </w:r>
            <w:r w:rsidR="0029046F"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9D5D01" w:rsidRPr="006F3F2F" w:rsidRDefault="009D5D01" w:rsidP="006834B9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ACFE Board</w:t>
            </w:r>
          </w:p>
          <w:p w:rsidR="009D5D01" w:rsidRPr="006F3F2F" w:rsidRDefault="009D5D01" w:rsidP="006834B9">
            <w:pPr>
              <w:tabs>
                <w:tab w:val="left" w:pos="1080"/>
              </w:tabs>
              <w:spacing w:before="60"/>
              <w:ind w:left="80"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4110" w:type="dxa"/>
            <w:shd w:val="clear" w:color="auto" w:fill="auto"/>
          </w:tcPr>
          <w:p w:rsidR="009D5D01" w:rsidRPr="006F3F2F" w:rsidRDefault="009D5D01" w:rsidP="006834B9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ACFE Regional Councils</w:t>
            </w:r>
          </w:p>
        </w:tc>
      </w:tr>
      <w:tr w:rsidR="0029046F" w:rsidRPr="006F3F2F" w:rsidTr="006834B9">
        <w:tc>
          <w:tcPr>
            <w:tcW w:w="3119" w:type="dxa"/>
            <w:shd w:val="clear" w:color="auto" w:fill="auto"/>
          </w:tcPr>
          <w:p w:rsidR="0029046F" w:rsidRPr="006F3F2F" w:rsidRDefault="0029046F" w:rsidP="006834B9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Adult Education Institutions</w:t>
            </w:r>
          </w:p>
        </w:tc>
        <w:tc>
          <w:tcPr>
            <w:tcW w:w="3261" w:type="dxa"/>
            <w:shd w:val="clear" w:color="auto" w:fill="auto"/>
          </w:tcPr>
          <w:p w:rsidR="0029046F" w:rsidRPr="006F3F2F" w:rsidRDefault="0029046F" w:rsidP="006834B9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Learn Local Stakeholders</w:t>
            </w:r>
          </w:p>
        </w:tc>
        <w:tc>
          <w:tcPr>
            <w:tcW w:w="4110" w:type="dxa"/>
            <w:shd w:val="clear" w:color="auto" w:fill="auto"/>
          </w:tcPr>
          <w:p w:rsidR="0029046F" w:rsidRDefault="0029046F" w:rsidP="006834B9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Participation Branch Staff</w:t>
            </w:r>
          </w:p>
          <w:p w:rsidR="0029046F" w:rsidRPr="006F3F2F" w:rsidRDefault="0029046F" w:rsidP="006834B9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</w:tr>
    </w:tbl>
    <w:p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b/>
          <w:color w:val="000000"/>
          <w:sz w:val="8"/>
          <w:szCs w:val="8"/>
          <w:lang w:val="en-GB" w:eastAsia="en-US"/>
        </w:rPr>
      </w:pPr>
    </w:p>
    <w:p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5722E7">
        <w:rPr>
          <w:rFonts w:ascii="Arial" w:hAnsi="Arial"/>
          <w:b/>
          <w:color w:val="000000"/>
          <w:sz w:val="22"/>
          <w:lang w:val="en-GB" w:eastAsia="en-US"/>
        </w:rPr>
        <w:t>F</w:t>
      </w:r>
      <w:r>
        <w:rPr>
          <w:rFonts w:ascii="Arial" w:hAnsi="Arial"/>
          <w:b/>
          <w:color w:val="000000"/>
          <w:sz w:val="22"/>
          <w:lang w:val="en-GB" w:eastAsia="en-US"/>
        </w:rPr>
        <w:t>ROM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ab/>
      </w:r>
      <w:r w:rsidR="004E29A2">
        <w:rPr>
          <w:rFonts w:ascii="Arial" w:hAnsi="Arial"/>
          <w:color w:val="000000"/>
          <w:sz w:val="22"/>
          <w:szCs w:val="24"/>
          <w:lang w:val="en-GB" w:eastAsia="en-US"/>
        </w:rPr>
        <w:t xml:space="preserve">Ryan Collins, </w:t>
      </w:r>
      <w:r w:rsidR="0029046F">
        <w:rPr>
          <w:rFonts w:ascii="Arial" w:hAnsi="Arial"/>
          <w:color w:val="000000"/>
          <w:sz w:val="22"/>
          <w:szCs w:val="24"/>
          <w:lang w:val="en-GB" w:eastAsia="en-US"/>
        </w:rPr>
        <w:t>D</w:t>
      </w:r>
      <w:r w:rsidR="004E29A2">
        <w:rPr>
          <w:rFonts w:ascii="Arial" w:hAnsi="Arial"/>
          <w:color w:val="000000"/>
          <w:sz w:val="22"/>
          <w:szCs w:val="24"/>
          <w:lang w:val="en-GB" w:eastAsia="en-US"/>
        </w:rPr>
        <w:t xml:space="preserve">irector - </w:t>
      </w:r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>Participation Branch</w:t>
      </w:r>
    </w:p>
    <w:p w:rsidR="009D5D01" w:rsidRPr="001C4930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1C4930">
        <w:rPr>
          <w:rFonts w:ascii="Arial" w:hAnsi="Arial"/>
          <w:b/>
          <w:color w:val="000000"/>
          <w:sz w:val="22"/>
          <w:lang w:val="en-GB" w:eastAsia="en-US"/>
        </w:rPr>
        <w:t>D</w:t>
      </w:r>
      <w:r>
        <w:rPr>
          <w:rFonts w:ascii="Arial" w:hAnsi="Arial"/>
          <w:b/>
          <w:color w:val="000000"/>
          <w:sz w:val="22"/>
          <w:lang w:val="en-GB" w:eastAsia="en-US"/>
        </w:rPr>
        <w:t>ATE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ab/>
      </w:r>
      <w:proofErr w:type="gramStart"/>
      <w:r w:rsidR="003C147D">
        <w:rPr>
          <w:rFonts w:ascii="Arial" w:hAnsi="Arial"/>
          <w:color w:val="000000"/>
          <w:sz w:val="22"/>
          <w:lang w:val="en-GB" w:eastAsia="en-US"/>
        </w:rPr>
        <w:t>13</w:t>
      </w:r>
      <w:r w:rsidR="00A505CC">
        <w:rPr>
          <w:rFonts w:ascii="Arial" w:hAnsi="Arial"/>
          <w:color w:val="000000"/>
          <w:sz w:val="22"/>
          <w:lang w:val="en-GB" w:eastAsia="en-US"/>
        </w:rPr>
        <w:t xml:space="preserve">  /</w:t>
      </w:r>
      <w:proofErr w:type="gramEnd"/>
      <w:r w:rsidR="00A505CC">
        <w:rPr>
          <w:rFonts w:ascii="Arial" w:hAnsi="Arial"/>
          <w:color w:val="000000"/>
          <w:sz w:val="22"/>
          <w:lang w:val="en-GB" w:eastAsia="en-US"/>
        </w:rPr>
        <w:t xml:space="preserve">  09</w:t>
      </w:r>
      <w:r w:rsidR="0029046F" w:rsidRPr="002B15E5">
        <w:rPr>
          <w:rFonts w:ascii="Arial" w:hAnsi="Arial"/>
          <w:color w:val="000000"/>
          <w:sz w:val="22"/>
          <w:lang w:val="en-GB" w:eastAsia="en-US"/>
        </w:rPr>
        <w:t xml:space="preserve">  /  2016</w:t>
      </w:r>
      <w:bookmarkStart w:id="0" w:name="_GoBack"/>
      <w:bookmarkEnd w:id="0"/>
    </w:p>
    <w:p w:rsidR="009D5D01" w:rsidRDefault="009D5D01" w:rsidP="009D5D01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-284" w:right="-424"/>
        <w:rPr>
          <w:rFonts w:ascii="Arial" w:hAnsi="Arial"/>
          <w:i/>
          <w:color w:val="000000"/>
          <w:sz w:val="22"/>
          <w:lang w:val="en-GB" w:eastAsia="en-US"/>
        </w:rPr>
      </w:pPr>
      <w:r w:rsidRPr="00633C39">
        <w:rPr>
          <w:rFonts w:ascii="Arial" w:hAnsi="Arial"/>
          <w:b/>
          <w:color w:val="000000"/>
          <w:sz w:val="22"/>
          <w:lang w:val="en-GB" w:eastAsia="en-US"/>
        </w:rPr>
        <w:t>S</w:t>
      </w:r>
      <w:r>
        <w:rPr>
          <w:rFonts w:ascii="Arial" w:hAnsi="Arial"/>
          <w:b/>
          <w:color w:val="000000"/>
          <w:sz w:val="22"/>
          <w:lang w:val="en-GB" w:eastAsia="en-US"/>
        </w:rPr>
        <w:t>UBJECT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ab/>
      </w:r>
      <w:r w:rsidR="00A505CC" w:rsidRPr="00A505CC">
        <w:rPr>
          <w:rFonts w:ascii="Arial" w:hAnsi="Arial"/>
          <w:color w:val="000000"/>
          <w:sz w:val="22"/>
          <w:lang w:val="en-GB" w:eastAsia="en-US"/>
        </w:rPr>
        <w:t>C</w:t>
      </w:r>
      <w:r w:rsidR="008D5D6D">
        <w:rPr>
          <w:rFonts w:ascii="Arial" w:hAnsi="Arial"/>
          <w:color w:val="000000"/>
          <w:sz w:val="22"/>
          <w:lang w:val="en-GB" w:eastAsia="en-US"/>
        </w:rPr>
        <w:t>hild safe s</w:t>
      </w:r>
      <w:r w:rsidR="00A505CC" w:rsidRPr="00A505CC">
        <w:rPr>
          <w:rFonts w:ascii="Arial" w:hAnsi="Arial"/>
          <w:color w:val="000000"/>
          <w:sz w:val="22"/>
          <w:lang w:val="en-GB" w:eastAsia="en-US"/>
        </w:rPr>
        <w:t>tandards for non-school senior secondary education providers</w:t>
      </w:r>
    </w:p>
    <w:p w:rsidR="002B15E5" w:rsidRPr="00044F8A" w:rsidRDefault="002B15E5" w:rsidP="009D5D01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-284" w:right="-424"/>
        <w:rPr>
          <w:rFonts w:ascii="Arial" w:hAnsi="Arial"/>
          <w:color w:val="000000"/>
          <w:sz w:val="22"/>
          <w:lang w:val="en-GB" w:eastAsia="en-US"/>
        </w:rPr>
      </w:pPr>
    </w:p>
    <w:p w:rsidR="009D5D01" w:rsidRPr="00044F8A" w:rsidRDefault="009D5D01" w:rsidP="009D5D01">
      <w:pPr>
        <w:shd w:val="clear" w:color="auto" w:fill="FFFFFF"/>
        <w:ind w:left="-284" w:right="397"/>
        <w:rPr>
          <w:rFonts w:ascii="Arial" w:eastAsia="ヒラギノ角ゴ Pro W3" w:hAnsi="Arial" w:cs="Arial"/>
          <w:color w:val="000000"/>
          <w:sz w:val="22"/>
          <w:szCs w:val="22"/>
          <w:lang w:val="en-GB" w:eastAsia="en-US"/>
        </w:rPr>
      </w:pPr>
    </w:p>
    <w:p w:rsidR="009D5D01" w:rsidRDefault="009D5D01" w:rsidP="009D5D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ACTIONS / CRITICAL DATES</w:t>
      </w:r>
      <w:r w:rsidRPr="00044F8A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:</w:t>
      </w:r>
    </w:p>
    <w:p w:rsidR="0029046F" w:rsidRPr="00044F8A" w:rsidRDefault="0029046F" w:rsidP="009D5D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:rsidR="0029046F" w:rsidRPr="00A505CC" w:rsidRDefault="00A505CC" w:rsidP="006834B9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Victoria’s child safe s</w:t>
      </w:r>
      <w:r w:rsidRPr="00A505CC">
        <w:rPr>
          <w:rFonts w:asciiTheme="minorHAnsi" w:hAnsiTheme="minorHAnsi"/>
          <w:sz w:val="22"/>
          <w:szCs w:val="22"/>
          <w:lang w:eastAsia="en-US"/>
        </w:rPr>
        <w:t>tandards came into effect for non-school senior secondary education providers on 1 January 2016. They have been required to work towards compliance with the seven Department of Health and Human Services (DHHS) child safe standards from that date.</w:t>
      </w:r>
    </w:p>
    <w:p w:rsidR="00A505CC" w:rsidRDefault="00A505CC" w:rsidP="006834B9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VRQA ran a workshop on the child safe standards for non-school senior secondary education providers on Tuesday 6 September 2016.</w:t>
      </w:r>
    </w:p>
    <w:p w:rsidR="0029046F" w:rsidRPr="00A505CC" w:rsidRDefault="00A505CC" w:rsidP="006834B9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Theme="minorHAnsi" w:hAnsiTheme="minorHAnsi" w:cs="Arial"/>
          <w:bCs/>
          <w:color w:val="000000"/>
          <w:sz w:val="22"/>
          <w:szCs w:val="22"/>
          <w:lang w:val="en-GB" w:eastAsia="en-US"/>
        </w:rPr>
      </w:pPr>
      <w:r w:rsidRPr="00A505CC">
        <w:rPr>
          <w:rFonts w:asciiTheme="minorHAnsi" w:hAnsiTheme="minorHAnsi" w:cs="Arial"/>
          <w:bCs/>
          <w:color w:val="000000"/>
          <w:sz w:val="22"/>
          <w:szCs w:val="22"/>
          <w:lang w:val="en-GB" w:eastAsia="en-US"/>
        </w:rPr>
        <w:t xml:space="preserve">Learn Local organisations who are non-school senior secondary education providers should visit </w:t>
      </w:r>
      <w:r>
        <w:rPr>
          <w:rFonts w:asciiTheme="minorHAnsi" w:hAnsiTheme="minorHAnsi" w:cs="Arial"/>
          <w:bCs/>
          <w:color w:val="000000"/>
          <w:sz w:val="22"/>
          <w:szCs w:val="22"/>
          <w:lang w:val="en-GB" w:eastAsia="en-US"/>
        </w:rPr>
        <w:t xml:space="preserve">the </w:t>
      </w:r>
      <w:r w:rsidRPr="00A505CC">
        <w:rPr>
          <w:rFonts w:asciiTheme="minorHAnsi" w:hAnsiTheme="minorHAnsi" w:cs="Arial"/>
          <w:bCs/>
          <w:color w:val="000000"/>
          <w:sz w:val="22"/>
          <w:szCs w:val="22"/>
          <w:lang w:val="en-GB" w:eastAsia="en-US"/>
        </w:rPr>
        <w:t>VRQA website at links below, for further information.</w:t>
      </w:r>
      <w:r w:rsidR="0029046F" w:rsidRPr="00A505CC">
        <w:rPr>
          <w:rFonts w:asciiTheme="minorHAnsi" w:hAnsiTheme="minorHAnsi" w:cs="Arial"/>
          <w:bCs/>
          <w:color w:val="000000"/>
          <w:sz w:val="22"/>
          <w:szCs w:val="22"/>
          <w:lang w:val="en-GB" w:eastAsia="en-US"/>
        </w:rPr>
        <w:tab/>
      </w:r>
      <w:r w:rsidR="0029046F" w:rsidRPr="00A505CC">
        <w:rPr>
          <w:rFonts w:asciiTheme="minorHAnsi" w:hAnsiTheme="minorHAnsi" w:cs="Arial"/>
          <w:bCs/>
          <w:color w:val="000000"/>
          <w:sz w:val="22"/>
          <w:szCs w:val="22"/>
          <w:lang w:val="en-GB" w:eastAsia="en-US"/>
        </w:rPr>
        <w:tab/>
      </w:r>
    </w:p>
    <w:p w:rsidR="009D5D01" w:rsidRPr="002D7A7C" w:rsidRDefault="009D5D0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 w:rsidRPr="002D7A7C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_____________________________________________________</w:t>
      </w: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</w:t>
      </w:r>
    </w:p>
    <w:p w:rsidR="009D5D01" w:rsidRDefault="009D5D0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:rsidR="00A505CC" w:rsidRPr="00A505CC" w:rsidRDefault="00A505CC" w:rsidP="00A505CC">
      <w:pPr>
        <w:overflowPunct/>
        <w:autoSpaceDE/>
        <w:autoSpaceDN/>
        <w:adjustRightInd/>
        <w:textAlignment w:val="auto"/>
        <w:rPr>
          <w:rFonts w:asciiTheme="minorHAnsi" w:hAnsiTheme="minorHAnsi" w:cs="Arial"/>
          <w:b/>
          <w:color w:val="33322E"/>
          <w:sz w:val="22"/>
          <w:szCs w:val="22"/>
          <w:lang w:val="en"/>
        </w:rPr>
      </w:pPr>
      <w:r w:rsidRPr="00A505CC">
        <w:rPr>
          <w:rFonts w:asciiTheme="minorHAnsi" w:hAnsiTheme="minorHAnsi" w:cs="Arial"/>
          <w:b/>
          <w:color w:val="33322E"/>
          <w:sz w:val="22"/>
          <w:szCs w:val="22"/>
          <w:lang w:val="en"/>
        </w:rPr>
        <w:t>Background</w:t>
      </w:r>
    </w:p>
    <w:p w:rsidR="00A505CC" w:rsidRPr="00A505CC" w:rsidRDefault="00A505CC" w:rsidP="00A505CC">
      <w:pPr>
        <w:overflowPunct/>
        <w:autoSpaceDE/>
        <w:autoSpaceDN/>
        <w:adjustRightInd/>
        <w:textAlignment w:val="auto"/>
        <w:rPr>
          <w:rFonts w:asciiTheme="minorHAnsi" w:hAnsiTheme="minorHAnsi" w:cs="Arial"/>
          <w:b/>
          <w:color w:val="33322E"/>
          <w:sz w:val="22"/>
          <w:szCs w:val="22"/>
          <w:lang w:val="en"/>
        </w:rPr>
      </w:pPr>
    </w:p>
    <w:p w:rsidR="00A505CC" w:rsidRPr="00A505CC" w:rsidRDefault="00A505CC" w:rsidP="00A505CC">
      <w:pPr>
        <w:overflowPunct/>
        <w:autoSpaceDE/>
        <w:autoSpaceDN/>
        <w:adjustRightInd/>
        <w:spacing w:after="220"/>
        <w:textAlignment w:val="auto"/>
        <w:rPr>
          <w:rFonts w:asciiTheme="minorHAnsi" w:hAnsiTheme="minorHAnsi"/>
          <w:sz w:val="22"/>
          <w:szCs w:val="22"/>
          <w:lang w:eastAsia="en-US"/>
        </w:rPr>
      </w:pPr>
      <w:r w:rsidRPr="00A505CC">
        <w:rPr>
          <w:rFonts w:asciiTheme="minorHAnsi" w:hAnsiTheme="minorHAnsi"/>
          <w:sz w:val="22"/>
          <w:szCs w:val="22"/>
          <w:lang w:eastAsia="en-US"/>
        </w:rPr>
        <w:t xml:space="preserve">Victoria’s child safe standards came into effect for non-school senior secondary education providers on 1 January 2016. They have been required to work towards compliance with the seven Department of Health and Human Services (DHHS) child safe standards from that date. The </w:t>
      </w:r>
      <w:r w:rsidRPr="00A505CC">
        <w:rPr>
          <w:rFonts w:asciiTheme="minorHAnsi" w:hAnsiTheme="minorHAnsi"/>
          <w:i/>
          <w:iCs/>
          <w:sz w:val="22"/>
          <w:szCs w:val="22"/>
          <w:lang w:eastAsia="en-US"/>
        </w:rPr>
        <w:t>Guidelines for Non-School Senior Secondary Education Providers: Minimum Standards for Registration to Provide an Accredited Senior Secondary Course</w:t>
      </w:r>
      <w:r w:rsidRPr="00A505CC">
        <w:rPr>
          <w:rFonts w:asciiTheme="minorHAnsi" w:hAnsiTheme="minorHAnsi"/>
          <w:sz w:val="22"/>
          <w:szCs w:val="22"/>
          <w:lang w:eastAsia="en-US"/>
        </w:rPr>
        <w:t xml:space="preserve"> have been updated to reflect this requirement.</w:t>
      </w:r>
    </w:p>
    <w:p w:rsidR="00A505CC" w:rsidRPr="00A505CC" w:rsidRDefault="00A505CC" w:rsidP="00A505CC">
      <w:pPr>
        <w:overflowPunct/>
        <w:autoSpaceDE/>
        <w:autoSpaceDN/>
        <w:adjustRightInd/>
        <w:spacing w:after="220"/>
        <w:textAlignment w:val="auto"/>
        <w:rPr>
          <w:rFonts w:asciiTheme="minorHAnsi" w:hAnsiTheme="minorHAnsi"/>
          <w:sz w:val="22"/>
          <w:szCs w:val="22"/>
          <w:lang w:eastAsia="en-US"/>
        </w:rPr>
      </w:pPr>
      <w:r w:rsidRPr="00A505CC">
        <w:rPr>
          <w:rFonts w:asciiTheme="minorHAnsi" w:hAnsiTheme="minorHAnsi"/>
          <w:sz w:val="22"/>
          <w:szCs w:val="22"/>
          <w:lang w:eastAsia="en-US"/>
        </w:rPr>
        <w:t xml:space="preserve">The standards respond to the findings of the </w:t>
      </w:r>
      <w:r w:rsidRPr="00A505CC">
        <w:rPr>
          <w:rFonts w:asciiTheme="minorHAnsi" w:hAnsiTheme="minorHAnsi"/>
          <w:i/>
          <w:sz w:val="22"/>
          <w:szCs w:val="22"/>
          <w:lang w:eastAsia="en-US"/>
        </w:rPr>
        <w:t>Betrayal of Trust</w:t>
      </w:r>
      <w:r w:rsidRPr="00A505CC">
        <w:rPr>
          <w:rFonts w:asciiTheme="minorHAnsi" w:hAnsiTheme="minorHAnsi"/>
          <w:sz w:val="22"/>
          <w:szCs w:val="22"/>
          <w:lang w:eastAsia="en-US"/>
        </w:rPr>
        <w:t xml:space="preserve"> report into the handling of child abuse by religious and under non-government organisations. </w:t>
      </w:r>
    </w:p>
    <w:p w:rsidR="00A505CC" w:rsidRPr="00A505CC" w:rsidRDefault="00A505CC" w:rsidP="00A505CC">
      <w:pPr>
        <w:overflowPunct/>
        <w:autoSpaceDE/>
        <w:autoSpaceDN/>
        <w:adjustRightInd/>
        <w:spacing w:after="220"/>
        <w:textAlignment w:val="auto"/>
        <w:rPr>
          <w:rFonts w:asciiTheme="minorHAnsi" w:hAnsiTheme="minorHAnsi"/>
          <w:b/>
          <w:sz w:val="22"/>
          <w:szCs w:val="22"/>
          <w:lang w:eastAsia="en-US"/>
        </w:rPr>
      </w:pPr>
      <w:r w:rsidRPr="00A505CC">
        <w:rPr>
          <w:rFonts w:asciiTheme="minorHAnsi" w:hAnsiTheme="minorHAnsi"/>
          <w:sz w:val="22"/>
          <w:szCs w:val="22"/>
          <w:lang w:eastAsia="en-US"/>
        </w:rPr>
        <w:t>VRQA child safe webpage</w:t>
      </w:r>
      <w:r w:rsidRPr="00A505CC">
        <w:rPr>
          <w:rFonts w:asciiTheme="minorHAnsi" w:hAnsiTheme="minorHAnsi"/>
          <w:b/>
          <w:sz w:val="22"/>
          <w:szCs w:val="22"/>
          <w:lang w:eastAsia="en-US"/>
        </w:rPr>
        <w:t xml:space="preserve">: </w:t>
      </w:r>
      <w:hyperlink r:id="rId11" w:history="1">
        <w:r w:rsidRPr="00A505CC">
          <w:rPr>
            <w:rFonts w:asciiTheme="minorHAnsi" w:hAnsiTheme="minorHAnsi"/>
            <w:b/>
            <w:color w:val="0000FF" w:themeColor="hyperlink"/>
            <w:sz w:val="22"/>
            <w:szCs w:val="22"/>
            <w:u w:val="single"/>
            <w:lang w:eastAsia="en-US"/>
          </w:rPr>
          <w:t>http://www.vrqa.vic.gov.au/childsafe/Pages/default.html</w:t>
        </w:r>
      </w:hyperlink>
    </w:p>
    <w:p w:rsidR="00A505CC" w:rsidRPr="00A505CC" w:rsidRDefault="00A505CC" w:rsidP="00A505CC">
      <w:pPr>
        <w:overflowPunct/>
        <w:autoSpaceDE/>
        <w:autoSpaceDN/>
        <w:adjustRightInd/>
        <w:spacing w:after="220"/>
        <w:textAlignment w:val="auto"/>
        <w:rPr>
          <w:rFonts w:asciiTheme="minorHAnsi" w:hAnsiTheme="minorHAnsi"/>
          <w:b/>
          <w:sz w:val="22"/>
          <w:szCs w:val="22"/>
          <w:lang w:eastAsia="en-US"/>
        </w:rPr>
      </w:pPr>
      <w:r w:rsidRPr="00A505CC">
        <w:rPr>
          <w:rFonts w:asciiTheme="minorHAnsi" w:hAnsiTheme="minorHAnsi"/>
          <w:b/>
          <w:sz w:val="22"/>
          <w:szCs w:val="22"/>
          <w:lang w:eastAsia="en-US"/>
        </w:rPr>
        <w:t>VRQA workshop</w:t>
      </w:r>
    </w:p>
    <w:p w:rsidR="00A505CC" w:rsidRPr="00A505CC" w:rsidRDefault="00A505CC" w:rsidP="00A505CC">
      <w:pPr>
        <w:overflowPunct/>
        <w:autoSpaceDE/>
        <w:autoSpaceDN/>
        <w:adjustRightInd/>
        <w:spacing w:after="220"/>
        <w:textAlignment w:val="auto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The VRQA ran a workshop on the child safe standards for non-school senior secondary education providers on Tuesday 6 September 2016.  The</w:t>
      </w:r>
      <w:r w:rsidRPr="00A505CC">
        <w:rPr>
          <w:rFonts w:asciiTheme="minorHAnsi" w:hAnsiTheme="minorHAnsi"/>
          <w:sz w:val="22"/>
          <w:szCs w:val="22"/>
          <w:lang w:eastAsia="en-US"/>
        </w:rPr>
        <w:t xml:space="preserve"> workshop included an overview of the standards, opportunities for discussion about implementation by non-school senior secondary education providers and an overview of the compliance process.</w:t>
      </w:r>
    </w:p>
    <w:p w:rsidR="00A505CC" w:rsidRPr="00A505CC" w:rsidRDefault="00A505CC" w:rsidP="00A505CC">
      <w:pPr>
        <w:overflowPunct/>
        <w:autoSpaceDE/>
        <w:autoSpaceDN/>
        <w:adjustRightInd/>
        <w:spacing w:after="220"/>
        <w:textAlignment w:val="auto"/>
        <w:rPr>
          <w:rFonts w:asciiTheme="minorHAnsi" w:hAnsiTheme="minorHAnsi"/>
          <w:sz w:val="22"/>
          <w:szCs w:val="22"/>
          <w:lang w:eastAsia="en-US"/>
        </w:rPr>
      </w:pPr>
      <w:r w:rsidRPr="00A505CC">
        <w:rPr>
          <w:rFonts w:asciiTheme="minorHAnsi" w:hAnsiTheme="minorHAnsi"/>
          <w:sz w:val="22"/>
          <w:szCs w:val="22"/>
          <w:lang w:eastAsia="en-US"/>
        </w:rPr>
        <w:t xml:space="preserve">The workshop was facilitated by Mary </w:t>
      </w:r>
      <w:proofErr w:type="spellStart"/>
      <w:r w:rsidRPr="00A505CC">
        <w:rPr>
          <w:rFonts w:asciiTheme="minorHAnsi" w:hAnsiTheme="minorHAnsi"/>
          <w:sz w:val="22"/>
          <w:szCs w:val="22"/>
          <w:lang w:eastAsia="en-US"/>
        </w:rPr>
        <w:t>Kyrios</w:t>
      </w:r>
      <w:proofErr w:type="spellEnd"/>
      <w:r w:rsidRPr="00A505CC">
        <w:rPr>
          <w:rFonts w:asciiTheme="minorHAnsi" w:hAnsiTheme="minorHAnsi"/>
          <w:sz w:val="22"/>
          <w:szCs w:val="22"/>
          <w:lang w:eastAsia="en-US"/>
        </w:rPr>
        <w:t xml:space="preserve"> of the Centre for Excellence in Child and Family Welfare. Mary has led a series of child safe standards workshops throughout 2015 and 2016 in collaboration with the Department of Health and Human Services. </w:t>
      </w:r>
    </w:p>
    <w:p w:rsidR="00A505CC" w:rsidRPr="00A505CC" w:rsidRDefault="00A505CC" w:rsidP="00A505CC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="Arial"/>
          <w:b/>
          <w:color w:val="33322E"/>
          <w:sz w:val="22"/>
          <w:szCs w:val="22"/>
          <w:lang w:val="en"/>
        </w:rPr>
      </w:pPr>
      <w:r w:rsidRPr="00A505CC">
        <w:rPr>
          <w:rFonts w:asciiTheme="minorHAnsi" w:hAnsiTheme="minorHAnsi" w:cs="Arial"/>
          <w:b/>
          <w:color w:val="33322E"/>
          <w:sz w:val="22"/>
          <w:szCs w:val="22"/>
          <w:lang w:val="en"/>
        </w:rPr>
        <w:lastRenderedPageBreak/>
        <w:t>Child Safe Standards</w:t>
      </w:r>
    </w:p>
    <w:p w:rsidR="00A505CC" w:rsidRPr="00A505CC" w:rsidRDefault="00A505CC" w:rsidP="00A505CC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="Arial"/>
          <w:color w:val="33322E"/>
          <w:sz w:val="22"/>
          <w:szCs w:val="22"/>
          <w:lang w:val="en"/>
        </w:rPr>
      </w:pPr>
      <w:r w:rsidRPr="00A505CC">
        <w:rPr>
          <w:rFonts w:asciiTheme="minorHAnsi" w:hAnsiTheme="minorHAnsi" w:cs="Arial"/>
          <w:color w:val="33322E"/>
          <w:sz w:val="22"/>
          <w:szCs w:val="22"/>
          <w:lang w:val="en"/>
        </w:rPr>
        <w:t>In complying with the child safe standards, an entity to which the standards apply must include the following principles as part of each standard:</w:t>
      </w:r>
    </w:p>
    <w:p w:rsidR="00A505CC" w:rsidRPr="00A505CC" w:rsidRDefault="00A505CC" w:rsidP="00A505CC">
      <w:pPr>
        <w:numPr>
          <w:ilvl w:val="0"/>
          <w:numId w:val="14"/>
        </w:numPr>
        <w:overflowPunct/>
        <w:autoSpaceDE/>
        <w:autoSpaceDN/>
        <w:adjustRightInd/>
        <w:spacing w:before="100" w:beforeAutospacing="1" w:after="100" w:afterAutospacing="1"/>
        <w:ind w:left="960"/>
        <w:textAlignment w:val="auto"/>
        <w:rPr>
          <w:rFonts w:asciiTheme="minorHAnsi" w:hAnsiTheme="minorHAnsi" w:cs="Arial"/>
          <w:color w:val="33322E"/>
          <w:sz w:val="22"/>
          <w:szCs w:val="22"/>
          <w:lang w:val="en"/>
        </w:rPr>
      </w:pPr>
      <w:r w:rsidRPr="00A505CC">
        <w:rPr>
          <w:rFonts w:asciiTheme="minorHAnsi" w:hAnsiTheme="minorHAnsi" w:cs="Arial"/>
          <w:color w:val="33322E"/>
          <w:sz w:val="22"/>
          <w:szCs w:val="22"/>
          <w:lang w:val="en"/>
        </w:rPr>
        <w:t>promoting the cultural safety of Aboriginal children</w:t>
      </w:r>
    </w:p>
    <w:p w:rsidR="00A505CC" w:rsidRPr="00A505CC" w:rsidRDefault="00A505CC" w:rsidP="00A505CC">
      <w:pPr>
        <w:numPr>
          <w:ilvl w:val="0"/>
          <w:numId w:val="14"/>
        </w:numPr>
        <w:overflowPunct/>
        <w:autoSpaceDE/>
        <w:autoSpaceDN/>
        <w:adjustRightInd/>
        <w:spacing w:before="100" w:beforeAutospacing="1" w:after="100" w:afterAutospacing="1"/>
        <w:ind w:left="960"/>
        <w:textAlignment w:val="auto"/>
        <w:rPr>
          <w:rFonts w:asciiTheme="minorHAnsi" w:hAnsiTheme="minorHAnsi" w:cs="Arial"/>
          <w:color w:val="33322E"/>
          <w:sz w:val="22"/>
          <w:szCs w:val="22"/>
          <w:lang w:val="en"/>
        </w:rPr>
      </w:pPr>
      <w:r w:rsidRPr="00A505CC">
        <w:rPr>
          <w:rFonts w:asciiTheme="minorHAnsi" w:hAnsiTheme="minorHAnsi" w:cs="Arial"/>
          <w:color w:val="33322E"/>
          <w:sz w:val="22"/>
          <w:szCs w:val="22"/>
          <w:lang w:val="en"/>
        </w:rPr>
        <w:t>promoting the cultural safety of children from culturally and/or linguistically diverse backgrounds </w:t>
      </w:r>
    </w:p>
    <w:p w:rsidR="00A505CC" w:rsidRPr="00A505CC" w:rsidRDefault="00A505CC" w:rsidP="00A505CC">
      <w:pPr>
        <w:numPr>
          <w:ilvl w:val="0"/>
          <w:numId w:val="14"/>
        </w:numPr>
        <w:overflowPunct/>
        <w:autoSpaceDE/>
        <w:autoSpaceDN/>
        <w:adjustRightInd/>
        <w:spacing w:before="100" w:beforeAutospacing="1" w:after="100" w:afterAutospacing="1"/>
        <w:ind w:left="960"/>
        <w:textAlignment w:val="auto"/>
        <w:rPr>
          <w:rFonts w:asciiTheme="minorHAnsi" w:hAnsiTheme="minorHAnsi" w:cs="Arial"/>
          <w:color w:val="33322E"/>
          <w:sz w:val="22"/>
          <w:szCs w:val="22"/>
          <w:lang w:val="en"/>
        </w:rPr>
      </w:pPr>
      <w:proofErr w:type="gramStart"/>
      <w:r w:rsidRPr="00A505CC">
        <w:rPr>
          <w:rFonts w:asciiTheme="minorHAnsi" w:hAnsiTheme="minorHAnsi" w:cs="Arial"/>
          <w:color w:val="33322E"/>
          <w:sz w:val="22"/>
          <w:szCs w:val="22"/>
          <w:lang w:val="en"/>
        </w:rPr>
        <w:t>promoting</w:t>
      </w:r>
      <w:proofErr w:type="gramEnd"/>
      <w:r w:rsidRPr="00A505CC">
        <w:rPr>
          <w:rFonts w:asciiTheme="minorHAnsi" w:hAnsiTheme="minorHAnsi" w:cs="Arial"/>
          <w:color w:val="33322E"/>
          <w:sz w:val="22"/>
          <w:szCs w:val="22"/>
          <w:lang w:val="en"/>
        </w:rPr>
        <w:t xml:space="preserve"> the safety of children with a disability.</w:t>
      </w:r>
    </w:p>
    <w:p w:rsidR="00A505CC" w:rsidRPr="00A505CC" w:rsidRDefault="00A505CC" w:rsidP="00A505CC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="Arial"/>
          <w:color w:val="33322E"/>
          <w:sz w:val="22"/>
          <w:szCs w:val="22"/>
          <w:lang w:val="en"/>
        </w:rPr>
      </w:pPr>
      <w:r w:rsidRPr="00A505CC">
        <w:rPr>
          <w:rFonts w:asciiTheme="minorHAnsi" w:hAnsiTheme="minorHAnsi" w:cs="Arial"/>
          <w:color w:val="33322E"/>
          <w:sz w:val="22"/>
          <w:szCs w:val="22"/>
          <w:lang w:val="en"/>
        </w:rPr>
        <w:t xml:space="preserve">To create and maintain a child safe </w:t>
      </w:r>
      <w:proofErr w:type="spellStart"/>
      <w:r w:rsidRPr="00A505CC">
        <w:rPr>
          <w:rFonts w:asciiTheme="minorHAnsi" w:hAnsiTheme="minorHAnsi" w:cs="Arial"/>
          <w:color w:val="33322E"/>
          <w:sz w:val="22"/>
          <w:szCs w:val="22"/>
          <w:lang w:val="en"/>
        </w:rPr>
        <w:t>organisation</w:t>
      </w:r>
      <w:proofErr w:type="spellEnd"/>
      <w:r w:rsidRPr="00A505CC">
        <w:rPr>
          <w:rFonts w:asciiTheme="minorHAnsi" w:hAnsiTheme="minorHAnsi" w:cs="Arial"/>
          <w:color w:val="33322E"/>
          <w:sz w:val="22"/>
          <w:szCs w:val="22"/>
          <w:lang w:val="en"/>
        </w:rPr>
        <w:t>, an entity to which the standards apply must have:</w:t>
      </w:r>
    </w:p>
    <w:p w:rsidR="00A505CC" w:rsidRPr="00A505CC" w:rsidRDefault="00A505CC" w:rsidP="00A505CC">
      <w:pPr>
        <w:numPr>
          <w:ilvl w:val="0"/>
          <w:numId w:val="15"/>
        </w:numPr>
        <w:overflowPunct/>
        <w:autoSpaceDE/>
        <w:autoSpaceDN/>
        <w:adjustRightInd/>
        <w:spacing w:before="100" w:beforeAutospacing="1" w:after="100" w:afterAutospacing="1"/>
        <w:ind w:left="960"/>
        <w:textAlignment w:val="auto"/>
        <w:rPr>
          <w:rFonts w:asciiTheme="minorHAnsi" w:hAnsiTheme="minorHAnsi" w:cs="Arial"/>
          <w:color w:val="33322E"/>
          <w:sz w:val="22"/>
          <w:szCs w:val="22"/>
          <w:lang w:val="en"/>
        </w:rPr>
      </w:pPr>
      <w:r w:rsidRPr="00A505CC">
        <w:rPr>
          <w:rFonts w:asciiTheme="minorHAnsi" w:hAnsiTheme="minorHAnsi" w:cs="Arial"/>
          <w:color w:val="33322E"/>
          <w:sz w:val="22"/>
          <w:szCs w:val="22"/>
          <w:lang w:val="en"/>
        </w:rPr>
        <w:t xml:space="preserve">Standard 1: Strategies to embed an </w:t>
      </w:r>
      <w:proofErr w:type="spellStart"/>
      <w:r w:rsidRPr="00A505CC">
        <w:rPr>
          <w:rFonts w:asciiTheme="minorHAnsi" w:hAnsiTheme="minorHAnsi" w:cs="Arial"/>
          <w:color w:val="33322E"/>
          <w:sz w:val="22"/>
          <w:szCs w:val="22"/>
          <w:lang w:val="en"/>
        </w:rPr>
        <w:t>organisational</w:t>
      </w:r>
      <w:proofErr w:type="spellEnd"/>
      <w:r w:rsidRPr="00A505CC">
        <w:rPr>
          <w:rFonts w:asciiTheme="minorHAnsi" w:hAnsiTheme="minorHAnsi" w:cs="Arial"/>
          <w:color w:val="33322E"/>
          <w:sz w:val="22"/>
          <w:szCs w:val="22"/>
          <w:lang w:val="en"/>
        </w:rPr>
        <w:t xml:space="preserve"> culture of child safety, including through effective leadership arrangements</w:t>
      </w:r>
    </w:p>
    <w:p w:rsidR="00A505CC" w:rsidRPr="00A505CC" w:rsidRDefault="00A505CC" w:rsidP="00A505CC">
      <w:pPr>
        <w:numPr>
          <w:ilvl w:val="0"/>
          <w:numId w:val="15"/>
        </w:numPr>
        <w:overflowPunct/>
        <w:autoSpaceDE/>
        <w:autoSpaceDN/>
        <w:adjustRightInd/>
        <w:spacing w:before="100" w:beforeAutospacing="1" w:after="100" w:afterAutospacing="1"/>
        <w:ind w:left="960"/>
        <w:textAlignment w:val="auto"/>
        <w:rPr>
          <w:rFonts w:asciiTheme="minorHAnsi" w:hAnsiTheme="minorHAnsi" w:cs="Arial"/>
          <w:color w:val="33322E"/>
          <w:sz w:val="22"/>
          <w:szCs w:val="22"/>
          <w:lang w:val="en"/>
        </w:rPr>
      </w:pPr>
      <w:r w:rsidRPr="00A505CC">
        <w:rPr>
          <w:rFonts w:asciiTheme="minorHAnsi" w:hAnsiTheme="minorHAnsi" w:cs="Arial"/>
          <w:color w:val="33322E"/>
          <w:sz w:val="22"/>
          <w:szCs w:val="22"/>
          <w:lang w:val="en"/>
        </w:rPr>
        <w:t>Standard 2: A child safe policy or statement of commitment to child safety</w:t>
      </w:r>
    </w:p>
    <w:p w:rsidR="00A505CC" w:rsidRPr="00A505CC" w:rsidRDefault="00A505CC" w:rsidP="00A505CC">
      <w:pPr>
        <w:numPr>
          <w:ilvl w:val="0"/>
          <w:numId w:val="15"/>
        </w:numPr>
        <w:overflowPunct/>
        <w:autoSpaceDE/>
        <w:autoSpaceDN/>
        <w:adjustRightInd/>
        <w:spacing w:before="100" w:beforeAutospacing="1" w:after="100" w:afterAutospacing="1"/>
        <w:ind w:left="960"/>
        <w:textAlignment w:val="auto"/>
        <w:rPr>
          <w:rFonts w:asciiTheme="minorHAnsi" w:hAnsiTheme="minorHAnsi" w:cs="Arial"/>
          <w:color w:val="33322E"/>
          <w:sz w:val="22"/>
          <w:szCs w:val="22"/>
          <w:lang w:val="en"/>
        </w:rPr>
      </w:pPr>
      <w:r w:rsidRPr="00A505CC">
        <w:rPr>
          <w:rFonts w:asciiTheme="minorHAnsi" w:hAnsiTheme="minorHAnsi" w:cs="Arial"/>
          <w:color w:val="33322E"/>
          <w:sz w:val="22"/>
          <w:szCs w:val="22"/>
          <w:lang w:val="en"/>
        </w:rPr>
        <w:t xml:space="preserve">Standard 3: A code of conduct that establishes clear expectations for appropriate </w:t>
      </w:r>
      <w:proofErr w:type="spellStart"/>
      <w:r w:rsidRPr="00A505CC">
        <w:rPr>
          <w:rFonts w:asciiTheme="minorHAnsi" w:hAnsiTheme="minorHAnsi" w:cs="Arial"/>
          <w:color w:val="33322E"/>
          <w:sz w:val="22"/>
          <w:szCs w:val="22"/>
          <w:lang w:val="en"/>
        </w:rPr>
        <w:t>behaviour</w:t>
      </w:r>
      <w:proofErr w:type="spellEnd"/>
      <w:r w:rsidRPr="00A505CC">
        <w:rPr>
          <w:rFonts w:asciiTheme="minorHAnsi" w:hAnsiTheme="minorHAnsi" w:cs="Arial"/>
          <w:color w:val="33322E"/>
          <w:sz w:val="22"/>
          <w:szCs w:val="22"/>
          <w:lang w:val="en"/>
        </w:rPr>
        <w:t xml:space="preserve"> with children</w:t>
      </w:r>
    </w:p>
    <w:p w:rsidR="00A505CC" w:rsidRPr="00A505CC" w:rsidRDefault="00A505CC" w:rsidP="00A505CC">
      <w:pPr>
        <w:numPr>
          <w:ilvl w:val="0"/>
          <w:numId w:val="15"/>
        </w:numPr>
        <w:overflowPunct/>
        <w:autoSpaceDE/>
        <w:autoSpaceDN/>
        <w:adjustRightInd/>
        <w:spacing w:before="100" w:beforeAutospacing="1" w:after="100" w:afterAutospacing="1"/>
        <w:ind w:left="960"/>
        <w:textAlignment w:val="auto"/>
        <w:rPr>
          <w:rFonts w:asciiTheme="minorHAnsi" w:hAnsiTheme="minorHAnsi" w:cs="Arial"/>
          <w:color w:val="33322E"/>
          <w:sz w:val="22"/>
          <w:szCs w:val="22"/>
          <w:lang w:val="en"/>
        </w:rPr>
      </w:pPr>
      <w:r w:rsidRPr="00A505CC">
        <w:rPr>
          <w:rFonts w:asciiTheme="minorHAnsi" w:hAnsiTheme="minorHAnsi" w:cs="Arial"/>
          <w:color w:val="33322E"/>
          <w:sz w:val="22"/>
          <w:szCs w:val="22"/>
          <w:lang w:val="en"/>
        </w:rPr>
        <w:t>Standard 4: Screening, supervision, training and other human resources practices that reduce the risk of child abuse by new and existing personnel</w:t>
      </w:r>
    </w:p>
    <w:p w:rsidR="00A505CC" w:rsidRPr="00A505CC" w:rsidRDefault="00A505CC" w:rsidP="00A505CC">
      <w:pPr>
        <w:numPr>
          <w:ilvl w:val="0"/>
          <w:numId w:val="15"/>
        </w:numPr>
        <w:overflowPunct/>
        <w:autoSpaceDE/>
        <w:autoSpaceDN/>
        <w:adjustRightInd/>
        <w:spacing w:before="100" w:beforeAutospacing="1" w:after="100" w:afterAutospacing="1"/>
        <w:ind w:left="960"/>
        <w:textAlignment w:val="auto"/>
        <w:rPr>
          <w:rFonts w:asciiTheme="minorHAnsi" w:hAnsiTheme="minorHAnsi" w:cs="Arial"/>
          <w:color w:val="33322E"/>
          <w:sz w:val="22"/>
          <w:szCs w:val="22"/>
          <w:lang w:val="en"/>
        </w:rPr>
      </w:pPr>
      <w:r w:rsidRPr="00A505CC">
        <w:rPr>
          <w:rFonts w:asciiTheme="minorHAnsi" w:hAnsiTheme="minorHAnsi" w:cs="Arial"/>
          <w:color w:val="33322E"/>
          <w:sz w:val="22"/>
          <w:szCs w:val="22"/>
          <w:lang w:val="en"/>
        </w:rPr>
        <w:t>Standard 5: Processes for responding to and reporting suspected child abuse</w:t>
      </w:r>
    </w:p>
    <w:p w:rsidR="00A505CC" w:rsidRPr="00A505CC" w:rsidRDefault="00A505CC" w:rsidP="00A505CC">
      <w:pPr>
        <w:numPr>
          <w:ilvl w:val="0"/>
          <w:numId w:val="15"/>
        </w:numPr>
        <w:overflowPunct/>
        <w:autoSpaceDE/>
        <w:autoSpaceDN/>
        <w:adjustRightInd/>
        <w:spacing w:before="100" w:beforeAutospacing="1" w:after="100" w:afterAutospacing="1"/>
        <w:ind w:left="960"/>
        <w:textAlignment w:val="auto"/>
        <w:rPr>
          <w:rFonts w:asciiTheme="minorHAnsi" w:hAnsiTheme="minorHAnsi" w:cs="Arial"/>
          <w:color w:val="33322E"/>
          <w:sz w:val="22"/>
          <w:szCs w:val="22"/>
          <w:lang w:val="en"/>
        </w:rPr>
      </w:pPr>
      <w:r w:rsidRPr="00A505CC">
        <w:rPr>
          <w:rFonts w:asciiTheme="minorHAnsi" w:hAnsiTheme="minorHAnsi" w:cs="Arial"/>
          <w:color w:val="33322E"/>
          <w:sz w:val="22"/>
          <w:szCs w:val="22"/>
          <w:lang w:val="en"/>
        </w:rPr>
        <w:t>Standard 6: Strategies to identify and reduce or remove risks of child abuse</w:t>
      </w:r>
    </w:p>
    <w:p w:rsidR="00A505CC" w:rsidRPr="00A505CC" w:rsidRDefault="00A505CC" w:rsidP="00A505CC">
      <w:pPr>
        <w:numPr>
          <w:ilvl w:val="0"/>
          <w:numId w:val="15"/>
        </w:numPr>
        <w:overflowPunct/>
        <w:autoSpaceDE/>
        <w:autoSpaceDN/>
        <w:adjustRightInd/>
        <w:spacing w:before="100" w:beforeAutospacing="1" w:after="100" w:afterAutospacing="1"/>
        <w:ind w:left="960"/>
        <w:textAlignment w:val="auto"/>
        <w:rPr>
          <w:rFonts w:asciiTheme="minorHAnsi" w:hAnsiTheme="minorHAnsi" w:cs="Arial"/>
          <w:color w:val="33322E"/>
          <w:sz w:val="22"/>
          <w:szCs w:val="22"/>
          <w:lang w:val="en"/>
        </w:rPr>
      </w:pPr>
      <w:r w:rsidRPr="00A505CC">
        <w:rPr>
          <w:rFonts w:asciiTheme="minorHAnsi" w:hAnsiTheme="minorHAnsi" w:cs="Arial"/>
          <w:color w:val="33322E"/>
          <w:sz w:val="22"/>
          <w:szCs w:val="22"/>
          <w:lang w:val="en"/>
        </w:rPr>
        <w:t>Standard 7: Strategies to promote the participation and empowerment of children.</w:t>
      </w:r>
    </w:p>
    <w:p w:rsidR="00A505CC" w:rsidRPr="00A505CC" w:rsidRDefault="00A505CC" w:rsidP="00A505CC">
      <w:pPr>
        <w:overflowPunct/>
        <w:autoSpaceDE/>
        <w:autoSpaceDN/>
        <w:adjustRightInd/>
        <w:spacing w:after="220"/>
        <w:textAlignment w:val="auto"/>
        <w:rPr>
          <w:rFonts w:asciiTheme="minorHAnsi" w:hAnsiTheme="minorHAnsi"/>
          <w:sz w:val="22"/>
          <w:szCs w:val="22"/>
          <w:lang w:eastAsia="en-US"/>
        </w:rPr>
      </w:pPr>
      <w:r w:rsidRPr="00A505CC">
        <w:rPr>
          <w:rFonts w:asciiTheme="minorHAnsi" w:hAnsiTheme="minorHAnsi"/>
          <w:sz w:val="22"/>
          <w:szCs w:val="22"/>
          <w:lang w:eastAsia="en-US"/>
        </w:rPr>
        <w:t xml:space="preserve">Further details of each of these standards are in the Guidelines for Non-School Senior Secondary Education Providers: </w:t>
      </w:r>
    </w:p>
    <w:p w:rsidR="00A505CC" w:rsidRPr="00A505CC" w:rsidRDefault="004E1840" w:rsidP="00A505CC">
      <w:pPr>
        <w:overflowPunct/>
        <w:autoSpaceDE/>
        <w:autoSpaceDN/>
        <w:adjustRightInd/>
        <w:spacing w:after="220"/>
        <w:textAlignment w:val="auto"/>
        <w:rPr>
          <w:rFonts w:asciiTheme="minorHAnsi" w:hAnsiTheme="minorHAnsi"/>
          <w:b/>
          <w:sz w:val="22"/>
          <w:szCs w:val="22"/>
          <w:lang w:eastAsia="en-US"/>
        </w:rPr>
      </w:pPr>
      <w:hyperlink r:id="rId12" w:anchor="tab-organisations-2" w:history="1">
        <w:r w:rsidR="00A505CC" w:rsidRPr="00A505CC">
          <w:rPr>
            <w:rFonts w:asciiTheme="minorHAnsi" w:hAnsiTheme="minorHAnsi"/>
            <w:b/>
            <w:color w:val="0000FF" w:themeColor="hyperlink"/>
            <w:sz w:val="22"/>
            <w:szCs w:val="22"/>
            <w:u w:val="single"/>
            <w:lang w:eastAsia="en-US"/>
          </w:rPr>
          <w:t>http://www.vrqa.vic.gov.au/childsafe/Pages/organisations.html#tab-organisations-2</w:t>
        </w:r>
      </w:hyperlink>
    </w:p>
    <w:p w:rsidR="00A505CC" w:rsidRPr="00A505CC" w:rsidRDefault="00A505CC" w:rsidP="00A505CC">
      <w:pPr>
        <w:overflowPunct/>
        <w:autoSpaceDE/>
        <w:autoSpaceDN/>
        <w:adjustRightInd/>
        <w:spacing w:after="220"/>
        <w:textAlignment w:val="auto"/>
        <w:rPr>
          <w:rFonts w:asciiTheme="minorHAnsi" w:hAnsiTheme="minorHAnsi"/>
          <w:b/>
          <w:sz w:val="22"/>
          <w:szCs w:val="22"/>
          <w:lang w:eastAsia="en-US"/>
        </w:rPr>
      </w:pPr>
    </w:p>
    <w:p w:rsidR="00A505CC" w:rsidRPr="00A505CC" w:rsidRDefault="00A505CC" w:rsidP="00A505CC">
      <w:pPr>
        <w:overflowPunct/>
        <w:autoSpaceDE/>
        <w:autoSpaceDN/>
        <w:adjustRightInd/>
        <w:spacing w:after="220"/>
        <w:textAlignment w:val="auto"/>
        <w:rPr>
          <w:rFonts w:asciiTheme="minorHAnsi" w:hAnsiTheme="minorHAnsi"/>
          <w:b/>
          <w:sz w:val="22"/>
          <w:szCs w:val="22"/>
          <w:lang w:eastAsia="en-US"/>
        </w:rPr>
      </w:pPr>
      <w:r w:rsidRPr="00A505CC">
        <w:rPr>
          <w:rFonts w:asciiTheme="minorHAnsi" w:hAnsiTheme="minorHAnsi"/>
          <w:b/>
          <w:sz w:val="22"/>
          <w:szCs w:val="22"/>
          <w:lang w:eastAsia="en-US"/>
        </w:rPr>
        <w:t xml:space="preserve">VRQA resources and self-assessment survey </w:t>
      </w:r>
    </w:p>
    <w:p w:rsidR="00A505CC" w:rsidRPr="00A505CC" w:rsidRDefault="00A505CC" w:rsidP="00A505CC">
      <w:pPr>
        <w:overflowPunct/>
        <w:autoSpaceDE/>
        <w:autoSpaceDN/>
        <w:adjustRightInd/>
        <w:spacing w:after="220"/>
        <w:contextualSpacing/>
        <w:textAlignment w:val="auto"/>
        <w:rPr>
          <w:rFonts w:asciiTheme="minorHAnsi" w:hAnsiTheme="minorHAnsi"/>
          <w:sz w:val="22"/>
          <w:szCs w:val="22"/>
          <w:lang w:eastAsia="en-US"/>
        </w:rPr>
      </w:pPr>
      <w:r w:rsidRPr="00A505CC">
        <w:rPr>
          <w:rFonts w:asciiTheme="minorHAnsi" w:hAnsiTheme="minorHAnsi"/>
          <w:sz w:val="22"/>
          <w:szCs w:val="22"/>
          <w:lang w:eastAsia="en-US"/>
        </w:rPr>
        <w:t xml:space="preserve">In April 2016 VRQA invited providers to participate in an anonymous online self-assessment of their current policies, processes and documents against the child safe standards. They received 26 responses (50%) from providers. A summary of the findings of the self-assessment was discussed at the workshop: </w:t>
      </w:r>
    </w:p>
    <w:p w:rsidR="00A505CC" w:rsidRPr="00A505CC" w:rsidRDefault="00A505CC" w:rsidP="00A505CC">
      <w:pPr>
        <w:numPr>
          <w:ilvl w:val="0"/>
          <w:numId w:val="16"/>
        </w:numPr>
        <w:overflowPunct/>
        <w:autoSpaceDE/>
        <w:autoSpaceDN/>
        <w:adjustRightInd/>
        <w:spacing w:after="220"/>
        <w:contextualSpacing/>
        <w:textAlignment w:val="auto"/>
        <w:rPr>
          <w:rFonts w:asciiTheme="minorHAnsi" w:hAnsiTheme="minorHAnsi"/>
          <w:sz w:val="22"/>
          <w:szCs w:val="22"/>
          <w:lang w:eastAsia="en-US"/>
        </w:rPr>
      </w:pPr>
      <w:r w:rsidRPr="00A505CC">
        <w:rPr>
          <w:rFonts w:asciiTheme="minorHAnsi" w:hAnsiTheme="minorHAnsi"/>
          <w:sz w:val="22"/>
          <w:szCs w:val="22"/>
          <w:lang w:eastAsia="en-US"/>
        </w:rPr>
        <w:t>All but one provider was aware of the child safe standards</w:t>
      </w:r>
    </w:p>
    <w:p w:rsidR="00A505CC" w:rsidRPr="00A505CC" w:rsidRDefault="00A505CC" w:rsidP="00A505CC">
      <w:pPr>
        <w:numPr>
          <w:ilvl w:val="0"/>
          <w:numId w:val="16"/>
        </w:numPr>
        <w:overflowPunct/>
        <w:autoSpaceDE/>
        <w:autoSpaceDN/>
        <w:adjustRightInd/>
        <w:spacing w:after="220"/>
        <w:contextualSpacing/>
        <w:textAlignment w:val="auto"/>
        <w:rPr>
          <w:rFonts w:asciiTheme="minorHAnsi" w:hAnsiTheme="minorHAnsi"/>
          <w:sz w:val="22"/>
          <w:szCs w:val="22"/>
          <w:lang w:eastAsia="en-US"/>
        </w:rPr>
      </w:pPr>
      <w:r w:rsidRPr="00A505CC">
        <w:rPr>
          <w:rFonts w:asciiTheme="minorHAnsi" w:hAnsiTheme="minorHAnsi"/>
          <w:sz w:val="22"/>
          <w:szCs w:val="22"/>
          <w:lang w:eastAsia="en-US"/>
        </w:rPr>
        <w:t>27% of respondents assessed their organisation as meeting the standards, with a further 50% assessing their organisation as mostly compliant.</w:t>
      </w:r>
    </w:p>
    <w:p w:rsidR="00A505CC" w:rsidRPr="00A505CC" w:rsidRDefault="00A505CC" w:rsidP="00A505CC">
      <w:pPr>
        <w:overflowPunct/>
        <w:autoSpaceDE/>
        <w:autoSpaceDN/>
        <w:adjustRightInd/>
        <w:spacing w:after="220"/>
        <w:ind w:left="2160"/>
        <w:contextualSpacing/>
        <w:textAlignment w:val="auto"/>
        <w:rPr>
          <w:rFonts w:asciiTheme="minorHAnsi" w:hAnsiTheme="minorHAnsi"/>
          <w:sz w:val="22"/>
          <w:szCs w:val="22"/>
          <w:lang w:eastAsia="en-US"/>
        </w:rPr>
      </w:pPr>
    </w:p>
    <w:p w:rsidR="00A505CC" w:rsidRPr="00A505CC" w:rsidRDefault="00A505CC" w:rsidP="00A505CC">
      <w:pPr>
        <w:overflowPunct/>
        <w:autoSpaceDE/>
        <w:autoSpaceDN/>
        <w:adjustRightInd/>
        <w:spacing w:after="220"/>
        <w:textAlignment w:val="auto"/>
        <w:rPr>
          <w:rFonts w:asciiTheme="minorHAnsi" w:hAnsiTheme="minorHAnsi"/>
          <w:sz w:val="22"/>
          <w:szCs w:val="22"/>
          <w:lang w:eastAsia="en-US"/>
        </w:rPr>
      </w:pPr>
      <w:r w:rsidRPr="00A505CC">
        <w:rPr>
          <w:rFonts w:asciiTheme="minorHAnsi" w:hAnsiTheme="minorHAnsi"/>
          <w:sz w:val="22"/>
          <w:szCs w:val="22"/>
          <w:lang w:eastAsia="en-US"/>
        </w:rPr>
        <w:t xml:space="preserve">Compliance details are at:  </w:t>
      </w:r>
      <w:hyperlink r:id="rId13" w:history="1">
        <w:r w:rsidRPr="00A505CC">
          <w:rPr>
            <w:rFonts w:asciiTheme="minorHAnsi" w:hAnsiTheme="minorHAnsi"/>
            <w:color w:val="0000FF" w:themeColor="hyperlink"/>
            <w:sz w:val="22"/>
            <w:szCs w:val="22"/>
            <w:u w:val="single"/>
            <w:lang w:eastAsia="en-US"/>
          </w:rPr>
          <w:t>http://www.vrqa.vic.gov.au/childsafe/Pages/resources.html</w:t>
        </w:r>
      </w:hyperlink>
    </w:p>
    <w:p w:rsidR="00A505CC" w:rsidRPr="00A505CC" w:rsidRDefault="00A505CC" w:rsidP="00A505CC">
      <w:pPr>
        <w:overflowPunct/>
        <w:autoSpaceDE/>
        <w:autoSpaceDN/>
        <w:adjustRightInd/>
        <w:spacing w:after="220"/>
        <w:contextualSpacing/>
        <w:textAlignment w:val="auto"/>
        <w:rPr>
          <w:rFonts w:asciiTheme="minorHAnsi" w:hAnsiTheme="minorHAnsi"/>
          <w:sz w:val="22"/>
          <w:szCs w:val="22"/>
          <w:lang w:eastAsia="en-US"/>
        </w:rPr>
      </w:pPr>
    </w:p>
    <w:p w:rsidR="00A505CC" w:rsidRPr="00A505CC" w:rsidRDefault="00A505CC" w:rsidP="00A505CC">
      <w:pPr>
        <w:overflowPunct/>
        <w:autoSpaceDE/>
        <w:autoSpaceDN/>
        <w:adjustRightInd/>
        <w:spacing w:after="220"/>
        <w:contextualSpacing/>
        <w:textAlignment w:val="auto"/>
        <w:rPr>
          <w:rFonts w:asciiTheme="minorHAnsi" w:hAnsiTheme="minorHAnsi"/>
          <w:sz w:val="22"/>
          <w:szCs w:val="22"/>
          <w:lang w:eastAsia="en-US"/>
        </w:rPr>
      </w:pPr>
      <w:r w:rsidRPr="00A505CC">
        <w:rPr>
          <w:rFonts w:asciiTheme="minorHAnsi" w:hAnsiTheme="minorHAnsi"/>
          <w:sz w:val="22"/>
          <w:szCs w:val="22"/>
          <w:lang w:eastAsia="en-US"/>
        </w:rPr>
        <w:t>VRQA has a self-assessment action plan template for providers, at:</w:t>
      </w:r>
    </w:p>
    <w:p w:rsidR="00A505CC" w:rsidRPr="00A505CC" w:rsidRDefault="004E1840" w:rsidP="00A505CC">
      <w:pPr>
        <w:overflowPunct/>
        <w:autoSpaceDE/>
        <w:autoSpaceDN/>
        <w:adjustRightInd/>
        <w:spacing w:after="220"/>
        <w:textAlignment w:val="auto"/>
        <w:rPr>
          <w:rFonts w:asciiTheme="minorHAnsi" w:hAnsiTheme="minorHAnsi"/>
          <w:sz w:val="22"/>
          <w:szCs w:val="22"/>
          <w:lang w:eastAsia="en-US"/>
        </w:rPr>
      </w:pPr>
      <w:hyperlink r:id="rId14" w:history="1">
        <w:r w:rsidR="00A505CC" w:rsidRPr="00A505CC">
          <w:rPr>
            <w:rFonts w:asciiTheme="minorHAnsi" w:hAnsiTheme="minorHAnsi"/>
            <w:color w:val="0000FF" w:themeColor="hyperlink"/>
            <w:sz w:val="22"/>
            <w:szCs w:val="22"/>
            <w:u w:val="single"/>
            <w:lang w:eastAsia="en-US"/>
          </w:rPr>
          <w:t>http://www.vrqa.vic.gov.au/childsafe/Pages/resources.html</w:t>
        </w:r>
      </w:hyperlink>
    </w:p>
    <w:p w:rsidR="00A505CC" w:rsidRPr="00A505CC" w:rsidRDefault="00A505CC" w:rsidP="00A505CC">
      <w:pPr>
        <w:overflowPunct/>
        <w:autoSpaceDE/>
        <w:autoSpaceDN/>
        <w:adjustRightInd/>
        <w:spacing w:after="220"/>
        <w:textAlignment w:val="auto"/>
        <w:rPr>
          <w:rFonts w:asciiTheme="minorHAnsi" w:hAnsiTheme="minorHAnsi"/>
          <w:sz w:val="22"/>
          <w:szCs w:val="22"/>
          <w:lang w:eastAsia="en-US"/>
        </w:rPr>
      </w:pPr>
    </w:p>
    <w:p w:rsidR="00A505CC" w:rsidRPr="00A505CC" w:rsidRDefault="00A505CC" w:rsidP="00A505CC">
      <w:pPr>
        <w:overflowPunct/>
        <w:autoSpaceDE/>
        <w:autoSpaceDN/>
        <w:adjustRightInd/>
        <w:spacing w:after="220"/>
        <w:textAlignment w:val="auto"/>
        <w:rPr>
          <w:rFonts w:asciiTheme="minorHAnsi" w:hAnsiTheme="minorHAnsi"/>
          <w:sz w:val="22"/>
          <w:szCs w:val="22"/>
          <w:lang w:eastAsia="en-US"/>
        </w:rPr>
      </w:pPr>
      <w:r w:rsidRPr="00A505CC">
        <w:rPr>
          <w:rFonts w:asciiTheme="minorHAnsi" w:hAnsiTheme="minorHAnsi"/>
          <w:sz w:val="22"/>
          <w:szCs w:val="22"/>
          <w:lang w:eastAsia="en-US"/>
        </w:rPr>
        <w:t>Thank you</w:t>
      </w:r>
    </w:p>
    <w:p w:rsidR="0029046F" w:rsidRDefault="0029046F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sectPr w:rsidR="0029046F" w:rsidSect="00A2083F">
      <w:footerReference w:type="first" r:id="rId15"/>
      <w:pgSz w:w="11907" w:h="16840" w:code="9"/>
      <w:pgMar w:top="899" w:right="992" w:bottom="1258" w:left="126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840" w:rsidRDefault="004E1840" w:rsidP="00846881">
      <w:r>
        <w:separator/>
      </w:r>
    </w:p>
  </w:endnote>
  <w:endnote w:type="continuationSeparator" w:id="0">
    <w:p w:rsidR="004E1840" w:rsidRDefault="004E1840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4B9" w:rsidRPr="009D5D01" w:rsidRDefault="006834B9" w:rsidP="00846881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AC6A75">
      <w:rPr>
        <w:rFonts w:ascii="Arial" w:hAnsi="Arial" w:cs="Arial"/>
        <w:noProof/>
        <w:sz w:val="20"/>
      </w:rPr>
      <w:t>1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:rsidR="006834B9" w:rsidRDefault="006834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840" w:rsidRDefault="004E1840" w:rsidP="00846881">
      <w:r>
        <w:separator/>
      </w:r>
    </w:p>
  </w:footnote>
  <w:footnote w:type="continuationSeparator" w:id="0">
    <w:p w:rsidR="004E1840" w:rsidRDefault="004E1840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025FD"/>
    <w:multiLevelType w:val="multilevel"/>
    <w:tmpl w:val="491E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E13076"/>
    <w:multiLevelType w:val="hybridMultilevel"/>
    <w:tmpl w:val="BACA90B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1C455C"/>
    <w:multiLevelType w:val="multilevel"/>
    <w:tmpl w:val="2450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11"/>
  </w:num>
  <w:num w:numId="7">
    <w:abstractNumId w:val="5"/>
  </w:num>
  <w:num w:numId="8">
    <w:abstractNumId w:val="14"/>
  </w:num>
  <w:num w:numId="9">
    <w:abstractNumId w:val="10"/>
  </w:num>
  <w:num w:numId="10">
    <w:abstractNumId w:val="8"/>
  </w:num>
  <w:num w:numId="11">
    <w:abstractNumId w:val="6"/>
  </w:num>
  <w:num w:numId="12">
    <w:abstractNumId w:val="3"/>
  </w:num>
  <w:num w:numId="13">
    <w:abstractNumId w:val="13"/>
  </w:num>
  <w:num w:numId="14">
    <w:abstractNumId w:val="9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D4"/>
    <w:rsid w:val="00021555"/>
    <w:rsid w:val="0002288F"/>
    <w:rsid w:val="0002677B"/>
    <w:rsid w:val="000425DB"/>
    <w:rsid w:val="00060214"/>
    <w:rsid w:val="00060EA4"/>
    <w:rsid w:val="000701E5"/>
    <w:rsid w:val="0008021C"/>
    <w:rsid w:val="000901F6"/>
    <w:rsid w:val="000A28AF"/>
    <w:rsid w:val="000C3753"/>
    <w:rsid w:val="000C782C"/>
    <w:rsid w:val="00105130"/>
    <w:rsid w:val="001079BD"/>
    <w:rsid w:val="001214D4"/>
    <w:rsid w:val="00125617"/>
    <w:rsid w:val="001411A4"/>
    <w:rsid w:val="00181F47"/>
    <w:rsid w:val="001C0117"/>
    <w:rsid w:val="001C4930"/>
    <w:rsid w:val="001D2F77"/>
    <w:rsid w:val="00206E94"/>
    <w:rsid w:val="00213CB1"/>
    <w:rsid w:val="00234DCA"/>
    <w:rsid w:val="00241DCD"/>
    <w:rsid w:val="00264866"/>
    <w:rsid w:val="002774C1"/>
    <w:rsid w:val="002831C1"/>
    <w:rsid w:val="00284B19"/>
    <w:rsid w:val="0029046F"/>
    <w:rsid w:val="002A24E2"/>
    <w:rsid w:val="002B15E5"/>
    <w:rsid w:val="00340366"/>
    <w:rsid w:val="00352C50"/>
    <w:rsid w:val="00384947"/>
    <w:rsid w:val="003966A5"/>
    <w:rsid w:val="003B2C9D"/>
    <w:rsid w:val="003B7B63"/>
    <w:rsid w:val="003C147D"/>
    <w:rsid w:val="003D454C"/>
    <w:rsid w:val="003F0B63"/>
    <w:rsid w:val="003F3D59"/>
    <w:rsid w:val="003F640F"/>
    <w:rsid w:val="004304A3"/>
    <w:rsid w:val="004534A7"/>
    <w:rsid w:val="00453CAD"/>
    <w:rsid w:val="004604A8"/>
    <w:rsid w:val="0048144F"/>
    <w:rsid w:val="00494393"/>
    <w:rsid w:val="004B182C"/>
    <w:rsid w:val="004C32C0"/>
    <w:rsid w:val="004C7772"/>
    <w:rsid w:val="004E1840"/>
    <w:rsid w:val="004E29A2"/>
    <w:rsid w:val="004E42D2"/>
    <w:rsid w:val="00505EC2"/>
    <w:rsid w:val="00506F42"/>
    <w:rsid w:val="00540C9F"/>
    <w:rsid w:val="005543E8"/>
    <w:rsid w:val="00583630"/>
    <w:rsid w:val="00590B75"/>
    <w:rsid w:val="005B4815"/>
    <w:rsid w:val="005E1085"/>
    <w:rsid w:val="005F153D"/>
    <w:rsid w:val="006254CC"/>
    <w:rsid w:val="00626260"/>
    <w:rsid w:val="006344F3"/>
    <w:rsid w:val="006409D9"/>
    <w:rsid w:val="00651785"/>
    <w:rsid w:val="006834B9"/>
    <w:rsid w:val="00687039"/>
    <w:rsid w:val="006935A8"/>
    <w:rsid w:val="00696854"/>
    <w:rsid w:val="006A1696"/>
    <w:rsid w:val="006A5387"/>
    <w:rsid w:val="006D4561"/>
    <w:rsid w:val="00717852"/>
    <w:rsid w:val="007602BC"/>
    <w:rsid w:val="0076398D"/>
    <w:rsid w:val="00764A0A"/>
    <w:rsid w:val="00770AF9"/>
    <w:rsid w:val="007716FE"/>
    <w:rsid w:val="00772628"/>
    <w:rsid w:val="00790C20"/>
    <w:rsid w:val="007951E1"/>
    <w:rsid w:val="007A3F91"/>
    <w:rsid w:val="007E59F5"/>
    <w:rsid w:val="008317C7"/>
    <w:rsid w:val="00846881"/>
    <w:rsid w:val="00865959"/>
    <w:rsid w:val="00867D3A"/>
    <w:rsid w:val="00880ACA"/>
    <w:rsid w:val="0089186A"/>
    <w:rsid w:val="008D5D6D"/>
    <w:rsid w:val="008E2680"/>
    <w:rsid w:val="008E2DD6"/>
    <w:rsid w:val="008E52AA"/>
    <w:rsid w:val="008E53DE"/>
    <w:rsid w:val="008F3646"/>
    <w:rsid w:val="00903B41"/>
    <w:rsid w:val="00933C17"/>
    <w:rsid w:val="00965E53"/>
    <w:rsid w:val="009706F1"/>
    <w:rsid w:val="009843BA"/>
    <w:rsid w:val="0099526E"/>
    <w:rsid w:val="009C7B4C"/>
    <w:rsid w:val="009D5D01"/>
    <w:rsid w:val="009E3636"/>
    <w:rsid w:val="00A011F2"/>
    <w:rsid w:val="00A14B2D"/>
    <w:rsid w:val="00A2083F"/>
    <w:rsid w:val="00A24A30"/>
    <w:rsid w:val="00A505CC"/>
    <w:rsid w:val="00A83FB3"/>
    <w:rsid w:val="00A9135E"/>
    <w:rsid w:val="00AC6A75"/>
    <w:rsid w:val="00AD0AF3"/>
    <w:rsid w:val="00AF0514"/>
    <w:rsid w:val="00B05E0A"/>
    <w:rsid w:val="00B211FC"/>
    <w:rsid w:val="00B25302"/>
    <w:rsid w:val="00B33E4F"/>
    <w:rsid w:val="00B41E45"/>
    <w:rsid w:val="00B5136F"/>
    <w:rsid w:val="00B632F5"/>
    <w:rsid w:val="00B912D3"/>
    <w:rsid w:val="00BB4A46"/>
    <w:rsid w:val="00C151BB"/>
    <w:rsid w:val="00C373FC"/>
    <w:rsid w:val="00C75A39"/>
    <w:rsid w:val="00C83B90"/>
    <w:rsid w:val="00CA0D2E"/>
    <w:rsid w:val="00CB16A1"/>
    <w:rsid w:val="00CB3905"/>
    <w:rsid w:val="00CD0632"/>
    <w:rsid w:val="00CE69B8"/>
    <w:rsid w:val="00CF6891"/>
    <w:rsid w:val="00D33418"/>
    <w:rsid w:val="00D53A53"/>
    <w:rsid w:val="00DD6095"/>
    <w:rsid w:val="00DD6855"/>
    <w:rsid w:val="00E320A4"/>
    <w:rsid w:val="00E91E6B"/>
    <w:rsid w:val="00EE4BD9"/>
    <w:rsid w:val="00EE5E95"/>
    <w:rsid w:val="00F11CAC"/>
    <w:rsid w:val="00F17667"/>
    <w:rsid w:val="00F24B4E"/>
    <w:rsid w:val="00F30F82"/>
    <w:rsid w:val="00F343D3"/>
    <w:rsid w:val="00F8781E"/>
    <w:rsid w:val="00F93F26"/>
    <w:rsid w:val="00FC6923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6F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6F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rqa.vic.gov.au/childsafe/Pages/resources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rqa.vic.gov.au/childsafe/Pages/organisations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vrqa.vic.gov.au/childsafe/Pages/default.htm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vrqa.vic.gov.au/childsafe/Pages/resources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1A0CF4-8166-4801-A12C-6345EF52DCFF}"/>
</file>

<file path=customXml/itemProps2.xml><?xml version="1.0" encoding="utf-8"?>
<ds:datastoreItem xmlns:ds="http://schemas.openxmlformats.org/officeDocument/2006/customXml" ds:itemID="{49F4A73A-F4EC-42BA-B27D-747E28679FF0}"/>
</file>

<file path=customXml/itemProps3.xml><?xml version="1.0" encoding="utf-8"?>
<ds:datastoreItem xmlns:ds="http://schemas.openxmlformats.org/officeDocument/2006/customXml" ds:itemID="{B36C6CD5-77FE-455A-B51C-C772E878909F}"/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Memorandum.dot</Template>
  <TotalTime>0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Learning Support Memo</vt:lpstr>
    </vt:vector>
  </TitlesOfParts>
  <Company>Dept. Of Education and Training (DE&amp;T)</Company>
  <LinksUpToDate>false</LinksUpToDate>
  <CharactersWithSpaces>4794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Learning Support Memo</dc:title>
  <dc:creator>08306670</dc:creator>
  <cp:lastModifiedBy>Kene, Effie E</cp:lastModifiedBy>
  <cp:revision>2</cp:revision>
  <cp:lastPrinted>2007-01-10T22:20:00Z</cp:lastPrinted>
  <dcterms:created xsi:type="dcterms:W3CDTF">2016-09-12T23:15:00Z</dcterms:created>
  <dcterms:modified xsi:type="dcterms:W3CDTF">2016-09-12T23:15:00Z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