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87" w:type="dxa"/>
        <w:tblInd w:w="-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7"/>
      </w:tblGrid>
      <w:tr w:rsidR="009D5D01" w:rsidRPr="008F3646" w14:paraId="12B72777" w14:textId="77777777" w:rsidTr="00D36147">
        <w:trPr>
          <w:trHeight w:val="241"/>
        </w:trPr>
        <w:tc>
          <w:tcPr>
            <w:tcW w:w="11087" w:type="dxa"/>
            <w:tcBorders>
              <w:top w:val="nil"/>
              <w:left w:val="nil"/>
              <w:bottom w:val="nil"/>
              <w:right w:val="nil"/>
            </w:tcBorders>
            <w:shd w:val="clear" w:color="auto" w:fill="auto"/>
          </w:tcPr>
          <w:p w14:paraId="386B981B" w14:textId="77777777" w:rsidR="009D5D01" w:rsidRPr="008F3646" w:rsidRDefault="000D4D47" w:rsidP="00D36147">
            <w:pPr>
              <w:ind w:left="432" w:right="397"/>
              <w:rPr>
                <w:rFonts w:ascii="Arial" w:hAnsi="Arial" w:cs="Arial"/>
              </w:rPr>
            </w:pPr>
            <w:bookmarkStart w:id="0" w:name="_GoBack"/>
            <w:bookmarkEnd w:id="0"/>
            <w:r>
              <w:rPr>
                <w:rFonts w:ascii="Arial" w:hAnsi="Arial" w:cs="Arial"/>
                <w:noProof/>
              </w:rPr>
              <w:pict w14:anchorId="38E69EB7">
                <v:group id="_x0000_s1039" style="position:absolute;left:0;text-align:left;margin-left:11.45pt;margin-top:-4.65pt;width:530pt;height:94.8pt;z-index:251659264" coordorigin="1031,474" coordsize="9514,1896">
                  <v:shapetype id="_x0000_t202" coordsize="21600,21600" o:spt="202" path="m,l,21600r21600,l21600,xe">
                    <v:stroke joinstyle="miter"/>
                    <v:path gradientshapeok="t" o:connecttype="rect"/>
                  </v:shapetype>
                  <v:shape id="Text Box 2" o:spid="_x0000_s1040" type="#_x0000_t202" style="position:absolute;left:1031;top:930;width:9514;height:1217;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lack">
                    <v:textbox style="mso-fit-shape-to-text:t">
                      <w:txbxContent>
                        <w:p w14:paraId="0263ACA0" w14:textId="77777777" w:rsidR="000A7685" w:rsidRPr="00633C39" w:rsidRDefault="000A7685" w:rsidP="009D5D01">
                          <w:pPr>
                            <w:rPr>
                              <w:rFonts w:ascii="Arial" w:hAnsi="Arial" w:cs="Arial"/>
                              <w:szCs w:val="24"/>
                            </w:rPr>
                          </w:pPr>
                          <w:r w:rsidRPr="00633C39">
                            <w:rPr>
                              <w:rFonts w:ascii="Arial" w:hAnsi="Arial" w:cs="Arial"/>
                              <w:szCs w:val="24"/>
                            </w:rPr>
                            <w:t>Higher Education and Skills Group</w:t>
                          </w:r>
                        </w:p>
                        <w:p w14:paraId="44E216F2" w14:textId="77777777" w:rsidR="000A7685" w:rsidRPr="006F3F2F" w:rsidRDefault="000A7685" w:rsidP="009D5D01">
                          <w:pPr>
                            <w:rPr>
                              <w:rFonts w:ascii="Arial" w:hAnsi="Arial" w:cs="Arial"/>
                              <w:b/>
                              <w:color w:val="FFFFFF"/>
                              <w:sz w:val="16"/>
                              <w:szCs w:val="16"/>
                            </w:rPr>
                          </w:pPr>
                        </w:p>
                        <w:p w14:paraId="30970AD3" w14:textId="77777777" w:rsidR="000A7685" w:rsidRPr="006F3F2F" w:rsidRDefault="000A7685" w:rsidP="009D5D01">
                          <w:pPr>
                            <w:ind w:left="-14" w:firstLine="14"/>
                            <w:rPr>
                              <w:rFonts w:ascii="Arial" w:hAnsi="Arial" w:cs="Arial"/>
                              <w:b/>
                              <w:color w:val="FFFFFF"/>
                              <w:sz w:val="52"/>
                              <w:szCs w:val="52"/>
                            </w:rPr>
                          </w:pPr>
                          <w:r w:rsidRPr="006F3F2F">
                            <w:rPr>
                              <w:rFonts w:ascii="Arial" w:hAnsi="Arial" w:cs="Arial"/>
                              <w:b/>
                              <w:color w:val="FFFFFF"/>
                              <w:sz w:val="52"/>
                              <w:szCs w:val="52"/>
                            </w:rPr>
                            <w:t>Participation Branch Memo</w:t>
                          </w:r>
                        </w:p>
                      </w:txbxContent>
                    </v:textbox>
                  </v:shape>
                  <v:shape id="Text Box 2" o:spid="_x0000_s1041" type="#_x0000_t202" style="position:absolute;left:1031;top:2124;width:9514;height:24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bfbfbf">
                    <v:textbox>
                      <w:txbxContent>
                        <w:p w14:paraId="2D870104" w14:textId="77777777" w:rsidR="000A7685" w:rsidRPr="00633C39" w:rsidRDefault="000A7685" w:rsidP="009D5D01">
                          <w:pPr>
                            <w:rPr>
                              <w:rFonts w:ascii="Arial" w:hAnsi="Arial" w:cs="Arial"/>
                              <w:b/>
                              <w:sz w:val="28"/>
                              <w:szCs w:val="28"/>
                            </w:rPr>
                          </w:pPr>
                        </w:p>
                      </w:txbxContent>
                    </v:textbox>
                  </v:shape>
                  <v:shape id="Text Box 2" o:spid="_x0000_s1042" type="#_x0000_t202" style="position:absolute;left:1031;top:474;width:9514;height: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" fillcolor="#1f497d">
                    <v:textbox>
                      <w:txbxContent>
                        <w:p w14:paraId="2F3ED16B" w14:textId="408FE70C" w:rsidR="000A7685" w:rsidRPr="00633C39" w:rsidRDefault="000A7685" w:rsidP="009D5D01">
                          <w:pPr>
                            <w:rPr>
                              <w:rFonts w:ascii="Arial" w:hAnsi="Arial" w:cs="Arial"/>
                              <w:b/>
                              <w:color w:val="FFFFFF"/>
                              <w:sz w:val="28"/>
                              <w:szCs w:val="28"/>
                            </w:rPr>
                          </w:pPr>
                          <w:r w:rsidRPr="00633C39">
                            <w:rPr>
                              <w:rFonts w:ascii="Arial" w:hAnsi="Arial" w:cs="Arial"/>
                              <w:b/>
                              <w:color w:val="FFFFFF"/>
                              <w:sz w:val="28"/>
                              <w:szCs w:val="28"/>
                            </w:rPr>
                            <w:t xml:space="preserve">Department of Education and </w:t>
                          </w:r>
                          <w:r>
                            <w:rPr>
                              <w:rFonts w:ascii="Arial" w:hAnsi="Arial" w:cs="Arial"/>
                              <w:b/>
                              <w:color w:val="FFFFFF"/>
                              <w:sz w:val="28"/>
                              <w:szCs w:val="28"/>
                            </w:rPr>
                            <w:t>Training</w:t>
                          </w:r>
                        </w:p>
                        <w:p w14:paraId="17F4BCFB" w14:textId="77777777" w:rsidR="000A7685" w:rsidRDefault="000A7685" w:rsidP="009D5D01"/>
                      </w:txbxContent>
                    </v:textbox>
                  </v:shape>
                </v:group>
              </w:pict>
            </w:r>
          </w:p>
        </w:tc>
      </w:tr>
    </w:tbl>
    <w:p w14:paraId="1771CA0A"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6091E4"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2AC98A68"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10CF8290"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03D08C6F" w14:textId="77777777" w:rsidR="009D5D01" w:rsidRDefault="009D5D01" w:rsidP="009D5D01">
      <w:pPr>
        <w:tabs>
          <w:tab w:val="left" w:pos="1080"/>
        </w:tabs>
        <w:spacing w:before="60"/>
        <w:ind w:right="397"/>
        <w:rPr>
          <w:rFonts w:ascii="Arial" w:hAnsi="Arial"/>
          <w:b/>
          <w:color w:val="000000"/>
          <w:sz w:val="22"/>
          <w:szCs w:val="24"/>
          <w:lang w:val="en-GB" w:eastAsia="en-US"/>
        </w:rPr>
      </w:pPr>
    </w:p>
    <w:p w14:paraId="72A821B0" w14:textId="05028EA0" w:rsidR="009D5D01" w:rsidRPr="00744E0A" w:rsidRDefault="009D5D01" w:rsidP="009D5D01">
      <w:pPr>
        <w:tabs>
          <w:tab w:val="left" w:pos="1080"/>
        </w:tabs>
        <w:spacing w:before="60"/>
        <w:ind w:left="-284" w:right="-453"/>
        <w:jc w:val="right"/>
        <w:rPr>
          <w:rFonts w:ascii="Arial" w:hAnsi="Arial"/>
          <w:i/>
          <w:color w:val="000000"/>
          <w:sz w:val="22"/>
          <w:szCs w:val="24"/>
          <w:lang w:val="en-GB" w:eastAsia="en-US"/>
        </w:rPr>
      </w:pPr>
      <w:r w:rsidRPr="00744E0A">
        <w:rPr>
          <w:rFonts w:ascii="Arial" w:hAnsi="Arial"/>
          <w:b/>
          <w:i/>
          <w:color w:val="000000"/>
          <w:sz w:val="22"/>
          <w:szCs w:val="24"/>
          <w:lang w:val="en-GB" w:eastAsia="en-US"/>
        </w:rPr>
        <w:t xml:space="preserve">NUMBER: </w:t>
      </w:r>
      <w:r>
        <w:rPr>
          <w:rFonts w:ascii="Arial" w:hAnsi="Arial"/>
          <w:i/>
          <w:color w:val="000000"/>
          <w:sz w:val="22"/>
          <w:szCs w:val="24"/>
          <w:lang w:val="en-GB" w:eastAsia="en-US"/>
        </w:rPr>
        <w:t>201</w:t>
      </w:r>
      <w:r w:rsidR="004A0D5C">
        <w:rPr>
          <w:rFonts w:ascii="Arial" w:hAnsi="Arial"/>
          <w:i/>
          <w:color w:val="000000"/>
          <w:sz w:val="22"/>
          <w:szCs w:val="24"/>
          <w:lang w:val="en-GB" w:eastAsia="en-US"/>
        </w:rPr>
        <w:t>5</w:t>
      </w:r>
      <w:r>
        <w:rPr>
          <w:rFonts w:ascii="Arial" w:hAnsi="Arial"/>
          <w:i/>
          <w:color w:val="000000"/>
          <w:sz w:val="22"/>
          <w:szCs w:val="24"/>
          <w:lang w:val="en-GB" w:eastAsia="en-US"/>
        </w:rPr>
        <w:t xml:space="preserve"> / </w:t>
      </w:r>
      <w:r w:rsidR="00D36147">
        <w:rPr>
          <w:rFonts w:ascii="Arial" w:hAnsi="Arial"/>
          <w:i/>
          <w:color w:val="000000"/>
          <w:sz w:val="22"/>
          <w:szCs w:val="24"/>
          <w:lang w:val="en-GB" w:eastAsia="en-US"/>
        </w:rPr>
        <w:t>04</w:t>
      </w:r>
      <w:r>
        <w:rPr>
          <w:rFonts w:ascii="Arial" w:hAnsi="Arial"/>
          <w:i/>
          <w:color w:val="000000"/>
          <w:sz w:val="22"/>
          <w:szCs w:val="24"/>
          <w:lang w:val="en-GB" w:eastAsia="en-US"/>
        </w:rPr>
        <w:t xml:space="preserve">/ </w:t>
      </w:r>
      <w:r w:rsidR="00AD42EA">
        <w:rPr>
          <w:rFonts w:ascii="Arial" w:hAnsi="Arial"/>
          <w:i/>
          <w:color w:val="000000"/>
          <w:sz w:val="22"/>
          <w:szCs w:val="24"/>
          <w:lang w:val="en-GB" w:eastAsia="en-US"/>
        </w:rPr>
        <w:t>28</w:t>
      </w:r>
    </w:p>
    <w:p w14:paraId="0DA0113C" w14:textId="77777777" w:rsidR="004D1462" w:rsidRDefault="004D1462" w:rsidP="004D1462">
      <w:pPr>
        <w:tabs>
          <w:tab w:val="left" w:pos="1080"/>
        </w:tabs>
        <w:spacing w:before="60"/>
        <w:ind w:left="-284" w:right="397"/>
        <w:rPr>
          <w:rFonts w:ascii="Arial" w:hAnsi="Arial"/>
          <w:b/>
          <w:color w:val="000000"/>
          <w:sz w:val="22"/>
          <w:szCs w:val="24"/>
          <w:lang w:val="en-GB" w:eastAsia="en-US"/>
        </w:rPr>
      </w:pPr>
      <w:r w:rsidRPr="004C7784">
        <w:rPr>
          <w:rFonts w:ascii="Arial" w:hAnsi="Arial"/>
          <w:b/>
          <w:color w:val="000000"/>
          <w:sz w:val="22"/>
          <w:szCs w:val="24"/>
          <w:lang w:val="en-GB" w:eastAsia="en-US"/>
        </w:rPr>
        <w:t>T</w:t>
      </w:r>
      <w:r>
        <w:rPr>
          <w:rFonts w:ascii="Arial" w:hAnsi="Arial"/>
          <w:b/>
          <w:color w:val="000000"/>
          <w:sz w:val="22"/>
          <w:szCs w:val="24"/>
          <w:lang w:val="en-GB" w:eastAsia="en-US"/>
        </w:rPr>
        <w:t>O</w:t>
      </w:r>
      <w:r w:rsidRPr="004C7784">
        <w:rPr>
          <w:rFonts w:ascii="Arial" w:hAnsi="Arial"/>
          <w:b/>
          <w:color w:val="000000"/>
          <w:sz w:val="22"/>
          <w:szCs w:val="24"/>
          <w:lang w:val="en-GB" w:eastAsia="en-US"/>
        </w:rPr>
        <w:t>:</w:t>
      </w:r>
    </w:p>
    <w:tbl>
      <w:tblPr>
        <w:tblW w:w="10490" w:type="dxa"/>
        <w:tblInd w:w="-176"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3119"/>
        <w:gridCol w:w="3544"/>
        <w:gridCol w:w="3827"/>
      </w:tblGrid>
      <w:tr w:rsidR="004D1462" w:rsidRPr="006F3F2F" w14:paraId="3BAFA2D2" w14:textId="77777777" w:rsidTr="00F82548">
        <w:tc>
          <w:tcPr>
            <w:tcW w:w="3119" w:type="dxa"/>
            <w:shd w:val="clear" w:color="auto" w:fill="auto"/>
          </w:tcPr>
          <w:p w14:paraId="50C1E1B8" w14:textId="77777777" w:rsidR="004D1462" w:rsidRDefault="004D1462" w:rsidP="00F82548">
            <w:pPr>
              <w:tabs>
                <w:tab w:val="left" w:pos="1080"/>
              </w:tabs>
              <w:spacing w:before="60"/>
              <w:ind w:right="34"/>
              <w:rPr>
                <w:rFonts w:ascii="Arial" w:hAnsi="Arial"/>
                <w:color w:val="000000"/>
                <w:sz w:val="22"/>
                <w:szCs w:val="24"/>
                <w:lang w:val="en-GB" w:eastAsia="en-US"/>
              </w:rPr>
            </w:pPr>
            <w:r>
              <w:rPr>
                <w:rFonts w:ascii="Arial" w:hAnsi="Arial"/>
                <w:color w:val="000000"/>
                <w:sz w:val="22"/>
                <w:szCs w:val="24"/>
                <w:lang w:val="en-GB" w:eastAsia="en-US"/>
              </w:rPr>
              <w:t xml:space="preserve">All </w:t>
            </w:r>
            <w:r w:rsidRPr="006F3F2F">
              <w:rPr>
                <w:rFonts w:ascii="Arial" w:hAnsi="Arial"/>
                <w:color w:val="000000"/>
                <w:sz w:val="22"/>
                <w:szCs w:val="24"/>
                <w:lang w:val="en-GB" w:eastAsia="en-US"/>
              </w:rPr>
              <w:t xml:space="preserve">Learn Local organisations </w:t>
            </w:r>
          </w:p>
          <w:p w14:paraId="38FD2F27" w14:textId="77777777" w:rsidR="004D1462" w:rsidRPr="006F3F2F" w:rsidRDefault="004D1462" w:rsidP="00F82548">
            <w:pPr>
              <w:tabs>
                <w:tab w:val="left" w:pos="1080"/>
              </w:tabs>
              <w:spacing w:before="60"/>
              <w:ind w:right="34"/>
              <w:rPr>
                <w:rFonts w:ascii="Arial" w:hAnsi="Arial"/>
                <w:color w:val="000000"/>
                <w:sz w:val="22"/>
                <w:szCs w:val="24"/>
                <w:lang w:val="en-GB" w:eastAsia="en-US"/>
              </w:rPr>
            </w:pPr>
          </w:p>
        </w:tc>
        <w:tc>
          <w:tcPr>
            <w:tcW w:w="3544" w:type="dxa"/>
            <w:shd w:val="clear" w:color="auto" w:fill="auto"/>
          </w:tcPr>
          <w:p w14:paraId="6406C6CE" w14:textId="77777777" w:rsidR="004D1462" w:rsidRPr="006F3F2F" w:rsidRDefault="004D1462" w:rsidP="00F8254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Adult Education Institutions</w:t>
            </w:r>
          </w:p>
        </w:tc>
        <w:tc>
          <w:tcPr>
            <w:tcW w:w="3827" w:type="dxa"/>
            <w:shd w:val="clear" w:color="auto" w:fill="auto"/>
          </w:tcPr>
          <w:p w14:paraId="7305AC4B" w14:textId="77777777" w:rsidR="004D1462" w:rsidRPr="006F3F2F" w:rsidRDefault="004D1462" w:rsidP="00F82548">
            <w:pPr>
              <w:tabs>
                <w:tab w:val="left" w:pos="1080"/>
              </w:tabs>
              <w:spacing w:before="60"/>
              <w:ind w:right="397"/>
              <w:rPr>
                <w:rFonts w:ascii="Arial" w:hAnsi="Arial"/>
                <w:color w:val="000000"/>
                <w:sz w:val="22"/>
                <w:szCs w:val="24"/>
                <w:lang w:val="en-GB" w:eastAsia="en-US"/>
              </w:rPr>
            </w:pPr>
            <w:r w:rsidRPr="006F3F2F">
              <w:rPr>
                <w:rFonts w:ascii="Arial" w:hAnsi="Arial"/>
                <w:color w:val="000000"/>
                <w:sz w:val="22"/>
                <w:szCs w:val="24"/>
                <w:lang w:val="en-GB" w:eastAsia="en-US"/>
              </w:rPr>
              <w:t>ACFE Regional Councils</w:t>
            </w:r>
          </w:p>
        </w:tc>
      </w:tr>
      <w:tr w:rsidR="004D1462" w:rsidRPr="006F3F2F" w14:paraId="479A92A1" w14:textId="77777777" w:rsidTr="00F82548">
        <w:tc>
          <w:tcPr>
            <w:tcW w:w="3119" w:type="dxa"/>
            <w:shd w:val="clear" w:color="auto" w:fill="auto"/>
          </w:tcPr>
          <w:p w14:paraId="5C062994" w14:textId="77777777" w:rsidR="004D1462" w:rsidRPr="0052344F" w:rsidRDefault="004D1462" w:rsidP="00F82548">
            <w:pPr>
              <w:tabs>
                <w:tab w:val="left" w:pos="1080"/>
              </w:tabs>
              <w:spacing w:before="60"/>
              <w:ind w:right="397"/>
              <w:rPr>
                <w:rFonts w:ascii="Arial" w:hAnsi="Arial"/>
                <w:i/>
                <w:color w:val="000000"/>
                <w:sz w:val="22"/>
                <w:szCs w:val="24"/>
                <w:lang w:val="en-GB" w:eastAsia="en-US"/>
              </w:rPr>
            </w:pPr>
            <w:r w:rsidRPr="006F3F2F">
              <w:rPr>
                <w:rFonts w:ascii="Arial" w:hAnsi="Arial"/>
                <w:color w:val="000000"/>
                <w:sz w:val="22"/>
                <w:szCs w:val="24"/>
                <w:lang w:val="en-GB" w:eastAsia="en-US"/>
              </w:rPr>
              <w:t>Learn Local stakeholders</w:t>
            </w:r>
            <w:r>
              <w:rPr>
                <w:rFonts w:ascii="Arial" w:hAnsi="Arial"/>
                <w:color w:val="000000"/>
                <w:sz w:val="22"/>
                <w:szCs w:val="24"/>
                <w:lang w:val="en-GB" w:eastAsia="en-US"/>
              </w:rPr>
              <w:t xml:space="preserve"> </w:t>
            </w:r>
          </w:p>
          <w:p w14:paraId="7376040E" w14:textId="77777777" w:rsidR="004D1462" w:rsidRPr="001336DE" w:rsidRDefault="004D1462" w:rsidP="00F82548">
            <w:pPr>
              <w:tabs>
                <w:tab w:val="left" w:pos="1080"/>
              </w:tabs>
              <w:spacing w:before="60"/>
              <w:ind w:right="34"/>
              <w:rPr>
                <w:rFonts w:ascii="Arial" w:hAnsi="Arial"/>
                <w:i/>
                <w:color w:val="000000"/>
                <w:sz w:val="22"/>
                <w:szCs w:val="24"/>
                <w:lang w:val="en-GB" w:eastAsia="en-US"/>
              </w:rPr>
            </w:pPr>
          </w:p>
        </w:tc>
        <w:tc>
          <w:tcPr>
            <w:tcW w:w="3544" w:type="dxa"/>
            <w:shd w:val="clear" w:color="auto" w:fill="auto"/>
          </w:tcPr>
          <w:p w14:paraId="11867F81" w14:textId="77777777" w:rsidR="004D1462" w:rsidRDefault="004D1462" w:rsidP="00F82548">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LLENs</w:t>
            </w:r>
          </w:p>
          <w:p w14:paraId="6FD6396C" w14:textId="77777777" w:rsidR="004D1462" w:rsidRPr="00807408" w:rsidRDefault="004D1462" w:rsidP="00F82548">
            <w:pPr>
              <w:tabs>
                <w:tab w:val="left" w:pos="1080"/>
              </w:tabs>
              <w:spacing w:before="60"/>
              <w:ind w:right="397"/>
              <w:rPr>
                <w:rFonts w:ascii="Arial" w:hAnsi="Arial"/>
                <w:i/>
                <w:color w:val="000000"/>
                <w:sz w:val="22"/>
                <w:szCs w:val="24"/>
                <w:lang w:val="en-GB" w:eastAsia="en-US"/>
              </w:rPr>
            </w:pPr>
            <w:r>
              <w:rPr>
                <w:rFonts w:ascii="Arial" w:hAnsi="Arial"/>
                <w:i/>
                <w:color w:val="000000"/>
                <w:sz w:val="22"/>
                <w:szCs w:val="24"/>
                <w:lang w:val="en-GB" w:eastAsia="en-US"/>
              </w:rPr>
              <w:t>Chairs and Executive Officers</w:t>
            </w:r>
          </w:p>
        </w:tc>
        <w:tc>
          <w:tcPr>
            <w:tcW w:w="3827" w:type="dxa"/>
            <w:shd w:val="clear" w:color="auto" w:fill="auto"/>
          </w:tcPr>
          <w:p w14:paraId="0865E1F8" w14:textId="0DD75441" w:rsidR="004D1462" w:rsidRPr="006F3F2F" w:rsidRDefault="003B3529" w:rsidP="00F82548">
            <w:pPr>
              <w:tabs>
                <w:tab w:val="left" w:pos="1080"/>
              </w:tabs>
              <w:spacing w:before="60"/>
              <w:ind w:right="397"/>
              <w:rPr>
                <w:rFonts w:ascii="Arial" w:hAnsi="Arial"/>
                <w:color w:val="000000"/>
                <w:sz w:val="22"/>
                <w:szCs w:val="24"/>
                <w:lang w:val="en-GB" w:eastAsia="en-US"/>
              </w:rPr>
            </w:pPr>
            <w:r>
              <w:rPr>
                <w:rFonts w:ascii="Arial" w:hAnsi="Arial"/>
                <w:color w:val="000000"/>
                <w:sz w:val="22"/>
                <w:szCs w:val="24"/>
                <w:lang w:val="en-GB" w:eastAsia="en-US"/>
              </w:rPr>
              <w:t>Peak Bodies</w:t>
            </w:r>
          </w:p>
        </w:tc>
      </w:tr>
    </w:tbl>
    <w:p w14:paraId="0FF7F26C" w14:textId="77777777" w:rsidR="004D1462" w:rsidRPr="00044F8A" w:rsidRDefault="004D1462" w:rsidP="004D1462">
      <w:pPr>
        <w:tabs>
          <w:tab w:val="left" w:pos="1080"/>
          <w:tab w:val="left" w:pos="9356"/>
        </w:tabs>
        <w:spacing w:before="60"/>
        <w:ind w:left="-284" w:right="397"/>
        <w:rPr>
          <w:rFonts w:ascii="Arial" w:hAnsi="Arial"/>
          <w:b/>
          <w:color w:val="000000"/>
          <w:sz w:val="8"/>
          <w:szCs w:val="8"/>
          <w:lang w:val="en-GB" w:eastAsia="en-US"/>
        </w:rPr>
      </w:pPr>
    </w:p>
    <w:p w14:paraId="034E1A4B" w14:textId="77777777" w:rsidR="009D5D01" w:rsidRPr="00044F8A" w:rsidRDefault="009D5D01" w:rsidP="009D5D01">
      <w:pPr>
        <w:tabs>
          <w:tab w:val="left" w:pos="1080"/>
          <w:tab w:val="left" w:pos="9356"/>
        </w:tabs>
        <w:spacing w:before="60"/>
        <w:ind w:left="-284" w:right="397"/>
        <w:rPr>
          <w:rFonts w:ascii="Arial" w:hAnsi="Arial"/>
          <w:b/>
          <w:color w:val="000000"/>
          <w:sz w:val="8"/>
          <w:szCs w:val="8"/>
          <w:lang w:val="en-GB" w:eastAsia="en-US"/>
        </w:rPr>
      </w:pPr>
    </w:p>
    <w:p w14:paraId="66534F63" w14:textId="3AAF60D4" w:rsidR="009D5D01" w:rsidRPr="00044F8A" w:rsidRDefault="009D5D01" w:rsidP="009D5D01">
      <w:pPr>
        <w:tabs>
          <w:tab w:val="left" w:pos="1080"/>
          <w:tab w:val="left" w:pos="9356"/>
        </w:tabs>
        <w:spacing w:before="60"/>
        <w:ind w:left="-284" w:right="397"/>
        <w:rPr>
          <w:rFonts w:ascii="Arial" w:hAnsi="Arial"/>
          <w:color w:val="000000"/>
          <w:sz w:val="22"/>
          <w:szCs w:val="24"/>
          <w:lang w:val="en-GB" w:eastAsia="en-US"/>
        </w:rPr>
      </w:pPr>
      <w:r w:rsidRPr="005722E7">
        <w:rPr>
          <w:rFonts w:ascii="Arial" w:hAnsi="Arial"/>
          <w:b/>
          <w:color w:val="000000"/>
          <w:sz w:val="22"/>
          <w:lang w:val="en-GB" w:eastAsia="en-US"/>
        </w:rPr>
        <w:t>F</w:t>
      </w:r>
      <w:r>
        <w:rPr>
          <w:rFonts w:ascii="Arial" w:hAnsi="Arial"/>
          <w:b/>
          <w:color w:val="000000"/>
          <w:sz w:val="22"/>
          <w:lang w:val="en-GB" w:eastAsia="en-US"/>
        </w:rPr>
        <w:t>ROM</w:t>
      </w:r>
      <w:r w:rsidRPr="005722E7">
        <w:rPr>
          <w:rFonts w:ascii="Arial" w:hAnsi="Arial"/>
          <w:b/>
          <w:color w:val="000000"/>
          <w:sz w:val="22"/>
          <w:lang w:val="en-GB" w:eastAsia="en-US"/>
        </w:rPr>
        <w:t>:</w:t>
      </w:r>
      <w:r w:rsidRPr="005722E7">
        <w:rPr>
          <w:rFonts w:ascii="Arial" w:hAnsi="Arial"/>
          <w:b/>
          <w:color w:val="000000"/>
          <w:sz w:val="22"/>
          <w:lang w:val="en-GB" w:eastAsia="en-US"/>
        </w:rPr>
        <w:tab/>
      </w:r>
      <w:r w:rsidR="00D36147">
        <w:rPr>
          <w:rFonts w:ascii="Arial" w:hAnsi="Arial"/>
          <w:color w:val="000000"/>
          <w:sz w:val="22"/>
          <w:szCs w:val="24"/>
          <w:lang w:val="en-GB" w:eastAsia="en-US"/>
        </w:rPr>
        <w:t>Verna Kearney</w:t>
      </w:r>
      <w:r w:rsidRPr="00044F8A">
        <w:rPr>
          <w:rFonts w:ascii="Arial" w:hAnsi="Arial"/>
          <w:color w:val="000000"/>
          <w:sz w:val="22"/>
          <w:szCs w:val="24"/>
          <w:lang w:val="en-GB" w:eastAsia="en-US"/>
        </w:rPr>
        <w:t xml:space="preserve">, </w:t>
      </w:r>
      <w:r w:rsidR="00D36147">
        <w:rPr>
          <w:rFonts w:ascii="Arial" w:hAnsi="Arial"/>
          <w:color w:val="000000"/>
          <w:sz w:val="22"/>
          <w:szCs w:val="24"/>
          <w:lang w:val="en-GB" w:eastAsia="en-US"/>
        </w:rPr>
        <w:t xml:space="preserve">Acting </w:t>
      </w:r>
      <w:r w:rsidRPr="00044F8A">
        <w:rPr>
          <w:rFonts w:ascii="Arial" w:hAnsi="Arial"/>
          <w:color w:val="000000"/>
          <w:sz w:val="22"/>
          <w:szCs w:val="24"/>
          <w:lang w:val="en-GB" w:eastAsia="en-US"/>
        </w:rPr>
        <w:t xml:space="preserve">Director, </w:t>
      </w:r>
      <w:proofErr w:type="gramStart"/>
      <w:r w:rsidRPr="00044F8A">
        <w:rPr>
          <w:rFonts w:ascii="Arial" w:hAnsi="Arial"/>
          <w:color w:val="000000"/>
          <w:sz w:val="22"/>
          <w:szCs w:val="24"/>
          <w:lang w:val="en-GB" w:eastAsia="en-US"/>
        </w:rPr>
        <w:t>Participation</w:t>
      </w:r>
      <w:proofErr w:type="gramEnd"/>
      <w:r w:rsidRPr="00044F8A">
        <w:rPr>
          <w:rFonts w:ascii="Arial" w:hAnsi="Arial"/>
          <w:color w:val="000000"/>
          <w:sz w:val="22"/>
          <w:szCs w:val="24"/>
          <w:lang w:val="en-GB" w:eastAsia="en-US"/>
        </w:rPr>
        <w:t xml:space="preserve"> Branch</w:t>
      </w:r>
    </w:p>
    <w:p w14:paraId="25198640" w14:textId="648DA67D" w:rsidR="009D5D01" w:rsidRPr="001C4930" w:rsidRDefault="009D5D01" w:rsidP="009D5D01">
      <w:pPr>
        <w:tabs>
          <w:tab w:val="left" w:pos="1080"/>
        </w:tabs>
        <w:spacing w:before="60"/>
        <w:ind w:left="-284" w:right="397"/>
        <w:rPr>
          <w:rFonts w:ascii="Arial" w:hAnsi="Arial"/>
          <w:b/>
          <w:color w:val="000000"/>
          <w:sz w:val="22"/>
          <w:szCs w:val="24"/>
          <w:lang w:val="en-GB" w:eastAsia="en-US"/>
        </w:rPr>
      </w:pPr>
      <w:r w:rsidRPr="001C4930">
        <w:rPr>
          <w:rFonts w:ascii="Arial" w:hAnsi="Arial"/>
          <w:b/>
          <w:color w:val="000000"/>
          <w:sz w:val="22"/>
          <w:lang w:val="en-GB" w:eastAsia="en-US"/>
        </w:rPr>
        <w:t>D</w:t>
      </w:r>
      <w:r>
        <w:rPr>
          <w:rFonts w:ascii="Arial" w:hAnsi="Arial"/>
          <w:b/>
          <w:color w:val="000000"/>
          <w:sz w:val="22"/>
          <w:lang w:val="en-GB" w:eastAsia="en-US"/>
        </w:rPr>
        <w:t>ATE</w:t>
      </w:r>
      <w:r w:rsidRPr="001C4930">
        <w:rPr>
          <w:rFonts w:ascii="Arial" w:hAnsi="Arial"/>
          <w:b/>
          <w:color w:val="000000"/>
          <w:sz w:val="22"/>
          <w:lang w:val="en-GB" w:eastAsia="en-US"/>
        </w:rPr>
        <w:t>:</w:t>
      </w:r>
      <w:r w:rsidRPr="001C4930">
        <w:rPr>
          <w:rFonts w:ascii="Arial" w:hAnsi="Arial"/>
          <w:b/>
          <w:color w:val="000000"/>
          <w:sz w:val="22"/>
          <w:lang w:val="en-GB" w:eastAsia="en-US"/>
        </w:rPr>
        <w:tab/>
      </w:r>
      <w:r w:rsidR="00C118E2">
        <w:rPr>
          <w:rFonts w:ascii="Arial" w:hAnsi="Arial"/>
          <w:color w:val="000000"/>
          <w:sz w:val="22"/>
          <w:lang w:val="en-GB" w:eastAsia="en-US"/>
        </w:rPr>
        <w:t>30</w:t>
      </w:r>
      <w:r w:rsidR="0043192E">
        <w:rPr>
          <w:rFonts w:ascii="Arial" w:hAnsi="Arial"/>
          <w:color w:val="000000"/>
          <w:sz w:val="22"/>
          <w:lang w:val="en-GB" w:eastAsia="en-US"/>
        </w:rPr>
        <w:t>/04/2015</w:t>
      </w:r>
    </w:p>
    <w:p w14:paraId="5F400457" w14:textId="21FAE888" w:rsidR="009D5D01" w:rsidRPr="00D36147" w:rsidRDefault="009D5D01" w:rsidP="009D5D01">
      <w:pPr>
        <w:pBdr>
          <w:bottom w:val="single" w:sz="12" w:space="1" w:color="auto"/>
        </w:pBdr>
        <w:tabs>
          <w:tab w:val="left" w:pos="1080"/>
          <w:tab w:val="left" w:pos="9753"/>
        </w:tabs>
        <w:spacing w:before="60"/>
        <w:ind w:left="-284" w:right="-424"/>
        <w:rPr>
          <w:rFonts w:ascii="Arial" w:hAnsi="Arial"/>
          <w:i/>
          <w:color w:val="000000"/>
          <w:sz w:val="22"/>
          <w:lang w:val="en-GB" w:eastAsia="en-US"/>
        </w:rPr>
      </w:pPr>
      <w:r w:rsidRPr="00633C39">
        <w:rPr>
          <w:rFonts w:ascii="Arial" w:hAnsi="Arial"/>
          <w:b/>
          <w:color w:val="000000"/>
          <w:sz w:val="22"/>
          <w:lang w:val="en-GB" w:eastAsia="en-US"/>
        </w:rPr>
        <w:t>S</w:t>
      </w:r>
      <w:r>
        <w:rPr>
          <w:rFonts w:ascii="Arial" w:hAnsi="Arial"/>
          <w:b/>
          <w:color w:val="000000"/>
          <w:sz w:val="22"/>
          <w:lang w:val="en-GB" w:eastAsia="en-US"/>
        </w:rPr>
        <w:t>UBJECT</w:t>
      </w:r>
      <w:r w:rsidRPr="00633C39">
        <w:rPr>
          <w:rFonts w:ascii="Arial" w:hAnsi="Arial"/>
          <w:b/>
          <w:color w:val="000000"/>
          <w:sz w:val="22"/>
          <w:lang w:val="en-GB" w:eastAsia="en-US"/>
        </w:rPr>
        <w:t>:</w:t>
      </w:r>
      <w:r w:rsidRPr="00633C39">
        <w:rPr>
          <w:rFonts w:ascii="Arial" w:hAnsi="Arial"/>
          <w:b/>
          <w:color w:val="000000"/>
          <w:sz w:val="22"/>
          <w:lang w:val="en-GB" w:eastAsia="en-US"/>
        </w:rPr>
        <w:tab/>
      </w:r>
      <w:r w:rsidR="00D36147" w:rsidRPr="00D36147">
        <w:rPr>
          <w:rFonts w:ascii="Arial" w:hAnsi="Arial"/>
          <w:i/>
          <w:color w:val="000000"/>
          <w:sz w:val="22"/>
          <w:lang w:val="en-GB" w:eastAsia="en-US"/>
        </w:rPr>
        <w:t>Consultation on the future of regional services</w:t>
      </w:r>
    </w:p>
    <w:p w14:paraId="35F35533" w14:textId="77777777" w:rsidR="009D5D01" w:rsidRPr="00044F8A" w:rsidRDefault="009D5D01" w:rsidP="009D5D01">
      <w:pPr>
        <w:shd w:val="clear" w:color="auto" w:fill="FFFFFF"/>
        <w:ind w:left="-284" w:right="397"/>
        <w:rPr>
          <w:rFonts w:ascii="Arial" w:eastAsia="ヒラギノ角ゴ Pro W3" w:hAnsi="Arial" w:cs="Arial"/>
          <w:color w:val="000000"/>
          <w:sz w:val="22"/>
          <w:szCs w:val="22"/>
          <w:lang w:val="en-GB" w:eastAsia="en-US"/>
        </w:rPr>
      </w:pPr>
    </w:p>
    <w:p w14:paraId="51F84E9D" w14:textId="229A5429" w:rsidR="000F5DFB" w:rsidRPr="00044F8A" w:rsidRDefault="009D5D01" w:rsidP="000F5DFB">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2"/>
          <w:szCs w:val="22"/>
          <w:lang w:val="en-GB" w:eastAsia="en-US"/>
        </w:rPr>
      </w:pPr>
      <w:r>
        <w:rPr>
          <w:rFonts w:ascii="Arial" w:hAnsi="Arial" w:cs="Arial"/>
          <w:b/>
          <w:bCs/>
          <w:color w:val="000000"/>
          <w:sz w:val="22"/>
          <w:szCs w:val="22"/>
          <w:lang w:val="en-GB" w:eastAsia="en-US"/>
        </w:rPr>
        <w:t>ACTIONS / CRITICAL DATES</w:t>
      </w:r>
      <w:r w:rsidRPr="00044F8A">
        <w:rPr>
          <w:rFonts w:ascii="Arial" w:hAnsi="Arial" w:cs="Arial"/>
          <w:b/>
          <w:bCs/>
          <w:color w:val="000000"/>
          <w:sz w:val="22"/>
          <w:szCs w:val="22"/>
          <w:lang w:val="en-GB" w:eastAsia="en-US"/>
        </w:rPr>
        <w:t>:</w:t>
      </w:r>
    </w:p>
    <w:p w14:paraId="6D6F2ACE" w14:textId="23C79F8A" w:rsidR="000F5DFB" w:rsidRPr="006811E8" w:rsidRDefault="000A7685"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sz w:val="22"/>
          <w:szCs w:val="22"/>
          <w:lang w:val="en-GB" w:eastAsia="en-US"/>
        </w:rPr>
      </w:pPr>
      <w:r w:rsidRPr="006811E8">
        <w:rPr>
          <w:rFonts w:ascii="Arial" w:hAnsi="Arial" w:cs="Arial"/>
          <w:bCs/>
          <w:i/>
          <w:sz w:val="22"/>
          <w:szCs w:val="22"/>
          <w:lang w:val="en-GB" w:eastAsia="en-US"/>
        </w:rPr>
        <w:t xml:space="preserve">The consultation process will run </w:t>
      </w:r>
      <w:r w:rsidR="004D1462" w:rsidRPr="006811E8">
        <w:rPr>
          <w:rFonts w:ascii="Arial" w:hAnsi="Arial" w:cs="Arial"/>
          <w:bCs/>
          <w:i/>
          <w:sz w:val="22"/>
          <w:szCs w:val="22"/>
          <w:lang w:val="en-GB" w:eastAsia="en-US"/>
        </w:rPr>
        <w:t xml:space="preserve">between April and </w:t>
      </w:r>
      <w:r w:rsidR="0075654D">
        <w:rPr>
          <w:rFonts w:ascii="Arial" w:hAnsi="Arial" w:cs="Arial"/>
          <w:bCs/>
          <w:i/>
          <w:sz w:val="22"/>
          <w:szCs w:val="22"/>
          <w:lang w:val="en-GB" w:eastAsia="en-US"/>
        </w:rPr>
        <w:t>29 May</w:t>
      </w:r>
      <w:r w:rsidR="0075654D" w:rsidRPr="006811E8">
        <w:rPr>
          <w:rFonts w:ascii="Arial" w:hAnsi="Arial" w:cs="Arial"/>
          <w:bCs/>
          <w:i/>
          <w:sz w:val="22"/>
          <w:szCs w:val="22"/>
          <w:lang w:val="en-GB" w:eastAsia="en-US"/>
        </w:rPr>
        <w:t xml:space="preserve"> </w:t>
      </w:r>
      <w:r w:rsidR="004D1462" w:rsidRPr="006811E8">
        <w:rPr>
          <w:rFonts w:ascii="Arial" w:hAnsi="Arial" w:cs="Arial"/>
          <w:bCs/>
          <w:i/>
          <w:sz w:val="22"/>
          <w:szCs w:val="22"/>
          <w:lang w:val="en-GB" w:eastAsia="en-US"/>
        </w:rPr>
        <w:t>2015</w:t>
      </w:r>
    </w:p>
    <w:p w14:paraId="4E49E4DA" w14:textId="078EF385" w:rsidR="000F5DFB" w:rsidRPr="000F5DFB" w:rsidRDefault="000F5DFB" w:rsidP="000F5DFB">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eastAsia="en-US"/>
        </w:rPr>
      </w:pPr>
      <w:r>
        <w:rPr>
          <w:rFonts w:ascii="Arial" w:hAnsi="Arial" w:cs="Arial"/>
          <w:bCs/>
          <w:i/>
          <w:color w:val="000000"/>
          <w:sz w:val="22"/>
          <w:szCs w:val="22"/>
          <w:lang w:eastAsia="en-US"/>
        </w:rPr>
        <w:t>The</w:t>
      </w:r>
      <w:r w:rsidRPr="000F5DFB">
        <w:rPr>
          <w:rFonts w:ascii="Arial" w:hAnsi="Arial" w:cs="Arial"/>
          <w:bCs/>
          <w:i/>
          <w:color w:val="000000"/>
          <w:sz w:val="22"/>
          <w:szCs w:val="22"/>
          <w:lang w:eastAsia="en-US"/>
        </w:rPr>
        <w:t xml:space="preserve"> consultation paper can be found at </w:t>
      </w:r>
      <w:hyperlink r:id="rId8" w:history="1">
        <w:r w:rsidRPr="000F5DFB">
          <w:rPr>
            <w:rStyle w:val="Hyperlink"/>
            <w:rFonts w:ascii="Arial" w:hAnsi="Arial" w:cs="Arial"/>
            <w:bCs/>
            <w:i/>
            <w:sz w:val="22"/>
            <w:szCs w:val="22"/>
            <w:lang w:val="en-US" w:eastAsia="en-US"/>
          </w:rPr>
          <w:t>http://www.education.vic.gov.au/about/department/Pages/regionalsupport.aspx</w:t>
        </w:r>
      </w:hyperlink>
      <w:r w:rsidRPr="000F5DFB">
        <w:rPr>
          <w:rFonts w:ascii="Arial" w:hAnsi="Arial" w:cs="Arial"/>
          <w:bCs/>
          <w:i/>
          <w:color w:val="000000"/>
          <w:sz w:val="22"/>
          <w:szCs w:val="22"/>
          <w:lang w:eastAsia="en-US"/>
        </w:rPr>
        <w:t xml:space="preserve"> and provides a frame of reference for this.</w:t>
      </w:r>
    </w:p>
    <w:p w14:paraId="249453B3" w14:textId="0088E9AB" w:rsidR="009D5D01" w:rsidRPr="000F5DFB" w:rsidRDefault="003A0D60" w:rsidP="000A7685">
      <w:pPr>
        <w:numPr>
          <w:ilvl w:val="0"/>
          <w:numId w:val="13"/>
        </w:numPr>
        <w:pBdr>
          <w:top w:val="single" w:sz="4" w:space="1" w:color="auto"/>
          <w:left w:val="single" w:sz="4" w:space="1" w:color="auto"/>
          <w:bottom w:val="single" w:sz="4" w:space="1" w:color="auto"/>
          <w:right w:val="single" w:sz="4" w:space="4" w:color="auto"/>
        </w:pBdr>
        <w:tabs>
          <w:tab w:val="left" w:pos="-284"/>
          <w:tab w:val="left" w:pos="0"/>
          <w:tab w:val="left" w:pos="9753"/>
        </w:tabs>
        <w:overflowPunct/>
        <w:autoSpaceDE/>
        <w:autoSpaceDN/>
        <w:adjustRightInd/>
        <w:ind w:left="0" w:right="-312" w:hanging="284"/>
        <w:textAlignment w:val="auto"/>
        <w:rPr>
          <w:rFonts w:ascii="Arial" w:hAnsi="Arial" w:cs="Arial"/>
          <w:bCs/>
          <w:i/>
          <w:color w:val="000000"/>
          <w:sz w:val="22"/>
          <w:szCs w:val="22"/>
          <w:lang w:val="en-GB" w:eastAsia="en-US"/>
        </w:rPr>
      </w:pPr>
      <w:r>
        <w:rPr>
          <w:rFonts w:ascii="Arial" w:hAnsi="Arial" w:cs="Arial"/>
          <w:bCs/>
          <w:i/>
          <w:color w:val="000000"/>
          <w:sz w:val="22"/>
          <w:szCs w:val="22"/>
          <w:lang w:val="en-GB" w:eastAsia="en-US"/>
        </w:rPr>
        <w:t>Opportunities to participate in the consultations</w:t>
      </w:r>
      <w:r w:rsidR="000A7685" w:rsidRPr="000F5DFB">
        <w:rPr>
          <w:rFonts w:ascii="Arial" w:hAnsi="Arial" w:cs="Arial"/>
          <w:bCs/>
          <w:i/>
          <w:color w:val="000000"/>
          <w:sz w:val="22"/>
          <w:szCs w:val="22"/>
          <w:lang w:val="en-GB" w:eastAsia="en-US"/>
        </w:rPr>
        <w:t>.</w:t>
      </w:r>
    </w:p>
    <w:p w14:paraId="695BCA59" w14:textId="77777777" w:rsidR="009D5D01" w:rsidRDefault="009D5D01" w:rsidP="009D5D01">
      <w:pPr>
        <w:pBdr>
          <w:top w:val="single" w:sz="4" w:space="1" w:color="auto"/>
          <w:left w:val="single" w:sz="4" w:space="1" w:color="auto"/>
          <w:bottom w:val="single" w:sz="4" w:space="1" w:color="auto"/>
          <w:right w:val="single" w:sz="4" w:space="4" w:color="auto"/>
        </w:pBdr>
        <w:tabs>
          <w:tab w:val="left" w:pos="-284"/>
          <w:tab w:val="left" w:pos="1080"/>
          <w:tab w:val="left" w:pos="9753"/>
        </w:tabs>
        <w:overflowPunct/>
        <w:autoSpaceDE/>
        <w:autoSpaceDN/>
        <w:adjustRightInd/>
        <w:ind w:left="-284" w:right="-312"/>
        <w:textAlignment w:val="auto"/>
        <w:rPr>
          <w:rFonts w:ascii="Arial" w:hAnsi="Arial" w:cs="Arial"/>
          <w:b/>
          <w:bCs/>
          <w:color w:val="000000"/>
          <w:sz w:val="21"/>
          <w:szCs w:val="21"/>
          <w:lang w:val="en-GB" w:eastAsia="en-US"/>
        </w:rPr>
      </w:pPr>
    </w:p>
    <w:p w14:paraId="016EADC0" w14:textId="4CD82C8F" w:rsidR="009D5D01" w:rsidRPr="002D7A7C" w:rsidRDefault="009D5D01" w:rsidP="009D5D01">
      <w:pPr>
        <w:tabs>
          <w:tab w:val="left" w:pos="0"/>
          <w:tab w:val="left" w:pos="1080"/>
        </w:tabs>
        <w:overflowPunct/>
        <w:autoSpaceDE/>
        <w:autoSpaceDN/>
        <w:adjustRightInd/>
        <w:ind w:left="-284" w:right="-453"/>
        <w:textAlignment w:val="auto"/>
        <w:rPr>
          <w:rFonts w:ascii="Arial" w:hAnsi="Arial" w:cs="Arial"/>
          <w:b/>
          <w:bCs/>
          <w:color w:val="000000"/>
          <w:sz w:val="22"/>
          <w:szCs w:val="22"/>
          <w:lang w:val="en-GB" w:eastAsia="en-US"/>
        </w:rPr>
      </w:pPr>
      <w:r w:rsidRPr="002D7A7C">
        <w:rPr>
          <w:rFonts w:ascii="Arial" w:hAnsi="Arial" w:cs="Arial"/>
          <w:b/>
          <w:bCs/>
          <w:color w:val="000000"/>
          <w:sz w:val="22"/>
          <w:szCs w:val="22"/>
          <w:lang w:val="en-GB" w:eastAsia="en-US"/>
        </w:rPr>
        <w:t>_____________________________________________________</w:t>
      </w:r>
      <w:r>
        <w:rPr>
          <w:rFonts w:ascii="Arial" w:hAnsi="Arial" w:cs="Arial"/>
          <w:b/>
          <w:bCs/>
          <w:color w:val="000000"/>
          <w:sz w:val="22"/>
          <w:szCs w:val="22"/>
          <w:lang w:val="en-GB" w:eastAsia="en-US"/>
        </w:rPr>
        <w:t>_______________________________</w:t>
      </w:r>
    </w:p>
    <w:p w14:paraId="0E0C4411" w14:textId="77777777" w:rsidR="009D5D01" w:rsidRPr="002D7A7C" w:rsidRDefault="009D5D01" w:rsidP="009D5D01">
      <w:pPr>
        <w:tabs>
          <w:tab w:val="left" w:pos="0"/>
          <w:tab w:val="left" w:pos="1080"/>
        </w:tabs>
        <w:overflowPunct/>
        <w:autoSpaceDE/>
        <w:autoSpaceDN/>
        <w:adjustRightInd/>
        <w:ind w:left="-284" w:right="397"/>
        <w:textAlignment w:val="auto"/>
        <w:rPr>
          <w:rFonts w:ascii="Arial" w:hAnsi="Arial" w:cs="Arial"/>
          <w:b/>
          <w:bCs/>
          <w:color w:val="000000"/>
          <w:sz w:val="22"/>
          <w:szCs w:val="22"/>
          <w:lang w:val="en-GB" w:eastAsia="en-US"/>
        </w:rPr>
      </w:pPr>
    </w:p>
    <w:p w14:paraId="1A9D8963" w14:textId="311FD314" w:rsidR="009706F1" w:rsidRDefault="000A7685" w:rsidP="000F5DFB">
      <w:pPr>
        <w:tabs>
          <w:tab w:val="left" w:pos="0"/>
          <w:tab w:val="left" w:pos="1080"/>
        </w:tabs>
        <w:overflowPunct/>
        <w:autoSpaceDE/>
        <w:autoSpaceDN/>
        <w:adjustRightInd/>
        <w:ind w:left="-284" w:right="397"/>
        <w:textAlignment w:val="auto"/>
        <w:rPr>
          <w:rFonts w:ascii="Arial" w:hAnsi="Arial" w:cs="Arial"/>
          <w:b/>
          <w:szCs w:val="24"/>
        </w:rPr>
      </w:pPr>
      <w:r w:rsidRPr="0043192E">
        <w:rPr>
          <w:rFonts w:ascii="Arial" w:hAnsi="Arial" w:cs="Arial"/>
          <w:b/>
          <w:szCs w:val="24"/>
        </w:rPr>
        <w:t>Strengthening DET regional relationships and support</w:t>
      </w:r>
    </w:p>
    <w:p w14:paraId="0BDB8F85" w14:textId="77777777" w:rsidR="004D1462" w:rsidRDefault="004D1462" w:rsidP="000F5DFB">
      <w:pPr>
        <w:tabs>
          <w:tab w:val="left" w:pos="0"/>
          <w:tab w:val="left" w:pos="1080"/>
        </w:tabs>
        <w:overflowPunct/>
        <w:autoSpaceDE/>
        <w:autoSpaceDN/>
        <w:adjustRightInd/>
        <w:ind w:left="-284" w:right="397"/>
        <w:textAlignment w:val="auto"/>
        <w:rPr>
          <w:rFonts w:ascii="Arial" w:hAnsi="Arial" w:cs="Arial"/>
          <w:b/>
          <w:szCs w:val="24"/>
        </w:rPr>
      </w:pPr>
    </w:p>
    <w:p w14:paraId="0BFE275C" w14:textId="274AB55E" w:rsidR="004D1462" w:rsidRPr="006811E8" w:rsidRDefault="004D1462" w:rsidP="004D1462">
      <w:pPr>
        <w:tabs>
          <w:tab w:val="left" w:pos="0"/>
          <w:tab w:val="left" w:pos="1080"/>
        </w:tabs>
        <w:overflowPunct/>
        <w:autoSpaceDE/>
        <w:autoSpaceDN/>
        <w:adjustRightInd/>
        <w:ind w:left="-284" w:right="397"/>
        <w:textAlignment w:val="auto"/>
        <w:rPr>
          <w:rFonts w:ascii="Arial" w:hAnsi="Arial" w:cs="Arial"/>
          <w:sz w:val="22"/>
          <w:szCs w:val="22"/>
        </w:rPr>
      </w:pPr>
      <w:r w:rsidRPr="006811E8">
        <w:rPr>
          <w:rFonts w:ascii="Arial" w:hAnsi="Arial" w:cs="Arial"/>
          <w:sz w:val="22"/>
          <w:szCs w:val="22"/>
        </w:rPr>
        <w:t xml:space="preserve">The Victorian Government </w:t>
      </w:r>
      <w:r w:rsidR="00663D3F" w:rsidRPr="006811E8">
        <w:rPr>
          <w:rFonts w:ascii="Arial" w:hAnsi="Arial" w:cs="Arial"/>
          <w:sz w:val="22"/>
          <w:szCs w:val="22"/>
        </w:rPr>
        <w:t>is</w:t>
      </w:r>
      <w:r w:rsidRPr="006811E8">
        <w:rPr>
          <w:rFonts w:ascii="Arial" w:hAnsi="Arial" w:cs="Arial"/>
          <w:sz w:val="22"/>
          <w:szCs w:val="22"/>
        </w:rPr>
        <w:t xml:space="preserve"> committed to establishing Victoria as the Education State. </w:t>
      </w:r>
    </w:p>
    <w:p w14:paraId="2CF180DB" w14:textId="77777777" w:rsidR="0043192E" w:rsidRDefault="0043192E" w:rsidP="0043192E">
      <w:pPr>
        <w:tabs>
          <w:tab w:val="num" w:pos="180"/>
        </w:tabs>
        <w:ind w:left="-180"/>
        <w:rPr>
          <w:rFonts w:ascii="Arial" w:hAnsi="Arial" w:cs="Arial"/>
          <w:b/>
          <w:szCs w:val="24"/>
        </w:rPr>
      </w:pPr>
    </w:p>
    <w:p w14:paraId="24536CB9" w14:textId="3F9A1E3D" w:rsidR="003D5AF1" w:rsidRPr="006811E8" w:rsidRDefault="003D5AF1" w:rsidP="003D5AF1">
      <w:pPr>
        <w:tabs>
          <w:tab w:val="left" w:pos="0"/>
          <w:tab w:val="left" w:pos="1080"/>
        </w:tabs>
        <w:overflowPunct/>
        <w:autoSpaceDE/>
        <w:autoSpaceDN/>
        <w:adjustRightInd/>
        <w:ind w:left="-284" w:right="397"/>
        <w:textAlignment w:val="auto"/>
        <w:rPr>
          <w:rFonts w:ascii="Arial" w:hAnsi="Arial" w:cs="Arial"/>
          <w:sz w:val="22"/>
          <w:szCs w:val="22"/>
        </w:rPr>
      </w:pPr>
      <w:r w:rsidRPr="006811E8">
        <w:rPr>
          <w:rFonts w:ascii="Arial" w:hAnsi="Arial" w:cs="Arial"/>
          <w:sz w:val="22"/>
          <w:szCs w:val="22"/>
        </w:rPr>
        <w:t>T</w:t>
      </w:r>
      <w:r w:rsidR="000F5DFB" w:rsidRPr="006811E8">
        <w:rPr>
          <w:rFonts w:ascii="Arial" w:hAnsi="Arial" w:cs="Arial"/>
          <w:sz w:val="22"/>
          <w:szCs w:val="22"/>
        </w:rPr>
        <w:t>he Secretary, Department of Education and Training,</w:t>
      </w:r>
      <w:r w:rsidRPr="006811E8">
        <w:rPr>
          <w:rFonts w:ascii="Arial" w:hAnsi="Arial" w:cs="Arial"/>
          <w:sz w:val="22"/>
          <w:szCs w:val="22"/>
        </w:rPr>
        <w:t xml:space="preserve"> launched </w:t>
      </w:r>
      <w:r w:rsidR="006811E8">
        <w:rPr>
          <w:rFonts w:ascii="Arial" w:hAnsi="Arial" w:cs="Arial"/>
          <w:sz w:val="22"/>
          <w:szCs w:val="22"/>
        </w:rPr>
        <w:t xml:space="preserve">a </w:t>
      </w:r>
      <w:r w:rsidRPr="006811E8">
        <w:rPr>
          <w:rFonts w:ascii="Arial" w:hAnsi="Arial" w:cs="Arial"/>
          <w:sz w:val="22"/>
          <w:szCs w:val="22"/>
        </w:rPr>
        <w:t>state wide consultation</w:t>
      </w:r>
      <w:r w:rsidR="000F5DFB" w:rsidRPr="006811E8">
        <w:rPr>
          <w:rFonts w:ascii="Arial" w:hAnsi="Arial" w:cs="Arial"/>
          <w:sz w:val="22"/>
          <w:szCs w:val="22"/>
        </w:rPr>
        <w:t xml:space="preserve"> on 21 April 2015, on improving regional services into the future</w:t>
      </w:r>
      <w:r w:rsidR="0043192E" w:rsidRPr="006811E8">
        <w:rPr>
          <w:rFonts w:ascii="Arial" w:hAnsi="Arial" w:cs="Arial"/>
          <w:sz w:val="22"/>
          <w:szCs w:val="22"/>
        </w:rPr>
        <w:t>.</w:t>
      </w:r>
      <w:r w:rsidRPr="006811E8">
        <w:rPr>
          <w:rFonts w:ascii="Arial" w:hAnsi="Arial" w:cs="Arial"/>
          <w:sz w:val="22"/>
          <w:szCs w:val="22"/>
        </w:rPr>
        <w:t xml:space="preserve"> A strong regional presence is</w:t>
      </w:r>
      <w:r w:rsidR="00F4003E">
        <w:rPr>
          <w:rFonts w:ascii="Arial" w:hAnsi="Arial" w:cs="Arial"/>
          <w:sz w:val="22"/>
          <w:szCs w:val="22"/>
        </w:rPr>
        <w:t xml:space="preserve"> essential to building Victoria</w:t>
      </w:r>
      <w:r w:rsidRPr="006811E8">
        <w:rPr>
          <w:rFonts w:ascii="Arial" w:hAnsi="Arial" w:cs="Arial"/>
          <w:sz w:val="22"/>
          <w:szCs w:val="22"/>
        </w:rPr>
        <w:t xml:space="preserve"> as the Education State. </w:t>
      </w:r>
    </w:p>
    <w:p w14:paraId="7CBB4561" w14:textId="77777777" w:rsidR="004D1462" w:rsidRDefault="004D1462" w:rsidP="0043192E">
      <w:pPr>
        <w:tabs>
          <w:tab w:val="left" w:pos="0"/>
          <w:tab w:val="left" w:pos="1080"/>
        </w:tabs>
        <w:overflowPunct/>
        <w:autoSpaceDE/>
        <w:autoSpaceDN/>
        <w:adjustRightInd/>
        <w:ind w:left="-284" w:right="397"/>
        <w:textAlignment w:val="auto"/>
        <w:rPr>
          <w:rFonts w:ascii="Arial" w:hAnsi="Arial" w:cs="Arial"/>
          <w:sz w:val="22"/>
          <w:szCs w:val="22"/>
        </w:rPr>
      </w:pPr>
    </w:p>
    <w:p w14:paraId="670B02EC" w14:textId="31873119" w:rsidR="000F5DFB" w:rsidRPr="000F5DFB" w:rsidRDefault="000F5DFB" w:rsidP="000F5DFB">
      <w:pPr>
        <w:tabs>
          <w:tab w:val="left" w:pos="0"/>
          <w:tab w:val="left" w:pos="1080"/>
        </w:tabs>
        <w:overflowPunct/>
        <w:autoSpaceDE/>
        <w:autoSpaceDN/>
        <w:adjustRightInd/>
        <w:ind w:left="-284" w:right="397"/>
        <w:textAlignment w:val="auto"/>
        <w:rPr>
          <w:rFonts w:ascii="Arial" w:hAnsi="Arial" w:cs="Arial"/>
          <w:sz w:val="22"/>
          <w:szCs w:val="22"/>
        </w:rPr>
      </w:pPr>
      <w:r w:rsidRPr="000F5DFB">
        <w:rPr>
          <w:rFonts w:ascii="Arial" w:hAnsi="Arial" w:cs="Arial"/>
          <w:sz w:val="22"/>
          <w:szCs w:val="22"/>
        </w:rPr>
        <w:t>The consultation will gather views on the role of regions, the types of services needed, and how and where services should be delivered. Schools and their relationship with regional services will be at the core of the consultation</w:t>
      </w:r>
      <w:r>
        <w:rPr>
          <w:rFonts w:ascii="Arial" w:hAnsi="Arial" w:cs="Arial"/>
          <w:sz w:val="22"/>
          <w:szCs w:val="22"/>
        </w:rPr>
        <w:t>, however, it</w:t>
      </w:r>
      <w:r w:rsidRPr="000F5DFB">
        <w:rPr>
          <w:rFonts w:ascii="Arial" w:hAnsi="Arial" w:cs="Arial"/>
          <w:sz w:val="22"/>
          <w:szCs w:val="22"/>
        </w:rPr>
        <w:t xml:space="preserve"> will also look at the enhanced roles regions can fulfil, and the expertise regions need to most effectively support early childhood services, schools, TAFE and other VET providers. It will take account of the views of local governments and the needs of communities.</w:t>
      </w:r>
    </w:p>
    <w:p w14:paraId="27B81994" w14:textId="77777777" w:rsidR="000F5DFB" w:rsidRPr="000F5DFB" w:rsidRDefault="000F5DFB" w:rsidP="000F5DFB">
      <w:pPr>
        <w:tabs>
          <w:tab w:val="left" w:pos="0"/>
          <w:tab w:val="left" w:pos="1080"/>
        </w:tabs>
        <w:overflowPunct/>
        <w:autoSpaceDE/>
        <w:autoSpaceDN/>
        <w:adjustRightInd/>
        <w:ind w:left="-284" w:right="397"/>
        <w:textAlignment w:val="auto"/>
        <w:rPr>
          <w:rFonts w:ascii="Arial" w:hAnsi="Arial" w:cs="Arial"/>
          <w:sz w:val="22"/>
          <w:szCs w:val="22"/>
        </w:rPr>
      </w:pPr>
    </w:p>
    <w:p w14:paraId="2C7C0F9F" w14:textId="77777777" w:rsidR="000F5DFB" w:rsidRPr="000F5DFB" w:rsidRDefault="000F5DFB" w:rsidP="000F5DFB">
      <w:pPr>
        <w:tabs>
          <w:tab w:val="left" w:pos="0"/>
          <w:tab w:val="left" w:pos="1080"/>
        </w:tabs>
        <w:overflowPunct/>
        <w:autoSpaceDE/>
        <w:autoSpaceDN/>
        <w:adjustRightInd/>
        <w:ind w:left="-284" w:right="397"/>
        <w:textAlignment w:val="auto"/>
        <w:rPr>
          <w:rFonts w:ascii="Arial" w:hAnsi="Arial" w:cs="Arial"/>
          <w:sz w:val="22"/>
          <w:szCs w:val="22"/>
        </w:rPr>
      </w:pPr>
      <w:r w:rsidRPr="000F5DFB">
        <w:rPr>
          <w:rFonts w:ascii="Arial" w:hAnsi="Arial" w:cs="Arial"/>
          <w:sz w:val="22"/>
          <w:szCs w:val="22"/>
        </w:rPr>
        <w:t xml:space="preserve">The consultation process has been designed to capture as many voices as possible. It will include interviews, discussion groups, presentations, large-scale forums and the opportunity to participate online. The consultation will include representatives across the education sector. </w:t>
      </w:r>
    </w:p>
    <w:p w14:paraId="47E91C30" w14:textId="145BFF11" w:rsidR="0043192E" w:rsidRDefault="0043192E" w:rsidP="0043192E">
      <w:pPr>
        <w:tabs>
          <w:tab w:val="num" w:pos="180"/>
        </w:tabs>
        <w:ind w:left="-180"/>
        <w:rPr>
          <w:rFonts w:ascii="Arial" w:hAnsi="Arial" w:cs="Arial"/>
          <w:szCs w:val="24"/>
        </w:rPr>
      </w:pPr>
    </w:p>
    <w:p w14:paraId="487B55DD" w14:textId="1194F0D2" w:rsidR="0061019C" w:rsidRDefault="0061019C" w:rsidP="0061019C">
      <w:pPr>
        <w:tabs>
          <w:tab w:val="left" w:pos="0"/>
          <w:tab w:val="left" w:pos="1080"/>
        </w:tabs>
        <w:overflowPunct/>
        <w:autoSpaceDE/>
        <w:autoSpaceDN/>
        <w:adjustRightInd/>
        <w:ind w:left="-284" w:right="397"/>
        <w:textAlignment w:val="auto"/>
        <w:rPr>
          <w:rFonts w:ascii="Arial" w:hAnsi="Arial" w:cs="Arial"/>
          <w:sz w:val="22"/>
          <w:szCs w:val="22"/>
        </w:rPr>
      </w:pPr>
      <w:r w:rsidRPr="0053491C">
        <w:rPr>
          <w:rFonts w:ascii="Arial" w:hAnsi="Arial" w:cs="Arial"/>
          <w:sz w:val="22"/>
          <w:szCs w:val="22"/>
        </w:rPr>
        <w:t xml:space="preserve">There are several </w:t>
      </w:r>
      <w:r w:rsidR="005706AD">
        <w:rPr>
          <w:rFonts w:ascii="Arial" w:hAnsi="Arial" w:cs="Arial"/>
          <w:sz w:val="22"/>
          <w:szCs w:val="22"/>
        </w:rPr>
        <w:t xml:space="preserve">ways you can contribute your thoughts. </w:t>
      </w:r>
      <w:r>
        <w:rPr>
          <w:rFonts w:ascii="Arial" w:hAnsi="Arial" w:cs="Arial"/>
          <w:sz w:val="22"/>
          <w:szCs w:val="22"/>
        </w:rPr>
        <w:t>These include:</w:t>
      </w:r>
    </w:p>
    <w:p w14:paraId="3E99D9B9" w14:textId="5295666E" w:rsidR="0061019C" w:rsidRPr="005C41C7" w:rsidRDefault="0061019C" w:rsidP="0075654D">
      <w:pPr>
        <w:numPr>
          <w:ilvl w:val="0"/>
          <w:numId w:val="14"/>
        </w:numPr>
        <w:overflowPunct/>
        <w:autoSpaceDE/>
        <w:autoSpaceDN/>
        <w:adjustRightInd/>
        <w:spacing w:before="100" w:beforeAutospacing="1" w:after="100" w:afterAutospacing="1"/>
        <w:textAlignment w:val="top"/>
        <w:rPr>
          <w:rFonts w:ascii="Arial" w:hAnsi="Arial" w:cs="Arial"/>
          <w:sz w:val="22"/>
          <w:szCs w:val="22"/>
        </w:rPr>
      </w:pPr>
      <w:r w:rsidRPr="005C41C7">
        <w:rPr>
          <w:rFonts w:ascii="Arial" w:hAnsi="Arial" w:cs="Arial"/>
          <w:sz w:val="22"/>
          <w:szCs w:val="22"/>
        </w:rPr>
        <w:t xml:space="preserve">an online forum </w:t>
      </w:r>
    </w:p>
    <w:p w14:paraId="2F427143" w14:textId="77777777" w:rsidR="0061019C" w:rsidRDefault="0061019C" w:rsidP="0061019C">
      <w:pPr>
        <w:numPr>
          <w:ilvl w:val="0"/>
          <w:numId w:val="14"/>
        </w:numPr>
        <w:overflowPunct/>
        <w:autoSpaceDE/>
        <w:autoSpaceDN/>
        <w:adjustRightInd/>
        <w:spacing w:before="100" w:beforeAutospacing="1" w:after="100" w:afterAutospacing="1"/>
        <w:textAlignment w:val="top"/>
        <w:rPr>
          <w:rFonts w:ascii="Arial" w:hAnsi="Arial" w:cs="Arial"/>
          <w:color w:val="000000"/>
          <w:sz w:val="22"/>
          <w:szCs w:val="22"/>
          <w:lang w:val="en-US"/>
        </w:rPr>
      </w:pPr>
      <w:r w:rsidRPr="005C41C7">
        <w:rPr>
          <w:rFonts w:ascii="Arial" w:hAnsi="Arial" w:cs="Arial"/>
          <w:color w:val="000000"/>
          <w:sz w:val="22"/>
          <w:szCs w:val="22"/>
          <w:lang w:val="en-US"/>
        </w:rPr>
        <w:t xml:space="preserve">emailing the project team at </w:t>
      </w:r>
      <w:hyperlink r:id="rId9" w:history="1">
        <w:r w:rsidRPr="005C41C7">
          <w:rPr>
            <w:rFonts w:ascii="Arial" w:hAnsi="Arial" w:cs="Arial"/>
            <w:color w:val="0072BC"/>
            <w:sz w:val="22"/>
            <w:szCs w:val="22"/>
            <w:lang w:val="en-US"/>
          </w:rPr>
          <w:t>regional.services@edumail.vic.gov.au</w:t>
        </w:r>
      </w:hyperlink>
      <w:r>
        <w:rPr>
          <w:rFonts w:ascii="Arial" w:hAnsi="Arial" w:cs="Arial"/>
          <w:color w:val="000000"/>
          <w:sz w:val="22"/>
          <w:szCs w:val="22"/>
          <w:lang w:val="en-US"/>
        </w:rPr>
        <w:t>; or</w:t>
      </w:r>
    </w:p>
    <w:p w14:paraId="22FFF620" w14:textId="3C40298E" w:rsidR="0061019C" w:rsidRDefault="0061019C" w:rsidP="0061019C">
      <w:pPr>
        <w:numPr>
          <w:ilvl w:val="0"/>
          <w:numId w:val="14"/>
        </w:numPr>
        <w:overflowPunct/>
        <w:autoSpaceDE/>
        <w:autoSpaceDN/>
        <w:adjustRightInd/>
        <w:spacing w:before="100" w:beforeAutospacing="1" w:after="100" w:afterAutospacing="1"/>
        <w:textAlignment w:val="top"/>
        <w:rPr>
          <w:rFonts w:ascii="Arial" w:hAnsi="Arial" w:cs="Arial"/>
          <w:color w:val="000000"/>
          <w:sz w:val="22"/>
          <w:szCs w:val="22"/>
          <w:lang w:val="en-US"/>
        </w:rPr>
      </w:pPr>
      <w:r>
        <w:rPr>
          <w:rFonts w:ascii="Arial" w:hAnsi="Arial" w:cs="Arial"/>
          <w:color w:val="000000"/>
          <w:sz w:val="22"/>
          <w:szCs w:val="22"/>
          <w:lang w:val="en-US"/>
        </w:rPr>
        <w:t>in person at any one of the following consultation sessions</w:t>
      </w:r>
      <w:r w:rsidR="0075654D">
        <w:rPr>
          <w:rFonts w:ascii="Arial" w:hAnsi="Arial" w:cs="Arial"/>
          <w:color w:val="000000"/>
          <w:sz w:val="22"/>
          <w:szCs w:val="22"/>
          <w:lang w:val="en-US"/>
        </w:rPr>
        <w:t>:</w:t>
      </w:r>
      <w:r>
        <w:rPr>
          <w:rFonts w:ascii="Arial" w:hAnsi="Arial" w:cs="Arial"/>
          <w:color w:val="000000"/>
          <w:sz w:val="22"/>
          <w:szCs w:val="22"/>
          <w:lang w:val="en-US"/>
        </w:rPr>
        <w:t xml:space="preserve"> </w:t>
      </w:r>
    </w:p>
    <w:p w14:paraId="2A6E9ADF" w14:textId="0F8D6EA2" w:rsidR="0061019C" w:rsidRDefault="0075654D" w:rsidP="0061019C">
      <w:pPr>
        <w:numPr>
          <w:ilvl w:val="0"/>
          <w:numId w:val="15"/>
        </w:numPr>
        <w:rPr>
          <w:rFonts w:ascii="Arial" w:hAnsi="Arial" w:cs="Arial"/>
          <w:sz w:val="22"/>
          <w:szCs w:val="22"/>
        </w:rPr>
      </w:pPr>
      <w:r w:rsidRPr="00305026">
        <w:rPr>
          <w:rFonts w:ascii="Arial" w:hAnsi="Arial" w:cs="Arial"/>
          <w:sz w:val="22"/>
          <w:szCs w:val="22"/>
        </w:rPr>
        <w:t xml:space="preserve">Learn Local </w:t>
      </w:r>
      <w:r w:rsidR="00990B2B">
        <w:rPr>
          <w:rFonts w:ascii="Arial" w:hAnsi="Arial" w:cs="Arial"/>
          <w:sz w:val="22"/>
          <w:szCs w:val="22"/>
        </w:rPr>
        <w:t>O</w:t>
      </w:r>
      <w:r w:rsidRPr="00305026">
        <w:rPr>
          <w:rFonts w:ascii="Arial" w:hAnsi="Arial" w:cs="Arial"/>
          <w:sz w:val="22"/>
          <w:szCs w:val="22"/>
        </w:rPr>
        <w:t xml:space="preserve">rganisations, </w:t>
      </w:r>
      <w:r w:rsidR="0061019C" w:rsidRPr="00305026">
        <w:rPr>
          <w:rFonts w:ascii="Arial" w:hAnsi="Arial" w:cs="Arial"/>
          <w:sz w:val="22"/>
          <w:szCs w:val="22"/>
        </w:rPr>
        <w:t xml:space="preserve">6 May 2015, </w:t>
      </w:r>
      <w:r w:rsidR="00305026">
        <w:rPr>
          <w:rFonts w:ascii="Arial" w:hAnsi="Arial" w:cs="Arial"/>
          <w:sz w:val="22"/>
          <w:szCs w:val="22"/>
        </w:rPr>
        <w:t xml:space="preserve">11:00am - 12:00pm, </w:t>
      </w:r>
      <w:proofErr w:type="spellStart"/>
      <w:r w:rsidR="00305026">
        <w:rPr>
          <w:rFonts w:ascii="Arial" w:hAnsi="Arial" w:cs="Arial"/>
          <w:sz w:val="22"/>
          <w:szCs w:val="22"/>
        </w:rPr>
        <w:t>Mercure</w:t>
      </w:r>
      <w:proofErr w:type="spellEnd"/>
      <w:r w:rsidR="00305026">
        <w:rPr>
          <w:rFonts w:ascii="Arial" w:hAnsi="Arial" w:cs="Arial"/>
          <w:sz w:val="22"/>
          <w:szCs w:val="22"/>
        </w:rPr>
        <w:t xml:space="preserve">, </w:t>
      </w:r>
      <w:proofErr w:type="spellStart"/>
      <w:r w:rsidR="0001461B" w:rsidRPr="0001461B">
        <w:rPr>
          <w:rFonts w:ascii="Arial" w:hAnsi="Arial" w:cs="Arial"/>
          <w:sz w:val="22"/>
          <w:szCs w:val="22"/>
        </w:rPr>
        <w:t>Cnr</w:t>
      </w:r>
      <w:proofErr w:type="spellEnd"/>
      <w:r w:rsidR="0001461B" w:rsidRPr="0001461B">
        <w:rPr>
          <w:rFonts w:ascii="Arial" w:hAnsi="Arial" w:cs="Arial"/>
          <w:sz w:val="22"/>
          <w:szCs w:val="22"/>
        </w:rPr>
        <w:t xml:space="preserve"> Myers and Gheringhap </w:t>
      </w:r>
      <w:proofErr w:type="spellStart"/>
      <w:r w:rsidR="0001461B" w:rsidRPr="0001461B">
        <w:rPr>
          <w:rFonts w:ascii="Arial" w:hAnsi="Arial" w:cs="Arial"/>
          <w:sz w:val="22"/>
          <w:szCs w:val="22"/>
        </w:rPr>
        <w:t>Sts</w:t>
      </w:r>
      <w:proofErr w:type="spellEnd"/>
      <w:r w:rsidR="0001461B">
        <w:rPr>
          <w:rFonts w:ascii="Arial" w:hAnsi="Arial" w:cs="Arial"/>
          <w:sz w:val="22"/>
          <w:szCs w:val="22"/>
        </w:rPr>
        <w:t xml:space="preserve">, </w:t>
      </w:r>
      <w:r w:rsidR="0061019C" w:rsidRPr="00305026">
        <w:rPr>
          <w:rFonts w:ascii="Arial" w:hAnsi="Arial" w:cs="Arial"/>
          <w:sz w:val="22"/>
          <w:szCs w:val="22"/>
        </w:rPr>
        <w:t>Geelong</w:t>
      </w:r>
      <w:r w:rsidR="00ED33A8">
        <w:rPr>
          <w:rFonts w:ascii="Arial" w:hAnsi="Arial" w:cs="Arial"/>
          <w:sz w:val="22"/>
          <w:szCs w:val="22"/>
        </w:rPr>
        <w:t>.</w:t>
      </w:r>
      <w:r w:rsidR="003B3529">
        <w:rPr>
          <w:rFonts w:ascii="Arial" w:hAnsi="Arial" w:cs="Arial"/>
          <w:sz w:val="22"/>
          <w:szCs w:val="22"/>
        </w:rPr>
        <w:t xml:space="preserve"> (Please note: This session will precede the ANHLC </w:t>
      </w:r>
      <w:r w:rsidR="003B3529">
        <w:rPr>
          <w:rFonts w:ascii="Arial" w:hAnsi="Arial" w:cs="Arial"/>
          <w:sz w:val="22"/>
          <w:szCs w:val="22"/>
        </w:rPr>
        <w:lastRenderedPageBreak/>
        <w:t>Conference held at the same venue. Many thanks to ANHLC for accommodating this session).</w:t>
      </w:r>
    </w:p>
    <w:p w14:paraId="68BB8FAD" w14:textId="77777777" w:rsidR="003B3529" w:rsidRDefault="003B3529" w:rsidP="003B3529">
      <w:pPr>
        <w:ind w:left="851"/>
        <w:rPr>
          <w:rFonts w:ascii="Arial" w:hAnsi="Arial" w:cs="Arial"/>
          <w:sz w:val="22"/>
          <w:szCs w:val="22"/>
        </w:rPr>
      </w:pPr>
    </w:p>
    <w:p w14:paraId="515FAEFA" w14:textId="54A71FD7" w:rsidR="003B3529" w:rsidRPr="00305026" w:rsidRDefault="003B3529" w:rsidP="003B3529">
      <w:pPr>
        <w:rPr>
          <w:rFonts w:ascii="Arial" w:hAnsi="Arial" w:cs="Arial"/>
          <w:b/>
          <w:sz w:val="22"/>
          <w:szCs w:val="22"/>
        </w:rPr>
      </w:pPr>
      <w:r>
        <w:rPr>
          <w:rFonts w:ascii="Arial" w:hAnsi="Arial" w:cs="Arial"/>
          <w:b/>
          <w:sz w:val="22"/>
          <w:szCs w:val="22"/>
        </w:rPr>
        <w:t>Please RSVP to</w:t>
      </w:r>
      <w:r w:rsidRPr="00305026">
        <w:rPr>
          <w:rFonts w:ascii="Arial" w:hAnsi="Arial" w:cs="Arial"/>
          <w:b/>
          <w:sz w:val="22"/>
          <w:szCs w:val="22"/>
        </w:rPr>
        <w:t xml:space="preserve"> </w:t>
      </w:r>
      <w:hyperlink r:id="rId10" w:history="1">
        <w:r w:rsidRPr="00386A8B">
          <w:rPr>
            <w:rStyle w:val="Hyperlink"/>
            <w:rFonts w:ascii="Arial" w:hAnsi="Arial" w:cs="Arial"/>
            <w:b/>
            <w:sz w:val="22"/>
            <w:szCs w:val="22"/>
          </w:rPr>
          <w:t>valleau.analia.f@edumail.vic.gov.au</w:t>
        </w:r>
      </w:hyperlink>
      <w:r>
        <w:rPr>
          <w:rFonts w:ascii="Arial" w:hAnsi="Arial" w:cs="Arial"/>
          <w:b/>
          <w:sz w:val="22"/>
          <w:szCs w:val="22"/>
        </w:rPr>
        <w:t xml:space="preserve"> for this consultation by COB Monday 4 May 2015.</w:t>
      </w:r>
    </w:p>
    <w:p w14:paraId="74CC016D" w14:textId="77777777" w:rsidR="003B3529" w:rsidRPr="00305026" w:rsidRDefault="003B3529" w:rsidP="003B3529">
      <w:pPr>
        <w:ind w:left="851"/>
        <w:rPr>
          <w:rFonts w:ascii="Arial" w:hAnsi="Arial" w:cs="Arial"/>
          <w:sz w:val="22"/>
          <w:szCs w:val="22"/>
        </w:rPr>
      </w:pPr>
    </w:p>
    <w:p w14:paraId="32C352BD" w14:textId="1F4395C4" w:rsidR="0061019C" w:rsidRDefault="0075654D" w:rsidP="0061019C">
      <w:pPr>
        <w:numPr>
          <w:ilvl w:val="0"/>
          <w:numId w:val="15"/>
        </w:numPr>
        <w:rPr>
          <w:rFonts w:ascii="Arial" w:hAnsi="Arial" w:cs="Arial"/>
          <w:sz w:val="22"/>
          <w:szCs w:val="22"/>
        </w:rPr>
      </w:pPr>
      <w:r w:rsidRPr="00305026">
        <w:rPr>
          <w:rFonts w:ascii="Arial" w:hAnsi="Arial" w:cs="Arial"/>
          <w:sz w:val="22"/>
          <w:szCs w:val="22"/>
        </w:rPr>
        <w:t xml:space="preserve">LLEN EOs and Network Chairs, </w:t>
      </w:r>
      <w:r w:rsidR="0061019C" w:rsidRPr="00305026">
        <w:rPr>
          <w:rFonts w:ascii="Arial" w:hAnsi="Arial" w:cs="Arial"/>
          <w:sz w:val="22"/>
          <w:szCs w:val="22"/>
        </w:rPr>
        <w:t>22 May 2015,</w:t>
      </w:r>
      <w:r w:rsidR="00ED33A8">
        <w:rPr>
          <w:rFonts w:ascii="Arial" w:hAnsi="Arial" w:cs="Arial"/>
          <w:sz w:val="22"/>
          <w:szCs w:val="22"/>
        </w:rPr>
        <w:t xml:space="preserve"> 2pm -3pm,</w:t>
      </w:r>
      <w:r w:rsidR="0061019C" w:rsidRPr="00305026">
        <w:rPr>
          <w:rFonts w:ascii="Arial" w:hAnsi="Arial" w:cs="Arial"/>
          <w:sz w:val="22"/>
          <w:szCs w:val="22"/>
        </w:rPr>
        <w:t xml:space="preserve"> </w:t>
      </w:r>
      <w:proofErr w:type="spellStart"/>
      <w:r w:rsidR="0061019C" w:rsidRPr="00305026">
        <w:rPr>
          <w:rFonts w:ascii="Arial" w:hAnsi="Arial" w:cs="Arial"/>
          <w:sz w:val="22"/>
          <w:szCs w:val="22"/>
        </w:rPr>
        <w:t>Rydges</w:t>
      </w:r>
      <w:proofErr w:type="spellEnd"/>
      <w:r w:rsidR="0061019C" w:rsidRPr="00305026">
        <w:rPr>
          <w:rFonts w:ascii="Arial" w:hAnsi="Arial" w:cs="Arial"/>
          <w:sz w:val="22"/>
          <w:szCs w:val="22"/>
        </w:rPr>
        <w:t>, Exhibition Street,</w:t>
      </w:r>
      <w:r w:rsidRPr="00305026">
        <w:rPr>
          <w:rFonts w:ascii="Arial" w:hAnsi="Arial" w:cs="Arial"/>
          <w:sz w:val="22"/>
          <w:szCs w:val="22"/>
        </w:rPr>
        <w:t xml:space="preserve"> Melbourne</w:t>
      </w:r>
      <w:r w:rsidR="00ED33A8">
        <w:rPr>
          <w:rFonts w:ascii="Arial" w:hAnsi="Arial" w:cs="Arial"/>
          <w:sz w:val="22"/>
          <w:szCs w:val="22"/>
        </w:rPr>
        <w:t>.</w:t>
      </w:r>
    </w:p>
    <w:p w14:paraId="5657A825" w14:textId="77777777" w:rsidR="003B3529" w:rsidRDefault="003B3529" w:rsidP="003B3529">
      <w:pPr>
        <w:ind w:left="851"/>
        <w:rPr>
          <w:rFonts w:ascii="Arial" w:hAnsi="Arial" w:cs="Arial"/>
          <w:sz w:val="22"/>
          <w:szCs w:val="22"/>
        </w:rPr>
      </w:pPr>
    </w:p>
    <w:p w14:paraId="1AD0C664" w14:textId="2A7D4CEE" w:rsidR="003B3529" w:rsidRPr="00305026" w:rsidRDefault="003B3529" w:rsidP="003B3529">
      <w:pPr>
        <w:rPr>
          <w:rFonts w:ascii="Arial" w:hAnsi="Arial" w:cs="Arial"/>
          <w:b/>
          <w:sz w:val="22"/>
          <w:szCs w:val="22"/>
        </w:rPr>
      </w:pPr>
      <w:r>
        <w:rPr>
          <w:rFonts w:ascii="Arial" w:hAnsi="Arial" w:cs="Arial"/>
          <w:b/>
          <w:sz w:val="22"/>
          <w:szCs w:val="22"/>
        </w:rPr>
        <w:t>Please RSVP to</w:t>
      </w:r>
      <w:r w:rsidRPr="00305026">
        <w:rPr>
          <w:rFonts w:ascii="Arial" w:hAnsi="Arial" w:cs="Arial"/>
          <w:b/>
          <w:sz w:val="22"/>
          <w:szCs w:val="22"/>
        </w:rPr>
        <w:t xml:space="preserve"> </w:t>
      </w:r>
      <w:hyperlink r:id="rId11" w:history="1">
        <w:r w:rsidRPr="00386A8B">
          <w:rPr>
            <w:rStyle w:val="Hyperlink"/>
            <w:rFonts w:ascii="Arial" w:hAnsi="Arial" w:cs="Arial"/>
            <w:b/>
            <w:sz w:val="22"/>
            <w:szCs w:val="22"/>
          </w:rPr>
          <w:t>valleau.analia.f@edumail.vic.gov.au</w:t>
        </w:r>
      </w:hyperlink>
      <w:r>
        <w:rPr>
          <w:rFonts w:ascii="Arial" w:hAnsi="Arial" w:cs="Arial"/>
          <w:b/>
          <w:sz w:val="22"/>
          <w:szCs w:val="22"/>
        </w:rPr>
        <w:t xml:space="preserve"> for this consultation by COB Wednesday 20 May 2015.</w:t>
      </w:r>
    </w:p>
    <w:p w14:paraId="2239B490" w14:textId="77777777" w:rsidR="003B3529" w:rsidRPr="00305026" w:rsidRDefault="003B3529" w:rsidP="003B3529">
      <w:pPr>
        <w:ind w:left="851"/>
        <w:rPr>
          <w:rFonts w:ascii="Arial" w:hAnsi="Arial" w:cs="Arial"/>
          <w:sz w:val="22"/>
          <w:szCs w:val="22"/>
        </w:rPr>
      </w:pPr>
    </w:p>
    <w:p w14:paraId="5AC0F964" w14:textId="7ED53493" w:rsidR="00305026" w:rsidRDefault="0075654D" w:rsidP="00305026">
      <w:pPr>
        <w:numPr>
          <w:ilvl w:val="0"/>
          <w:numId w:val="15"/>
        </w:numPr>
        <w:rPr>
          <w:rFonts w:ascii="Arial" w:hAnsi="Arial" w:cs="Arial"/>
          <w:sz w:val="22"/>
          <w:szCs w:val="22"/>
        </w:rPr>
      </w:pPr>
      <w:r w:rsidRPr="00ED33A8">
        <w:rPr>
          <w:rFonts w:ascii="Arial" w:hAnsi="Arial" w:cs="Arial"/>
          <w:sz w:val="22"/>
          <w:szCs w:val="22"/>
        </w:rPr>
        <w:t>ACFE Regional</w:t>
      </w:r>
      <w:r w:rsidR="00C46B2B" w:rsidRPr="00ED33A8">
        <w:rPr>
          <w:rFonts w:ascii="Arial" w:hAnsi="Arial" w:cs="Arial"/>
          <w:sz w:val="22"/>
          <w:szCs w:val="22"/>
        </w:rPr>
        <w:t xml:space="preserve"> Councils,</w:t>
      </w:r>
      <w:r w:rsidRPr="00ED33A8">
        <w:rPr>
          <w:rFonts w:ascii="Arial" w:hAnsi="Arial" w:cs="Arial"/>
          <w:sz w:val="22"/>
          <w:szCs w:val="22"/>
        </w:rPr>
        <w:t xml:space="preserve"> </w:t>
      </w:r>
      <w:r w:rsidR="0061019C" w:rsidRPr="00ED33A8">
        <w:rPr>
          <w:rFonts w:ascii="Arial" w:hAnsi="Arial" w:cs="Arial"/>
          <w:sz w:val="22"/>
          <w:szCs w:val="22"/>
        </w:rPr>
        <w:t xml:space="preserve"> 28 M</w:t>
      </w:r>
      <w:r w:rsidR="00ED33A8" w:rsidRPr="00ED33A8">
        <w:rPr>
          <w:rFonts w:ascii="Arial" w:hAnsi="Arial" w:cs="Arial"/>
          <w:sz w:val="22"/>
          <w:szCs w:val="22"/>
        </w:rPr>
        <w:t>ay</w:t>
      </w:r>
      <w:r w:rsidR="00990B2B" w:rsidRPr="00ED33A8">
        <w:rPr>
          <w:rFonts w:ascii="Arial" w:hAnsi="Arial" w:cs="Arial"/>
          <w:sz w:val="22"/>
          <w:szCs w:val="22"/>
        </w:rPr>
        <w:t>,</w:t>
      </w:r>
      <w:r w:rsidR="00305026" w:rsidRPr="00ED33A8">
        <w:rPr>
          <w:rFonts w:ascii="Arial" w:hAnsi="Arial" w:cs="Arial"/>
          <w:sz w:val="22"/>
          <w:szCs w:val="22"/>
        </w:rPr>
        <w:t>10:30</w:t>
      </w:r>
      <w:r w:rsidR="00ED33A8" w:rsidRPr="00ED33A8">
        <w:rPr>
          <w:rFonts w:ascii="Arial" w:hAnsi="Arial" w:cs="Arial"/>
          <w:sz w:val="22"/>
          <w:szCs w:val="22"/>
        </w:rPr>
        <w:t>am</w:t>
      </w:r>
      <w:r w:rsidR="00305026" w:rsidRPr="00ED33A8">
        <w:rPr>
          <w:rFonts w:ascii="Arial" w:hAnsi="Arial" w:cs="Arial"/>
          <w:sz w:val="22"/>
          <w:szCs w:val="22"/>
        </w:rPr>
        <w:t xml:space="preserve"> - </w:t>
      </w:r>
      <w:r w:rsidR="0061019C" w:rsidRPr="00ED33A8">
        <w:rPr>
          <w:rFonts w:ascii="Arial" w:hAnsi="Arial" w:cs="Arial"/>
          <w:sz w:val="22"/>
          <w:szCs w:val="22"/>
        </w:rPr>
        <w:t>11:30am</w:t>
      </w:r>
      <w:r w:rsidR="00ED33A8" w:rsidRPr="00ED33A8">
        <w:rPr>
          <w:rFonts w:ascii="Arial" w:hAnsi="Arial" w:cs="Arial"/>
          <w:sz w:val="22"/>
          <w:szCs w:val="22"/>
        </w:rPr>
        <w:t xml:space="preserve">, Department of Education and Training, 2 Treasury Pl, </w:t>
      </w:r>
      <w:r w:rsidR="00ED33A8">
        <w:rPr>
          <w:rFonts w:ascii="Arial" w:hAnsi="Arial" w:cs="Arial"/>
          <w:sz w:val="22"/>
          <w:szCs w:val="22"/>
        </w:rPr>
        <w:t>East Melbourne.</w:t>
      </w:r>
    </w:p>
    <w:p w14:paraId="266047B5" w14:textId="77777777" w:rsidR="00ED33A8" w:rsidRPr="00ED33A8" w:rsidRDefault="00ED33A8" w:rsidP="00ED33A8">
      <w:pPr>
        <w:ind w:left="1211"/>
        <w:rPr>
          <w:rFonts w:ascii="Arial" w:hAnsi="Arial" w:cs="Arial"/>
          <w:sz w:val="22"/>
          <w:szCs w:val="22"/>
        </w:rPr>
      </w:pPr>
    </w:p>
    <w:p w14:paraId="61D0FEAB" w14:textId="23FD076D" w:rsidR="003B3529" w:rsidRPr="00305026" w:rsidRDefault="003B3529" w:rsidP="003B3529">
      <w:pPr>
        <w:rPr>
          <w:rFonts w:ascii="Arial" w:hAnsi="Arial" w:cs="Arial"/>
          <w:b/>
          <w:sz w:val="22"/>
          <w:szCs w:val="22"/>
        </w:rPr>
      </w:pPr>
      <w:r>
        <w:rPr>
          <w:rFonts w:ascii="Arial" w:hAnsi="Arial" w:cs="Arial"/>
          <w:b/>
          <w:sz w:val="22"/>
          <w:szCs w:val="22"/>
        </w:rPr>
        <w:t>Please RSVP to</w:t>
      </w:r>
      <w:r w:rsidRPr="00305026">
        <w:rPr>
          <w:rFonts w:ascii="Arial" w:hAnsi="Arial" w:cs="Arial"/>
          <w:b/>
          <w:sz w:val="22"/>
          <w:szCs w:val="22"/>
        </w:rPr>
        <w:t xml:space="preserve"> </w:t>
      </w:r>
      <w:hyperlink r:id="rId12" w:history="1">
        <w:r w:rsidRPr="00386A8B">
          <w:rPr>
            <w:rStyle w:val="Hyperlink"/>
            <w:rFonts w:ascii="Arial" w:hAnsi="Arial" w:cs="Arial"/>
            <w:b/>
            <w:sz w:val="22"/>
            <w:szCs w:val="22"/>
          </w:rPr>
          <w:t>valleau.analia.f@edumail.vic.gov.au</w:t>
        </w:r>
      </w:hyperlink>
      <w:r>
        <w:rPr>
          <w:rFonts w:ascii="Arial" w:hAnsi="Arial" w:cs="Arial"/>
          <w:b/>
          <w:sz w:val="22"/>
          <w:szCs w:val="22"/>
        </w:rPr>
        <w:t xml:space="preserve"> for this consultation by COB Tuesday 26 May 2015.</w:t>
      </w:r>
    </w:p>
    <w:p w14:paraId="64FC02BB" w14:textId="77777777" w:rsidR="00990B2B" w:rsidRDefault="00990B2B" w:rsidP="00305026">
      <w:pPr>
        <w:rPr>
          <w:rFonts w:ascii="Arial" w:hAnsi="Arial" w:cs="Arial"/>
          <w:sz w:val="22"/>
          <w:szCs w:val="22"/>
        </w:rPr>
      </w:pPr>
    </w:p>
    <w:p w14:paraId="2B6F9128" w14:textId="23B8237E" w:rsidR="00305026" w:rsidRDefault="00990B2B" w:rsidP="00305026">
      <w:pPr>
        <w:rPr>
          <w:rFonts w:ascii="Arial" w:hAnsi="Arial" w:cs="Arial"/>
          <w:sz w:val="22"/>
          <w:szCs w:val="22"/>
        </w:rPr>
      </w:pPr>
      <w:r>
        <w:rPr>
          <w:rFonts w:ascii="Arial" w:hAnsi="Arial" w:cs="Arial"/>
          <w:sz w:val="22"/>
          <w:szCs w:val="22"/>
        </w:rPr>
        <w:t xml:space="preserve">A </w:t>
      </w:r>
      <w:r w:rsidR="00305026">
        <w:rPr>
          <w:rFonts w:ascii="Arial" w:hAnsi="Arial" w:cs="Arial"/>
          <w:sz w:val="22"/>
          <w:szCs w:val="22"/>
        </w:rPr>
        <w:t>template for responses to the questions posed in the consultation paper</w:t>
      </w:r>
      <w:r>
        <w:rPr>
          <w:rFonts w:ascii="Arial" w:hAnsi="Arial" w:cs="Arial"/>
          <w:sz w:val="22"/>
          <w:szCs w:val="22"/>
        </w:rPr>
        <w:t xml:space="preserve"> (provided to guide and assist discussion)</w:t>
      </w:r>
      <w:r w:rsidR="00305026">
        <w:rPr>
          <w:rFonts w:ascii="Arial" w:hAnsi="Arial" w:cs="Arial"/>
          <w:sz w:val="22"/>
          <w:szCs w:val="22"/>
        </w:rPr>
        <w:t xml:space="preserve"> is also available and can be downloa</w:t>
      </w:r>
      <w:r>
        <w:rPr>
          <w:rFonts w:ascii="Arial" w:hAnsi="Arial" w:cs="Arial"/>
          <w:sz w:val="22"/>
          <w:szCs w:val="22"/>
        </w:rPr>
        <w:t>ded via the link provided above.</w:t>
      </w:r>
    </w:p>
    <w:p w14:paraId="3A92C4D7" w14:textId="77777777" w:rsidR="0061019C" w:rsidRDefault="0061019C" w:rsidP="0061019C">
      <w:pPr>
        <w:rPr>
          <w:rFonts w:ascii="Arial" w:hAnsi="Arial" w:cs="Arial"/>
          <w:sz w:val="22"/>
          <w:szCs w:val="22"/>
        </w:rPr>
      </w:pPr>
    </w:p>
    <w:p w14:paraId="5E6D00B5" w14:textId="1034EAC6" w:rsidR="005706AD" w:rsidRPr="0061019C" w:rsidRDefault="005706AD" w:rsidP="0061019C">
      <w:pPr>
        <w:rPr>
          <w:rFonts w:ascii="Arial" w:hAnsi="Arial" w:cs="Arial"/>
          <w:sz w:val="22"/>
          <w:szCs w:val="22"/>
        </w:rPr>
      </w:pPr>
      <w:r>
        <w:rPr>
          <w:rFonts w:ascii="Arial" w:hAnsi="Arial" w:cs="Arial"/>
          <w:sz w:val="22"/>
          <w:szCs w:val="22"/>
        </w:rPr>
        <w:t>The consultation process will run until the 29</w:t>
      </w:r>
      <w:r w:rsidRPr="005706AD">
        <w:rPr>
          <w:rFonts w:ascii="Arial" w:hAnsi="Arial" w:cs="Arial"/>
          <w:sz w:val="22"/>
          <w:szCs w:val="22"/>
          <w:vertAlign w:val="superscript"/>
        </w:rPr>
        <w:t>th</w:t>
      </w:r>
      <w:r>
        <w:rPr>
          <w:rFonts w:ascii="Arial" w:hAnsi="Arial" w:cs="Arial"/>
          <w:sz w:val="22"/>
          <w:szCs w:val="22"/>
        </w:rPr>
        <w:t xml:space="preserve"> of May 2015.</w:t>
      </w:r>
    </w:p>
    <w:sectPr w:rsidR="005706AD" w:rsidRPr="0061019C" w:rsidSect="00A2083F">
      <w:footerReference w:type="default" r:id="rId13"/>
      <w:footerReference w:type="first" r:id="rId14"/>
      <w:pgSz w:w="11907" w:h="16840" w:code="9"/>
      <w:pgMar w:top="899" w:right="992" w:bottom="1258" w:left="1260" w:header="567"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44FF1" w14:textId="77777777" w:rsidR="000A7685" w:rsidRDefault="000A7685" w:rsidP="00846881">
      <w:r>
        <w:separator/>
      </w:r>
    </w:p>
  </w:endnote>
  <w:endnote w:type="continuationSeparator" w:id="0">
    <w:p w14:paraId="2DA5BA6C" w14:textId="77777777" w:rsidR="000A7685" w:rsidRDefault="000A7685" w:rsidP="00846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B880D1" w14:textId="77777777" w:rsidR="00990B2B" w:rsidRPr="009D5D01" w:rsidRDefault="00990B2B" w:rsidP="00990B2B">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D4D47">
      <w:rPr>
        <w:rFonts w:ascii="Arial" w:hAnsi="Arial" w:cs="Arial"/>
        <w:noProof/>
        <w:sz w:val="20"/>
      </w:rPr>
      <w:t>2</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4F57CDA2" w14:textId="77777777" w:rsidR="00990B2B" w:rsidRDefault="00990B2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EAED0C" w14:textId="77777777" w:rsidR="000A7685" w:rsidRPr="009D5D01" w:rsidRDefault="000A7685" w:rsidP="00846881">
    <w:pPr>
      <w:pStyle w:val="Footer"/>
      <w:pBdr>
        <w:top w:val="single" w:sz="4" w:space="1" w:color="D9D9D9"/>
      </w:pBdr>
      <w:jc w:val="right"/>
      <w:rPr>
        <w:rFonts w:ascii="Arial" w:hAnsi="Arial" w:cs="Arial"/>
        <w:sz w:val="20"/>
      </w:rPr>
    </w:pPr>
    <w:r w:rsidRPr="009D5D01">
      <w:rPr>
        <w:rFonts w:ascii="Arial" w:hAnsi="Arial" w:cs="Arial"/>
        <w:sz w:val="20"/>
      </w:rPr>
      <w:fldChar w:fldCharType="begin"/>
    </w:r>
    <w:r w:rsidRPr="009D5D01">
      <w:rPr>
        <w:rFonts w:ascii="Arial" w:hAnsi="Arial" w:cs="Arial"/>
        <w:sz w:val="20"/>
      </w:rPr>
      <w:instrText xml:space="preserve"> PAGE   \* MERGEFORMAT </w:instrText>
    </w:r>
    <w:r w:rsidRPr="009D5D01">
      <w:rPr>
        <w:rFonts w:ascii="Arial" w:hAnsi="Arial" w:cs="Arial"/>
        <w:sz w:val="20"/>
      </w:rPr>
      <w:fldChar w:fldCharType="separate"/>
    </w:r>
    <w:r w:rsidR="000D4D47">
      <w:rPr>
        <w:rFonts w:ascii="Arial" w:hAnsi="Arial" w:cs="Arial"/>
        <w:noProof/>
        <w:sz w:val="20"/>
      </w:rPr>
      <w:t>1</w:t>
    </w:r>
    <w:r w:rsidRPr="009D5D01">
      <w:rPr>
        <w:rFonts w:ascii="Arial" w:hAnsi="Arial" w:cs="Arial"/>
        <w:noProof/>
        <w:sz w:val="20"/>
      </w:rPr>
      <w:fldChar w:fldCharType="end"/>
    </w:r>
    <w:r w:rsidRPr="009D5D01">
      <w:rPr>
        <w:rFonts w:ascii="Arial" w:hAnsi="Arial" w:cs="Arial"/>
        <w:sz w:val="20"/>
      </w:rPr>
      <w:t xml:space="preserve"> | </w:t>
    </w:r>
    <w:r w:rsidRPr="009D5D01">
      <w:rPr>
        <w:rFonts w:ascii="Arial" w:hAnsi="Arial" w:cs="Arial"/>
        <w:color w:val="808080"/>
        <w:spacing w:val="60"/>
        <w:sz w:val="20"/>
      </w:rPr>
      <w:t>Page</w:t>
    </w:r>
  </w:p>
  <w:p w14:paraId="6D94B54E" w14:textId="77777777" w:rsidR="000A7685" w:rsidRDefault="000A76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966DB0" w14:textId="77777777" w:rsidR="000A7685" w:rsidRDefault="000A7685" w:rsidP="00846881">
      <w:r>
        <w:separator/>
      </w:r>
    </w:p>
  </w:footnote>
  <w:footnote w:type="continuationSeparator" w:id="0">
    <w:p w14:paraId="04EA4623" w14:textId="77777777" w:rsidR="000A7685" w:rsidRDefault="000A7685" w:rsidP="00846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967C4"/>
    <w:multiLevelType w:val="hybridMultilevel"/>
    <w:tmpl w:val="17D47D4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
    <w:nsid w:val="02952C8B"/>
    <w:multiLevelType w:val="hybridMultilevel"/>
    <w:tmpl w:val="34867FA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3661774"/>
    <w:multiLevelType w:val="hybridMultilevel"/>
    <w:tmpl w:val="CD68BAC8"/>
    <w:lvl w:ilvl="0" w:tplc="0C090001">
      <w:start w:val="1"/>
      <w:numFmt w:val="bullet"/>
      <w:lvlText w:val=""/>
      <w:lvlJc w:val="left"/>
      <w:pPr>
        <w:ind w:left="1211" w:hanging="360"/>
      </w:pPr>
      <w:rPr>
        <w:rFonts w:ascii="Symbol" w:hAnsi="Symbol"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3">
    <w:nsid w:val="06C3281C"/>
    <w:multiLevelType w:val="hybridMultilevel"/>
    <w:tmpl w:val="BCA0EE38"/>
    <w:lvl w:ilvl="0" w:tplc="33D6F374">
      <w:start w:val="1"/>
      <w:numFmt w:val="decimal"/>
      <w:lvlText w:val="%1."/>
      <w:lvlJc w:val="left"/>
      <w:pPr>
        <w:tabs>
          <w:tab w:val="num" w:pos="540"/>
        </w:tabs>
        <w:ind w:left="540" w:hanging="360"/>
      </w:pPr>
      <w:rPr>
        <w:rFonts w:hint="default"/>
      </w:rPr>
    </w:lvl>
    <w:lvl w:ilvl="1" w:tplc="0C090019">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4">
    <w:nsid w:val="0A0339B7"/>
    <w:multiLevelType w:val="hybridMultilevel"/>
    <w:tmpl w:val="9EA6ED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24C14313"/>
    <w:multiLevelType w:val="hybridMultilevel"/>
    <w:tmpl w:val="DDBC0B82"/>
    <w:lvl w:ilvl="0" w:tplc="33D6F374">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6">
    <w:nsid w:val="26710330"/>
    <w:multiLevelType w:val="hybridMultilevel"/>
    <w:tmpl w:val="223EE506"/>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7">
    <w:nsid w:val="37993807"/>
    <w:multiLevelType w:val="hybridMultilevel"/>
    <w:tmpl w:val="0F4ACBE2"/>
    <w:lvl w:ilvl="0" w:tplc="DD78D8E0">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8">
    <w:nsid w:val="49435DD2"/>
    <w:multiLevelType w:val="hybridMultilevel"/>
    <w:tmpl w:val="33EC575A"/>
    <w:lvl w:ilvl="0" w:tplc="0C09000B">
      <w:start w:val="1"/>
      <w:numFmt w:val="bullet"/>
      <w:lvlText w:val=""/>
      <w:lvlJc w:val="left"/>
      <w:pPr>
        <w:ind w:left="644" w:hanging="360"/>
      </w:pPr>
      <w:rPr>
        <w:rFonts w:ascii="Wingdings" w:hAnsi="Wingdings" w:hint="default"/>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nsid w:val="4B635713"/>
    <w:multiLevelType w:val="hybridMultilevel"/>
    <w:tmpl w:val="7AC6977E"/>
    <w:lvl w:ilvl="0" w:tplc="33D6F374">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260"/>
        </w:tabs>
        <w:ind w:left="1260" w:hanging="360"/>
      </w:pPr>
    </w:lvl>
    <w:lvl w:ilvl="2" w:tplc="0C09001B" w:tentative="1">
      <w:start w:val="1"/>
      <w:numFmt w:val="lowerRoman"/>
      <w:lvlText w:val="%3."/>
      <w:lvlJc w:val="right"/>
      <w:pPr>
        <w:tabs>
          <w:tab w:val="num" w:pos="1980"/>
        </w:tabs>
        <w:ind w:left="1980" w:hanging="180"/>
      </w:pPr>
    </w:lvl>
    <w:lvl w:ilvl="3" w:tplc="0C09000F" w:tentative="1">
      <w:start w:val="1"/>
      <w:numFmt w:val="decimal"/>
      <w:lvlText w:val="%4."/>
      <w:lvlJc w:val="left"/>
      <w:pPr>
        <w:tabs>
          <w:tab w:val="num" w:pos="2700"/>
        </w:tabs>
        <w:ind w:left="2700" w:hanging="360"/>
      </w:pPr>
    </w:lvl>
    <w:lvl w:ilvl="4" w:tplc="0C090019" w:tentative="1">
      <w:start w:val="1"/>
      <w:numFmt w:val="lowerLetter"/>
      <w:lvlText w:val="%5."/>
      <w:lvlJc w:val="left"/>
      <w:pPr>
        <w:tabs>
          <w:tab w:val="num" w:pos="3420"/>
        </w:tabs>
        <w:ind w:left="3420" w:hanging="360"/>
      </w:pPr>
    </w:lvl>
    <w:lvl w:ilvl="5" w:tplc="0C09001B" w:tentative="1">
      <w:start w:val="1"/>
      <w:numFmt w:val="lowerRoman"/>
      <w:lvlText w:val="%6."/>
      <w:lvlJc w:val="right"/>
      <w:pPr>
        <w:tabs>
          <w:tab w:val="num" w:pos="4140"/>
        </w:tabs>
        <w:ind w:left="4140" w:hanging="180"/>
      </w:pPr>
    </w:lvl>
    <w:lvl w:ilvl="6" w:tplc="0C09000F" w:tentative="1">
      <w:start w:val="1"/>
      <w:numFmt w:val="decimal"/>
      <w:lvlText w:val="%7."/>
      <w:lvlJc w:val="left"/>
      <w:pPr>
        <w:tabs>
          <w:tab w:val="num" w:pos="4860"/>
        </w:tabs>
        <w:ind w:left="4860" w:hanging="360"/>
      </w:pPr>
    </w:lvl>
    <w:lvl w:ilvl="7" w:tplc="0C090019" w:tentative="1">
      <w:start w:val="1"/>
      <w:numFmt w:val="lowerLetter"/>
      <w:lvlText w:val="%8."/>
      <w:lvlJc w:val="left"/>
      <w:pPr>
        <w:tabs>
          <w:tab w:val="num" w:pos="5580"/>
        </w:tabs>
        <w:ind w:left="5580" w:hanging="360"/>
      </w:pPr>
    </w:lvl>
    <w:lvl w:ilvl="8" w:tplc="0C09001B" w:tentative="1">
      <w:start w:val="1"/>
      <w:numFmt w:val="lowerRoman"/>
      <w:lvlText w:val="%9."/>
      <w:lvlJc w:val="right"/>
      <w:pPr>
        <w:tabs>
          <w:tab w:val="num" w:pos="6300"/>
        </w:tabs>
        <w:ind w:left="6300" w:hanging="180"/>
      </w:pPr>
    </w:lvl>
  </w:abstractNum>
  <w:abstractNum w:abstractNumId="10">
    <w:nsid w:val="4EB0039E"/>
    <w:multiLevelType w:val="hybridMultilevel"/>
    <w:tmpl w:val="46CEC27C"/>
    <w:lvl w:ilvl="0" w:tplc="0C090001">
      <w:start w:val="1"/>
      <w:numFmt w:val="bullet"/>
      <w:lvlText w:val=""/>
      <w:lvlJc w:val="left"/>
      <w:pPr>
        <w:tabs>
          <w:tab w:val="num" w:pos="900"/>
        </w:tabs>
        <w:ind w:left="900" w:hanging="360"/>
      </w:pPr>
      <w:rPr>
        <w:rFonts w:ascii="Symbol" w:hAnsi="Symbol" w:hint="default"/>
      </w:rPr>
    </w:lvl>
    <w:lvl w:ilvl="1" w:tplc="0C090019">
      <w:start w:val="1"/>
      <w:numFmt w:val="lowerLetter"/>
      <w:lvlText w:val="%2."/>
      <w:lvlJc w:val="left"/>
      <w:pPr>
        <w:tabs>
          <w:tab w:val="num" w:pos="1620"/>
        </w:tabs>
        <w:ind w:left="1620" w:hanging="360"/>
      </w:pPr>
    </w:lvl>
    <w:lvl w:ilvl="2" w:tplc="A07C2976">
      <w:start w:val="21"/>
      <w:numFmt w:val="decimal"/>
      <w:lvlText w:val="%3."/>
      <w:lvlJc w:val="left"/>
      <w:pPr>
        <w:tabs>
          <w:tab w:val="num" w:pos="2520"/>
        </w:tabs>
        <w:ind w:left="2520" w:hanging="360"/>
      </w:pPr>
      <w:rPr>
        <w:rFonts w:hint="default"/>
      </w:r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1">
    <w:nsid w:val="51556CA2"/>
    <w:multiLevelType w:val="hybridMultilevel"/>
    <w:tmpl w:val="933C0E54"/>
    <w:lvl w:ilvl="0" w:tplc="0C090001">
      <w:start w:val="1"/>
      <w:numFmt w:val="bullet"/>
      <w:lvlText w:val=""/>
      <w:lvlJc w:val="left"/>
      <w:pPr>
        <w:tabs>
          <w:tab w:val="num" w:pos="720"/>
        </w:tabs>
        <w:ind w:left="720" w:hanging="360"/>
      </w:pPr>
      <w:rPr>
        <w:rFonts w:ascii="Symbol" w:hAnsi="Symbol"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522C2396"/>
    <w:multiLevelType w:val="hybridMultilevel"/>
    <w:tmpl w:val="E5F2F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669E05A4"/>
    <w:multiLevelType w:val="hybridMultilevel"/>
    <w:tmpl w:val="07721436"/>
    <w:lvl w:ilvl="0" w:tplc="33D6F374">
      <w:start w:val="1"/>
      <w:numFmt w:val="decimal"/>
      <w:lvlText w:val="%1."/>
      <w:lvlJc w:val="left"/>
      <w:pPr>
        <w:tabs>
          <w:tab w:val="num" w:pos="540"/>
        </w:tabs>
        <w:ind w:left="54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nsid w:val="6C391B09"/>
    <w:multiLevelType w:val="hybridMultilevel"/>
    <w:tmpl w:val="036ED61E"/>
    <w:lvl w:ilvl="0" w:tplc="0C09000F">
      <w:start w:val="3"/>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14"/>
  </w:num>
  <w:num w:numId="2">
    <w:abstractNumId w:val="3"/>
  </w:num>
  <w:num w:numId="3">
    <w:abstractNumId w:val="0"/>
  </w:num>
  <w:num w:numId="4">
    <w:abstractNumId w:val="11"/>
  </w:num>
  <w:num w:numId="5">
    <w:abstractNumId w:val="1"/>
  </w:num>
  <w:num w:numId="6">
    <w:abstractNumId w:val="10"/>
  </w:num>
  <w:num w:numId="7">
    <w:abstractNumId w:val="5"/>
  </w:num>
  <w:num w:numId="8">
    <w:abstractNumId w:val="13"/>
  </w:num>
  <w:num w:numId="9">
    <w:abstractNumId w:val="9"/>
  </w:num>
  <w:num w:numId="10">
    <w:abstractNumId w:val="7"/>
  </w:num>
  <w:num w:numId="11">
    <w:abstractNumId w:val="6"/>
  </w:num>
  <w:num w:numId="12">
    <w:abstractNumId w:val="4"/>
  </w:num>
  <w:num w:numId="13">
    <w:abstractNumId w:val="12"/>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214D4"/>
    <w:rsid w:val="0001461B"/>
    <w:rsid w:val="00021555"/>
    <w:rsid w:val="0002288F"/>
    <w:rsid w:val="0002677B"/>
    <w:rsid w:val="000425DB"/>
    <w:rsid w:val="00053376"/>
    <w:rsid w:val="00060214"/>
    <w:rsid w:val="00060EA4"/>
    <w:rsid w:val="000701E5"/>
    <w:rsid w:val="0008021C"/>
    <w:rsid w:val="000901F6"/>
    <w:rsid w:val="000A28AF"/>
    <w:rsid w:val="000A7685"/>
    <w:rsid w:val="000C3753"/>
    <w:rsid w:val="000C782C"/>
    <w:rsid w:val="000D4D47"/>
    <w:rsid w:val="000F5DFB"/>
    <w:rsid w:val="00105130"/>
    <w:rsid w:val="001079BD"/>
    <w:rsid w:val="001214D4"/>
    <w:rsid w:val="00125617"/>
    <w:rsid w:val="001411A4"/>
    <w:rsid w:val="00181F47"/>
    <w:rsid w:val="001C0117"/>
    <w:rsid w:val="001C4930"/>
    <w:rsid w:val="001D2F77"/>
    <w:rsid w:val="00206E94"/>
    <w:rsid w:val="00213CB1"/>
    <w:rsid w:val="00234DCA"/>
    <w:rsid w:val="00241DCD"/>
    <w:rsid w:val="00264866"/>
    <w:rsid w:val="002831C1"/>
    <w:rsid w:val="00284B19"/>
    <w:rsid w:val="002A24E2"/>
    <w:rsid w:val="00305026"/>
    <w:rsid w:val="00340366"/>
    <w:rsid w:val="00352C50"/>
    <w:rsid w:val="00384947"/>
    <w:rsid w:val="003A0D60"/>
    <w:rsid w:val="003B3529"/>
    <w:rsid w:val="003B7B63"/>
    <w:rsid w:val="003D454C"/>
    <w:rsid w:val="003D5AF1"/>
    <w:rsid w:val="003F0B63"/>
    <w:rsid w:val="003F3D59"/>
    <w:rsid w:val="003F640F"/>
    <w:rsid w:val="004175B2"/>
    <w:rsid w:val="004304A3"/>
    <w:rsid w:val="0043192E"/>
    <w:rsid w:val="00453CAD"/>
    <w:rsid w:val="004604A8"/>
    <w:rsid w:val="0048144F"/>
    <w:rsid w:val="004A0D5C"/>
    <w:rsid w:val="004B182C"/>
    <w:rsid w:val="004C32C0"/>
    <w:rsid w:val="004C7772"/>
    <w:rsid w:val="004D1462"/>
    <w:rsid w:val="004E42D2"/>
    <w:rsid w:val="00505EC2"/>
    <w:rsid w:val="00506F42"/>
    <w:rsid w:val="00540C9F"/>
    <w:rsid w:val="005543E8"/>
    <w:rsid w:val="005706AD"/>
    <w:rsid w:val="00583630"/>
    <w:rsid w:val="00590B75"/>
    <w:rsid w:val="005B4815"/>
    <w:rsid w:val="005E1085"/>
    <w:rsid w:val="005F153D"/>
    <w:rsid w:val="0061019C"/>
    <w:rsid w:val="006254CC"/>
    <w:rsid w:val="00626260"/>
    <w:rsid w:val="006344F3"/>
    <w:rsid w:val="006409D9"/>
    <w:rsid w:val="00651785"/>
    <w:rsid w:val="00660F2B"/>
    <w:rsid w:val="00663D3F"/>
    <w:rsid w:val="006811E8"/>
    <w:rsid w:val="00687039"/>
    <w:rsid w:val="006935A8"/>
    <w:rsid w:val="00696854"/>
    <w:rsid w:val="006A1696"/>
    <w:rsid w:val="006A5387"/>
    <w:rsid w:val="006D4561"/>
    <w:rsid w:val="00717852"/>
    <w:rsid w:val="0075654D"/>
    <w:rsid w:val="007602BC"/>
    <w:rsid w:val="0076398D"/>
    <w:rsid w:val="00764A0A"/>
    <w:rsid w:val="00770AF9"/>
    <w:rsid w:val="007716FE"/>
    <w:rsid w:val="00772628"/>
    <w:rsid w:val="00790C20"/>
    <w:rsid w:val="007951E1"/>
    <w:rsid w:val="007A3F91"/>
    <w:rsid w:val="007E59F5"/>
    <w:rsid w:val="00806019"/>
    <w:rsid w:val="00846881"/>
    <w:rsid w:val="00867D3A"/>
    <w:rsid w:val="00880ACA"/>
    <w:rsid w:val="0089186A"/>
    <w:rsid w:val="008B665E"/>
    <w:rsid w:val="008E2680"/>
    <w:rsid w:val="008E2DD6"/>
    <w:rsid w:val="008E53DE"/>
    <w:rsid w:val="008F3646"/>
    <w:rsid w:val="00903B41"/>
    <w:rsid w:val="00933C17"/>
    <w:rsid w:val="00965E53"/>
    <w:rsid w:val="009706F1"/>
    <w:rsid w:val="009843BA"/>
    <w:rsid w:val="00990B2B"/>
    <w:rsid w:val="0099526E"/>
    <w:rsid w:val="009C7B4C"/>
    <w:rsid w:val="009D5D01"/>
    <w:rsid w:val="009E3636"/>
    <w:rsid w:val="00A011F2"/>
    <w:rsid w:val="00A01842"/>
    <w:rsid w:val="00A14B2D"/>
    <w:rsid w:val="00A2083F"/>
    <w:rsid w:val="00A24A30"/>
    <w:rsid w:val="00A83FB3"/>
    <w:rsid w:val="00A9135E"/>
    <w:rsid w:val="00AD0AF3"/>
    <w:rsid w:val="00AD42EA"/>
    <w:rsid w:val="00AF0514"/>
    <w:rsid w:val="00B33E4F"/>
    <w:rsid w:val="00B41E45"/>
    <w:rsid w:val="00B46077"/>
    <w:rsid w:val="00B5136F"/>
    <w:rsid w:val="00B632F5"/>
    <w:rsid w:val="00C118E2"/>
    <w:rsid w:val="00C151BB"/>
    <w:rsid w:val="00C373FC"/>
    <w:rsid w:val="00C46B2B"/>
    <w:rsid w:val="00C75A39"/>
    <w:rsid w:val="00C81E8F"/>
    <w:rsid w:val="00C83B90"/>
    <w:rsid w:val="00CA0D2E"/>
    <w:rsid w:val="00CB16A1"/>
    <w:rsid w:val="00CD0632"/>
    <w:rsid w:val="00CE69B8"/>
    <w:rsid w:val="00CF6891"/>
    <w:rsid w:val="00D33418"/>
    <w:rsid w:val="00D36147"/>
    <w:rsid w:val="00D53A53"/>
    <w:rsid w:val="00DD6095"/>
    <w:rsid w:val="00DD6855"/>
    <w:rsid w:val="00E320A4"/>
    <w:rsid w:val="00E4131C"/>
    <w:rsid w:val="00E91E6B"/>
    <w:rsid w:val="00EB1F35"/>
    <w:rsid w:val="00ED33A8"/>
    <w:rsid w:val="00EE4BD9"/>
    <w:rsid w:val="00EE5E95"/>
    <w:rsid w:val="00F11CAC"/>
    <w:rsid w:val="00F17667"/>
    <w:rsid w:val="00F24B4E"/>
    <w:rsid w:val="00F30F82"/>
    <w:rsid w:val="00F343D3"/>
    <w:rsid w:val="00F4003E"/>
    <w:rsid w:val="00F8781E"/>
    <w:rsid w:val="00FC6923"/>
    <w:rsid w:val="00FD6F8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ecimalSymbol w:val="."/>
  <w:listSeparator w:val=","/>
  <w14:docId w14:val="537BE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706F1"/>
    <w:pPr>
      <w:overflowPunct w:val="0"/>
      <w:autoSpaceDE w:val="0"/>
      <w:autoSpaceDN w:val="0"/>
      <w:adjustRightInd w:val="0"/>
      <w:textAlignment w:val="baseline"/>
    </w:pPr>
    <w:rPr>
      <w:sz w:val="24"/>
      <w:lang w:val="en-AU"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87039"/>
    <w:rPr>
      <w:rFonts w:cs="Times New Roman"/>
      <w:color w:val="0000FF"/>
      <w:u w:val="single"/>
    </w:rPr>
  </w:style>
  <w:style w:type="paragraph" w:styleId="Header">
    <w:name w:val="header"/>
    <w:basedOn w:val="Normal"/>
    <w:rsid w:val="00687039"/>
    <w:pPr>
      <w:tabs>
        <w:tab w:val="center" w:pos="4153"/>
        <w:tab w:val="right" w:pos="8306"/>
      </w:tabs>
      <w:overflowPunct/>
      <w:autoSpaceDE/>
      <w:autoSpaceDN/>
      <w:adjustRightInd/>
      <w:jc w:val="both"/>
      <w:textAlignment w:val="auto"/>
    </w:pPr>
    <w:rPr>
      <w:lang w:eastAsia="en-US"/>
    </w:rPr>
  </w:style>
  <w:style w:type="table" w:styleId="TableGrid">
    <w:name w:val="Table Grid"/>
    <w:basedOn w:val="TableNormal"/>
    <w:rsid w:val="006870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essageHeader">
    <w:name w:val="Message Header"/>
    <w:basedOn w:val="BodyText"/>
    <w:rsid w:val="00687039"/>
    <w:pPr>
      <w:keepLines/>
      <w:overflowPunct/>
      <w:autoSpaceDE/>
      <w:autoSpaceDN/>
      <w:adjustRightInd/>
      <w:spacing w:line="180" w:lineRule="atLeast"/>
      <w:ind w:left="720" w:hanging="720"/>
      <w:textAlignment w:val="auto"/>
    </w:pPr>
    <w:rPr>
      <w:rFonts w:ascii="Arial" w:hAnsi="Arial"/>
      <w:spacing w:val="-5"/>
      <w:sz w:val="20"/>
    </w:rPr>
  </w:style>
  <w:style w:type="paragraph" w:customStyle="1" w:styleId="MessageHeaderFirst">
    <w:name w:val="Message Header First"/>
    <w:basedOn w:val="MessageHeader"/>
    <w:next w:val="MessageHeader"/>
    <w:rsid w:val="00687039"/>
    <w:pPr>
      <w:spacing w:before="220"/>
    </w:pPr>
  </w:style>
  <w:style w:type="character" w:customStyle="1" w:styleId="MessageHeaderLabel">
    <w:name w:val="Message Header Label"/>
    <w:rsid w:val="00687039"/>
    <w:rPr>
      <w:rFonts w:ascii="Arial Black" w:hAnsi="Arial Black"/>
      <w:spacing w:val="-10"/>
      <w:sz w:val="18"/>
    </w:rPr>
  </w:style>
  <w:style w:type="paragraph" w:customStyle="1" w:styleId="MessageHeaderLast">
    <w:name w:val="Message Header Last"/>
    <w:basedOn w:val="MessageHeader"/>
    <w:next w:val="BodyText"/>
    <w:rsid w:val="00687039"/>
    <w:pPr>
      <w:pBdr>
        <w:bottom w:val="single" w:sz="6" w:space="15" w:color="auto"/>
      </w:pBdr>
      <w:spacing w:after="320"/>
    </w:pPr>
  </w:style>
  <w:style w:type="paragraph" w:styleId="BodyText">
    <w:name w:val="Body Text"/>
    <w:basedOn w:val="Normal"/>
    <w:rsid w:val="00687039"/>
    <w:pPr>
      <w:spacing w:after="120"/>
    </w:pPr>
  </w:style>
  <w:style w:type="paragraph" w:styleId="BalloonText">
    <w:name w:val="Balloon Text"/>
    <w:basedOn w:val="Normal"/>
    <w:semiHidden/>
    <w:rsid w:val="00687039"/>
    <w:rPr>
      <w:rFonts w:ascii="Tahoma" w:hAnsi="Tahoma" w:cs="Tahoma"/>
      <w:sz w:val="16"/>
      <w:szCs w:val="16"/>
    </w:rPr>
  </w:style>
  <w:style w:type="paragraph" w:styleId="ListParagraph">
    <w:name w:val="List Paragraph"/>
    <w:basedOn w:val="Normal"/>
    <w:qFormat/>
    <w:rsid w:val="00241DCD"/>
    <w:pPr>
      <w:overflowPunct/>
      <w:autoSpaceDE/>
      <w:autoSpaceDN/>
      <w:adjustRightInd/>
      <w:spacing w:after="200" w:line="276" w:lineRule="auto"/>
      <w:ind w:left="720"/>
      <w:contextualSpacing/>
      <w:textAlignment w:val="auto"/>
    </w:pPr>
    <w:rPr>
      <w:rFonts w:ascii="Calibri" w:hAnsi="Calibri"/>
      <w:sz w:val="22"/>
      <w:szCs w:val="22"/>
      <w:lang w:val="en-US" w:eastAsia="en-US"/>
    </w:rPr>
  </w:style>
  <w:style w:type="paragraph" w:customStyle="1" w:styleId="Default">
    <w:name w:val="Default"/>
    <w:rsid w:val="004304A3"/>
    <w:pPr>
      <w:autoSpaceDE w:val="0"/>
      <w:autoSpaceDN w:val="0"/>
      <w:adjustRightInd w:val="0"/>
    </w:pPr>
    <w:rPr>
      <w:rFonts w:ascii="Arial" w:hAnsi="Arial" w:cs="Arial"/>
      <w:color w:val="000000"/>
      <w:sz w:val="24"/>
      <w:szCs w:val="24"/>
      <w:lang w:val="en-AU" w:eastAsia="en-AU"/>
    </w:rPr>
  </w:style>
  <w:style w:type="paragraph" w:styleId="Footer">
    <w:name w:val="footer"/>
    <w:basedOn w:val="Normal"/>
    <w:link w:val="FooterChar"/>
    <w:uiPriority w:val="99"/>
    <w:rsid w:val="00846881"/>
    <w:pPr>
      <w:tabs>
        <w:tab w:val="center" w:pos="4513"/>
        <w:tab w:val="right" w:pos="9026"/>
      </w:tabs>
    </w:pPr>
  </w:style>
  <w:style w:type="character" w:customStyle="1" w:styleId="FooterChar">
    <w:name w:val="Footer Char"/>
    <w:link w:val="Footer"/>
    <w:uiPriority w:val="99"/>
    <w:rsid w:val="00846881"/>
    <w:rPr>
      <w:sz w:val="24"/>
    </w:rPr>
  </w:style>
  <w:style w:type="character" w:customStyle="1" w:styleId="ms-rtefontsize-11">
    <w:name w:val="ms-rtefontsize-11"/>
    <w:rsid w:val="0043192E"/>
    <w:rPr>
      <w:sz w:val="18"/>
      <w:szCs w:val="18"/>
    </w:rPr>
  </w:style>
  <w:style w:type="character" w:styleId="FollowedHyperlink">
    <w:name w:val="FollowedHyperlink"/>
    <w:basedOn w:val="DefaultParagraphFont"/>
    <w:rsid w:val="0075654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068412">
      <w:bodyDiv w:val="1"/>
      <w:marLeft w:val="0"/>
      <w:marRight w:val="0"/>
      <w:marTop w:val="0"/>
      <w:marBottom w:val="0"/>
      <w:divBdr>
        <w:top w:val="none" w:sz="0" w:space="0" w:color="auto"/>
        <w:left w:val="none" w:sz="0" w:space="0" w:color="auto"/>
        <w:bottom w:val="none" w:sz="0" w:space="0" w:color="auto"/>
        <w:right w:val="none" w:sz="0" w:space="0" w:color="auto"/>
      </w:divBdr>
      <w:divsChild>
        <w:div w:id="1696272706">
          <w:marLeft w:val="0"/>
          <w:marRight w:val="0"/>
          <w:marTop w:val="0"/>
          <w:marBottom w:val="0"/>
          <w:divBdr>
            <w:top w:val="none" w:sz="0" w:space="0" w:color="auto"/>
            <w:left w:val="none" w:sz="0" w:space="0" w:color="auto"/>
            <w:bottom w:val="none" w:sz="0" w:space="0" w:color="auto"/>
            <w:right w:val="none" w:sz="0" w:space="0" w:color="auto"/>
          </w:divBdr>
          <w:divsChild>
            <w:div w:id="1580941169">
              <w:marLeft w:val="0"/>
              <w:marRight w:val="0"/>
              <w:marTop w:val="0"/>
              <w:marBottom w:val="0"/>
              <w:divBdr>
                <w:top w:val="none" w:sz="0" w:space="0" w:color="auto"/>
                <w:left w:val="none" w:sz="0" w:space="0" w:color="auto"/>
                <w:bottom w:val="none" w:sz="0" w:space="0" w:color="auto"/>
                <w:right w:val="none" w:sz="0" w:space="0" w:color="auto"/>
              </w:divBdr>
              <w:divsChild>
                <w:div w:id="1458182632">
                  <w:marLeft w:val="0"/>
                  <w:marRight w:val="0"/>
                  <w:marTop w:val="0"/>
                  <w:marBottom w:val="0"/>
                  <w:divBdr>
                    <w:top w:val="none" w:sz="0" w:space="0" w:color="auto"/>
                    <w:left w:val="none" w:sz="0" w:space="0" w:color="auto"/>
                    <w:bottom w:val="none" w:sz="0" w:space="0" w:color="auto"/>
                    <w:right w:val="none" w:sz="0" w:space="0" w:color="auto"/>
                  </w:divBdr>
                  <w:divsChild>
                    <w:div w:id="163713217">
                      <w:marLeft w:val="0"/>
                      <w:marRight w:val="0"/>
                      <w:marTop w:val="0"/>
                      <w:marBottom w:val="0"/>
                      <w:divBdr>
                        <w:top w:val="none" w:sz="0" w:space="0" w:color="auto"/>
                        <w:left w:val="none" w:sz="0" w:space="0" w:color="auto"/>
                        <w:bottom w:val="none" w:sz="0" w:space="0" w:color="auto"/>
                        <w:right w:val="none" w:sz="0" w:space="0" w:color="auto"/>
                      </w:divBdr>
                      <w:divsChild>
                        <w:div w:id="1735155629">
                          <w:marLeft w:val="3900"/>
                          <w:marRight w:val="300"/>
                          <w:marTop w:val="0"/>
                          <w:marBottom w:val="0"/>
                          <w:divBdr>
                            <w:top w:val="none" w:sz="0" w:space="0" w:color="auto"/>
                            <w:left w:val="none" w:sz="0" w:space="0" w:color="auto"/>
                            <w:bottom w:val="none" w:sz="0" w:space="0" w:color="auto"/>
                            <w:right w:val="none" w:sz="0" w:space="0" w:color="auto"/>
                          </w:divBdr>
                          <w:divsChild>
                            <w:div w:id="963778945">
                              <w:marLeft w:val="0"/>
                              <w:marRight w:val="0"/>
                              <w:marTop w:val="0"/>
                              <w:marBottom w:val="0"/>
                              <w:divBdr>
                                <w:top w:val="none" w:sz="0" w:space="0" w:color="auto"/>
                                <w:left w:val="none" w:sz="0" w:space="0" w:color="auto"/>
                                <w:bottom w:val="none" w:sz="0" w:space="0" w:color="auto"/>
                                <w:right w:val="none" w:sz="0" w:space="0" w:color="auto"/>
                              </w:divBdr>
                              <w:divsChild>
                                <w:div w:id="1008486800">
                                  <w:marLeft w:val="0"/>
                                  <w:marRight w:val="0"/>
                                  <w:marTop w:val="0"/>
                                  <w:marBottom w:val="0"/>
                                  <w:divBdr>
                                    <w:top w:val="none" w:sz="0" w:space="0" w:color="auto"/>
                                    <w:left w:val="none" w:sz="0" w:space="0" w:color="auto"/>
                                    <w:bottom w:val="none" w:sz="0" w:space="0" w:color="auto"/>
                                    <w:right w:val="none" w:sz="0" w:space="0" w:color="auto"/>
                                  </w:divBdr>
                                  <w:divsChild>
                                    <w:div w:id="103115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319847">
      <w:bodyDiv w:val="1"/>
      <w:marLeft w:val="0"/>
      <w:marRight w:val="0"/>
      <w:marTop w:val="0"/>
      <w:marBottom w:val="0"/>
      <w:divBdr>
        <w:top w:val="none" w:sz="0" w:space="0" w:color="auto"/>
        <w:left w:val="none" w:sz="0" w:space="0" w:color="auto"/>
        <w:bottom w:val="none" w:sz="0" w:space="0" w:color="auto"/>
        <w:right w:val="none" w:sz="0" w:space="0" w:color="auto"/>
      </w:divBdr>
      <w:divsChild>
        <w:div w:id="1234244176">
          <w:marLeft w:val="0"/>
          <w:marRight w:val="0"/>
          <w:marTop w:val="0"/>
          <w:marBottom w:val="0"/>
          <w:divBdr>
            <w:top w:val="none" w:sz="0" w:space="0" w:color="auto"/>
            <w:left w:val="none" w:sz="0" w:space="0" w:color="auto"/>
            <w:bottom w:val="none" w:sz="0" w:space="0" w:color="auto"/>
            <w:right w:val="none" w:sz="0" w:space="0" w:color="auto"/>
          </w:divBdr>
          <w:divsChild>
            <w:div w:id="2098600076">
              <w:marLeft w:val="0"/>
              <w:marRight w:val="0"/>
              <w:marTop w:val="0"/>
              <w:marBottom w:val="0"/>
              <w:divBdr>
                <w:top w:val="none" w:sz="0" w:space="0" w:color="auto"/>
                <w:left w:val="none" w:sz="0" w:space="0" w:color="auto"/>
                <w:bottom w:val="none" w:sz="0" w:space="0" w:color="auto"/>
                <w:right w:val="none" w:sz="0" w:space="0" w:color="auto"/>
              </w:divBdr>
              <w:divsChild>
                <w:div w:id="1348600405">
                  <w:marLeft w:val="0"/>
                  <w:marRight w:val="0"/>
                  <w:marTop w:val="0"/>
                  <w:marBottom w:val="0"/>
                  <w:divBdr>
                    <w:top w:val="none" w:sz="0" w:space="0" w:color="auto"/>
                    <w:left w:val="none" w:sz="0" w:space="0" w:color="auto"/>
                    <w:bottom w:val="none" w:sz="0" w:space="0" w:color="auto"/>
                    <w:right w:val="none" w:sz="0" w:space="0" w:color="auto"/>
                  </w:divBdr>
                  <w:divsChild>
                    <w:div w:id="277370788">
                      <w:marLeft w:val="0"/>
                      <w:marRight w:val="0"/>
                      <w:marTop w:val="0"/>
                      <w:marBottom w:val="0"/>
                      <w:divBdr>
                        <w:top w:val="none" w:sz="0" w:space="0" w:color="auto"/>
                        <w:left w:val="none" w:sz="0" w:space="0" w:color="auto"/>
                        <w:bottom w:val="none" w:sz="0" w:space="0" w:color="auto"/>
                        <w:right w:val="none" w:sz="0" w:space="0" w:color="auto"/>
                      </w:divBdr>
                      <w:divsChild>
                        <w:div w:id="905456260">
                          <w:marLeft w:val="3900"/>
                          <w:marRight w:val="300"/>
                          <w:marTop w:val="0"/>
                          <w:marBottom w:val="0"/>
                          <w:divBdr>
                            <w:top w:val="none" w:sz="0" w:space="0" w:color="auto"/>
                            <w:left w:val="none" w:sz="0" w:space="0" w:color="auto"/>
                            <w:bottom w:val="none" w:sz="0" w:space="0" w:color="auto"/>
                            <w:right w:val="none" w:sz="0" w:space="0" w:color="auto"/>
                          </w:divBdr>
                          <w:divsChild>
                            <w:div w:id="477235922">
                              <w:marLeft w:val="0"/>
                              <w:marRight w:val="0"/>
                              <w:marTop w:val="0"/>
                              <w:marBottom w:val="0"/>
                              <w:divBdr>
                                <w:top w:val="none" w:sz="0" w:space="0" w:color="auto"/>
                                <w:left w:val="none" w:sz="0" w:space="0" w:color="auto"/>
                                <w:bottom w:val="none" w:sz="0" w:space="0" w:color="auto"/>
                                <w:right w:val="none" w:sz="0" w:space="0" w:color="auto"/>
                              </w:divBdr>
                              <w:divsChild>
                                <w:div w:id="1903132661">
                                  <w:marLeft w:val="0"/>
                                  <w:marRight w:val="0"/>
                                  <w:marTop w:val="0"/>
                                  <w:marBottom w:val="0"/>
                                  <w:divBdr>
                                    <w:top w:val="none" w:sz="0" w:space="0" w:color="auto"/>
                                    <w:left w:val="none" w:sz="0" w:space="0" w:color="auto"/>
                                    <w:bottom w:val="none" w:sz="0" w:space="0" w:color="auto"/>
                                    <w:right w:val="none" w:sz="0" w:space="0" w:color="auto"/>
                                  </w:divBdr>
                                  <w:divsChild>
                                    <w:div w:id="925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7672528">
      <w:bodyDiv w:val="1"/>
      <w:marLeft w:val="0"/>
      <w:marRight w:val="0"/>
      <w:marTop w:val="0"/>
      <w:marBottom w:val="0"/>
      <w:divBdr>
        <w:top w:val="none" w:sz="0" w:space="0" w:color="auto"/>
        <w:left w:val="none" w:sz="0" w:space="0" w:color="auto"/>
        <w:bottom w:val="none" w:sz="0" w:space="0" w:color="auto"/>
        <w:right w:val="none" w:sz="0" w:space="0" w:color="auto"/>
      </w:divBdr>
      <w:divsChild>
        <w:div w:id="1113356618">
          <w:marLeft w:val="0"/>
          <w:marRight w:val="0"/>
          <w:marTop w:val="0"/>
          <w:marBottom w:val="0"/>
          <w:divBdr>
            <w:top w:val="none" w:sz="0" w:space="0" w:color="auto"/>
            <w:left w:val="none" w:sz="0" w:space="0" w:color="auto"/>
            <w:bottom w:val="none" w:sz="0" w:space="0" w:color="auto"/>
            <w:right w:val="none" w:sz="0" w:space="0" w:color="auto"/>
          </w:divBdr>
          <w:divsChild>
            <w:div w:id="275140999">
              <w:marLeft w:val="0"/>
              <w:marRight w:val="0"/>
              <w:marTop w:val="0"/>
              <w:marBottom w:val="0"/>
              <w:divBdr>
                <w:top w:val="none" w:sz="0" w:space="0" w:color="auto"/>
                <w:left w:val="none" w:sz="0" w:space="0" w:color="auto"/>
                <w:bottom w:val="none" w:sz="0" w:space="0" w:color="auto"/>
                <w:right w:val="none" w:sz="0" w:space="0" w:color="auto"/>
              </w:divBdr>
              <w:divsChild>
                <w:div w:id="1178038977">
                  <w:marLeft w:val="0"/>
                  <w:marRight w:val="0"/>
                  <w:marTop w:val="0"/>
                  <w:marBottom w:val="0"/>
                  <w:divBdr>
                    <w:top w:val="none" w:sz="0" w:space="0" w:color="auto"/>
                    <w:left w:val="none" w:sz="0" w:space="0" w:color="auto"/>
                    <w:bottom w:val="none" w:sz="0" w:space="0" w:color="auto"/>
                    <w:right w:val="none" w:sz="0" w:space="0" w:color="auto"/>
                  </w:divBdr>
                  <w:divsChild>
                    <w:div w:id="1931500565">
                      <w:marLeft w:val="0"/>
                      <w:marRight w:val="0"/>
                      <w:marTop w:val="0"/>
                      <w:marBottom w:val="0"/>
                      <w:divBdr>
                        <w:top w:val="none" w:sz="0" w:space="0" w:color="auto"/>
                        <w:left w:val="none" w:sz="0" w:space="0" w:color="auto"/>
                        <w:bottom w:val="none" w:sz="0" w:space="0" w:color="auto"/>
                        <w:right w:val="none" w:sz="0" w:space="0" w:color="auto"/>
                      </w:divBdr>
                      <w:divsChild>
                        <w:div w:id="898975885">
                          <w:marLeft w:val="3900"/>
                          <w:marRight w:val="300"/>
                          <w:marTop w:val="0"/>
                          <w:marBottom w:val="0"/>
                          <w:divBdr>
                            <w:top w:val="none" w:sz="0" w:space="0" w:color="auto"/>
                            <w:left w:val="none" w:sz="0" w:space="0" w:color="auto"/>
                            <w:bottom w:val="none" w:sz="0" w:space="0" w:color="auto"/>
                            <w:right w:val="none" w:sz="0" w:space="0" w:color="auto"/>
                          </w:divBdr>
                          <w:divsChild>
                            <w:div w:id="1482963176">
                              <w:marLeft w:val="0"/>
                              <w:marRight w:val="0"/>
                              <w:marTop w:val="0"/>
                              <w:marBottom w:val="0"/>
                              <w:divBdr>
                                <w:top w:val="none" w:sz="0" w:space="0" w:color="auto"/>
                                <w:left w:val="none" w:sz="0" w:space="0" w:color="auto"/>
                                <w:bottom w:val="none" w:sz="0" w:space="0" w:color="auto"/>
                                <w:right w:val="none" w:sz="0" w:space="0" w:color="auto"/>
                              </w:divBdr>
                              <w:divsChild>
                                <w:div w:id="754402221">
                                  <w:marLeft w:val="0"/>
                                  <w:marRight w:val="0"/>
                                  <w:marTop w:val="0"/>
                                  <w:marBottom w:val="0"/>
                                  <w:divBdr>
                                    <w:top w:val="none" w:sz="0" w:space="0" w:color="auto"/>
                                    <w:left w:val="none" w:sz="0" w:space="0" w:color="auto"/>
                                    <w:bottom w:val="none" w:sz="0" w:space="0" w:color="auto"/>
                                    <w:right w:val="none" w:sz="0" w:space="0" w:color="auto"/>
                                  </w:divBdr>
                                  <w:divsChild>
                                    <w:div w:id="209790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ducation.vic.gov.au/about/department/Pages/regionalsupport.aspx" TargetMode="External"/><Relationship Id="rId13" Type="http://schemas.openxmlformats.org/officeDocument/2006/relationships/footer" Target="footer1.xml"/><Relationship Id="rId18"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valleau.analia.f@edumail.vic.gov.au" TargetMode="Externa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valleau.analia.f@edumail.vic.gov.a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alleau.analia.f@edumail.vic.gov.au" TargetMode="Externa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yperlink" Target="mailto:regional.services@edumail.vic.gov.au" TargetMode="Externa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08306670\Desktop\Memo%20-%20HESG%20Memorandu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82D9976-6EA1-4CE8-ACBB-41EBAF356908}"/>
</file>

<file path=customXml/itemProps2.xml><?xml version="1.0" encoding="utf-8"?>
<ds:datastoreItem xmlns:ds="http://schemas.openxmlformats.org/officeDocument/2006/customXml" ds:itemID="{7F0D4F56-882F-412F-8F4A-6B1F9DD296F6}"/>
</file>

<file path=customXml/itemProps3.xml><?xml version="1.0" encoding="utf-8"?>
<ds:datastoreItem xmlns:ds="http://schemas.openxmlformats.org/officeDocument/2006/customXml" ds:itemID="{28DE9CFB-4B92-46C7-9183-797457667295}"/>
</file>

<file path=docProps/app.xml><?xml version="1.0" encoding="utf-8"?>
<Properties xmlns="http://schemas.openxmlformats.org/officeDocument/2006/extended-properties" xmlns:vt="http://schemas.openxmlformats.org/officeDocument/2006/docPropsVTypes">
  <Template>Memo - HESG Memorandum.dot</Template>
  <TotalTime>1</TotalTime>
  <Pages>2</Pages>
  <Words>438</Words>
  <Characters>3020</Characters>
  <Application>Microsoft Office Word</Application>
  <DocSecurity>4</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Dept. Of Education and Training (DE&amp;T)</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08306670</dc:creator>
  <cp:keywords/>
  <dc:description/>
  <cp:lastModifiedBy>Kene, Effie E</cp:lastModifiedBy>
  <cp:revision>2</cp:revision>
  <cp:lastPrinted>2015-04-29T05:23:00Z</cp:lastPrinted>
  <dcterms:created xsi:type="dcterms:W3CDTF">2015-04-30T05:56:00Z</dcterms:created>
  <dcterms:modified xsi:type="dcterms:W3CDTF">2015-04-30T05:56:00Z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