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6238F4" w:rsidRPr="008F3646" w14:paraId="70ED93A4" w14:textId="77777777" w:rsidTr="00D1411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A996" w14:textId="77777777" w:rsidR="006238F4" w:rsidRPr="008F3646" w:rsidRDefault="006238F4" w:rsidP="00D1411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83C37E" wp14:editId="3BEF949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F0238D" w14:textId="77777777" w:rsidR="00A15E31" w:rsidRPr="00633C39" w:rsidRDefault="00A15E31" w:rsidP="006238F4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7F909848" w14:textId="77777777" w:rsidR="00A15E31" w:rsidRPr="006F3F2F" w:rsidRDefault="00A15E31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92F0DF8" w14:textId="77777777" w:rsidR="00A15E31" w:rsidRPr="006F3F2F" w:rsidRDefault="00A15E31" w:rsidP="006238F4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C17028" w14:textId="77777777" w:rsidR="00A15E31" w:rsidRPr="00633C39" w:rsidRDefault="00A15E31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8AA615" w14:textId="77777777" w:rsidR="00A15E31" w:rsidRPr="00633C39" w:rsidRDefault="00A15E31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14:paraId="1012168C" w14:textId="77777777" w:rsidR="00A15E31" w:rsidRDefault="00A15E31" w:rsidP="006238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rr8AA&#10;AADaAAAADwAAAGRycy9kb3ducmV2LnhtbESPQYvCMBSE74L/ITzB25pqcZFqFBEEb2KVhb09mmdT&#10;bF5iE7X77zcLCx6HmfmGWW1624ondaFxrGA6yUAQV043XCu4nPcfCxAhImtsHZOCHwqwWQ8HKyy0&#10;e/GJnmWsRYJwKFCBidEXUobKkMUwcZ44eVfXWYxJdrXUHb4S3LZylmWf0mLDacGgp52h6lY+rILv&#10;/Ouu/bHcVa2Z5j738jTPpFLjUb9dgojUx3f4v33QCubwdyXd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zrr8AAAADaAAAADwAAAAAAAAAAAAAAAACYAgAAZHJzL2Rvd25y&#10;ZXYueG1sUEsFBgAAAAAEAAQA9QAAAIUDAAAAAA==&#10;" fillcolor="black">
                        <v:textbox style="mso-fit-shape-to-text:t">
                          <w:txbxContent>
                            <w:p w14:paraId="08F0238D" w14:textId="77777777" w:rsidR="00A15E31" w:rsidRPr="00633C39" w:rsidRDefault="00A15E31" w:rsidP="006238F4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7F909848" w14:textId="77777777" w:rsidR="00A15E31" w:rsidRPr="006F3F2F" w:rsidRDefault="00A15E31" w:rsidP="006238F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692F0DF8" w14:textId="77777777" w:rsidR="00A15E31" w:rsidRPr="006F3F2F" w:rsidRDefault="00A15E31" w:rsidP="006238F4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17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VGr8A&#10;AADaAAAADwAAAGRycy9kb3ducmV2LnhtbESPQYvCMBSE74L/ITzBS9FUBZVqFCmIexPdxfOjebbF&#10;5qU0qa3/3iwIHoeZ+YbZ7ntTiSc1rrSsYDaNQRBnVpecK/j7PU7WIJxH1lhZJgUvcrDfDQdbTLTt&#10;+ELPq89FgLBLUEHhfZ1I6bKCDLqprYmDd7eNQR9kk0vdYBfgppLzOF5KgyWHhQJrSgvKHtfWBEq3&#10;OkWz0+JWPaLWp3iOUulapcaj/rAB4an33/Cn/aMVLOH/Srg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lUavwAAANoAAAAPAAAAAAAAAAAAAAAAAJgCAABkcnMvZG93bnJl&#10;di54bWxQSwUGAAAAAAQABAD1AAAAhAMAAAAA&#10;" fillcolor="#bfbfbf">
                        <v:textbox>
                          <w:txbxContent>
                            <w:p w14:paraId="73C17028" w14:textId="77777777" w:rsidR="00A15E31" w:rsidRPr="00633C39" w:rsidRDefault="00A15E31" w:rsidP="006238F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xQMQA&#10;AADaAAAADwAAAGRycy9kb3ducmV2LnhtbESPzW7CMBCE70i8g7VIXFBxqBBpUwzqX6DHNuEBVvE2&#10;SROvo9hAeHuMhNTjaGa+0ay3g2nFiXpXW1awmEcgiAuray4VHPL04QmE88gaW8uk4EIOtpvxaI2J&#10;tmf+oVPmSxEg7BJUUHnfJVK6oiKDbm474uD92t6gD7Ivpe7xHOCmlY9RtJIGaw4LFXb0XlHRZEej&#10;oClXy7w9uLe/73hPu8VzM0s/PpWaTobXFxCeBv8fvre/tIIYblfC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5cUDEAAAA2gAAAA8AAAAAAAAAAAAAAAAAmAIAAGRycy9k&#10;b3ducmV2LnhtbFBLBQYAAAAABAAEAPUAAACJAwAAAAA=&#10;" fillcolor="#1f497d">
                        <v:textbox>
                          <w:txbxContent>
                            <w:p w14:paraId="068AA615" w14:textId="77777777" w:rsidR="00A15E31" w:rsidRPr="00633C39" w:rsidRDefault="00A15E31" w:rsidP="006238F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14:paraId="1012168C" w14:textId="77777777" w:rsidR="00A15E31" w:rsidRDefault="00A15E31" w:rsidP="006238F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545E49A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55FC2AF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5BC8C25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D590F61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CAFCEF5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FA37B3A" w14:textId="3ABE0ACA" w:rsidR="006238F4" w:rsidRPr="00744E0A" w:rsidRDefault="003A6075" w:rsidP="003A6075">
      <w:pPr>
        <w:tabs>
          <w:tab w:val="left" w:pos="1080"/>
        </w:tabs>
        <w:spacing w:before="60"/>
        <w:ind w:left="-284" w:right="-453"/>
        <w:jc w:val="center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 w:rsidR="006238F4"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6238F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95077A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10 </w:t>
      </w:r>
      <w:r w:rsidR="006238F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394BAD">
        <w:rPr>
          <w:rFonts w:ascii="Arial" w:hAnsi="Arial"/>
          <w:i/>
          <w:color w:val="000000"/>
          <w:sz w:val="22"/>
          <w:szCs w:val="24"/>
          <w:lang w:val="en-GB" w:eastAsia="en-US"/>
        </w:rPr>
        <w:t>1</w:t>
      </w:r>
      <w:r w:rsidR="005A28E8">
        <w:rPr>
          <w:rFonts w:ascii="Arial" w:hAnsi="Arial"/>
          <w:i/>
          <w:color w:val="000000"/>
          <w:sz w:val="22"/>
          <w:szCs w:val="24"/>
          <w:lang w:val="en-GB" w:eastAsia="en-US"/>
        </w:rPr>
        <w:t>3</w:t>
      </w:r>
    </w:p>
    <w:p w14:paraId="0DBB1AF8" w14:textId="77777777" w:rsidR="006238F4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349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3969"/>
      </w:tblGrid>
      <w:tr w:rsidR="009537AD" w:rsidRPr="006F3F2F" w14:paraId="53BC0036" w14:textId="77777777" w:rsidTr="004D7605">
        <w:tc>
          <w:tcPr>
            <w:tcW w:w="3119" w:type="dxa"/>
            <w:shd w:val="clear" w:color="auto" w:fill="auto"/>
          </w:tcPr>
          <w:p w14:paraId="5E0646BA" w14:textId="77777777" w:rsidR="009537AD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1D434F9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029FE188" w14:textId="1A51BCAF" w:rsidR="009537AD" w:rsidRPr="006F3F2F" w:rsidRDefault="003A6075" w:rsidP="003A6075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3969" w:type="dxa"/>
            <w:shd w:val="clear" w:color="auto" w:fill="auto"/>
          </w:tcPr>
          <w:p w14:paraId="4A9BBD5A" w14:textId="3BF12C69" w:rsidR="009537AD" w:rsidRPr="006F3F2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537AD" w:rsidRPr="006F3F2F" w14:paraId="30A49A7F" w14:textId="77777777" w:rsidTr="004D7605">
        <w:tc>
          <w:tcPr>
            <w:tcW w:w="3119" w:type="dxa"/>
            <w:shd w:val="clear" w:color="auto" w:fill="auto"/>
          </w:tcPr>
          <w:p w14:paraId="6E60F247" w14:textId="77777777" w:rsidR="009537AD" w:rsidRPr="001336DE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3E870F9C" w14:textId="77777777" w:rsidR="009537AD" w:rsidRPr="0052344F" w:rsidRDefault="009537AD" w:rsidP="003A6075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14:paraId="56EF2D2A" w14:textId="59696915" w:rsidR="009537AD" w:rsidRPr="006F3F2F" w:rsidRDefault="009537AD" w:rsidP="007607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537AD" w:rsidRPr="006F3F2F" w14:paraId="7D1A28F4" w14:textId="77777777" w:rsidTr="004D7605">
        <w:tc>
          <w:tcPr>
            <w:tcW w:w="3119" w:type="dxa"/>
            <w:shd w:val="clear" w:color="auto" w:fill="auto"/>
          </w:tcPr>
          <w:p w14:paraId="35C7C5BE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4BF9C810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487CF6F0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6FA21BB0" w14:textId="77777777"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390D234D" w14:textId="1DAC81DF"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394BAD">
        <w:rPr>
          <w:rFonts w:ascii="Arial" w:hAnsi="Arial"/>
          <w:color w:val="000000"/>
          <w:sz w:val="22"/>
          <w:szCs w:val="24"/>
          <w:lang w:val="en-GB" w:eastAsia="en-US"/>
        </w:rPr>
        <w:t>Bronwen Heathfield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48101E42" w14:textId="46A1734F" w:rsidR="006238F4" w:rsidRPr="001C4930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A15E31">
        <w:rPr>
          <w:rFonts w:ascii="Arial" w:hAnsi="Arial"/>
          <w:color w:val="000000"/>
          <w:sz w:val="22"/>
          <w:lang w:val="en-GB" w:eastAsia="en-US"/>
        </w:rPr>
        <w:t>1</w:t>
      </w:r>
      <w:r w:rsidR="0095077A">
        <w:rPr>
          <w:rFonts w:ascii="Arial" w:hAnsi="Arial"/>
          <w:color w:val="000000"/>
          <w:sz w:val="22"/>
          <w:lang w:val="en-GB" w:eastAsia="en-US"/>
        </w:rPr>
        <w:t>3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95077A">
        <w:rPr>
          <w:rFonts w:ascii="Arial" w:hAnsi="Arial"/>
          <w:color w:val="000000"/>
          <w:sz w:val="22"/>
          <w:lang w:val="en-GB" w:eastAsia="en-US"/>
        </w:rPr>
        <w:t>10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95077A">
        <w:rPr>
          <w:rFonts w:ascii="Arial" w:hAnsi="Arial"/>
          <w:color w:val="000000"/>
          <w:sz w:val="22"/>
          <w:lang w:val="en-GB" w:eastAsia="en-US"/>
        </w:rPr>
        <w:t>2014</w:t>
      </w:r>
    </w:p>
    <w:p w14:paraId="2D65A949" w14:textId="51B0417E" w:rsidR="006238F4" w:rsidRPr="009537AD" w:rsidRDefault="006238F4" w:rsidP="009350D2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394BA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Assessing </w:t>
      </w:r>
      <w:r w:rsidR="00040B6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the </w:t>
      </w:r>
      <w:r w:rsidR="00394BAD">
        <w:rPr>
          <w:rFonts w:ascii="Arial" w:hAnsi="Arial"/>
          <w:i/>
          <w:color w:val="000000"/>
          <w:sz w:val="22"/>
          <w:szCs w:val="24"/>
          <w:lang w:val="en-GB" w:eastAsia="en-US"/>
        </w:rPr>
        <w:t>Business and Governance status</w:t>
      </w:r>
      <w:r w:rsidR="00591342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of organisations registered with the ACFE Board (formerly Business Viability Assessment)</w:t>
      </w:r>
    </w:p>
    <w:p w14:paraId="301C3128" w14:textId="77777777" w:rsidR="006238F4" w:rsidRPr="00044F8A" w:rsidRDefault="006238F4" w:rsidP="006238F4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93202" w14:paraId="609C13FF" w14:textId="77777777" w:rsidTr="0030672A">
        <w:trPr>
          <w:trHeight w:val="1467"/>
        </w:trPr>
        <w:tc>
          <w:tcPr>
            <w:tcW w:w="10349" w:type="dxa"/>
          </w:tcPr>
          <w:p w14:paraId="4496AAFD" w14:textId="77777777" w:rsidR="00793202" w:rsidRPr="00793202" w:rsidRDefault="00793202" w:rsidP="004D7605">
            <w:pPr>
              <w:overflowPunct/>
              <w:autoSpaceDE/>
              <w:autoSpaceDN/>
              <w:adjustRightInd/>
              <w:spacing w:before="60"/>
              <w:ind w:right="-312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932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  <w:t>ACTIONS:</w:t>
            </w:r>
          </w:p>
          <w:tbl>
            <w:tblPr>
              <w:tblStyle w:val="TableGrid"/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793202" w14:paraId="7059A301" w14:textId="77777777" w:rsidTr="0030672A">
              <w:tc>
                <w:tcPr>
                  <w:tcW w:w="9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A957B" w14:textId="32433E14" w:rsidR="00793202" w:rsidRPr="00793202" w:rsidRDefault="00316E3C" w:rsidP="00793202">
                  <w:pPr>
                    <w:pStyle w:val="ListParagraph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right="-312"/>
                    <w:textAlignment w:val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Note </w:t>
                  </w:r>
                  <w:r w:rsidR="0059134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that new </w:t>
                  </w:r>
                  <w:r w:rsidR="009350D2" w:rsidRPr="008A50A8">
                    <w:rPr>
                      <w:rFonts w:ascii="Arial" w:hAnsi="Arial" w:cs="Arial"/>
                      <w:bCs/>
                      <w:i/>
                      <w:color w:val="000000"/>
                      <w:sz w:val="22"/>
                      <w:szCs w:val="22"/>
                      <w:lang w:val="en-GB" w:eastAsia="en-US"/>
                    </w:rPr>
                    <w:t xml:space="preserve">Guidelines for </w:t>
                  </w:r>
                  <w:r w:rsidR="009350D2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>Assessing</w:t>
                  </w:r>
                  <w:r w:rsidR="008A50A8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 xml:space="preserve"> the</w:t>
                  </w:r>
                  <w:r w:rsidR="009350D2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 xml:space="preserve"> Business and Governance status of organisations registered with the ACFE Board</w:t>
                  </w:r>
                  <w:r w:rsidR="009350D2" w:rsidRPr="009350D2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 xml:space="preserve"> </w:t>
                  </w:r>
                  <w:r w:rsidR="009350D2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>are available on the DEECD website.</w:t>
                  </w:r>
                  <w:r w:rsidR="00040B61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 xml:space="preserve"> </w:t>
                  </w:r>
                </w:p>
                <w:p w14:paraId="16F92DAA" w14:textId="771F024E" w:rsidR="00040B61" w:rsidRPr="00C53F00" w:rsidRDefault="009350D2" w:rsidP="0030672A">
                  <w:pPr>
                    <w:pStyle w:val="ListParagraph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right="175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Follow</w:t>
                  </w:r>
                  <w:r w:rsidR="00394BA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the </w:t>
                  </w:r>
                  <w:r w:rsidR="0030672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processes in the </w:t>
                  </w:r>
                  <w:r w:rsidR="00394BA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new </w:t>
                  </w:r>
                  <w:r w:rsidR="0059134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Guidelines 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for </w:t>
                  </w:r>
                  <w:r w:rsidRPr="009350D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u w:val="single"/>
                      <w:lang w:val="en-GB" w:eastAsia="en-US"/>
                    </w:rPr>
                    <w:t>all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assessments </w:t>
                  </w:r>
                  <w:r w:rsidR="0030672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submitted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after </w:t>
                  </w:r>
                  <w:r w:rsidR="0030672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3</w:t>
                  </w:r>
                  <w:r w:rsidR="00D165B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 w:rsidR="0030672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Novem</w:t>
                  </w:r>
                  <w:r w:rsidR="00D165B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ber</w:t>
                  </w:r>
                  <w:r w:rsidR="0030672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2014</w:t>
                  </w:r>
                  <w:r w:rsidR="00D165B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. Using the new Guidelines earlier is encouraged.</w:t>
                  </w:r>
                </w:p>
              </w:tc>
            </w:tr>
          </w:tbl>
          <w:p w14:paraId="39CF4BCF" w14:textId="77777777" w:rsidR="00793202" w:rsidRDefault="00793202" w:rsidP="00793202">
            <w:pPr>
              <w:tabs>
                <w:tab w:val="left" w:pos="-284"/>
                <w:tab w:val="left" w:pos="1080"/>
                <w:tab w:val="left" w:pos="9753"/>
              </w:tabs>
              <w:overflowPunct/>
              <w:autoSpaceDE/>
              <w:autoSpaceDN/>
              <w:adjustRightInd/>
              <w:ind w:right="-312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5EB808A2" w14:textId="77777777"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55301760" w14:textId="77777777"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64A76A30" w14:textId="384066EF" w:rsidR="005A28E8" w:rsidRDefault="00040B61" w:rsidP="005A28E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ACFE Board has recently 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>changed the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process for assessing the business and governance status of organisations </w:t>
      </w:r>
      <w:r w:rsidR="007C727C">
        <w:rPr>
          <w:rFonts w:ascii="Arial" w:hAnsi="Arial" w:cs="Arial"/>
          <w:bCs/>
          <w:color w:val="000000"/>
          <w:sz w:val="22"/>
          <w:szCs w:val="22"/>
          <w:lang w:eastAsia="en-US"/>
        </w:rPr>
        <w:t>before entering into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contracts with</w:t>
      </w:r>
      <w:r w:rsidR="007C727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them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>The new process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replace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 Business Viability Assessment process which has been 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>used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since 2006.</w:t>
      </w:r>
      <w:r w:rsidR="002F4A1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Guidelines for the new process are now available at </w:t>
      </w:r>
      <w:hyperlink r:id="rId12" w:history="1">
        <w:r w:rsidR="005A28E8" w:rsidRPr="00B077C5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http://www.education.vic.gov.au/training/providers/learnlocal/Pages/network.aspx</w:t>
        </w:r>
      </w:hyperlink>
    </w:p>
    <w:p w14:paraId="05A1912D" w14:textId="77777777" w:rsidR="005A28E8" w:rsidRPr="007C727C" w:rsidRDefault="005A28E8" w:rsidP="005A28E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A0DE67C" w14:textId="77777777" w:rsidR="00812C38" w:rsidRDefault="00812C38" w:rsidP="00812C3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The major changes are: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</w:r>
    </w:p>
    <w:p w14:paraId="724FF098" w14:textId="77777777" w:rsidR="00812C38" w:rsidRPr="002F4A1C" w:rsidRDefault="00812C38" w:rsidP="00812C38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 w:val="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changes to some </w:t>
      </w:r>
      <w:r w:rsidRPr="002F4A1C">
        <w:rPr>
          <w:rFonts w:ascii="Arial" w:hAnsi="Arial" w:cs="Arial"/>
          <w:sz w:val="22"/>
        </w:rPr>
        <w:t xml:space="preserve">terminology </w:t>
      </w:r>
      <w:r>
        <w:rPr>
          <w:rFonts w:ascii="Arial" w:hAnsi="Arial" w:cs="Arial"/>
          <w:sz w:val="22"/>
        </w:rPr>
        <w:t>(mostly in response to feedback from accountants doing assessments)</w:t>
      </w:r>
    </w:p>
    <w:p w14:paraId="7FCDF758" w14:textId="77777777" w:rsidR="00812C38" w:rsidRPr="002F4A1C" w:rsidRDefault="00812C38" w:rsidP="00812C38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 w:val="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2F4A1C">
        <w:rPr>
          <w:rFonts w:ascii="Arial" w:hAnsi="Arial" w:cs="Arial"/>
          <w:sz w:val="22"/>
        </w:rPr>
        <w:t xml:space="preserve">hanges to the scoring </w:t>
      </w:r>
      <w:r>
        <w:rPr>
          <w:rFonts w:ascii="Arial" w:hAnsi="Arial" w:cs="Arial"/>
          <w:sz w:val="22"/>
        </w:rPr>
        <w:t>in Tier 1 to give greater weight to the measures of financial viability</w:t>
      </w:r>
      <w:r w:rsidRPr="002F4A1C">
        <w:rPr>
          <w:rFonts w:ascii="Arial" w:hAnsi="Arial" w:cs="Arial"/>
          <w:sz w:val="22"/>
        </w:rPr>
        <w:t xml:space="preserve"> </w:t>
      </w:r>
    </w:p>
    <w:p w14:paraId="1B96DC0A" w14:textId="77777777" w:rsidR="00812C38" w:rsidRPr="002F4A1C" w:rsidRDefault="00812C38" w:rsidP="00812C38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 w:val="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being more specific about who can do the assessment and providing m</w:t>
      </w:r>
      <w:r w:rsidRPr="002F4A1C">
        <w:rPr>
          <w:rFonts w:ascii="Arial" w:hAnsi="Arial" w:cs="Arial"/>
          <w:sz w:val="22"/>
        </w:rPr>
        <w:t xml:space="preserve">ore detailed instructions </w:t>
      </w:r>
    </w:p>
    <w:p w14:paraId="058422DC" w14:textId="77777777" w:rsidR="00812C38" w:rsidRPr="002F4A1C" w:rsidRDefault="00812C38" w:rsidP="00812C38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 w:val="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Pr="002F4A1C">
        <w:rPr>
          <w:rFonts w:ascii="Arial" w:hAnsi="Arial" w:cs="Arial"/>
          <w:sz w:val="22"/>
        </w:rPr>
        <w:t xml:space="preserve">equiring </w:t>
      </w:r>
      <w:r>
        <w:rPr>
          <w:rFonts w:ascii="Arial" w:hAnsi="Arial" w:cs="Arial"/>
          <w:sz w:val="22"/>
        </w:rPr>
        <w:t>you</w:t>
      </w:r>
      <w:r w:rsidRPr="002F4A1C">
        <w:rPr>
          <w:rFonts w:ascii="Arial" w:hAnsi="Arial" w:cs="Arial"/>
          <w:sz w:val="22"/>
        </w:rPr>
        <w:t xml:space="preserve"> to send in </w:t>
      </w:r>
      <w:r>
        <w:rPr>
          <w:rFonts w:ascii="Arial" w:hAnsi="Arial" w:cs="Arial"/>
          <w:sz w:val="22"/>
        </w:rPr>
        <w:t>your</w:t>
      </w:r>
      <w:r w:rsidRPr="002F4A1C">
        <w:rPr>
          <w:rFonts w:ascii="Arial" w:hAnsi="Arial" w:cs="Arial"/>
          <w:sz w:val="22"/>
        </w:rPr>
        <w:t xml:space="preserve"> most recent annual report with the </w:t>
      </w:r>
      <w:r>
        <w:rPr>
          <w:rFonts w:ascii="Arial" w:hAnsi="Arial" w:cs="Arial"/>
          <w:sz w:val="22"/>
        </w:rPr>
        <w:t xml:space="preserve">completed </w:t>
      </w:r>
      <w:r w:rsidRPr="002F4A1C">
        <w:rPr>
          <w:rFonts w:ascii="Arial" w:hAnsi="Arial" w:cs="Arial"/>
          <w:sz w:val="22"/>
        </w:rPr>
        <w:t xml:space="preserve">assessment </w:t>
      </w:r>
    </w:p>
    <w:p w14:paraId="393A0061" w14:textId="77777777" w:rsidR="00812C38" w:rsidRPr="002F4A1C" w:rsidRDefault="00812C38" w:rsidP="00812C38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 w:val="0"/>
        <w:textAlignment w:val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giving</w:t>
      </w:r>
      <w:proofErr w:type="gramEnd"/>
      <w:r>
        <w:rPr>
          <w:rFonts w:ascii="Arial" w:hAnsi="Arial" w:cs="Arial"/>
          <w:sz w:val="22"/>
        </w:rPr>
        <w:t xml:space="preserve"> you</w:t>
      </w:r>
      <w:r w:rsidRPr="002F4A1C">
        <w:rPr>
          <w:rFonts w:ascii="Arial" w:hAnsi="Arial" w:cs="Arial"/>
          <w:sz w:val="22"/>
        </w:rPr>
        <w:t xml:space="preserve"> the opportunity to </w:t>
      </w:r>
      <w:r>
        <w:rPr>
          <w:rFonts w:ascii="Arial" w:hAnsi="Arial" w:cs="Arial"/>
          <w:sz w:val="22"/>
        </w:rPr>
        <w:t>include extra information if the result of the assessment is that your organisation is not clearly eligible for funding.</w:t>
      </w:r>
    </w:p>
    <w:p w14:paraId="012D5465" w14:textId="77777777" w:rsidR="00812C38" w:rsidRDefault="00812C38" w:rsidP="00812C3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16E9EBF5" w14:textId="78EFE855" w:rsidR="00C53F00" w:rsidRDefault="00040B61" w:rsidP="000949BA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assessment 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must be </w:t>
      </w:r>
      <w:r w:rsidR="00812C38">
        <w:rPr>
          <w:rFonts w:ascii="Arial" w:hAnsi="Arial" w:cs="Arial"/>
          <w:bCs/>
          <w:color w:val="000000"/>
          <w:sz w:val="22"/>
          <w:szCs w:val="22"/>
          <w:lang w:eastAsia="en-US"/>
        </w:rPr>
        <w:t>submitted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annually by </w:t>
      </w:r>
      <w:r w:rsidR="00812C3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your 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organisation 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>before the</w:t>
      </w:r>
      <w:r w:rsidR="00812C3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ACFE Board will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812C3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consider 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>sign</w:t>
      </w:r>
      <w:r w:rsidR="00812C38">
        <w:rPr>
          <w:rFonts w:ascii="Arial" w:hAnsi="Arial" w:cs="Arial"/>
          <w:bCs/>
          <w:color w:val="000000"/>
          <w:sz w:val="22"/>
          <w:szCs w:val="22"/>
          <w:lang w:eastAsia="en-US"/>
        </w:rPr>
        <w:t>ing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 funding contract with </w:t>
      </w:r>
      <w:r w:rsidR="00812C38">
        <w:rPr>
          <w:rFonts w:ascii="Arial" w:hAnsi="Arial" w:cs="Arial"/>
          <w:bCs/>
          <w:color w:val="000000"/>
          <w:sz w:val="22"/>
          <w:szCs w:val="22"/>
          <w:lang w:eastAsia="en-US"/>
        </w:rPr>
        <w:t>you</w:t>
      </w:r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The only exception is </w:t>
      </w:r>
      <w:proofErr w:type="gramStart"/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>those</w:t>
      </w:r>
      <w:proofErr w:type="gramEnd"/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ACFE Board registered RTOs that 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>have successfully comple</w:t>
      </w:r>
      <w:r w:rsidR="00C53F00" w:rsidRP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>t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ed the financial assessment process to deliver accredited training through the Victorian Training Guarantee. </w:t>
      </w:r>
    </w:p>
    <w:p w14:paraId="0A678220" w14:textId="77777777" w:rsidR="007C727C" w:rsidRDefault="007C727C" w:rsidP="000949BA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2067D5DA" w14:textId="3A63CCE8" w:rsidR="00651B1C" w:rsidRDefault="0030672A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If you and your accountant are well advanced with the assessment for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2015 using the previous format and process, you may submit that assessment so long as we rece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ive it by 3 November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2014.</w:t>
      </w:r>
    </w:p>
    <w:p w14:paraId="05851379" w14:textId="77777777" w:rsidR="0030672A" w:rsidRDefault="0030672A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5D48B40A" w14:textId="4E5A136F" w:rsidR="0030672A" w:rsidRDefault="0030672A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If you are about to start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your assessment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, please use the new process and Guidelines.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 From 3 November, the old format will not be accepted. </w:t>
      </w:r>
    </w:p>
    <w:p w14:paraId="12A426A2" w14:textId="77777777" w:rsidR="00A15E31" w:rsidRDefault="00A15E31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3E6AD12B" w14:textId="79B37ADE" w:rsidR="00A15E31" w:rsidRPr="00651B1C" w:rsidRDefault="00A15E31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For further information please contact your </w:t>
      </w:r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>R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egional Training Participation Support </w:t>
      </w:r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>M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anager</w:t>
      </w:r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sectPr w:rsidR="00A15E31" w:rsidRPr="00651B1C" w:rsidSect="0030672A">
      <w:headerReference w:type="first" r:id="rId13"/>
      <w:footerReference w:type="first" r:id="rId14"/>
      <w:pgSz w:w="11907" w:h="16840" w:code="9"/>
      <w:pgMar w:top="899" w:right="708" w:bottom="993" w:left="1276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411AF" w14:textId="77777777" w:rsidR="00A15E31" w:rsidRDefault="00A15E31">
      <w:r>
        <w:separator/>
      </w:r>
    </w:p>
  </w:endnote>
  <w:endnote w:type="continuationSeparator" w:id="0">
    <w:p w14:paraId="4FDA5EDB" w14:textId="77777777" w:rsidR="00A15E31" w:rsidRDefault="00A1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3003" w14:textId="77777777" w:rsidR="00A15E31" w:rsidRPr="00056293" w:rsidRDefault="00A15E31">
    <w:pPr>
      <w:pStyle w:val="Footer"/>
      <w:jc w:val="right"/>
      <w:rPr>
        <w:rFonts w:ascii="Arial" w:hAnsi="Arial" w:cs="Arial"/>
        <w:sz w:val="20"/>
      </w:rPr>
    </w:pPr>
    <w:r w:rsidRPr="00056293">
      <w:rPr>
        <w:rFonts w:ascii="Arial" w:hAnsi="Arial" w:cs="Arial"/>
        <w:sz w:val="20"/>
      </w:rPr>
      <w:fldChar w:fldCharType="begin"/>
    </w:r>
    <w:r w:rsidRPr="00056293">
      <w:rPr>
        <w:rFonts w:ascii="Arial" w:hAnsi="Arial" w:cs="Arial"/>
        <w:sz w:val="20"/>
      </w:rPr>
      <w:instrText xml:space="preserve"> PAGE   \* MERGEFORMAT </w:instrText>
    </w:r>
    <w:r w:rsidRPr="00056293">
      <w:rPr>
        <w:rFonts w:ascii="Arial" w:hAnsi="Arial" w:cs="Arial"/>
        <w:sz w:val="20"/>
      </w:rPr>
      <w:fldChar w:fldCharType="separate"/>
    </w:r>
    <w:r w:rsidR="003A6075">
      <w:rPr>
        <w:rFonts w:ascii="Arial" w:hAnsi="Arial" w:cs="Arial"/>
        <w:noProof/>
        <w:sz w:val="20"/>
      </w:rPr>
      <w:t>1</w:t>
    </w:r>
    <w:r w:rsidRPr="00056293">
      <w:rPr>
        <w:rFonts w:ascii="Arial" w:hAnsi="Arial" w:cs="Arial"/>
        <w:noProof/>
        <w:sz w:val="20"/>
      </w:rPr>
      <w:fldChar w:fldCharType="end"/>
    </w:r>
  </w:p>
  <w:p w14:paraId="5B40BFA0" w14:textId="77777777" w:rsidR="00A15E31" w:rsidRDefault="00A15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31F58" w14:textId="77777777" w:rsidR="00A15E31" w:rsidRDefault="00A15E31">
      <w:r>
        <w:separator/>
      </w:r>
    </w:p>
  </w:footnote>
  <w:footnote w:type="continuationSeparator" w:id="0">
    <w:p w14:paraId="358CE604" w14:textId="77777777" w:rsidR="00A15E31" w:rsidRDefault="00A15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EAC2" w14:textId="77777777" w:rsidR="00A15E31" w:rsidRDefault="00A15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F9A"/>
    <w:multiLevelType w:val="hybridMultilevel"/>
    <w:tmpl w:val="22ACA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E251A"/>
    <w:multiLevelType w:val="hybridMultilevel"/>
    <w:tmpl w:val="61A4538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22C2396"/>
    <w:multiLevelType w:val="hybridMultilevel"/>
    <w:tmpl w:val="A87A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14F8"/>
    <w:multiLevelType w:val="hybridMultilevel"/>
    <w:tmpl w:val="DAF45094"/>
    <w:lvl w:ilvl="0" w:tplc="B3682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78"/>
    <w:rsid w:val="00040B61"/>
    <w:rsid w:val="0008556E"/>
    <w:rsid w:val="000949BA"/>
    <w:rsid w:val="00120FB8"/>
    <w:rsid w:val="0015631D"/>
    <w:rsid w:val="002C394C"/>
    <w:rsid w:val="002C777E"/>
    <w:rsid w:val="002F4A1C"/>
    <w:rsid w:val="0030672A"/>
    <w:rsid w:val="00316E3C"/>
    <w:rsid w:val="0037546D"/>
    <w:rsid w:val="00394BAD"/>
    <w:rsid w:val="003A6075"/>
    <w:rsid w:val="003E54BC"/>
    <w:rsid w:val="00457D1C"/>
    <w:rsid w:val="004D7605"/>
    <w:rsid w:val="00556624"/>
    <w:rsid w:val="00591342"/>
    <w:rsid w:val="005A28E8"/>
    <w:rsid w:val="005B1B1A"/>
    <w:rsid w:val="005D54B2"/>
    <w:rsid w:val="006238F4"/>
    <w:rsid w:val="00651B1C"/>
    <w:rsid w:val="006B1132"/>
    <w:rsid w:val="00715CC4"/>
    <w:rsid w:val="007509EB"/>
    <w:rsid w:val="00760744"/>
    <w:rsid w:val="00793202"/>
    <w:rsid w:val="007C727C"/>
    <w:rsid w:val="007F5278"/>
    <w:rsid w:val="00812C38"/>
    <w:rsid w:val="008A50A8"/>
    <w:rsid w:val="008B2E57"/>
    <w:rsid w:val="009350D2"/>
    <w:rsid w:val="0095077A"/>
    <w:rsid w:val="009537AD"/>
    <w:rsid w:val="009914E8"/>
    <w:rsid w:val="009C7265"/>
    <w:rsid w:val="00A15E31"/>
    <w:rsid w:val="00A83A6A"/>
    <w:rsid w:val="00AE0221"/>
    <w:rsid w:val="00B546D9"/>
    <w:rsid w:val="00C022F3"/>
    <w:rsid w:val="00C53F00"/>
    <w:rsid w:val="00CB302C"/>
    <w:rsid w:val="00CC0440"/>
    <w:rsid w:val="00D1411B"/>
    <w:rsid w:val="00D165B9"/>
    <w:rsid w:val="00D2652D"/>
    <w:rsid w:val="00D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2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08556E"/>
    <w:pPr>
      <w:widowControl w:val="0"/>
      <w:overflowPunct/>
      <w:autoSpaceDE/>
      <w:autoSpaceDN/>
      <w:adjustRightInd/>
      <w:spacing w:before="104"/>
      <w:ind w:left="109"/>
      <w:textAlignment w:val="auto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38F4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238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F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91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556E"/>
    <w:rPr>
      <w:rFonts w:ascii="Calibri" w:eastAsia="Calibri" w:hAnsi="Calibri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556E"/>
    <w:pPr>
      <w:widowControl w:val="0"/>
      <w:overflowPunct/>
      <w:autoSpaceDE/>
      <w:autoSpaceDN/>
      <w:adjustRightInd/>
      <w:spacing w:before="56"/>
      <w:ind w:left="109"/>
      <w:textAlignment w:val="auto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556E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5D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08556E"/>
    <w:pPr>
      <w:widowControl w:val="0"/>
      <w:overflowPunct/>
      <w:autoSpaceDE/>
      <w:autoSpaceDN/>
      <w:adjustRightInd/>
      <w:spacing w:before="104"/>
      <w:ind w:left="109"/>
      <w:textAlignment w:val="auto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38F4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238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F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91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556E"/>
    <w:rPr>
      <w:rFonts w:ascii="Calibri" w:eastAsia="Calibri" w:hAnsi="Calibri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556E"/>
    <w:pPr>
      <w:widowControl w:val="0"/>
      <w:overflowPunct/>
      <w:autoSpaceDE/>
      <w:autoSpaceDN/>
      <w:adjustRightInd/>
      <w:spacing w:before="56"/>
      <w:ind w:left="109"/>
      <w:textAlignment w:val="auto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556E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5D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2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1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27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2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ducation.vic.gov.au/training/providers/learnlocal/Pages/network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C1C46-9E28-4999-89B2-EEDC53197B94}"/>
</file>

<file path=customXml/itemProps2.xml><?xml version="1.0" encoding="utf-8"?>
<ds:datastoreItem xmlns:ds="http://schemas.openxmlformats.org/officeDocument/2006/customXml" ds:itemID="{DC1B0589-5DC7-495B-8A44-AC4BF4964475}"/>
</file>

<file path=customXml/itemProps3.xml><?xml version="1.0" encoding="utf-8"?>
<ds:datastoreItem xmlns:ds="http://schemas.openxmlformats.org/officeDocument/2006/customXml" ds:itemID="{9CE94CFB-5BCB-4801-864C-56123784D5E5}"/>
</file>

<file path=customXml/itemProps4.xml><?xml version="1.0" encoding="utf-8"?>
<ds:datastoreItem xmlns:ds="http://schemas.openxmlformats.org/officeDocument/2006/customXml" ds:itemID="{23FE64A0-01DF-4B46-A33B-88DAF64B4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open for Partnerships for Access Grant Program</vt:lpstr>
    </vt:vector>
  </TitlesOfParts>
  <Company>DEECD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open for Partnerships for Access Grant Program</dc:title>
  <dc:subject/>
  <dc:creator>Bennetts, Darrell J</dc:creator>
  <cp:keywords/>
  <dc:description/>
  <cp:lastModifiedBy>Morrow, Jackie A</cp:lastModifiedBy>
  <cp:revision>2</cp:revision>
  <cp:lastPrinted>2014-10-13T02:46:00Z</cp:lastPrinted>
  <dcterms:created xsi:type="dcterms:W3CDTF">2014-10-13T21:53:00Z</dcterms:created>
  <dcterms:modified xsi:type="dcterms:W3CDTF">2014-10-13T21:53:00Z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2162400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