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BD19" w14:textId="3F0C5283" w:rsidR="006B062B" w:rsidRPr="003406DB" w:rsidRDefault="008256E4" w:rsidP="00081420">
      <w:pPr>
        <w:pStyle w:val="Heading1"/>
        <w:tabs>
          <w:tab w:val="left" w:pos="1080"/>
        </w:tabs>
        <w:rPr>
          <w:rFonts w:cs="Arial"/>
          <w:color w:val="auto"/>
          <w:sz w:val="22"/>
          <w:szCs w:val="22"/>
        </w:rPr>
      </w:pPr>
      <w:r w:rsidRPr="003406DB">
        <w:rPr>
          <w:rFonts w:cs="Arial"/>
          <w:color w:val="auto"/>
          <w:sz w:val="22"/>
          <w:szCs w:val="22"/>
        </w:rPr>
        <w:t>ACFE Board</w:t>
      </w:r>
      <w:r w:rsidR="009D2A22" w:rsidRPr="003406DB">
        <w:rPr>
          <w:rFonts w:cs="Arial"/>
          <w:color w:val="auto"/>
          <w:sz w:val="22"/>
          <w:szCs w:val="22"/>
        </w:rPr>
        <w:t xml:space="preserve"> Memo</w:t>
      </w:r>
      <w:r w:rsidRPr="003406DB">
        <w:rPr>
          <w:rFonts w:cs="Arial"/>
          <w:color w:val="auto"/>
          <w:sz w:val="22"/>
          <w:szCs w:val="22"/>
        </w:rPr>
        <w:tab/>
      </w:r>
      <w:r w:rsidRPr="003406DB">
        <w:rPr>
          <w:rFonts w:cs="Arial"/>
          <w:color w:val="auto"/>
          <w:sz w:val="22"/>
          <w:szCs w:val="22"/>
        </w:rPr>
        <w:tab/>
      </w:r>
      <w:r w:rsidRPr="003406DB">
        <w:rPr>
          <w:rFonts w:cs="Arial"/>
          <w:color w:val="auto"/>
          <w:sz w:val="22"/>
          <w:szCs w:val="22"/>
        </w:rPr>
        <w:tab/>
      </w:r>
      <w:r w:rsidRPr="003406DB">
        <w:rPr>
          <w:rFonts w:cs="Arial"/>
          <w:color w:val="auto"/>
          <w:sz w:val="22"/>
          <w:szCs w:val="22"/>
        </w:rPr>
        <w:tab/>
      </w:r>
      <w:r w:rsidRPr="003406DB">
        <w:rPr>
          <w:rFonts w:cs="Arial"/>
          <w:color w:val="auto"/>
          <w:sz w:val="22"/>
          <w:szCs w:val="22"/>
        </w:rPr>
        <w:tab/>
      </w:r>
      <w:r w:rsidR="00413746" w:rsidRPr="003406DB">
        <w:rPr>
          <w:rFonts w:cs="Arial"/>
          <w:color w:val="auto"/>
          <w:sz w:val="22"/>
          <w:szCs w:val="22"/>
        </w:rPr>
        <w:tab/>
      </w:r>
      <w:r w:rsidR="00D73DD2">
        <w:rPr>
          <w:rFonts w:cs="Arial"/>
          <w:color w:val="auto"/>
          <w:sz w:val="22"/>
          <w:szCs w:val="22"/>
        </w:rPr>
        <w:tab/>
      </w:r>
      <w:r w:rsidR="00B75F02">
        <w:rPr>
          <w:rFonts w:cs="Arial"/>
          <w:color w:val="auto"/>
          <w:sz w:val="22"/>
          <w:szCs w:val="22"/>
        </w:rPr>
        <w:tab/>
        <w:t>1 April 2014</w:t>
      </w:r>
    </w:p>
    <w:p w14:paraId="45002A65" w14:textId="77777777" w:rsidR="00575DE3" w:rsidRPr="003406DB" w:rsidRDefault="00575DE3" w:rsidP="004C1762">
      <w:pPr>
        <w:tabs>
          <w:tab w:val="left" w:pos="1080"/>
        </w:tabs>
        <w:rPr>
          <w:rFonts w:cs="Arial"/>
          <w:b/>
          <w:color w:val="auto"/>
          <w:szCs w:val="22"/>
        </w:rPr>
      </w:pPr>
    </w:p>
    <w:p w14:paraId="32673504" w14:textId="77777777" w:rsidR="0011798F" w:rsidRPr="003406DB" w:rsidRDefault="0011798F" w:rsidP="004C1762">
      <w:pPr>
        <w:tabs>
          <w:tab w:val="left" w:pos="1080"/>
        </w:tabs>
        <w:rPr>
          <w:rFonts w:cs="Arial"/>
          <w:color w:val="auto"/>
          <w:szCs w:val="22"/>
        </w:rPr>
      </w:pPr>
      <w:r w:rsidRPr="003406DB">
        <w:rPr>
          <w:rFonts w:cs="Arial"/>
          <w:b/>
          <w:color w:val="auto"/>
          <w:szCs w:val="22"/>
        </w:rPr>
        <w:t>To:</w:t>
      </w:r>
      <w:r w:rsidRPr="003406DB">
        <w:rPr>
          <w:rFonts w:cs="Arial"/>
          <w:b/>
          <w:color w:val="auto"/>
          <w:szCs w:val="22"/>
        </w:rPr>
        <w:tab/>
      </w:r>
      <w:r w:rsidR="007D04AD" w:rsidRPr="003406DB">
        <w:rPr>
          <w:rFonts w:cs="Arial"/>
          <w:color w:val="auto"/>
          <w:szCs w:val="22"/>
        </w:rPr>
        <w:t xml:space="preserve">ACFE </w:t>
      </w:r>
      <w:r w:rsidRPr="003406DB">
        <w:rPr>
          <w:rFonts w:cs="Arial"/>
          <w:color w:val="auto"/>
          <w:szCs w:val="22"/>
        </w:rPr>
        <w:t>Regional Council Chairs</w:t>
      </w:r>
    </w:p>
    <w:p w14:paraId="3C69A981" w14:textId="77777777" w:rsidR="0011798F" w:rsidRPr="003406DB" w:rsidRDefault="0011798F" w:rsidP="004C1762">
      <w:pPr>
        <w:tabs>
          <w:tab w:val="left" w:pos="1080"/>
        </w:tabs>
        <w:rPr>
          <w:rFonts w:cs="Arial"/>
          <w:color w:val="auto"/>
          <w:szCs w:val="22"/>
        </w:rPr>
      </w:pPr>
      <w:r w:rsidRPr="003406DB">
        <w:rPr>
          <w:rFonts w:cs="Arial"/>
          <w:color w:val="auto"/>
          <w:szCs w:val="22"/>
        </w:rPr>
        <w:tab/>
        <w:t xml:space="preserve">Adult Education </w:t>
      </w:r>
      <w:r w:rsidR="00D9233E" w:rsidRPr="003406DB">
        <w:rPr>
          <w:rFonts w:cs="Arial"/>
          <w:color w:val="auto"/>
          <w:szCs w:val="22"/>
        </w:rPr>
        <w:t>Institutions</w:t>
      </w:r>
    </w:p>
    <w:p w14:paraId="3C98858B" w14:textId="77777777" w:rsidR="0011798F" w:rsidRPr="003406DB" w:rsidRDefault="0011798F" w:rsidP="004C1762">
      <w:pPr>
        <w:tabs>
          <w:tab w:val="left" w:pos="1080"/>
        </w:tabs>
        <w:rPr>
          <w:rFonts w:cs="Arial"/>
          <w:color w:val="auto"/>
          <w:szCs w:val="22"/>
        </w:rPr>
      </w:pPr>
      <w:r w:rsidRPr="003406DB">
        <w:rPr>
          <w:rFonts w:cs="Arial"/>
          <w:color w:val="auto"/>
          <w:szCs w:val="22"/>
        </w:rPr>
        <w:tab/>
      </w:r>
      <w:r w:rsidR="00B40C79" w:rsidRPr="003406DB">
        <w:rPr>
          <w:rFonts w:cs="Arial"/>
          <w:color w:val="auto"/>
          <w:szCs w:val="22"/>
        </w:rPr>
        <w:t>Learn Local</w:t>
      </w:r>
      <w:r w:rsidR="007D04AD" w:rsidRPr="003406DB">
        <w:rPr>
          <w:rFonts w:cs="Arial"/>
          <w:color w:val="auto"/>
          <w:szCs w:val="22"/>
        </w:rPr>
        <w:t xml:space="preserve"> </w:t>
      </w:r>
      <w:r w:rsidRPr="003406DB">
        <w:rPr>
          <w:rFonts w:cs="Arial"/>
          <w:color w:val="auto"/>
          <w:szCs w:val="22"/>
        </w:rPr>
        <w:t>Organisations</w:t>
      </w:r>
    </w:p>
    <w:p w14:paraId="4247EA81" w14:textId="77777777" w:rsidR="0011798F" w:rsidRDefault="0011798F" w:rsidP="004C1762">
      <w:pPr>
        <w:tabs>
          <w:tab w:val="left" w:pos="1080"/>
        </w:tabs>
        <w:rPr>
          <w:rFonts w:cs="Arial"/>
          <w:color w:val="auto"/>
          <w:szCs w:val="22"/>
        </w:rPr>
      </w:pPr>
      <w:r w:rsidRPr="003406DB">
        <w:rPr>
          <w:rFonts w:cs="Arial"/>
          <w:color w:val="auto"/>
          <w:szCs w:val="22"/>
        </w:rPr>
        <w:tab/>
      </w:r>
      <w:r w:rsidR="00B40C79" w:rsidRPr="003406DB">
        <w:rPr>
          <w:rFonts w:cs="Arial"/>
          <w:color w:val="auto"/>
          <w:szCs w:val="22"/>
        </w:rPr>
        <w:t>Learn Local</w:t>
      </w:r>
      <w:r w:rsidR="007D04AD" w:rsidRPr="003406DB">
        <w:rPr>
          <w:rFonts w:cs="Arial"/>
          <w:color w:val="auto"/>
          <w:szCs w:val="22"/>
        </w:rPr>
        <w:t xml:space="preserve"> </w:t>
      </w:r>
      <w:r w:rsidRPr="003406DB">
        <w:rPr>
          <w:rFonts w:cs="Arial"/>
          <w:color w:val="auto"/>
          <w:szCs w:val="22"/>
        </w:rPr>
        <w:t>Stakeholders</w:t>
      </w:r>
    </w:p>
    <w:p w14:paraId="015FB97B" w14:textId="5B09131E" w:rsidR="004966BD" w:rsidRDefault="004966BD" w:rsidP="004C1762">
      <w:pPr>
        <w:tabs>
          <w:tab w:val="left" w:pos="1080"/>
        </w:tabs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ab/>
        <w:t>LLENS</w:t>
      </w:r>
    </w:p>
    <w:p w14:paraId="505B5642" w14:textId="60FD012E" w:rsidR="004966BD" w:rsidRPr="003406DB" w:rsidRDefault="004966BD" w:rsidP="004C1762">
      <w:pPr>
        <w:tabs>
          <w:tab w:val="left" w:pos="1080"/>
        </w:tabs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ab/>
        <w:t>Workplace Learning Coordinators</w:t>
      </w:r>
    </w:p>
    <w:p w14:paraId="5BFC3BDE" w14:textId="77777777" w:rsidR="004C1762" w:rsidRPr="003406DB" w:rsidRDefault="0011798F" w:rsidP="004C1762">
      <w:pPr>
        <w:tabs>
          <w:tab w:val="left" w:pos="1080"/>
        </w:tabs>
        <w:rPr>
          <w:rFonts w:cs="Arial"/>
          <w:color w:val="auto"/>
          <w:szCs w:val="22"/>
        </w:rPr>
      </w:pPr>
      <w:r w:rsidRPr="003406DB">
        <w:rPr>
          <w:rFonts w:cs="Arial"/>
          <w:color w:val="auto"/>
          <w:szCs w:val="22"/>
        </w:rPr>
        <w:tab/>
      </w:r>
      <w:r w:rsidR="00B40C79" w:rsidRPr="003406DB">
        <w:rPr>
          <w:rFonts w:cs="Arial"/>
          <w:color w:val="auto"/>
          <w:szCs w:val="22"/>
        </w:rPr>
        <w:t xml:space="preserve">Participation </w:t>
      </w:r>
      <w:r w:rsidR="008256E4" w:rsidRPr="003406DB">
        <w:rPr>
          <w:rFonts w:cs="Arial"/>
          <w:color w:val="auto"/>
          <w:szCs w:val="22"/>
        </w:rPr>
        <w:t>Branch</w:t>
      </w:r>
      <w:r w:rsidR="007D04AD" w:rsidRPr="003406DB">
        <w:rPr>
          <w:rFonts w:cs="Arial"/>
          <w:color w:val="auto"/>
          <w:szCs w:val="22"/>
        </w:rPr>
        <w:t xml:space="preserve"> </w:t>
      </w:r>
      <w:r w:rsidRPr="003406DB">
        <w:rPr>
          <w:rFonts w:cs="Arial"/>
          <w:color w:val="auto"/>
          <w:szCs w:val="22"/>
        </w:rPr>
        <w:t>Staff</w:t>
      </w:r>
    </w:p>
    <w:p w14:paraId="769187CA" w14:textId="77777777" w:rsidR="00575DE3" w:rsidRPr="003406DB" w:rsidRDefault="00575DE3" w:rsidP="004C1762">
      <w:pPr>
        <w:tabs>
          <w:tab w:val="left" w:pos="1080"/>
        </w:tabs>
        <w:rPr>
          <w:rFonts w:cs="Arial"/>
          <w:color w:val="auto"/>
          <w:szCs w:val="22"/>
        </w:rPr>
      </w:pPr>
    </w:p>
    <w:p w14:paraId="48134FE9" w14:textId="77777777" w:rsidR="00B40EED" w:rsidRPr="001C2691" w:rsidRDefault="00B40EED" w:rsidP="00B40EED">
      <w:pPr>
        <w:pBdr>
          <w:bottom w:val="single" w:sz="4" w:space="1" w:color="auto"/>
        </w:pBdr>
        <w:tabs>
          <w:tab w:val="left" w:pos="1080"/>
        </w:tabs>
        <w:ind w:right="-46"/>
        <w:rPr>
          <w:rFonts w:cs="Arial"/>
          <w:sz w:val="24"/>
        </w:rPr>
      </w:pPr>
      <w:r w:rsidRPr="006378F3">
        <w:rPr>
          <w:rFonts w:cs="Arial"/>
          <w:sz w:val="24"/>
        </w:rPr>
        <w:t>From:</w:t>
      </w:r>
      <w:r w:rsidRPr="006378F3">
        <w:rPr>
          <w:rFonts w:cs="Arial"/>
          <w:sz w:val="24"/>
        </w:rPr>
        <w:tab/>
      </w:r>
      <w:r>
        <w:rPr>
          <w:rFonts w:cs="Arial"/>
          <w:sz w:val="24"/>
        </w:rPr>
        <w:t xml:space="preserve">Bronwen Heathfield, Director, </w:t>
      </w:r>
      <w:proofErr w:type="gramStart"/>
      <w:r>
        <w:rPr>
          <w:rFonts w:cs="Arial"/>
          <w:sz w:val="24"/>
        </w:rPr>
        <w:t>Participation</w:t>
      </w:r>
      <w:proofErr w:type="gramEnd"/>
      <w:r>
        <w:rPr>
          <w:rFonts w:cs="Arial"/>
          <w:sz w:val="24"/>
        </w:rPr>
        <w:t xml:space="preserve"> Branch</w:t>
      </w:r>
    </w:p>
    <w:p w14:paraId="27ED7D7B" w14:textId="77777777" w:rsidR="00B40EED" w:rsidRPr="006378F3" w:rsidRDefault="00B40EED" w:rsidP="00B40EED">
      <w:pPr>
        <w:pBdr>
          <w:bottom w:val="single" w:sz="4" w:space="1" w:color="auto"/>
        </w:pBdr>
        <w:tabs>
          <w:tab w:val="left" w:pos="1080"/>
        </w:tabs>
        <w:ind w:right="-46"/>
        <w:rPr>
          <w:rFonts w:cs="Arial"/>
          <w:sz w:val="24"/>
        </w:rPr>
      </w:pPr>
    </w:p>
    <w:p w14:paraId="5CF3975F" w14:textId="77777777" w:rsidR="00B40EED" w:rsidRPr="00B40EED" w:rsidRDefault="00B40EED" w:rsidP="00B40EED">
      <w:pPr>
        <w:pBdr>
          <w:bottom w:val="single" w:sz="4" w:space="1" w:color="auto"/>
        </w:pBdr>
        <w:tabs>
          <w:tab w:val="left" w:pos="1080"/>
        </w:tabs>
        <w:ind w:right="-46"/>
        <w:rPr>
          <w:rFonts w:cs="Arial"/>
          <w:b/>
          <w:bCs/>
          <w:sz w:val="24"/>
        </w:rPr>
      </w:pPr>
      <w:r w:rsidRPr="00B40EED">
        <w:rPr>
          <w:rFonts w:cs="Arial"/>
          <w:b/>
          <w:sz w:val="24"/>
        </w:rPr>
        <w:t>Subject:</w:t>
      </w:r>
      <w:r w:rsidRPr="00B40EED">
        <w:rPr>
          <w:rFonts w:cs="Arial"/>
          <w:b/>
          <w:sz w:val="24"/>
        </w:rPr>
        <w:tab/>
      </w:r>
      <w:r w:rsidR="00DF7A26">
        <w:rPr>
          <w:rFonts w:cs="Arial"/>
          <w:b/>
          <w:sz w:val="24"/>
        </w:rPr>
        <w:t>Victorian Equal Opportunity and Human Rights Commission – 2014 training and consultancy service for community organisations</w:t>
      </w:r>
    </w:p>
    <w:p w14:paraId="0803007D" w14:textId="77777777" w:rsidR="00B40EED" w:rsidRPr="006378F3" w:rsidRDefault="00B40EED" w:rsidP="00B40EED">
      <w:pPr>
        <w:pBdr>
          <w:bottom w:val="single" w:sz="4" w:space="1" w:color="auto"/>
        </w:pBdr>
        <w:tabs>
          <w:tab w:val="left" w:pos="1080"/>
        </w:tabs>
        <w:ind w:right="-46"/>
        <w:rPr>
          <w:rFonts w:cs="Arial"/>
          <w:bCs/>
          <w:sz w:val="24"/>
        </w:rPr>
      </w:pPr>
    </w:p>
    <w:p w14:paraId="7636813E" w14:textId="53AF10B6" w:rsidR="00B40EED" w:rsidRPr="006378F3" w:rsidRDefault="00B40EED" w:rsidP="00B40EED">
      <w:pPr>
        <w:pBdr>
          <w:bottom w:val="single" w:sz="4" w:space="1" w:color="auto"/>
        </w:pBdr>
        <w:tabs>
          <w:tab w:val="left" w:pos="1080"/>
        </w:tabs>
        <w:ind w:right="-46"/>
        <w:rPr>
          <w:rFonts w:cs="Arial"/>
          <w:bCs/>
          <w:i/>
          <w:sz w:val="24"/>
        </w:rPr>
      </w:pPr>
      <w:r w:rsidRPr="006378F3">
        <w:rPr>
          <w:rFonts w:cs="Arial"/>
          <w:bCs/>
          <w:sz w:val="24"/>
        </w:rPr>
        <w:t>Date:</w:t>
      </w:r>
      <w:r w:rsidRPr="006378F3">
        <w:rPr>
          <w:rFonts w:cs="Arial"/>
          <w:bCs/>
          <w:sz w:val="24"/>
        </w:rPr>
        <w:tab/>
      </w:r>
      <w:r w:rsidR="00B75F02">
        <w:rPr>
          <w:rFonts w:cs="Arial"/>
          <w:bCs/>
          <w:sz w:val="24"/>
        </w:rPr>
        <w:t>1 April 2014</w:t>
      </w:r>
    </w:p>
    <w:p w14:paraId="24090C74" w14:textId="77777777" w:rsidR="00B40EED" w:rsidRPr="006378F3" w:rsidRDefault="00B40EED" w:rsidP="00B40EED">
      <w:pPr>
        <w:pBdr>
          <w:bottom w:val="single" w:sz="4" w:space="1" w:color="auto"/>
        </w:pBdr>
        <w:tabs>
          <w:tab w:val="left" w:pos="1080"/>
        </w:tabs>
        <w:ind w:right="-46"/>
        <w:rPr>
          <w:rFonts w:cs="Arial"/>
          <w:bCs/>
          <w:sz w:val="24"/>
        </w:rPr>
      </w:pPr>
    </w:p>
    <w:p w14:paraId="0A2F8B65" w14:textId="77777777" w:rsidR="00081420" w:rsidRPr="003406DB" w:rsidRDefault="00081420" w:rsidP="004C1762">
      <w:pPr>
        <w:tabs>
          <w:tab w:val="left" w:pos="1080"/>
        </w:tabs>
        <w:rPr>
          <w:rFonts w:cs="Arial"/>
          <w:color w:val="auto"/>
          <w:szCs w:val="22"/>
        </w:rPr>
      </w:pPr>
    </w:p>
    <w:p w14:paraId="5D035F95" w14:textId="77777777" w:rsidR="00DF7A26" w:rsidRDefault="00DF7A26" w:rsidP="003406DB">
      <w:pPr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As employers and service providers, all community organisations have responsibilities under the </w:t>
      </w:r>
      <w:r w:rsidRPr="00DF7A26">
        <w:rPr>
          <w:rFonts w:cs="Arial"/>
          <w:i/>
          <w:color w:val="auto"/>
          <w:szCs w:val="22"/>
        </w:rPr>
        <w:t>Equal Opportunity Act 2010</w:t>
      </w:r>
      <w:r w:rsidR="008C386D">
        <w:rPr>
          <w:rFonts w:cs="Arial"/>
          <w:color w:val="auto"/>
          <w:szCs w:val="22"/>
        </w:rPr>
        <w:t xml:space="preserve"> </w:t>
      </w:r>
      <w:r w:rsidR="00B04FF2">
        <w:rPr>
          <w:rFonts w:cs="Arial"/>
          <w:color w:val="auto"/>
          <w:szCs w:val="22"/>
        </w:rPr>
        <w:t>and</w:t>
      </w:r>
      <w:bookmarkStart w:id="0" w:name="_GoBack"/>
      <w:bookmarkEnd w:id="0"/>
      <w:r w:rsidR="008C386D">
        <w:rPr>
          <w:rFonts w:cs="Arial"/>
          <w:color w:val="auto"/>
          <w:szCs w:val="22"/>
        </w:rPr>
        <w:t xml:space="preserve"> </w:t>
      </w:r>
      <w:r w:rsidR="00B04FF2">
        <w:rPr>
          <w:rFonts w:cs="Arial"/>
          <w:color w:val="auto"/>
          <w:szCs w:val="22"/>
        </w:rPr>
        <w:t>i</w:t>
      </w:r>
      <w:r>
        <w:rPr>
          <w:rFonts w:cs="Arial"/>
          <w:color w:val="auto"/>
          <w:szCs w:val="22"/>
        </w:rPr>
        <w:t xml:space="preserve">f they conduct services on behalf of the government, they are likely to have obligations under the </w:t>
      </w:r>
      <w:r w:rsidRPr="00DF7A26">
        <w:rPr>
          <w:rFonts w:cs="Arial"/>
          <w:i/>
          <w:color w:val="auto"/>
          <w:szCs w:val="22"/>
        </w:rPr>
        <w:t>Charter of Human Rights and Responsibilities Act 2006</w:t>
      </w:r>
      <w:r>
        <w:rPr>
          <w:rFonts w:cs="Arial"/>
          <w:color w:val="auto"/>
          <w:szCs w:val="22"/>
        </w:rPr>
        <w:t>.</w:t>
      </w:r>
    </w:p>
    <w:p w14:paraId="6576B251" w14:textId="77777777" w:rsidR="00DF7A26" w:rsidRPr="003406DB" w:rsidRDefault="00DF7A26" w:rsidP="003406DB">
      <w:pPr>
        <w:rPr>
          <w:rFonts w:cs="Arial"/>
          <w:color w:val="auto"/>
          <w:szCs w:val="22"/>
        </w:rPr>
      </w:pPr>
    </w:p>
    <w:p w14:paraId="15A3A971" w14:textId="77777777" w:rsidR="00DF7A26" w:rsidRDefault="00B04FF2" w:rsidP="003406DB">
      <w:pPr>
        <w:spacing w:after="120"/>
      </w:pPr>
      <w:r>
        <w:rPr>
          <w:rFonts w:cs="Arial"/>
          <w:color w:val="auto"/>
          <w:szCs w:val="22"/>
        </w:rPr>
        <w:t xml:space="preserve">The </w:t>
      </w:r>
      <w:r>
        <w:t>Victorian Equal Opportunity and Human Rights Commission education and consultancy service can help organisations meet their obligations by providing:</w:t>
      </w:r>
    </w:p>
    <w:p w14:paraId="42A809A0" w14:textId="77777777" w:rsidR="00B04FF2" w:rsidRDefault="00B04FF2" w:rsidP="00B04FF2">
      <w:pPr>
        <w:numPr>
          <w:ilvl w:val="0"/>
          <w:numId w:val="16"/>
        </w:numPr>
        <w:spacing w:after="120"/>
        <w:rPr>
          <w:rFonts w:cs="Arial"/>
          <w:color w:val="auto"/>
          <w:szCs w:val="22"/>
        </w:rPr>
      </w:pPr>
      <w:r w:rsidRPr="00B04FF2">
        <w:rPr>
          <w:rFonts w:cs="Arial"/>
          <w:b/>
          <w:color w:val="auto"/>
          <w:szCs w:val="22"/>
        </w:rPr>
        <w:t>Customised training and consultancy for employers</w:t>
      </w:r>
      <w:r>
        <w:rPr>
          <w:rFonts w:cs="Arial"/>
          <w:color w:val="auto"/>
          <w:szCs w:val="22"/>
        </w:rPr>
        <w:t xml:space="preserve"> through a whole-of-organisation approach that equips senior leaders, managers and employees to improve workplace behaviour, increase staff engagement and drive lasting change.</w:t>
      </w:r>
    </w:p>
    <w:p w14:paraId="43861418" w14:textId="77777777" w:rsidR="00B04FF2" w:rsidRDefault="00B04FF2" w:rsidP="00B04FF2">
      <w:pPr>
        <w:numPr>
          <w:ilvl w:val="0"/>
          <w:numId w:val="16"/>
        </w:numPr>
        <w:spacing w:after="120"/>
        <w:rPr>
          <w:rFonts w:cs="Arial"/>
          <w:color w:val="auto"/>
          <w:szCs w:val="22"/>
        </w:rPr>
      </w:pPr>
      <w:r w:rsidRPr="00845FA7">
        <w:rPr>
          <w:rFonts w:cs="Arial"/>
          <w:b/>
          <w:color w:val="auto"/>
          <w:szCs w:val="22"/>
        </w:rPr>
        <w:t>Specialist workshops for community organisations and advocates</w:t>
      </w:r>
      <w:r w:rsidR="00845FA7">
        <w:rPr>
          <w:rFonts w:cs="Arial"/>
          <w:color w:val="auto"/>
          <w:szCs w:val="22"/>
        </w:rPr>
        <w:t xml:space="preserve">, </w:t>
      </w:r>
      <w:r w:rsidR="00E366F2">
        <w:rPr>
          <w:rFonts w:cs="Arial"/>
          <w:color w:val="auto"/>
          <w:szCs w:val="22"/>
        </w:rPr>
        <w:t>such as</w:t>
      </w:r>
      <w:r w:rsidR="00845FA7">
        <w:rPr>
          <w:rFonts w:cs="Arial"/>
          <w:color w:val="auto"/>
          <w:szCs w:val="22"/>
        </w:rPr>
        <w:t>,</w:t>
      </w:r>
      <w:r w:rsidR="00E366F2">
        <w:rPr>
          <w:rFonts w:cs="Arial"/>
          <w:color w:val="auto"/>
          <w:szCs w:val="22"/>
        </w:rPr>
        <w:t xml:space="preserve"> workshops on How to make a complaint to the Commission, Inclusive schools; equal opportunity compliance in schools, </w:t>
      </w:r>
      <w:proofErr w:type="gramStart"/>
      <w:r w:rsidR="00E366F2">
        <w:rPr>
          <w:rFonts w:cs="Arial"/>
          <w:color w:val="auto"/>
          <w:szCs w:val="22"/>
        </w:rPr>
        <w:t>Tackling</w:t>
      </w:r>
      <w:proofErr w:type="gramEnd"/>
      <w:r w:rsidR="00E366F2">
        <w:rPr>
          <w:rFonts w:cs="Arial"/>
          <w:color w:val="auto"/>
          <w:szCs w:val="22"/>
        </w:rPr>
        <w:t xml:space="preserve"> race-based discrimination for CALD communities and Train the Trainer: equal opportunity and volunteers.</w:t>
      </w:r>
    </w:p>
    <w:p w14:paraId="09BDB5D0" w14:textId="77777777" w:rsidR="00B04FF2" w:rsidRDefault="00B04FF2" w:rsidP="00B04FF2">
      <w:pPr>
        <w:numPr>
          <w:ilvl w:val="0"/>
          <w:numId w:val="16"/>
        </w:numPr>
        <w:spacing w:after="120"/>
        <w:rPr>
          <w:rFonts w:cs="Arial"/>
          <w:color w:val="auto"/>
          <w:szCs w:val="22"/>
        </w:rPr>
      </w:pPr>
      <w:r w:rsidRPr="00845FA7">
        <w:rPr>
          <w:rFonts w:cs="Arial"/>
          <w:b/>
          <w:color w:val="auto"/>
          <w:szCs w:val="22"/>
        </w:rPr>
        <w:t>Free or low cost complianc</w:t>
      </w:r>
      <w:r w:rsidR="001C7248" w:rsidRPr="00845FA7">
        <w:rPr>
          <w:rFonts w:cs="Arial"/>
          <w:b/>
          <w:color w:val="auto"/>
          <w:szCs w:val="22"/>
        </w:rPr>
        <w:t>e and good pract</w:t>
      </w:r>
      <w:r w:rsidR="00845FA7" w:rsidRPr="00845FA7">
        <w:rPr>
          <w:rFonts w:cs="Arial"/>
          <w:b/>
          <w:color w:val="auto"/>
          <w:szCs w:val="22"/>
        </w:rPr>
        <w:t>ice workshops</w:t>
      </w:r>
      <w:r w:rsidR="00845FA7">
        <w:rPr>
          <w:rFonts w:cs="Arial"/>
          <w:color w:val="auto"/>
          <w:szCs w:val="22"/>
        </w:rPr>
        <w:t xml:space="preserve"> which are ideal f</w:t>
      </w:r>
      <w:r w:rsidR="001C7248">
        <w:rPr>
          <w:rFonts w:cs="Arial"/>
          <w:color w:val="auto"/>
          <w:szCs w:val="22"/>
        </w:rPr>
        <w:t>o</w:t>
      </w:r>
      <w:r w:rsidR="00845FA7">
        <w:rPr>
          <w:rFonts w:cs="Arial"/>
          <w:color w:val="auto"/>
          <w:szCs w:val="22"/>
        </w:rPr>
        <w:t>r</w:t>
      </w:r>
      <w:r w:rsidR="001C7248">
        <w:rPr>
          <w:rFonts w:cs="Arial"/>
          <w:color w:val="auto"/>
          <w:szCs w:val="22"/>
        </w:rPr>
        <w:t xml:space="preserve"> small</w:t>
      </w:r>
      <w:r w:rsidR="00845FA7">
        <w:rPr>
          <w:rFonts w:cs="Arial"/>
          <w:color w:val="auto"/>
          <w:szCs w:val="22"/>
        </w:rPr>
        <w:t xml:space="preserve"> organisations or community members and give larger organisations a chance to try out workshops before committing to a customised package. </w:t>
      </w:r>
    </w:p>
    <w:p w14:paraId="4DF49EEA" w14:textId="77777777" w:rsidR="00FA0826" w:rsidRDefault="00FA0826" w:rsidP="007A3AD8"/>
    <w:p w14:paraId="3C81533F" w14:textId="77777777" w:rsidR="00F94C75" w:rsidRDefault="00FA0826" w:rsidP="007A3AD8">
      <w:r>
        <w:t>For more in</w:t>
      </w:r>
      <w:r w:rsidR="00B40EED">
        <w:t xml:space="preserve">formation you can </w:t>
      </w:r>
      <w:r w:rsidR="008C386D">
        <w:t xml:space="preserve">visit the Victorian Equal Opportunity and Human Rights Commission website at </w:t>
      </w:r>
      <w:hyperlink r:id="rId12" w:history="1">
        <w:r w:rsidR="008C386D" w:rsidRPr="003A4B1A">
          <w:rPr>
            <w:rStyle w:val="Hyperlink"/>
          </w:rPr>
          <w:t>http://humanrightscommission.vic.gov.au/index.php/training</w:t>
        </w:r>
      </w:hyperlink>
      <w:r w:rsidR="008C386D">
        <w:t xml:space="preserve"> or call on (03) 9032 3415 or 1300 289 621 (TTY) or email </w:t>
      </w:r>
      <w:hyperlink r:id="rId13" w:history="1">
        <w:r w:rsidR="008C386D" w:rsidRPr="003A4B1A">
          <w:rPr>
            <w:rStyle w:val="Hyperlink"/>
          </w:rPr>
          <w:t>education@veohrc.vic.gov.au</w:t>
        </w:r>
      </w:hyperlink>
      <w:r w:rsidR="008C386D">
        <w:t>.</w:t>
      </w:r>
    </w:p>
    <w:p w14:paraId="4863625E" w14:textId="77777777" w:rsidR="00EB6FF4" w:rsidRDefault="00EB6FF4" w:rsidP="007A3AD8"/>
    <w:p w14:paraId="27C178C1" w14:textId="77777777" w:rsidR="004A33E7" w:rsidRPr="007A3AD8" w:rsidRDefault="004A33E7" w:rsidP="007A3AD8"/>
    <w:p w14:paraId="44425E54" w14:textId="77777777" w:rsidR="00B13ACF" w:rsidRPr="003406DB" w:rsidRDefault="00B13ACF" w:rsidP="00FF4E0A">
      <w:pPr>
        <w:tabs>
          <w:tab w:val="left" w:pos="0"/>
          <w:tab w:val="left" w:pos="1080"/>
        </w:tabs>
        <w:ind w:left="-240"/>
        <w:rPr>
          <w:rFonts w:cs="Arial"/>
          <w:b/>
          <w:bCs/>
          <w:color w:val="auto"/>
          <w:szCs w:val="22"/>
        </w:rPr>
      </w:pPr>
    </w:p>
    <w:p w14:paraId="71B986E7" w14:textId="77777777" w:rsidR="00B13ACF" w:rsidRDefault="00B40EED" w:rsidP="00B40C79">
      <w:pPr>
        <w:tabs>
          <w:tab w:val="left" w:pos="0"/>
          <w:tab w:val="left" w:pos="1080"/>
        </w:tabs>
        <w:rPr>
          <w:rFonts w:cs="Arial"/>
          <w:b/>
          <w:bCs/>
          <w:color w:val="auto"/>
          <w:szCs w:val="22"/>
        </w:rPr>
      </w:pPr>
      <w:r>
        <w:rPr>
          <w:rFonts w:cs="Arial"/>
          <w:b/>
          <w:bCs/>
          <w:color w:val="auto"/>
          <w:szCs w:val="22"/>
        </w:rPr>
        <w:t>Bronwen Heathfield</w:t>
      </w:r>
    </w:p>
    <w:p w14:paraId="75794260" w14:textId="77777777" w:rsidR="000E28AB" w:rsidRDefault="00B40EED" w:rsidP="00845FA7">
      <w:pPr>
        <w:tabs>
          <w:tab w:val="left" w:pos="0"/>
          <w:tab w:val="left" w:pos="1080"/>
        </w:tabs>
        <w:rPr>
          <w:color w:val="000066"/>
          <w:sz w:val="24"/>
        </w:rPr>
      </w:pPr>
      <w:r>
        <w:rPr>
          <w:rFonts w:cs="Arial"/>
          <w:bCs/>
          <w:color w:val="auto"/>
          <w:szCs w:val="22"/>
        </w:rPr>
        <w:t>Director, Participation Branch</w:t>
      </w:r>
      <w:r w:rsidR="006B062B" w:rsidRPr="003406DB">
        <w:rPr>
          <w:rFonts w:cs="Arial"/>
          <w:color w:val="auto"/>
          <w:szCs w:val="22"/>
        </w:rPr>
        <w:br/>
      </w:r>
    </w:p>
    <w:sectPr w:rsidR="000E28AB" w:rsidSect="00081420">
      <w:headerReference w:type="default" r:id="rId14"/>
      <w:headerReference w:type="first" r:id="rId15"/>
      <w:footerReference w:type="first" r:id="rId16"/>
      <w:pgSz w:w="11907" w:h="16840" w:code="9"/>
      <w:pgMar w:top="2516" w:right="1134" w:bottom="1134" w:left="1134" w:header="284" w:footer="113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5F71" w14:textId="77777777" w:rsidR="001C7248" w:rsidRDefault="001C7248">
      <w:r>
        <w:separator/>
      </w:r>
    </w:p>
  </w:endnote>
  <w:endnote w:type="continuationSeparator" w:id="0">
    <w:p w14:paraId="17663002" w14:textId="77777777" w:rsidR="001C7248" w:rsidRDefault="001C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612" w:type="dxa"/>
      <w:tblLook w:val="01E0" w:firstRow="1" w:lastRow="1" w:firstColumn="1" w:lastColumn="1" w:noHBand="0" w:noVBand="0"/>
    </w:tblPr>
    <w:tblGrid>
      <w:gridCol w:w="11160"/>
    </w:tblGrid>
    <w:tr w:rsidR="001C7248" w14:paraId="448C99B0" w14:textId="77777777" w:rsidTr="0034479B">
      <w:tc>
        <w:tcPr>
          <w:tcW w:w="11160" w:type="dxa"/>
        </w:tcPr>
        <w:p w14:paraId="289E508B" w14:textId="77777777" w:rsidR="001C7248" w:rsidRPr="00963CC7" w:rsidRDefault="001C7248" w:rsidP="00963CC7">
          <w:pPr>
            <w:pBdr>
              <w:bottom w:val="single" w:sz="12" w:space="1" w:color="auto"/>
            </w:pBdr>
            <w:spacing w:after="200" w:line="276" w:lineRule="auto"/>
            <w:rPr>
              <w:rFonts w:ascii="Calibri" w:eastAsia="Calibri" w:hAnsi="Calibri"/>
              <w:bCs/>
              <w:color w:val="auto"/>
              <w:szCs w:val="22"/>
              <w:lang w:val="en-AU"/>
            </w:rPr>
          </w:pPr>
        </w:p>
        <w:p w14:paraId="5C84B62B" w14:textId="77777777" w:rsidR="001C7248" w:rsidRPr="00963CC7" w:rsidRDefault="001C7248" w:rsidP="00963CC7">
          <w:pPr>
            <w:spacing w:after="40" w:line="276" w:lineRule="auto"/>
            <w:jc w:val="center"/>
            <w:rPr>
              <w:b/>
              <w:color w:val="auto"/>
              <w:sz w:val="19"/>
              <w:lang w:val="en-US"/>
            </w:rPr>
          </w:pPr>
          <w:r w:rsidRPr="00963CC7">
            <w:rPr>
              <w:b/>
              <w:color w:val="auto"/>
              <w:sz w:val="19"/>
              <w:lang w:val="en-US"/>
            </w:rPr>
            <w:t>Adult, Community and Further Education Board</w:t>
          </w:r>
        </w:p>
        <w:p w14:paraId="6A4D6902" w14:textId="77777777" w:rsidR="001C7248" w:rsidRPr="00963CC7" w:rsidRDefault="001C7248" w:rsidP="00963CC7">
          <w:pPr>
            <w:spacing w:after="40"/>
            <w:jc w:val="center"/>
            <w:rPr>
              <w:color w:val="auto"/>
              <w:sz w:val="17"/>
              <w:lang w:val="en-US"/>
            </w:rPr>
          </w:pPr>
          <w:r w:rsidRPr="00963CC7">
            <w:rPr>
              <w:color w:val="auto"/>
              <w:sz w:val="17"/>
              <w:lang w:val="en-US"/>
            </w:rPr>
            <w:t>Level 3, 2 Treasury Place, East Melbourn</w:t>
          </w:r>
          <w:r>
            <w:rPr>
              <w:color w:val="auto"/>
              <w:sz w:val="17"/>
              <w:lang w:val="en-US"/>
            </w:rPr>
            <w:t>e Victoria  3002     GPO Box 4367</w:t>
          </w:r>
          <w:r w:rsidRPr="00963CC7">
            <w:rPr>
              <w:color w:val="auto"/>
              <w:sz w:val="17"/>
              <w:lang w:val="en-US"/>
            </w:rPr>
            <w:t xml:space="preserve"> Melbourne  Victoria 3001</w:t>
          </w:r>
        </w:p>
        <w:p w14:paraId="36C26651" w14:textId="77777777" w:rsidR="001C7248" w:rsidRPr="00963CC7" w:rsidRDefault="001C7248" w:rsidP="00963CC7">
          <w:pPr>
            <w:spacing w:after="200" w:line="276" w:lineRule="auto"/>
            <w:jc w:val="center"/>
            <w:rPr>
              <w:rFonts w:ascii="Calibri" w:eastAsia="Calibri" w:hAnsi="Calibri"/>
              <w:bCs/>
              <w:color w:val="auto"/>
              <w:sz w:val="18"/>
              <w:szCs w:val="18"/>
              <w:lang w:val="en-AU"/>
            </w:rPr>
          </w:pPr>
          <w:r w:rsidRPr="00963CC7">
            <w:rPr>
              <w:rFonts w:ascii="Calibri" w:eastAsia="Calibri" w:hAnsi="Calibri"/>
              <w:color w:val="auto"/>
              <w:sz w:val="18"/>
              <w:szCs w:val="18"/>
              <w:lang w:val="en-AU"/>
            </w:rPr>
            <w:t>Telephone: (03) 9637 2072     Facsimile: (03) 9637 3693     Email: acfe@edumail.vic.gov.au     Website: www.acfe.vic.gov.au</w:t>
          </w:r>
        </w:p>
        <w:p w14:paraId="5ADBFD2D" w14:textId="77777777" w:rsidR="001C7248" w:rsidRDefault="001C7248" w:rsidP="00561FAB">
          <w:pPr>
            <w:pStyle w:val="AddressStandard"/>
          </w:pPr>
        </w:p>
      </w:tc>
    </w:tr>
  </w:tbl>
  <w:p w14:paraId="60F0D5D1" w14:textId="77777777" w:rsidR="001C7248" w:rsidRPr="00082C63" w:rsidRDefault="001C7248" w:rsidP="00964883">
    <w:pPr>
      <w:pStyle w:val="AddressBold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63D2" w14:textId="77777777" w:rsidR="001C7248" w:rsidRDefault="001C7248">
      <w:r>
        <w:separator/>
      </w:r>
    </w:p>
  </w:footnote>
  <w:footnote w:type="continuationSeparator" w:id="0">
    <w:p w14:paraId="58197F9B" w14:textId="77777777" w:rsidR="001C7248" w:rsidRDefault="001C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A4BC" w14:textId="77777777" w:rsidR="001C7248" w:rsidRDefault="00B75F02" w:rsidP="00963CC7">
    <w:pPr>
      <w:pStyle w:val="Header"/>
      <w:jc w:val="right"/>
    </w:pPr>
    <w:r>
      <w:rPr>
        <w:b/>
      </w:rPr>
      <w:pict w14:anchorId="54773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89.4pt">
          <v:imagedata r:id="rId1" o:title="acfe_logo_black" croptop="9267f" cropbottom="9267f" cropleft="8651f" cropright="8617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8B11" w14:textId="77777777" w:rsidR="001C7248" w:rsidRDefault="00B75F02" w:rsidP="00963CC7">
    <w:pPr>
      <w:pStyle w:val="Header"/>
      <w:jc w:val="right"/>
    </w:pPr>
    <w:r>
      <w:rPr>
        <w:b/>
      </w:rPr>
      <w:pict w14:anchorId="7B8E4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89.4pt">
          <v:imagedata r:id="rId1" o:title="acfe_logo_black" croptop="9267f" cropbottom="9267f" cropleft="8651f" cropright="861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43F"/>
    <w:multiLevelType w:val="hybridMultilevel"/>
    <w:tmpl w:val="988EF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67A8"/>
    <w:multiLevelType w:val="hybridMultilevel"/>
    <w:tmpl w:val="AA643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963AF"/>
    <w:multiLevelType w:val="hybridMultilevel"/>
    <w:tmpl w:val="FE300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1F01"/>
    <w:multiLevelType w:val="hybridMultilevel"/>
    <w:tmpl w:val="3DC625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27EE1"/>
    <w:multiLevelType w:val="hybridMultilevel"/>
    <w:tmpl w:val="BE461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877C9"/>
    <w:multiLevelType w:val="hybridMultilevel"/>
    <w:tmpl w:val="46660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A7FE2"/>
    <w:multiLevelType w:val="hybridMultilevel"/>
    <w:tmpl w:val="BDD62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177AE"/>
    <w:multiLevelType w:val="hybridMultilevel"/>
    <w:tmpl w:val="7F9C28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46F"/>
    <w:multiLevelType w:val="hybridMultilevel"/>
    <w:tmpl w:val="A6967A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182C1E"/>
    <w:multiLevelType w:val="multilevel"/>
    <w:tmpl w:val="630A0E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4319D"/>
    <w:multiLevelType w:val="hybridMultilevel"/>
    <w:tmpl w:val="25580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F2827"/>
    <w:multiLevelType w:val="hybridMultilevel"/>
    <w:tmpl w:val="56405C1C"/>
    <w:lvl w:ilvl="0" w:tplc="12B2A400">
      <w:start w:val="1"/>
      <w:numFmt w:val="decimal"/>
      <w:pStyle w:val="ContentsNumbered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E119B7"/>
    <w:multiLevelType w:val="multilevel"/>
    <w:tmpl w:val="1E62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600486"/>
    <w:multiLevelType w:val="hybridMultilevel"/>
    <w:tmpl w:val="5602E6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6100EE"/>
    <w:multiLevelType w:val="hybridMultilevel"/>
    <w:tmpl w:val="B7B2B7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BC534A"/>
    <w:multiLevelType w:val="hybridMultilevel"/>
    <w:tmpl w:val="B9C670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9459">
      <o:colormru v:ext="edit" colors="#a19745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63D"/>
    <w:rsid w:val="0003023C"/>
    <w:rsid w:val="0003474F"/>
    <w:rsid w:val="000441D5"/>
    <w:rsid w:val="00052C83"/>
    <w:rsid w:val="00056771"/>
    <w:rsid w:val="0006065D"/>
    <w:rsid w:val="00081420"/>
    <w:rsid w:val="00082C63"/>
    <w:rsid w:val="000A26A8"/>
    <w:rsid w:val="000C1208"/>
    <w:rsid w:val="000D13B2"/>
    <w:rsid w:val="000E281D"/>
    <w:rsid w:val="000E28AB"/>
    <w:rsid w:val="000F43F3"/>
    <w:rsid w:val="0010674A"/>
    <w:rsid w:val="001114D9"/>
    <w:rsid w:val="00111CC2"/>
    <w:rsid w:val="0011798F"/>
    <w:rsid w:val="001238FF"/>
    <w:rsid w:val="00134390"/>
    <w:rsid w:val="00137916"/>
    <w:rsid w:val="00166D76"/>
    <w:rsid w:val="00174EA1"/>
    <w:rsid w:val="001755D7"/>
    <w:rsid w:val="001A1427"/>
    <w:rsid w:val="001C06C0"/>
    <w:rsid w:val="001C7248"/>
    <w:rsid w:val="001D4570"/>
    <w:rsid w:val="001E2C6B"/>
    <w:rsid w:val="002040BB"/>
    <w:rsid w:val="00206CF3"/>
    <w:rsid w:val="00213438"/>
    <w:rsid w:val="002173C4"/>
    <w:rsid w:val="00220AEE"/>
    <w:rsid w:val="00220EA1"/>
    <w:rsid w:val="00223F90"/>
    <w:rsid w:val="00232F45"/>
    <w:rsid w:val="002433ED"/>
    <w:rsid w:val="002600E7"/>
    <w:rsid w:val="00261AB4"/>
    <w:rsid w:val="00280E11"/>
    <w:rsid w:val="00286A92"/>
    <w:rsid w:val="00287D23"/>
    <w:rsid w:val="002B7037"/>
    <w:rsid w:val="002C1479"/>
    <w:rsid w:val="002C5189"/>
    <w:rsid w:val="002F425C"/>
    <w:rsid w:val="003050FA"/>
    <w:rsid w:val="00305BBE"/>
    <w:rsid w:val="0032674F"/>
    <w:rsid w:val="00337B31"/>
    <w:rsid w:val="003406DB"/>
    <w:rsid w:val="00343429"/>
    <w:rsid w:val="0034479B"/>
    <w:rsid w:val="00345204"/>
    <w:rsid w:val="00371F1B"/>
    <w:rsid w:val="003A06E3"/>
    <w:rsid w:val="003B5EA0"/>
    <w:rsid w:val="003B6334"/>
    <w:rsid w:val="003C0720"/>
    <w:rsid w:val="003D1923"/>
    <w:rsid w:val="003E1D46"/>
    <w:rsid w:val="00412356"/>
    <w:rsid w:val="00413746"/>
    <w:rsid w:val="00433902"/>
    <w:rsid w:val="00444C1C"/>
    <w:rsid w:val="004453ED"/>
    <w:rsid w:val="0046274E"/>
    <w:rsid w:val="00466E1E"/>
    <w:rsid w:val="0047134A"/>
    <w:rsid w:val="0048719F"/>
    <w:rsid w:val="004966BD"/>
    <w:rsid w:val="004A33D0"/>
    <w:rsid w:val="004A33E7"/>
    <w:rsid w:val="004B7679"/>
    <w:rsid w:val="004C1762"/>
    <w:rsid w:val="004C7259"/>
    <w:rsid w:val="00501529"/>
    <w:rsid w:val="00503CE5"/>
    <w:rsid w:val="00520283"/>
    <w:rsid w:val="00525488"/>
    <w:rsid w:val="00530830"/>
    <w:rsid w:val="0055195C"/>
    <w:rsid w:val="00552F73"/>
    <w:rsid w:val="00553161"/>
    <w:rsid w:val="005546C3"/>
    <w:rsid w:val="00561FAB"/>
    <w:rsid w:val="00562D23"/>
    <w:rsid w:val="00567F16"/>
    <w:rsid w:val="00575DE3"/>
    <w:rsid w:val="00585D61"/>
    <w:rsid w:val="00586CB5"/>
    <w:rsid w:val="00586D08"/>
    <w:rsid w:val="005A0A3F"/>
    <w:rsid w:val="005A0ED1"/>
    <w:rsid w:val="005A30C4"/>
    <w:rsid w:val="005B4AAC"/>
    <w:rsid w:val="005C66AD"/>
    <w:rsid w:val="005C7C31"/>
    <w:rsid w:val="005D7774"/>
    <w:rsid w:val="00600ECB"/>
    <w:rsid w:val="00601D88"/>
    <w:rsid w:val="00624E94"/>
    <w:rsid w:val="00647DBD"/>
    <w:rsid w:val="00691586"/>
    <w:rsid w:val="006B062B"/>
    <w:rsid w:val="006B4ACB"/>
    <w:rsid w:val="006B5AFA"/>
    <w:rsid w:val="006C3039"/>
    <w:rsid w:val="006D3BA7"/>
    <w:rsid w:val="006F6EC5"/>
    <w:rsid w:val="0070111B"/>
    <w:rsid w:val="00703267"/>
    <w:rsid w:val="0071306F"/>
    <w:rsid w:val="00727F36"/>
    <w:rsid w:val="00730977"/>
    <w:rsid w:val="00736E11"/>
    <w:rsid w:val="007530EE"/>
    <w:rsid w:val="00754862"/>
    <w:rsid w:val="00754B9E"/>
    <w:rsid w:val="00767A6A"/>
    <w:rsid w:val="00777607"/>
    <w:rsid w:val="00792DE4"/>
    <w:rsid w:val="007A2D91"/>
    <w:rsid w:val="007A3AD8"/>
    <w:rsid w:val="007B08DC"/>
    <w:rsid w:val="007C3FAA"/>
    <w:rsid w:val="007C5549"/>
    <w:rsid w:val="007D04AD"/>
    <w:rsid w:val="007D1A68"/>
    <w:rsid w:val="007D4054"/>
    <w:rsid w:val="00802D02"/>
    <w:rsid w:val="00811071"/>
    <w:rsid w:val="008256E4"/>
    <w:rsid w:val="00837B30"/>
    <w:rsid w:val="00845FA7"/>
    <w:rsid w:val="00851DB8"/>
    <w:rsid w:val="008544A2"/>
    <w:rsid w:val="0085481B"/>
    <w:rsid w:val="00855CE7"/>
    <w:rsid w:val="008772BE"/>
    <w:rsid w:val="00883561"/>
    <w:rsid w:val="008A0A8E"/>
    <w:rsid w:val="008A0C62"/>
    <w:rsid w:val="008A42E1"/>
    <w:rsid w:val="008A53F9"/>
    <w:rsid w:val="008A6470"/>
    <w:rsid w:val="008B4ABA"/>
    <w:rsid w:val="008C386D"/>
    <w:rsid w:val="008C6E0A"/>
    <w:rsid w:val="008D0C84"/>
    <w:rsid w:val="008D2AE9"/>
    <w:rsid w:val="008E7AD6"/>
    <w:rsid w:val="008F28E8"/>
    <w:rsid w:val="009070F6"/>
    <w:rsid w:val="00911907"/>
    <w:rsid w:val="009317ED"/>
    <w:rsid w:val="009514CE"/>
    <w:rsid w:val="009628B7"/>
    <w:rsid w:val="00963CC7"/>
    <w:rsid w:val="00964883"/>
    <w:rsid w:val="00992C9B"/>
    <w:rsid w:val="009A0A2D"/>
    <w:rsid w:val="009A5FE0"/>
    <w:rsid w:val="009B0E5C"/>
    <w:rsid w:val="009B14D4"/>
    <w:rsid w:val="009B2D26"/>
    <w:rsid w:val="009C0009"/>
    <w:rsid w:val="009D2A22"/>
    <w:rsid w:val="009E7F36"/>
    <w:rsid w:val="00A03488"/>
    <w:rsid w:val="00A109E9"/>
    <w:rsid w:val="00A160F5"/>
    <w:rsid w:val="00A17BEE"/>
    <w:rsid w:val="00A337F3"/>
    <w:rsid w:val="00A375BC"/>
    <w:rsid w:val="00A37FCF"/>
    <w:rsid w:val="00A422CD"/>
    <w:rsid w:val="00A427A8"/>
    <w:rsid w:val="00A47C4C"/>
    <w:rsid w:val="00A511F0"/>
    <w:rsid w:val="00A66D58"/>
    <w:rsid w:val="00A83E91"/>
    <w:rsid w:val="00A900C7"/>
    <w:rsid w:val="00AB35EA"/>
    <w:rsid w:val="00AC6556"/>
    <w:rsid w:val="00AD59A0"/>
    <w:rsid w:val="00AF03BC"/>
    <w:rsid w:val="00B04FF2"/>
    <w:rsid w:val="00B068FF"/>
    <w:rsid w:val="00B11E91"/>
    <w:rsid w:val="00B13ACF"/>
    <w:rsid w:val="00B340E4"/>
    <w:rsid w:val="00B401BE"/>
    <w:rsid w:val="00B40C79"/>
    <w:rsid w:val="00B40EED"/>
    <w:rsid w:val="00B41CE8"/>
    <w:rsid w:val="00B42B65"/>
    <w:rsid w:val="00B570BD"/>
    <w:rsid w:val="00B579BD"/>
    <w:rsid w:val="00B67BDC"/>
    <w:rsid w:val="00B7149C"/>
    <w:rsid w:val="00B75F02"/>
    <w:rsid w:val="00B77B65"/>
    <w:rsid w:val="00B8189F"/>
    <w:rsid w:val="00BD6287"/>
    <w:rsid w:val="00BE74B5"/>
    <w:rsid w:val="00BF14C6"/>
    <w:rsid w:val="00BF208E"/>
    <w:rsid w:val="00BF2C11"/>
    <w:rsid w:val="00C00D7E"/>
    <w:rsid w:val="00C114C6"/>
    <w:rsid w:val="00C53B12"/>
    <w:rsid w:val="00C63FFD"/>
    <w:rsid w:val="00C6534B"/>
    <w:rsid w:val="00C84B6B"/>
    <w:rsid w:val="00C84C0D"/>
    <w:rsid w:val="00C902CC"/>
    <w:rsid w:val="00C952C6"/>
    <w:rsid w:val="00CD2C4E"/>
    <w:rsid w:val="00CD50D9"/>
    <w:rsid w:val="00CF52B5"/>
    <w:rsid w:val="00D00973"/>
    <w:rsid w:val="00D04D80"/>
    <w:rsid w:val="00D20B46"/>
    <w:rsid w:val="00D35BCA"/>
    <w:rsid w:val="00D5095F"/>
    <w:rsid w:val="00D51919"/>
    <w:rsid w:val="00D54ED5"/>
    <w:rsid w:val="00D73DD2"/>
    <w:rsid w:val="00D842E8"/>
    <w:rsid w:val="00D9233E"/>
    <w:rsid w:val="00DA1354"/>
    <w:rsid w:val="00DB5672"/>
    <w:rsid w:val="00DB663D"/>
    <w:rsid w:val="00DD122C"/>
    <w:rsid w:val="00DD2A5A"/>
    <w:rsid w:val="00DD3E4B"/>
    <w:rsid w:val="00DF0331"/>
    <w:rsid w:val="00DF7A26"/>
    <w:rsid w:val="00E06B6E"/>
    <w:rsid w:val="00E111C8"/>
    <w:rsid w:val="00E259E5"/>
    <w:rsid w:val="00E366F2"/>
    <w:rsid w:val="00E529FF"/>
    <w:rsid w:val="00E70E31"/>
    <w:rsid w:val="00E85BDC"/>
    <w:rsid w:val="00E86FCB"/>
    <w:rsid w:val="00E94F22"/>
    <w:rsid w:val="00EA2FD6"/>
    <w:rsid w:val="00EA5F78"/>
    <w:rsid w:val="00EB6FF4"/>
    <w:rsid w:val="00EC33C1"/>
    <w:rsid w:val="00EC3CF8"/>
    <w:rsid w:val="00EC4029"/>
    <w:rsid w:val="00ED1090"/>
    <w:rsid w:val="00ED413E"/>
    <w:rsid w:val="00EE3FBA"/>
    <w:rsid w:val="00EE58A6"/>
    <w:rsid w:val="00EE74D9"/>
    <w:rsid w:val="00EF05BC"/>
    <w:rsid w:val="00EF0E74"/>
    <w:rsid w:val="00F064FF"/>
    <w:rsid w:val="00F10069"/>
    <w:rsid w:val="00F15EF6"/>
    <w:rsid w:val="00F37588"/>
    <w:rsid w:val="00F41B38"/>
    <w:rsid w:val="00F54AFA"/>
    <w:rsid w:val="00F56441"/>
    <w:rsid w:val="00F8101C"/>
    <w:rsid w:val="00F94C75"/>
    <w:rsid w:val="00FA0826"/>
    <w:rsid w:val="00FA7FA9"/>
    <w:rsid w:val="00FC513B"/>
    <w:rsid w:val="00FD22E9"/>
    <w:rsid w:val="00FD759D"/>
    <w:rsid w:val="00FE212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>
      <o:colormru v:ext="edit" colors="#a19745"/>
    </o:shapedefaults>
    <o:shapelayout v:ext="edit">
      <o:idmap v:ext="edit" data="1"/>
    </o:shapelayout>
  </w:shapeDefaults>
  <w:decimalSymbol w:val="."/>
  <w:listSeparator w:val=","/>
  <w14:docId w14:val="7E5A7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81D"/>
    <w:rPr>
      <w:rFonts w:ascii="Arial" w:hAnsi="Arial"/>
      <w:color w:val="000000"/>
      <w:sz w:val="22"/>
      <w:szCs w:val="24"/>
      <w:lang w:val="en-GB" w:eastAsia="en-US"/>
    </w:rPr>
  </w:style>
  <w:style w:type="paragraph" w:styleId="Heading1">
    <w:name w:val="heading 1"/>
    <w:basedOn w:val="Inthisedition"/>
    <w:next w:val="Normal"/>
    <w:qFormat/>
    <w:rsid w:val="006B062B"/>
    <w:pPr>
      <w:pBdr>
        <w:top w:val="single" w:sz="4" w:space="1" w:color="7A7000"/>
        <w:bottom w:val="single" w:sz="4" w:space="1" w:color="7A7000"/>
      </w:pBdr>
      <w:spacing w:after="0"/>
      <w:outlineLvl w:val="0"/>
    </w:pPr>
    <w:rPr>
      <w:color w:val="7A7000"/>
      <w:sz w:val="26"/>
    </w:rPr>
  </w:style>
  <w:style w:type="paragraph" w:styleId="Heading2">
    <w:name w:val="heading 2"/>
    <w:basedOn w:val="Heading1"/>
    <w:next w:val="Normal"/>
    <w:qFormat/>
    <w:rsid w:val="006B062B"/>
    <w:pPr>
      <w:keepNext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0D13B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8D0C84"/>
    <w:pPr>
      <w:outlineLvl w:val="3"/>
    </w:pPr>
    <w:rPr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6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Bold">
    <w:name w:val="Address Bold"/>
    <w:basedOn w:val="Normal"/>
    <w:rsid w:val="00EC33C1"/>
    <w:pPr>
      <w:spacing w:after="40"/>
      <w:jc w:val="center"/>
    </w:pPr>
    <w:rPr>
      <w:b/>
      <w:color w:val="7A7000"/>
      <w:sz w:val="19"/>
      <w:lang w:val="en-US"/>
    </w:rPr>
  </w:style>
  <w:style w:type="paragraph" w:customStyle="1" w:styleId="AddressStandard">
    <w:name w:val="Address Standard"/>
    <w:basedOn w:val="AddressBold"/>
    <w:rsid w:val="00082C63"/>
    <w:rPr>
      <w:b w:val="0"/>
      <w:sz w:val="17"/>
    </w:rPr>
  </w:style>
  <w:style w:type="paragraph" w:customStyle="1" w:styleId="Startpage2">
    <w:name w:val="Start page 2"/>
    <w:basedOn w:val="Heading1"/>
    <w:rsid w:val="008D0C84"/>
    <w:pPr>
      <w:spacing w:after="1200"/>
    </w:pPr>
  </w:style>
  <w:style w:type="paragraph" w:customStyle="1" w:styleId="Issue">
    <w:name w:val="Issue"/>
    <w:basedOn w:val="ACFENewsletter"/>
    <w:rsid w:val="006F6EC5"/>
    <w:pPr>
      <w:spacing w:after="1560"/>
    </w:pPr>
    <w:rPr>
      <w:b w:val="0"/>
      <w:sz w:val="24"/>
    </w:rPr>
  </w:style>
  <w:style w:type="paragraph" w:customStyle="1" w:styleId="ContentsNumbered">
    <w:name w:val="Contents Numbered"/>
    <w:basedOn w:val="Contents"/>
    <w:rsid w:val="003E1D46"/>
    <w:pPr>
      <w:numPr>
        <w:numId w:val="1"/>
      </w:numPr>
    </w:pPr>
  </w:style>
  <w:style w:type="paragraph" w:customStyle="1" w:styleId="Contents">
    <w:name w:val="Contents"/>
    <w:basedOn w:val="Normal"/>
    <w:rsid w:val="00F56441"/>
    <w:pPr>
      <w:spacing w:after="240"/>
    </w:pPr>
    <w:rPr>
      <w:b/>
      <w:color w:val="FFFFFF"/>
      <w:lang w:val="en-US"/>
    </w:rPr>
  </w:style>
  <w:style w:type="paragraph" w:customStyle="1" w:styleId="ACFENewsletter">
    <w:name w:val="ACFE Newsletter"/>
    <w:basedOn w:val="Normal"/>
    <w:rsid w:val="00E86FCB"/>
    <w:pPr>
      <w:spacing w:after="40"/>
    </w:pPr>
    <w:rPr>
      <w:b/>
      <w:color w:val="FFFFFF"/>
      <w:sz w:val="32"/>
      <w:lang w:val="en-US"/>
    </w:rPr>
  </w:style>
  <w:style w:type="paragraph" w:customStyle="1" w:styleId="Region">
    <w:name w:val="Region"/>
    <w:basedOn w:val="ACFENewsletter"/>
    <w:rsid w:val="00E86FCB"/>
    <w:rPr>
      <w:sz w:val="28"/>
    </w:rPr>
  </w:style>
  <w:style w:type="paragraph" w:customStyle="1" w:styleId="Inthisedition">
    <w:name w:val="In this edition"/>
    <w:basedOn w:val="ACFENewsletter"/>
    <w:rsid w:val="00F56441"/>
    <w:pPr>
      <w:pBdr>
        <w:bottom w:val="single" w:sz="4" w:space="1" w:color="FFFFFF"/>
      </w:pBdr>
    </w:pPr>
  </w:style>
  <w:style w:type="paragraph" w:customStyle="1" w:styleId="ForwardNote">
    <w:name w:val="ForwardNote"/>
    <w:basedOn w:val="Normal"/>
    <w:rsid w:val="000E281D"/>
    <w:pPr>
      <w:tabs>
        <w:tab w:val="left" w:pos="1080"/>
      </w:tabs>
    </w:pPr>
    <w:rPr>
      <w:i/>
      <w:sz w:val="20"/>
    </w:rPr>
  </w:style>
  <w:style w:type="paragraph" w:customStyle="1" w:styleId="PageNum">
    <w:name w:val="PageNum"/>
    <w:basedOn w:val="Normal"/>
    <w:rsid w:val="000A26A8"/>
    <w:pPr>
      <w:spacing w:before="120"/>
      <w:jc w:val="right"/>
    </w:pPr>
    <w:rPr>
      <w:color w:val="7A7000"/>
      <w:sz w:val="16"/>
    </w:rPr>
  </w:style>
  <w:style w:type="character" w:styleId="Hyperlink">
    <w:name w:val="Hyperlink"/>
    <w:rsid w:val="006B4A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1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923"/>
    <w:rPr>
      <w:rFonts w:ascii="Tahoma" w:hAnsi="Tahoma" w:cs="Tahoma"/>
      <w:color w:val="000000"/>
      <w:sz w:val="16"/>
      <w:szCs w:val="16"/>
      <w:lang w:val="en-GB" w:eastAsia="en-US"/>
    </w:rPr>
  </w:style>
  <w:style w:type="character" w:styleId="FollowedHyperlink">
    <w:name w:val="FollowedHyperlink"/>
    <w:rsid w:val="00A160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ucation@veohrc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humanrightscommission.vic.gov.au/index.php/trai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39B5D-CAAE-40ED-8A82-BD8C3252873A}"/>
</file>

<file path=customXml/itemProps2.xml><?xml version="1.0" encoding="utf-8"?>
<ds:datastoreItem xmlns:ds="http://schemas.openxmlformats.org/officeDocument/2006/customXml" ds:itemID="{A66E52E3-6A9E-49D4-AB81-D80153B847E5}"/>
</file>

<file path=customXml/itemProps3.xml><?xml version="1.0" encoding="utf-8"?>
<ds:datastoreItem xmlns:ds="http://schemas.openxmlformats.org/officeDocument/2006/customXml" ds:itemID="{C75ABF74-5E95-4FDF-8689-B029728C4A26}"/>
</file>

<file path=customXml/itemProps4.xml><?xml version="1.0" encoding="utf-8"?>
<ds:datastoreItem xmlns:ds="http://schemas.openxmlformats.org/officeDocument/2006/customXml" ds:itemID="{3C776D91-2F8A-4D03-ADE4-948D2007E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ACFE Council Newsletter</vt:lpstr>
    </vt:vector>
  </TitlesOfParts>
  <Company> Show &amp; Tell Creative Pty Ltd</Company>
  <LinksUpToDate>false</LinksUpToDate>
  <CharactersWithSpaces>2049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http://www.education.vic.gov.au/training/providers/learnlocal/pages/acfeboardfund.aspx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ACFE Board Memo Vic Equal Opportunity and Human Rights Commission</dc:title>
  <dc:subject/>
  <dc:creator>falzarj</dc:creator>
  <cp:keywords/>
  <dc:description/>
  <cp:lastModifiedBy>Morrow, Jackie A</cp:lastModifiedBy>
  <cp:revision>3</cp:revision>
  <cp:lastPrinted>2014-03-18T02:05:00Z</cp:lastPrinted>
  <dcterms:created xsi:type="dcterms:W3CDTF">2014-04-01T04:21:00Z</dcterms:created>
  <dcterms:modified xsi:type="dcterms:W3CDTF">2014-04-01T04:21:00Z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SubjectCategory">
    <vt:lpwstr/>
  </property>
  <property fmtid="{D5CDD505-2E9C-101B-9397-08002B2CF9AE}" pid="3" name="DEECD_Audience">
    <vt:lpwstr/>
  </property>
  <property fmtid="{D5CDD505-2E9C-101B-9397-08002B2CF9AE}" pid="4" name="DEECD_Author">
    <vt:lpwstr>94;#Education|5232e41c-5101-41fe-b638-7d41d1371531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Order">
    <vt:r8>1823500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System Account</vt:lpwstr>
  </property>
  <property fmtid="{D5CDD505-2E9C-101B-9397-08002B2CF9AE}" pid="10" name="TemplateUrl">
    <vt:lpwstr/>
  </property>
  <property fmtid="{D5CDD505-2E9C-101B-9397-08002B2CF9AE}" pid="11" name="DEECD_ItemType">
    <vt:lpwstr>101;#Page|eb523acf-a821-456c-a76b-7607578309d7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0x0101008840106FE30D4F50BC61A726A7CA6E3800A01D47DD30CBB54F95863B7DC80A2CEC</vt:lpwstr>
  </property>
</Properties>
</file>