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6B61" w14:textId="0B380BE1" w:rsidR="00971746" w:rsidRPr="00971746" w:rsidRDefault="00C961E1" w:rsidP="00D23631">
      <w:pPr>
        <w:rPr>
          <w:lang w:val="en-AU"/>
        </w:rPr>
      </w:pPr>
      <w:bookmarkStart w:id="0" w:name="_Hlk117585387"/>
      <w:bookmarkEnd w:id="0"/>
      <w:r w:rsidRPr="00F01A87">
        <w:rPr>
          <w:rFonts w:asciiTheme="majorHAnsi" w:eastAsiaTheme="majorEastAsia" w:hAnsiTheme="majorHAnsi" w:cs="Times New Roman (Headings CS)"/>
          <w:b/>
          <w:color w:val="00B2A8" w:themeColor="accent1"/>
          <w:sz w:val="48"/>
          <w:szCs w:val="32"/>
          <w:lang w:val="en-AU"/>
        </w:rPr>
        <w:t>Recordkeeping requirements</w:t>
      </w:r>
    </w:p>
    <w:p w14:paraId="660C7041" w14:textId="761781B6" w:rsidR="008D762E" w:rsidRDefault="006C2844" w:rsidP="006A55B8">
      <w:pPr>
        <w:pStyle w:val="Intro"/>
      </w:pPr>
      <w:r>
        <w:t xml:space="preserve">This fact sheet provides an overview of </w:t>
      </w:r>
      <w:r w:rsidR="009A3B6D">
        <w:t>Skills First</w:t>
      </w:r>
      <w:r>
        <w:t xml:space="preserve"> recordkeeping requirements</w:t>
      </w:r>
      <w:r w:rsidR="00020AD8">
        <w:t>.</w:t>
      </w:r>
    </w:p>
    <w:tbl>
      <w:tblPr>
        <w:tblStyle w:val="TableGrid"/>
        <w:tblW w:w="5168" w:type="pct"/>
        <w:tblBorders>
          <w:top w:val="single" w:sz="6" w:space="0" w:color="00B2A8" w:themeColor="accent1"/>
          <w:left w:val="single" w:sz="6" w:space="0" w:color="00B2A8" w:themeColor="accent1"/>
          <w:bottom w:val="single" w:sz="6" w:space="0" w:color="00B2A8" w:themeColor="accent1"/>
          <w:right w:val="single" w:sz="6" w:space="0" w:color="00B2A8" w:themeColor="accent1"/>
          <w:insideH w:val="single" w:sz="6" w:space="0" w:color="00B2A8" w:themeColor="accent1"/>
          <w:insideV w:val="single" w:sz="6" w:space="0" w:color="00B2A8" w:themeColor="accent1"/>
        </w:tblBorders>
        <w:tblLook w:val="04A0" w:firstRow="1" w:lastRow="0" w:firstColumn="1" w:lastColumn="0" w:noHBand="0" w:noVBand="1"/>
      </w:tblPr>
      <w:tblGrid>
        <w:gridCol w:w="4812"/>
        <w:gridCol w:w="5127"/>
      </w:tblGrid>
      <w:tr w:rsidR="00E95CD8" w:rsidRPr="00942AE4" w14:paraId="1FD8A7CA" w14:textId="5732A580" w:rsidTr="00807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D03FCA3" w14:textId="2DCF3A9C" w:rsidR="00E95CD8" w:rsidRPr="00942AE4" w:rsidRDefault="00185AB5" w:rsidP="00D23631">
            <w:pPr>
              <w:pStyle w:val="Heading2"/>
              <w:outlineLvl w:val="1"/>
              <w:rPr>
                <w:rFonts w:eastAsia="Arial"/>
                <w:szCs w:val="22"/>
              </w:rPr>
            </w:pPr>
            <w:r w:rsidRPr="00CA709B">
              <w:rPr>
                <w:rFonts w:eastAsia="Arial"/>
                <w:noProof/>
                <w:color w:val="FFFFFF" w:themeColor="background1"/>
              </w:rPr>
              <w:drawing>
                <wp:anchor distT="0" distB="0" distL="114300" distR="114300" simplePos="0" relativeHeight="251658241" behindDoc="1" locked="0" layoutInCell="1" allowOverlap="1" wp14:anchorId="02085009" wp14:editId="0F2ACB49">
                  <wp:simplePos x="0" y="0"/>
                  <wp:positionH relativeFrom="column">
                    <wp:posOffset>-55246</wp:posOffset>
                  </wp:positionH>
                  <wp:positionV relativeFrom="page">
                    <wp:posOffset>0</wp:posOffset>
                  </wp:positionV>
                  <wp:extent cx="276225" cy="276225"/>
                  <wp:effectExtent l="0" t="0" r="9525" b="9525"/>
                  <wp:wrapSquare wrapText="bothSides"/>
                  <wp:docPr id="1" name="Graphic 1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Lights On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CD8" w:rsidRPr="00CA709B">
              <w:rPr>
                <w:rFonts w:eastAsia="Arial"/>
                <w:color w:val="FFFFFF" w:themeColor="background1"/>
              </w:rPr>
              <w:t>Four rules for records</w:t>
            </w:r>
          </w:p>
        </w:tc>
      </w:tr>
      <w:tr w:rsidR="00E95CD8" w:rsidRPr="00942AE4" w14:paraId="688CDA41" w14:textId="19DFDB39" w:rsidTr="00807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1" w:type="pct"/>
            <w:shd w:val="clear" w:color="auto" w:fill="FFFFFF" w:themeFill="background1"/>
          </w:tcPr>
          <w:p w14:paraId="55A9A787" w14:textId="687BC727" w:rsidR="00E95CD8" w:rsidRPr="006A55B8" w:rsidRDefault="00E95CD8" w:rsidP="006A55B8">
            <w:pPr>
              <w:rPr>
                <w:rFonts w:ascii="Arial" w:eastAsia="Arial" w:hAnsi="Arial" w:cs="Times New Roman"/>
                <w:b/>
                <w:bCs/>
                <w:szCs w:val="22"/>
              </w:rPr>
            </w:pPr>
            <w:r w:rsidRPr="006A55B8">
              <w:rPr>
                <w:rFonts w:ascii="Arial" w:eastAsia="Arial" w:hAnsi="Arial" w:cs="Arial"/>
                <w:b/>
                <w:bCs/>
                <w:szCs w:val="22"/>
              </w:rPr>
              <w:t>Keep records secure</w:t>
            </w:r>
          </w:p>
        </w:tc>
        <w:tc>
          <w:tcPr>
            <w:tcW w:w="2579" w:type="pct"/>
            <w:shd w:val="clear" w:color="auto" w:fill="FFFFFF" w:themeFill="background1"/>
          </w:tcPr>
          <w:p w14:paraId="3BE9E3F6" w14:textId="6E8E13E3" w:rsidR="00E95CD8" w:rsidRPr="006A55B8" w:rsidRDefault="00E95CD8" w:rsidP="006A5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Cs w:val="22"/>
              </w:rPr>
            </w:pPr>
            <w:r w:rsidRPr="006A55B8">
              <w:rPr>
                <w:rFonts w:ascii="Arial" w:eastAsia="Arial" w:hAnsi="Arial" w:cs="Arial"/>
                <w:b/>
                <w:bCs/>
                <w:szCs w:val="22"/>
              </w:rPr>
              <w:t>Have good records to protect your business</w:t>
            </w:r>
          </w:p>
        </w:tc>
      </w:tr>
      <w:tr w:rsidR="00E95CD8" w:rsidRPr="00942AE4" w14:paraId="0A70A8D6" w14:textId="66673328" w:rsidTr="00807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1" w:type="pct"/>
            <w:shd w:val="clear" w:color="auto" w:fill="FFFFFF" w:themeFill="background1"/>
          </w:tcPr>
          <w:p w14:paraId="7E9DE53F" w14:textId="3D9FC7BE" w:rsidR="00E95CD8" w:rsidRPr="006A55B8" w:rsidRDefault="00E95CD8" w:rsidP="006A55B8">
            <w:pPr>
              <w:rPr>
                <w:rFonts w:ascii="Arial" w:eastAsia="Arial" w:hAnsi="Arial" w:cs="Times New Roman"/>
                <w:b/>
                <w:bCs/>
                <w:szCs w:val="22"/>
              </w:rPr>
            </w:pPr>
            <w:r w:rsidRPr="006A55B8">
              <w:rPr>
                <w:rFonts w:ascii="Arial" w:eastAsia="Arial" w:hAnsi="Arial" w:cs="Arial"/>
                <w:b/>
                <w:bCs/>
                <w:szCs w:val="22"/>
              </w:rPr>
              <w:t>Make records easily accessible for audit and review</w:t>
            </w:r>
          </w:p>
        </w:tc>
        <w:tc>
          <w:tcPr>
            <w:tcW w:w="2579" w:type="pct"/>
            <w:shd w:val="clear" w:color="auto" w:fill="FFFFFF" w:themeFill="background1"/>
          </w:tcPr>
          <w:p w14:paraId="20227B3F" w14:textId="12596A87" w:rsidR="00E95CD8" w:rsidRPr="006A55B8" w:rsidRDefault="00E95CD8" w:rsidP="006A5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Cs w:val="22"/>
              </w:rPr>
            </w:pPr>
            <w:r w:rsidRPr="006A55B8">
              <w:rPr>
                <w:rFonts w:ascii="Arial" w:eastAsia="Arial" w:hAnsi="Arial" w:cs="Arial"/>
                <w:b/>
                <w:bCs/>
                <w:szCs w:val="22"/>
              </w:rPr>
              <w:t>Keep records for three years after the student completes or withdraws from training</w:t>
            </w:r>
          </w:p>
        </w:tc>
      </w:tr>
    </w:tbl>
    <w:p w14:paraId="773B4CD9" w14:textId="4F5A942B" w:rsidR="0092084C" w:rsidRPr="00EB6797" w:rsidRDefault="00C53E7D" w:rsidP="00D23631">
      <w:pPr>
        <w:pStyle w:val="Intr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142"/>
        <w:rPr>
          <w:b w:val="0"/>
          <w:bCs/>
          <w:color w:val="auto"/>
          <w:sz w:val="16"/>
          <w:szCs w:val="16"/>
        </w:rPr>
        <w:sectPr w:rsidR="0092084C" w:rsidRPr="00EB6797" w:rsidSect="006E2B9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2155" w:right="1134" w:bottom="1701" w:left="1134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00F5B073" wp14:editId="348B2558">
            <wp:simplePos x="0" y="0"/>
            <wp:positionH relativeFrom="column">
              <wp:posOffset>3321685</wp:posOffset>
            </wp:positionH>
            <wp:positionV relativeFrom="paragraph">
              <wp:posOffset>205105</wp:posOffset>
            </wp:positionV>
            <wp:extent cx="245745" cy="245745"/>
            <wp:effectExtent l="0" t="0" r="1905" b="1905"/>
            <wp:wrapSquare wrapText="bothSides"/>
            <wp:docPr id="18" name="Graphic 18" descr="Pe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Pen outline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6C572" w14:textId="221629AF" w:rsidR="00224E79" w:rsidRDefault="005C7020" w:rsidP="00D23631">
      <w:pPr>
        <w:pStyle w:val="Heading2"/>
        <w:rPr>
          <w:lang w:val="en-AU"/>
        </w:rPr>
      </w:pPr>
      <w:r w:rsidRPr="00224E79">
        <w:rPr>
          <w:lang w:val="en-AU"/>
        </w:rPr>
        <w:t>What’s a record?</w:t>
      </w:r>
    </w:p>
    <w:p w14:paraId="657F0201" w14:textId="4FB005A1" w:rsidR="00B959A2" w:rsidRDefault="00B959A2" w:rsidP="00D23631">
      <w:pPr>
        <w:rPr>
          <w:rFonts w:ascii="Arial" w:eastAsia="Arial" w:hAnsi="Arial" w:cs="Arial"/>
          <w:szCs w:val="22"/>
        </w:rPr>
      </w:pPr>
      <w:r w:rsidRPr="00B959A2">
        <w:rPr>
          <w:rFonts w:ascii="Arial" w:eastAsia="Arial" w:hAnsi="Arial" w:cs="Arial"/>
          <w:szCs w:val="22"/>
        </w:rPr>
        <w:t xml:space="preserve">A </w:t>
      </w:r>
      <w:r w:rsidR="00A22CF2">
        <w:rPr>
          <w:rFonts w:ascii="Arial" w:eastAsia="Arial" w:hAnsi="Arial" w:cs="Arial"/>
          <w:szCs w:val="22"/>
        </w:rPr>
        <w:t>r</w:t>
      </w:r>
      <w:r w:rsidRPr="00B959A2">
        <w:rPr>
          <w:rFonts w:ascii="Arial" w:eastAsia="Arial" w:hAnsi="Arial" w:cs="Arial"/>
          <w:szCs w:val="22"/>
        </w:rPr>
        <w:t>ecord is any document within the meaning of the</w:t>
      </w:r>
      <w:hyperlink r:id="rId22" w:history="1">
        <w:r w:rsidRPr="00AB037B">
          <w:rPr>
            <w:rStyle w:val="Hyperlink"/>
            <w:rFonts w:ascii="Arial" w:eastAsia="Arial" w:hAnsi="Arial" w:cs="Arial"/>
            <w:szCs w:val="22"/>
          </w:rPr>
          <w:t xml:space="preserve"> </w:t>
        </w:r>
        <w:hyperlink r:id="rId23" w:history="1">
          <w:r w:rsidRPr="00AB037B">
            <w:rPr>
              <w:rStyle w:val="Hyperlink"/>
              <w:rFonts w:ascii="Arial" w:eastAsia="Arial" w:hAnsi="Arial" w:cs="Arial"/>
              <w:szCs w:val="22"/>
            </w:rPr>
            <w:t>Evidence Act 2008 (Vic)</w:t>
          </w:r>
        </w:hyperlink>
      </w:hyperlink>
      <w:r w:rsidRPr="00D63E55">
        <w:rPr>
          <w:rFonts w:ascii="Arial" w:eastAsia="Arial" w:hAnsi="Arial" w:cs="Arial"/>
          <w:szCs w:val="22"/>
        </w:rPr>
        <w:t xml:space="preserve"> t</w:t>
      </w:r>
      <w:r w:rsidRPr="00B959A2">
        <w:rPr>
          <w:rFonts w:ascii="Arial" w:eastAsia="Arial" w:hAnsi="Arial" w:cs="Arial"/>
          <w:szCs w:val="22"/>
        </w:rPr>
        <w:t xml:space="preserve">hat a training provider or staff produces or gains possession of in the course of performing its obligations under the </w:t>
      </w:r>
      <w:r w:rsidR="00A22CF2">
        <w:rPr>
          <w:rFonts w:ascii="Arial" w:eastAsia="Arial" w:hAnsi="Arial" w:cs="Arial"/>
          <w:szCs w:val="22"/>
        </w:rPr>
        <w:t>c</w:t>
      </w:r>
      <w:r w:rsidRPr="00B959A2">
        <w:rPr>
          <w:rFonts w:ascii="Arial" w:eastAsia="Arial" w:hAnsi="Arial" w:cs="Arial"/>
          <w:szCs w:val="22"/>
        </w:rPr>
        <w:t>ontract.</w:t>
      </w:r>
    </w:p>
    <w:p w14:paraId="5932A5A5" w14:textId="77777777" w:rsidR="00B648D1" w:rsidRDefault="00BA0E2A">
      <w:pPr>
        <w:spacing w:before="40"/>
        <w:rPr>
          <w:rFonts w:ascii="Arial" w:eastAsia="Arial" w:hAnsi="Arial" w:cs="Arial"/>
          <w:szCs w:val="22"/>
        </w:rPr>
      </w:pPr>
      <w:r w:rsidRPr="004834AD">
        <w:rPr>
          <w:rFonts w:ascii="Arial" w:eastAsia="Arial" w:hAnsi="Arial" w:cs="Arial"/>
          <w:szCs w:val="22"/>
        </w:rPr>
        <w:t xml:space="preserve">Each </w:t>
      </w:r>
      <w:r>
        <w:rPr>
          <w:rFonts w:ascii="Arial" w:eastAsia="Arial" w:hAnsi="Arial" w:cs="Arial"/>
          <w:szCs w:val="22"/>
        </w:rPr>
        <w:t>r</w:t>
      </w:r>
      <w:r w:rsidRPr="004834AD">
        <w:rPr>
          <w:rFonts w:ascii="Arial" w:eastAsia="Arial" w:hAnsi="Arial" w:cs="Arial"/>
          <w:szCs w:val="22"/>
        </w:rPr>
        <w:t xml:space="preserve">ecord must be in enough detail for us to determine your compliance with the </w:t>
      </w:r>
      <w:r>
        <w:rPr>
          <w:rFonts w:ascii="Arial" w:eastAsia="Arial" w:hAnsi="Arial" w:cs="Arial"/>
          <w:szCs w:val="22"/>
        </w:rPr>
        <w:t>c</w:t>
      </w:r>
      <w:r w:rsidRPr="004834AD">
        <w:rPr>
          <w:rFonts w:ascii="Arial" w:eastAsia="Arial" w:hAnsi="Arial" w:cs="Arial"/>
          <w:szCs w:val="22"/>
        </w:rPr>
        <w:t xml:space="preserve">ontract. </w:t>
      </w:r>
    </w:p>
    <w:p w14:paraId="3382E1C4" w14:textId="33DF29DB" w:rsidR="0056453E" w:rsidRPr="00B959A2" w:rsidRDefault="00CC3B58" w:rsidP="006A55B8">
      <w:pPr>
        <w:spacing w:before="40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noProof/>
          <w:szCs w:val="22"/>
        </w:rPr>
        <w:drawing>
          <wp:anchor distT="0" distB="0" distL="114300" distR="114300" simplePos="0" relativeHeight="251658242" behindDoc="0" locked="0" layoutInCell="1" allowOverlap="1" wp14:anchorId="4925FF81" wp14:editId="00669C58">
            <wp:simplePos x="0" y="0"/>
            <wp:positionH relativeFrom="margin">
              <wp:align>left</wp:align>
            </wp:positionH>
            <wp:positionV relativeFrom="paragraph">
              <wp:posOffset>674370</wp:posOffset>
            </wp:positionV>
            <wp:extent cx="313200" cy="313200"/>
            <wp:effectExtent l="0" t="0" r="0" b="0"/>
            <wp:wrapSquare wrapText="bothSides"/>
            <wp:docPr id="11" name="Graphic 11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Open folder outline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E2A" w:rsidRPr="004834AD">
        <w:rPr>
          <w:rFonts w:ascii="Arial" w:eastAsia="Arial" w:hAnsi="Arial" w:cs="Arial"/>
          <w:szCs w:val="22"/>
        </w:rPr>
        <w:t xml:space="preserve">We’ve created forms and templates, such as the </w:t>
      </w:r>
      <w:r w:rsidR="00BA0E2A">
        <w:rPr>
          <w:rFonts w:ascii="Arial" w:eastAsia="Arial" w:hAnsi="Arial" w:cs="Arial"/>
          <w:iCs/>
          <w:szCs w:val="22"/>
        </w:rPr>
        <w:t>ev</w:t>
      </w:r>
      <w:r w:rsidR="00BA0E2A" w:rsidRPr="00D9280D">
        <w:rPr>
          <w:rFonts w:ascii="Arial" w:eastAsia="Arial" w:hAnsi="Arial" w:cs="Arial"/>
          <w:iCs/>
          <w:szCs w:val="22"/>
        </w:rPr>
        <w:t xml:space="preserve">idence of </w:t>
      </w:r>
      <w:r w:rsidR="00BA0E2A">
        <w:rPr>
          <w:rFonts w:ascii="Arial" w:eastAsia="Arial" w:hAnsi="Arial" w:cs="Arial"/>
          <w:iCs/>
          <w:szCs w:val="22"/>
        </w:rPr>
        <w:t>e</w:t>
      </w:r>
      <w:r w:rsidR="00BA0E2A" w:rsidRPr="00D9280D">
        <w:rPr>
          <w:rFonts w:ascii="Arial" w:eastAsia="Arial" w:hAnsi="Arial" w:cs="Arial"/>
          <w:iCs/>
          <w:szCs w:val="22"/>
        </w:rPr>
        <w:t xml:space="preserve">ligibility and </w:t>
      </w:r>
      <w:r w:rsidR="00BA0E2A">
        <w:rPr>
          <w:rFonts w:ascii="Arial" w:eastAsia="Arial" w:hAnsi="Arial" w:cs="Arial"/>
          <w:iCs/>
          <w:szCs w:val="22"/>
        </w:rPr>
        <w:t>s</w:t>
      </w:r>
      <w:r w:rsidR="00BA0E2A" w:rsidRPr="00D9280D">
        <w:rPr>
          <w:rFonts w:ascii="Arial" w:eastAsia="Arial" w:hAnsi="Arial" w:cs="Arial"/>
          <w:iCs/>
          <w:szCs w:val="22"/>
        </w:rPr>
        <w:t xml:space="preserve">tudent </w:t>
      </w:r>
      <w:r w:rsidR="00BA0E2A">
        <w:rPr>
          <w:rFonts w:ascii="Arial" w:eastAsia="Arial" w:hAnsi="Arial" w:cs="Arial"/>
          <w:iCs/>
          <w:szCs w:val="22"/>
        </w:rPr>
        <w:t>d</w:t>
      </w:r>
      <w:r w:rsidR="00BA0E2A" w:rsidRPr="00D9280D">
        <w:rPr>
          <w:rFonts w:ascii="Arial" w:eastAsia="Arial" w:hAnsi="Arial" w:cs="Arial"/>
          <w:iCs/>
          <w:szCs w:val="22"/>
        </w:rPr>
        <w:t>eclaration</w:t>
      </w:r>
      <w:r w:rsidR="00BA0E2A" w:rsidRPr="004834AD">
        <w:rPr>
          <w:rFonts w:ascii="Arial" w:eastAsia="Arial" w:hAnsi="Arial" w:cs="Arial"/>
          <w:szCs w:val="22"/>
        </w:rPr>
        <w:t xml:space="preserve"> form, that help </w:t>
      </w:r>
      <w:r w:rsidR="007A0106">
        <w:rPr>
          <w:rFonts w:ascii="Arial" w:eastAsia="Arial" w:hAnsi="Arial" w:cs="Arial"/>
          <w:szCs w:val="22"/>
        </w:rPr>
        <w:t>you</w:t>
      </w:r>
      <w:r w:rsidR="00BA0E2A" w:rsidRPr="004834AD">
        <w:rPr>
          <w:rFonts w:ascii="Arial" w:eastAsia="Arial" w:hAnsi="Arial" w:cs="Arial"/>
          <w:szCs w:val="22"/>
        </w:rPr>
        <w:t xml:space="preserve"> make </w:t>
      </w:r>
      <w:r w:rsidR="00BA0E2A">
        <w:rPr>
          <w:rFonts w:ascii="Arial" w:eastAsia="Arial" w:hAnsi="Arial" w:cs="Arial"/>
          <w:szCs w:val="22"/>
        </w:rPr>
        <w:t>r</w:t>
      </w:r>
      <w:r w:rsidR="00BA0E2A" w:rsidRPr="004834AD">
        <w:rPr>
          <w:rFonts w:ascii="Arial" w:eastAsia="Arial" w:hAnsi="Arial" w:cs="Arial"/>
          <w:szCs w:val="22"/>
        </w:rPr>
        <w:t>ecords with sufficient detail.</w:t>
      </w:r>
    </w:p>
    <w:p w14:paraId="28FBCA7C" w14:textId="5134D194" w:rsidR="00224E79" w:rsidRDefault="005C7020" w:rsidP="00CC3B58">
      <w:pPr>
        <w:pStyle w:val="Heading2"/>
        <w:rPr>
          <w:lang w:val="en-AU"/>
        </w:rPr>
      </w:pPr>
      <w:r w:rsidRPr="00457EE5">
        <w:rPr>
          <w:lang w:val="en-AU"/>
        </w:rPr>
        <w:t>Examples of records</w:t>
      </w:r>
    </w:p>
    <w:p w14:paraId="0443D757" w14:textId="54776CC6" w:rsidR="00BA0E2A" w:rsidRPr="007D0DAC" w:rsidRDefault="00C15FAE" w:rsidP="00AB037B">
      <w:pPr>
        <w:pStyle w:val="ListParagraph"/>
        <w:numPr>
          <w:ilvl w:val="0"/>
          <w:numId w:val="31"/>
        </w:numPr>
        <w:contextualSpacing w:val="0"/>
        <w:rPr>
          <w:rFonts w:ascii="Arial" w:eastAsia="Arial" w:hAnsi="Arial" w:cs="Arial"/>
          <w:iCs/>
          <w:szCs w:val="22"/>
        </w:rPr>
      </w:pPr>
      <w:r w:rsidRPr="00AB037B">
        <w:t>E</w:t>
      </w:r>
      <w:r w:rsidR="00BA0E2A" w:rsidRPr="007D0DAC">
        <w:rPr>
          <w:rFonts w:ascii="Arial" w:eastAsia="Arial" w:hAnsi="Arial" w:cs="Arial"/>
          <w:iCs/>
          <w:szCs w:val="22"/>
        </w:rPr>
        <w:t xml:space="preserve">vidence to support your claim for payment, such as </w:t>
      </w:r>
    </w:p>
    <w:p w14:paraId="37629712" w14:textId="5F5A860D" w:rsidR="00BA0E2A" w:rsidRPr="007D0DAC" w:rsidRDefault="00BA0E2A" w:rsidP="00AB037B">
      <w:pPr>
        <w:pStyle w:val="ListParagraph"/>
        <w:numPr>
          <w:ilvl w:val="0"/>
          <w:numId w:val="32"/>
        </w:numPr>
        <w:ind w:left="851" w:hanging="425"/>
        <w:contextualSpacing w:val="0"/>
        <w:rPr>
          <w:rFonts w:ascii="Arial" w:eastAsia="Arial" w:hAnsi="Arial" w:cs="Arial"/>
          <w:iCs/>
          <w:szCs w:val="22"/>
        </w:rPr>
      </w:pPr>
      <w:r w:rsidRPr="00AB037B">
        <w:t xml:space="preserve">evidence of eligibility </w:t>
      </w:r>
    </w:p>
    <w:p w14:paraId="2CAE9BBB" w14:textId="77777777" w:rsidR="00BA0E2A" w:rsidRPr="007D0DAC" w:rsidRDefault="00BA0E2A" w:rsidP="00AB037B">
      <w:pPr>
        <w:pStyle w:val="ListParagraph"/>
        <w:numPr>
          <w:ilvl w:val="0"/>
          <w:numId w:val="32"/>
        </w:numPr>
        <w:ind w:left="851" w:hanging="425"/>
        <w:contextualSpacing w:val="0"/>
        <w:rPr>
          <w:rFonts w:ascii="Arial" w:eastAsia="Arial" w:hAnsi="Arial" w:cs="Arial"/>
          <w:iCs/>
          <w:szCs w:val="22"/>
        </w:rPr>
      </w:pPr>
      <w:r w:rsidRPr="00AB037B">
        <w:t xml:space="preserve">evidence of </w:t>
      </w:r>
      <w:r w:rsidRPr="007D0DAC">
        <w:rPr>
          <w:rFonts w:ascii="Arial" w:eastAsia="Arial" w:hAnsi="Arial" w:cs="Arial"/>
          <w:iCs/>
          <w:szCs w:val="22"/>
        </w:rPr>
        <w:t>participation</w:t>
      </w:r>
    </w:p>
    <w:p w14:paraId="28FA6781" w14:textId="77777777" w:rsidR="00BA0E2A" w:rsidRPr="007D0DAC" w:rsidRDefault="00BA0E2A" w:rsidP="00AB037B">
      <w:pPr>
        <w:pStyle w:val="ListParagraph"/>
        <w:numPr>
          <w:ilvl w:val="0"/>
          <w:numId w:val="32"/>
        </w:numPr>
        <w:ind w:left="851" w:hanging="425"/>
        <w:contextualSpacing w:val="0"/>
        <w:rPr>
          <w:rFonts w:ascii="Arial" w:eastAsia="Arial" w:hAnsi="Arial" w:cs="Arial"/>
          <w:iCs/>
          <w:szCs w:val="22"/>
        </w:rPr>
      </w:pPr>
      <w:r w:rsidRPr="00AB037B">
        <w:t>evidence of a student’s entitlement to a concession or fee waiver</w:t>
      </w:r>
    </w:p>
    <w:p w14:paraId="196E40A0" w14:textId="39811B20" w:rsidR="00BA0E2A" w:rsidRPr="007D0DAC" w:rsidRDefault="00BA0E2A" w:rsidP="00AB037B">
      <w:pPr>
        <w:pStyle w:val="ListParagraph"/>
        <w:numPr>
          <w:ilvl w:val="0"/>
          <w:numId w:val="32"/>
        </w:numPr>
        <w:ind w:left="851" w:hanging="425"/>
        <w:contextualSpacing w:val="0"/>
        <w:rPr>
          <w:rFonts w:ascii="Arial" w:eastAsia="Arial" w:hAnsi="Arial" w:cs="Arial"/>
          <w:iCs/>
          <w:szCs w:val="22"/>
        </w:rPr>
      </w:pPr>
      <w:r w:rsidRPr="00AB037B">
        <w:t>evidence of the pre-training review</w:t>
      </w:r>
    </w:p>
    <w:p w14:paraId="4041F9F6" w14:textId="621CAAB4" w:rsidR="007D0DAC" w:rsidRPr="007D0DAC" w:rsidRDefault="00C15FAE" w:rsidP="00AB037B">
      <w:pPr>
        <w:pStyle w:val="ListParagraph"/>
        <w:numPr>
          <w:ilvl w:val="0"/>
          <w:numId w:val="31"/>
        </w:numPr>
        <w:contextualSpacing w:val="0"/>
      </w:pPr>
      <w:r w:rsidRPr="00AB037B">
        <w:t>E</w:t>
      </w:r>
      <w:r w:rsidR="00BA0E2A" w:rsidRPr="00AB037B">
        <w:t xml:space="preserve">vidence that training and </w:t>
      </w:r>
      <w:r w:rsidR="00BA0E2A" w:rsidRPr="007D0DAC">
        <w:t>assessment was appropriate and of high quality</w:t>
      </w:r>
    </w:p>
    <w:p w14:paraId="2A86F25D" w14:textId="6B6BE8E8" w:rsidR="007D0DAC" w:rsidRDefault="00BA0E2A" w:rsidP="00AB037B">
      <w:pPr>
        <w:pStyle w:val="ListParagraph"/>
        <w:numPr>
          <w:ilvl w:val="0"/>
          <w:numId w:val="31"/>
        </w:numPr>
        <w:contextualSpacing w:val="0"/>
      </w:pPr>
      <w:r w:rsidRPr="007D0DAC">
        <w:t>Information about Skills First Teachers</w:t>
      </w:r>
    </w:p>
    <w:p w14:paraId="04360AE1" w14:textId="7843F4B7" w:rsidR="007D0DAC" w:rsidRDefault="00C15FAE" w:rsidP="00AB037B">
      <w:pPr>
        <w:pStyle w:val="ListParagraph"/>
        <w:numPr>
          <w:ilvl w:val="0"/>
          <w:numId w:val="31"/>
        </w:numPr>
        <w:contextualSpacing w:val="0"/>
      </w:pPr>
      <w:r w:rsidRPr="007D0DAC">
        <w:t>Q</w:t>
      </w:r>
      <w:r w:rsidR="00BA0E2A" w:rsidRPr="007D0DAC">
        <w:t>uotes, invoices and receipts to</w:t>
      </w:r>
      <w:r w:rsidR="007D0DAC">
        <w:t xml:space="preserve"> </w:t>
      </w:r>
      <w:r w:rsidR="00BA0E2A" w:rsidRPr="007D0DAC">
        <w:t>subcontractors and other third parties</w:t>
      </w:r>
    </w:p>
    <w:p w14:paraId="2D06B583" w14:textId="1670C148" w:rsidR="004834AD" w:rsidRPr="00AB037B" w:rsidRDefault="00C15FAE" w:rsidP="00AB037B">
      <w:pPr>
        <w:pStyle w:val="ListParagraph"/>
        <w:numPr>
          <w:ilvl w:val="0"/>
          <w:numId w:val="31"/>
        </w:numPr>
        <w:contextualSpacing w:val="0"/>
      </w:pPr>
      <w:r w:rsidRPr="007D0DAC">
        <w:t>B</w:t>
      </w:r>
      <w:r w:rsidR="00BA0E2A" w:rsidRPr="007D0DAC">
        <w:t>ank statements to confirm fee payme</w:t>
      </w:r>
      <w:r w:rsidR="00BA0E2A" w:rsidRPr="00AB037B">
        <w:t>nt</w:t>
      </w:r>
      <w:r w:rsidR="00B648D1" w:rsidRPr="00AB037B">
        <w:t>.</w:t>
      </w:r>
    </w:p>
    <w:p w14:paraId="65B91D8B" w14:textId="67651FC6" w:rsidR="00224E79" w:rsidRDefault="00B2767F" w:rsidP="00D23631">
      <w:pPr>
        <w:pStyle w:val="Heading2"/>
        <w:rPr>
          <w:lang w:val="en-AU"/>
        </w:rPr>
      </w:pPr>
      <w:r>
        <w:rPr>
          <w:lang w:val="en-AU"/>
        </w:rPr>
        <w:br w:type="column"/>
      </w:r>
      <w:r w:rsidR="005C7020" w:rsidRPr="00125453">
        <w:rPr>
          <w:lang w:val="en-AU"/>
        </w:rPr>
        <w:t>Amending records</w:t>
      </w:r>
    </w:p>
    <w:p w14:paraId="301D7C16" w14:textId="6D25432A" w:rsidR="0008104A" w:rsidRPr="0008104A" w:rsidRDefault="0008104A" w:rsidP="006A55B8">
      <w:pPr>
        <w:rPr>
          <w:rFonts w:ascii="Arial" w:eastAsia="Arial" w:hAnsi="Arial" w:cs="Arial"/>
          <w:b/>
          <w:szCs w:val="22"/>
        </w:rPr>
      </w:pPr>
      <w:r w:rsidRPr="0008104A">
        <w:rPr>
          <w:rFonts w:ascii="Arial" w:eastAsia="Arial" w:hAnsi="Arial" w:cs="Arial"/>
          <w:szCs w:val="22"/>
        </w:rPr>
        <w:t xml:space="preserve">All </w:t>
      </w:r>
      <w:r w:rsidR="006C5562">
        <w:rPr>
          <w:rFonts w:ascii="Arial" w:eastAsia="Arial" w:hAnsi="Arial" w:cs="Arial"/>
          <w:szCs w:val="22"/>
        </w:rPr>
        <w:t>r</w:t>
      </w:r>
      <w:r w:rsidRPr="0008104A">
        <w:rPr>
          <w:rFonts w:ascii="Arial" w:eastAsia="Arial" w:hAnsi="Arial" w:cs="Arial"/>
          <w:szCs w:val="22"/>
        </w:rPr>
        <w:t xml:space="preserve">ecords must be complete, accurate and authentic. </w:t>
      </w:r>
    </w:p>
    <w:p w14:paraId="0514AE8B" w14:textId="498E8CBB" w:rsidR="00942AE4" w:rsidRDefault="0008104A" w:rsidP="006A55B8">
      <w:pPr>
        <w:rPr>
          <w:rFonts w:ascii="Arial" w:eastAsia="Arial" w:hAnsi="Arial" w:cs="Arial"/>
          <w:szCs w:val="22"/>
        </w:rPr>
      </w:pPr>
      <w:r w:rsidRPr="0008104A">
        <w:rPr>
          <w:rFonts w:ascii="Arial" w:eastAsia="Arial" w:hAnsi="Arial" w:cs="Arial"/>
          <w:szCs w:val="22"/>
        </w:rPr>
        <w:t>Records must not be amended. However, if you discover a minor administrative oversight, you can make a change provided it is</w:t>
      </w:r>
      <w:r w:rsidR="00942AE4">
        <w:rPr>
          <w:rFonts w:ascii="Arial" w:eastAsia="Arial" w:hAnsi="Arial" w:cs="Arial"/>
          <w:szCs w:val="22"/>
        </w:rPr>
        <w:t>:</w:t>
      </w:r>
    </w:p>
    <w:p w14:paraId="5CA059FA" w14:textId="6291831C" w:rsidR="00942AE4" w:rsidRPr="00C424D4" w:rsidRDefault="0008104A" w:rsidP="00AB037B">
      <w:pPr>
        <w:pStyle w:val="ListParagraph"/>
        <w:numPr>
          <w:ilvl w:val="0"/>
          <w:numId w:val="31"/>
        </w:numPr>
        <w:ind w:left="380" w:hanging="357"/>
        <w:contextualSpacing w:val="0"/>
      </w:pPr>
      <w:r w:rsidRPr="00C424D4">
        <w:t>true</w:t>
      </w:r>
    </w:p>
    <w:p w14:paraId="2B3DACB6" w14:textId="035FA76D" w:rsidR="00942AE4" w:rsidRPr="00C424D4" w:rsidRDefault="0008104A" w:rsidP="00AB037B">
      <w:pPr>
        <w:pStyle w:val="ListParagraph"/>
        <w:numPr>
          <w:ilvl w:val="0"/>
          <w:numId w:val="31"/>
        </w:numPr>
        <w:ind w:left="380" w:hanging="357"/>
        <w:contextualSpacing w:val="0"/>
      </w:pPr>
      <w:r w:rsidRPr="00C424D4">
        <w:t>accurate</w:t>
      </w:r>
    </w:p>
    <w:p w14:paraId="6F5D5638" w14:textId="4D605283" w:rsidR="00942AE4" w:rsidRPr="00C424D4" w:rsidRDefault="0008104A" w:rsidP="00AB037B">
      <w:pPr>
        <w:pStyle w:val="ListParagraph"/>
        <w:numPr>
          <w:ilvl w:val="0"/>
          <w:numId w:val="31"/>
        </w:numPr>
        <w:ind w:left="380" w:hanging="357"/>
        <w:contextualSpacing w:val="0"/>
      </w:pPr>
      <w:r w:rsidRPr="00C424D4">
        <w:t>documented in detail</w:t>
      </w:r>
    </w:p>
    <w:p w14:paraId="762E32A7" w14:textId="36E0693C" w:rsidR="0008104A" w:rsidRPr="00C424D4" w:rsidRDefault="0008104A" w:rsidP="00AB037B">
      <w:pPr>
        <w:pStyle w:val="ListParagraph"/>
        <w:numPr>
          <w:ilvl w:val="0"/>
          <w:numId w:val="31"/>
        </w:numPr>
        <w:ind w:left="380" w:hanging="357"/>
        <w:contextualSpacing w:val="0"/>
      </w:pPr>
      <w:r w:rsidRPr="00C424D4">
        <w:t>clearly explained in a straightforward way.</w:t>
      </w:r>
    </w:p>
    <w:p w14:paraId="655A28A0" w14:textId="7EB3A4D2" w:rsidR="0008104A" w:rsidRPr="0008104A" w:rsidRDefault="0008104A" w:rsidP="006A55B8">
      <w:pPr>
        <w:spacing w:before="120"/>
        <w:rPr>
          <w:rFonts w:ascii="Arial" w:eastAsia="Arial" w:hAnsi="Arial" w:cs="Arial"/>
          <w:b/>
          <w:szCs w:val="22"/>
        </w:rPr>
      </w:pPr>
      <w:r w:rsidRPr="0008104A">
        <w:rPr>
          <w:rFonts w:ascii="Arial" w:eastAsia="Arial" w:hAnsi="Arial" w:cs="Arial"/>
          <w:szCs w:val="22"/>
        </w:rPr>
        <w:t xml:space="preserve">Records must not be changed just to comply with the </w:t>
      </w:r>
      <w:r w:rsidR="00CA709B">
        <w:rPr>
          <w:rFonts w:ascii="Arial" w:eastAsia="Arial" w:hAnsi="Arial" w:cs="Arial"/>
          <w:szCs w:val="22"/>
        </w:rPr>
        <w:t>c</w:t>
      </w:r>
      <w:r w:rsidRPr="0008104A">
        <w:rPr>
          <w:rFonts w:ascii="Arial" w:eastAsia="Arial" w:hAnsi="Arial" w:cs="Arial"/>
          <w:szCs w:val="22"/>
        </w:rPr>
        <w:t>ontract.</w:t>
      </w:r>
    </w:p>
    <w:p w14:paraId="4ED57AFC" w14:textId="4C07FD36" w:rsidR="0008104A" w:rsidRPr="0008104A" w:rsidRDefault="00EC180E" w:rsidP="006A55B8">
      <w:pPr>
        <w:rPr>
          <w:rFonts w:ascii="Arial" w:eastAsia="Times New Roman" w:hAnsi="Arial" w:cs="Times New Roman"/>
          <w:b/>
          <w:caps/>
          <w:color w:val="00B7BD"/>
          <w:sz w:val="26"/>
          <w:szCs w:val="26"/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58247" behindDoc="0" locked="0" layoutInCell="1" allowOverlap="1" wp14:anchorId="7ECE8906" wp14:editId="27B47B79">
            <wp:simplePos x="0" y="0"/>
            <wp:positionH relativeFrom="column">
              <wp:posOffset>0</wp:posOffset>
            </wp:positionH>
            <wp:positionV relativeFrom="page">
              <wp:posOffset>6841490</wp:posOffset>
            </wp:positionV>
            <wp:extent cx="313200" cy="313200"/>
            <wp:effectExtent l="0" t="0" r="0" b="0"/>
            <wp:wrapSquare wrapText="bothSides"/>
            <wp:docPr id="16" name="Graphic 16" descr="Door Ope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Door Open outlin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04A" w:rsidRPr="0008104A">
        <w:rPr>
          <w:rFonts w:ascii="Arial" w:eastAsia="Arial" w:hAnsi="Arial" w:cs="Arial"/>
          <w:szCs w:val="22"/>
        </w:rPr>
        <w:t xml:space="preserve">Under no circumstances should </w:t>
      </w:r>
      <w:r w:rsidR="006C5562">
        <w:rPr>
          <w:rFonts w:ascii="Arial" w:eastAsia="Arial" w:hAnsi="Arial" w:cs="Arial"/>
          <w:szCs w:val="22"/>
        </w:rPr>
        <w:t>r</w:t>
      </w:r>
      <w:r w:rsidR="0008104A" w:rsidRPr="0008104A">
        <w:rPr>
          <w:rFonts w:ascii="Arial" w:eastAsia="Arial" w:hAnsi="Arial" w:cs="Arial"/>
          <w:szCs w:val="22"/>
        </w:rPr>
        <w:t>ecords be created retrospectively.</w:t>
      </w:r>
    </w:p>
    <w:p w14:paraId="50AF6EF5" w14:textId="5A24ACDA" w:rsidR="00457EE5" w:rsidRDefault="005C7020" w:rsidP="00D23631">
      <w:pPr>
        <w:pStyle w:val="Heading2"/>
        <w:rPr>
          <w:lang w:val="en-AU"/>
        </w:rPr>
      </w:pPr>
      <w:r w:rsidRPr="00F34B0C">
        <w:rPr>
          <w:lang w:val="en-AU"/>
        </w:rPr>
        <w:t>Easy access for audit and review</w:t>
      </w:r>
    </w:p>
    <w:p w14:paraId="5679E3AD" w14:textId="4CC6F8EF" w:rsidR="00193AD5" w:rsidRPr="00193AD5" w:rsidRDefault="00193AD5" w:rsidP="006A55B8">
      <w:pPr>
        <w:rPr>
          <w:rFonts w:ascii="Arial" w:eastAsia="Arial" w:hAnsi="Arial" w:cs="Arial"/>
          <w:b/>
          <w:szCs w:val="22"/>
        </w:rPr>
      </w:pPr>
      <w:r w:rsidRPr="00193AD5">
        <w:rPr>
          <w:rFonts w:ascii="Arial" w:eastAsia="Arial" w:hAnsi="Arial" w:cs="Arial"/>
          <w:szCs w:val="22"/>
        </w:rPr>
        <w:t xml:space="preserve">You must promptly provide us with easy access to a </w:t>
      </w:r>
      <w:r w:rsidR="00A22CF2">
        <w:rPr>
          <w:rFonts w:ascii="Arial" w:eastAsia="Arial" w:hAnsi="Arial" w:cs="Arial"/>
          <w:szCs w:val="22"/>
        </w:rPr>
        <w:t>r</w:t>
      </w:r>
      <w:r w:rsidRPr="00193AD5">
        <w:rPr>
          <w:rFonts w:ascii="Arial" w:eastAsia="Arial" w:hAnsi="Arial" w:cs="Arial"/>
          <w:szCs w:val="22"/>
        </w:rPr>
        <w:t xml:space="preserve">ecord </w:t>
      </w:r>
      <w:r w:rsidR="009A3B6D">
        <w:rPr>
          <w:rFonts w:ascii="Arial" w:eastAsia="Arial" w:hAnsi="Arial" w:cs="Arial"/>
          <w:szCs w:val="22"/>
        </w:rPr>
        <w:t>if we ask for it</w:t>
      </w:r>
      <w:r w:rsidRPr="00193AD5">
        <w:rPr>
          <w:rFonts w:ascii="Arial" w:eastAsia="Arial" w:hAnsi="Arial" w:cs="Arial"/>
          <w:szCs w:val="22"/>
        </w:rPr>
        <w:t>.</w:t>
      </w:r>
    </w:p>
    <w:p w14:paraId="1D204555" w14:textId="6C942C14" w:rsidR="00193AD5" w:rsidRPr="00193AD5" w:rsidRDefault="00193AD5" w:rsidP="006A55B8">
      <w:pPr>
        <w:rPr>
          <w:rFonts w:ascii="Arial" w:eastAsia="Arial" w:hAnsi="Arial" w:cs="Arial"/>
          <w:b/>
          <w:szCs w:val="22"/>
        </w:rPr>
      </w:pPr>
      <w:r w:rsidRPr="00193AD5">
        <w:rPr>
          <w:rFonts w:ascii="Arial" w:eastAsia="Arial" w:hAnsi="Arial" w:cs="Arial"/>
          <w:szCs w:val="22"/>
        </w:rPr>
        <w:t xml:space="preserve">You must help us, or any person </w:t>
      </w:r>
      <w:r w:rsidR="00B66900">
        <w:rPr>
          <w:rFonts w:ascii="Arial" w:eastAsia="Arial" w:hAnsi="Arial" w:cs="Arial"/>
          <w:szCs w:val="22"/>
        </w:rPr>
        <w:t xml:space="preserve"> we </w:t>
      </w:r>
      <w:r w:rsidRPr="00193AD5">
        <w:rPr>
          <w:rFonts w:ascii="Arial" w:eastAsia="Arial" w:hAnsi="Arial" w:cs="Arial"/>
          <w:szCs w:val="22"/>
        </w:rPr>
        <w:t>authorise</w:t>
      </w:r>
      <w:r w:rsidR="009A3B6D">
        <w:rPr>
          <w:rFonts w:ascii="Arial" w:eastAsia="Arial" w:hAnsi="Arial" w:cs="Arial"/>
          <w:szCs w:val="22"/>
        </w:rPr>
        <w:t>,</w:t>
      </w:r>
      <w:r w:rsidR="00145A9C">
        <w:rPr>
          <w:rFonts w:ascii="Arial" w:eastAsia="Arial" w:hAnsi="Arial" w:cs="Arial"/>
          <w:szCs w:val="22"/>
        </w:rPr>
        <w:t xml:space="preserve"> </w:t>
      </w:r>
      <w:r w:rsidRPr="00193AD5">
        <w:rPr>
          <w:rFonts w:ascii="Arial" w:eastAsia="Arial" w:hAnsi="Arial" w:cs="Arial"/>
          <w:szCs w:val="22"/>
        </w:rPr>
        <w:t xml:space="preserve">such as an auditor, to locate, access and view </w:t>
      </w:r>
      <w:r w:rsidR="006C5562">
        <w:rPr>
          <w:rFonts w:ascii="Arial" w:eastAsia="Arial" w:hAnsi="Arial" w:cs="Arial"/>
          <w:szCs w:val="22"/>
        </w:rPr>
        <w:t>r</w:t>
      </w:r>
      <w:r w:rsidRPr="00193AD5">
        <w:rPr>
          <w:rFonts w:ascii="Arial" w:eastAsia="Arial" w:hAnsi="Arial" w:cs="Arial"/>
          <w:szCs w:val="22"/>
        </w:rPr>
        <w:t xml:space="preserve">ecords. This includes taking copies of </w:t>
      </w:r>
      <w:r w:rsidR="006C5562">
        <w:rPr>
          <w:rFonts w:ascii="Arial" w:eastAsia="Arial" w:hAnsi="Arial" w:cs="Arial"/>
          <w:szCs w:val="22"/>
        </w:rPr>
        <w:t>r</w:t>
      </w:r>
      <w:r w:rsidRPr="00193AD5">
        <w:rPr>
          <w:rFonts w:ascii="Arial" w:eastAsia="Arial" w:hAnsi="Arial" w:cs="Arial"/>
          <w:szCs w:val="22"/>
        </w:rPr>
        <w:t xml:space="preserve">ecords and responding promptly to requests for access. </w:t>
      </w:r>
    </w:p>
    <w:p w14:paraId="6E0E5CBC" w14:textId="77777777" w:rsidR="00976C1C" w:rsidRDefault="00193AD5" w:rsidP="006A55B8">
      <w:pPr>
        <w:rPr>
          <w:rFonts w:ascii="Arial" w:eastAsia="Arial" w:hAnsi="Arial" w:cs="Arial"/>
          <w:szCs w:val="22"/>
        </w:rPr>
      </w:pPr>
      <w:r w:rsidRPr="00193AD5">
        <w:rPr>
          <w:rFonts w:ascii="Arial" w:eastAsia="Arial" w:hAnsi="Arial" w:cs="Arial"/>
          <w:szCs w:val="22"/>
        </w:rPr>
        <w:t>Sometimes</w:t>
      </w:r>
      <w:r w:rsidR="00EB6797">
        <w:rPr>
          <w:rFonts w:ascii="Arial" w:eastAsia="Arial" w:hAnsi="Arial" w:cs="Arial"/>
          <w:szCs w:val="22"/>
        </w:rPr>
        <w:t xml:space="preserve"> </w:t>
      </w:r>
      <w:r w:rsidRPr="00193AD5">
        <w:rPr>
          <w:rFonts w:ascii="Arial" w:eastAsia="Arial" w:hAnsi="Arial" w:cs="Arial"/>
          <w:szCs w:val="22"/>
        </w:rPr>
        <w:t xml:space="preserve">we may ask for a missing or misplaced </w:t>
      </w:r>
      <w:r w:rsidR="006C5562">
        <w:rPr>
          <w:rFonts w:ascii="Arial" w:eastAsia="Arial" w:hAnsi="Arial" w:cs="Arial"/>
          <w:szCs w:val="22"/>
        </w:rPr>
        <w:t>r</w:t>
      </w:r>
      <w:r w:rsidRPr="00193AD5">
        <w:rPr>
          <w:rFonts w:ascii="Arial" w:eastAsia="Arial" w:hAnsi="Arial" w:cs="Arial"/>
          <w:szCs w:val="22"/>
        </w:rPr>
        <w:t xml:space="preserve">ecord within a short timeframe (for example, 24 hours after an audit). </w:t>
      </w:r>
    </w:p>
    <w:p w14:paraId="7A108D6A" w14:textId="704DA70C" w:rsidR="00193AD5" w:rsidRPr="00193AD5" w:rsidRDefault="00193AD5" w:rsidP="006A55B8">
      <w:pPr>
        <w:rPr>
          <w:rFonts w:ascii="Arial" w:eastAsia="Arial" w:hAnsi="Arial" w:cs="Arial"/>
          <w:b/>
          <w:szCs w:val="22"/>
        </w:rPr>
      </w:pPr>
      <w:r w:rsidRPr="00193AD5">
        <w:rPr>
          <w:rFonts w:ascii="Arial" w:eastAsia="Arial" w:hAnsi="Arial" w:cs="Arial"/>
          <w:szCs w:val="22"/>
        </w:rPr>
        <w:lastRenderedPageBreak/>
        <w:t xml:space="preserve">You must not use this time to create a new </w:t>
      </w:r>
      <w:r w:rsidR="00A22CF2">
        <w:rPr>
          <w:rFonts w:ascii="Arial" w:eastAsia="Arial" w:hAnsi="Arial" w:cs="Arial"/>
          <w:szCs w:val="22"/>
        </w:rPr>
        <w:t>r</w:t>
      </w:r>
      <w:r w:rsidRPr="00193AD5">
        <w:rPr>
          <w:rFonts w:ascii="Arial" w:eastAsia="Arial" w:hAnsi="Arial" w:cs="Arial"/>
          <w:szCs w:val="22"/>
        </w:rPr>
        <w:t>ecord or amend ones that have already been audited.</w:t>
      </w:r>
      <w:r w:rsidRPr="00193AD5">
        <w:rPr>
          <w:rFonts w:ascii="Arial" w:eastAsia="Arial" w:hAnsi="Arial" w:cs="Arial"/>
          <w:b/>
          <w:szCs w:val="22"/>
        </w:rPr>
        <w:t xml:space="preserve"> </w:t>
      </w:r>
    </w:p>
    <w:p w14:paraId="680E1CE8" w14:textId="6EB961B2" w:rsidR="00193AD5" w:rsidRPr="00193AD5" w:rsidRDefault="00193AD5" w:rsidP="006A55B8">
      <w:pPr>
        <w:rPr>
          <w:rFonts w:ascii="Arial" w:eastAsia="Arial" w:hAnsi="Arial" w:cs="Arial"/>
          <w:b/>
          <w:szCs w:val="22"/>
        </w:rPr>
      </w:pPr>
      <w:r w:rsidRPr="00193AD5">
        <w:rPr>
          <w:rFonts w:ascii="Arial" w:eastAsia="Arial" w:hAnsi="Arial" w:cs="Arial"/>
          <w:szCs w:val="22"/>
        </w:rPr>
        <w:t xml:space="preserve">It’s in your interests to keep good </w:t>
      </w:r>
      <w:r w:rsidR="006C5562">
        <w:rPr>
          <w:rFonts w:ascii="Arial" w:eastAsia="Arial" w:hAnsi="Arial" w:cs="Arial"/>
          <w:szCs w:val="22"/>
        </w:rPr>
        <w:t>r</w:t>
      </w:r>
      <w:r w:rsidRPr="00193AD5">
        <w:rPr>
          <w:rFonts w:ascii="Arial" w:eastAsia="Arial" w:hAnsi="Arial" w:cs="Arial"/>
          <w:szCs w:val="22"/>
        </w:rPr>
        <w:t xml:space="preserve">ecords. We consider a </w:t>
      </w:r>
      <w:r w:rsidR="006C5562">
        <w:rPr>
          <w:rFonts w:ascii="Arial" w:eastAsia="Arial" w:hAnsi="Arial" w:cs="Arial"/>
          <w:szCs w:val="22"/>
        </w:rPr>
        <w:t>r</w:t>
      </w:r>
      <w:r w:rsidRPr="00193AD5">
        <w:rPr>
          <w:rFonts w:ascii="Arial" w:eastAsia="Arial" w:hAnsi="Arial" w:cs="Arial"/>
          <w:szCs w:val="22"/>
        </w:rPr>
        <w:t xml:space="preserve">ecord not to exist if it isn’t given to us within a reasonable or specified time. </w:t>
      </w:r>
    </w:p>
    <w:p w14:paraId="0077E4CD" w14:textId="577565AE" w:rsidR="00193AD5" w:rsidRPr="00193AD5" w:rsidRDefault="00193AD5" w:rsidP="006A55B8">
      <w:pPr>
        <w:rPr>
          <w:rFonts w:ascii="Arial" w:eastAsia="Arial" w:hAnsi="Arial" w:cs="Times New Roman"/>
        </w:rPr>
      </w:pPr>
      <w:r w:rsidRPr="00193AD5">
        <w:rPr>
          <w:rFonts w:ascii="Arial" w:eastAsia="Arial" w:hAnsi="Arial" w:cs="Arial"/>
          <w:szCs w:val="22"/>
        </w:rPr>
        <w:t xml:space="preserve">Accordingly, we would consider whatever activity the </w:t>
      </w:r>
      <w:r w:rsidR="00A22CF2">
        <w:rPr>
          <w:rFonts w:ascii="Arial" w:eastAsia="Arial" w:hAnsi="Arial" w:cs="Arial"/>
          <w:szCs w:val="22"/>
        </w:rPr>
        <w:t>r</w:t>
      </w:r>
      <w:r w:rsidRPr="00193AD5">
        <w:rPr>
          <w:rFonts w:ascii="Arial" w:eastAsia="Arial" w:hAnsi="Arial" w:cs="Arial"/>
          <w:szCs w:val="22"/>
        </w:rPr>
        <w:t xml:space="preserve">ecord would have evidenced did not occur. We may exercise our contractual rights on this </w:t>
      </w:r>
      <w:r w:rsidRPr="00193AD5">
        <w:rPr>
          <w:rFonts w:ascii="Arial" w:eastAsia="Arial" w:hAnsi="Arial" w:cs="Times New Roman"/>
        </w:rPr>
        <w:t>basis.</w:t>
      </w:r>
    </w:p>
    <w:p w14:paraId="12912AE6" w14:textId="72999952" w:rsidR="00193AD5" w:rsidRPr="00193AD5" w:rsidRDefault="00193AD5" w:rsidP="006A55B8">
      <w:pPr>
        <w:rPr>
          <w:rFonts w:ascii="Arial" w:eastAsia="Arial" w:hAnsi="Arial" w:cs="Arial"/>
          <w:b/>
          <w:szCs w:val="22"/>
        </w:rPr>
      </w:pPr>
      <w:r w:rsidRPr="00193AD5">
        <w:rPr>
          <w:rFonts w:ascii="Arial" w:eastAsia="Arial" w:hAnsi="Arial" w:cs="Arial"/>
          <w:szCs w:val="22"/>
        </w:rPr>
        <w:t xml:space="preserve">We may also ask you to retain further </w:t>
      </w:r>
      <w:r w:rsidR="00A22CF2">
        <w:rPr>
          <w:rFonts w:ascii="Arial" w:eastAsia="Arial" w:hAnsi="Arial" w:cs="Arial"/>
          <w:szCs w:val="22"/>
        </w:rPr>
        <w:t>r</w:t>
      </w:r>
      <w:r w:rsidRPr="00193AD5">
        <w:rPr>
          <w:rFonts w:ascii="Arial" w:eastAsia="Arial" w:hAnsi="Arial" w:cs="Arial"/>
          <w:szCs w:val="22"/>
        </w:rPr>
        <w:t xml:space="preserve">ecords if we think they’re necessary to show your compliance with the </w:t>
      </w:r>
      <w:r w:rsidR="00A22CF2">
        <w:rPr>
          <w:rFonts w:ascii="Arial" w:eastAsia="Arial" w:hAnsi="Arial" w:cs="Arial"/>
          <w:szCs w:val="22"/>
        </w:rPr>
        <w:t>c</w:t>
      </w:r>
      <w:r w:rsidRPr="00193AD5">
        <w:rPr>
          <w:rFonts w:ascii="Arial" w:eastAsia="Arial" w:hAnsi="Arial" w:cs="Arial"/>
          <w:szCs w:val="22"/>
        </w:rPr>
        <w:t>ontract.</w:t>
      </w:r>
    </w:p>
    <w:p w14:paraId="79889B30" w14:textId="5AC7321B" w:rsidR="00125453" w:rsidRDefault="00C572E1" w:rsidP="00D23631">
      <w:pPr>
        <w:pStyle w:val="Heading2"/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58246" behindDoc="0" locked="0" layoutInCell="1" allowOverlap="1" wp14:anchorId="387AF687" wp14:editId="5F4B297B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323850" cy="323850"/>
            <wp:effectExtent l="0" t="0" r="0" b="0"/>
            <wp:wrapSquare wrapText="bothSides"/>
            <wp:docPr id="10" name="Graphic 10" descr="Daily calend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Daily calendar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D02" w:rsidRPr="00B25D02">
        <w:rPr>
          <w:lang w:val="en-AU"/>
        </w:rPr>
        <w:t>K</w:t>
      </w:r>
      <w:r w:rsidR="005C7020" w:rsidRPr="00B25D02">
        <w:rPr>
          <w:lang w:val="en-AU"/>
        </w:rPr>
        <w:t>eeping records for three years</w:t>
      </w:r>
    </w:p>
    <w:p w14:paraId="5D32E681" w14:textId="7EA43BF7" w:rsidR="00E95CD8" w:rsidRPr="00D23631" w:rsidRDefault="002929A6" w:rsidP="00D23631">
      <w:pPr>
        <w:rPr>
          <w:rFonts w:ascii="Arial" w:eastAsia="Arial" w:hAnsi="Arial" w:cs="Arial"/>
          <w:szCs w:val="22"/>
        </w:rPr>
      </w:pPr>
      <w:r w:rsidRPr="002929A6">
        <w:rPr>
          <w:rFonts w:ascii="Arial" w:eastAsia="Arial" w:hAnsi="Arial" w:cs="Arial"/>
          <w:szCs w:val="22"/>
        </w:rPr>
        <w:t xml:space="preserve">You must keep a </w:t>
      </w:r>
      <w:r w:rsidR="006C5562">
        <w:rPr>
          <w:rFonts w:ascii="Arial" w:eastAsia="Arial" w:hAnsi="Arial" w:cs="Arial"/>
          <w:szCs w:val="22"/>
        </w:rPr>
        <w:t>r</w:t>
      </w:r>
      <w:r w:rsidRPr="002929A6">
        <w:rPr>
          <w:rFonts w:ascii="Arial" w:eastAsia="Arial" w:hAnsi="Arial" w:cs="Arial"/>
          <w:szCs w:val="22"/>
        </w:rPr>
        <w:t>ecord for three years after the student completes or withdraws from the</w:t>
      </w:r>
      <w:r w:rsidR="009A3B6D">
        <w:rPr>
          <w:rFonts w:ascii="Arial" w:eastAsia="Arial" w:hAnsi="Arial" w:cs="Arial"/>
          <w:szCs w:val="22"/>
        </w:rPr>
        <w:t>ir</w:t>
      </w:r>
      <w:r w:rsidRPr="002929A6">
        <w:rPr>
          <w:rFonts w:ascii="Arial" w:eastAsia="Arial" w:hAnsi="Arial" w:cs="Arial"/>
          <w:szCs w:val="22"/>
        </w:rPr>
        <w:t xml:space="preserve"> </w:t>
      </w:r>
      <w:r w:rsidR="00833F8A">
        <w:rPr>
          <w:rFonts w:ascii="Arial" w:eastAsia="Arial" w:hAnsi="Arial" w:cs="Arial"/>
          <w:szCs w:val="22"/>
        </w:rPr>
        <w:t>program</w:t>
      </w:r>
      <w:r w:rsidRPr="002929A6">
        <w:rPr>
          <w:rFonts w:ascii="Arial" w:eastAsia="Arial" w:hAnsi="Arial" w:cs="Arial"/>
          <w:szCs w:val="22"/>
        </w:rPr>
        <w:t>. For example, if a student complete</w:t>
      </w:r>
      <w:r w:rsidR="00903277">
        <w:rPr>
          <w:rFonts w:ascii="Arial" w:eastAsia="Arial" w:hAnsi="Arial" w:cs="Arial"/>
          <w:szCs w:val="22"/>
        </w:rPr>
        <w:t>d</w:t>
      </w:r>
      <w:r w:rsidRPr="002929A6">
        <w:rPr>
          <w:rFonts w:ascii="Arial" w:eastAsia="Arial" w:hAnsi="Arial" w:cs="Arial"/>
          <w:szCs w:val="22"/>
        </w:rPr>
        <w:t xml:space="preserve"> training on 30 June 202</w:t>
      </w:r>
      <w:r w:rsidR="00EB6797">
        <w:rPr>
          <w:rFonts w:ascii="Arial" w:eastAsia="Arial" w:hAnsi="Arial" w:cs="Arial"/>
          <w:szCs w:val="22"/>
        </w:rPr>
        <w:t>2</w:t>
      </w:r>
      <w:r w:rsidRPr="002929A6">
        <w:rPr>
          <w:rFonts w:ascii="Arial" w:eastAsia="Arial" w:hAnsi="Arial" w:cs="Arial"/>
          <w:szCs w:val="22"/>
        </w:rPr>
        <w:t xml:space="preserve">, </w:t>
      </w:r>
      <w:r w:rsidR="006C5562">
        <w:rPr>
          <w:rFonts w:ascii="Arial" w:eastAsia="Arial" w:hAnsi="Arial" w:cs="Arial"/>
          <w:szCs w:val="22"/>
        </w:rPr>
        <w:t>r</w:t>
      </w:r>
      <w:r w:rsidRPr="002929A6">
        <w:rPr>
          <w:rFonts w:ascii="Arial" w:eastAsia="Arial" w:hAnsi="Arial" w:cs="Arial"/>
          <w:szCs w:val="22"/>
        </w:rPr>
        <w:t xml:space="preserve">ecords </w:t>
      </w:r>
      <w:r w:rsidR="009A3B6D">
        <w:rPr>
          <w:rFonts w:ascii="Arial" w:eastAsia="Arial" w:hAnsi="Arial" w:cs="Arial"/>
          <w:szCs w:val="22"/>
        </w:rPr>
        <w:t>related to their training can’t</w:t>
      </w:r>
      <w:r w:rsidRPr="002929A6">
        <w:rPr>
          <w:rFonts w:ascii="Arial" w:eastAsia="Arial" w:hAnsi="Arial" w:cs="Arial"/>
          <w:szCs w:val="22"/>
        </w:rPr>
        <w:t xml:space="preserve"> be destroyed until 30 June 202</w:t>
      </w:r>
      <w:r w:rsidR="00EB6797">
        <w:rPr>
          <w:rFonts w:ascii="Arial" w:eastAsia="Arial" w:hAnsi="Arial" w:cs="Arial"/>
          <w:szCs w:val="22"/>
        </w:rPr>
        <w:t>5</w:t>
      </w:r>
      <w:r w:rsidRPr="002929A6">
        <w:rPr>
          <w:rFonts w:ascii="Arial" w:eastAsia="Arial" w:hAnsi="Arial" w:cs="Arial"/>
          <w:szCs w:val="22"/>
        </w:rPr>
        <w:t>.</w:t>
      </w:r>
      <w:r w:rsidRPr="002929A6">
        <w:rPr>
          <w:rFonts w:ascii="Arial" w:eastAsia="Arial" w:hAnsi="Arial" w:cs="Times New Roman"/>
        </w:rPr>
        <w:t xml:space="preserve"> </w:t>
      </w:r>
    </w:p>
    <w:p w14:paraId="2548B1FF" w14:textId="1A7D6186" w:rsidR="00D23631" w:rsidRPr="006A55B8" w:rsidRDefault="00D23631" w:rsidP="006A55B8">
      <w:pPr>
        <w:rPr>
          <w:rFonts w:ascii="Arial" w:eastAsia="Arial" w:hAnsi="Arial" w:cs="Arial"/>
          <w:szCs w:val="22"/>
        </w:rPr>
      </w:pPr>
      <w:r w:rsidRPr="006A55B8">
        <w:rPr>
          <w:rFonts w:ascii="Arial" w:eastAsia="Arial" w:hAnsi="Arial" w:cs="Arial"/>
          <w:szCs w:val="22"/>
        </w:rPr>
        <w:t xml:space="preserve">But sometimes we may ask you to keep a </w:t>
      </w:r>
      <w:r>
        <w:rPr>
          <w:rFonts w:ascii="Arial" w:eastAsia="Arial" w:hAnsi="Arial" w:cs="Arial"/>
          <w:szCs w:val="22"/>
        </w:rPr>
        <w:t>r</w:t>
      </w:r>
      <w:r w:rsidRPr="006A55B8">
        <w:rPr>
          <w:rFonts w:ascii="Arial" w:eastAsia="Arial" w:hAnsi="Arial" w:cs="Arial"/>
          <w:szCs w:val="22"/>
        </w:rPr>
        <w:t xml:space="preserve">ecord beyond three years. You may also have to retain </w:t>
      </w:r>
      <w:r w:rsidR="00903277">
        <w:rPr>
          <w:rFonts w:ascii="Arial" w:eastAsia="Arial" w:hAnsi="Arial" w:cs="Arial"/>
          <w:szCs w:val="22"/>
        </w:rPr>
        <w:t>r</w:t>
      </w:r>
      <w:r w:rsidRPr="006A55B8">
        <w:rPr>
          <w:rFonts w:ascii="Arial" w:eastAsia="Arial" w:hAnsi="Arial" w:cs="Arial"/>
          <w:szCs w:val="22"/>
        </w:rPr>
        <w:t xml:space="preserve">ecords for longer under other laws or standards. So check all your obligations before disposing of your </w:t>
      </w:r>
      <w:r w:rsidR="00903277">
        <w:rPr>
          <w:rFonts w:ascii="Arial" w:eastAsia="Arial" w:hAnsi="Arial" w:cs="Arial"/>
          <w:szCs w:val="22"/>
        </w:rPr>
        <w:t>r</w:t>
      </w:r>
      <w:r w:rsidRPr="006A55B8">
        <w:rPr>
          <w:rFonts w:ascii="Arial" w:eastAsia="Arial" w:hAnsi="Arial" w:cs="Arial"/>
          <w:szCs w:val="22"/>
        </w:rPr>
        <w:t>ecords.</w:t>
      </w:r>
    </w:p>
    <w:p w14:paraId="70E14C2A" w14:textId="57C76C1B" w:rsidR="00D23631" w:rsidRPr="006A55B8" w:rsidRDefault="00D23631" w:rsidP="007D0DAC">
      <w:pPr>
        <w:spacing w:after="720"/>
        <w:rPr>
          <w:rFonts w:ascii="Arial" w:eastAsia="Arial" w:hAnsi="Arial" w:cs="Arial"/>
          <w:szCs w:val="22"/>
        </w:rPr>
      </w:pPr>
      <w:r w:rsidRPr="006A55B8">
        <w:rPr>
          <w:rFonts w:ascii="Arial" w:eastAsia="Arial" w:hAnsi="Arial" w:cs="Arial"/>
          <w:szCs w:val="22"/>
        </w:rPr>
        <w:t xml:space="preserve">Also, we can ask you to start keeping a </w:t>
      </w:r>
      <w:r w:rsidR="00C15FAE">
        <w:rPr>
          <w:rFonts w:ascii="Arial" w:eastAsia="Arial" w:hAnsi="Arial" w:cs="Arial"/>
          <w:szCs w:val="22"/>
        </w:rPr>
        <w:t>record</w:t>
      </w:r>
      <w:r w:rsidRPr="006A55B8">
        <w:rPr>
          <w:rFonts w:ascii="Arial" w:eastAsia="Arial" w:hAnsi="Arial" w:cs="Arial"/>
          <w:szCs w:val="22"/>
        </w:rPr>
        <w:t xml:space="preserve"> you are not currently keeping, </w:t>
      </w:r>
      <w:r w:rsidR="00C15FAE">
        <w:rPr>
          <w:rFonts w:ascii="Arial" w:eastAsia="Arial" w:hAnsi="Arial" w:cs="Arial"/>
          <w:szCs w:val="22"/>
        </w:rPr>
        <w:t>if</w:t>
      </w:r>
      <w:r w:rsidRPr="006A55B8">
        <w:rPr>
          <w:rFonts w:ascii="Arial" w:eastAsia="Arial" w:hAnsi="Arial" w:cs="Arial"/>
          <w:szCs w:val="22"/>
        </w:rPr>
        <w:t xml:space="preserve"> we think is necessary.</w:t>
      </w:r>
    </w:p>
    <w:p w14:paraId="42AF50B7" w14:textId="57131B2F" w:rsidR="00F34B0C" w:rsidRPr="006A55B8" w:rsidRDefault="00C572E1" w:rsidP="006A55B8">
      <w:pPr>
        <w:pStyle w:val="Heading2"/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6F64739C" wp14:editId="13A52C0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76225" cy="276225"/>
            <wp:effectExtent l="0" t="0" r="9525" b="9525"/>
            <wp:wrapSquare wrapText="bothSides"/>
            <wp:docPr id="12" name="Graphic 12" descr="Lo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Lock outline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020" w:rsidRPr="006A55B8">
        <w:t>Keeping records secure</w:t>
      </w:r>
    </w:p>
    <w:p w14:paraId="2A12B270" w14:textId="6A6FFA4C" w:rsidR="00D23631" w:rsidRPr="006A55B8" w:rsidRDefault="00F44541" w:rsidP="006A55B8">
      <w:pPr>
        <w:rPr>
          <w:rFonts w:ascii="Arial" w:eastAsia="Arial" w:hAnsi="Arial" w:cs="Arial"/>
          <w:szCs w:val="22"/>
        </w:rPr>
      </w:pPr>
      <w:r w:rsidRPr="00F44541">
        <w:t xml:space="preserve">You must have a secure recordkeeping system for both hard </w:t>
      </w:r>
      <w:r w:rsidRPr="006A55B8">
        <w:rPr>
          <w:rFonts w:ascii="Arial" w:eastAsia="Arial" w:hAnsi="Arial" w:cs="Arial"/>
          <w:szCs w:val="22"/>
        </w:rPr>
        <w:t xml:space="preserve">copy and electronic </w:t>
      </w:r>
      <w:r w:rsidR="00E95CD8" w:rsidRPr="006A55B8">
        <w:rPr>
          <w:rFonts w:ascii="Arial" w:eastAsia="Arial" w:hAnsi="Arial" w:cs="Arial"/>
          <w:szCs w:val="22"/>
        </w:rPr>
        <w:t>r</w:t>
      </w:r>
      <w:r w:rsidRPr="006A55B8">
        <w:rPr>
          <w:rFonts w:ascii="Arial" w:eastAsia="Arial" w:hAnsi="Arial" w:cs="Arial"/>
          <w:szCs w:val="22"/>
        </w:rPr>
        <w:t xml:space="preserve">ecords that clearly shows your </w:t>
      </w:r>
      <w:r w:rsidR="00581D91" w:rsidRPr="006A55B8">
        <w:rPr>
          <w:rFonts w:ascii="Arial" w:eastAsia="Arial" w:hAnsi="Arial" w:cs="Arial"/>
          <w:szCs w:val="22"/>
        </w:rPr>
        <w:t>c</w:t>
      </w:r>
      <w:r w:rsidRPr="006A55B8">
        <w:rPr>
          <w:rFonts w:ascii="Arial" w:eastAsia="Arial" w:hAnsi="Arial" w:cs="Arial"/>
          <w:szCs w:val="22"/>
        </w:rPr>
        <w:t xml:space="preserve">ontract compliance and supports your claims for payment. </w:t>
      </w:r>
    </w:p>
    <w:p w14:paraId="3CE384CC" w14:textId="3FE5574F" w:rsidR="00D23631" w:rsidRPr="00D23631" w:rsidRDefault="00581D91" w:rsidP="006A55B8">
      <w:p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Your recordkeeping </w:t>
      </w:r>
      <w:r w:rsidRPr="00D23631">
        <w:rPr>
          <w:rFonts w:ascii="Arial" w:eastAsia="Arial" w:hAnsi="Arial" w:cs="Arial"/>
          <w:szCs w:val="22"/>
        </w:rPr>
        <w:t>s</w:t>
      </w:r>
      <w:r w:rsidR="00F44541" w:rsidRPr="00D23631">
        <w:rPr>
          <w:rFonts w:ascii="Arial" w:eastAsia="Arial" w:hAnsi="Arial" w:cs="Arial"/>
          <w:szCs w:val="22"/>
        </w:rPr>
        <w:t xml:space="preserve">ystem must securely protect the </w:t>
      </w:r>
      <w:r w:rsidR="00A22CF2" w:rsidRPr="00D23631">
        <w:rPr>
          <w:rFonts w:ascii="Arial" w:eastAsia="Arial" w:hAnsi="Arial" w:cs="Arial"/>
          <w:szCs w:val="22"/>
        </w:rPr>
        <w:t>r</w:t>
      </w:r>
      <w:r w:rsidR="00F44541" w:rsidRPr="00D23631">
        <w:rPr>
          <w:rFonts w:ascii="Arial" w:eastAsia="Arial" w:hAnsi="Arial" w:cs="Arial"/>
          <w:szCs w:val="22"/>
        </w:rPr>
        <w:t>ecords from unauthorised access, use and amendments</w:t>
      </w:r>
      <w:r w:rsidR="00D23631">
        <w:rPr>
          <w:rFonts w:ascii="Arial" w:eastAsia="Arial" w:hAnsi="Arial" w:cs="Arial"/>
          <w:szCs w:val="22"/>
        </w:rPr>
        <w:t xml:space="preserve">. </w:t>
      </w:r>
    </w:p>
    <w:p w14:paraId="2026EA0C" w14:textId="42EFA1CC" w:rsidR="00D23631" w:rsidRDefault="00903277" w:rsidP="006A55B8">
      <w:pPr>
        <w:rPr>
          <w:rFonts w:asciiTheme="majorHAnsi" w:eastAsiaTheme="majorEastAsia" w:hAnsiTheme="majorHAnsi" w:cs="Times New Roman (Headings CS)"/>
          <w:b/>
          <w:color w:val="0071CE" w:themeColor="accent3"/>
          <w:sz w:val="32"/>
          <w:szCs w:val="26"/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58243" behindDoc="0" locked="0" layoutInCell="1" allowOverlap="1" wp14:anchorId="4C54B3C4" wp14:editId="5255EEFE">
            <wp:simplePos x="0" y="0"/>
            <wp:positionH relativeFrom="column">
              <wp:align>left</wp:align>
            </wp:positionH>
            <wp:positionV relativeFrom="paragraph">
              <wp:posOffset>522605</wp:posOffset>
            </wp:positionV>
            <wp:extent cx="313200" cy="313200"/>
            <wp:effectExtent l="0" t="0" r="0" b="0"/>
            <wp:wrapSquare wrapText="bothSides"/>
            <wp:docPr id="17" name="Graphic 17" descr="Scales of just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Scales of justice outline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631">
        <w:rPr>
          <w:rFonts w:ascii="Arial" w:eastAsia="Arial" w:hAnsi="Arial" w:cs="Arial"/>
          <w:szCs w:val="22"/>
        </w:rPr>
        <w:t>You mu</w:t>
      </w:r>
      <w:r w:rsidR="00D23631" w:rsidRPr="00D23631">
        <w:rPr>
          <w:rFonts w:ascii="Arial" w:eastAsia="Arial" w:hAnsi="Arial" w:cs="Arial"/>
          <w:szCs w:val="22"/>
        </w:rPr>
        <w:t>st also have a secure method of disposing</w:t>
      </w:r>
      <w:r w:rsidR="00D23631">
        <w:rPr>
          <w:rFonts w:ascii="Arial" w:eastAsia="Arial" w:hAnsi="Arial" w:cs="Arial"/>
          <w:szCs w:val="22"/>
        </w:rPr>
        <w:t xml:space="preserve"> of records (both hard copy and electronic).</w:t>
      </w:r>
    </w:p>
    <w:p w14:paraId="39CA2C9F" w14:textId="0FA61F83" w:rsidR="008B62B3" w:rsidRPr="00F44541" w:rsidRDefault="005C7020" w:rsidP="00D23631">
      <w:pPr>
        <w:pStyle w:val="Heading2"/>
        <w:rPr>
          <w:rFonts w:ascii="Arial" w:eastAsia="Arial" w:hAnsi="Arial" w:cs="Times New Roman"/>
        </w:rPr>
      </w:pPr>
      <w:r w:rsidRPr="004B10AF">
        <w:rPr>
          <w:lang w:val="en-AU"/>
        </w:rPr>
        <w:t>Other laws</w:t>
      </w:r>
    </w:p>
    <w:p w14:paraId="403D1400" w14:textId="0C70A1D4" w:rsidR="006A3F73" w:rsidRDefault="00314188" w:rsidP="006A55B8">
      <w:pPr>
        <w:rPr>
          <w:rFonts w:ascii="Arial" w:eastAsia="Arial" w:hAnsi="Arial" w:cs="Arial"/>
          <w:szCs w:val="22"/>
        </w:rPr>
      </w:pPr>
      <w:r w:rsidRPr="00F401E9">
        <w:rPr>
          <w:rFonts w:ascii="Arial" w:eastAsia="Arial" w:hAnsi="Arial" w:cs="Arial"/>
          <w:szCs w:val="22"/>
        </w:rPr>
        <w:t xml:space="preserve">You must comply with all other laws relating to </w:t>
      </w:r>
      <w:r w:rsidR="002D5834">
        <w:rPr>
          <w:rFonts w:ascii="Arial" w:eastAsia="Arial" w:hAnsi="Arial" w:cs="Arial"/>
          <w:szCs w:val="22"/>
        </w:rPr>
        <w:t>r</w:t>
      </w:r>
      <w:r w:rsidRPr="00F401E9">
        <w:rPr>
          <w:rFonts w:ascii="Arial" w:eastAsia="Arial" w:hAnsi="Arial" w:cs="Arial"/>
          <w:szCs w:val="22"/>
        </w:rPr>
        <w:t>ecordkeeping, including the</w:t>
      </w:r>
      <w:r w:rsidR="006A3F73">
        <w:rPr>
          <w:rFonts w:ascii="Arial" w:eastAsia="Arial" w:hAnsi="Arial" w:cs="Arial"/>
          <w:szCs w:val="22"/>
        </w:rPr>
        <w:t>:</w:t>
      </w:r>
    </w:p>
    <w:p w14:paraId="311F036E" w14:textId="57FD01EE" w:rsidR="006A3F73" w:rsidRPr="00AB037B" w:rsidRDefault="002B3520" w:rsidP="00CF5D40">
      <w:pPr>
        <w:numPr>
          <w:ilvl w:val="0"/>
          <w:numId w:val="24"/>
        </w:numPr>
        <w:ind w:left="357" w:hanging="357"/>
        <w:rPr>
          <w:rFonts w:ascii="Arial" w:eastAsia="Arial" w:hAnsi="Arial" w:cs="Arial"/>
          <w:color w:val="0070C0"/>
          <w:szCs w:val="22"/>
          <w:u w:val="single"/>
          <w:lang w:val="en-AU"/>
        </w:rPr>
      </w:pPr>
      <w:hyperlink r:id="rId34" w:history="1">
        <w:r w:rsidR="00314188" w:rsidRPr="00AB037B">
          <w:rPr>
            <w:rFonts w:ascii="Arial" w:eastAsia="Arial" w:hAnsi="Arial" w:cs="Arial"/>
            <w:color w:val="0070C0"/>
            <w:szCs w:val="22"/>
            <w:u w:val="single"/>
            <w:lang w:val="en-AU"/>
          </w:rPr>
          <w:t xml:space="preserve">Standards for Registered Training Organisations 2015 </w:t>
        </w:r>
      </w:hyperlink>
      <w:r w:rsidR="00314188" w:rsidRPr="00AB037B">
        <w:rPr>
          <w:rFonts w:ascii="Arial" w:eastAsia="Arial" w:hAnsi="Arial" w:cs="Arial"/>
          <w:color w:val="0070C0"/>
          <w:szCs w:val="22"/>
          <w:u w:val="single"/>
          <w:lang w:val="en-AU"/>
        </w:rPr>
        <w:t xml:space="preserve">(National Standards) </w:t>
      </w:r>
    </w:p>
    <w:p w14:paraId="7E7BE894" w14:textId="77777777" w:rsidR="006A3F73" w:rsidRPr="00AB037B" w:rsidRDefault="002B3520" w:rsidP="00CF5D40">
      <w:pPr>
        <w:numPr>
          <w:ilvl w:val="0"/>
          <w:numId w:val="24"/>
        </w:numPr>
        <w:ind w:left="357" w:hanging="357"/>
        <w:rPr>
          <w:rFonts w:ascii="Arial" w:eastAsia="Arial" w:hAnsi="Arial" w:cs="Arial"/>
          <w:color w:val="0070C0"/>
          <w:szCs w:val="22"/>
          <w:u w:val="single"/>
          <w:lang w:val="en-AU"/>
        </w:rPr>
      </w:pPr>
      <w:hyperlink r:id="rId35" w:history="1">
        <w:r w:rsidR="00314188" w:rsidRPr="00AB037B">
          <w:rPr>
            <w:rFonts w:ascii="Arial" w:eastAsia="Arial" w:hAnsi="Arial" w:cs="Arial"/>
            <w:color w:val="0070C0"/>
            <w:szCs w:val="22"/>
            <w:u w:val="single"/>
            <w:lang w:val="en-AU"/>
          </w:rPr>
          <w:t>VRQA Guidelines for VET Providers</w:t>
        </w:r>
      </w:hyperlink>
    </w:p>
    <w:p w14:paraId="4360B333" w14:textId="77777777" w:rsidR="006A3F73" w:rsidRPr="00AB037B" w:rsidRDefault="002B3520" w:rsidP="00CF5D40">
      <w:pPr>
        <w:numPr>
          <w:ilvl w:val="0"/>
          <w:numId w:val="24"/>
        </w:numPr>
        <w:ind w:left="357" w:hanging="357"/>
        <w:rPr>
          <w:rFonts w:ascii="Arial" w:eastAsia="Arial" w:hAnsi="Arial" w:cs="Arial"/>
          <w:color w:val="0070C0"/>
          <w:szCs w:val="22"/>
          <w:u w:val="single"/>
          <w:lang w:val="en-AU"/>
        </w:rPr>
      </w:pPr>
      <w:hyperlink r:id="rId36" w:history="1">
        <w:r w:rsidR="00314188" w:rsidRPr="00AB037B">
          <w:rPr>
            <w:rFonts w:ascii="Arial" w:eastAsia="Arial" w:hAnsi="Arial" w:cs="Arial"/>
            <w:color w:val="0070C0"/>
            <w:szCs w:val="22"/>
            <w:u w:val="single"/>
            <w:lang w:val="en-AU"/>
          </w:rPr>
          <w:t>Privacy and Data Protection Act 2014 (Vic)</w:t>
        </w:r>
      </w:hyperlink>
      <w:r w:rsidR="00314188" w:rsidRPr="00AB037B">
        <w:rPr>
          <w:rFonts w:ascii="Arial" w:eastAsia="Arial" w:hAnsi="Arial" w:cs="Arial"/>
          <w:color w:val="0070C0"/>
          <w:szCs w:val="22"/>
          <w:u w:val="single"/>
          <w:lang w:val="en-AU"/>
        </w:rPr>
        <w:t xml:space="preserve"> </w:t>
      </w:r>
    </w:p>
    <w:p w14:paraId="2EE39FEA" w14:textId="70D2C675" w:rsidR="00314188" w:rsidRPr="00AB037B" w:rsidRDefault="002B3520" w:rsidP="00CF5D40">
      <w:pPr>
        <w:numPr>
          <w:ilvl w:val="0"/>
          <w:numId w:val="24"/>
        </w:numPr>
        <w:ind w:left="357" w:hanging="357"/>
        <w:rPr>
          <w:rFonts w:ascii="Arial" w:eastAsia="Arial" w:hAnsi="Arial" w:cs="Arial"/>
          <w:color w:val="0070C0"/>
          <w:szCs w:val="22"/>
          <w:u w:val="single"/>
          <w:lang w:val="en-AU"/>
        </w:rPr>
      </w:pPr>
      <w:hyperlink r:id="rId37" w:history="1">
        <w:r w:rsidR="00314188" w:rsidRPr="00AB037B">
          <w:rPr>
            <w:rFonts w:ascii="Arial" w:eastAsia="Arial" w:hAnsi="Arial" w:cs="Arial"/>
            <w:color w:val="0070C0"/>
            <w:szCs w:val="22"/>
            <w:u w:val="single"/>
            <w:lang w:val="en-AU"/>
          </w:rPr>
          <w:t>Privacy Act 1988 (Cth)</w:t>
        </w:r>
      </w:hyperlink>
    </w:p>
    <w:p w14:paraId="78FB6E4B" w14:textId="4D6C5509" w:rsidR="00EB6797" w:rsidRDefault="00314188" w:rsidP="006A55B8">
      <w:pPr>
        <w:spacing w:before="120"/>
        <w:rPr>
          <w:rFonts w:ascii="Arial" w:eastAsia="Arial" w:hAnsi="Arial" w:cs="Arial"/>
          <w:szCs w:val="22"/>
          <w:lang w:val="en-AU"/>
        </w:rPr>
      </w:pPr>
      <w:r w:rsidRPr="00314188">
        <w:rPr>
          <w:rFonts w:ascii="Arial" w:eastAsia="Arial" w:hAnsi="Arial" w:cs="Arial"/>
          <w:szCs w:val="22"/>
        </w:rPr>
        <w:t xml:space="preserve">Under </w:t>
      </w:r>
      <w:r w:rsidR="00A22CF2">
        <w:rPr>
          <w:rFonts w:ascii="Arial" w:eastAsia="Arial" w:hAnsi="Arial" w:cs="Arial"/>
          <w:szCs w:val="22"/>
        </w:rPr>
        <w:t>n</w:t>
      </w:r>
      <w:r w:rsidRPr="00314188">
        <w:rPr>
          <w:rFonts w:ascii="Arial" w:eastAsia="Arial" w:hAnsi="Arial" w:cs="Arial"/>
          <w:szCs w:val="22"/>
        </w:rPr>
        <w:t xml:space="preserve">ational </w:t>
      </w:r>
      <w:r w:rsidR="00A22CF2">
        <w:rPr>
          <w:rFonts w:ascii="Arial" w:eastAsia="Arial" w:hAnsi="Arial" w:cs="Arial"/>
          <w:szCs w:val="22"/>
        </w:rPr>
        <w:t>s</w:t>
      </w:r>
      <w:r w:rsidRPr="00314188">
        <w:rPr>
          <w:rFonts w:ascii="Arial" w:eastAsia="Arial" w:hAnsi="Arial" w:cs="Arial"/>
          <w:szCs w:val="22"/>
        </w:rPr>
        <w:t xml:space="preserve">tandards, you must cooperate with the VET regulator in the retention, archiving, </w:t>
      </w:r>
      <w:r w:rsidR="00F401E9" w:rsidRPr="00314188">
        <w:rPr>
          <w:rFonts w:ascii="Arial" w:eastAsia="Arial" w:hAnsi="Arial" w:cs="Arial"/>
          <w:szCs w:val="22"/>
        </w:rPr>
        <w:t>retrieval,</w:t>
      </w:r>
      <w:r w:rsidRPr="00314188">
        <w:rPr>
          <w:rFonts w:ascii="Arial" w:eastAsia="Arial" w:hAnsi="Arial" w:cs="Arial"/>
          <w:szCs w:val="22"/>
        </w:rPr>
        <w:t xml:space="preserve"> and transfer of </w:t>
      </w:r>
      <w:r w:rsidR="00A22CF2">
        <w:rPr>
          <w:rFonts w:ascii="Arial" w:eastAsia="Arial" w:hAnsi="Arial" w:cs="Arial"/>
          <w:szCs w:val="22"/>
        </w:rPr>
        <w:t>r</w:t>
      </w:r>
      <w:r w:rsidRPr="00314188">
        <w:rPr>
          <w:rFonts w:ascii="Arial" w:eastAsia="Arial" w:hAnsi="Arial" w:cs="Arial"/>
          <w:szCs w:val="22"/>
        </w:rPr>
        <w:t>ecords.</w:t>
      </w:r>
      <w:r w:rsidRPr="00314188">
        <w:rPr>
          <w:rFonts w:ascii="Arial" w:eastAsia="Arial" w:hAnsi="Arial" w:cs="Arial"/>
          <w:szCs w:val="22"/>
          <w:lang w:val="en-AU"/>
        </w:rPr>
        <w:t xml:space="preserve"> </w:t>
      </w:r>
    </w:p>
    <w:p w14:paraId="54204FAE" w14:textId="2FD2D996" w:rsidR="00EB6797" w:rsidRDefault="00EB6797" w:rsidP="00D23631">
      <w:pPr>
        <w:pStyle w:val="Heading2"/>
        <w:rPr>
          <w:lang w:val="en-AU"/>
        </w:rPr>
      </w:pPr>
      <w:r w:rsidRPr="00FC3440">
        <w:rPr>
          <w:b w:val="0"/>
          <w:bCs/>
          <w:noProof/>
        </w:rPr>
        <w:drawing>
          <wp:anchor distT="0" distB="0" distL="114300" distR="114300" simplePos="0" relativeHeight="251658240" behindDoc="1" locked="0" layoutInCell="1" allowOverlap="1" wp14:anchorId="127DA806" wp14:editId="79018859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313055" cy="245110"/>
            <wp:effectExtent l="0" t="0" r="0" b="2540"/>
            <wp:wrapSquare wrapText="bothSides"/>
            <wp:docPr id="195" name="Picture 194" descr="Computer screen with a magnifying glass&#10;&#10; ">
              <a:extLst xmlns:a="http://schemas.openxmlformats.org/drawingml/2006/main">
                <a:ext uri="{FF2B5EF4-FFF2-40B4-BE49-F238E27FC236}">
                  <a16:creationId xmlns:a16="http://schemas.microsoft.com/office/drawing/2014/main" id="{6715208C-BD87-5D48-877C-F1848C7AE1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4" descr="Computer screen with a magnifying glass&#10;&#10; ">
                      <a:extLst>
                        <a:ext uri="{FF2B5EF4-FFF2-40B4-BE49-F238E27FC236}">
                          <a16:creationId xmlns:a16="http://schemas.microsoft.com/office/drawing/2014/main" id="{6715208C-BD87-5D48-877C-F1848C7AE1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10" cy="248232"/>
                    </a:xfrm>
                    <a:prstGeom prst="rect">
                      <a:avLst/>
                    </a:prstGeom>
                    <a:ln w="444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76E">
        <w:rPr>
          <w:lang w:val="en-AU"/>
        </w:rPr>
        <w:t>Further information</w:t>
      </w:r>
    </w:p>
    <w:p w14:paraId="769D95DB" w14:textId="77777777" w:rsidR="00EB6797" w:rsidRPr="00942F6B" w:rsidRDefault="00EB6797" w:rsidP="00D47DD3">
      <w:pPr>
        <w:numPr>
          <w:ilvl w:val="0"/>
          <w:numId w:val="24"/>
        </w:numPr>
        <w:ind w:left="357" w:hanging="357"/>
        <w:rPr>
          <w:rFonts w:ascii="Arial" w:eastAsia="Arial" w:hAnsi="Arial" w:cs="Arial"/>
          <w:color w:val="0070C0"/>
          <w:szCs w:val="22"/>
          <w:u w:val="single"/>
          <w:lang w:val="en-AU"/>
        </w:rPr>
      </w:pPr>
      <w:r w:rsidRPr="006C5562">
        <w:rPr>
          <w:rFonts w:ascii="Arial" w:eastAsia="Arial" w:hAnsi="Arial" w:cs="Arial"/>
          <w:szCs w:val="22"/>
        </w:rPr>
        <w:t>Submit an</w:t>
      </w:r>
      <w:r w:rsidRPr="00942F6B">
        <w:rPr>
          <w:rFonts w:ascii="Arial" w:eastAsia="Arial" w:hAnsi="Arial" w:cs="Arial"/>
          <w:szCs w:val="22"/>
        </w:rPr>
        <w:t xml:space="preserve"> e</w:t>
      </w:r>
      <w:r w:rsidRPr="00942F6B">
        <w:rPr>
          <w:rFonts w:ascii="Arial" w:eastAsia="Arial" w:hAnsi="Arial" w:cs="Arial"/>
          <w:szCs w:val="22"/>
          <w:lang w:val="en-AU"/>
        </w:rPr>
        <w:t xml:space="preserve">nquiry via </w:t>
      </w:r>
      <w:hyperlink r:id="rId39" w:history="1">
        <w:r w:rsidRPr="00942F6B">
          <w:rPr>
            <w:color w:val="00539A" w:themeColor="accent3" w:themeShade="BF"/>
            <w:u w:val="single"/>
            <w:lang w:val="en-AU"/>
          </w:rPr>
          <w:t>SVTS</w:t>
        </w:r>
      </w:hyperlink>
      <w:r w:rsidRPr="00942F6B">
        <w:rPr>
          <w:rFonts w:ascii="Arial" w:eastAsia="Arial" w:hAnsi="Arial" w:cs="Arial"/>
          <w:color w:val="00539A" w:themeColor="accent3" w:themeShade="BF"/>
          <w:szCs w:val="22"/>
          <w:u w:val="single"/>
          <w:lang w:val="en-AU"/>
        </w:rPr>
        <w:t xml:space="preserve"> </w:t>
      </w:r>
    </w:p>
    <w:p w14:paraId="168AF5FC" w14:textId="70AC73F5" w:rsidR="00EB6797" w:rsidRPr="00942F6B" w:rsidRDefault="002B3520" w:rsidP="00D47DD3">
      <w:pPr>
        <w:numPr>
          <w:ilvl w:val="0"/>
          <w:numId w:val="24"/>
        </w:numPr>
        <w:ind w:left="357" w:hanging="357"/>
        <w:rPr>
          <w:rFonts w:ascii="Arial" w:eastAsia="Arial" w:hAnsi="Arial" w:cs="Arial"/>
          <w:szCs w:val="22"/>
          <w:u w:val="single"/>
          <w:lang w:val="en-AU"/>
        </w:rPr>
      </w:pPr>
      <w:hyperlink r:id="rId40" w:anchor="fact-sheets" w:history="1">
        <w:r w:rsidR="00A22CF2" w:rsidRPr="00942F6B">
          <w:rPr>
            <w:lang w:val="en-AU"/>
          </w:rPr>
          <w:t>Fact sheet: Using electronic signatures</w:t>
        </w:r>
      </w:hyperlink>
    </w:p>
    <w:p w14:paraId="34296DA7" w14:textId="39D2479E" w:rsidR="00EB6797" w:rsidRPr="00942F6B" w:rsidRDefault="002B3520" w:rsidP="00D47DD3">
      <w:pPr>
        <w:numPr>
          <w:ilvl w:val="0"/>
          <w:numId w:val="24"/>
        </w:numPr>
        <w:ind w:left="357" w:hanging="357"/>
        <w:rPr>
          <w:rFonts w:ascii="Arial" w:eastAsia="Arial" w:hAnsi="Arial" w:cs="Arial"/>
          <w:szCs w:val="22"/>
          <w:u w:val="single"/>
          <w:lang w:val="en-AU"/>
        </w:rPr>
        <w:sectPr w:rsidR="00EB6797" w:rsidRPr="00942F6B" w:rsidSect="00A22CF2">
          <w:type w:val="continuous"/>
          <w:pgSz w:w="11900" w:h="16840"/>
          <w:pgMar w:top="2155" w:right="1134" w:bottom="1701" w:left="1134" w:header="709" w:footer="709" w:gutter="0"/>
          <w:cols w:num="2" w:space="708"/>
          <w:docGrid w:linePitch="360"/>
        </w:sectPr>
      </w:pPr>
      <w:hyperlink r:id="rId41" w:anchor="fact-sheets" w:history="1">
        <w:r w:rsidR="00EB6797" w:rsidRPr="00942F6B">
          <w:rPr>
            <w:lang w:val="en-AU"/>
          </w:rPr>
          <w:t xml:space="preserve">Fact sheet: Evidence of </w:t>
        </w:r>
        <w:r w:rsidR="00245BE5" w:rsidRPr="00942F6B">
          <w:rPr>
            <w:lang w:val="en-AU"/>
          </w:rPr>
          <w:t>p</w:t>
        </w:r>
        <w:r w:rsidR="00EB6797" w:rsidRPr="00942F6B">
          <w:rPr>
            <w:lang w:val="en-AU"/>
          </w:rPr>
          <w:t>articipation</w:t>
        </w:r>
      </w:hyperlink>
    </w:p>
    <w:p w14:paraId="5D819A77" w14:textId="1A784032" w:rsidR="00A9453E" w:rsidRPr="00314188" w:rsidRDefault="00207FA3" w:rsidP="006A55B8">
      <w:pPr>
        <w:tabs>
          <w:tab w:val="left" w:pos="2535"/>
        </w:tabs>
        <w:spacing w:before="120"/>
        <w:rPr>
          <w:rFonts w:ascii="Arial" w:eastAsia="Arial" w:hAnsi="Arial" w:cs="Arial"/>
          <w:b/>
          <w:szCs w:val="22"/>
          <w:lang w:val="en-AU"/>
        </w:rPr>
      </w:pPr>
      <w:r>
        <w:rPr>
          <w:rFonts w:ascii="Arial" w:eastAsia="Arial" w:hAnsi="Arial" w:cs="Arial"/>
          <w:b/>
          <w:szCs w:val="22"/>
          <w:lang w:val="en-AU"/>
        </w:rPr>
        <w:tab/>
      </w:r>
    </w:p>
    <w:p w14:paraId="36B3FAC6" w14:textId="77777777" w:rsidR="002D5834" w:rsidRDefault="002D5834" w:rsidP="00D23631">
      <w:pPr>
        <w:pStyle w:val="Copyrighttext"/>
        <w:spacing w:before="120"/>
      </w:pPr>
    </w:p>
    <w:p w14:paraId="2A8A0C2E" w14:textId="39D60985" w:rsidR="00942F6B" w:rsidRDefault="00942F6B" w:rsidP="00D23631">
      <w:pPr>
        <w:pStyle w:val="Copyrighttext"/>
        <w:spacing w:before="120"/>
      </w:pPr>
    </w:p>
    <w:p w14:paraId="6338074F" w14:textId="547CCAA3" w:rsidR="00942F6B" w:rsidRDefault="00942F6B" w:rsidP="00D23631">
      <w:pPr>
        <w:pStyle w:val="Copyrighttext"/>
        <w:spacing w:before="120"/>
      </w:pPr>
    </w:p>
    <w:p w14:paraId="52769F6D" w14:textId="67D5AD77" w:rsidR="00942F6B" w:rsidRDefault="00942F6B" w:rsidP="00D23631">
      <w:pPr>
        <w:pStyle w:val="Copyrighttext"/>
        <w:spacing w:before="120"/>
      </w:pPr>
    </w:p>
    <w:p w14:paraId="0B6C8CDE" w14:textId="31F59D65" w:rsidR="00942F6B" w:rsidRDefault="00942F6B" w:rsidP="00D23631">
      <w:pPr>
        <w:pStyle w:val="Copyrighttext"/>
        <w:spacing w:before="120"/>
      </w:pPr>
    </w:p>
    <w:p w14:paraId="36A3F2A6" w14:textId="093BE098" w:rsidR="00942F6B" w:rsidRDefault="00942F6B" w:rsidP="00D23631">
      <w:pPr>
        <w:pStyle w:val="Copyrighttext"/>
        <w:spacing w:before="120"/>
      </w:pPr>
    </w:p>
    <w:p w14:paraId="5923E88E" w14:textId="535611E6" w:rsidR="00942F6B" w:rsidRDefault="00942F6B" w:rsidP="00D23631">
      <w:pPr>
        <w:pStyle w:val="Copyrighttext"/>
        <w:spacing w:before="120"/>
      </w:pPr>
    </w:p>
    <w:p w14:paraId="27F99699" w14:textId="3BB475EC" w:rsidR="00942F6B" w:rsidRDefault="00942F6B" w:rsidP="00D23631">
      <w:pPr>
        <w:pStyle w:val="Copyrighttext"/>
        <w:spacing w:before="120"/>
      </w:pPr>
    </w:p>
    <w:p w14:paraId="151CB26F" w14:textId="293A257B" w:rsidR="00942F6B" w:rsidRDefault="00942F6B" w:rsidP="00D23631">
      <w:pPr>
        <w:pStyle w:val="Copyrighttext"/>
        <w:spacing w:before="120"/>
      </w:pPr>
    </w:p>
    <w:p w14:paraId="36BCB3AE" w14:textId="77777777" w:rsidR="00942F6B" w:rsidRDefault="00942F6B" w:rsidP="00D23631">
      <w:pPr>
        <w:pStyle w:val="Copyrighttext"/>
        <w:spacing w:before="120"/>
      </w:pPr>
    </w:p>
    <w:p w14:paraId="3950F060" w14:textId="5B66187D" w:rsidR="00122369" w:rsidRPr="009F2A9B" w:rsidRDefault="00942AE4" w:rsidP="00D23631">
      <w:pPr>
        <w:pStyle w:val="Copyrighttext"/>
        <w:spacing w:before="120"/>
      </w:pPr>
      <w:r w:rsidRPr="009F2A9B">
        <w:t xml:space="preserve">© State of Victoria (Department of Education and Training) </w:t>
      </w:r>
      <w:r w:rsidRPr="00C424D4">
        <w:t>2022</w:t>
      </w:r>
      <w:r w:rsidRPr="009F2A9B">
        <w:t xml:space="preserve">. </w:t>
      </w:r>
      <w:r w:rsidRPr="009F2A9B">
        <w:rPr>
          <w:rFonts w:cstheme="minorHAnsi"/>
        </w:rPr>
        <w:t>Except where otherwise</w:t>
      </w:r>
      <w:r w:rsidRPr="00AB037B">
        <w:rPr>
          <w:rFonts w:cstheme="minorHAnsi"/>
          <w:color w:val="0070C0"/>
        </w:rPr>
        <w:t> </w:t>
      </w:r>
      <w:hyperlink r:id="rId42" w:history="1">
        <w:r w:rsidRPr="00AB037B">
          <w:rPr>
            <w:rStyle w:val="Hyperlink"/>
            <w:rFonts w:cstheme="minorHAnsi"/>
            <w:color w:val="0070C0"/>
          </w:rPr>
          <w:t>noted,</w:t>
        </w:r>
      </w:hyperlink>
      <w:r w:rsidRPr="009F2A9B">
        <w:rPr>
          <w:rFonts w:cstheme="minorHAnsi"/>
        </w:rPr>
        <w:t xml:space="preserve"> material in this document is provided under a </w:t>
      </w:r>
      <w:hyperlink r:id="rId43" w:history="1">
        <w:r w:rsidRPr="00AB037B">
          <w:rPr>
            <w:rStyle w:val="Hyperlink"/>
            <w:rFonts w:cstheme="minorHAnsi"/>
            <w:color w:val="0070C0"/>
          </w:rPr>
          <w:t>Creative Commons Attribution 4.0 Internationa</w:t>
        </w:r>
        <w:r w:rsidRPr="009F2A9B">
          <w:rPr>
            <w:rStyle w:val="Hyperlink"/>
            <w:rFonts w:cstheme="minorHAnsi"/>
            <w:color w:val="auto"/>
          </w:rPr>
          <w:t>l</w:t>
        </w:r>
      </w:hyperlink>
      <w:r w:rsidRPr="009F2A9B">
        <w:rPr>
          <w:rFonts w:cstheme="minorHAnsi"/>
        </w:rPr>
        <w:t xml:space="preserve"> Please check the full </w:t>
      </w:r>
      <w:hyperlink r:id="rId44" w:history="1">
        <w:r w:rsidRPr="00AB037B">
          <w:rPr>
            <w:rStyle w:val="Hyperlink"/>
            <w:rFonts w:cstheme="minorHAnsi"/>
            <w:color w:val="0070C0"/>
          </w:rPr>
          <w:t>copyright notice </w:t>
        </w:r>
      </w:hyperlink>
    </w:p>
    <w:sectPr w:rsidR="00122369" w:rsidRPr="009F2A9B" w:rsidSect="00971746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9456" w14:textId="77777777" w:rsidR="00EB679B" w:rsidRDefault="00EB679B" w:rsidP="003967DD">
      <w:pPr>
        <w:spacing w:after="0"/>
      </w:pPr>
      <w:r>
        <w:separator/>
      </w:r>
    </w:p>
  </w:endnote>
  <w:endnote w:type="continuationSeparator" w:id="0">
    <w:p w14:paraId="7666AEE2" w14:textId="77777777" w:rsidR="00EB679B" w:rsidRDefault="00EB679B" w:rsidP="003967DD">
      <w:pPr>
        <w:spacing w:after="0"/>
      </w:pPr>
      <w:r>
        <w:continuationSeparator/>
      </w:r>
    </w:p>
  </w:endnote>
  <w:endnote w:type="continuationNotice" w:id="1">
    <w:p w14:paraId="05281D1B" w14:textId="77777777" w:rsidR="006130BD" w:rsidRDefault="006130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07248CD0" w14:textId="77777777" w:rsidR="00564C4F" w:rsidRPr="00D62D0B" w:rsidRDefault="00564C4F" w:rsidP="00564C4F">
        <w:pPr>
          <w:tabs>
            <w:tab w:val="center" w:pos="4513"/>
            <w:tab w:val="right" w:pos="9026"/>
          </w:tabs>
          <w:jc w:val="right"/>
          <w:rPr>
            <w:rFonts w:ascii="Arial" w:eastAsia="Arial" w:hAnsi="Arial" w:cs="Times New Roman"/>
            <w:sz w:val="20"/>
            <w:szCs w:val="20"/>
          </w:rPr>
        </w:pPr>
        <w:r w:rsidRPr="00D62D0B">
          <w:rPr>
            <w:rFonts w:ascii="Arial" w:eastAsia="Arial" w:hAnsi="Arial" w:cs="Times New Roman"/>
            <w:sz w:val="20"/>
            <w:szCs w:val="20"/>
          </w:rPr>
          <w:t xml:space="preserve">Page </w:t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instrText xml:space="preserve"> PAGE </w:instrText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t>1</w:t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  <w:r w:rsidRPr="00D62D0B">
          <w:rPr>
            <w:rFonts w:ascii="Arial" w:eastAsia="Arial" w:hAnsi="Arial" w:cs="Times New Roman"/>
            <w:sz w:val="20"/>
            <w:szCs w:val="20"/>
          </w:rPr>
          <w:t xml:space="preserve"> of </w:t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instrText xml:space="preserve"> NUMPAGES  </w:instrText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t>4</w:t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</w:p>
      <w:p w14:paraId="0CD3DEB7" w14:textId="6BEE360F" w:rsidR="00A31926" w:rsidRPr="00564C4F" w:rsidRDefault="00564C4F" w:rsidP="00564C4F">
        <w:pPr>
          <w:tabs>
            <w:tab w:val="center" w:pos="4513"/>
            <w:tab w:val="right" w:pos="9026"/>
          </w:tabs>
          <w:rPr>
            <w:rFonts w:ascii="Arial" w:eastAsia="Arial" w:hAnsi="Arial" w:cs="Times New Roman"/>
            <w:sz w:val="20"/>
            <w:szCs w:val="20"/>
          </w:rPr>
        </w:pPr>
        <w:bookmarkStart w:id="1" w:name="_Hlk120886065"/>
        <w:r w:rsidRPr="00D62D0B">
          <w:rPr>
            <w:rFonts w:ascii="Arial" w:eastAsia="Arial" w:hAnsi="Arial" w:cs="Times New Roman"/>
            <w:bCs/>
            <w:sz w:val="20"/>
            <w:szCs w:val="20"/>
          </w:rPr>
          <w:t xml:space="preserve">Published </w:t>
        </w:r>
        <w:r w:rsidR="00F401E9" w:rsidRPr="00D62D0B">
          <w:rPr>
            <w:rFonts w:ascii="Arial" w:eastAsia="Arial" w:hAnsi="Arial" w:cs="Times New Roman"/>
            <w:bCs/>
            <w:sz w:val="20"/>
            <w:szCs w:val="20"/>
          </w:rPr>
          <w:t>December 202</w:t>
        </w:r>
        <w:bookmarkEnd w:id="1"/>
        <w:r w:rsidR="00DB3362" w:rsidRPr="00D62D0B">
          <w:rPr>
            <w:rFonts w:ascii="Arial" w:eastAsia="Arial" w:hAnsi="Arial" w:cs="Times New Roman"/>
            <w:bCs/>
            <w:sz w:val="20"/>
            <w:szCs w:val="20"/>
          </w:rPr>
          <w:t>2</w:t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t xml:space="preserve"> (version </w:t>
        </w:r>
        <w:r w:rsidR="00DB3362" w:rsidRPr="00D62D0B">
          <w:rPr>
            <w:rFonts w:ascii="Arial" w:eastAsia="Arial" w:hAnsi="Arial" w:cs="Times New Roman"/>
            <w:bCs/>
            <w:sz w:val="20"/>
            <w:szCs w:val="20"/>
          </w:rPr>
          <w:t>3.0</w:t>
        </w:r>
        <w:r w:rsidRPr="00D62D0B">
          <w:rPr>
            <w:rFonts w:ascii="Arial" w:eastAsia="Arial" w:hAnsi="Arial" w:cs="Times New Roman"/>
            <w:bCs/>
            <w:sz w:val="20"/>
            <w:szCs w:val="20"/>
          </w:rPr>
          <w:t>)</w:t>
        </w:r>
        <w:r w:rsidRPr="005B1F44">
          <w:rPr>
            <w:rFonts w:ascii="Arial" w:eastAsia="Arial" w:hAnsi="Arial" w:cs="Times New Roman"/>
            <w:bCs/>
            <w:sz w:val="20"/>
            <w:szCs w:val="20"/>
          </w:rPr>
          <w:t xml:space="preserve">    </w:t>
        </w:r>
        <w:r w:rsidRPr="005B1F44">
          <w:rPr>
            <w:rFonts w:ascii="Arial" w:eastAsia="Arial" w:hAnsi="Arial" w:cs="Times New Roman"/>
            <w:i/>
            <w:sz w:val="20"/>
            <w:szCs w:val="20"/>
          </w:rPr>
          <w:t>This document is a guide only and subject to change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0CB" w14:textId="77777777" w:rsidR="002B3520" w:rsidRDefault="002B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DE3A" w14:textId="77777777" w:rsidR="00EB679B" w:rsidRDefault="00EB679B" w:rsidP="003967DD">
      <w:pPr>
        <w:spacing w:after="0"/>
      </w:pPr>
      <w:r>
        <w:separator/>
      </w:r>
    </w:p>
  </w:footnote>
  <w:footnote w:type="continuationSeparator" w:id="0">
    <w:p w14:paraId="708E39C3" w14:textId="77777777" w:rsidR="00EB679B" w:rsidRDefault="00EB679B" w:rsidP="003967DD">
      <w:pPr>
        <w:spacing w:after="0"/>
      </w:pPr>
      <w:r>
        <w:continuationSeparator/>
      </w:r>
    </w:p>
  </w:footnote>
  <w:footnote w:type="continuationNotice" w:id="1">
    <w:p w14:paraId="2586A324" w14:textId="77777777" w:rsidR="006130BD" w:rsidRDefault="006130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65E4" w14:textId="77777777" w:rsidR="002B3520" w:rsidRDefault="002B3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4BB630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7"/>
          <wp:effectExtent l="0" t="0" r="635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9796" w14:textId="77777777" w:rsidR="002B3520" w:rsidRDefault="002B3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354BA3"/>
    <w:multiLevelType w:val="hybridMultilevel"/>
    <w:tmpl w:val="D44C1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15E82"/>
    <w:multiLevelType w:val="hybridMultilevel"/>
    <w:tmpl w:val="BE3A4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03C09"/>
    <w:multiLevelType w:val="hybridMultilevel"/>
    <w:tmpl w:val="7630A7C2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4" w15:restartNumberingAfterBreak="0">
    <w:nsid w:val="17B94920"/>
    <w:multiLevelType w:val="hybridMultilevel"/>
    <w:tmpl w:val="C2D4EFC4"/>
    <w:lvl w:ilvl="0" w:tplc="B0EAB03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CFF0F1E"/>
    <w:multiLevelType w:val="hybridMultilevel"/>
    <w:tmpl w:val="6FEE903C"/>
    <w:lvl w:ilvl="0" w:tplc="0C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6" w15:restartNumberingAfterBreak="0">
    <w:nsid w:val="201B682B"/>
    <w:multiLevelType w:val="hybridMultilevel"/>
    <w:tmpl w:val="AE58F0A6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7" w15:restartNumberingAfterBreak="0">
    <w:nsid w:val="226D56F0"/>
    <w:multiLevelType w:val="hybridMultilevel"/>
    <w:tmpl w:val="FA621F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6455E70"/>
    <w:multiLevelType w:val="hybridMultilevel"/>
    <w:tmpl w:val="AAEA3EB8"/>
    <w:lvl w:ilvl="0" w:tplc="8E1C5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10FD6"/>
    <w:multiLevelType w:val="hybridMultilevel"/>
    <w:tmpl w:val="69345DD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325D2"/>
    <w:multiLevelType w:val="hybridMultilevel"/>
    <w:tmpl w:val="587CE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030854">
    <w:abstractNumId w:val="0"/>
  </w:num>
  <w:num w:numId="2" w16cid:durableId="63839022">
    <w:abstractNumId w:val="1"/>
  </w:num>
  <w:num w:numId="3" w16cid:durableId="528223608">
    <w:abstractNumId w:val="2"/>
  </w:num>
  <w:num w:numId="4" w16cid:durableId="536897162">
    <w:abstractNumId w:val="3"/>
  </w:num>
  <w:num w:numId="5" w16cid:durableId="1867794343">
    <w:abstractNumId w:val="4"/>
  </w:num>
  <w:num w:numId="6" w16cid:durableId="572472403">
    <w:abstractNumId w:val="9"/>
  </w:num>
  <w:num w:numId="7" w16cid:durableId="1093206649">
    <w:abstractNumId w:val="5"/>
  </w:num>
  <w:num w:numId="8" w16cid:durableId="945429678">
    <w:abstractNumId w:val="6"/>
  </w:num>
  <w:num w:numId="9" w16cid:durableId="636029614">
    <w:abstractNumId w:val="7"/>
  </w:num>
  <w:num w:numId="10" w16cid:durableId="956567272">
    <w:abstractNumId w:val="8"/>
  </w:num>
  <w:num w:numId="11" w16cid:durableId="2023386940">
    <w:abstractNumId w:val="10"/>
  </w:num>
  <w:num w:numId="12" w16cid:durableId="1259557692">
    <w:abstractNumId w:val="21"/>
  </w:num>
  <w:num w:numId="13" w16cid:durableId="15928733">
    <w:abstractNumId w:val="25"/>
  </w:num>
  <w:num w:numId="14" w16cid:durableId="1521777831">
    <w:abstractNumId w:val="26"/>
  </w:num>
  <w:num w:numId="15" w16cid:durableId="1914388784">
    <w:abstractNumId w:val="19"/>
  </w:num>
  <w:num w:numId="16" w16cid:durableId="1521892516">
    <w:abstractNumId w:val="22"/>
  </w:num>
  <w:num w:numId="17" w16cid:durableId="2096321999">
    <w:abstractNumId w:val="20"/>
  </w:num>
  <w:num w:numId="18" w16cid:durableId="1620717759">
    <w:abstractNumId w:val="24"/>
  </w:num>
  <w:num w:numId="19" w16cid:durableId="1670869077">
    <w:abstractNumId w:val="26"/>
  </w:num>
  <w:num w:numId="20" w16cid:durableId="1734766791">
    <w:abstractNumId w:val="26"/>
  </w:num>
  <w:num w:numId="21" w16cid:durableId="371736718">
    <w:abstractNumId w:val="26"/>
  </w:num>
  <w:num w:numId="22" w16cid:durableId="2029944355">
    <w:abstractNumId w:val="26"/>
  </w:num>
  <w:num w:numId="23" w16cid:durableId="1124227888">
    <w:abstractNumId w:val="26"/>
  </w:num>
  <w:num w:numId="24" w16cid:durableId="407777260">
    <w:abstractNumId w:val="18"/>
  </w:num>
  <w:num w:numId="25" w16cid:durableId="120461955">
    <w:abstractNumId w:val="11"/>
  </w:num>
  <w:num w:numId="26" w16cid:durableId="1057971737">
    <w:abstractNumId w:val="16"/>
  </w:num>
  <w:num w:numId="27" w16cid:durableId="1456875122">
    <w:abstractNumId w:val="17"/>
  </w:num>
  <w:num w:numId="28" w16cid:durableId="719206263">
    <w:abstractNumId w:val="12"/>
  </w:num>
  <w:num w:numId="29" w16cid:durableId="929121248">
    <w:abstractNumId w:val="23"/>
  </w:num>
  <w:num w:numId="30" w16cid:durableId="859701848">
    <w:abstractNumId w:val="14"/>
  </w:num>
  <w:num w:numId="31" w16cid:durableId="451628764">
    <w:abstractNumId w:val="13"/>
  </w:num>
  <w:num w:numId="32" w16cid:durableId="1870799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5B8E"/>
    <w:rsid w:val="00020AD8"/>
    <w:rsid w:val="000256E2"/>
    <w:rsid w:val="0003117C"/>
    <w:rsid w:val="000467A9"/>
    <w:rsid w:val="00053763"/>
    <w:rsid w:val="00071E0A"/>
    <w:rsid w:val="000753EF"/>
    <w:rsid w:val="00080DA9"/>
    <w:rsid w:val="0008104A"/>
    <w:rsid w:val="000861DD"/>
    <w:rsid w:val="00091768"/>
    <w:rsid w:val="00096F30"/>
    <w:rsid w:val="000A47D4"/>
    <w:rsid w:val="000B3B52"/>
    <w:rsid w:val="000C1B5F"/>
    <w:rsid w:val="000C600E"/>
    <w:rsid w:val="000D7F9A"/>
    <w:rsid w:val="000F389E"/>
    <w:rsid w:val="000F5701"/>
    <w:rsid w:val="00105CEA"/>
    <w:rsid w:val="00122369"/>
    <w:rsid w:val="00125453"/>
    <w:rsid w:val="00145A9C"/>
    <w:rsid w:val="00150E0F"/>
    <w:rsid w:val="00157212"/>
    <w:rsid w:val="0016287D"/>
    <w:rsid w:val="001719B5"/>
    <w:rsid w:val="0017633F"/>
    <w:rsid w:val="0018376E"/>
    <w:rsid w:val="00185AB5"/>
    <w:rsid w:val="00190E20"/>
    <w:rsid w:val="00193AD5"/>
    <w:rsid w:val="001967AD"/>
    <w:rsid w:val="001D0D94"/>
    <w:rsid w:val="001D13F9"/>
    <w:rsid w:val="001F39DD"/>
    <w:rsid w:val="00201692"/>
    <w:rsid w:val="00207FA3"/>
    <w:rsid w:val="00224E79"/>
    <w:rsid w:val="00245BE5"/>
    <w:rsid w:val="002512BE"/>
    <w:rsid w:val="002614A8"/>
    <w:rsid w:val="00275FB8"/>
    <w:rsid w:val="002929A6"/>
    <w:rsid w:val="002958A0"/>
    <w:rsid w:val="002A4A96"/>
    <w:rsid w:val="002B3520"/>
    <w:rsid w:val="002B7B5E"/>
    <w:rsid w:val="002C3726"/>
    <w:rsid w:val="002D5834"/>
    <w:rsid w:val="002E3BED"/>
    <w:rsid w:val="002F0B03"/>
    <w:rsid w:val="002F6115"/>
    <w:rsid w:val="00306700"/>
    <w:rsid w:val="00312720"/>
    <w:rsid w:val="00314188"/>
    <w:rsid w:val="00343AFC"/>
    <w:rsid w:val="0034745C"/>
    <w:rsid w:val="003967DD"/>
    <w:rsid w:val="003A4C39"/>
    <w:rsid w:val="003F3384"/>
    <w:rsid w:val="003F63D2"/>
    <w:rsid w:val="0042333B"/>
    <w:rsid w:val="00431B65"/>
    <w:rsid w:val="00443E58"/>
    <w:rsid w:val="00457EE5"/>
    <w:rsid w:val="00472D49"/>
    <w:rsid w:val="00473F92"/>
    <w:rsid w:val="00476F8D"/>
    <w:rsid w:val="004834AD"/>
    <w:rsid w:val="00492B02"/>
    <w:rsid w:val="004A2E74"/>
    <w:rsid w:val="004B10AF"/>
    <w:rsid w:val="004B2ED6"/>
    <w:rsid w:val="004C0CB3"/>
    <w:rsid w:val="004D4388"/>
    <w:rsid w:val="004D79D3"/>
    <w:rsid w:val="004E1FD0"/>
    <w:rsid w:val="00500ADA"/>
    <w:rsid w:val="00503173"/>
    <w:rsid w:val="00512BBA"/>
    <w:rsid w:val="005133A8"/>
    <w:rsid w:val="00555277"/>
    <w:rsid w:val="0056453E"/>
    <w:rsid w:val="00564C4F"/>
    <w:rsid w:val="00567CF0"/>
    <w:rsid w:val="005813CA"/>
    <w:rsid w:val="00581D91"/>
    <w:rsid w:val="00584366"/>
    <w:rsid w:val="005A0CFB"/>
    <w:rsid w:val="005A2236"/>
    <w:rsid w:val="005A4F12"/>
    <w:rsid w:val="005C7020"/>
    <w:rsid w:val="005E0713"/>
    <w:rsid w:val="005F7E1C"/>
    <w:rsid w:val="006130BD"/>
    <w:rsid w:val="00624A55"/>
    <w:rsid w:val="006523D7"/>
    <w:rsid w:val="00660C56"/>
    <w:rsid w:val="006671CE"/>
    <w:rsid w:val="00697DFF"/>
    <w:rsid w:val="006A1F8A"/>
    <w:rsid w:val="006A25AC"/>
    <w:rsid w:val="006A3F73"/>
    <w:rsid w:val="006A51D5"/>
    <w:rsid w:val="006A55B8"/>
    <w:rsid w:val="006C2844"/>
    <w:rsid w:val="006C45C0"/>
    <w:rsid w:val="006C5562"/>
    <w:rsid w:val="006D4321"/>
    <w:rsid w:val="006E0958"/>
    <w:rsid w:val="006E2B9A"/>
    <w:rsid w:val="006E5AF2"/>
    <w:rsid w:val="00710CED"/>
    <w:rsid w:val="0071173E"/>
    <w:rsid w:val="00735566"/>
    <w:rsid w:val="00767573"/>
    <w:rsid w:val="00774447"/>
    <w:rsid w:val="0079411D"/>
    <w:rsid w:val="007A0106"/>
    <w:rsid w:val="007B556E"/>
    <w:rsid w:val="007D0DAC"/>
    <w:rsid w:val="007D3BF6"/>
    <w:rsid w:val="007D3E38"/>
    <w:rsid w:val="008065DA"/>
    <w:rsid w:val="00807527"/>
    <w:rsid w:val="0081167A"/>
    <w:rsid w:val="00833F8A"/>
    <w:rsid w:val="00890680"/>
    <w:rsid w:val="00892E24"/>
    <w:rsid w:val="008A1111"/>
    <w:rsid w:val="008B1737"/>
    <w:rsid w:val="008B3303"/>
    <w:rsid w:val="008B62B3"/>
    <w:rsid w:val="008D762E"/>
    <w:rsid w:val="008F3D35"/>
    <w:rsid w:val="00903277"/>
    <w:rsid w:val="0092084C"/>
    <w:rsid w:val="00925C55"/>
    <w:rsid w:val="00942AE4"/>
    <w:rsid w:val="00942F6B"/>
    <w:rsid w:val="00952690"/>
    <w:rsid w:val="00954B9A"/>
    <w:rsid w:val="00971746"/>
    <w:rsid w:val="00976C1C"/>
    <w:rsid w:val="00984E75"/>
    <w:rsid w:val="0099358C"/>
    <w:rsid w:val="009A3B6D"/>
    <w:rsid w:val="009F2A9B"/>
    <w:rsid w:val="009F4C48"/>
    <w:rsid w:val="009F6A77"/>
    <w:rsid w:val="00A03A8B"/>
    <w:rsid w:val="00A17202"/>
    <w:rsid w:val="00A22CF2"/>
    <w:rsid w:val="00A31926"/>
    <w:rsid w:val="00A710DF"/>
    <w:rsid w:val="00A84044"/>
    <w:rsid w:val="00A9453E"/>
    <w:rsid w:val="00AB037B"/>
    <w:rsid w:val="00AD30B7"/>
    <w:rsid w:val="00B05413"/>
    <w:rsid w:val="00B11DF6"/>
    <w:rsid w:val="00B14EB1"/>
    <w:rsid w:val="00B17542"/>
    <w:rsid w:val="00B21562"/>
    <w:rsid w:val="00B25D02"/>
    <w:rsid w:val="00B2767F"/>
    <w:rsid w:val="00B550EF"/>
    <w:rsid w:val="00B648D1"/>
    <w:rsid w:val="00B66900"/>
    <w:rsid w:val="00B92DCA"/>
    <w:rsid w:val="00B959A2"/>
    <w:rsid w:val="00BA0E2A"/>
    <w:rsid w:val="00BB63E2"/>
    <w:rsid w:val="00BC0DC7"/>
    <w:rsid w:val="00BD0608"/>
    <w:rsid w:val="00BD4D49"/>
    <w:rsid w:val="00C15FAE"/>
    <w:rsid w:val="00C21AD0"/>
    <w:rsid w:val="00C424D4"/>
    <w:rsid w:val="00C539BB"/>
    <w:rsid w:val="00C53E7D"/>
    <w:rsid w:val="00C572E1"/>
    <w:rsid w:val="00C961E1"/>
    <w:rsid w:val="00CA709B"/>
    <w:rsid w:val="00CB69C7"/>
    <w:rsid w:val="00CC117D"/>
    <w:rsid w:val="00CC3B58"/>
    <w:rsid w:val="00CC5AA8"/>
    <w:rsid w:val="00CC7207"/>
    <w:rsid w:val="00CD5993"/>
    <w:rsid w:val="00CE52BD"/>
    <w:rsid w:val="00CE7916"/>
    <w:rsid w:val="00CF5D40"/>
    <w:rsid w:val="00D06C07"/>
    <w:rsid w:val="00D0702E"/>
    <w:rsid w:val="00D23631"/>
    <w:rsid w:val="00D23C2B"/>
    <w:rsid w:val="00D343B9"/>
    <w:rsid w:val="00D41C0E"/>
    <w:rsid w:val="00D458FC"/>
    <w:rsid w:val="00D47DD3"/>
    <w:rsid w:val="00D62D0B"/>
    <w:rsid w:val="00D63E55"/>
    <w:rsid w:val="00D77E19"/>
    <w:rsid w:val="00D86C48"/>
    <w:rsid w:val="00D86EE8"/>
    <w:rsid w:val="00D91AD8"/>
    <w:rsid w:val="00D923C0"/>
    <w:rsid w:val="00D9280D"/>
    <w:rsid w:val="00D9777A"/>
    <w:rsid w:val="00DB3362"/>
    <w:rsid w:val="00DC1608"/>
    <w:rsid w:val="00DC4D0D"/>
    <w:rsid w:val="00DE637D"/>
    <w:rsid w:val="00E02980"/>
    <w:rsid w:val="00E34263"/>
    <w:rsid w:val="00E34721"/>
    <w:rsid w:val="00E4317E"/>
    <w:rsid w:val="00E5030B"/>
    <w:rsid w:val="00E6100B"/>
    <w:rsid w:val="00E64758"/>
    <w:rsid w:val="00E74C90"/>
    <w:rsid w:val="00E77EB9"/>
    <w:rsid w:val="00E94C70"/>
    <w:rsid w:val="00E95CD8"/>
    <w:rsid w:val="00EA1066"/>
    <w:rsid w:val="00EB6797"/>
    <w:rsid w:val="00EB679B"/>
    <w:rsid w:val="00EC180E"/>
    <w:rsid w:val="00ED4326"/>
    <w:rsid w:val="00EF6237"/>
    <w:rsid w:val="00F01A87"/>
    <w:rsid w:val="00F03FBD"/>
    <w:rsid w:val="00F0610A"/>
    <w:rsid w:val="00F112C2"/>
    <w:rsid w:val="00F23730"/>
    <w:rsid w:val="00F238AD"/>
    <w:rsid w:val="00F24723"/>
    <w:rsid w:val="00F30F73"/>
    <w:rsid w:val="00F34B0C"/>
    <w:rsid w:val="00F401E9"/>
    <w:rsid w:val="00F44541"/>
    <w:rsid w:val="00F5271F"/>
    <w:rsid w:val="00F53797"/>
    <w:rsid w:val="00F679AC"/>
    <w:rsid w:val="00F94715"/>
    <w:rsid w:val="00F95253"/>
    <w:rsid w:val="00FC2C35"/>
    <w:rsid w:val="00FC5FF9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B2A8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6A3F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1E0A"/>
    <w:rPr>
      <w:sz w:val="22"/>
    </w:rPr>
  </w:style>
  <w:style w:type="character" w:customStyle="1" w:styleId="cf01">
    <w:name w:val="cf01"/>
    <w:basedOn w:val="DefaultParagraphFont"/>
    <w:rsid w:val="00145A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23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cf11">
    <w:name w:val="cf11"/>
    <w:basedOn w:val="DefaultParagraphFont"/>
    <w:rsid w:val="00D236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hyperlink" Target="https://www.education.vic.gov.au/svts" TargetMode="External"/><Relationship Id="rId21" Type="http://schemas.openxmlformats.org/officeDocument/2006/relationships/image" Target="media/image5.svg"/><Relationship Id="rId34" Type="http://schemas.openxmlformats.org/officeDocument/2006/relationships/hyperlink" Target="https://www.asqa.gov.au/standards" TargetMode="External"/><Relationship Id="rId42" Type="http://schemas.openxmlformats.org/officeDocument/2006/relationships/hyperlink" Target="https://www.education.vic.gov.au/Pages/copyright.aspx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image" Target="media/image11.svg"/><Relationship Id="rId20" Type="http://schemas.openxmlformats.org/officeDocument/2006/relationships/image" Target="media/image4.png"/><Relationship Id="rId41" Type="http://schemas.openxmlformats.org/officeDocument/2006/relationships/hyperlink" Target="https://www.vic.gov.au/vet-funding-contracts" TargetMode="External"/><Relationship Id="rId45" Type="http://schemas.openxmlformats.org/officeDocument/2006/relationships/fontTable" Target="fontTable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hyperlink" Target="https://www.legislation.gov.au/Details/C2014C00076" TargetMode="External"/><Relationship Id="rId40" Type="http://schemas.openxmlformats.org/officeDocument/2006/relationships/hyperlink" Target="https://www.vic.gov.au/vet-funding-contracts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legislation.vic.gov.au/in-force/acts/evidence-act-2008/025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www.legislation.vic.gov.au/in-force/acts/privacy-and-data-protection-act-2014/026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3.svg"/><Relationship Id="rId44" Type="http://schemas.openxmlformats.org/officeDocument/2006/relationships/hyperlink" Target="https://www.education.vic.gov.au/Pages/copyrigh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legislation.vic.gov.au/in-force/acts/evidence-act-2008/025" TargetMode="External"/><Relationship Id="rId27" Type="http://schemas.openxmlformats.org/officeDocument/2006/relationships/image" Target="media/image9.svg"/><Relationship Id="rId30" Type="http://schemas.openxmlformats.org/officeDocument/2006/relationships/image" Target="media/image12.png"/><Relationship Id="rId35" Type="http://schemas.openxmlformats.org/officeDocument/2006/relationships/hyperlink" Target="https://www.vrqa.vic.gov.au/VET/Pages/standards-and-guidelines-for-training-organisations.aspx" TargetMode="External"/><Relationship Id="rId43" Type="http://schemas.openxmlformats.org/officeDocument/2006/relationships/hyperlink" Target="https://creativecommons.org/licenses/by/4.0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image" Target="media/image7.svg"/><Relationship Id="rId33" Type="http://schemas.openxmlformats.org/officeDocument/2006/relationships/image" Target="media/image15.svg"/><Relationship Id="rId38" Type="http://schemas.openxmlformats.org/officeDocument/2006/relationships/image" Target="media/image16.png"/><Relationship Id="rId46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2073FC038AB5E84E8557A48A05A512B104007A3324DF3ACC284DAFDFAC8881E6A8CF" ma:contentTypeVersion="6" ma:contentTypeDescription="Create a new document" ma:contentTypeScope="" ma:versionID="153f7466b5859a860148d087e82ca6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" xmlns:ns3="6e2460a2-3e09-40bc-a665-6e5b313d5e13" targetNamespace="http://schemas.microsoft.com/office/2006/metadata/properties" ma:root="true" ma:fieldsID="17a0c3e54789997927c2d21dcc5d9feb" ns1:_="" ns2:_="" ns3:_="">
    <xsd:import namespace="http://schemas.microsoft.com/sharepoint/v3"/>
    <xsd:import namespace="http://schemas.microsoft.com/Sharepoint/v3"/>
    <xsd:import namespace="6e2460a2-3e09-40bc-a665-6e5b313d5e13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3:TMQ_x0020_Document_x0020_Sate"/>
                <xsd:element ref="ns3:TMQ_x0020_Document_x0020_Type"/>
                <xsd:element ref="ns3:TMQ_x0020_Business_x0020_Unit"/>
                <xsd:element ref="ns3:TMQ_x0020_Document_x0020_Status"/>
                <xsd:element ref="ns3:Year"/>
                <xsd:element ref="ns3:TaxCatchAll" minOccurs="0"/>
                <xsd:element ref="ns3:TaxCatchAllLabel" minOccurs="0"/>
                <xsd:element ref="ns1:PublishingContac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0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460a2-3e09-40bc-a665-6e5b313d5e13" elementFormDefault="qualified">
    <xsd:import namespace="http://schemas.microsoft.com/office/2006/documentManagement/types"/>
    <xsd:import namespace="http://schemas.microsoft.com/office/infopath/2007/PartnerControls"/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1" ma:description="The year the document was created" ma:indexed="true" ma:internalName="Year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e5310c64-53fc-444b-9c3a-7d3e94b1a280}" ma:internalName="TaxCatchAll" ma:showField="CatchAllData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e5310c64-53fc-444b-9c3a-7d3e94b1a280}" ma:internalName="TaxCatchAllLabel" ma:readOnly="true" ma:showField="CatchAllDataLabel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2F5A29-E065-43F5-80E6-FA67E242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"/>
    <ds:schemaRef ds:uri="6e2460a2-3e09-40bc-a665-6e5b313d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CE266-5814-4CB5-AC7A-09F5DCC1FEA1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openxmlformats.org/package/2006/metadata/core-properties"/>
    <ds:schemaRef ds:uri="6e2460a2-3e09-40bc-a665-6e5b313d5e13"/>
    <ds:schemaRef ds:uri="http://schemas.microsoft.com/Sharepoint/v3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Jelena Markovic</cp:lastModifiedBy>
  <cp:revision>74</cp:revision>
  <cp:lastPrinted>2021-12-13T06:01:00Z</cp:lastPrinted>
  <dcterms:created xsi:type="dcterms:W3CDTF">2022-10-03T02:46:00Z</dcterms:created>
  <dcterms:modified xsi:type="dcterms:W3CDTF">2022-12-02T04:22:00Z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{b3cca25b-f07d-4239-8a3c-b7d682f9d566}</vt:lpwstr>
  </property>
  <property fmtid="{D5CDD505-2E9C-101B-9397-08002B2CF9AE}" pid="5" name="RecordPoint_ActiveItemListId">
    <vt:lpwstr>{099e913b-59b7-463a-b199-018130ffc057}</vt:lpwstr>
  </property>
  <property fmtid="{D5CDD505-2E9C-101B-9397-08002B2CF9AE}" pid="6" name="RecordPoint_ActiveItemUniqueId">
    <vt:lpwstr>{a01545e2-46f8-42d1-8611-e10a636fdb66}</vt:lpwstr>
  </property>
  <property fmtid="{D5CDD505-2E9C-101B-9397-08002B2CF9AE}" pid="7" name="RecordPoint_ActiveItemWebId">
    <vt:lpwstr>{6e2460a2-3e09-40bc-a665-6e5b313d5e13}</vt:lpwstr>
  </property>
  <property fmtid="{D5CDD505-2E9C-101B-9397-08002B2CF9AE}" pid="8" name="DET_EDRMS_RCSTaxHTField0">
    <vt:lpwstr>13.1.2 Internal Policy|ad985a07-89db-41e4-84da-e1a6cef79014</vt:lpwstr>
  </property>
  <property fmtid="{D5CDD505-2E9C-101B-9397-08002B2CF9AE}" pid="9" name="DET_EDRMS_RCS">
    <vt:lpwstr>13;#13.1.2 Internal Policy|ad985a07-89db-41e4-84da-e1a6cef79014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R20220527060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>2022-12-02T15:23:27.4667236+11:00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ofbb8b9a280a423a91cf717fb81349cd">
    <vt:lpwstr>Education|5232e41c-5101-41fe-b638-7d41d1371531</vt:lpwstr>
  </property>
  <property fmtid="{D5CDD505-2E9C-101B-9397-08002B2CF9AE}" pid="17" name="a319977fc8504e09982f090ae1d7c602">
    <vt:lpwstr>Page|eb523acf-a821-456c-a76b-7607578309d7</vt:lpwstr>
  </property>
  <property fmtid="{D5CDD505-2E9C-101B-9397-08002B2CF9AE}" pid="18" name="DEECD_ItemType">
    <vt:lpwstr>101;#Page|eb523acf-a821-456c-a76b-7607578309d7</vt:lpwstr>
  </property>
</Properties>
</file>