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C7E" w:rsidRDefault="003C7C7E">
      <w:bookmarkStart w:id="0" w:name="_GoBack"/>
      <w:bookmarkEnd w:id="0"/>
    </w:p>
    <w:p w:rsidR="00960392" w:rsidRDefault="00960392">
      <w:pPr>
        <w:pStyle w:val="Tabledotpoit1ptabove"/>
        <w:pBdr>
          <w:top w:val="none" w:sz="0" w:space="0" w:color="auto"/>
          <w:left w:val="none" w:sz="0" w:space="0" w:color="auto"/>
          <w:bottom w:val="none" w:sz="0" w:space="0" w:color="auto"/>
          <w:right w:val="none" w:sz="0" w:space="0" w:color="auto"/>
          <w:between w:val="none" w:sz="0" w:space="0" w:color="auto"/>
          <w:bar w:val="none" w:sz="0" w:color="auto"/>
        </w:pBdr>
        <w:tabs>
          <w:tab w:val="num" w:pos="-426"/>
        </w:tabs>
        <w:spacing w:before="40" w:after="90" w:line="240" w:lineRule="auto"/>
        <w:ind w:left="-426" w:firstLine="0"/>
        <w:rPr>
          <w:rFonts w:ascii="Arial" w:eastAsia="Times New Roman" w:hAnsi="Arial" w:cs="Times New Roman"/>
          <w:color w:val="76923C" w:themeColor="accent3" w:themeShade="BF"/>
          <w:spacing w:val="-28"/>
          <w:sz w:val="48"/>
          <w:szCs w:val="52"/>
          <w:bdr w:val="none" w:sz="0" w:space="0" w:color="auto"/>
          <w:lang w:val="en-AU" w:eastAsia="en-US"/>
        </w:rPr>
      </w:pPr>
    </w:p>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
        <w:gridCol w:w="4845"/>
        <w:gridCol w:w="367"/>
        <w:gridCol w:w="4479"/>
        <w:gridCol w:w="624"/>
      </w:tblGrid>
      <w:tr w:rsidR="00960392" w:rsidTr="00960392">
        <w:trPr>
          <w:gridBefore w:val="1"/>
          <w:gridAfter w:val="1"/>
          <w:wBefore w:w="33" w:type="dxa"/>
          <w:wAfter w:w="624" w:type="dxa"/>
        </w:trPr>
        <w:tc>
          <w:tcPr>
            <w:tcW w:w="4845" w:type="dxa"/>
          </w:tcPr>
          <w:p w:rsidR="00960392" w:rsidRDefault="00960392" w:rsidP="00960392">
            <w:pPr>
              <w:pStyle w:val="Tabledotpoit1ptabove"/>
              <w:pBdr>
                <w:top w:val="none" w:sz="0" w:space="0" w:color="auto"/>
                <w:left w:val="none" w:sz="0" w:space="0" w:color="auto"/>
                <w:bottom w:val="none" w:sz="0" w:space="0" w:color="auto"/>
                <w:right w:val="none" w:sz="0" w:space="0" w:color="auto"/>
                <w:between w:val="none" w:sz="0" w:space="0" w:color="auto"/>
                <w:bar w:val="none" w:sz="0" w:color="auto"/>
              </w:pBdr>
              <w:tabs>
                <w:tab w:val="num" w:pos="-426"/>
              </w:tabs>
              <w:spacing w:before="40" w:after="90" w:line="240" w:lineRule="auto"/>
              <w:ind w:left="-426" w:firstLine="0"/>
              <w:jc w:val="center"/>
              <w:rPr>
                <w:rFonts w:ascii="Arial" w:eastAsia="Times New Roman" w:hAnsi="Arial" w:cs="Times New Roman"/>
                <w:b/>
                <w:color w:val="76923C" w:themeColor="accent3" w:themeShade="BF"/>
                <w:sz w:val="40"/>
                <w:szCs w:val="40"/>
                <w:bdr w:val="none" w:sz="0" w:space="0" w:color="auto"/>
                <w:lang w:eastAsia="en-US"/>
              </w:rPr>
            </w:pPr>
            <w:r>
              <w:rPr>
                <w:rFonts w:ascii="Arial" w:eastAsia="Times New Roman" w:hAnsi="Arial" w:cs="Times New Roman"/>
                <w:color w:val="76923C" w:themeColor="accent3" w:themeShade="BF"/>
                <w:spacing w:val="-28"/>
                <w:sz w:val="48"/>
                <w:szCs w:val="52"/>
                <w:bdr w:val="none" w:sz="0" w:space="0" w:color="auto"/>
                <w:lang w:val="en-AU" w:eastAsia="en-US"/>
              </w:rPr>
              <w:t>Competency Based</w:t>
            </w:r>
          </w:p>
          <w:p w:rsidR="00960392" w:rsidRDefault="00960392" w:rsidP="00960392">
            <w:pPr>
              <w:pStyle w:val="Tabledotpoit1ptabove"/>
              <w:pBdr>
                <w:top w:val="none" w:sz="0" w:space="0" w:color="auto"/>
                <w:left w:val="none" w:sz="0" w:space="0" w:color="auto"/>
                <w:bottom w:val="none" w:sz="0" w:space="0" w:color="auto"/>
                <w:right w:val="none" w:sz="0" w:space="0" w:color="auto"/>
                <w:between w:val="none" w:sz="0" w:space="0" w:color="auto"/>
                <w:bar w:val="none" w:sz="0" w:color="auto"/>
              </w:pBdr>
              <w:tabs>
                <w:tab w:val="num" w:pos="-426"/>
              </w:tabs>
              <w:spacing w:before="40" w:after="90" w:line="240" w:lineRule="auto"/>
              <w:ind w:left="-426" w:firstLine="0"/>
              <w:jc w:val="center"/>
              <w:rPr>
                <w:rFonts w:ascii="Arial" w:eastAsia="Times New Roman" w:hAnsi="Arial" w:cs="Times New Roman"/>
                <w:color w:val="76923C" w:themeColor="accent3" w:themeShade="BF"/>
                <w:spacing w:val="-28"/>
                <w:sz w:val="48"/>
                <w:szCs w:val="52"/>
                <w:bdr w:val="none" w:sz="0" w:space="0" w:color="auto"/>
                <w:lang w:val="en-AU" w:eastAsia="en-US"/>
              </w:rPr>
            </w:pPr>
            <w:r>
              <w:rPr>
                <w:rFonts w:ascii="Arial" w:eastAsia="Times New Roman" w:hAnsi="Arial" w:cs="Times New Roman"/>
                <w:color w:val="76923C" w:themeColor="accent3" w:themeShade="BF"/>
                <w:spacing w:val="-28"/>
                <w:sz w:val="48"/>
                <w:szCs w:val="52"/>
                <w:bdr w:val="none" w:sz="0" w:space="0" w:color="auto"/>
                <w:lang w:val="en-AU" w:eastAsia="en-US"/>
              </w:rPr>
              <w:t>Completion for</w:t>
            </w:r>
          </w:p>
          <w:p w:rsidR="00960392" w:rsidRDefault="00960392" w:rsidP="00960392">
            <w:pPr>
              <w:pStyle w:val="Tabledotpoit1ptabove"/>
              <w:pBdr>
                <w:top w:val="none" w:sz="0" w:space="0" w:color="auto"/>
                <w:left w:val="none" w:sz="0" w:space="0" w:color="auto"/>
                <w:bottom w:val="none" w:sz="0" w:space="0" w:color="auto"/>
                <w:right w:val="none" w:sz="0" w:space="0" w:color="auto"/>
                <w:between w:val="none" w:sz="0" w:space="0" w:color="auto"/>
                <w:bar w:val="none" w:sz="0" w:color="auto"/>
              </w:pBdr>
              <w:tabs>
                <w:tab w:val="num" w:pos="-426"/>
              </w:tabs>
              <w:spacing w:before="40" w:after="90" w:line="240" w:lineRule="auto"/>
              <w:ind w:left="0" w:firstLine="0"/>
              <w:jc w:val="center"/>
              <w:rPr>
                <w:rFonts w:ascii="Arial" w:eastAsia="Times New Roman" w:hAnsi="Arial" w:cs="Times New Roman"/>
                <w:color w:val="76923C" w:themeColor="accent3" w:themeShade="BF"/>
                <w:spacing w:val="-28"/>
                <w:sz w:val="48"/>
                <w:szCs w:val="52"/>
                <w:bdr w:val="none" w:sz="0" w:space="0" w:color="auto"/>
                <w:lang w:val="en-AU" w:eastAsia="en-US"/>
              </w:rPr>
            </w:pPr>
            <w:r>
              <w:rPr>
                <w:rFonts w:ascii="Arial" w:eastAsia="Times New Roman" w:hAnsi="Arial" w:cs="Times New Roman"/>
                <w:color w:val="76923C" w:themeColor="accent3" w:themeShade="BF"/>
                <w:spacing w:val="-28"/>
                <w:sz w:val="48"/>
                <w:szCs w:val="52"/>
                <w:bdr w:val="none" w:sz="0" w:space="0" w:color="auto"/>
                <w:lang w:val="en-AU" w:eastAsia="en-US"/>
              </w:rPr>
              <w:t>Apprenticeships</w:t>
            </w:r>
          </w:p>
        </w:tc>
        <w:tc>
          <w:tcPr>
            <w:tcW w:w="4846" w:type="dxa"/>
            <w:gridSpan w:val="2"/>
          </w:tcPr>
          <w:p w:rsidR="00960392" w:rsidRDefault="00960392" w:rsidP="00960392">
            <w:pPr>
              <w:pStyle w:val="Tabledotpoit1ptabove"/>
              <w:pBdr>
                <w:top w:val="none" w:sz="0" w:space="0" w:color="auto"/>
                <w:left w:val="none" w:sz="0" w:space="0" w:color="auto"/>
                <w:bottom w:val="none" w:sz="0" w:space="0" w:color="auto"/>
                <w:right w:val="none" w:sz="0" w:space="0" w:color="auto"/>
                <w:between w:val="none" w:sz="0" w:space="0" w:color="auto"/>
                <w:bar w:val="none" w:sz="0" w:color="auto"/>
              </w:pBdr>
              <w:tabs>
                <w:tab w:val="num" w:pos="-426"/>
              </w:tabs>
              <w:spacing w:before="40" w:after="90" w:line="240" w:lineRule="auto"/>
              <w:ind w:left="0" w:firstLine="0"/>
              <w:jc w:val="center"/>
              <w:rPr>
                <w:rFonts w:ascii="Arial" w:eastAsia="Times New Roman" w:hAnsi="Arial" w:cs="Times New Roman"/>
                <w:color w:val="76923C" w:themeColor="accent3" w:themeShade="BF"/>
                <w:spacing w:val="-28"/>
                <w:sz w:val="48"/>
                <w:szCs w:val="52"/>
                <w:bdr w:val="none" w:sz="0" w:space="0" w:color="auto"/>
                <w:lang w:val="en-AU" w:eastAsia="en-US"/>
              </w:rPr>
            </w:pPr>
            <w:r>
              <w:rPr>
                <w:noProof/>
                <w:color w:val="1F497D"/>
                <w:lang w:val="en-AU"/>
              </w:rPr>
              <w:drawing>
                <wp:inline distT="0" distB="0" distL="0" distR="0" wp14:anchorId="2E71D85B" wp14:editId="6085E709">
                  <wp:extent cx="2657475" cy="619125"/>
                  <wp:effectExtent l="0" t="0" r="0" b="9525"/>
                  <wp:docPr id="3" name="Picture 3" descr="https://edugate.eduweb.vic.gov.au/newsevents/featstories/PublishingImages/VICGOV_EDUCATION_LOGO_GOV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ugate.eduweb.vic.gov.au/newsevents/featstories/PublishingImages/VICGOV_EDUCATION_LOGO_GOV_BLUE.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657475" cy="619125"/>
                          </a:xfrm>
                          <a:prstGeom prst="rect">
                            <a:avLst/>
                          </a:prstGeom>
                          <a:noFill/>
                          <a:ln>
                            <a:noFill/>
                          </a:ln>
                        </pic:spPr>
                      </pic:pic>
                    </a:graphicData>
                  </a:graphic>
                </wp:inline>
              </w:drawing>
            </w:r>
          </w:p>
        </w:tc>
      </w:tr>
      <w:tr w:rsidR="003C7C7E" w:rsidTr="00960392">
        <w:trPr>
          <w:trHeight w:val="10540"/>
        </w:trPr>
        <w:tc>
          <w:tcPr>
            <w:tcW w:w="5245" w:type="dxa"/>
            <w:gridSpan w:val="3"/>
          </w:tcPr>
          <w:p w:rsidR="003C7C7E" w:rsidRDefault="003C7C7E">
            <w:pPr>
              <w:pStyle w:val="Caption"/>
              <w:rPr>
                <w:sz w:val="16"/>
                <w:szCs w:val="16"/>
                <w:u w:color="000000"/>
                <w:lang w:val="en-US"/>
              </w:rPr>
            </w:pPr>
          </w:p>
          <w:p w:rsidR="003C7C7E" w:rsidRDefault="00AB68C4">
            <w:pPr>
              <w:pStyle w:val="Caption"/>
              <w:rPr>
                <w:u w:color="000000"/>
                <w:lang w:val="en-US"/>
              </w:rPr>
            </w:pPr>
            <w:r>
              <w:rPr>
                <w:sz w:val="22"/>
                <w:szCs w:val="22"/>
                <w:u w:color="000000"/>
                <w:lang w:val="en-US"/>
              </w:rPr>
              <w:t>What is competency?</w:t>
            </w:r>
            <w:r>
              <w:rPr>
                <w:u w:color="000000"/>
                <w:lang w:val="en-US"/>
              </w:rPr>
              <w:t xml:space="preserve"> </w:t>
            </w:r>
          </w:p>
          <w:p w:rsidR="003C7C7E" w:rsidRDefault="00AB68C4" w:rsidP="00AB07D3">
            <w:pPr>
              <w:pStyle w:val="Caption"/>
              <w:spacing w:after="100" w:afterAutospacing="1"/>
              <w:jc w:val="both"/>
              <w:rPr>
                <w:rFonts w:cs="Arial"/>
                <w:b w:val="0"/>
                <w:color w:val="auto"/>
                <w:spacing w:val="4"/>
                <w:sz w:val="21"/>
                <w:szCs w:val="21"/>
                <w:u w:color="000000"/>
                <w:lang w:val="en-US"/>
              </w:rPr>
            </w:pPr>
            <w:r>
              <w:rPr>
                <w:rFonts w:cs="Arial"/>
                <w:b w:val="0"/>
                <w:color w:val="auto"/>
                <w:spacing w:val="4"/>
                <w:sz w:val="21"/>
                <w:szCs w:val="21"/>
                <w:u w:color="000000"/>
                <w:lang w:val="en-US"/>
              </w:rPr>
              <w:t xml:space="preserve">Competency is the </w:t>
            </w:r>
            <w:r>
              <w:rPr>
                <w:rFonts w:cs="Arial"/>
                <w:b w:val="0"/>
                <w:bCs/>
                <w:color w:val="auto"/>
                <w:spacing w:val="4"/>
                <w:sz w:val="21"/>
                <w:szCs w:val="21"/>
                <w:u w:color="000000"/>
              </w:rPr>
              <w:t>consistent application of knowledge and skill to the standard of performance required in the workplace.</w:t>
            </w:r>
          </w:p>
          <w:p w:rsidR="003C7C7E" w:rsidRDefault="00AB68C4">
            <w:pPr>
              <w:pStyle w:val="Tabledotpoit1ptabove"/>
              <w:tabs>
                <w:tab w:val="num" w:pos="0"/>
              </w:tabs>
              <w:spacing w:before="40" w:line="240" w:lineRule="auto"/>
              <w:ind w:left="0" w:firstLine="0"/>
              <w:rPr>
                <w:rFonts w:ascii="Arial" w:eastAsia="Times New Roman" w:hAnsi="Arial" w:cs="Times New Roman"/>
                <w:b/>
                <w:color w:val="76923C" w:themeColor="accent3" w:themeShade="BF"/>
                <w:sz w:val="22"/>
                <w:szCs w:val="22"/>
                <w:bdr w:val="none" w:sz="0" w:space="0" w:color="auto"/>
                <w:lang w:eastAsia="en-US"/>
              </w:rPr>
            </w:pPr>
            <w:r>
              <w:rPr>
                <w:rFonts w:ascii="Arial" w:eastAsia="Times New Roman" w:hAnsi="Arial" w:cs="Times New Roman"/>
                <w:b/>
                <w:color w:val="76923C" w:themeColor="accent3" w:themeShade="BF"/>
                <w:sz w:val="22"/>
                <w:szCs w:val="22"/>
                <w:bdr w:val="none" w:sz="0" w:space="0" w:color="auto"/>
                <w:lang w:eastAsia="en-US"/>
              </w:rPr>
              <w:t>What is Competency Based Completion?</w:t>
            </w:r>
          </w:p>
          <w:p w:rsidR="003C7C7E" w:rsidRDefault="00AB68C4" w:rsidP="00AB07D3">
            <w:pPr>
              <w:pStyle w:val="Caption"/>
              <w:pBdr>
                <w:top w:val="nil"/>
                <w:left w:val="nil"/>
                <w:bottom w:val="nil"/>
                <w:right w:val="nil"/>
                <w:between w:val="nil"/>
                <w:bar w:val="nil"/>
              </w:pBdr>
              <w:spacing w:before="120"/>
              <w:jc w:val="both"/>
              <w:rPr>
                <w:rFonts w:cs="Arial"/>
                <w:b w:val="0"/>
                <w:color w:val="auto"/>
                <w:spacing w:val="4"/>
                <w:sz w:val="21"/>
                <w:szCs w:val="21"/>
                <w:u w:color="000000"/>
                <w:lang w:val="en-US" w:eastAsia="en-US"/>
              </w:rPr>
            </w:pPr>
            <w:r>
              <w:rPr>
                <w:rFonts w:cs="Arial"/>
                <w:b w:val="0"/>
                <w:color w:val="auto"/>
                <w:spacing w:val="4"/>
                <w:sz w:val="21"/>
                <w:szCs w:val="21"/>
                <w:u w:color="000000"/>
                <w:lang w:val="en-US" w:eastAsia="en-US"/>
              </w:rPr>
              <w:t xml:space="preserve">Apprenticeships in Victoria are competency based. </w:t>
            </w:r>
          </w:p>
          <w:p w:rsidR="003C7C7E" w:rsidRDefault="00AB68C4" w:rsidP="00AB07D3">
            <w:pPr>
              <w:pStyle w:val="Caption"/>
              <w:jc w:val="both"/>
              <w:rPr>
                <w:rFonts w:cs="Arial"/>
                <w:b w:val="0"/>
                <w:color w:val="auto"/>
                <w:spacing w:val="4"/>
                <w:sz w:val="21"/>
                <w:szCs w:val="21"/>
                <w:u w:color="000000"/>
                <w:lang w:val="en-US" w:eastAsia="en-US"/>
              </w:rPr>
            </w:pPr>
            <w:r>
              <w:rPr>
                <w:rFonts w:cs="Arial"/>
                <w:b w:val="0"/>
                <w:color w:val="auto"/>
                <w:spacing w:val="4"/>
                <w:sz w:val="21"/>
                <w:szCs w:val="21"/>
                <w:u w:color="000000"/>
                <w:lang w:val="en-US"/>
              </w:rPr>
              <w:t xml:space="preserve">The length of an apprenticeship will differ for each apprentice based on their previous experience and training and how quickly they learn the skills needed for the trade. </w:t>
            </w:r>
          </w:p>
          <w:p w:rsidR="003C7C7E" w:rsidRDefault="00AB68C4" w:rsidP="00AB07D3">
            <w:pPr>
              <w:pStyle w:val="Caption"/>
              <w:jc w:val="both"/>
              <w:rPr>
                <w:rFonts w:cs="Arial"/>
                <w:b w:val="0"/>
                <w:color w:val="auto"/>
                <w:spacing w:val="4"/>
                <w:sz w:val="21"/>
                <w:szCs w:val="21"/>
                <w:u w:color="000000"/>
                <w:lang w:val="en-US" w:eastAsia="en-US"/>
              </w:rPr>
            </w:pPr>
            <w:r>
              <w:rPr>
                <w:rFonts w:cs="Arial"/>
                <w:b w:val="0"/>
                <w:color w:val="auto"/>
                <w:spacing w:val="4"/>
                <w:sz w:val="21"/>
                <w:szCs w:val="21"/>
                <w:u w:color="000000"/>
                <w:lang w:val="en-US"/>
              </w:rPr>
              <w:t xml:space="preserve">Apprenticeships can be completed before the end date noted on the </w:t>
            </w:r>
            <w:r w:rsidR="00AB07D3">
              <w:rPr>
                <w:rFonts w:cs="Arial"/>
                <w:b w:val="0"/>
                <w:color w:val="auto"/>
                <w:spacing w:val="4"/>
                <w:sz w:val="21"/>
                <w:szCs w:val="21"/>
                <w:u w:color="000000"/>
                <w:lang w:val="en-US"/>
              </w:rPr>
              <w:t>apprenticeship t</w:t>
            </w:r>
            <w:r>
              <w:rPr>
                <w:rFonts w:cs="Arial"/>
                <w:b w:val="0"/>
                <w:color w:val="auto"/>
                <w:spacing w:val="4"/>
                <w:sz w:val="21"/>
                <w:szCs w:val="21"/>
                <w:u w:color="000000"/>
                <w:lang w:val="en-US"/>
              </w:rPr>
              <w:t xml:space="preserve">raining </w:t>
            </w:r>
            <w:r w:rsidR="00AB07D3">
              <w:rPr>
                <w:rFonts w:cs="Arial"/>
                <w:b w:val="0"/>
                <w:color w:val="auto"/>
                <w:spacing w:val="4"/>
                <w:sz w:val="21"/>
                <w:szCs w:val="21"/>
                <w:u w:color="000000"/>
                <w:lang w:val="en-US"/>
              </w:rPr>
              <w:t>c</w:t>
            </w:r>
            <w:r>
              <w:rPr>
                <w:rFonts w:cs="Arial"/>
                <w:b w:val="0"/>
                <w:color w:val="auto"/>
                <w:spacing w:val="4"/>
                <w:sz w:val="21"/>
                <w:szCs w:val="21"/>
                <w:u w:color="000000"/>
                <w:lang w:val="en-US"/>
              </w:rPr>
              <w:t xml:space="preserve">ontract. The nominal duration included </w:t>
            </w:r>
            <w:r w:rsidR="00AB07D3">
              <w:rPr>
                <w:rFonts w:cs="Arial"/>
                <w:b w:val="0"/>
                <w:color w:val="auto"/>
                <w:spacing w:val="4"/>
                <w:sz w:val="21"/>
                <w:szCs w:val="21"/>
                <w:u w:color="000000"/>
                <w:lang w:val="en-US"/>
              </w:rPr>
              <w:t>o</w:t>
            </w:r>
            <w:r>
              <w:rPr>
                <w:rFonts w:cs="Arial"/>
                <w:b w:val="0"/>
                <w:color w:val="auto"/>
                <w:spacing w:val="4"/>
                <w:sz w:val="21"/>
                <w:szCs w:val="21"/>
                <w:u w:color="000000"/>
                <w:lang w:val="en-US"/>
              </w:rPr>
              <w:t xml:space="preserve">n the </w:t>
            </w:r>
            <w:r w:rsidR="00AB07D3">
              <w:rPr>
                <w:rFonts w:cs="Arial"/>
                <w:b w:val="0"/>
                <w:color w:val="auto"/>
                <w:spacing w:val="4"/>
                <w:sz w:val="21"/>
                <w:szCs w:val="21"/>
                <w:u w:color="000000"/>
                <w:lang w:val="en-US"/>
              </w:rPr>
              <w:t xml:space="preserve">training contract </w:t>
            </w:r>
            <w:r>
              <w:rPr>
                <w:rFonts w:cs="Arial"/>
                <w:b w:val="0"/>
                <w:color w:val="auto"/>
                <w:spacing w:val="4"/>
                <w:sz w:val="21"/>
                <w:szCs w:val="21"/>
                <w:u w:color="000000"/>
                <w:lang w:val="en-US"/>
              </w:rPr>
              <w:t>is only an indication of the time your apprentice may take to complete the qualification.</w:t>
            </w:r>
          </w:p>
          <w:p w:rsidR="003C7C7E" w:rsidRDefault="00AB68C4" w:rsidP="00AB07D3">
            <w:pPr>
              <w:pStyle w:val="Tabledotpoit1ptabove"/>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before="40" w:line="240" w:lineRule="auto"/>
              <w:ind w:left="0" w:firstLine="0"/>
              <w:jc w:val="both"/>
              <w:rPr>
                <w:rFonts w:ascii="Arial" w:eastAsia="Times New Roman" w:hAnsi="Arial" w:cs="Arial"/>
                <w:b/>
                <w:color w:val="3B3C3C"/>
                <w:spacing w:val="4"/>
                <w:sz w:val="22"/>
                <w:szCs w:val="22"/>
                <w:bdr w:val="none" w:sz="0" w:space="0" w:color="auto"/>
                <w:lang w:eastAsia="en-US"/>
              </w:rPr>
            </w:pPr>
            <w:r>
              <w:rPr>
                <w:rFonts w:ascii="Arial" w:eastAsia="Times New Roman" w:hAnsi="Arial" w:cs="Times New Roman"/>
                <w:b/>
                <w:color w:val="76923C" w:themeColor="accent3" w:themeShade="BF"/>
                <w:sz w:val="22"/>
                <w:szCs w:val="22"/>
                <w:bdr w:val="none" w:sz="0" w:space="0" w:color="auto"/>
                <w:lang w:eastAsia="en-US"/>
              </w:rPr>
              <w:t>What is my role as the employer?</w:t>
            </w:r>
          </w:p>
          <w:p w:rsidR="003C7C7E" w:rsidRDefault="00AB68C4" w:rsidP="00AB07D3">
            <w:pPr>
              <w:pStyle w:val="Caption"/>
              <w:pBdr>
                <w:top w:val="nil"/>
                <w:left w:val="nil"/>
                <w:bottom w:val="nil"/>
                <w:right w:val="nil"/>
                <w:between w:val="nil"/>
                <w:bar w:val="nil"/>
              </w:pBdr>
              <w:spacing w:before="120"/>
              <w:jc w:val="both"/>
              <w:rPr>
                <w:rFonts w:cs="Arial"/>
                <w:b w:val="0"/>
                <w:color w:val="auto"/>
                <w:spacing w:val="4"/>
                <w:sz w:val="21"/>
                <w:szCs w:val="21"/>
                <w:u w:color="000000"/>
                <w:lang w:val="en-US" w:eastAsia="en-US"/>
              </w:rPr>
            </w:pPr>
            <w:r>
              <w:rPr>
                <w:rFonts w:cs="Arial"/>
                <w:b w:val="0"/>
                <w:color w:val="auto"/>
                <w:spacing w:val="4"/>
                <w:sz w:val="21"/>
                <w:szCs w:val="21"/>
                <w:u w:color="000000"/>
                <w:lang w:val="en-US"/>
              </w:rPr>
              <w:t>Your role is to work with the Registered Training Organisation (RTO) to develop a Training Plan that meets the needs of you and your apprentice. As the employer you are required to provide appropriate facilities and supervision while at work. Your RTO</w:t>
            </w:r>
            <w:r>
              <w:rPr>
                <w:rFonts w:cs="Arial"/>
                <w:b w:val="0"/>
                <w:color w:val="auto"/>
                <w:spacing w:val="4"/>
                <w:sz w:val="21"/>
                <w:szCs w:val="21"/>
                <w:u w:color="000000"/>
                <w:lang w:val="en-US" w:eastAsia="en-US"/>
              </w:rPr>
              <w:t xml:space="preserve"> will regularly ask you to confirm your apprentice’s competency in the workplace.</w:t>
            </w:r>
          </w:p>
          <w:p w:rsidR="003C7C7E" w:rsidRDefault="00AB68C4" w:rsidP="00AB07D3">
            <w:pPr>
              <w:pStyle w:val="Tabledotpoit1ptabove"/>
              <w:tabs>
                <w:tab w:val="num" w:pos="0"/>
              </w:tabs>
              <w:spacing w:before="40" w:line="240" w:lineRule="auto"/>
              <w:ind w:left="0" w:firstLine="0"/>
              <w:jc w:val="both"/>
              <w:rPr>
                <w:rFonts w:ascii="Arial" w:eastAsia="Times New Roman" w:hAnsi="Arial" w:cs="Times New Roman"/>
                <w:b/>
                <w:color w:val="76923C" w:themeColor="accent3" w:themeShade="BF"/>
                <w:sz w:val="22"/>
                <w:szCs w:val="22"/>
                <w:bdr w:val="none" w:sz="0" w:space="0" w:color="auto"/>
                <w:lang w:eastAsia="en-US"/>
              </w:rPr>
            </w:pPr>
            <w:r>
              <w:rPr>
                <w:rFonts w:ascii="Arial" w:eastAsia="Times New Roman" w:hAnsi="Arial" w:cs="Times New Roman"/>
                <w:b/>
                <w:color w:val="76923C" w:themeColor="accent3" w:themeShade="BF"/>
                <w:sz w:val="22"/>
                <w:szCs w:val="22"/>
                <w:bdr w:val="none" w:sz="0" w:space="0" w:color="auto"/>
                <w:lang w:eastAsia="en-US"/>
              </w:rPr>
              <w:t>When is the Apprenticeship complete?</w:t>
            </w:r>
          </w:p>
          <w:p w:rsidR="003C7C7E" w:rsidRDefault="00CD3866" w:rsidP="00AB07D3">
            <w:pPr>
              <w:pStyle w:val="Caption"/>
              <w:pBdr>
                <w:top w:val="nil"/>
                <w:left w:val="nil"/>
                <w:bottom w:val="nil"/>
                <w:right w:val="nil"/>
                <w:between w:val="nil"/>
                <w:bar w:val="nil"/>
              </w:pBdr>
              <w:spacing w:before="120" w:after="0"/>
              <w:jc w:val="both"/>
              <w:rPr>
                <w:rFonts w:cs="Arial"/>
                <w:b w:val="0"/>
                <w:color w:val="auto"/>
                <w:spacing w:val="4"/>
                <w:sz w:val="21"/>
                <w:szCs w:val="21"/>
                <w:u w:color="000000"/>
                <w:lang w:val="en-US" w:eastAsia="en-US"/>
              </w:rPr>
            </w:pPr>
            <w:r>
              <w:rPr>
                <w:rFonts w:cs="Arial"/>
                <w:b w:val="0"/>
                <w:color w:val="auto"/>
                <w:spacing w:val="4"/>
                <w:sz w:val="21"/>
                <w:szCs w:val="21"/>
                <w:u w:color="000000"/>
                <w:lang w:val="en-US" w:eastAsia="en-US"/>
              </w:rPr>
              <w:t>An</w:t>
            </w:r>
            <w:r w:rsidR="00AB68C4">
              <w:rPr>
                <w:rFonts w:cs="Arial"/>
                <w:b w:val="0"/>
                <w:color w:val="auto"/>
                <w:spacing w:val="4"/>
                <w:sz w:val="21"/>
                <w:szCs w:val="21"/>
                <w:u w:color="000000"/>
                <w:lang w:val="en-US" w:eastAsia="en-US"/>
              </w:rPr>
              <w:t xml:space="preserve"> </w:t>
            </w:r>
            <w:r>
              <w:rPr>
                <w:rFonts w:cs="Arial"/>
                <w:b w:val="0"/>
                <w:color w:val="auto"/>
                <w:spacing w:val="4"/>
                <w:sz w:val="21"/>
                <w:szCs w:val="21"/>
                <w:u w:color="000000"/>
                <w:lang w:val="en-US" w:eastAsia="en-US"/>
              </w:rPr>
              <w:t>a</w:t>
            </w:r>
            <w:r w:rsidR="00AB68C4">
              <w:rPr>
                <w:rFonts w:cs="Arial"/>
                <w:b w:val="0"/>
                <w:color w:val="auto"/>
                <w:spacing w:val="4"/>
                <w:sz w:val="21"/>
                <w:szCs w:val="21"/>
                <w:u w:color="000000"/>
                <w:lang w:val="en-US" w:eastAsia="en-US"/>
              </w:rPr>
              <w:t xml:space="preserve">pprenticeship is complete when the required competencies, delivered and assessed by the RTO, are confirmed in the workplace.  The RTO must confirm workplace competence with you as the employer. </w:t>
            </w:r>
          </w:p>
          <w:p w:rsidR="003C7C7E" w:rsidRDefault="00AB68C4" w:rsidP="00AB07D3">
            <w:pPr>
              <w:pStyle w:val="Tabledotpoit1ptabove"/>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before="120" w:line="240" w:lineRule="auto"/>
              <w:ind w:left="0" w:firstLine="0"/>
              <w:rPr>
                <w:rFonts w:ascii="Arial" w:eastAsia="Times New Roman" w:hAnsi="Arial" w:cs="Times New Roman"/>
                <w:b/>
                <w:color w:val="76923C" w:themeColor="accent3" w:themeShade="BF"/>
                <w:spacing w:val="4"/>
                <w:sz w:val="22"/>
                <w:szCs w:val="22"/>
                <w:bdr w:val="none" w:sz="0" w:space="0" w:color="auto"/>
                <w:lang w:eastAsia="en-US"/>
              </w:rPr>
            </w:pPr>
            <w:r>
              <w:rPr>
                <w:rFonts w:ascii="Arial" w:eastAsia="Times New Roman" w:hAnsi="Arial" w:cs="Times New Roman"/>
                <w:b/>
                <w:color w:val="76923C" w:themeColor="accent3" w:themeShade="BF"/>
                <w:sz w:val="22"/>
                <w:szCs w:val="22"/>
                <w:bdr w:val="none" w:sz="0" w:space="0" w:color="auto"/>
                <w:lang w:eastAsia="en-US"/>
              </w:rPr>
              <w:t>What are the benefits?</w:t>
            </w:r>
          </w:p>
          <w:p w:rsidR="003C7C7E" w:rsidRDefault="00AB68C4">
            <w:pPr>
              <w:pStyle w:val="Caption"/>
              <w:rPr>
                <w:rFonts w:cs="Arial"/>
                <w:b w:val="0"/>
                <w:color w:val="auto"/>
                <w:spacing w:val="4"/>
                <w:sz w:val="21"/>
                <w:szCs w:val="21"/>
                <w:u w:color="000000"/>
                <w:lang w:val="en-US" w:eastAsia="en-US"/>
              </w:rPr>
            </w:pPr>
            <w:r>
              <w:rPr>
                <w:b w:val="0"/>
                <w:noProof/>
                <w:sz w:val="40"/>
                <w:szCs w:val="40"/>
              </w:rPr>
              <w:drawing>
                <wp:anchor distT="0" distB="0" distL="114300" distR="114300" simplePos="0" relativeHeight="251658240" behindDoc="0" locked="0" layoutInCell="1" allowOverlap="1" wp14:anchorId="28B4380C" wp14:editId="24D6FD3A">
                  <wp:simplePos x="0" y="0"/>
                  <wp:positionH relativeFrom="margin">
                    <wp:posOffset>-99060</wp:posOffset>
                  </wp:positionH>
                  <wp:positionV relativeFrom="margin">
                    <wp:posOffset>5847080</wp:posOffset>
                  </wp:positionV>
                  <wp:extent cx="2095500" cy="211455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C.png"/>
                          <pic:cNvPicPr/>
                        </pic:nvPicPr>
                        <pic:blipFill>
                          <a:blip r:embed="rId10">
                            <a:extLst>
                              <a:ext uri="{28A0092B-C50C-407E-A947-70E740481C1C}">
                                <a14:useLocalDpi xmlns:a14="http://schemas.microsoft.com/office/drawing/2010/main" val="0"/>
                              </a:ext>
                            </a:extLst>
                          </a:blip>
                          <a:stretch>
                            <a:fillRect/>
                          </a:stretch>
                        </pic:blipFill>
                        <pic:spPr>
                          <a:xfrm>
                            <a:off x="0" y="0"/>
                            <a:ext cx="2095500" cy="2114550"/>
                          </a:xfrm>
                          <a:prstGeom prst="rect">
                            <a:avLst/>
                          </a:prstGeom>
                        </pic:spPr>
                      </pic:pic>
                    </a:graphicData>
                  </a:graphic>
                  <wp14:sizeRelH relativeFrom="margin">
                    <wp14:pctWidth>0</wp14:pctWidth>
                  </wp14:sizeRelH>
                  <wp14:sizeRelV relativeFrom="margin">
                    <wp14:pctHeight>0</wp14:pctHeight>
                  </wp14:sizeRelV>
                </wp:anchor>
              </w:drawing>
            </w:r>
            <w:r w:rsidR="00CD3866">
              <w:rPr>
                <w:rFonts w:cs="Arial"/>
                <w:b w:val="0"/>
                <w:color w:val="auto"/>
                <w:spacing w:val="4"/>
                <w:sz w:val="21"/>
                <w:szCs w:val="21"/>
                <w:u w:color="000000"/>
                <w:lang w:val="en-US" w:eastAsia="en-US"/>
              </w:rPr>
              <w:t xml:space="preserve">Unlike previous ‘time based’ apprenticeships, employers are directly involved in confirming the apprentice is competent in the workplace. No apprentice completes until both RTO and employer are satisfied. </w:t>
            </w:r>
          </w:p>
          <w:p w:rsidR="003C7C7E" w:rsidRDefault="003C7C7E">
            <w:pPr>
              <w:pStyle w:val="Caption"/>
              <w:rPr>
                <w:rFonts w:cs="Arial"/>
                <w:b w:val="0"/>
                <w:color w:val="auto"/>
                <w:spacing w:val="4"/>
                <w:sz w:val="21"/>
                <w:szCs w:val="21"/>
                <w:u w:color="000000"/>
                <w:lang w:val="en-US"/>
              </w:rPr>
            </w:pPr>
          </w:p>
        </w:tc>
        <w:tc>
          <w:tcPr>
            <w:tcW w:w="5103" w:type="dxa"/>
            <w:gridSpan w:val="2"/>
          </w:tcPr>
          <w:p w:rsidR="003C7C7E" w:rsidRDefault="00AB68C4">
            <w:pPr>
              <w:pStyle w:val="Tabledotpoit1ptabove"/>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before="40" w:after="90" w:line="240" w:lineRule="auto"/>
              <w:ind w:left="0" w:firstLine="0"/>
              <w:rPr>
                <w:rFonts w:ascii="Arial" w:eastAsia="Times New Roman" w:hAnsi="Arial" w:cs="Times New Roman"/>
                <w:b/>
                <w:color w:val="76923C" w:themeColor="accent3" w:themeShade="BF"/>
                <w:sz w:val="22"/>
                <w:szCs w:val="22"/>
                <w:bdr w:val="none" w:sz="0" w:space="0" w:color="auto"/>
                <w:lang w:eastAsia="en-US"/>
              </w:rPr>
            </w:pPr>
            <w:r>
              <w:rPr>
                <w:rFonts w:ascii="Arial" w:eastAsia="Times New Roman" w:hAnsi="Arial" w:cs="Times New Roman"/>
                <w:b/>
                <w:color w:val="76923C" w:themeColor="accent3" w:themeShade="BF"/>
                <w:sz w:val="22"/>
                <w:szCs w:val="22"/>
                <w:bdr w:val="none" w:sz="0" w:space="0" w:color="auto"/>
                <w:lang w:eastAsia="en-US"/>
              </w:rPr>
              <w:t xml:space="preserve">What is Competency Based Wage Progression? </w:t>
            </w:r>
          </w:p>
          <w:p w:rsidR="003C7C7E" w:rsidRDefault="00AB68C4">
            <w:pPr>
              <w:pStyle w:val="Caption"/>
              <w:rPr>
                <w:rFonts w:cs="Arial"/>
                <w:b w:val="0"/>
                <w:color w:val="auto"/>
                <w:spacing w:val="4"/>
                <w:sz w:val="21"/>
                <w:szCs w:val="21"/>
                <w:u w:color="000000"/>
                <w:lang w:val="en-US"/>
              </w:rPr>
            </w:pPr>
            <w:r>
              <w:rPr>
                <w:rFonts w:cs="Arial"/>
                <w:b w:val="0"/>
                <w:color w:val="auto"/>
                <w:spacing w:val="4"/>
                <w:sz w:val="21"/>
                <w:szCs w:val="21"/>
                <w:u w:color="000000"/>
                <w:lang w:val="en-US"/>
              </w:rPr>
              <w:t xml:space="preserve">In some industries, when an apprentice achieves a defined number of competencies, they </w:t>
            </w:r>
            <w:r w:rsidR="00CD3866">
              <w:rPr>
                <w:rFonts w:cs="Arial"/>
                <w:b w:val="0"/>
                <w:color w:val="auto"/>
                <w:spacing w:val="4"/>
                <w:sz w:val="21"/>
                <w:szCs w:val="21"/>
                <w:u w:color="000000"/>
                <w:lang w:val="en-US"/>
              </w:rPr>
              <w:t xml:space="preserve">are </w:t>
            </w:r>
            <w:r>
              <w:rPr>
                <w:rFonts w:cs="Arial"/>
                <w:b w:val="0"/>
                <w:color w:val="auto"/>
                <w:spacing w:val="4"/>
                <w:sz w:val="21"/>
                <w:szCs w:val="21"/>
                <w:u w:color="000000"/>
                <w:lang w:val="en-US"/>
              </w:rPr>
              <w:t xml:space="preserve">entitled to a wage increase. It is important that you check your Modern Award to ensure you increase the apprentice’s wages </w:t>
            </w:r>
            <w:r w:rsidR="00CD3866">
              <w:rPr>
                <w:rFonts w:cs="Arial"/>
                <w:b w:val="0"/>
                <w:color w:val="auto"/>
                <w:spacing w:val="4"/>
                <w:sz w:val="21"/>
                <w:szCs w:val="21"/>
                <w:u w:color="000000"/>
                <w:lang w:val="en-US"/>
              </w:rPr>
              <w:t>when necessary</w:t>
            </w:r>
            <w:r>
              <w:rPr>
                <w:rFonts w:cs="Arial"/>
                <w:b w:val="0"/>
                <w:color w:val="auto"/>
                <w:spacing w:val="4"/>
                <w:sz w:val="21"/>
                <w:szCs w:val="21"/>
                <w:u w:color="000000"/>
                <w:lang w:val="en-US"/>
              </w:rPr>
              <w:t>.</w:t>
            </w:r>
          </w:p>
          <w:p w:rsidR="003C7C7E" w:rsidRDefault="00AB68C4">
            <w:pPr>
              <w:spacing w:before="0" w:after="100" w:afterAutospacing="1"/>
              <w:rPr>
                <w:rFonts w:cs="Arial"/>
                <w:b/>
                <w:color w:val="auto"/>
                <w:sz w:val="21"/>
                <w:szCs w:val="21"/>
                <w:u w:color="000000"/>
                <w:lang w:val="en-US"/>
              </w:rPr>
            </w:pPr>
            <w:r>
              <w:rPr>
                <w:rFonts w:cs="Arial"/>
                <w:color w:val="auto"/>
                <w:sz w:val="21"/>
                <w:szCs w:val="21"/>
                <w:lang w:val="en-US"/>
              </w:rPr>
              <w:t xml:space="preserve">For more information on wages and conditions, see the Fair Work Ombudsman’s website: </w:t>
            </w:r>
            <w:hyperlink r:id="rId11" w:history="1">
              <w:r>
                <w:rPr>
                  <w:rStyle w:val="Hyperlink"/>
                  <w:rFonts w:cs="Arial"/>
                  <w:sz w:val="21"/>
                  <w:szCs w:val="21"/>
                  <w:lang w:val="en-US"/>
                </w:rPr>
                <w:t>www.fairwork.gov.au</w:t>
              </w:r>
            </w:hyperlink>
          </w:p>
          <w:p w:rsidR="003C7C7E" w:rsidRDefault="00AB68C4">
            <w:pPr>
              <w:pStyle w:val="Tabledotpoit1ptabove"/>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before="40" w:after="90" w:line="240" w:lineRule="auto"/>
              <w:ind w:left="0" w:firstLine="0"/>
              <w:rPr>
                <w:rFonts w:ascii="Arial" w:eastAsia="Times New Roman" w:hAnsi="Arial" w:cs="Times New Roman"/>
                <w:b/>
                <w:color w:val="76923C" w:themeColor="accent3" w:themeShade="BF"/>
                <w:sz w:val="22"/>
                <w:szCs w:val="22"/>
                <w:bdr w:val="none" w:sz="0" w:space="0" w:color="auto"/>
                <w:lang w:eastAsia="en-US"/>
              </w:rPr>
            </w:pPr>
            <w:r>
              <w:rPr>
                <w:rFonts w:ascii="Arial" w:eastAsia="Times New Roman" w:hAnsi="Arial" w:cs="Times New Roman"/>
                <w:b/>
                <w:color w:val="76923C" w:themeColor="accent3" w:themeShade="BF"/>
                <w:sz w:val="22"/>
                <w:szCs w:val="22"/>
                <w:bdr w:val="none" w:sz="0" w:space="0" w:color="auto"/>
                <w:lang w:eastAsia="en-US"/>
              </w:rPr>
              <w:t xml:space="preserve">How does the Training Plan assist? </w:t>
            </w:r>
          </w:p>
          <w:p w:rsidR="003C7C7E" w:rsidRDefault="00AB68C4">
            <w:pPr>
              <w:pStyle w:val="Caption"/>
              <w:rPr>
                <w:rFonts w:cs="Arial"/>
                <w:b w:val="0"/>
                <w:color w:val="auto"/>
                <w:spacing w:val="4"/>
                <w:sz w:val="21"/>
                <w:szCs w:val="21"/>
                <w:u w:color="000000"/>
                <w:lang w:val="en-US"/>
              </w:rPr>
            </w:pPr>
            <w:r>
              <w:rPr>
                <w:rFonts w:cs="Arial"/>
                <w:b w:val="0"/>
                <w:color w:val="auto"/>
                <w:spacing w:val="4"/>
                <w:sz w:val="21"/>
                <w:szCs w:val="21"/>
                <w:u w:color="000000"/>
                <w:lang w:val="en-US"/>
              </w:rPr>
              <w:t>A Training Plan is developed and agreed to at the start of an Apprenticeship. It sets out how training will be delivered and when skills will be assessed. This can take place on the-job, off-the-job or a combination of both.</w:t>
            </w:r>
          </w:p>
          <w:p w:rsidR="00CD3866" w:rsidRDefault="00CD3866" w:rsidP="00CD3866">
            <w:pPr>
              <w:rPr>
                <w:rFonts w:cs="Arial"/>
                <w:sz w:val="21"/>
                <w:szCs w:val="21"/>
                <w:u w:color="000000"/>
                <w:lang w:val="en-US"/>
              </w:rPr>
            </w:pPr>
            <w:r>
              <w:rPr>
                <w:rFonts w:cs="Arial"/>
                <w:color w:val="auto"/>
                <w:sz w:val="21"/>
                <w:szCs w:val="21"/>
                <w:u w:color="000000"/>
                <w:lang w:val="en-US"/>
              </w:rPr>
              <w:t>The Training Plan must be reviewed and updated on a regular basis. You and your apprentice need to be aware of when and how training and assessment will occur.</w:t>
            </w:r>
          </w:p>
          <w:p w:rsidR="003C7C7E" w:rsidRDefault="00AB68C4">
            <w:pPr>
              <w:pStyle w:val="Caption"/>
              <w:rPr>
                <w:rFonts w:cs="Arial"/>
                <w:b w:val="0"/>
                <w:color w:val="auto"/>
                <w:spacing w:val="4"/>
                <w:sz w:val="21"/>
                <w:szCs w:val="21"/>
                <w:u w:color="000000"/>
                <w:lang w:val="en-US"/>
              </w:rPr>
            </w:pPr>
            <w:r>
              <w:rPr>
                <w:rFonts w:cs="Arial"/>
                <w:b w:val="0"/>
                <w:color w:val="auto"/>
                <w:spacing w:val="4"/>
                <w:sz w:val="21"/>
                <w:szCs w:val="21"/>
                <w:u w:color="000000"/>
                <w:lang w:val="en-US"/>
              </w:rPr>
              <w:t xml:space="preserve">The Training Plan should give you confidence that your apprentice will only </w:t>
            </w:r>
            <w:r w:rsidR="00CD3866">
              <w:rPr>
                <w:rFonts w:cs="Arial"/>
                <w:b w:val="0"/>
                <w:color w:val="auto"/>
                <w:spacing w:val="4"/>
                <w:sz w:val="21"/>
                <w:szCs w:val="21"/>
                <w:u w:color="000000"/>
                <w:lang w:val="en-US"/>
              </w:rPr>
              <w:t>complete their apprenticeship</w:t>
            </w:r>
            <w:r>
              <w:rPr>
                <w:rFonts w:cs="Arial"/>
                <w:b w:val="0"/>
                <w:color w:val="auto"/>
                <w:spacing w:val="4"/>
                <w:sz w:val="21"/>
                <w:szCs w:val="21"/>
                <w:u w:color="000000"/>
                <w:lang w:val="en-US"/>
              </w:rPr>
              <w:t xml:space="preserve"> when the</w:t>
            </w:r>
            <w:r w:rsidR="00CD3866">
              <w:rPr>
                <w:rFonts w:cs="Arial"/>
                <w:b w:val="0"/>
                <w:color w:val="auto"/>
                <w:spacing w:val="4"/>
                <w:sz w:val="21"/>
                <w:szCs w:val="21"/>
                <w:u w:color="000000"/>
                <w:lang w:val="en-US"/>
              </w:rPr>
              <w:t xml:space="preserve">y are able to put the skills they have learnt </w:t>
            </w:r>
            <w:r w:rsidR="00D8204B">
              <w:rPr>
                <w:rFonts w:cs="Arial"/>
                <w:b w:val="0"/>
                <w:color w:val="auto"/>
                <w:spacing w:val="4"/>
                <w:sz w:val="21"/>
                <w:szCs w:val="21"/>
                <w:u w:color="000000"/>
                <w:lang w:val="en-US"/>
              </w:rPr>
              <w:t>through</w:t>
            </w:r>
            <w:r w:rsidR="00CD3866">
              <w:rPr>
                <w:rFonts w:cs="Arial"/>
                <w:b w:val="0"/>
                <w:color w:val="auto"/>
                <w:spacing w:val="4"/>
                <w:sz w:val="21"/>
                <w:szCs w:val="21"/>
                <w:u w:color="000000"/>
                <w:lang w:val="en-US"/>
              </w:rPr>
              <w:t xml:space="preserve"> an RTO into practice in the workplace.</w:t>
            </w:r>
          </w:p>
          <w:p w:rsidR="003C7C7E" w:rsidRDefault="00AB68C4" w:rsidP="00AB07D3">
            <w:pPr>
              <w:pStyle w:val="Tabledotpoit1ptabove"/>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before="120" w:line="240" w:lineRule="auto"/>
              <w:ind w:left="0" w:firstLine="0"/>
              <w:rPr>
                <w:rFonts w:ascii="Arial" w:eastAsia="Times New Roman" w:hAnsi="Arial" w:cs="Times New Roman"/>
                <w:b/>
                <w:color w:val="76923C" w:themeColor="accent3" w:themeShade="BF"/>
                <w:spacing w:val="4"/>
                <w:sz w:val="22"/>
                <w:szCs w:val="22"/>
                <w:bdr w:val="none" w:sz="0" w:space="0" w:color="auto"/>
                <w:lang w:eastAsia="en-US"/>
              </w:rPr>
            </w:pPr>
            <w:r>
              <w:rPr>
                <w:rFonts w:ascii="Arial" w:eastAsia="Times New Roman" w:hAnsi="Arial" w:cs="Times New Roman"/>
                <w:b/>
                <w:color w:val="76923C" w:themeColor="accent3" w:themeShade="BF"/>
                <w:sz w:val="22"/>
                <w:szCs w:val="22"/>
                <w:bdr w:val="none" w:sz="0" w:space="0" w:color="auto"/>
                <w:lang w:eastAsia="en-US"/>
              </w:rPr>
              <w:t>How do I resolve issues?</w:t>
            </w:r>
          </w:p>
          <w:p w:rsidR="00CD3866" w:rsidRDefault="00CD3866" w:rsidP="00AB07D3">
            <w:pPr>
              <w:spacing w:before="0" w:after="120" w:line="240" w:lineRule="auto"/>
              <w:textAlignment w:val="top"/>
              <w:rPr>
                <w:rFonts w:cs="Arial"/>
                <w:color w:val="auto"/>
                <w:sz w:val="21"/>
                <w:szCs w:val="21"/>
                <w:u w:color="000000"/>
                <w:lang w:val="en-US"/>
              </w:rPr>
            </w:pPr>
            <w:r>
              <w:rPr>
                <w:rFonts w:cs="Arial"/>
                <w:color w:val="auto"/>
                <w:sz w:val="21"/>
                <w:szCs w:val="21"/>
                <w:u w:color="000000"/>
                <w:lang w:val="en-US"/>
              </w:rPr>
              <w:t>Dialogue between the parties to the training contract, you, your apprentice and the RTO is the first step.</w:t>
            </w:r>
          </w:p>
          <w:p w:rsidR="003C7C7E" w:rsidRPr="00AB07D3" w:rsidRDefault="00AB68C4" w:rsidP="00AB07D3">
            <w:pPr>
              <w:spacing w:before="0" w:after="120" w:line="240" w:lineRule="auto"/>
              <w:textAlignment w:val="top"/>
              <w:rPr>
                <w:rFonts w:cs="Arial"/>
                <w:color w:val="auto"/>
                <w:sz w:val="21"/>
                <w:szCs w:val="21"/>
                <w:u w:color="000000"/>
                <w:lang w:val="en-US"/>
              </w:rPr>
            </w:pPr>
            <w:r>
              <w:rPr>
                <w:rFonts w:cs="Arial"/>
                <w:color w:val="auto"/>
                <w:sz w:val="21"/>
                <w:szCs w:val="21"/>
                <w:u w:color="000000"/>
                <w:lang w:val="en-US"/>
              </w:rPr>
              <w:t xml:space="preserve">If </w:t>
            </w:r>
            <w:r w:rsidR="00CD3866">
              <w:rPr>
                <w:rFonts w:cs="Arial"/>
                <w:color w:val="auto"/>
                <w:sz w:val="21"/>
                <w:szCs w:val="21"/>
                <w:u w:color="000000"/>
                <w:lang w:val="en-US"/>
              </w:rPr>
              <w:t>an</w:t>
            </w:r>
            <w:r>
              <w:rPr>
                <w:rFonts w:cs="Arial"/>
                <w:color w:val="auto"/>
                <w:sz w:val="21"/>
                <w:szCs w:val="21"/>
                <w:u w:color="000000"/>
                <w:lang w:val="en-US"/>
              </w:rPr>
              <w:t xml:space="preserve"> issue cannot be resolved and is related to wages and conditions for your apprentice, </w:t>
            </w:r>
            <w:r w:rsidRPr="00AB07D3">
              <w:rPr>
                <w:rFonts w:cs="Arial"/>
                <w:color w:val="auto"/>
                <w:sz w:val="21"/>
                <w:szCs w:val="21"/>
                <w:u w:color="000000"/>
                <w:lang w:val="en-US"/>
              </w:rPr>
              <w:t>call the Fair Work Infoline on 13 13 94.</w:t>
            </w:r>
          </w:p>
          <w:p w:rsidR="003C7C7E" w:rsidRDefault="00AB68C4" w:rsidP="00AB07D3">
            <w:pPr>
              <w:spacing w:before="0" w:after="0"/>
              <w:rPr>
                <w:rFonts w:cs="Arial"/>
                <w:color w:val="auto"/>
                <w:sz w:val="21"/>
                <w:szCs w:val="21"/>
                <w:u w:color="000000"/>
                <w:lang w:val="en-US" w:eastAsia="en-US"/>
              </w:rPr>
            </w:pPr>
            <w:r>
              <w:rPr>
                <w:rFonts w:cs="Arial"/>
                <w:color w:val="auto"/>
                <w:sz w:val="21"/>
                <w:szCs w:val="21"/>
                <w:u w:color="000000"/>
                <w:lang w:val="en-US"/>
              </w:rPr>
              <w:t>If the issue affects completion, contact the VRQA for advice on 1300 722 603. The VRQA may refer to the matter to an Authorised Officer.</w:t>
            </w:r>
          </w:p>
          <w:p w:rsidR="003C7C7E" w:rsidRDefault="00AB68C4" w:rsidP="00AB07D3">
            <w:pPr>
              <w:spacing w:before="120" w:after="0" w:line="240" w:lineRule="auto"/>
              <w:textAlignment w:val="top"/>
              <w:rPr>
                <w:rFonts w:cs="Arial"/>
                <w:color w:val="auto"/>
                <w:sz w:val="21"/>
                <w:szCs w:val="21"/>
                <w:u w:color="000000"/>
                <w:lang w:val="en-US" w:eastAsia="en-US"/>
              </w:rPr>
            </w:pPr>
            <w:r w:rsidRPr="00AB07D3">
              <w:rPr>
                <w:rFonts w:cs="Arial"/>
                <w:color w:val="auto"/>
                <w:sz w:val="21"/>
                <w:szCs w:val="21"/>
                <w:u w:color="000000"/>
                <w:lang w:val="en-US"/>
              </w:rPr>
              <w:t xml:space="preserve">For more information </w:t>
            </w:r>
            <w:r w:rsidR="00CD3866">
              <w:rPr>
                <w:rFonts w:cs="Arial"/>
                <w:color w:val="auto"/>
                <w:sz w:val="21"/>
                <w:szCs w:val="21"/>
                <w:u w:color="000000"/>
                <w:lang w:val="en-US"/>
              </w:rPr>
              <w:t>see the VRQA website:</w:t>
            </w:r>
          </w:p>
          <w:p w:rsidR="003C7C7E" w:rsidRPr="00AB07D3" w:rsidRDefault="00AB68C4" w:rsidP="00AB07D3">
            <w:pPr>
              <w:spacing w:before="120" w:after="120" w:line="240" w:lineRule="auto"/>
              <w:textAlignment w:val="top"/>
              <w:rPr>
                <w:rFonts w:cs="Arial"/>
                <w:color w:val="000000"/>
                <w:spacing w:val="0"/>
                <w:sz w:val="21"/>
                <w:szCs w:val="21"/>
              </w:rPr>
            </w:pPr>
            <w:r w:rsidRPr="00AB07D3">
              <w:rPr>
                <w:rStyle w:val="Hyperlink"/>
                <w:sz w:val="21"/>
                <w:szCs w:val="21"/>
                <w:lang w:eastAsia="en-US"/>
              </w:rPr>
              <w:t>www.vrqa.vic.gov.au</w:t>
            </w:r>
            <w:r w:rsidRPr="00AB07D3">
              <w:rPr>
                <w:rFonts w:cs="Arial"/>
                <w:color w:val="000000"/>
                <w:spacing w:val="0"/>
                <w:sz w:val="21"/>
                <w:szCs w:val="21"/>
                <w:lang w:val="en-US" w:eastAsia="en-US"/>
              </w:rPr>
              <w:t xml:space="preserve"> </w:t>
            </w:r>
          </w:p>
          <w:p w:rsidR="003C7C7E" w:rsidRDefault="00AB68C4">
            <w:pPr>
              <w:pStyle w:val="Tabledotpoit1ptabove"/>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before="40" w:after="90" w:line="240" w:lineRule="auto"/>
              <w:ind w:left="0" w:firstLine="0"/>
              <w:rPr>
                <w:rFonts w:ascii="Arial" w:eastAsia="Times New Roman" w:hAnsi="Arial" w:cs="Times New Roman"/>
                <w:b/>
                <w:color w:val="76923C" w:themeColor="accent3" w:themeShade="BF"/>
                <w:sz w:val="22"/>
                <w:szCs w:val="22"/>
                <w:bdr w:val="none" w:sz="0" w:space="0" w:color="auto"/>
                <w:lang w:eastAsia="en-US"/>
              </w:rPr>
            </w:pPr>
            <w:r>
              <w:rPr>
                <w:rFonts w:ascii="Arial" w:eastAsia="Times New Roman" w:hAnsi="Arial" w:cs="Times New Roman"/>
                <w:b/>
                <w:color w:val="76923C" w:themeColor="accent3" w:themeShade="BF"/>
                <w:sz w:val="22"/>
                <w:szCs w:val="22"/>
                <w:bdr w:val="none" w:sz="0" w:space="0" w:color="auto"/>
                <w:lang w:eastAsia="en-US"/>
              </w:rPr>
              <w:t>Where can I find out more?</w:t>
            </w:r>
          </w:p>
          <w:p w:rsidR="003C7C7E" w:rsidRDefault="001E6805" w:rsidP="00AB07D3">
            <w:pPr>
              <w:spacing w:before="0" w:after="0"/>
              <w:rPr>
                <w:rFonts w:cs="Arial"/>
                <w:color w:val="auto"/>
                <w:sz w:val="21"/>
                <w:szCs w:val="21"/>
                <w:u w:color="000000"/>
                <w:lang w:val="en-US" w:eastAsia="en-US"/>
              </w:rPr>
            </w:pPr>
            <w:r>
              <w:rPr>
                <w:rFonts w:cs="Arial"/>
                <w:color w:val="auto"/>
                <w:sz w:val="21"/>
                <w:szCs w:val="21"/>
                <w:u w:color="000000"/>
                <w:lang w:val="en-US"/>
              </w:rPr>
              <w:t xml:space="preserve">More information on </w:t>
            </w:r>
            <w:r w:rsidR="00AB68C4">
              <w:rPr>
                <w:rFonts w:cs="Arial"/>
                <w:color w:val="auto"/>
                <w:sz w:val="21"/>
                <w:szCs w:val="21"/>
                <w:u w:color="000000"/>
                <w:lang w:val="en-US"/>
              </w:rPr>
              <w:t xml:space="preserve">Competency Based Completion </w:t>
            </w:r>
            <w:r>
              <w:rPr>
                <w:rFonts w:cs="Arial"/>
                <w:color w:val="auto"/>
                <w:sz w:val="21"/>
                <w:szCs w:val="21"/>
                <w:u w:color="000000"/>
                <w:lang w:val="en-US"/>
              </w:rPr>
              <w:t xml:space="preserve">can be found on the Department of Education and </w:t>
            </w:r>
            <w:r w:rsidR="00BE7EFD">
              <w:rPr>
                <w:rFonts w:cs="Arial"/>
                <w:color w:val="auto"/>
                <w:sz w:val="21"/>
                <w:szCs w:val="21"/>
                <w:u w:color="000000"/>
                <w:lang w:val="en-US"/>
              </w:rPr>
              <w:t xml:space="preserve">Training </w:t>
            </w:r>
            <w:r>
              <w:rPr>
                <w:rFonts w:cs="Arial"/>
                <w:color w:val="auto"/>
                <w:sz w:val="21"/>
                <w:szCs w:val="21"/>
                <w:u w:color="000000"/>
                <w:lang w:val="en-US"/>
              </w:rPr>
              <w:t>website:</w:t>
            </w:r>
          </w:p>
          <w:p w:rsidR="003C7C7E" w:rsidRPr="00AB07D3" w:rsidRDefault="00AB68C4" w:rsidP="00AB07D3">
            <w:pPr>
              <w:spacing w:before="120" w:after="120" w:line="240" w:lineRule="auto"/>
              <w:textAlignment w:val="top"/>
              <w:rPr>
                <w:color w:val="0000FF" w:themeColor="hyperlink"/>
                <w:sz w:val="21"/>
                <w:szCs w:val="21"/>
                <w:u w:val="single"/>
              </w:rPr>
            </w:pPr>
            <w:r w:rsidRPr="00AB07D3">
              <w:rPr>
                <w:rStyle w:val="Hyperlink"/>
                <w:sz w:val="21"/>
                <w:szCs w:val="21"/>
              </w:rPr>
              <w:t>www.education.vic.gov.au</w:t>
            </w:r>
          </w:p>
        </w:tc>
      </w:tr>
    </w:tbl>
    <w:p w:rsidR="003C7C7E" w:rsidRDefault="003C7C7E" w:rsidP="007B18C9">
      <w:pPr>
        <w:spacing w:before="0" w:after="120"/>
        <w:rPr>
          <w:b/>
          <w:color w:val="76923C" w:themeColor="accent3" w:themeShade="BF"/>
          <w:spacing w:val="0"/>
          <w:sz w:val="24"/>
        </w:rPr>
      </w:pPr>
    </w:p>
    <w:sectPr w:rsidR="003C7C7E">
      <w:pgSz w:w="11906" w:h="16838"/>
      <w:pgMar w:top="426" w:right="991" w:bottom="426" w:left="1440" w:header="708" w:footer="2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1C9" w:rsidRDefault="007311C9">
      <w:pPr>
        <w:spacing w:before="0" w:after="0" w:line="240" w:lineRule="auto"/>
      </w:pPr>
      <w:r>
        <w:separator/>
      </w:r>
    </w:p>
  </w:endnote>
  <w:endnote w:type="continuationSeparator" w:id="0">
    <w:p w:rsidR="007311C9" w:rsidRDefault="007311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1C9" w:rsidRDefault="007311C9">
      <w:pPr>
        <w:spacing w:before="0" w:after="0" w:line="240" w:lineRule="auto"/>
      </w:pPr>
      <w:r>
        <w:separator/>
      </w:r>
    </w:p>
  </w:footnote>
  <w:footnote w:type="continuationSeparator" w:id="0">
    <w:p w:rsidR="007311C9" w:rsidRDefault="007311C9">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C7E"/>
    <w:rsid w:val="001E6805"/>
    <w:rsid w:val="00241517"/>
    <w:rsid w:val="003C7C7E"/>
    <w:rsid w:val="00494462"/>
    <w:rsid w:val="004C27AD"/>
    <w:rsid w:val="00596E1A"/>
    <w:rsid w:val="007311C9"/>
    <w:rsid w:val="007B18C9"/>
    <w:rsid w:val="007F152C"/>
    <w:rsid w:val="00960392"/>
    <w:rsid w:val="00A4591A"/>
    <w:rsid w:val="00AB07D3"/>
    <w:rsid w:val="00AB68C4"/>
    <w:rsid w:val="00BE6D4D"/>
    <w:rsid w:val="00BE7EFD"/>
    <w:rsid w:val="00CB2CB8"/>
    <w:rsid w:val="00CD3866"/>
    <w:rsid w:val="00D820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90" w:after="178" w:line="262" w:lineRule="atLeast"/>
    </w:pPr>
    <w:rPr>
      <w:rFonts w:ascii="Arial" w:eastAsia="Times New Roman" w:hAnsi="Arial" w:cs="Times New Roman"/>
      <w:color w:val="3B3C3C"/>
      <w:spacing w:val="4"/>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90" w:line="220" w:lineRule="atLeast"/>
    </w:pPr>
    <w:rPr>
      <w:rFonts w:ascii="Times New Roman" w:eastAsia="Times New Roman" w:hAnsi="Times New Roman" w:cs="Times New Roman"/>
      <w:sz w:val="24"/>
      <w:szCs w:val="24"/>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pPr>
      <w:spacing w:before="0" w:after="120" w:line="240" w:lineRule="auto"/>
    </w:pPr>
    <w:rPr>
      <w:b/>
      <w:color w:val="76923C" w:themeColor="accent3" w:themeShade="BF"/>
      <w:spacing w:val="0"/>
    </w:rPr>
  </w:style>
  <w:style w:type="paragraph" w:customStyle="1" w:styleId="Tabledotpoit1ptabove">
    <w:name w:val="Table dot poit 1pt above"/>
    <w:pPr>
      <w:pBdr>
        <w:top w:val="nil"/>
        <w:left w:val="nil"/>
        <w:bottom w:val="nil"/>
        <w:right w:val="nil"/>
        <w:between w:val="nil"/>
        <w:bar w:val="nil"/>
      </w:pBdr>
      <w:suppressAutoHyphens/>
      <w:spacing w:before="20" w:after="0" w:line="288" w:lineRule="auto"/>
      <w:ind w:left="220" w:hanging="220"/>
    </w:pPr>
    <w:rPr>
      <w:rFonts w:ascii="Helvetica" w:eastAsia="Arial Unicode MS" w:hAnsi="Arial Unicode MS" w:cs="Arial Unicode MS"/>
      <w:color w:val="000000"/>
      <w:sz w:val="20"/>
      <w:szCs w:val="20"/>
      <w:u w:color="000000"/>
      <w:bdr w:val="nil"/>
      <w:lang w:val="en-US" w:eastAsia="en-AU"/>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color w:val="3B3C3C"/>
      <w:spacing w:val="4"/>
      <w:sz w:val="16"/>
      <w:szCs w:val="16"/>
    </w:rPr>
  </w:style>
  <w:style w:type="paragraph" w:styleId="Header">
    <w:name w:val="header"/>
    <w:basedOn w:val="Normal"/>
    <w:link w:val="HeaderChar"/>
    <w:uiPriority w:val="99"/>
    <w:unhideWhenUsed/>
    <w:pPr>
      <w:tabs>
        <w:tab w:val="center" w:pos="4513"/>
        <w:tab w:val="right" w:pos="9026"/>
      </w:tabs>
      <w:spacing w:before="0" w:after="0" w:line="240" w:lineRule="auto"/>
    </w:pPr>
  </w:style>
  <w:style w:type="character" w:customStyle="1" w:styleId="HeaderChar">
    <w:name w:val="Header Char"/>
    <w:basedOn w:val="DefaultParagraphFont"/>
    <w:link w:val="Header"/>
    <w:uiPriority w:val="99"/>
    <w:rPr>
      <w:rFonts w:ascii="Arial" w:eastAsia="Times New Roman" w:hAnsi="Arial" w:cs="Times New Roman"/>
      <w:color w:val="3B3C3C"/>
      <w:spacing w:val="4"/>
      <w:sz w:val="18"/>
      <w:szCs w:val="24"/>
    </w:rPr>
  </w:style>
  <w:style w:type="paragraph" w:styleId="Footer">
    <w:name w:val="footer"/>
    <w:basedOn w:val="Normal"/>
    <w:link w:val="FooterChar"/>
    <w:uiPriority w:val="99"/>
    <w:unhideWhenUsed/>
    <w:pPr>
      <w:tabs>
        <w:tab w:val="center" w:pos="4513"/>
        <w:tab w:val="right" w:pos="9026"/>
      </w:tabs>
      <w:spacing w:before="0" w:after="0" w:line="240" w:lineRule="auto"/>
    </w:pPr>
  </w:style>
  <w:style w:type="character" w:customStyle="1" w:styleId="FooterChar">
    <w:name w:val="Footer Char"/>
    <w:basedOn w:val="DefaultParagraphFont"/>
    <w:link w:val="Footer"/>
    <w:uiPriority w:val="99"/>
    <w:rPr>
      <w:rFonts w:ascii="Arial" w:eastAsia="Times New Roman" w:hAnsi="Arial" w:cs="Times New Roman"/>
      <w:color w:val="3B3C3C"/>
      <w:spacing w:val="4"/>
      <w:sz w:val="18"/>
      <w:szCs w:val="24"/>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90" w:after="178" w:line="262" w:lineRule="atLeast"/>
    </w:pPr>
    <w:rPr>
      <w:rFonts w:ascii="Arial" w:eastAsia="Times New Roman" w:hAnsi="Arial" w:cs="Times New Roman"/>
      <w:color w:val="3B3C3C"/>
      <w:spacing w:val="4"/>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90" w:line="220" w:lineRule="atLeast"/>
    </w:pPr>
    <w:rPr>
      <w:rFonts w:ascii="Times New Roman" w:eastAsia="Times New Roman" w:hAnsi="Times New Roman" w:cs="Times New Roman"/>
      <w:sz w:val="24"/>
      <w:szCs w:val="24"/>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pPr>
      <w:spacing w:before="0" w:after="120" w:line="240" w:lineRule="auto"/>
    </w:pPr>
    <w:rPr>
      <w:b/>
      <w:color w:val="76923C" w:themeColor="accent3" w:themeShade="BF"/>
      <w:spacing w:val="0"/>
    </w:rPr>
  </w:style>
  <w:style w:type="paragraph" w:customStyle="1" w:styleId="Tabledotpoit1ptabove">
    <w:name w:val="Table dot poit 1pt above"/>
    <w:pPr>
      <w:pBdr>
        <w:top w:val="nil"/>
        <w:left w:val="nil"/>
        <w:bottom w:val="nil"/>
        <w:right w:val="nil"/>
        <w:between w:val="nil"/>
        <w:bar w:val="nil"/>
      </w:pBdr>
      <w:suppressAutoHyphens/>
      <w:spacing w:before="20" w:after="0" w:line="288" w:lineRule="auto"/>
      <w:ind w:left="220" w:hanging="220"/>
    </w:pPr>
    <w:rPr>
      <w:rFonts w:ascii="Helvetica" w:eastAsia="Arial Unicode MS" w:hAnsi="Arial Unicode MS" w:cs="Arial Unicode MS"/>
      <w:color w:val="000000"/>
      <w:sz w:val="20"/>
      <w:szCs w:val="20"/>
      <w:u w:color="000000"/>
      <w:bdr w:val="nil"/>
      <w:lang w:val="en-US" w:eastAsia="en-AU"/>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color w:val="3B3C3C"/>
      <w:spacing w:val="4"/>
      <w:sz w:val="16"/>
      <w:szCs w:val="16"/>
    </w:rPr>
  </w:style>
  <w:style w:type="paragraph" w:styleId="Header">
    <w:name w:val="header"/>
    <w:basedOn w:val="Normal"/>
    <w:link w:val="HeaderChar"/>
    <w:uiPriority w:val="99"/>
    <w:unhideWhenUsed/>
    <w:pPr>
      <w:tabs>
        <w:tab w:val="center" w:pos="4513"/>
        <w:tab w:val="right" w:pos="9026"/>
      </w:tabs>
      <w:spacing w:before="0" w:after="0" w:line="240" w:lineRule="auto"/>
    </w:pPr>
  </w:style>
  <w:style w:type="character" w:customStyle="1" w:styleId="HeaderChar">
    <w:name w:val="Header Char"/>
    <w:basedOn w:val="DefaultParagraphFont"/>
    <w:link w:val="Header"/>
    <w:uiPriority w:val="99"/>
    <w:rPr>
      <w:rFonts w:ascii="Arial" w:eastAsia="Times New Roman" w:hAnsi="Arial" w:cs="Times New Roman"/>
      <w:color w:val="3B3C3C"/>
      <w:spacing w:val="4"/>
      <w:sz w:val="18"/>
      <w:szCs w:val="24"/>
    </w:rPr>
  </w:style>
  <w:style w:type="paragraph" w:styleId="Footer">
    <w:name w:val="footer"/>
    <w:basedOn w:val="Normal"/>
    <w:link w:val="FooterChar"/>
    <w:uiPriority w:val="99"/>
    <w:unhideWhenUsed/>
    <w:pPr>
      <w:tabs>
        <w:tab w:val="center" w:pos="4513"/>
        <w:tab w:val="right" w:pos="9026"/>
      </w:tabs>
      <w:spacing w:before="0" w:after="0" w:line="240" w:lineRule="auto"/>
    </w:pPr>
  </w:style>
  <w:style w:type="character" w:customStyle="1" w:styleId="FooterChar">
    <w:name w:val="Footer Char"/>
    <w:basedOn w:val="DefaultParagraphFont"/>
    <w:link w:val="Footer"/>
    <w:uiPriority w:val="99"/>
    <w:rPr>
      <w:rFonts w:ascii="Arial" w:eastAsia="Times New Roman" w:hAnsi="Arial" w:cs="Times New Roman"/>
      <w:color w:val="3B3C3C"/>
      <w:spacing w:val="4"/>
      <w:sz w:val="18"/>
      <w:szCs w:val="24"/>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irwork.gov.au"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0E0A7.72463B70"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PublishingStartDate xmlns="76b566cd-adb9-46c2-964b-22eba181fd0b" xsi:nil="true"/>
    <PublishingExpirationDate xmlns="http://schemas.microsoft.com/sharepoint/v3" xsi:nil="true"/>
    <DEECD_Keywords xmlns="http://schemas.microsoft.com/sharepoint/v3" xsi:nil="true"/>
    <DEECD_Publisher xmlns="http://schemas.microsoft.com/sharepoint/v3">Department of Education and Training</DEECD_Publisher>
    <TaxCatchAll xmlns="cb9114c1-daad-44dd-acad-30f4246641f2">
      <Value>104</Value>
      <Value>130</Value>
      <Value>94</Value>
    </TaxCatchAll>
    <DEECD_Description xmlns="http://schemas.microsoft.com/sharepoint/v3">Summary of information for employers about competency based completion.</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Employers</TermName>
          <TermId xmlns="http://schemas.microsoft.com/office/infopath/2007/PartnerControls">27acaa09-b137-42ee-aa1f-713595298db8</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51936F4C-9BB9-4143-9DC3-4972C0CA060F}"/>
</file>

<file path=customXml/itemProps2.xml><?xml version="1.0" encoding="utf-8"?>
<ds:datastoreItem xmlns:ds="http://schemas.openxmlformats.org/officeDocument/2006/customXml" ds:itemID="{734F5655-93C4-42D4-9C72-14754A16EA40}"/>
</file>

<file path=customXml/itemProps3.xml><?xml version="1.0" encoding="utf-8"?>
<ds:datastoreItem xmlns:ds="http://schemas.openxmlformats.org/officeDocument/2006/customXml" ds:itemID="{AADCEAAB-D916-4DAE-9495-33F933B57D3E}"/>
</file>

<file path=customXml/itemProps4.xml><?xml version="1.0" encoding="utf-8"?>
<ds:datastoreItem xmlns:ds="http://schemas.openxmlformats.org/officeDocument/2006/customXml" ds:itemID="{E5803870-BCCA-4DC8-A9AB-5EE08CC20A40}"/>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competency based completion</dc:title>
  <dc:creator>Earsman, Cherie C</dc:creator>
  <cp:lastModifiedBy>Mackay, Kate K</cp:lastModifiedBy>
  <cp:revision>2</cp:revision>
  <cp:lastPrinted>2014-09-19T02:09:00Z</cp:lastPrinted>
  <dcterms:created xsi:type="dcterms:W3CDTF">2015-09-21T02:00:00Z</dcterms:created>
  <dcterms:modified xsi:type="dcterms:W3CDTF">2015-09-21T02:00:00Z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104;#Factsheet|4ed27b92-5062-455b-9739-b4dd34197d20</vt:lpwstr>
  </property>
  <property fmtid="{D5CDD505-2E9C-101B-9397-08002B2CF9AE}" pid="6" name="DEECD_Audience">
    <vt:lpwstr>130;#Employers|27acaa09-b137-42ee-aa1f-713595298db8</vt:lpwstr>
  </property>
</Properties>
</file>