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96F45CA" w:rsidR="00624A55" w:rsidRPr="00F56250" w:rsidRDefault="002D5BCE" w:rsidP="00F56250">
      <w:pPr>
        <w:pStyle w:val="Heading2"/>
        <w:rPr>
          <w:color w:val="000000" w:themeColor="text1"/>
          <w:sz w:val="36"/>
          <w:szCs w:val="28"/>
        </w:rPr>
      </w:pPr>
      <w:r w:rsidRPr="00F56250">
        <w:rPr>
          <w:color w:val="000000" w:themeColor="text1"/>
          <w:sz w:val="36"/>
          <w:szCs w:val="28"/>
        </w:rPr>
        <w:t>Victorians continuing to win with Free TAFE</w:t>
      </w:r>
    </w:p>
    <w:p w14:paraId="7D101E54" w14:textId="468AC3DF" w:rsidR="00624A55" w:rsidRPr="00F56250" w:rsidRDefault="00B53610" w:rsidP="00F56250">
      <w:pPr>
        <w:pStyle w:val="NoSpacing"/>
      </w:pPr>
      <w:r w:rsidRPr="00F56250">
        <w:br/>
      </w:r>
      <w:r w:rsidR="002D5BCE" w:rsidRPr="00F56250">
        <w:t>Building a pipeline of skilled workers</w:t>
      </w:r>
      <w:r w:rsidRPr="00F56250">
        <w:t xml:space="preserve">. </w:t>
      </w:r>
      <w:r w:rsidR="002D5BCE" w:rsidRPr="00F56250">
        <w:t>Removing financial barriers to training</w:t>
      </w:r>
      <w:r w:rsidRPr="00F56250">
        <w:t xml:space="preserve">. </w:t>
      </w:r>
      <w:r w:rsidR="002D5BCE" w:rsidRPr="00F56250">
        <w:t>More training places available</w:t>
      </w:r>
    </w:p>
    <w:p w14:paraId="10EA7867" w14:textId="77777777" w:rsidR="002D5BCE" w:rsidRPr="00F56250" w:rsidRDefault="002D5BCE" w:rsidP="00F56250">
      <w:pPr>
        <w:pStyle w:val="Intro"/>
        <w:rPr>
          <w:color w:val="000000" w:themeColor="text1"/>
        </w:rPr>
      </w:pPr>
    </w:p>
    <w:p w14:paraId="6E6868DC" w14:textId="48C65D7B" w:rsidR="00624A55" w:rsidRDefault="002D5BCE" w:rsidP="00F56250">
      <w:pPr>
        <w:pStyle w:val="NoSpacing"/>
        <w:rPr>
          <w:lang w:val="en-AU"/>
        </w:rPr>
      </w:pPr>
      <w:r w:rsidRPr="00F56250">
        <w:rPr>
          <w:lang w:val="en-AU"/>
        </w:rPr>
        <w:t>Free TAFE grew in its second year with more than 70,000 enrolments.</w:t>
      </w:r>
    </w:p>
    <w:p w14:paraId="7CFD0DB3" w14:textId="77777777" w:rsidR="00F56250" w:rsidRPr="00F56250" w:rsidRDefault="00F56250" w:rsidP="00F56250">
      <w:pPr>
        <w:pStyle w:val="NoSpacing"/>
        <w:rPr>
          <w:lang w:val="en-AU"/>
        </w:rPr>
      </w:pPr>
    </w:p>
    <w:p w14:paraId="12DA8494" w14:textId="3325483A" w:rsidR="002D5BCE" w:rsidRPr="00F56250" w:rsidRDefault="002D5BCE" w:rsidP="00F56250">
      <w:p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In 2020, to support the state-wide roll-out of</w:t>
      </w:r>
      <w:r w:rsidR="00B53610" w:rsidRPr="00F56250">
        <w:rPr>
          <w:color w:val="000000" w:themeColor="text1"/>
          <w:lang w:val="en-AU"/>
        </w:rPr>
        <w:t xml:space="preserve"> </w:t>
      </w:r>
      <w:r w:rsidRPr="00F56250">
        <w:rPr>
          <w:color w:val="000000" w:themeColor="text1"/>
          <w:lang w:val="en-AU"/>
        </w:rPr>
        <w:t>Three-Year-Old Kinder, two Early Childhood courses were added to the Free TAFE list.</w:t>
      </w:r>
    </w:p>
    <w:p w14:paraId="6060293F" w14:textId="09B3018E" w:rsidR="002D5BCE" w:rsidRPr="00F56250" w:rsidRDefault="002D5BCE" w:rsidP="00F56250">
      <w:pPr>
        <w:pStyle w:val="NoSpacing"/>
        <w:rPr>
          <w:lang w:val="en-AU"/>
        </w:rPr>
      </w:pPr>
      <w:r w:rsidRPr="00F56250">
        <w:rPr>
          <w:lang w:val="en-AU"/>
        </w:rPr>
        <w:t>Early Childhood courses were two of the most popular Free TAFE courses and enrolments doubled</w:t>
      </w:r>
      <w:r w:rsidR="00B53610" w:rsidRPr="00F56250">
        <w:rPr>
          <w:lang w:val="en-AU"/>
        </w:rPr>
        <w:t>.</w:t>
      </w:r>
    </w:p>
    <w:p w14:paraId="334F5ECE" w14:textId="77777777" w:rsidR="00AF1770" w:rsidRPr="00F56250" w:rsidRDefault="00AF1770" w:rsidP="00F56250">
      <w:pPr>
        <w:pStyle w:val="NoSpacing"/>
        <w:rPr>
          <w:lang w:val="en-AU"/>
        </w:rPr>
      </w:pPr>
    </w:p>
    <w:p w14:paraId="3D93A8FF" w14:textId="72849208" w:rsidR="002D5BCE" w:rsidRDefault="002D5BCE" w:rsidP="00F56250">
      <w:pPr>
        <w:pStyle w:val="NoSpacing"/>
      </w:pPr>
      <w:r w:rsidRPr="00F56250">
        <w:t>Throughout the COVID-19 pandemic, and in supporting Victoria’s economic recovery, TAFEs continue to deliver high quality Free TAFE courses.</w:t>
      </w:r>
    </w:p>
    <w:p w14:paraId="62E32DD2" w14:textId="77777777" w:rsidR="00F56250" w:rsidRPr="00F56250" w:rsidRDefault="00F56250" w:rsidP="00F56250">
      <w:pPr>
        <w:pStyle w:val="NoSpacing"/>
      </w:pPr>
    </w:p>
    <w:p w14:paraId="7F478EA3" w14:textId="06F4E3D9" w:rsidR="002D5BCE" w:rsidRPr="00F56250" w:rsidRDefault="002D5BCE" w:rsidP="00F56250">
      <w:pPr>
        <w:pStyle w:val="NoSpacing"/>
      </w:pPr>
      <w:r w:rsidRPr="00F56250">
        <w:t xml:space="preserve">Free training gets more Victorians </w:t>
      </w:r>
      <w:proofErr w:type="gramStart"/>
      <w:r w:rsidRPr="00F56250">
        <w:t>job-ready</w:t>
      </w:r>
      <w:proofErr w:type="gramEnd"/>
      <w:r w:rsidRPr="00F56250">
        <w:t>.</w:t>
      </w:r>
    </w:p>
    <w:p w14:paraId="7BD5BB98" w14:textId="77777777" w:rsidR="00AF1770" w:rsidRPr="00F56250" w:rsidRDefault="00AF1770" w:rsidP="00F56250">
      <w:pPr>
        <w:pStyle w:val="NoSpacing"/>
        <w:rPr>
          <w:bCs/>
          <w:lang w:val="en-AU"/>
        </w:rPr>
      </w:pPr>
    </w:p>
    <w:p w14:paraId="0D03EAC7" w14:textId="21EDDEC7" w:rsidR="002D5BCE" w:rsidRPr="00F56250" w:rsidRDefault="002D5BCE" w:rsidP="00F56250">
      <w:pPr>
        <w:pStyle w:val="NoSpacing"/>
        <w:rPr>
          <w:rStyle w:val="BookTitle"/>
          <w:b w:val="0"/>
          <w:i w:val="0"/>
          <w:iCs w:val="0"/>
          <w:color w:val="000000" w:themeColor="text1"/>
        </w:rPr>
      </w:pPr>
      <w:r w:rsidRPr="00F56250">
        <w:rPr>
          <w:rStyle w:val="BookTitle"/>
          <w:b w:val="0"/>
          <w:i w:val="0"/>
          <w:iCs w:val="0"/>
          <w:color w:val="000000" w:themeColor="text1"/>
        </w:rPr>
        <w:t>The impact of Free TAFE is clear</w:t>
      </w:r>
      <w:r w:rsidR="00F56250">
        <w:rPr>
          <w:rStyle w:val="BookTitle"/>
          <w:b w:val="0"/>
          <w:i w:val="0"/>
          <w:iCs w:val="0"/>
          <w:color w:val="000000" w:themeColor="text1"/>
        </w:rPr>
        <w:t>.</w:t>
      </w:r>
    </w:p>
    <w:p w14:paraId="1CF8092C" w14:textId="77777777" w:rsidR="00F56250" w:rsidRPr="00F56250" w:rsidRDefault="00F56250" w:rsidP="00F56250">
      <w:pPr>
        <w:pStyle w:val="NoSpacing"/>
        <w:rPr>
          <w:rStyle w:val="BookTitle"/>
          <w:b w:val="0"/>
          <w:bCs w:val="0"/>
          <w:i w:val="0"/>
          <w:iCs w:val="0"/>
          <w:color w:val="000000" w:themeColor="text1"/>
        </w:rPr>
      </w:pPr>
    </w:p>
    <w:p w14:paraId="48FB8BA7" w14:textId="2F2C83EE" w:rsidR="002D5BCE" w:rsidRPr="00F56250" w:rsidRDefault="002D5BCE" w:rsidP="00F56250">
      <w:p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In its first two years, Free TAFE enabled more people - who may have previously missed out - to commence a course, including:</w:t>
      </w:r>
    </w:p>
    <w:p w14:paraId="4ED774AF" w14:textId="018DD092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50% more women</w:t>
      </w:r>
    </w:p>
    <w:p w14:paraId="48BAF182" w14:textId="42D5D63E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45% more culturally and</w:t>
      </w:r>
    </w:p>
    <w:p w14:paraId="7ED69C1A" w14:textId="77777777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 xml:space="preserve">linguistically diverse students </w:t>
      </w:r>
    </w:p>
    <w:p w14:paraId="161A5EED" w14:textId="77777777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 xml:space="preserve">41% more learners with disability </w:t>
      </w:r>
    </w:p>
    <w:p w14:paraId="7B6E4EC8" w14:textId="77777777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 xml:space="preserve">43% more unemployed Victorians </w:t>
      </w:r>
    </w:p>
    <w:p w14:paraId="70A9374C" w14:textId="2A9EA672" w:rsidR="002D5BCE" w:rsidRPr="00F56250" w:rsidRDefault="002D5BCE" w:rsidP="00F56250">
      <w:pPr>
        <w:pStyle w:val="ListParagraph"/>
        <w:numPr>
          <w:ilvl w:val="0"/>
          <w:numId w:val="18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26% more students in</w:t>
      </w:r>
      <w:r w:rsidR="00B53610" w:rsidRPr="00F56250">
        <w:rPr>
          <w:color w:val="000000" w:themeColor="text1"/>
          <w:lang w:val="en-AU"/>
        </w:rPr>
        <w:t xml:space="preserve"> r</w:t>
      </w:r>
      <w:r w:rsidRPr="00F56250">
        <w:rPr>
          <w:color w:val="000000" w:themeColor="text1"/>
          <w:lang w:val="en-AU"/>
        </w:rPr>
        <w:t>egional Victoria</w:t>
      </w:r>
    </w:p>
    <w:p w14:paraId="4BA188AF" w14:textId="130379F3" w:rsidR="002D5BCE" w:rsidRDefault="002D5BCE" w:rsidP="00F56250">
      <w:pPr>
        <w:pStyle w:val="NoSpacing"/>
      </w:pPr>
      <w:r w:rsidRPr="00F56250">
        <w:t>Most popular Free TAFE courses in 2020:</w:t>
      </w:r>
    </w:p>
    <w:p w14:paraId="076A24BD" w14:textId="77777777" w:rsidR="00F56250" w:rsidRPr="00F56250" w:rsidRDefault="00F56250" w:rsidP="00F56250">
      <w:pPr>
        <w:pStyle w:val="NoSpacing"/>
      </w:pPr>
    </w:p>
    <w:p w14:paraId="23425D4D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Nursing</w:t>
      </w:r>
    </w:p>
    <w:p w14:paraId="4402271E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Accounting and Bookkeeping</w:t>
      </w:r>
    </w:p>
    <w:p w14:paraId="21A38311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Community Services</w:t>
      </w:r>
    </w:p>
    <w:p w14:paraId="18E7DC80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Cyber Security</w:t>
      </w:r>
    </w:p>
    <w:p w14:paraId="1202CC41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Building and Construction</w:t>
      </w:r>
    </w:p>
    <w:p w14:paraId="1062A478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Individual Support</w:t>
      </w:r>
    </w:p>
    <w:p w14:paraId="334C54AE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Early Childhood Education</w:t>
      </w:r>
    </w:p>
    <w:p w14:paraId="12595CD3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and Care</w:t>
      </w:r>
    </w:p>
    <w:p w14:paraId="094AB451" w14:textId="77777777" w:rsidR="002D5BCE" w:rsidRPr="00F56250" w:rsidRDefault="002D5BCE" w:rsidP="00F56250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56250">
        <w:rPr>
          <w:color w:val="000000" w:themeColor="text1"/>
        </w:rPr>
        <w:t>Disability</w:t>
      </w:r>
    </w:p>
    <w:p w14:paraId="477286C1" w14:textId="6667B205" w:rsidR="002D5BCE" w:rsidRPr="00F56250" w:rsidRDefault="002D5BCE" w:rsidP="00F56250">
      <w:pPr>
        <w:rPr>
          <w:color w:val="000000" w:themeColor="text1"/>
        </w:rPr>
      </w:pPr>
      <w:r w:rsidRPr="00F56250">
        <w:rPr>
          <w:color w:val="000000" w:themeColor="text1"/>
        </w:rPr>
        <w:t>Courses are aligned with where the jobs are.</w:t>
      </w:r>
    </w:p>
    <w:p w14:paraId="36E5983C" w14:textId="6EEFE03A" w:rsidR="002D5BCE" w:rsidRPr="00F56250" w:rsidRDefault="002D5BCE" w:rsidP="00F56250">
      <w:pPr>
        <w:pStyle w:val="NoSpacing"/>
      </w:pPr>
      <w:r w:rsidRPr="00F56250">
        <w:t>Higher completion rates in Free TAFE courses.</w:t>
      </w:r>
    </w:p>
    <w:p w14:paraId="125D849F" w14:textId="5610277C" w:rsidR="002D5BCE" w:rsidRDefault="002D5BCE" w:rsidP="00F56250">
      <w:pPr>
        <w:pStyle w:val="NoSpacing"/>
      </w:pPr>
      <w:r w:rsidRPr="00F56250">
        <w:t>Saved students $150 million in course fees in its first two years.</w:t>
      </w:r>
    </w:p>
    <w:p w14:paraId="44C7B562" w14:textId="77777777" w:rsidR="00F56250" w:rsidRPr="00F56250" w:rsidRDefault="00F56250" w:rsidP="00F56250">
      <w:pPr>
        <w:pStyle w:val="NoSpacing"/>
      </w:pPr>
    </w:p>
    <w:p w14:paraId="5EE993DC" w14:textId="4061C74D" w:rsidR="002D5BCE" w:rsidRDefault="002D5BCE" w:rsidP="00F56250">
      <w:pPr>
        <w:pStyle w:val="NoSpacing"/>
        <w:rPr>
          <w:lang w:val="en-AU"/>
        </w:rPr>
      </w:pPr>
      <w:r w:rsidRPr="00F56250">
        <w:rPr>
          <w:lang w:val="en-AU"/>
        </w:rPr>
        <w:t>And we’ve added more courses to Free TAFE to help respond to the big issues:</w:t>
      </w:r>
    </w:p>
    <w:p w14:paraId="0227B20A" w14:textId="77777777" w:rsidR="00F56250" w:rsidRPr="00F56250" w:rsidRDefault="00F56250" w:rsidP="00F56250">
      <w:pPr>
        <w:pStyle w:val="NoSpacing"/>
        <w:rPr>
          <w:lang w:val="en-AU"/>
        </w:rPr>
      </w:pPr>
    </w:p>
    <w:p w14:paraId="709D0A83" w14:textId="781717DF" w:rsidR="002D5BCE" w:rsidRPr="00F56250" w:rsidRDefault="002D5BCE" w:rsidP="00F56250">
      <w:pPr>
        <w:pStyle w:val="ListParagraph"/>
        <w:numPr>
          <w:ilvl w:val="0"/>
          <w:numId w:val="19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Bushfires: Cert III in Civil Construction Plant Operations to help rebuild affected communities.</w:t>
      </w:r>
    </w:p>
    <w:p w14:paraId="1C95575C" w14:textId="5B3A219B" w:rsidR="002D5BCE" w:rsidRPr="00F56250" w:rsidRDefault="002D5BCE" w:rsidP="00F56250">
      <w:pPr>
        <w:pStyle w:val="ListParagraph"/>
        <w:numPr>
          <w:ilvl w:val="0"/>
          <w:numId w:val="19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lastRenderedPageBreak/>
        <w:t>COVID-19: Cert III in Health Services Assistance to deliver essential workers where they’re needed most.</w:t>
      </w:r>
    </w:p>
    <w:p w14:paraId="4BDCD02B" w14:textId="7EC5C0CD" w:rsidR="002D5BCE" w:rsidRDefault="002D5BCE" w:rsidP="00F56250">
      <w:pPr>
        <w:pStyle w:val="ListParagraph"/>
        <w:numPr>
          <w:ilvl w:val="0"/>
          <w:numId w:val="19"/>
        </w:num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Royal Commission into Victoria’s Mental Health System: Cert IV in Mental Health Peer Work means more people bringing their lived experience to support others.</w:t>
      </w:r>
    </w:p>
    <w:p w14:paraId="038283FE" w14:textId="77777777" w:rsidR="00F56250" w:rsidRPr="00F56250" w:rsidRDefault="00F56250" w:rsidP="00F56250">
      <w:pPr>
        <w:pStyle w:val="ListParagraph"/>
        <w:rPr>
          <w:color w:val="000000" w:themeColor="text1"/>
          <w:lang w:val="en-AU"/>
        </w:rPr>
      </w:pPr>
    </w:p>
    <w:p w14:paraId="37A02CD8" w14:textId="410E6324" w:rsidR="002D5BCE" w:rsidRDefault="002D5BCE" w:rsidP="00F56250">
      <w:pPr>
        <w:pStyle w:val="NoSpacing"/>
        <w:rPr>
          <w:lang w:val="en-AU"/>
        </w:rPr>
      </w:pPr>
      <w:proofErr w:type="gramStart"/>
      <w:r w:rsidRPr="00F56250">
        <w:rPr>
          <w:lang w:val="en-AU"/>
        </w:rPr>
        <w:t>TAFE’s</w:t>
      </w:r>
      <w:proofErr w:type="gramEnd"/>
      <w:r w:rsidRPr="00F56250">
        <w:rPr>
          <w:lang w:val="en-AU"/>
        </w:rPr>
        <w:t xml:space="preserve"> got an exciting future ahead</w:t>
      </w:r>
      <w:r w:rsidR="00B53610" w:rsidRPr="00F56250">
        <w:rPr>
          <w:lang w:val="en-AU"/>
        </w:rPr>
        <w:t>:</w:t>
      </w:r>
    </w:p>
    <w:p w14:paraId="5FFE3AF0" w14:textId="77777777" w:rsidR="00F56250" w:rsidRPr="00F56250" w:rsidRDefault="00F56250" w:rsidP="00F56250">
      <w:pPr>
        <w:pStyle w:val="NoSpacing"/>
        <w:rPr>
          <w:lang w:val="en-AU"/>
        </w:rPr>
      </w:pPr>
    </w:p>
    <w:p w14:paraId="6E0CFB36" w14:textId="31688BBB" w:rsidR="002D5BCE" w:rsidRPr="00F56250" w:rsidRDefault="002D5BCE" w:rsidP="00F56250">
      <w:p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• Almost $2 billion invested into TAFEs – providing the skilled workers Victoria needs to recover from COVID-19.</w:t>
      </w:r>
    </w:p>
    <w:p w14:paraId="08278D08" w14:textId="23ACAE85" w:rsidR="002D5BCE" w:rsidRPr="00F56250" w:rsidRDefault="002D5BCE" w:rsidP="00F56250">
      <w:p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• TAFE’s world class standard of training continues with almost $450 million of works in development across all TAFEs.</w:t>
      </w:r>
    </w:p>
    <w:p w14:paraId="4D055DAD" w14:textId="08C0EF8D" w:rsidR="002D5BCE" w:rsidRPr="00F56250" w:rsidRDefault="002D5BCE" w:rsidP="00F56250">
      <w:pPr>
        <w:rPr>
          <w:color w:val="000000" w:themeColor="text1"/>
          <w:lang w:val="en-AU"/>
        </w:rPr>
      </w:pPr>
      <w:r w:rsidRPr="00F56250">
        <w:rPr>
          <w:color w:val="000000" w:themeColor="text1"/>
          <w:lang w:val="en-AU"/>
        </w:rPr>
        <w:t>• 60,000 extra Free TAFE places means more people securing in-demand jobs.</w:t>
      </w:r>
    </w:p>
    <w:p w14:paraId="6CB2BABA" w14:textId="1FB26EDA" w:rsidR="002D5BCE" w:rsidRPr="00F56250" w:rsidRDefault="002D5BCE" w:rsidP="00F56250">
      <w:pPr>
        <w:rPr>
          <w:color w:val="000000" w:themeColor="text1"/>
          <w:lang w:val="en-AU"/>
        </w:rPr>
      </w:pPr>
    </w:p>
    <w:p w14:paraId="1B536FA6" w14:textId="3727E161" w:rsidR="002D5BCE" w:rsidRDefault="002D5BCE" w:rsidP="00F56250">
      <w:pPr>
        <w:pStyle w:val="NoSpacing"/>
        <w:rPr>
          <w:lang w:val="en-AU"/>
        </w:rPr>
      </w:pPr>
      <w:r w:rsidRPr="00F56250">
        <w:rPr>
          <w:lang w:val="en-AU"/>
        </w:rPr>
        <w:t>Free TAFE for lots of jobs</w:t>
      </w:r>
      <w:r w:rsidR="00B53610" w:rsidRPr="00F56250">
        <w:rPr>
          <w:lang w:val="en-AU"/>
        </w:rPr>
        <w:t>.</w:t>
      </w:r>
    </w:p>
    <w:p w14:paraId="0FFE1810" w14:textId="77777777" w:rsidR="00F56250" w:rsidRPr="00F56250" w:rsidRDefault="00F56250" w:rsidP="00F56250">
      <w:pPr>
        <w:pStyle w:val="NoSpacing"/>
        <w:rPr>
          <w:lang w:val="en-AU"/>
        </w:rPr>
      </w:pPr>
    </w:p>
    <w:p w14:paraId="5EECF324" w14:textId="0E482B5F" w:rsidR="002D5BCE" w:rsidRPr="00F56250" w:rsidRDefault="002D5BCE" w:rsidP="00F56250">
      <w:pPr>
        <w:pStyle w:val="NoSpacing"/>
        <w:rPr>
          <w:lang w:val="en-AU"/>
        </w:rPr>
      </w:pPr>
      <w:r w:rsidRPr="00F56250">
        <w:rPr>
          <w:lang w:val="en-AU"/>
        </w:rPr>
        <w:t>For more information about Free TAFE contact the TAFE and Training Line on 13 18 23 or visit freetafe.vic.gov.au</w:t>
      </w:r>
    </w:p>
    <w:sectPr w:rsidR="002D5BCE" w:rsidRPr="00F56250" w:rsidSect="00B53610">
      <w:headerReference w:type="default" r:id="rId11"/>
      <w:footerReference w:type="even" r:id="rId12"/>
      <w:footerReference w:type="default" r:id="rId13"/>
      <w:pgSz w:w="11900" w:h="16840"/>
      <w:pgMar w:top="21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1E27" w14:textId="77777777" w:rsidR="006B7420" w:rsidRDefault="006B7420" w:rsidP="003967DD">
      <w:pPr>
        <w:spacing w:after="0"/>
      </w:pPr>
      <w:r>
        <w:separator/>
      </w:r>
    </w:p>
  </w:endnote>
  <w:endnote w:type="continuationSeparator" w:id="0">
    <w:p w14:paraId="214D355E" w14:textId="77777777" w:rsidR="006B7420" w:rsidRDefault="006B742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1B05" w14:textId="55BE105A" w:rsidR="00B53610" w:rsidRDefault="00B53610">
    <w:pPr>
      <w:pStyle w:val="Footer"/>
    </w:pPr>
    <w:r>
      <w:t>Last updated: 25 August 2021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C4A2" w14:textId="77777777" w:rsidR="006B7420" w:rsidRDefault="006B7420" w:rsidP="003967DD">
      <w:pPr>
        <w:spacing w:after="0"/>
      </w:pPr>
      <w:r>
        <w:separator/>
      </w:r>
    </w:p>
  </w:footnote>
  <w:footnote w:type="continuationSeparator" w:id="0">
    <w:p w14:paraId="19BB3B63" w14:textId="77777777" w:rsidR="006B7420" w:rsidRDefault="006B742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28B76B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0" cy="10684796"/>
          <wp:effectExtent l="0" t="0" r="635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0" cy="1068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B7B50"/>
    <w:multiLevelType w:val="hybridMultilevel"/>
    <w:tmpl w:val="E262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3976"/>
    <w:multiLevelType w:val="hybridMultilevel"/>
    <w:tmpl w:val="2A06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620"/>
    <w:multiLevelType w:val="hybridMultilevel"/>
    <w:tmpl w:val="3C70E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B44CD"/>
    <w:rsid w:val="000C600E"/>
    <w:rsid w:val="000D7F9A"/>
    <w:rsid w:val="00122369"/>
    <w:rsid w:val="00150E0F"/>
    <w:rsid w:val="00157212"/>
    <w:rsid w:val="0016287D"/>
    <w:rsid w:val="001D0D94"/>
    <w:rsid w:val="001D13F9"/>
    <w:rsid w:val="001F39DD"/>
    <w:rsid w:val="002512BE"/>
    <w:rsid w:val="002614A8"/>
    <w:rsid w:val="00275FB8"/>
    <w:rsid w:val="002A4A96"/>
    <w:rsid w:val="002D5BCE"/>
    <w:rsid w:val="002E3BED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D4388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901BA"/>
    <w:rsid w:val="006A1F8A"/>
    <w:rsid w:val="006A25AC"/>
    <w:rsid w:val="006B7420"/>
    <w:rsid w:val="006C45C0"/>
    <w:rsid w:val="006E2B9A"/>
    <w:rsid w:val="00710CED"/>
    <w:rsid w:val="00735566"/>
    <w:rsid w:val="00767573"/>
    <w:rsid w:val="007B556E"/>
    <w:rsid w:val="007D3E38"/>
    <w:rsid w:val="008065DA"/>
    <w:rsid w:val="00890680"/>
    <w:rsid w:val="00892E24"/>
    <w:rsid w:val="008B1737"/>
    <w:rsid w:val="008B1B13"/>
    <w:rsid w:val="008F3D35"/>
    <w:rsid w:val="00952690"/>
    <w:rsid w:val="00954B9A"/>
    <w:rsid w:val="00984E75"/>
    <w:rsid w:val="0099358C"/>
    <w:rsid w:val="009F6A77"/>
    <w:rsid w:val="00A31926"/>
    <w:rsid w:val="00A710DF"/>
    <w:rsid w:val="00A829D4"/>
    <w:rsid w:val="00AF1770"/>
    <w:rsid w:val="00B14EB1"/>
    <w:rsid w:val="00B21562"/>
    <w:rsid w:val="00B53610"/>
    <w:rsid w:val="00B576E9"/>
    <w:rsid w:val="00C16731"/>
    <w:rsid w:val="00C539BB"/>
    <w:rsid w:val="00C842FE"/>
    <w:rsid w:val="00CC5AA8"/>
    <w:rsid w:val="00CC7207"/>
    <w:rsid w:val="00CD5993"/>
    <w:rsid w:val="00CE52BD"/>
    <w:rsid w:val="00CE7916"/>
    <w:rsid w:val="00D420FC"/>
    <w:rsid w:val="00D9777A"/>
    <w:rsid w:val="00DC4D0D"/>
    <w:rsid w:val="00E34263"/>
    <w:rsid w:val="00E34721"/>
    <w:rsid w:val="00E4317E"/>
    <w:rsid w:val="00E5030B"/>
    <w:rsid w:val="00E6100B"/>
    <w:rsid w:val="00E64758"/>
    <w:rsid w:val="00E77EB9"/>
    <w:rsid w:val="00F0610A"/>
    <w:rsid w:val="00F5271F"/>
    <w:rsid w:val="00F56250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3AAFC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3565A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AAFC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3AAFC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3AAFC8" w:themeColor="accent1"/>
      </w:pBdr>
    </w:pPr>
    <w:rPr>
      <w:b/>
      <w:color w:val="3AAFC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53565A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3AAFC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3565A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3BB0C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3AAFC8" w:themeColor="accent1"/>
        <w:bottom w:val="single" w:sz="4" w:space="10" w:color="3AAFC8" w:themeColor="accent1"/>
      </w:pBdr>
      <w:spacing w:before="360" w:after="360"/>
    </w:pPr>
    <w:rPr>
      <w:b/>
      <w:iCs/>
      <w:color w:val="3AAF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3AAFC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2D5BC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F1770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B1B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62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AFE colou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3AAFC8"/>
      </a:accent1>
      <a:accent2>
        <a:srgbClr val="B2DDDE"/>
      </a:accent2>
      <a:accent3>
        <a:srgbClr val="53565A"/>
      </a:accent3>
      <a:accent4>
        <a:srgbClr val="D9D9D6"/>
      </a:accent4>
      <a:accent5>
        <a:srgbClr val="86189C"/>
      </a:accent5>
      <a:accent6>
        <a:srgbClr val="E57100"/>
      </a:accent6>
      <a:hlink>
        <a:srgbClr val="3BB0C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Free TAFE </DEECD_Keywords>
    <DEECD_Description xmlns="http://schemas.microsoft.com/sharepoint/v3">Free TAFE grew in its second year with more than 70,000 enrolments.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9CB9E-B6AC-440D-A0B5-3AA4F7AD2AF1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David Richardson 3</cp:lastModifiedBy>
  <cp:revision>6</cp:revision>
  <dcterms:created xsi:type="dcterms:W3CDTF">2021-08-24T04:55:00Z</dcterms:created>
  <dcterms:modified xsi:type="dcterms:W3CDTF">2021-08-26T01:37:00Z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