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BF11" w14:textId="77777777" w:rsidR="00BE5EAC" w:rsidRDefault="0089379E" w:rsidP="00C80147">
      <w:pPr>
        <w:pStyle w:val="Title"/>
        <w:rPr>
          <w:rStyle w:val="SubtleEmphasis"/>
          <w:i w:val="0"/>
          <w:iCs w:val="0"/>
          <w:color w:val="AF272F" w:themeColor="accent1"/>
        </w:rPr>
      </w:pPr>
      <w:r>
        <w:rPr>
          <w:rStyle w:val="SubtleEmphasis"/>
          <w:i w:val="0"/>
          <w:iCs w:val="0"/>
          <w:color w:val="AF272F" w:themeColor="accent1"/>
        </w:rPr>
        <w:t>Excellence in numeracy through the Victorian Teaching and Learning Model</w:t>
      </w:r>
    </w:p>
    <w:p w14:paraId="6CEAC7BD" w14:textId="77777777" w:rsidR="00A00446" w:rsidRPr="00181492" w:rsidRDefault="00A00446" w:rsidP="009331B9">
      <w:pPr>
        <w:pStyle w:val="Subtitle"/>
        <w:spacing w:after="240"/>
        <w:rPr>
          <w:color w:val="000000" w:themeColor="text1"/>
          <w:sz w:val="18"/>
          <w:szCs w:val="18"/>
          <w:lang w:val="en-US"/>
        </w:rPr>
      </w:pPr>
      <w:r w:rsidRPr="00181492">
        <w:rPr>
          <w:i/>
          <w:color w:val="000000" w:themeColor="text1"/>
          <w:sz w:val="18"/>
          <w:szCs w:val="18"/>
          <w:lang w:val="en-US"/>
        </w:rPr>
        <w:t xml:space="preserve">“Numeracy is the knowledge, skills, </w:t>
      </w:r>
      <w:proofErr w:type="spellStart"/>
      <w:r w:rsidRPr="00181492">
        <w:rPr>
          <w:i/>
          <w:color w:val="000000" w:themeColor="text1"/>
          <w:sz w:val="18"/>
          <w:szCs w:val="18"/>
          <w:lang w:val="en-US"/>
        </w:rPr>
        <w:t>behaviours</w:t>
      </w:r>
      <w:proofErr w:type="spellEnd"/>
      <w:r w:rsidRPr="00181492">
        <w:rPr>
          <w:i/>
          <w:color w:val="000000" w:themeColor="text1"/>
          <w:sz w:val="18"/>
          <w:szCs w:val="18"/>
          <w:lang w:val="en-US"/>
        </w:rPr>
        <w:t xml:space="preserve"> and dispositions that students need in order to use mathematics in a wide range of situations.”</w:t>
      </w:r>
      <w:r w:rsidRPr="00181492">
        <w:rPr>
          <w:color w:val="000000" w:themeColor="text1"/>
          <w:sz w:val="18"/>
          <w:szCs w:val="18"/>
          <w:lang w:val="en-US"/>
        </w:rPr>
        <w:t xml:space="preserve"> The Victorian Curriculum and Assessment Authority (2019).</w:t>
      </w:r>
    </w:p>
    <w:p w14:paraId="05FD9254" w14:textId="77777777" w:rsidR="005946A1" w:rsidRPr="00D900E2" w:rsidRDefault="001023E8" w:rsidP="00544AD9">
      <w:pPr>
        <w:pStyle w:val="Heading2"/>
      </w:pPr>
      <w:r>
        <w:t>Overview</w:t>
      </w:r>
    </w:p>
    <w:p w14:paraId="6A5F36D8" w14:textId="5EBAF5E3" w:rsidR="00D51229" w:rsidRDefault="00EE75B9" w:rsidP="0066123C">
      <w:pPr>
        <w:spacing w:after="0"/>
        <w:rPr>
          <w:rFonts w:eastAsia="Times New Roman" w:cstheme="minorHAnsi"/>
          <w:lang w:eastAsia="en-AU"/>
        </w:rPr>
      </w:pPr>
      <w:r w:rsidRPr="008D4D01">
        <w:rPr>
          <w:color w:val="000000" w:themeColor="text1"/>
        </w:rPr>
        <w:t xml:space="preserve">This Professional Practice Note </w:t>
      </w:r>
      <w:r w:rsidR="000B7380">
        <w:rPr>
          <w:color w:val="000000" w:themeColor="text1"/>
        </w:rPr>
        <w:t xml:space="preserve">provides advice </w:t>
      </w:r>
      <w:r w:rsidR="00D51229">
        <w:rPr>
          <w:color w:val="000000" w:themeColor="text1"/>
        </w:rPr>
        <w:t xml:space="preserve">to </w:t>
      </w:r>
      <w:r w:rsidR="00D51229">
        <w:rPr>
          <w:rFonts w:eastAsia="Times New Roman" w:cstheme="minorHAnsi"/>
          <w:lang w:eastAsia="en-AU"/>
        </w:rPr>
        <w:t>school leaders and teachers about how to</w:t>
      </w:r>
      <w:r w:rsidR="00D51229" w:rsidRPr="0024417A">
        <w:rPr>
          <w:rFonts w:eastAsia="Times New Roman" w:cstheme="minorHAnsi"/>
          <w:lang w:eastAsia="en-AU"/>
        </w:rPr>
        <w:t xml:space="preserve"> use the </w:t>
      </w:r>
      <w:r w:rsidR="00D51229" w:rsidRPr="00D51229">
        <w:rPr>
          <w:rFonts w:eastAsia="Times New Roman" w:cstheme="minorHAnsi"/>
          <w:lang w:eastAsia="en-AU"/>
        </w:rPr>
        <w:t xml:space="preserve">Victorian Teaching and Learning Model </w:t>
      </w:r>
      <w:r w:rsidR="00D51229">
        <w:rPr>
          <w:rFonts w:eastAsia="Times New Roman" w:cstheme="minorHAnsi"/>
          <w:lang w:eastAsia="en-AU"/>
        </w:rPr>
        <w:t>(</w:t>
      </w:r>
      <w:r w:rsidR="00D51229" w:rsidRPr="0024417A">
        <w:rPr>
          <w:rFonts w:eastAsia="Times New Roman" w:cstheme="minorHAnsi"/>
          <w:lang w:eastAsia="en-AU"/>
        </w:rPr>
        <w:t>VTLM</w:t>
      </w:r>
      <w:r w:rsidR="00D51229">
        <w:rPr>
          <w:rFonts w:eastAsia="Times New Roman" w:cstheme="minorHAnsi"/>
          <w:lang w:eastAsia="en-AU"/>
        </w:rPr>
        <w:t>)</w:t>
      </w:r>
      <w:r w:rsidR="00D51229" w:rsidRPr="0024417A">
        <w:rPr>
          <w:rFonts w:eastAsia="Times New Roman" w:cstheme="minorHAnsi"/>
          <w:lang w:eastAsia="en-AU"/>
        </w:rPr>
        <w:t xml:space="preserve"> to establish, enhance or </w:t>
      </w:r>
      <w:r w:rsidR="00EB3EAF">
        <w:rPr>
          <w:rFonts w:eastAsia="Times New Roman" w:cstheme="minorHAnsi"/>
          <w:lang w:eastAsia="en-AU"/>
        </w:rPr>
        <w:t>adjust</w:t>
      </w:r>
      <w:r w:rsidR="00D51229" w:rsidRPr="0024417A">
        <w:rPr>
          <w:rFonts w:eastAsia="Times New Roman" w:cstheme="minorHAnsi"/>
          <w:lang w:eastAsia="en-AU"/>
        </w:rPr>
        <w:t xml:space="preserve"> </w:t>
      </w:r>
      <w:r w:rsidR="00D51229">
        <w:rPr>
          <w:rFonts w:eastAsia="Times New Roman" w:cstheme="minorHAnsi"/>
          <w:lang w:eastAsia="en-AU"/>
        </w:rPr>
        <w:t>instructional</w:t>
      </w:r>
      <w:r w:rsidR="00D51229" w:rsidRPr="0024417A">
        <w:rPr>
          <w:rFonts w:eastAsia="Times New Roman" w:cstheme="minorHAnsi"/>
          <w:lang w:eastAsia="en-AU"/>
        </w:rPr>
        <w:t xml:space="preserve"> practice to promote excellence and consistency in teaching and learning across the school. </w:t>
      </w:r>
    </w:p>
    <w:p w14:paraId="0B48A4AD" w14:textId="77777777" w:rsidR="00D51229" w:rsidRPr="00416C87" w:rsidRDefault="00D51229" w:rsidP="00D51229">
      <w:pPr>
        <w:spacing w:before="120" w:after="0"/>
        <w:rPr>
          <w:rFonts w:cstheme="minorHAnsi"/>
          <w:b/>
        </w:rPr>
      </w:pPr>
      <w:r w:rsidRPr="0024417A">
        <w:rPr>
          <w:rFonts w:eastAsia="Times New Roman" w:cstheme="minorHAnsi"/>
          <w:lang w:eastAsia="en-AU"/>
        </w:rPr>
        <w:t xml:space="preserve">The </w:t>
      </w:r>
      <w:r>
        <w:rPr>
          <w:rFonts w:eastAsia="Times New Roman" w:cstheme="minorHAnsi"/>
          <w:lang w:eastAsia="en-AU"/>
        </w:rPr>
        <w:t>VTLM</w:t>
      </w:r>
      <w:r w:rsidRPr="0024417A">
        <w:rPr>
          <w:rFonts w:eastAsia="Times New Roman" w:cstheme="minorHAnsi"/>
          <w:lang w:eastAsia="en-AU"/>
        </w:rPr>
        <w:t xml:space="preserve"> provides a framework to review student achievement, reflect on current teaching practices and put in place effective strategies to extend every student’s learning. </w:t>
      </w:r>
    </w:p>
    <w:p w14:paraId="6BE34CF2" w14:textId="5603CA90" w:rsidR="0066123C" w:rsidRPr="00D51229" w:rsidRDefault="00D51229" w:rsidP="00D51229">
      <w:pPr>
        <w:spacing w:before="120" w:after="0"/>
        <w:rPr>
          <w:rFonts w:eastAsia="Times New Roman" w:cstheme="minorHAnsi"/>
          <w:lang w:eastAsia="en-AU"/>
        </w:rPr>
      </w:pPr>
      <w:r>
        <w:rPr>
          <w:rFonts w:eastAsia="Times New Roman" w:cstheme="minorHAnsi"/>
          <w:lang w:eastAsia="en-AU"/>
        </w:rPr>
        <w:t xml:space="preserve">This Note provides further information </w:t>
      </w:r>
      <w:r w:rsidR="0066123C" w:rsidRPr="00D51229">
        <w:rPr>
          <w:rFonts w:eastAsia="Times New Roman" w:cstheme="minorHAnsi"/>
          <w:lang w:eastAsia="en-AU"/>
        </w:rPr>
        <w:t xml:space="preserve">on achieving excellence in numeracy through </w:t>
      </w:r>
      <w:r w:rsidR="00C0124B" w:rsidRPr="00D51229">
        <w:rPr>
          <w:rFonts w:eastAsia="Times New Roman" w:cstheme="minorHAnsi"/>
          <w:lang w:eastAsia="en-AU"/>
        </w:rPr>
        <w:t xml:space="preserve">using </w:t>
      </w:r>
      <w:r w:rsidR="0066123C" w:rsidRPr="00D51229">
        <w:rPr>
          <w:rFonts w:eastAsia="Times New Roman" w:cstheme="minorHAnsi"/>
          <w:lang w:eastAsia="en-AU"/>
        </w:rPr>
        <w:t xml:space="preserve">the </w:t>
      </w:r>
      <w:r>
        <w:rPr>
          <w:rFonts w:eastAsia="Times New Roman" w:cstheme="minorHAnsi"/>
          <w:lang w:eastAsia="en-AU"/>
        </w:rPr>
        <w:t>VTLM</w:t>
      </w:r>
      <w:r w:rsidR="00C0124B" w:rsidRPr="00D51229">
        <w:rPr>
          <w:rFonts w:eastAsia="Times New Roman" w:cstheme="minorHAnsi"/>
          <w:lang w:eastAsia="en-AU"/>
        </w:rPr>
        <w:t xml:space="preserve"> in </w:t>
      </w:r>
      <w:r w:rsidR="00EB3EAF">
        <w:rPr>
          <w:rFonts w:eastAsia="Times New Roman" w:cstheme="minorHAnsi"/>
          <w:lang w:eastAsia="en-AU"/>
        </w:rPr>
        <w:t>teaching and learning</w:t>
      </w:r>
      <w:r w:rsidR="00C0124B" w:rsidRPr="00D51229">
        <w:rPr>
          <w:rFonts w:eastAsia="Times New Roman" w:cstheme="minorHAnsi"/>
          <w:lang w:eastAsia="en-AU"/>
        </w:rPr>
        <w:t xml:space="preserve"> planning and classroom delivery</w:t>
      </w:r>
      <w:r w:rsidR="0066123C" w:rsidRPr="00D51229">
        <w:rPr>
          <w:rFonts w:eastAsia="Times New Roman" w:cstheme="minorHAnsi"/>
          <w:lang w:eastAsia="en-AU"/>
        </w:rPr>
        <w:t xml:space="preserve">. </w:t>
      </w:r>
    </w:p>
    <w:p w14:paraId="14122990" w14:textId="77777777" w:rsidR="00D51229" w:rsidRDefault="00D51229" w:rsidP="00D51229">
      <w:pPr>
        <w:pStyle w:val="Heading2"/>
      </w:pPr>
      <w:r>
        <w:t>Components of the VTLM</w:t>
      </w:r>
    </w:p>
    <w:p w14:paraId="17D14751" w14:textId="77777777" w:rsidR="00D51229" w:rsidRPr="0066123C" w:rsidRDefault="00D51229" w:rsidP="00D51229">
      <w:r>
        <w:t>The VTLM comprises four components that each serve a unique purpose in supporting excellence in teaching and learning:</w:t>
      </w:r>
    </w:p>
    <w:p w14:paraId="52A9A546" w14:textId="77777777" w:rsidR="00D51229" w:rsidRPr="00416C87" w:rsidRDefault="00D41C65" w:rsidP="00D51229">
      <w:pPr>
        <w:pStyle w:val="ListParagraph"/>
        <w:rPr>
          <w:i/>
        </w:rPr>
      </w:pPr>
      <w:hyperlink r:id="rId12" w:anchor="link5" w:history="1">
        <w:r w:rsidR="00D51229" w:rsidRPr="0052006F">
          <w:rPr>
            <w:rStyle w:val="Hyperlink"/>
            <w:b/>
          </w:rPr>
          <w:t>A Vision for Learning</w:t>
        </w:r>
      </w:hyperlink>
      <w:r w:rsidR="00D51229" w:rsidRPr="00416C87">
        <w:t xml:space="preserve"> helps create a unified set of values and beliefs to drive a high performance learning culture. The Vision for Learning states: </w:t>
      </w:r>
      <w:r w:rsidR="00D51229" w:rsidRPr="00416C87">
        <w:rPr>
          <w:i/>
        </w:rPr>
        <w:t>All students are empowered to learn and achieve, experiencing high quality teaching practice and the best conditions for learning which equip them with the knowledge, skills and dispositions for lifelong learning and shaping the world around them.</w:t>
      </w:r>
    </w:p>
    <w:p w14:paraId="513646C5" w14:textId="77777777" w:rsidR="00D51229" w:rsidRPr="00416C87" w:rsidRDefault="00D41C65" w:rsidP="00D51229">
      <w:pPr>
        <w:pStyle w:val="ListParagraph"/>
      </w:pPr>
      <w:hyperlink r:id="rId13" w:anchor="link5" w:history="1">
        <w:r w:rsidR="00D51229" w:rsidRPr="0052006F">
          <w:rPr>
            <w:rStyle w:val="Hyperlink"/>
            <w:b/>
          </w:rPr>
          <w:t>The Practice Principles for Excellence in Teaching and Learning</w:t>
        </w:r>
      </w:hyperlink>
      <w:r w:rsidR="00D51229" w:rsidRPr="00416C87">
        <w:t xml:space="preserve"> </w:t>
      </w:r>
      <w:r w:rsidR="00D51229" w:rsidRPr="00343D99">
        <w:t>(Practice Principles)</w:t>
      </w:r>
      <w:r w:rsidR="00D51229">
        <w:t xml:space="preserve"> </w:t>
      </w:r>
      <w:r w:rsidR="00D51229" w:rsidRPr="00416C87">
        <w:t>are nine signature p</w:t>
      </w:r>
      <w:r w:rsidR="00D51229">
        <w:t>rinciple</w:t>
      </w:r>
      <w:r w:rsidR="00D51229" w:rsidRPr="00416C87">
        <w:t xml:space="preserve">s </w:t>
      </w:r>
      <w:r w:rsidR="00D51229">
        <w:t>that</w:t>
      </w:r>
      <w:r w:rsidR="00D51229" w:rsidRPr="00416C87">
        <w:t xml:space="preserve"> </w:t>
      </w:r>
      <w:r w:rsidR="00D51229">
        <w:t xml:space="preserve">provide the foundation for creating a high quality </w:t>
      </w:r>
      <w:r w:rsidR="00D51229">
        <w:t xml:space="preserve">learning experience for every student and consequently </w:t>
      </w:r>
      <w:r w:rsidR="00D51229" w:rsidRPr="00416C87">
        <w:t>impro</w:t>
      </w:r>
      <w:r w:rsidR="00D51229">
        <w:t>ve</w:t>
      </w:r>
      <w:r w:rsidR="00D51229" w:rsidRPr="00416C87">
        <w:t xml:space="preserve"> student achievement and motivation</w:t>
      </w:r>
      <w:r w:rsidR="00D51229">
        <w:t xml:space="preserve">. Schools may use this document to reflect on the school’s current principles of practice to identify how they </w:t>
      </w:r>
      <w:proofErr w:type="gramStart"/>
      <w:r w:rsidR="00D51229">
        <w:t>can be enriched</w:t>
      </w:r>
      <w:proofErr w:type="gramEnd"/>
      <w:r w:rsidR="00D51229">
        <w:t xml:space="preserve"> with the ideas and behaviours described in the Practice Principles.</w:t>
      </w:r>
    </w:p>
    <w:p w14:paraId="2A45D354" w14:textId="77777777" w:rsidR="00D51229" w:rsidRPr="00946BDD" w:rsidRDefault="00D41C65" w:rsidP="00D51229">
      <w:pPr>
        <w:pStyle w:val="ListParagraph"/>
      </w:pPr>
      <w:hyperlink r:id="rId14" w:history="1">
        <w:r w:rsidR="00D51229" w:rsidRPr="0052006F">
          <w:rPr>
            <w:rStyle w:val="Hyperlink"/>
            <w:b/>
          </w:rPr>
          <w:t>The Pedagogical Model</w:t>
        </w:r>
      </w:hyperlink>
      <w:r w:rsidR="00D51229" w:rsidRPr="00416C87">
        <w:t xml:space="preserve"> describes what effective teaching looks like in the classroom and helps teachers apply the Practice Principles</w:t>
      </w:r>
      <w:r w:rsidR="00D51229">
        <w:t xml:space="preserve"> and High Impact Teaching Strategies (HITS) strategically and effectively. Five domains of Engage, Explore, Explain, Elaborate, and Evaluate describe a complete learning experience of a student over a period of time (e.g. a unit of work or a school term), and should </w:t>
      </w:r>
      <w:r w:rsidR="00D51229" w:rsidRPr="00181492">
        <w:t xml:space="preserve">not be </w:t>
      </w:r>
      <w:r w:rsidR="00D51229">
        <w:t xml:space="preserve">viewed as a </w:t>
      </w:r>
      <w:r w:rsidR="00D51229" w:rsidRPr="00181492">
        <w:t>lesson plan. The Pedagogical Model</w:t>
      </w:r>
      <w:r w:rsidR="00D51229" w:rsidRPr="00946BDD">
        <w:t xml:space="preserve"> focuses on</w:t>
      </w:r>
      <w:r w:rsidR="00D51229">
        <w:t xml:space="preserve"> the development of teaching</w:t>
      </w:r>
      <w:r w:rsidR="00D51229" w:rsidRPr="00946BDD">
        <w:t xml:space="preserve"> practice as the main contributor to improved student learning outcomes and supports a responsive approach to student needs and the learning program. </w:t>
      </w:r>
    </w:p>
    <w:p w14:paraId="53C8F63C" w14:textId="77777777" w:rsidR="00D51229" w:rsidRPr="00343D99" w:rsidRDefault="00D41C65" w:rsidP="00D51229">
      <w:pPr>
        <w:pStyle w:val="ListParagraph"/>
      </w:pPr>
      <w:hyperlink r:id="rId15" w:history="1">
        <w:r w:rsidR="00D51229" w:rsidRPr="009331B9">
          <w:rPr>
            <w:rStyle w:val="Hyperlink"/>
            <w:b/>
          </w:rPr>
          <w:t>High Impact Teaching Strategies</w:t>
        </w:r>
      </w:hyperlink>
      <w:r w:rsidR="00D51229" w:rsidRPr="00416C87">
        <w:t xml:space="preserve"> </w:t>
      </w:r>
      <w:r w:rsidR="00D51229" w:rsidRPr="00343D99">
        <w:t xml:space="preserve">(HITS) </w:t>
      </w:r>
      <w:r w:rsidR="00D51229" w:rsidRPr="00416C87">
        <w:t>are ten instructional practices that increase student learning</w:t>
      </w:r>
      <w:r w:rsidR="00D51229">
        <w:t xml:space="preserve"> when applied consistently and appropriately. These strategies are not exhaustive, and schools may select to use them in conjunction with other effective teaching strategies</w:t>
      </w:r>
      <w:r w:rsidR="00D51229" w:rsidRPr="00416C87">
        <w:t>.</w:t>
      </w:r>
      <w:r w:rsidR="00D51229" w:rsidRPr="009331B9">
        <w:rPr>
          <w:color w:val="000000" w:themeColor="text1"/>
        </w:rPr>
        <w:t xml:space="preserve"> Teachers </w:t>
      </w:r>
      <w:proofErr w:type="gramStart"/>
      <w:r w:rsidR="00D51229" w:rsidRPr="009331B9">
        <w:rPr>
          <w:color w:val="000000" w:themeColor="text1"/>
        </w:rPr>
        <w:t>are supported</w:t>
      </w:r>
      <w:proofErr w:type="gramEnd"/>
      <w:r w:rsidR="00D51229" w:rsidRPr="009331B9">
        <w:rPr>
          <w:color w:val="000000" w:themeColor="text1"/>
        </w:rPr>
        <w:t xml:space="preserve"> in their practice with professional readings and practical examples. The </w:t>
      </w:r>
      <w:hyperlink r:id="rId16" w:history="1">
        <w:r w:rsidR="00D51229" w:rsidRPr="006E6A28">
          <w:rPr>
            <w:rStyle w:val="Hyperlink"/>
          </w:rPr>
          <w:t>Victorian Numeracy Portal</w:t>
        </w:r>
      </w:hyperlink>
      <w:r w:rsidR="00D51229" w:rsidRPr="009331B9">
        <w:rPr>
          <w:color w:val="000000" w:themeColor="text1"/>
        </w:rPr>
        <w:t xml:space="preserve"> </w:t>
      </w:r>
      <w:r w:rsidR="00D51229" w:rsidRPr="009331B9">
        <w:rPr>
          <w:rFonts w:cs="Segoe UI"/>
          <w:lang w:val="en"/>
        </w:rPr>
        <w:t>offers a range of numeracy related examples of the HITS.</w:t>
      </w:r>
    </w:p>
    <w:p w14:paraId="7790DC7F" w14:textId="77777777" w:rsidR="00DE530F" w:rsidRDefault="00C3630C" w:rsidP="00C80147">
      <w:pPr>
        <w:pStyle w:val="Heading2"/>
      </w:pPr>
      <w:r>
        <w:t>Defining numeracy</w:t>
      </w:r>
      <w:r w:rsidR="001D32C4">
        <w:rPr>
          <w:rStyle w:val="FootnoteReference"/>
        </w:rPr>
        <w:footnoteReference w:id="2"/>
      </w:r>
    </w:p>
    <w:p w14:paraId="7321F67D" w14:textId="212F3BEB" w:rsidR="00D51229" w:rsidRDefault="00D51229" w:rsidP="00D51229">
      <w:pPr>
        <w:spacing w:after="0"/>
      </w:pPr>
      <w:r>
        <w:t xml:space="preserve">Although definitions of numeracy vary, it </w:t>
      </w:r>
      <w:proofErr w:type="gramStart"/>
      <w:r>
        <w:t>is broadly accepted</w:t>
      </w:r>
      <w:proofErr w:type="gramEnd"/>
      <w:r>
        <w:t xml:space="preserve"> that being numerate extends beyond the mastery of basic arithmetic skills (</w:t>
      </w:r>
      <w:proofErr w:type="spellStart"/>
      <w:r>
        <w:t>Goos</w:t>
      </w:r>
      <w:proofErr w:type="spellEnd"/>
      <w:r>
        <w:t xml:space="preserve">, Geiger, Dole, </w:t>
      </w:r>
      <w:proofErr w:type="spellStart"/>
      <w:r>
        <w:t>Forgasz</w:t>
      </w:r>
      <w:proofErr w:type="spellEnd"/>
      <w:r>
        <w:t xml:space="preserve"> &amp; Bennison, 2019)</w:t>
      </w:r>
      <w:r>
        <w:rPr>
          <w:rStyle w:val="FootnoteReference"/>
        </w:rPr>
        <w:footnoteReference w:id="3"/>
      </w:r>
      <w:r>
        <w:t>.</w:t>
      </w:r>
    </w:p>
    <w:p w14:paraId="72D71192" w14:textId="77777777" w:rsidR="00D51229" w:rsidRDefault="00D51229" w:rsidP="00D51229">
      <w:pPr>
        <w:spacing w:before="120"/>
      </w:pPr>
      <w:r>
        <w:t xml:space="preserve">Children and young people are exposed to increasingly sophisticated and refined mathematical understanding, fluency, </w:t>
      </w:r>
      <w:proofErr w:type="gramStart"/>
      <w:r>
        <w:t>problem-solving</w:t>
      </w:r>
      <w:proofErr w:type="gramEnd"/>
      <w:r>
        <w:t xml:space="preserve">, and reasoning. These proficiencies enable students to respond to familiar and </w:t>
      </w:r>
      <w:proofErr w:type="gramStart"/>
      <w:r>
        <w:t>unfamiliar</w:t>
      </w:r>
      <w:proofErr w:type="gramEnd"/>
      <w:r>
        <w:t xml:space="preserve"> situations by employing mathematics to make informed decisions and solve problems efficiently (VCAA, 2017)</w:t>
      </w:r>
      <w:r>
        <w:rPr>
          <w:rStyle w:val="FootnoteReference"/>
        </w:rPr>
        <w:footnoteReference w:id="4"/>
      </w:r>
      <w:r>
        <w:t>.</w:t>
      </w:r>
    </w:p>
    <w:p w14:paraId="460E85D4" w14:textId="4F3C099D" w:rsidR="00C3630C" w:rsidRDefault="00C3630C" w:rsidP="00C3630C">
      <w:r>
        <w:t xml:space="preserve">Numeracy involves recognising and understanding the role of mathematics in the world and having the dispositions and </w:t>
      </w:r>
      <w:r>
        <w:lastRenderedPageBreak/>
        <w:t>capacities to use mathematical kno</w:t>
      </w:r>
      <w:r w:rsidR="001D32C4">
        <w:t xml:space="preserve">wledge and skills purposefully. </w:t>
      </w:r>
      <w:r>
        <w:t xml:space="preserve">Number, measurement and geometry, </w:t>
      </w:r>
      <w:r w:rsidR="00B30BE5">
        <w:t xml:space="preserve">and </w:t>
      </w:r>
      <w:r>
        <w:t>statistics</w:t>
      </w:r>
      <w:r w:rsidR="00B30BE5">
        <w:t xml:space="preserve"> </w:t>
      </w:r>
      <w:r>
        <w:t>and probability are common aspects of most people’s mathematical experience in everyday personal, study and work situations.</w:t>
      </w:r>
      <w:r w:rsidR="001D32C4">
        <w:t xml:space="preserve"> </w:t>
      </w:r>
      <w:r>
        <w:t>Equally important are the essential roles that algebra, functions and relations, logic, mathematical structure</w:t>
      </w:r>
      <w:r w:rsidR="00D0283F">
        <w:t>,</w:t>
      </w:r>
      <w:r>
        <w:t xml:space="preserve"> and working mathematically play in people’s understanding of the natural and human worlds, an</w:t>
      </w:r>
      <w:r w:rsidR="001D32C4">
        <w:t>d the interaction between them.</w:t>
      </w:r>
    </w:p>
    <w:p w14:paraId="26397640" w14:textId="41DB922F" w:rsidR="00612BE7" w:rsidRPr="00DE530F" w:rsidRDefault="00877A9E" w:rsidP="00612BE7">
      <w:pPr>
        <w:pStyle w:val="Heading2"/>
      </w:pPr>
      <w:r>
        <w:t xml:space="preserve">Using the VTLM </w:t>
      </w:r>
      <w:r w:rsidR="00645184">
        <w:t xml:space="preserve">with a </w:t>
      </w:r>
      <w:r w:rsidR="0075634B">
        <w:t>whole-</w:t>
      </w:r>
      <w:r>
        <w:t xml:space="preserve">school </w:t>
      </w:r>
      <w:r w:rsidR="0066123C">
        <w:t xml:space="preserve">numeracy </w:t>
      </w:r>
      <w:r w:rsidR="00645184">
        <w:t>focus</w:t>
      </w:r>
    </w:p>
    <w:p w14:paraId="057A3D99" w14:textId="3462B8B9" w:rsidR="00FC42A5" w:rsidRDefault="00A80AF8" w:rsidP="00FC42A5">
      <w:r>
        <w:t xml:space="preserve">Schools </w:t>
      </w:r>
      <w:r w:rsidR="00D22B2F">
        <w:t xml:space="preserve">undertake </w:t>
      </w:r>
      <w:r>
        <w:t xml:space="preserve">self-reflection using </w:t>
      </w:r>
      <w:r w:rsidR="00C86481">
        <w:t>the</w:t>
      </w:r>
      <w:r>
        <w:t xml:space="preserve"> </w:t>
      </w:r>
      <w:hyperlink r:id="rId17" w:history="1">
        <w:r w:rsidR="00C86481" w:rsidRPr="00D0283F">
          <w:rPr>
            <w:rStyle w:val="Hyperlink"/>
          </w:rPr>
          <w:t>Framework for Improving Student Outcomes</w:t>
        </w:r>
      </w:hyperlink>
      <w:r w:rsidR="00C86481">
        <w:t xml:space="preserve"> (</w:t>
      </w:r>
      <w:r w:rsidR="008166D4">
        <w:t>FISO</w:t>
      </w:r>
      <w:r w:rsidR="00C86481">
        <w:t>)</w:t>
      </w:r>
      <w:r w:rsidR="008166D4">
        <w:t xml:space="preserve"> and </w:t>
      </w:r>
      <w:r w:rsidR="00D22B2F">
        <w:t xml:space="preserve">interpreting </w:t>
      </w:r>
      <w:r w:rsidR="008166D4">
        <w:t xml:space="preserve">available data. </w:t>
      </w:r>
      <w:r>
        <w:t>Schools that have identified</w:t>
      </w:r>
      <w:r w:rsidRPr="00A80AF8">
        <w:t xml:space="preserve"> </w:t>
      </w:r>
      <w:r>
        <w:t xml:space="preserve">improving student performance in numeracy as an Annual Improvement Plan (AIP) </w:t>
      </w:r>
      <w:r w:rsidR="004C7A37">
        <w:t xml:space="preserve">goal </w:t>
      </w:r>
      <w:r>
        <w:t>can use</w:t>
      </w:r>
      <w:r w:rsidR="00B24FD5">
        <w:t xml:space="preserve"> the</w:t>
      </w:r>
      <w:r w:rsidR="00FC42A5">
        <w:t xml:space="preserve"> VTLM </w:t>
      </w:r>
      <w:r>
        <w:t xml:space="preserve">to </w:t>
      </w:r>
      <w:r w:rsidR="00FC42A5">
        <w:t xml:space="preserve">plan </w:t>
      </w:r>
      <w:r w:rsidR="004C7A37">
        <w:t>the steps to achieve this goal</w:t>
      </w:r>
      <w:r w:rsidR="00FC42A5">
        <w:t xml:space="preserve">. </w:t>
      </w:r>
    </w:p>
    <w:p w14:paraId="0D030A3C" w14:textId="05465792" w:rsidR="005D4705" w:rsidRDefault="00E52577" w:rsidP="005D4705">
      <w:pPr>
        <w:rPr>
          <w:rFonts w:cs="Segoe UI"/>
          <w:color w:val="0B0C1D"/>
          <w:lang w:val="en"/>
        </w:rPr>
      </w:pPr>
      <w:r>
        <w:rPr>
          <w:rFonts w:cs="Segoe UI"/>
          <w:color w:val="0B0C1D"/>
          <w:lang w:val="en"/>
        </w:rPr>
        <w:t xml:space="preserve">The </w:t>
      </w:r>
      <w:r w:rsidR="00D22B2F">
        <w:rPr>
          <w:rFonts w:cs="Segoe UI"/>
          <w:color w:val="0B0C1D"/>
          <w:lang w:val="en"/>
        </w:rPr>
        <w:t>VTLM</w:t>
      </w:r>
      <w:r>
        <w:rPr>
          <w:rFonts w:cs="Segoe UI"/>
          <w:color w:val="0B0C1D"/>
          <w:lang w:val="en"/>
        </w:rPr>
        <w:t xml:space="preserve"> provide</w:t>
      </w:r>
      <w:r w:rsidR="00D22B2F">
        <w:rPr>
          <w:rFonts w:cs="Segoe UI"/>
          <w:color w:val="0B0C1D"/>
          <w:lang w:val="en"/>
        </w:rPr>
        <w:t>s</w:t>
      </w:r>
      <w:r w:rsidR="004C7A37">
        <w:rPr>
          <w:rFonts w:cs="Segoe UI"/>
          <w:color w:val="0B0C1D"/>
          <w:lang w:val="en"/>
        </w:rPr>
        <w:t xml:space="preserve"> a line of sight between</w:t>
      </w:r>
      <w:r>
        <w:rPr>
          <w:rFonts w:cs="Segoe UI"/>
          <w:color w:val="0B0C1D"/>
          <w:lang w:val="en"/>
        </w:rPr>
        <w:t xml:space="preserve"> whole-school improvement </w:t>
      </w:r>
      <w:r w:rsidR="00D22B2F">
        <w:rPr>
          <w:rFonts w:cs="Segoe UI"/>
          <w:color w:val="0B0C1D"/>
          <w:lang w:val="en"/>
        </w:rPr>
        <w:t xml:space="preserve">based on FISO </w:t>
      </w:r>
      <w:r>
        <w:rPr>
          <w:rFonts w:cs="Segoe UI"/>
          <w:color w:val="0B0C1D"/>
          <w:lang w:val="en"/>
        </w:rPr>
        <w:t>and classroom level</w:t>
      </w:r>
      <w:r w:rsidR="00D22B2F">
        <w:rPr>
          <w:rFonts w:cs="Segoe UI"/>
          <w:color w:val="0B0C1D"/>
          <w:lang w:val="en"/>
        </w:rPr>
        <w:t xml:space="preserve"> teaching practice</w:t>
      </w:r>
      <w:r>
        <w:rPr>
          <w:rFonts w:cs="Segoe UI"/>
          <w:color w:val="0B0C1D"/>
          <w:lang w:val="en"/>
        </w:rPr>
        <w:t xml:space="preserve">. </w:t>
      </w:r>
      <w:r w:rsidR="005D4705">
        <w:rPr>
          <w:rFonts w:cs="Segoe UI"/>
          <w:color w:val="0B0C1D"/>
          <w:lang w:val="en"/>
        </w:rPr>
        <w:t xml:space="preserve">To evaluate the effectiveness of current teaching and learning practices </w:t>
      </w:r>
      <w:r w:rsidR="00AD458A">
        <w:rPr>
          <w:rFonts w:cs="Segoe UI"/>
          <w:color w:val="0B0C1D"/>
          <w:lang w:val="en"/>
        </w:rPr>
        <w:t>that support</w:t>
      </w:r>
      <w:r w:rsidR="005D4705">
        <w:rPr>
          <w:rFonts w:cs="Segoe UI"/>
          <w:color w:val="0B0C1D"/>
          <w:lang w:val="en"/>
        </w:rPr>
        <w:t xml:space="preserve"> high levels of numeracy within our students, t</w:t>
      </w:r>
      <w:r>
        <w:rPr>
          <w:rFonts w:cs="Segoe UI"/>
          <w:color w:val="0B0C1D"/>
          <w:lang w:val="en"/>
        </w:rPr>
        <w:t>he</w:t>
      </w:r>
      <w:r w:rsidR="0038149B">
        <w:rPr>
          <w:rFonts w:cs="Segoe UI"/>
          <w:color w:val="0B0C1D"/>
          <w:lang w:val="en"/>
        </w:rPr>
        <w:t xml:space="preserve"> Practice Principle</w:t>
      </w:r>
      <w:r w:rsidR="004C7A37">
        <w:rPr>
          <w:rFonts w:cs="Segoe UI"/>
          <w:color w:val="0B0C1D"/>
          <w:lang w:val="en"/>
        </w:rPr>
        <w:t>s</w:t>
      </w:r>
      <w:r w:rsidR="0038149B">
        <w:rPr>
          <w:rFonts w:cs="Segoe UI"/>
          <w:color w:val="0B0C1D"/>
          <w:lang w:val="en"/>
        </w:rPr>
        <w:t xml:space="preserve"> </w:t>
      </w:r>
      <w:r>
        <w:rPr>
          <w:rFonts w:cs="Segoe UI"/>
          <w:color w:val="0B0C1D"/>
          <w:lang w:val="en"/>
        </w:rPr>
        <w:t>guide</w:t>
      </w:r>
      <w:r w:rsidR="0038149B">
        <w:rPr>
          <w:rFonts w:cs="Segoe UI"/>
          <w:color w:val="0B0C1D"/>
          <w:lang w:val="en"/>
        </w:rPr>
        <w:t xml:space="preserve"> schools to consider all data</w:t>
      </w:r>
      <w:r w:rsidR="0024127B">
        <w:rPr>
          <w:rFonts w:cs="Segoe UI"/>
          <w:color w:val="0B0C1D"/>
          <w:lang w:val="en"/>
        </w:rPr>
        <w:t xml:space="preserve"> around student progress</w:t>
      </w:r>
      <w:r w:rsidR="0038149B">
        <w:rPr>
          <w:rFonts w:cs="Segoe UI"/>
          <w:color w:val="0B0C1D"/>
          <w:lang w:val="en"/>
        </w:rPr>
        <w:t>, including</w:t>
      </w:r>
      <w:r w:rsidR="005D4705">
        <w:rPr>
          <w:rFonts w:cs="Segoe UI"/>
          <w:color w:val="0B0C1D"/>
          <w:lang w:val="en"/>
        </w:rPr>
        <w:t>:</w:t>
      </w:r>
    </w:p>
    <w:p w14:paraId="1603761B" w14:textId="6933159B" w:rsidR="005D4705" w:rsidRPr="00AD458A" w:rsidRDefault="0038149B" w:rsidP="00AD458A">
      <w:pPr>
        <w:pStyle w:val="ListParagraph"/>
        <w:numPr>
          <w:ilvl w:val="0"/>
          <w:numId w:val="7"/>
        </w:numPr>
      </w:pPr>
      <w:r w:rsidRPr="00AD458A">
        <w:t>NAPLAN results</w:t>
      </w:r>
    </w:p>
    <w:p w14:paraId="4D4B8BF8" w14:textId="6E63CB47" w:rsidR="005D4705" w:rsidRPr="00AD458A" w:rsidRDefault="00E52577" w:rsidP="00AD458A">
      <w:pPr>
        <w:pStyle w:val="ListParagraph"/>
        <w:numPr>
          <w:ilvl w:val="0"/>
          <w:numId w:val="7"/>
        </w:numPr>
      </w:pPr>
      <w:r w:rsidRPr="00AD458A">
        <w:t xml:space="preserve">formative tasks </w:t>
      </w:r>
    </w:p>
    <w:p w14:paraId="11A074D0" w14:textId="77777777" w:rsidR="005D4705" w:rsidRPr="00AD458A" w:rsidRDefault="0038149B" w:rsidP="00AD458A">
      <w:pPr>
        <w:pStyle w:val="ListParagraph"/>
        <w:numPr>
          <w:ilvl w:val="0"/>
          <w:numId w:val="7"/>
        </w:numPr>
      </w:pPr>
      <w:r w:rsidRPr="00AD458A">
        <w:t xml:space="preserve">teacher </w:t>
      </w:r>
      <w:r w:rsidR="00D47042" w:rsidRPr="00AD458A">
        <w:t>judg</w:t>
      </w:r>
      <w:r w:rsidR="00C86481" w:rsidRPr="00AD458A">
        <w:t>e</w:t>
      </w:r>
      <w:r w:rsidRPr="00AD458A">
        <w:t>ment</w:t>
      </w:r>
    </w:p>
    <w:p w14:paraId="76043372" w14:textId="2EBAA60F" w:rsidR="005D4705" w:rsidRPr="00AD458A" w:rsidRDefault="00E52577" w:rsidP="00AD458A">
      <w:pPr>
        <w:pStyle w:val="ListParagraph"/>
        <w:numPr>
          <w:ilvl w:val="0"/>
          <w:numId w:val="7"/>
        </w:numPr>
      </w:pPr>
      <w:r w:rsidRPr="00AD458A">
        <w:t xml:space="preserve">peer observations </w:t>
      </w:r>
    </w:p>
    <w:p w14:paraId="500E6E35" w14:textId="2291153A" w:rsidR="005D4705" w:rsidRPr="00AD458A" w:rsidRDefault="00AD458A" w:rsidP="00AD458A">
      <w:pPr>
        <w:pStyle w:val="ListParagraph"/>
        <w:numPr>
          <w:ilvl w:val="0"/>
          <w:numId w:val="7"/>
        </w:numPr>
      </w:pPr>
      <w:r w:rsidRPr="00AD458A">
        <w:t>student survey results</w:t>
      </w:r>
      <w:r w:rsidR="00E52577" w:rsidRPr="00AD458A">
        <w:t xml:space="preserve"> </w:t>
      </w:r>
    </w:p>
    <w:p w14:paraId="3D99C53A" w14:textId="70E6D757" w:rsidR="00FC42A5" w:rsidRPr="00AD458A" w:rsidRDefault="00E52577" w:rsidP="00AD458A">
      <w:pPr>
        <w:pStyle w:val="ListParagraph"/>
        <w:numPr>
          <w:ilvl w:val="0"/>
          <w:numId w:val="7"/>
        </w:numPr>
      </w:pPr>
      <w:proofErr w:type="gramStart"/>
      <w:r w:rsidRPr="00AD458A">
        <w:t>student</w:t>
      </w:r>
      <w:proofErr w:type="gramEnd"/>
      <w:r w:rsidRPr="00AD458A">
        <w:t xml:space="preserve"> and parent/carer feedback</w:t>
      </w:r>
      <w:r w:rsidR="005D4705" w:rsidRPr="00AD458A">
        <w:t>.</w:t>
      </w:r>
      <w:r w:rsidR="0038149B" w:rsidRPr="00AD458A">
        <w:t xml:space="preserve"> </w:t>
      </w:r>
    </w:p>
    <w:p w14:paraId="3D50B90D" w14:textId="6DA63F12" w:rsidR="005D4705" w:rsidRDefault="0024127B" w:rsidP="007463B3">
      <w:pPr>
        <w:rPr>
          <w:rFonts w:cs="Segoe UI"/>
          <w:color w:val="0B0C1D"/>
          <w:lang w:val="en"/>
        </w:rPr>
      </w:pPr>
      <w:r>
        <w:rPr>
          <w:rFonts w:eastAsia="Times New Roman" w:cstheme="minorHAnsi"/>
          <w:color w:val="0B0C1D"/>
          <w:lang w:eastAsia="en-AU"/>
        </w:rPr>
        <w:t>S</w:t>
      </w:r>
      <w:r w:rsidR="00F274BB">
        <w:rPr>
          <w:rFonts w:eastAsia="Times New Roman" w:cstheme="minorHAnsi"/>
          <w:color w:val="0B0C1D"/>
          <w:lang w:eastAsia="en-AU"/>
        </w:rPr>
        <w:t>chool</w:t>
      </w:r>
      <w:r>
        <w:rPr>
          <w:rFonts w:eastAsia="Times New Roman" w:cstheme="minorHAnsi"/>
          <w:color w:val="0B0C1D"/>
          <w:lang w:eastAsia="en-AU"/>
        </w:rPr>
        <w:t>s</w:t>
      </w:r>
      <w:r w:rsidR="00F274BB">
        <w:rPr>
          <w:rFonts w:eastAsia="Times New Roman" w:cstheme="minorHAnsi"/>
          <w:color w:val="0B0C1D"/>
          <w:lang w:eastAsia="en-AU"/>
        </w:rPr>
        <w:t xml:space="preserve"> that </w:t>
      </w:r>
      <w:r>
        <w:rPr>
          <w:rFonts w:eastAsia="Times New Roman" w:cstheme="minorHAnsi"/>
          <w:color w:val="0B0C1D"/>
          <w:lang w:eastAsia="en-AU"/>
        </w:rPr>
        <w:t xml:space="preserve">identify </w:t>
      </w:r>
      <w:r w:rsidR="005D4705">
        <w:rPr>
          <w:rFonts w:eastAsia="Times New Roman" w:cstheme="minorHAnsi"/>
          <w:color w:val="0B0C1D"/>
          <w:lang w:eastAsia="en-AU"/>
        </w:rPr>
        <w:t>f</w:t>
      </w:r>
      <w:r>
        <w:rPr>
          <w:rFonts w:eastAsia="Times New Roman" w:cstheme="minorHAnsi"/>
          <w:color w:val="0B0C1D"/>
          <w:lang w:eastAsia="en-AU"/>
        </w:rPr>
        <w:t xml:space="preserve">acilitating </w:t>
      </w:r>
      <w:r w:rsidR="00D47042">
        <w:rPr>
          <w:rFonts w:eastAsia="Times New Roman" w:cstheme="minorHAnsi"/>
          <w:color w:val="0B0C1D"/>
          <w:lang w:eastAsia="en-AU"/>
        </w:rPr>
        <w:t xml:space="preserve">improvement of confidence and competence in </w:t>
      </w:r>
      <w:r>
        <w:rPr>
          <w:rFonts w:eastAsia="Times New Roman" w:cstheme="minorHAnsi"/>
          <w:color w:val="0B0C1D"/>
          <w:lang w:eastAsia="en-AU"/>
        </w:rPr>
        <w:t>numeracy learning in their AIPs may consider</w:t>
      </w:r>
      <w:r w:rsidR="004C7A37">
        <w:rPr>
          <w:rFonts w:eastAsia="Times New Roman" w:cstheme="minorHAnsi"/>
          <w:color w:val="0B0C1D"/>
          <w:lang w:eastAsia="en-AU"/>
        </w:rPr>
        <w:t xml:space="preserve"> the FISO priority area of </w:t>
      </w:r>
      <w:r w:rsidR="004C7A37" w:rsidRPr="004C7A37">
        <w:rPr>
          <w:rFonts w:eastAsia="Times New Roman" w:cstheme="minorHAnsi"/>
          <w:i/>
          <w:color w:val="0B0C1D"/>
          <w:lang w:eastAsia="en-AU"/>
        </w:rPr>
        <w:t>E</w:t>
      </w:r>
      <w:r w:rsidR="00F274BB" w:rsidRPr="004C7A37">
        <w:rPr>
          <w:rFonts w:eastAsia="Times New Roman" w:cstheme="minorHAnsi"/>
          <w:i/>
          <w:color w:val="0B0C1D"/>
          <w:lang w:eastAsia="en-AU"/>
        </w:rPr>
        <w:t>xcellence in teaching and learning</w:t>
      </w:r>
      <w:r w:rsidRPr="004C7A37">
        <w:rPr>
          <w:rFonts w:eastAsia="Times New Roman" w:cstheme="minorHAnsi"/>
          <w:i/>
          <w:color w:val="0B0C1D"/>
          <w:lang w:eastAsia="en-AU"/>
        </w:rPr>
        <w:t xml:space="preserve"> </w:t>
      </w:r>
      <w:r>
        <w:rPr>
          <w:rFonts w:eastAsia="Times New Roman" w:cstheme="minorHAnsi"/>
          <w:color w:val="0B0C1D"/>
          <w:lang w:eastAsia="en-AU"/>
        </w:rPr>
        <w:t xml:space="preserve">as the first area for self-reflection, using Reflection </w:t>
      </w:r>
      <w:r w:rsidR="00F927B2">
        <w:rPr>
          <w:rFonts w:eastAsia="Times New Roman" w:cstheme="minorHAnsi"/>
          <w:color w:val="0B0C1D"/>
          <w:lang w:eastAsia="en-AU"/>
        </w:rPr>
        <w:t>T</w:t>
      </w:r>
      <w:r>
        <w:rPr>
          <w:rFonts w:eastAsia="Times New Roman" w:cstheme="minorHAnsi"/>
          <w:color w:val="0B0C1D"/>
          <w:lang w:eastAsia="en-AU"/>
        </w:rPr>
        <w:t>ools</w:t>
      </w:r>
      <w:r w:rsidR="00746A3B">
        <w:rPr>
          <w:rFonts w:eastAsia="Times New Roman" w:cstheme="minorHAnsi"/>
          <w:color w:val="0B0C1D"/>
          <w:lang w:eastAsia="en-AU"/>
        </w:rPr>
        <w:t xml:space="preserve"> for</w:t>
      </w:r>
      <w:r w:rsidR="00746A3B" w:rsidRPr="00896A7E">
        <w:rPr>
          <w:rFonts w:cs="Segoe UI"/>
          <w:color w:val="0B0C1D"/>
          <w:lang w:val="en"/>
        </w:rPr>
        <w:t xml:space="preserve"> </w:t>
      </w:r>
      <w:r w:rsidR="00746A3B" w:rsidRPr="00181492">
        <w:rPr>
          <w:rFonts w:cs="Segoe UI"/>
          <w:color w:val="0B0C1D"/>
          <w:lang w:val="en"/>
        </w:rPr>
        <w:t>Practice Principles</w:t>
      </w:r>
      <w:r w:rsidR="00746A3B">
        <w:rPr>
          <w:rFonts w:cs="Segoe UI"/>
          <w:color w:val="0B0C1D"/>
          <w:lang w:val="en"/>
        </w:rPr>
        <w:t xml:space="preserve">. </w:t>
      </w:r>
      <w:r w:rsidR="00746A3B" w:rsidRPr="00FC42A5">
        <w:rPr>
          <w:rFonts w:cs="Segoe UI"/>
          <w:color w:val="0B0C1D"/>
          <w:lang w:val="en"/>
        </w:rPr>
        <w:t>By undertaking</w:t>
      </w:r>
      <w:r w:rsidR="00746A3B">
        <w:rPr>
          <w:rFonts w:cs="Segoe UI"/>
          <w:color w:val="0B0C1D"/>
          <w:lang w:val="en"/>
        </w:rPr>
        <w:t xml:space="preserve"> this activity at </w:t>
      </w:r>
      <w:r w:rsidR="005D4705">
        <w:rPr>
          <w:rFonts w:cs="Segoe UI"/>
          <w:color w:val="0B0C1D"/>
          <w:lang w:val="en"/>
        </w:rPr>
        <w:t>l</w:t>
      </w:r>
      <w:r w:rsidR="00746A3B">
        <w:rPr>
          <w:rFonts w:cs="Segoe UI"/>
          <w:color w:val="0B0C1D"/>
          <w:lang w:val="en"/>
        </w:rPr>
        <w:t xml:space="preserve">eadership, </w:t>
      </w:r>
      <w:r w:rsidR="005D4705">
        <w:rPr>
          <w:rFonts w:cs="Segoe UI"/>
          <w:color w:val="0B0C1D"/>
          <w:lang w:val="en"/>
        </w:rPr>
        <w:t>c</w:t>
      </w:r>
      <w:r w:rsidR="00746A3B" w:rsidRPr="00FC42A5">
        <w:rPr>
          <w:rFonts w:cs="Segoe UI"/>
          <w:color w:val="0B0C1D"/>
          <w:lang w:val="en"/>
        </w:rPr>
        <w:t>urriculum</w:t>
      </w:r>
      <w:r w:rsidR="00746A3B">
        <w:rPr>
          <w:rFonts w:cs="Segoe UI"/>
          <w:color w:val="0B0C1D"/>
          <w:lang w:val="en"/>
        </w:rPr>
        <w:t xml:space="preserve">, or </w:t>
      </w:r>
      <w:r w:rsidR="005D4705">
        <w:rPr>
          <w:rFonts w:cs="Segoe UI"/>
          <w:color w:val="0B0C1D"/>
          <w:lang w:val="en"/>
        </w:rPr>
        <w:t>Professional Learning Communities (</w:t>
      </w:r>
      <w:r w:rsidR="00746A3B">
        <w:rPr>
          <w:rFonts w:cs="Segoe UI"/>
          <w:color w:val="0B0C1D"/>
          <w:lang w:val="en"/>
        </w:rPr>
        <w:t>PLC</w:t>
      </w:r>
      <w:r w:rsidR="005D4705">
        <w:rPr>
          <w:rFonts w:cs="Segoe UI"/>
          <w:color w:val="0B0C1D"/>
          <w:lang w:val="en"/>
        </w:rPr>
        <w:t>)</w:t>
      </w:r>
      <w:r w:rsidR="00746A3B">
        <w:rPr>
          <w:rFonts w:cs="Segoe UI"/>
          <w:color w:val="0B0C1D"/>
          <w:lang w:val="en"/>
        </w:rPr>
        <w:t xml:space="preserve"> level, a school will</w:t>
      </w:r>
      <w:r w:rsidR="00746A3B" w:rsidRPr="00FC42A5">
        <w:rPr>
          <w:rFonts w:cs="Segoe UI"/>
          <w:color w:val="0B0C1D"/>
          <w:lang w:val="en"/>
        </w:rPr>
        <w:t xml:space="preserve"> </w:t>
      </w:r>
      <w:r w:rsidR="005D4705">
        <w:rPr>
          <w:rFonts w:cs="Segoe UI"/>
          <w:color w:val="0B0C1D"/>
          <w:lang w:val="en"/>
        </w:rPr>
        <w:t>be</w:t>
      </w:r>
      <w:r w:rsidR="00746A3B" w:rsidRPr="00FC42A5">
        <w:rPr>
          <w:rFonts w:cs="Segoe UI"/>
          <w:color w:val="0B0C1D"/>
          <w:lang w:val="en"/>
        </w:rPr>
        <w:t xml:space="preserve"> able to</w:t>
      </w:r>
      <w:r w:rsidR="0092709C">
        <w:rPr>
          <w:rFonts w:cs="Segoe UI"/>
          <w:color w:val="0B0C1D"/>
          <w:lang w:val="en"/>
        </w:rPr>
        <w:t>:</w:t>
      </w:r>
      <w:r w:rsidR="00746A3B" w:rsidRPr="00FC42A5">
        <w:rPr>
          <w:rFonts w:cs="Segoe UI"/>
          <w:color w:val="0B0C1D"/>
          <w:lang w:val="en"/>
        </w:rPr>
        <w:t xml:space="preserve"> </w:t>
      </w:r>
    </w:p>
    <w:p w14:paraId="64F4AC2A" w14:textId="65674AE0" w:rsidR="005D4705" w:rsidRPr="00BB333E" w:rsidRDefault="0092709C" w:rsidP="00D51229">
      <w:pPr>
        <w:pStyle w:val="ListParagraph"/>
        <w:numPr>
          <w:ilvl w:val="0"/>
          <w:numId w:val="16"/>
        </w:numPr>
        <w:rPr>
          <w:lang w:val="en"/>
        </w:rPr>
      </w:pPr>
      <w:r>
        <w:rPr>
          <w:lang w:val="en"/>
        </w:rPr>
        <w:t xml:space="preserve">engage in </w:t>
      </w:r>
      <w:r w:rsidR="00746A3B" w:rsidRPr="00BB333E">
        <w:rPr>
          <w:lang w:val="en"/>
        </w:rPr>
        <w:t>collaborative practice development</w:t>
      </w:r>
    </w:p>
    <w:p w14:paraId="3ACACE1A" w14:textId="0F505448" w:rsidR="005D4705" w:rsidRPr="00A93876" w:rsidRDefault="00746A3B" w:rsidP="00D51229">
      <w:pPr>
        <w:pStyle w:val="ListParagraph"/>
        <w:numPr>
          <w:ilvl w:val="0"/>
          <w:numId w:val="16"/>
        </w:numPr>
        <w:rPr>
          <w:lang w:val="en"/>
        </w:rPr>
      </w:pPr>
      <w:r w:rsidRPr="00A93876">
        <w:rPr>
          <w:lang w:val="en"/>
        </w:rPr>
        <w:t xml:space="preserve">facilitate open conversations about </w:t>
      </w:r>
      <w:r w:rsidR="005D4705" w:rsidRPr="00A93876">
        <w:rPr>
          <w:lang w:val="en"/>
        </w:rPr>
        <w:t>instruction</w:t>
      </w:r>
      <w:r w:rsidRPr="00A93876">
        <w:rPr>
          <w:lang w:val="en"/>
        </w:rPr>
        <w:t>al practices</w:t>
      </w:r>
    </w:p>
    <w:p w14:paraId="4F300B76" w14:textId="4315BD2F" w:rsidR="00746A3B" w:rsidRPr="00181492" w:rsidRDefault="00746A3B" w:rsidP="00D51229">
      <w:pPr>
        <w:pStyle w:val="ListParagraph"/>
        <w:numPr>
          <w:ilvl w:val="0"/>
          <w:numId w:val="16"/>
        </w:numPr>
      </w:pPr>
      <w:proofErr w:type="gramStart"/>
      <w:r w:rsidRPr="00A93876">
        <w:rPr>
          <w:lang w:val="en"/>
        </w:rPr>
        <w:t>deepen</w:t>
      </w:r>
      <w:proofErr w:type="gramEnd"/>
      <w:r w:rsidRPr="00A93876">
        <w:rPr>
          <w:lang w:val="en"/>
        </w:rPr>
        <w:t xml:space="preserve"> understandings of the </w:t>
      </w:r>
      <w:r w:rsidR="005D4705">
        <w:rPr>
          <w:lang w:val="en"/>
        </w:rPr>
        <w:t>essentials</w:t>
      </w:r>
      <w:r w:rsidR="005D4705" w:rsidRPr="005D4705">
        <w:rPr>
          <w:lang w:val="en"/>
        </w:rPr>
        <w:t xml:space="preserve"> </w:t>
      </w:r>
      <w:r w:rsidRPr="005D4705">
        <w:rPr>
          <w:lang w:val="en"/>
        </w:rPr>
        <w:t>for consistent high quality teaching</w:t>
      </w:r>
      <w:r>
        <w:rPr>
          <w:lang w:val="en"/>
        </w:rPr>
        <w:t xml:space="preserve"> to improve numeracy learning across the school.</w:t>
      </w:r>
    </w:p>
    <w:p w14:paraId="013497AC" w14:textId="5900B51A" w:rsidR="007905A2" w:rsidRDefault="0024127B" w:rsidP="007463B3">
      <w:pPr>
        <w:rPr>
          <w:rFonts w:eastAsia="Times New Roman" w:cstheme="minorHAnsi"/>
          <w:color w:val="0B0C1D"/>
          <w:lang w:eastAsia="en-AU"/>
        </w:rPr>
      </w:pPr>
      <w:r>
        <w:rPr>
          <w:rFonts w:eastAsia="Times New Roman" w:cstheme="minorHAnsi"/>
          <w:color w:val="0B0C1D"/>
          <w:lang w:eastAsia="en-AU"/>
        </w:rPr>
        <w:t xml:space="preserve">Schools that </w:t>
      </w:r>
      <w:r w:rsidR="00F274BB">
        <w:rPr>
          <w:rFonts w:eastAsia="Times New Roman" w:cstheme="minorHAnsi"/>
          <w:color w:val="0B0C1D"/>
          <w:lang w:eastAsia="en-AU"/>
        </w:rPr>
        <w:t xml:space="preserve">select </w:t>
      </w:r>
      <w:r w:rsidR="00F274BB" w:rsidRPr="004C7A37">
        <w:rPr>
          <w:rFonts w:eastAsia="Times New Roman" w:cstheme="minorHAnsi"/>
          <w:color w:val="0B0C1D"/>
          <w:lang w:eastAsia="en-AU"/>
        </w:rPr>
        <w:t>Practice Principle</w:t>
      </w:r>
      <w:r w:rsidR="00F274BB" w:rsidRPr="00F274BB">
        <w:rPr>
          <w:rFonts w:eastAsia="Times New Roman" w:cstheme="minorHAnsi"/>
          <w:b/>
          <w:color w:val="0B0C1D"/>
          <w:lang w:eastAsia="en-AU"/>
        </w:rPr>
        <w:t xml:space="preserve"> </w:t>
      </w:r>
      <w:r w:rsidR="008166D4" w:rsidRPr="004C7A37">
        <w:rPr>
          <w:rFonts w:eastAsia="Times New Roman" w:cstheme="minorHAnsi"/>
          <w:color w:val="0B0C1D"/>
          <w:lang w:eastAsia="en-AU"/>
        </w:rPr>
        <w:t>4</w:t>
      </w:r>
      <w:r w:rsidR="007D0C64">
        <w:rPr>
          <w:rFonts w:eastAsia="Times New Roman" w:cstheme="minorHAnsi"/>
          <w:b/>
          <w:color w:val="0B0C1D"/>
          <w:lang w:eastAsia="en-AU"/>
        </w:rPr>
        <w:t xml:space="preserve"> </w:t>
      </w:r>
      <w:r w:rsidR="008166D4">
        <w:rPr>
          <w:rFonts w:eastAsia="Times New Roman" w:cstheme="minorHAnsi"/>
          <w:i/>
          <w:color w:val="0B0C1D"/>
          <w:lang w:eastAsia="en-AU"/>
        </w:rPr>
        <w:t>Curriculum pl</w:t>
      </w:r>
      <w:r w:rsidR="004C7A37">
        <w:rPr>
          <w:rFonts w:eastAsia="Times New Roman" w:cstheme="minorHAnsi"/>
          <w:i/>
          <w:color w:val="0B0C1D"/>
          <w:lang w:eastAsia="en-AU"/>
        </w:rPr>
        <w:t>anning and implementation engag</w:t>
      </w:r>
      <w:r w:rsidR="008166D4">
        <w:rPr>
          <w:rFonts w:eastAsia="Times New Roman" w:cstheme="minorHAnsi"/>
          <w:i/>
          <w:color w:val="0B0C1D"/>
          <w:lang w:eastAsia="en-AU"/>
        </w:rPr>
        <w:t>es and challenges all students</w:t>
      </w:r>
      <w:r>
        <w:rPr>
          <w:rFonts w:eastAsia="Times New Roman" w:cstheme="minorHAnsi"/>
          <w:color w:val="0B0C1D"/>
          <w:lang w:eastAsia="en-AU"/>
        </w:rPr>
        <w:t xml:space="preserve"> are encouraged to consider all </w:t>
      </w:r>
      <w:r w:rsidR="008166D4">
        <w:rPr>
          <w:rFonts w:eastAsia="Times New Roman" w:cstheme="minorHAnsi"/>
          <w:color w:val="0B0C1D"/>
          <w:lang w:eastAsia="en-AU"/>
        </w:rPr>
        <w:t xml:space="preserve">actions and indicators </w:t>
      </w:r>
      <w:r>
        <w:rPr>
          <w:rFonts w:eastAsia="Times New Roman" w:cstheme="minorHAnsi"/>
          <w:color w:val="0B0C1D"/>
          <w:lang w:eastAsia="en-AU"/>
        </w:rPr>
        <w:t>for this Practice Principle</w:t>
      </w:r>
      <w:r w:rsidR="005D4705">
        <w:rPr>
          <w:rFonts w:eastAsia="Times New Roman" w:cstheme="minorHAnsi"/>
          <w:color w:val="0B0C1D"/>
          <w:lang w:eastAsia="en-AU"/>
        </w:rPr>
        <w:t>. R</w:t>
      </w:r>
      <w:r w:rsidR="008166D4">
        <w:rPr>
          <w:rFonts w:eastAsia="Times New Roman" w:cstheme="minorHAnsi"/>
          <w:color w:val="0B0C1D"/>
          <w:lang w:eastAsia="en-AU"/>
        </w:rPr>
        <w:t xml:space="preserve">eview and update </w:t>
      </w:r>
      <w:r>
        <w:rPr>
          <w:rFonts w:eastAsia="Times New Roman" w:cstheme="minorHAnsi"/>
          <w:color w:val="0B0C1D"/>
          <w:lang w:eastAsia="en-AU"/>
        </w:rPr>
        <w:t xml:space="preserve">school </w:t>
      </w:r>
      <w:r w:rsidR="00EB3EAF">
        <w:rPr>
          <w:rFonts w:eastAsia="Times New Roman" w:cstheme="minorHAnsi"/>
          <w:color w:val="0B0C1D"/>
          <w:lang w:eastAsia="en-AU"/>
        </w:rPr>
        <w:t>teaching and learning</w:t>
      </w:r>
      <w:r w:rsidR="008166D4">
        <w:rPr>
          <w:rFonts w:eastAsia="Times New Roman" w:cstheme="minorHAnsi"/>
          <w:color w:val="0B0C1D"/>
          <w:lang w:eastAsia="en-AU"/>
        </w:rPr>
        <w:t xml:space="preserve"> to ensure a closer focus on numeracy</w:t>
      </w:r>
      <w:r w:rsidR="0075634B">
        <w:rPr>
          <w:rFonts w:eastAsia="Times New Roman" w:cstheme="minorHAnsi"/>
          <w:color w:val="0B0C1D"/>
          <w:lang w:eastAsia="en-AU"/>
        </w:rPr>
        <w:t>,</w:t>
      </w:r>
      <w:r>
        <w:rPr>
          <w:rFonts w:eastAsia="Times New Roman" w:cstheme="minorHAnsi"/>
          <w:color w:val="0B0C1D"/>
          <w:lang w:eastAsia="en-AU"/>
        </w:rPr>
        <w:t xml:space="preserve"> not only in mathematics</w:t>
      </w:r>
      <w:r w:rsidR="004C7A37">
        <w:rPr>
          <w:rFonts w:eastAsia="Times New Roman" w:cstheme="minorHAnsi"/>
          <w:color w:val="0B0C1D"/>
          <w:lang w:eastAsia="en-AU"/>
        </w:rPr>
        <w:t>,</w:t>
      </w:r>
      <w:r>
        <w:rPr>
          <w:rFonts w:eastAsia="Times New Roman" w:cstheme="minorHAnsi"/>
          <w:color w:val="0B0C1D"/>
          <w:lang w:eastAsia="en-AU"/>
        </w:rPr>
        <w:t xml:space="preserve"> but in other learning areas as well</w:t>
      </w:r>
      <w:r w:rsidR="008166D4">
        <w:rPr>
          <w:rFonts w:eastAsia="Times New Roman" w:cstheme="minorHAnsi"/>
          <w:color w:val="0B0C1D"/>
          <w:lang w:eastAsia="en-AU"/>
        </w:rPr>
        <w:t xml:space="preserve">. </w:t>
      </w:r>
    </w:p>
    <w:p w14:paraId="59AB40E1" w14:textId="018D901B" w:rsidR="007463B3" w:rsidRPr="00181492" w:rsidRDefault="00D05B34" w:rsidP="007463B3">
      <w:pPr>
        <w:rPr>
          <w:rFonts w:cs="Segoe UI"/>
          <w:color w:val="0B0C1D"/>
          <w:lang w:val="en"/>
        </w:rPr>
      </w:pPr>
      <w:r>
        <w:rPr>
          <w:rFonts w:cs="Segoe UI"/>
          <w:color w:val="0B0C1D"/>
          <w:lang w:val="en"/>
        </w:rPr>
        <w:t xml:space="preserve">For example, </w:t>
      </w:r>
      <w:r w:rsidR="007905A2">
        <w:rPr>
          <w:rFonts w:cs="Segoe UI"/>
          <w:color w:val="0B0C1D"/>
          <w:lang w:val="en"/>
        </w:rPr>
        <w:t xml:space="preserve">through the analysis of student data </w:t>
      </w:r>
      <w:r w:rsidR="00BB333E">
        <w:rPr>
          <w:rFonts w:cs="Segoe UI"/>
          <w:color w:val="0B0C1D"/>
          <w:lang w:val="en"/>
        </w:rPr>
        <w:t xml:space="preserve">a school may identify </w:t>
      </w:r>
      <w:r w:rsidR="007905A2">
        <w:rPr>
          <w:rFonts w:cs="Segoe UI"/>
          <w:color w:val="0B0C1D"/>
          <w:lang w:val="en"/>
        </w:rPr>
        <w:t xml:space="preserve">that the learning program does not provide a range of entry points </w:t>
      </w:r>
      <w:r w:rsidR="00FB4AA1">
        <w:rPr>
          <w:rFonts w:cs="Segoe UI"/>
          <w:color w:val="0B0C1D"/>
          <w:lang w:val="en"/>
        </w:rPr>
        <w:t>for</w:t>
      </w:r>
      <w:r w:rsidR="007905A2">
        <w:rPr>
          <w:rFonts w:cs="Segoe UI"/>
          <w:color w:val="0B0C1D"/>
          <w:lang w:val="en"/>
        </w:rPr>
        <w:t xml:space="preserve"> students to access the </w:t>
      </w:r>
      <w:r w:rsidR="00EB3EAF">
        <w:rPr>
          <w:rFonts w:cs="Segoe UI"/>
          <w:color w:val="0B0C1D"/>
          <w:lang w:val="en"/>
        </w:rPr>
        <w:t xml:space="preserve">mathematics </w:t>
      </w:r>
      <w:r w:rsidR="007905A2">
        <w:rPr>
          <w:rFonts w:cs="Segoe UI"/>
          <w:color w:val="0B0C1D"/>
          <w:lang w:val="en"/>
        </w:rPr>
        <w:t xml:space="preserve">curriculum and is not extending high achieving students. </w:t>
      </w:r>
      <w:r w:rsidR="004C7A37">
        <w:rPr>
          <w:rFonts w:cs="Segoe UI"/>
          <w:color w:val="0B0C1D"/>
          <w:lang w:val="en"/>
        </w:rPr>
        <w:t>In this</w:t>
      </w:r>
      <w:r>
        <w:rPr>
          <w:rFonts w:cs="Segoe UI"/>
          <w:color w:val="0B0C1D"/>
          <w:lang w:val="en"/>
        </w:rPr>
        <w:t xml:space="preserve"> case, a g</w:t>
      </w:r>
      <w:r w:rsidR="007905A2">
        <w:rPr>
          <w:rFonts w:cs="Segoe UI"/>
          <w:color w:val="0B0C1D"/>
          <w:lang w:val="en"/>
        </w:rPr>
        <w:t>reater focus on</w:t>
      </w:r>
      <w:r>
        <w:rPr>
          <w:rFonts w:cs="Segoe UI"/>
          <w:color w:val="0B0C1D"/>
          <w:lang w:val="en"/>
        </w:rPr>
        <w:t xml:space="preserve"> </w:t>
      </w:r>
      <w:r w:rsidR="007905A2">
        <w:rPr>
          <w:rFonts w:cs="Segoe UI"/>
          <w:color w:val="0B0C1D"/>
          <w:lang w:val="en"/>
        </w:rPr>
        <w:t xml:space="preserve">differentiated </w:t>
      </w:r>
      <w:r w:rsidR="00EB3EAF">
        <w:rPr>
          <w:rFonts w:cs="Segoe UI"/>
          <w:color w:val="0B0C1D"/>
          <w:lang w:val="en"/>
        </w:rPr>
        <w:t>teaching and learning</w:t>
      </w:r>
      <w:r w:rsidR="007905A2">
        <w:rPr>
          <w:rFonts w:cs="Segoe UI"/>
          <w:color w:val="0B0C1D"/>
          <w:lang w:val="en"/>
        </w:rPr>
        <w:t xml:space="preserve"> that extends </w:t>
      </w:r>
      <w:r>
        <w:rPr>
          <w:rFonts w:cs="Segoe UI"/>
          <w:color w:val="0B0C1D"/>
          <w:lang w:val="en"/>
        </w:rPr>
        <w:t>all students’</w:t>
      </w:r>
      <w:r w:rsidR="007905A2">
        <w:rPr>
          <w:rFonts w:cs="Segoe UI"/>
          <w:color w:val="0B0C1D"/>
          <w:lang w:val="en"/>
        </w:rPr>
        <w:t xml:space="preserve"> numeracy </w:t>
      </w:r>
      <w:r>
        <w:rPr>
          <w:rFonts w:cs="Segoe UI"/>
          <w:color w:val="0B0C1D"/>
          <w:lang w:val="en"/>
        </w:rPr>
        <w:t xml:space="preserve">learning </w:t>
      </w:r>
      <w:proofErr w:type="gramStart"/>
      <w:r>
        <w:rPr>
          <w:rFonts w:cs="Segoe UI"/>
          <w:color w:val="0B0C1D"/>
          <w:lang w:val="en"/>
        </w:rPr>
        <w:t>may be needed</w:t>
      </w:r>
      <w:proofErr w:type="gramEnd"/>
      <w:r w:rsidR="007905A2">
        <w:rPr>
          <w:rFonts w:cs="Segoe UI"/>
          <w:color w:val="0B0C1D"/>
          <w:lang w:val="en"/>
        </w:rPr>
        <w:t xml:space="preserve">. </w:t>
      </w:r>
    </w:p>
    <w:p w14:paraId="19E4D5B4" w14:textId="77777777" w:rsidR="0038149B" w:rsidRDefault="0024127B" w:rsidP="008166D4">
      <w:pPr>
        <w:rPr>
          <w:rFonts w:eastAsia="Times New Roman" w:cstheme="minorHAnsi"/>
          <w:color w:val="0B0C1D"/>
          <w:lang w:eastAsia="en-AU"/>
        </w:rPr>
      </w:pPr>
      <w:r>
        <w:rPr>
          <w:rFonts w:eastAsia="Times New Roman" w:cstheme="minorHAnsi"/>
          <w:color w:val="0B0C1D"/>
          <w:lang w:eastAsia="en-AU"/>
        </w:rPr>
        <w:t>Using Practice Principle 4 as a guide, excellence in numeracy teaching will be evident when teachers</w:t>
      </w:r>
      <w:r w:rsidR="0038149B">
        <w:rPr>
          <w:rFonts w:eastAsia="Times New Roman" w:cstheme="minorHAnsi"/>
          <w:color w:val="0B0C1D"/>
          <w:lang w:eastAsia="en-AU"/>
        </w:rPr>
        <w:t>:</w:t>
      </w:r>
    </w:p>
    <w:p w14:paraId="7AE710C9" w14:textId="77777777" w:rsidR="008166D4" w:rsidRPr="0038149B" w:rsidRDefault="008166D4" w:rsidP="00D51229">
      <w:pPr>
        <w:pStyle w:val="ListParagraph"/>
        <w:numPr>
          <w:ilvl w:val="0"/>
          <w:numId w:val="7"/>
        </w:numPr>
      </w:pPr>
      <w:r w:rsidRPr="0038149B">
        <w:t>place student</w:t>
      </w:r>
      <w:r w:rsidR="0038149B" w:rsidRPr="0038149B">
        <w:t xml:space="preserve"> needs at the centre of program </w:t>
      </w:r>
      <w:r w:rsidRPr="0038149B">
        <w:t>planning and delivery</w:t>
      </w:r>
      <w:r w:rsidR="0024127B">
        <w:t>, ensuring that every student is successfully building on their current numeracy skills and progressing through the Victorian Curriculum F-10</w:t>
      </w:r>
    </w:p>
    <w:p w14:paraId="0D7BEA48" w14:textId="77777777" w:rsidR="0038149B" w:rsidRPr="0038149B" w:rsidRDefault="0038149B" w:rsidP="00D51229">
      <w:pPr>
        <w:pStyle w:val="ListParagraph"/>
        <w:numPr>
          <w:ilvl w:val="0"/>
          <w:numId w:val="7"/>
        </w:numPr>
      </w:pPr>
      <w:r w:rsidRPr="0038149B">
        <w:t>co</w:t>
      </w:r>
      <w:r w:rsidR="0024127B">
        <w:t>-</w:t>
      </w:r>
      <w:r w:rsidRPr="0038149B">
        <w:t xml:space="preserve">design </w:t>
      </w:r>
      <w:r w:rsidR="0024127B">
        <w:t xml:space="preserve">with students </w:t>
      </w:r>
      <w:r w:rsidRPr="0038149B">
        <w:t>and implement a scope and sequence of learning</w:t>
      </w:r>
      <w:r w:rsidR="0024127B">
        <w:t xml:space="preserve"> in numeracy, building students’ confidence, motivation and self-efficacy in numeracy</w:t>
      </w:r>
    </w:p>
    <w:p w14:paraId="65D777FD" w14:textId="77777777" w:rsidR="0024127B" w:rsidRPr="00181492" w:rsidRDefault="0038149B" w:rsidP="00D51229">
      <w:pPr>
        <w:pStyle w:val="ListParagraph"/>
        <w:numPr>
          <w:ilvl w:val="0"/>
          <w:numId w:val="7"/>
        </w:numPr>
        <w:rPr>
          <w:i/>
        </w:rPr>
      </w:pPr>
      <w:r w:rsidRPr="0038149B">
        <w:t xml:space="preserve">regularly review and update learning programs in line with </w:t>
      </w:r>
      <w:r w:rsidR="002F6548">
        <w:t>the whole-</w:t>
      </w:r>
      <w:r w:rsidRPr="0038149B">
        <w:t>school curriculum plans</w:t>
      </w:r>
      <w:r w:rsidR="0024127B">
        <w:t>, ensuring that numeracy learning is consistently embedded across all learning areas in the ways that enrich students’ learning experiences</w:t>
      </w:r>
    </w:p>
    <w:p w14:paraId="162308B8" w14:textId="751803A7" w:rsidR="007E74A7" w:rsidRPr="00181492" w:rsidRDefault="002F6548" w:rsidP="00D51229">
      <w:pPr>
        <w:pStyle w:val="ListParagraph"/>
        <w:numPr>
          <w:ilvl w:val="0"/>
          <w:numId w:val="7"/>
        </w:numPr>
        <w:rPr>
          <w:rFonts w:cs="Segoe UI"/>
          <w:lang w:val="en"/>
        </w:rPr>
      </w:pPr>
      <w:proofErr w:type="gramStart"/>
      <w:r>
        <w:t>monitor</w:t>
      </w:r>
      <w:proofErr w:type="gramEnd"/>
      <w:r>
        <w:t xml:space="preserve"> learning progress of students and actively seek feedback from </w:t>
      </w:r>
      <w:r w:rsidR="0024127B">
        <w:t xml:space="preserve">parents/carers </w:t>
      </w:r>
      <w:r>
        <w:t>and colleagues to ensure that differentiated learning programs are meeting each student’s needs effectively.</w:t>
      </w:r>
    </w:p>
    <w:p w14:paraId="59122C38" w14:textId="77777777" w:rsidR="00645184" w:rsidRPr="00DE530F" w:rsidRDefault="00645184" w:rsidP="00645184">
      <w:pPr>
        <w:pStyle w:val="Heading2"/>
      </w:pPr>
      <w:r>
        <w:t xml:space="preserve">Using the VTLM in the classroom </w:t>
      </w:r>
      <w:r w:rsidR="007A1CF7">
        <w:t xml:space="preserve">to </w:t>
      </w:r>
      <w:r w:rsidR="00316929">
        <w:t>achie</w:t>
      </w:r>
      <w:r w:rsidR="007A1CF7">
        <w:t>ve numeracy excellence</w:t>
      </w:r>
    </w:p>
    <w:p w14:paraId="29375515" w14:textId="7F7A61B6" w:rsidR="007D0C64" w:rsidRDefault="00DE7122" w:rsidP="004C7A37">
      <w:pPr>
        <w:rPr>
          <w:color w:val="000000" w:themeColor="text1"/>
        </w:rPr>
      </w:pPr>
      <w:r>
        <w:rPr>
          <w:color w:val="000000" w:themeColor="text1"/>
        </w:rPr>
        <w:t xml:space="preserve">The VTLM </w:t>
      </w:r>
      <w:r w:rsidR="00D42EE1">
        <w:rPr>
          <w:color w:val="000000" w:themeColor="text1"/>
        </w:rPr>
        <w:t xml:space="preserve">has emerged from </w:t>
      </w:r>
      <w:r w:rsidR="00210DB6">
        <w:rPr>
          <w:color w:val="000000" w:themeColor="text1"/>
        </w:rPr>
        <w:t>current research a</w:t>
      </w:r>
      <w:r w:rsidR="00D42EE1">
        <w:rPr>
          <w:color w:val="000000" w:themeColor="text1"/>
        </w:rPr>
        <w:t>s well as</w:t>
      </w:r>
      <w:r w:rsidR="00210DB6">
        <w:rPr>
          <w:color w:val="000000" w:themeColor="text1"/>
        </w:rPr>
        <w:t xml:space="preserve"> best </w:t>
      </w:r>
      <w:r w:rsidR="000F6A03">
        <w:rPr>
          <w:color w:val="000000" w:themeColor="text1"/>
        </w:rPr>
        <w:t xml:space="preserve">teaching </w:t>
      </w:r>
      <w:r w:rsidR="00210DB6">
        <w:rPr>
          <w:color w:val="000000" w:themeColor="text1"/>
        </w:rPr>
        <w:t>practice across Victoria and the world. Teachers will find links between the VTLM and the ideas and guidance produced by the leading researchers in education.</w:t>
      </w:r>
    </w:p>
    <w:p w14:paraId="4AC7E051" w14:textId="115AF2D2" w:rsidR="00592534" w:rsidRDefault="00592534" w:rsidP="004C7A37">
      <w:r>
        <w:t xml:space="preserve">Professor Doug Clarke and </w:t>
      </w:r>
      <w:r w:rsidR="00210DB6">
        <w:t>colleagues</w:t>
      </w:r>
      <w:r w:rsidR="007E15C0">
        <w:t xml:space="preserve"> (2002)</w:t>
      </w:r>
      <w:r>
        <w:t xml:space="preserve"> identified a number of characteristics common to effective teaching of</w:t>
      </w:r>
      <w:r w:rsidR="00B97101">
        <w:t xml:space="preserve"> </w:t>
      </w:r>
      <w:r>
        <w:lastRenderedPageBreak/>
        <w:t>numeracy</w:t>
      </w:r>
      <w:r w:rsidR="00210DB6">
        <w:t xml:space="preserve"> </w:t>
      </w:r>
      <w:r w:rsidR="001051BB">
        <w:t>in the early years</w:t>
      </w:r>
      <w:r w:rsidR="007E15C0">
        <w:rPr>
          <w:rStyle w:val="FootnoteReference"/>
        </w:rPr>
        <w:footnoteReference w:id="5"/>
      </w:r>
      <w:r w:rsidR="001051BB">
        <w:t>.</w:t>
      </w:r>
      <w:r w:rsidR="00AD458A">
        <w:t xml:space="preserve"> Consultation with secondary leaders has confirmed the applicability of these concepts in the secondary context.</w:t>
      </w:r>
    </w:p>
    <w:p w14:paraId="6872D8C9" w14:textId="2A6076A5" w:rsidR="00AD458A" w:rsidRDefault="00AD458A" w:rsidP="004C7A37">
      <w:r>
        <w:t>Characteristics include:</w:t>
      </w:r>
    </w:p>
    <w:p w14:paraId="70F56D86" w14:textId="77777777" w:rsidR="00592534" w:rsidRDefault="00592534" w:rsidP="00D51229">
      <w:pPr>
        <w:pStyle w:val="ListParagraph"/>
        <w:numPr>
          <w:ilvl w:val="0"/>
          <w:numId w:val="10"/>
        </w:numPr>
      </w:pPr>
      <w:r>
        <w:t>Focus on important mathematical ideas and make the mathematical focus clear to children</w:t>
      </w:r>
      <w:r w:rsidR="00182BC7">
        <w:t xml:space="preserve"> (HITS 1: Setting Goals)</w:t>
      </w:r>
      <w:r w:rsidR="009331B9">
        <w:t>.</w:t>
      </w:r>
    </w:p>
    <w:p w14:paraId="12778F50" w14:textId="77777777" w:rsidR="00592534" w:rsidRDefault="00592534" w:rsidP="00D51229">
      <w:pPr>
        <w:pStyle w:val="ListParagraph"/>
        <w:numPr>
          <w:ilvl w:val="0"/>
          <w:numId w:val="10"/>
        </w:numPr>
      </w:pPr>
      <w:r>
        <w:t>Structure purposeful tasks that engage children and enable different possibilities, strategies and products to emerge</w:t>
      </w:r>
      <w:r w:rsidR="00182BC7">
        <w:t xml:space="preserve"> (</w:t>
      </w:r>
      <w:r w:rsidR="0064601F">
        <w:t>HITS 2: Structuring Lessons)</w:t>
      </w:r>
      <w:r w:rsidR="009331B9">
        <w:t>.</w:t>
      </w:r>
      <w:r w:rsidR="00182BC7">
        <w:t xml:space="preserve"> </w:t>
      </w:r>
    </w:p>
    <w:p w14:paraId="0FC1BD9E" w14:textId="77777777" w:rsidR="00592534" w:rsidRDefault="00592534" w:rsidP="00D51229">
      <w:pPr>
        <w:pStyle w:val="ListParagraph"/>
        <w:numPr>
          <w:ilvl w:val="0"/>
          <w:numId w:val="10"/>
        </w:numPr>
      </w:pPr>
      <w:r>
        <w:t>Use a range of materials/representations/contexts for the same concept</w:t>
      </w:r>
      <w:r w:rsidR="0064601F">
        <w:t xml:space="preserve"> (HITS 4: Worked Examples, HITS 6: Multiple Exposures)</w:t>
      </w:r>
      <w:r w:rsidR="009331B9">
        <w:t>.</w:t>
      </w:r>
    </w:p>
    <w:p w14:paraId="169409CD" w14:textId="77777777" w:rsidR="00592534" w:rsidRDefault="00592534" w:rsidP="00D51229">
      <w:pPr>
        <w:pStyle w:val="ListParagraph"/>
        <w:numPr>
          <w:ilvl w:val="0"/>
          <w:numId w:val="10"/>
        </w:numPr>
      </w:pPr>
      <w:r>
        <w:t>Use teachable moments as they occur and make connections to previous mathematical experiences</w:t>
      </w:r>
      <w:r w:rsidR="0064601F">
        <w:t xml:space="preserve"> (</w:t>
      </w:r>
      <w:r w:rsidR="0075634B">
        <w:t xml:space="preserve">Pedagogical Model, </w:t>
      </w:r>
      <w:r w:rsidR="0064601F">
        <w:t>Explore domain)</w:t>
      </w:r>
      <w:r w:rsidR="009331B9">
        <w:t>.</w:t>
      </w:r>
    </w:p>
    <w:p w14:paraId="4848C82D" w14:textId="77777777" w:rsidR="00592534" w:rsidRDefault="00592534" w:rsidP="00D51229">
      <w:pPr>
        <w:pStyle w:val="ListParagraph"/>
        <w:numPr>
          <w:ilvl w:val="0"/>
          <w:numId w:val="10"/>
        </w:numPr>
      </w:pPr>
      <w:r>
        <w:t>Use an introductory whole group activity to engage children and then a variety of individual and group structures within the lesson</w:t>
      </w:r>
      <w:r w:rsidR="00297624">
        <w:t xml:space="preserve"> (</w:t>
      </w:r>
      <w:r w:rsidR="0075634B">
        <w:t xml:space="preserve">Pedagogical Model, </w:t>
      </w:r>
      <w:r w:rsidR="00297624">
        <w:t>Engage domain)</w:t>
      </w:r>
      <w:r w:rsidR="009331B9">
        <w:t>.</w:t>
      </w:r>
    </w:p>
    <w:p w14:paraId="2B3443DC" w14:textId="77777777" w:rsidR="00592534" w:rsidRDefault="00592534" w:rsidP="00D51229">
      <w:pPr>
        <w:pStyle w:val="ListParagraph"/>
        <w:numPr>
          <w:ilvl w:val="0"/>
          <w:numId w:val="10"/>
        </w:numPr>
      </w:pPr>
      <w:r>
        <w:t>Use a range of question types to probe and challenge children’s thinking and reasoning and encourage children to explain their mathematical thinking/ideas</w:t>
      </w:r>
      <w:r w:rsidR="00297624">
        <w:t xml:space="preserve"> (HITS 7: Questioning)</w:t>
      </w:r>
      <w:r w:rsidR="009331B9">
        <w:t>.</w:t>
      </w:r>
    </w:p>
    <w:p w14:paraId="0F1C1CC7" w14:textId="65178199" w:rsidR="00592534" w:rsidRDefault="00592534" w:rsidP="00D51229">
      <w:pPr>
        <w:pStyle w:val="ListParagraph"/>
        <w:numPr>
          <w:ilvl w:val="0"/>
          <w:numId w:val="10"/>
        </w:numPr>
      </w:pPr>
      <w:r>
        <w:t>Have high</w:t>
      </w:r>
      <w:r w:rsidR="004C7A37">
        <w:t>,</w:t>
      </w:r>
      <w:r>
        <w:t xml:space="preserve"> but realistic expectations of all children</w:t>
      </w:r>
      <w:r w:rsidR="00297624">
        <w:t xml:space="preserve"> (Practice Principle 1: High expectations for every student promote intellectual engagement and self-awareness)</w:t>
      </w:r>
      <w:r w:rsidR="009331B9">
        <w:t>.</w:t>
      </w:r>
    </w:p>
    <w:p w14:paraId="4488A734" w14:textId="77777777" w:rsidR="00592534" w:rsidRDefault="00592534" w:rsidP="00D51229">
      <w:pPr>
        <w:pStyle w:val="ListParagraph"/>
        <w:numPr>
          <w:ilvl w:val="0"/>
          <w:numId w:val="10"/>
        </w:numPr>
      </w:pPr>
      <w:r>
        <w:t>Use reflection to draw out key mathematical ideas during and/or after the lesson</w:t>
      </w:r>
      <w:r w:rsidR="00626110">
        <w:t xml:space="preserve"> (</w:t>
      </w:r>
      <w:r w:rsidR="0075634B">
        <w:t xml:space="preserve">Pedagogical Model, </w:t>
      </w:r>
      <w:r w:rsidR="00626110">
        <w:t>Elaborate domain)</w:t>
      </w:r>
      <w:r w:rsidR="009331B9">
        <w:t>.</w:t>
      </w:r>
    </w:p>
    <w:p w14:paraId="49835679" w14:textId="2A6E6043" w:rsidR="00592534" w:rsidRDefault="00592534" w:rsidP="00D51229">
      <w:pPr>
        <w:pStyle w:val="ListParagraph"/>
        <w:numPr>
          <w:ilvl w:val="0"/>
          <w:numId w:val="10"/>
        </w:numPr>
      </w:pPr>
      <w:r>
        <w:t xml:space="preserve">Use a variety of assessment methods and </w:t>
      </w:r>
      <w:r w:rsidR="00EB3EAF">
        <w:t>adjust</w:t>
      </w:r>
      <w:r>
        <w:t xml:space="preserve"> planning </w:t>
      </w:r>
      <w:proofErr w:type="gramStart"/>
      <w:r>
        <w:t>as a result</w:t>
      </w:r>
      <w:proofErr w:type="gramEnd"/>
      <w:r>
        <w:t xml:space="preserve"> of assessment</w:t>
      </w:r>
      <w:r w:rsidR="002E42A1">
        <w:t xml:space="preserve"> (Practice Principle 6: Rigorous assessment practices and feedba</w:t>
      </w:r>
      <w:r w:rsidR="003D72D2">
        <w:t>ck inform teaching and learning,</w:t>
      </w:r>
      <w:r w:rsidR="002E42A1">
        <w:t xml:space="preserve"> </w:t>
      </w:r>
      <w:r w:rsidR="0075634B">
        <w:t>Ped</w:t>
      </w:r>
      <w:r w:rsidR="003D72D2">
        <w:t>agogical Model, Evaluate domain,</w:t>
      </w:r>
      <w:r w:rsidR="002E42A1">
        <w:t xml:space="preserve"> HITS 8: Feedback)</w:t>
      </w:r>
      <w:r w:rsidR="009331B9">
        <w:t>.</w:t>
      </w:r>
    </w:p>
    <w:p w14:paraId="25642A71" w14:textId="2A0D0892" w:rsidR="0092709C" w:rsidRDefault="0092709C" w:rsidP="0092709C"/>
    <w:p w14:paraId="510E98FD" w14:textId="77777777" w:rsidR="0092709C" w:rsidRDefault="0092709C" w:rsidP="0092709C"/>
    <w:p w14:paraId="4E993EF7" w14:textId="77777777" w:rsidR="002E42A1" w:rsidRDefault="00592534" w:rsidP="00D51229">
      <w:pPr>
        <w:pStyle w:val="ListParagraph"/>
        <w:numPr>
          <w:ilvl w:val="0"/>
          <w:numId w:val="10"/>
        </w:numPr>
      </w:pPr>
      <w:r>
        <w:t>Display confidence in their own knowledge of mathematics at the level they are teaching and a belief that mathematics can and should be enjoyabl</w:t>
      </w:r>
      <w:r w:rsidR="002E42A1">
        <w:t>e (Practice Principle 7: Evidence-based strategies drive professional practice improvement).</w:t>
      </w:r>
    </w:p>
    <w:p w14:paraId="618C9EEC" w14:textId="1F2D887E" w:rsidR="00BB333E" w:rsidRDefault="00A71E1D" w:rsidP="004C7A37">
      <w:pPr>
        <w:spacing w:before="120" w:after="0"/>
        <w:rPr>
          <w:color w:val="000000" w:themeColor="text1"/>
        </w:rPr>
      </w:pPr>
      <w:r>
        <w:rPr>
          <w:color w:val="000000" w:themeColor="text1"/>
        </w:rPr>
        <w:t xml:space="preserve">Teachers are encouraged to work collaboratively </w:t>
      </w:r>
      <w:r w:rsidR="004F01E1">
        <w:rPr>
          <w:color w:val="000000" w:themeColor="text1"/>
        </w:rPr>
        <w:t xml:space="preserve">to explore how these ideas and principles </w:t>
      </w:r>
      <w:proofErr w:type="gramStart"/>
      <w:r w:rsidR="004F01E1">
        <w:rPr>
          <w:color w:val="000000" w:themeColor="text1"/>
        </w:rPr>
        <w:t>can be embedded</w:t>
      </w:r>
      <w:proofErr w:type="gramEnd"/>
      <w:r w:rsidR="004F01E1">
        <w:rPr>
          <w:color w:val="000000" w:themeColor="text1"/>
        </w:rPr>
        <w:t xml:space="preserve"> in</w:t>
      </w:r>
      <w:r>
        <w:rPr>
          <w:color w:val="000000" w:themeColor="text1"/>
        </w:rPr>
        <w:t xml:space="preserve"> their </w:t>
      </w:r>
      <w:r w:rsidR="00BB333E">
        <w:rPr>
          <w:color w:val="000000" w:themeColor="text1"/>
        </w:rPr>
        <w:t>numeracy teaching</w:t>
      </w:r>
      <w:r>
        <w:rPr>
          <w:color w:val="000000" w:themeColor="text1"/>
        </w:rPr>
        <w:t>.</w:t>
      </w:r>
      <w:r w:rsidR="004F01E1">
        <w:rPr>
          <w:color w:val="000000" w:themeColor="text1"/>
        </w:rPr>
        <w:t xml:space="preserve"> To navigate the VTLM effectively, teachers can refer to the D</w:t>
      </w:r>
      <w:r w:rsidR="0071587F">
        <w:rPr>
          <w:color w:val="000000" w:themeColor="text1"/>
        </w:rPr>
        <w:t>omains overview</w:t>
      </w:r>
      <w:r w:rsidR="009E21CF">
        <w:rPr>
          <w:color w:val="000000" w:themeColor="text1"/>
        </w:rPr>
        <w:t>, published in the Pedagogical M</w:t>
      </w:r>
      <w:r w:rsidR="0071587F">
        <w:rPr>
          <w:color w:val="000000" w:themeColor="text1"/>
        </w:rPr>
        <w:t>odel booklet</w:t>
      </w:r>
      <w:r w:rsidR="004F01E1">
        <w:rPr>
          <w:color w:val="000000" w:themeColor="text1"/>
        </w:rPr>
        <w:t xml:space="preserve"> (p. 13), which</w:t>
      </w:r>
      <w:r w:rsidR="0071587F">
        <w:rPr>
          <w:color w:val="000000" w:themeColor="text1"/>
        </w:rPr>
        <w:t xml:space="preserve"> shows </w:t>
      </w:r>
      <w:r w:rsidR="004F01E1">
        <w:rPr>
          <w:color w:val="000000" w:themeColor="text1"/>
        </w:rPr>
        <w:t>alignment</w:t>
      </w:r>
      <w:r w:rsidR="0071587F">
        <w:rPr>
          <w:color w:val="000000" w:themeColor="text1"/>
        </w:rPr>
        <w:t xml:space="preserve"> between </w:t>
      </w:r>
      <w:r w:rsidR="004F01E1">
        <w:rPr>
          <w:color w:val="000000" w:themeColor="text1"/>
        </w:rPr>
        <w:t>all components of the VTLM</w:t>
      </w:r>
      <w:r w:rsidR="0071587F">
        <w:rPr>
          <w:color w:val="000000" w:themeColor="text1"/>
        </w:rPr>
        <w:t xml:space="preserve">. </w:t>
      </w:r>
    </w:p>
    <w:p w14:paraId="68116FDB" w14:textId="17A42970" w:rsidR="004C7A37" w:rsidRPr="004C7A37" w:rsidRDefault="004F01E1" w:rsidP="004C7A37">
      <w:pPr>
        <w:spacing w:before="120" w:after="0"/>
      </w:pPr>
      <w:r>
        <w:rPr>
          <w:color w:val="000000" w:themeColor="text1"/>
        </w:rPr>
        <w:t>Using this mapping, teachers will be</w:t>
      </w:r>
      <w:r w:rsidR="0071587F">
        <w:rPr>
          <w:color w:val="000000" w:themeColor="text1"/>
        </w:rPr>
        <w:t xml:space="preserve"> able to align their </w:t>
      </w:r>
      <w:r w:rsidR="00811109">
        <w:rPr>
          <w:color w:val="000000" w:themeColor="text1"/>
        </w:rPr>
        <w:t>school’s AIP</w:t>
      </w:r>
      <w:r>
        <w:rPr>
          <w:color w:val="000000" w:themeColor="text1"/>
        </w:rPr>
        <w:t xml:space="preserve"> goals and F</w:t>
      </w:r>
      <w:r w:rsidR="00811109">
        <w:rPr>
          <w:color w:val="000000" w:themeColor="text1"/>
        </w:rPr>
        <w:t xml:space="preserve">ISO </w:t>
      </w:r>
      <w:r>
        <w:rPr>
          <w:color w:val="000000" w:themeColor="text1"/>
        </w:rPr>
        <w:t xml:space="preserve">priority </w:t>
      </w:r>
      <w:r w:rsidR="00811109">
        <w:rPr>
          <w:color w:val="000000" w:themeColor="text1"/>
        </w:rPr>
        <w:t xml:space="preserve">focus with their own </w:t>
      </w:r>
      <w:r w:rsidR="00BB333E">
        <w:rPr>
          <w:color w:val="000000" w:themeColor="text1"/>
        </w:rPr>
        <w:t xml:space="preserve">instructional </w:t>
      </w:r>
      <w:r w:rsidR="0071587F">
        <w:rPr>
          <w:color w:val="000000" w:themeColor="text1"/>
        </w:rPr>
        <w:t xml:space="preserve">approach </w:t>
      </w:r>
      <w:r w:rsidR="00811109">
        <w:rPr>
          <w:color w:val="000000" w:themeColor="text1"/>
        </w:rPr>
        <w:t xml:space="preserve">and day-to-day classroom instruction. </w:t>
      </w:r>
    </w:p>
    <w:p w14:paraId="7FFD147F" w14:textId="77777777" w:rsidR="00D14ADC" w:rsidRDefault="00D14ADC" w:rsidP="00D14ADC">
      <w:pPr>
        <w:pStyle w:val="Heading2"/>
      </w:pPr>
      <w:r>
        <w:t>Advice for teachers</w:t>
      </w:r>
    </w:p>
    <w:p w14:paraId="2B085A94" w14:textId="77777777" w:rsidR="00784FC8" w:rsidRPr="00181492" w:rsidRDefault="007E7074" w:rsidP="00784FC8">
      <w:pPr>
        <w:spacing w:line="240" w:lineRule="auto"/>
        <w:rPr>
          <w:b/>
          <w:color w:val="000000" w:themeColor="text1"/>
        </w:rPr>
      </w:pPr>
      <w:r w:rsidRPr="00181492">
        <w:rPr>
          <w:b/>
          <w:color w:val="000000" w:themeColor="text1"/>
        </w:rPr>
        <w:t xml:space="preserve">Familiarise yourself with the </w:t>
      </w:r>
      <w:r>
        <w:rPr>
          <w:b/>
          <w:color w:val="000000" w:themeColor="text1"/>
        </w:rPr>
        <w:t>VTLM resources</w:t>
      </w:r>
    </w:p>
    <w:p w14:paraId="7A879EC7" w14:textId="77777777" w:rsidR="004C7A37" w:rsidRDefault="00784FC8" w:rsidP="00181492">
      <w:pPr>
        <w:spacing w:line="240" w:lineRule="auto"/>
        <w:rPr>
          <w:color w:val="000000" w:themeColor="text1"/>
        </w:rPr>
      </w:pPr>
      <w:r>
        <w:rPr>
          <w:color w:val="000000" w:themeColor="text1"/>
        </w:rPr>
        <w:t>The VTLM supports teachers in their professional development</w:t>
      </w:r>
      <w:r w:rsidR="007E7074">
        <w:rPr>
          <w:color w:val="000000" w:themeColor="text1"/>
        </w:rPr>
        <w:t>, a</w:t>
      </w:r>
      <w:r w:rsidR="004C7A37">
        <w:rPr>
          <w:color w:val="000000" w:themeColor="text1"/>
        </w:rPr>
        <w:t xml:space="preserve">nd provides tools </w:t>
      </w:r>
      <w:r w:rsidR="0075634B">
        <w:rPr>
          <w:color w:val="000000" w:themeColor="text1"/>
        </w:rPr>
        <w:t xml:space="preserve">that </w:t>
      </w:r>
      <w:proofErr w:type="gramStart"/>
      <w:r w:rsidR="004C7A37">
        <w:rPr>
          <w:color w:val="000000" w:themeColor="text1"/>
        </w:rPr>
        <w:t>can be used</w:t>
      </w:r>
      <w:proofErr w:type="gramEnd"/>
      <w:r w:rsidR="007E7074">
        <w:rPr>
          <w:color w:val="000000" w:themeColor="text1"/>
        </w:rPr>
        <w:t xml:space="preserve"> to</w:t>
      </w:r>
      <w:r w:rsidR="004C7A37">
        <w:rPr>
          <w:color w:val="000000" w:themeColor="text1"/>
        </w:rPr>
        <w:t>:</w:t>
      </w:r>
    </w:p>
    <w:p w14:paraId="3FE32F48" w14:textId="77777777" w:rsidR="004C7A37" w:rsidRPr="004C7A37" w:rsidRDefault="007E7074" w:rsidP="00362C2B">
      <w:pPr>
        <w:pStyle w:val="ListParagraph"/>
        <w:numPr>
          <w:ilvl w:val="0"/>
          <w:numId w:val="17"/>
        </w:numPr>
      </w:pPr>
      <w:r w:rsidRPr="004C7A37">
        <w:t>reflect on studen</w:t>
      </w:r>
      <w:r w:rsidR="004C7A37" w:rsidRPr="004C7A37">
        <w:t>t learning and own teaching</w:t>
      </w:r>
    </w:p>
    <w:p w14:paraId="0999A1B8" w14:textId="77777777" w:rsidR="004C7A37" w:rsidRPr="004C7A37" w:rsidRDefault="00EE23D1" w:rsidP="00362C2B">
      <w:pPr>
        <w:pStyle w:val="ListParagraph"/>
        <w:numPr>
          <w:ilvl w:val="0"/>
          <w:numId w:val="17"/>
        </w:numPr>
      </w:pPr>
      <w:r>
        <w:t>facilitate collaboration</w:t>
      </w:r>
      <w:r w:rsidR="007E7074" w:rsidRPr="004C7A37">
        <w:t xml:space="preserve"> with colleague</w:t>
      </w:r>
      <w:r w:rsidR="004C7A37" w:rsidRPr="004C7A37">
        <w:t>s within and across schools</w:t>
      </w:r>
    </w:p>
    <w:p w14:paraId="65DDCB09" w14:textId="77777777" w:rsidR="004C7A37" w:rsidRPr="004C7A37" w:rsidRDefault="007E7074" w:rsidP="00362C2B">
      <w:pPr>
        <w:pStyle w:val="ListParagraph"/>
        <w:numPr>
          <w:ilvl w:val="0"/>
          <w:numId w:val="17"/>
        </w:numPr>
      </w:pPr>
      <w:r w:rsidRPr="004C7A37">
        <w:t>streamline planni</w:t>
      </w:r>
      <w:r w:rsidR="004C7A37" w:rsidRPr="004C7A37">
        <w:t>ng of learning programs</w:t>
      </w:r>
    </w:p>
    <w:p w14:paraId="08C30525" w14:textId="77777777" w:rsidR="009331B9" w:rsidRDefault="007E7074" w:rsidP="00362C2B">
      <w:pPr>
        <w:pStyle w:val="ListParagraph"/>
        <w:numPr>
          <w:ilvl w:val="0"/>
          <w:numId w:val="17"/>
        </w:numPr>
      </w:pPr>
      <w:proofErr w:type="gramStart"/>
      <w:r w:rsidRPr="00362C2B">
        <w:t>develop</w:t>
      </w:r>
      <w:proofErr w:type="gramEnd"/>
      <w:r>
        <w:t xml:space="preserve"> p</w:t>
      </w:r>
      <w:r w:rsidR="00784FC8">
        <w:t xml:space="preserve">erformance </w:t>
      </w:r>
      <w:r w:rsidR="00EE23D1">
        <w:t xml:space="preserve">and </w:t>
      </w:r>
      <w:r w:rsidR="00784FC8">
        <w:t xml:space="preserve">development </w:t>
      </w:r>
      <w:r>
        <w:t>plans</w:t>
      </w:r>
      <w:r w:rsidR="00784FC8">
        <w:t xml:space="preserve">. </w:t>
      </w:r>
    </w:p>
    <w:p w14:paraId="5E89F239" w14:textId="77777777" w:rsidR="00362C2B" w:rsidRPr="00362C2B" w:rsidRDefault="00362C2B" w:rsidP="00362C2B">
      <w:pPr>
        <w:rPr>
          <w:b/>
          <w:color w:val="000000" w:themeColor="text1"/>
        </w:rPr>
      </w:pPr>
      <w:r w:rsidRPr="00362C2B">
        <w:rPr>
          <w:b/>
          <w:color w:val="000000" w:themeColor="text1"/>
        </w:rPr>
        <w:t>Focus your practice</w:t>
      </w:r>
    </w:p>
    <w:p w14:paraId="6D1E4ACC" w14:textId="77777777" w:rsidR="00362C2B" w:rsidRDefault="00362C2B" w:rsidP="00362C2B">
      <w:r>
        <w:t xml:space="preserve">To ensure that the VTLM components </w:t>
      </w:r>
      <w:proofErr w:type="gramStart"/>
      <w:r>
        <w:t>are used</w:t>
      </w:r>
      <w:proofErr w:type="gramEnd"/>
      <w:r>
        <w:t xml:space="preserve"> effectively, teachers can undertake the activity below: </w:t>
      </w:r>
    </w:p>
    <w:p w14:paraId="3E2868FF" w14:textId="77777777" w:rsidR="00362C2B" w:rsidRDefault="00362C2B" w:rsidP="00362C2B">
      <w:pPr>
        <w:numPr>
          <w:ilvl w:val="0"/>
          <w:numId w:val="8"/>
        </w:numPr>
      </w:pPr>
      <w:r>
        <w:t xml:space="preserve">Use the Pedagogical Model to review the content of all five domains. </w:t>
      </w:r>
    </w:p>
    <w:p w14:paraId="2F50E644" w14:textId="77777777" w:rsidR="00362C2B" w:rsidRDefault="00362C2B" w:rsidP="00362C2B">
      <w:pPr>
        <w:numPr>
          <w:ilvl w:val="0"/>
          <w:numId w:val="8"/>
        </w:numPr>
      </w:pPr>
      <w:r>
        <w:t xml:space="preserve">Based on your self-reflection, select a domain for your current area of focus. </w:t>
      </w:r>
    </w:p>
    <w:p w14:paraId="4D9E7A32" w14:textId="77777777" w:rsidR="00362C2B" w:rsidRDefault="00362C2B" w:rsidP="00362C2B">
      <w:pPr>
        <w:numPr>
          <w:ilvl w:val="0"/>
          <w:numId w:val="8"/>
        </w:numPr>
      </w:pPr>
      <w:r>
        <w:t xml:space="preserve">Use the continuum of practice for this domain to identify where your skills and behaviours in teaching numeracy currently fit on the progression criteria and where you would like to progress next. </w:t>
      </w:r>
    </w:p>
    <w:p w14:paraId="53C2B28B" w14:textId="2F8C6C72" w:rsidR="00362C2B" w:rsidRDefault="00D0283F" w:rsidP="00362C2B">
      <w:pPr>
        <w:numPr>
          <w:ilvl w:val="0"/>
          <w:numId w:val="8"/>
        </w:numPr>
      </w:pPr>
      <w:r>
        <w:t>Choose</w:t>
      </w:r>
      <w:r w:rsidR="00AD458A">
        <w:t xml:space="preserve"> 1-</w:t>
      </w:r>
      <w:r w:rsidR="00362C2B">
        <w:t xml:space="preserve">2 progression </w:t>
      </w:r>
      <w:proofErr w:type="gramStart"/>
      <w:r w:rsidR="00362C2B">
        <w:t>criteria,</w:t>
      </w:r>
      <w:proofErr w:type="gramEnd"/>
      <w:r w:rsidR="00362C2B">
        <w:t xml:space="preserve"> consider the steps needed to move to the next level, including using HITS to support your growth. </w:t>
      </w:r>
    </w:p>
    <w:p w14:paraId="6F486B4A" w14:textId="77777777" w:rsidR="00362C2B" w:rsidRDefault="00362C2B" w:rsidP="00362C2B">
      <w:pPr>
        <w:numPr>
          <w:ilvl w:val="0"/>
          <w:numId w:val="8"/>
        </w:numPr>
      </w:pPr>
      <w:r>
        <w:lastRenderedPageBreak/>
        <w:t xml:space="preserve">Share your responses with your colleagues and PDP mentor. Reflect on your progress at mid- and end-of-cycle PDP review. </w:t>
      </w:r>
    </w:p>
    <w:p w14:paraId="4848EC32" w14:textId="77777777" w:rsidR="00362C2B" w:rsidRDefault="00362C2B" w:rsidP="00362C2B">
      <w:r>
        <w:t xml:space="preserve">This activity </w:t>
      </w:r>
      <w:proofErr w:type="gramStart"/>
      <w:r>
        <w:t>may also be undertaken</w:t>
      </w:r>
      <w:proofErr w:type="gramEnd"/>
      <w:r>
        <w:t xml:space="preserve"> for HITS with the self-reflection against the Continuum being completed for whole school or individual teachers.</w:t>
      </w:r>
    </w:p>
    <w:p w14:paraId="71ED69A6" w14:textId="3B00DD9D" w:rsidR="007E7074" w:rsidRDefault="00A53F60" w:rsidP="00641B65">
      <w:r w:rsidRPr="00181492">
        <w:rPr>
          <w:b/>
          <w:color w:val="000000" w:themeColor="text1"/>
        </w:rPr>
        <w:t xml:space="preserve">Work in </w:t>
      </w:r>
      <w:r w:rsidR="00EE23D1" w:rsidRPr="00EE23D1">
        <w:rPr>
          <w:b/>
          <w:color w:val="000000" w:themeColor="text1"/>
        </w:rPr>
        <w:t>Professional Learning Communities</w:t>
      </w:r>
      <w:r w:rsidR="0052599A">
        <w:rPr>
          <w:b/>
          <w:color w:val="000000" w:themeColor="text1"/>
        </w:rPr>
        <w:t xml:space="preserve"> </w:t>
      </w:r>
      <w:r w:rsidR="00EE23D1">
        <w:rPr>
          <w:b/>
          <w:color w:val="000000" w:themeColor="text1"/>
        </w:rPr>
        <w:t xml:space="preserve">and Communities of Practice </w:t>
      </w:r>
      <w:r w:rsidR="0052599A">
        <w:rPr>
          <w:b/>
          <w:color w:val="000000" w:themeColor="text1"/>
        </w:rPr>
        <w:t>(</w:t>
      </w:r>
      <w:proofErr w:type="spellStart"/>
      <w:r w:rsidR="0052599A">
        <w:rPr>
          <w:b/>
          <w:color w:val="000000" w:themeColor="text1"/>
        </w:rPr>
        <w:t>CoPs</w:t>
      </w:r>
      <w:proofErr w:type="spellEnd"/>
      <w:r w:rsidR="0052599A">
        <w:rPr>
          <w:b/>
          <w:color w:val="000000" w:themeColor="text1"/>
        </w:rPr>
        <w:t>)</w:t>
      </w:r>
    </w:p>
    <w:p w14:paraId="3BFAEB48" w14:textId="102EC030" w:rsidR="00A53F60" w:rsidRDefault="00A53F60" w:rsidP="00641B65">
      <w:r>
        <w:t xml:space="preserve">The VTLM provides common language to schools, enabling teachers to collaborate with colleagues within their school and across </w:t>
      </w:r>
      <w:r w:rsidR="0052599A">
        <w:t>schools</w:t>
      </w:r>
      <w:r>
        <w:t>. Although specific school contexts will differ from one s</w:t>
      </w:r>
      <w:r w:rsidR="004C7A37">
        <w:t xml:space="preserve">chool to another, the VTLM </w:t>
      </w:r>
      <w:r>
        <w:t>offer</w:t>
      </w:r>
      <w:r w:rsidR="004C7A37">
        <w:t>s</w:t>
      </w:r>
      <w:r>
        <w:t xml:space="preserve"> common prin</w:t>
      </w:r>
      <w:r w:rsidR="004C7A37">
        <w:t xml:space="preserve">ciples and strategies that </w:t>
      </w:r>
      <w:r>
        <w:t>support numeracy teaching.</w:t>
      </w:r>
    </w:p>
    <w:p w14:paraId="24210B3D" w14:textId="769231BE" w:rsidR="00641B65" w:rsidRDefault="004C7A37" w:rsidP="00641B65">
      <w:r>
        <w:t>Professor Robyn Jorgensen</w:t>
      </w:r>
      <w:r w:rsidR="00641B65" w:rsidRPr="00E52577">
        <w:t xml:space="preserve"> (2018)</w:t>
      </w:r>
      <w:r w:rsidR="00641B65">
        <w:rPr>
          <w:rStyle w:val="FootnoteReference"/>
        </w:rPr>
        <w:footnoteReference w:id="6"/>
      </w:r>
      <w:r w:rsidR="00641B65" w:rsidRPr="00E52577">
        <w:t xml:space="preserve"> </w:t>
      </w:r>
      <w:r w:rsidR="00641B65">
        <w:t xml:space="preserve">identified common threads to </w:t>
      </w:r>
      <w:r w:rsidR="00AD458A">
        <w:t>promote</w:t>
      </w:r>
      <w:r w:rsidR="00641B65" w:rsidRPr="00E52577">
        <w:t xml:space="preserve"> numeracy </w:t>
      </w:r>
      <w:r w:rsidR="00641B65">
        <w:t xml:space="preserve">learning </w:t>
      </w:r>
      <w:r w:rsidR="00641B65" w:rsidRPr="00E52577">
        <w:t>in remote regions</w:t>
      </w:r>
      <w:r w:rsidR="00641B65">
        <w:t xml:space="preserve">, and these </w:t>
      </w:r>
      <w:r w:rsidR="00FB4AA1">
        <w:t>suggestions</w:t>
      </w:r>
      <w:r w:rsidR="00641B65">
        <w:t xml:space="preserve"> are applicable in a variety of school settings:</w:t>
      </w:r>
    </w:p>
    <w:p w14:paraId="2C78AA10" w14:textId="78DAD5E7" w:rsidR="00641B65" w:rsidRPr="00E52577" w:rsidRDefault="00641B65" w:rsidP="00641B65">
      <w:pPr>
        <w:numPr>
          <w:ilvl w:val="0"/>
          <w:numId w:val="8"/>
        </w:numPr>
      </w:pPr>
      <w:r>
        <w:t>Identify</w:t>
      </w:r>
      <w:r w:rsidRPr="00E52577">
        <w:t xml:space="preserve"> the nee</w:t>
      </w:r>
      <w:r w:rsidR="00AA0F18">
        <w:t>ds of the students and target</w:t>
      </w:r>
      <w:r w:rsidRPr="00E52577">
        <w:t xml:space="preserve"> teaching to meet these needs</w:t>
      </w:r>
      <w:r w:rsidR="007443CB">
        <w:t>.</w:t>
      </w:r>
    </w:p>
    <w:p w14:paraId="2C20F8E3" w14:textId="4BE89C23" w:rsidR="00641B65" w:rsidRPr="00E52577" w:rsidRDefault="00641B65" w:rsidP="00641B65">
      <w:pPr>
        <w:numPr>
          <w:ilvl w:val="0"/>
          <w:numId w:val="8"/>
        </w:numPr>
      </w:pPr>
      <w:r>
        <w:t>Have</w:t>
      </w:r>
      <w:r w:rsidRPr="00E52577">
        <w:t xml:space="preserve"> a clear vision of t</w:t>
      </w:r>
      <w:r w:rsidR="00AA0F18">
        <w:t>he school’s culture, and share</w:t>
      </w:r>
      <w:r w:rsidRPr="00E52577">
        <w:t xml:space="preserve"> this with the community</w:t>
      </w:r>
      <w:r w:rsidR="007443CB">
        <w:t>.</w:t>
      </w:r>
    </w:p>
    <w:p w14:paraId="07F8E47A" w14:textId="4AA7EABA" w:rsidR="00641B65" w:rsidRPr="00E52577" w:rsidRDefault="00641B65" w:rsidP="00641B65">
      <w:pPr>
        <w:numPr>
          <w:ilvl w:val="0"/>
          <w:numId w:val="8"/>
        </w:numPr>
      </w:pPr>
      <w:r>
        <w:t>Enable</w:t>
      </w:r>
      <w:r w:rsidRPr="00E52577">
        <w:t xml:space="preserve"> staff and students to meet goals and to enact the vision</w:t>
      </w:r>
      <w:r w:rsidR="007443CB">
        <w:t>.</w:t>
      </w:r>
    </w:p>
    <w:p w14:paraId="7261BEC9" w14:textId="1F7C3B50" w:rsidR="00641B65" w:rsidRPr="00E52577" w:rsidRDefault="00641B65" w:rsidP="00641B65">
      <w:pPr>
        <w:numPr>
          <w:ilvl w:val="0"/>
          <w:numId w:val="8"/>
        </w:numPr>
      </w:pPr>
      <w:r>
        <w:t>Be</w:t>
      </w:r>
      <w:r w:rsidRPr="00E52577">
        <w:t xml:space="preserve"> explicit about the intent of learning and what </w:t>
      </w:r>
      <w:proofErr w:type="gramStart"/>
      <w:r w:rsidRPr="00E52577">
        <w:t>is expected</w:t>
      </w:r>
      <w:proofErr w:type="gramEnd"/>
      <w:r w:rsidRPr="00E52577">
        <w:t xml:space="preserve"> of the students</w:t>
      </w:r>
      <w:r w:rsidR="007443CB">
        <w:t>.</w:t>
      </w:r>
    </w:p>
    <w:p w14:paraId="2AE11424" w14:textId="135A89B6" w:rsidR="00641B65" w:rsidRPr="00E52577" w:rsidRDefault="00641B65" w:rsidP="00641B65">
      <w:pPr>
        <w:numPr>
          <w:ilvl w:val="0"/>
          <w:numId w:val="8"/>
        </w:numPr>
      </w:pPr>
      <w:r>
        <w:t>Teach</w:t>
      </w:r>
      <w:r w:rsidRPr="00E52577">
        <w:t xml:space="preserve"> in a culturally responsive way that </w:t>
      </w:r>
      <w:r w:rsidR="00AA0F18">
        <w:t>strengthens bridges</w:t>
      </w:r>
      <w:r w:rsidRPr="00E52577">
        <w:t xml:space="preserve"> between home and school, and </w:t>
      </w:r>
      <w:proofErr w:type="gramStart"/>
      <w:r w:rsidR="00AA0F18">
        <w:t>is focused</w:t>
      </w:r>
      <w:proofErr w:type="gramEnd"/>
      <w:r w:rsidR="00AA0F18">
        <w:t xml:space="preserve"> on the language of</w:t>
      </w:r>
      <w:r w:rsidRPr="00E52577">
        <w:t xml:space="preserve"> mathematics</w:t>
      </w:r>
      <w:r w:rsidR="007443CB">
        <w:t>.</w:t>
      </w:r>
    </w:p>
    <w:p w14:paraId="17CE6AF1" w14:textId="6660153D" w:rsidR="00641B65" w:rsidRPr="00E52577" w:rsidRDefault="00641B65" w:rsidP="00641B65">
      <w:pPr>
        <w:numPr>
          <w:ilvl w:val="0"/>
          <w:numId w:val="8"/>
        </w:numPr>
      </w:pPr>
      <w:r>
        <w:t>Have</w:t>
      </w:r>
      <w:r w:rsidRPr="00E52577">
        <w:t xml:space="preserve"> hi</w:t>
      </w:r>
      <w:r w:rsidR="00AA0F18">
        <w:t>gh expectations and prioritise</w:t>
      </w:r>
      <w:r w:rsidRPr="00E52577">
        <w:t xml:space="preserve"> learning in mathematic</w:t>
      </w:r>
      <w:r>
        <w:t>s</w:t>
      </w:r>
      <w:r w:rsidR="007443CB">
        <w:t>.</w:t>
      </w:r>
    </w:p>
    <w:p w14:paraId="64E96C6D" w14:textId="77777777" w:rsidR="00641B65" w:rsidRPr="00E52577" w:rsidRDefault="00641B65" w:rsidP="00641B65">
      <w:pPr>
        <w:numPr>
          <w:ilvl w:val="0"/>
          <w:numId w:val="8"/>
        </w:numPr>
      </w:pPr>
      <w:r w:rsidRPr="00E52577">
        <w:t>Help students see a purpose for numeracy</w:t>
      </w:r>
      <w:r>
        <w:t>.</w:t>
      </w:r>
    </w:p>
    <w:p w14:paraId="55DD6028" w14:textId="77777777" w:rsidR="00BC4CA7" w:rsidRDefault="007E74A7" w:rsidP="007E74A7">
      <w:r>
        <w:t>The</w:t>
      </w:r>
      <w:r w:rsidR="00641B65">
        <w:t xml:space="preserve"> VTLM </w:t>
      </w:r>
      <w:proofErr w:type="gramStart"/>
      <w:r w:rsidR="00641B65">
        <w:t>can be used</w:t>
      </w:r>
      <w:proofErr w:type="gramEnd"/>
      <w:r w:rsidR="00641B65">
        <w:t xml:space="preserve"> as a resource to bring these suggestions to life through </w:t>
      </w:r>
      <w:r w:rsidR="0052599A">
        <w:t>a PLC/</w:t>
      </w:r>
      <w:proofErr w:type="spellStart"/>
      <w:r w:rsidR="0052599A">
        <w:t>CoP</w:t>
      </w:r>
      <w:proofErr w:type="spellEnd"/>
      <w:r w:rsidR="0052599A">
        <w:t xml:space="preserve"> approach to </w:t>
      </w:r>
      <w:r w:rsidR="00641B65">
        <w:t xml:space="preserve">developing teachers’ professional </w:t>
      </w:r>
      <w:r>
        <w:t>practic</w:t>
      </w:r>
      <w:r w:rsidR="00641B65">
        <w:t xml:space="preserve">e, </w:t>
      </w:r>
      <w:r>
        <w:t>planning</w:t>
      </w:r>
      <w:r w:rsidR="00641B65">
        <w:t xml:space="preserve"> and delivery of differentiated learning programs in numeracy.</w:t>
      </w:r>
    </w:p>
    <w:p w14:paraId="69F1795F" w14:textId="747C0BCB" w:rsidR="007E74A7" w:rsidRDefault="00641B65" w:rsidP="007E74A7">
      <w:r>
        <w:t xml:space="preserve"> </w:t>
      </w:r>
      <w:r w:rsidR="007E74A7">
        <w:t xml:space="preserve"> </w:t>
      </w:r>
    </w:p>
    <w:p w14:paraId="6B619AF1" w14:textId="77777777" w:rsidR="00B24FD5" w:rsidRPr="00D2248C" w:rsidRDefault="001023E8" w:rsidP="00D2248C">
      <w:pPr>
        <w:pStyle w:val="Heading2"/>
      </w:pPr>
      <w:r>
        <w:t>Advice for school leaders</w:t>
      </w:r>
    </w:p>
    <w:p w14:paraId="1A8203D8" w14:textId="77777777" w:rsidR="00D2248C" w:rsidRPr="00D2248C" w:rsidRDefault="00D2248C" w:rsidP="00B24FD5">
      <w:pPr>
        <w:rPr>
          <w:b/>
          <w:i/>
        </w:rPr>
      </w:pPr>
      <w:r w:rsidRPr="00D2248C">
        <w:rPr>
          <w:b/>
          <w:i/>
        </w:rPr>
        <w:t xml:space="preserve">Reflect on the </w:t>
      </w:r>
      <w:r w:rsidR="00522615">
        <w:rPr>
          <w:b/>
          <w:i/>
        </w:rPr>
        <w:t xml:space="preserve">whole-school </w:t>
      </w:r>
      <w:r w:rsidRPr="00D2248C">
        <w:rPr>
          <w:b/>
          <w:i/>
        </w:rPr>
        <w:t>pedagogical approach</w:t>
      </w:r>
    </w:p>
    <w:p w14:paraId="08DA255A" w14:textId="45403A97" w:rsidR="00861F62" w:rsidRDefault="00861F62" w:rsidP="00B24FD5">
      <w:r>
        <w:t xml:space="preserve">The VTLM </w:t>
      </w:r>
      <w:r w:rsidR="0067325B">
        <w:t xml:space="preserve">describes what excellence in teaching and learning looks like, and </w:t>
      </w:r>
      <w:r>
        <w:t xml:space="preserve">provides tools to enact FISO at the classroom level. School leaders can use the VTLM to guide discussions with staff around current </w:t>
      </w:r>
      <w:r w:rsidR="00D334E9">
        <w:t>instructional</w:t>
      </w:r>
      <w:r>
        <w:t xml:space="preserve"> practices in numeracy</w:t>
      </w:r>
      <w:r w:rsidR="00D334E9">
        <w:t>,</w:t>
      </w:r>
      <w:r>
        <w:t xml:space="preserve"> and about the ways that the VTLM can support </w:t>
      </w:r>
      <w:r w:rsidR="00EE23D1">
        <w:t xml:space="preserve">purposeful </w:t>
      </w:r>
      <w:r>
        <w:t>teacher collaboration across learning areas t</w:t>
      </w:r>
      <w:r w:rsidR="004C7A37">
        <w:t xml:space="preserve">o improve </w:t>
      </w:r>
      <w:r>
        <w:t>students’ numeracy learning.</w:t>
      </w:r>
      <w:r w:rsidR="0067325B">
        <w:t xml:space="preserve"> </w:t>
      </w:r>
    </w:p>
    <w:p w14:paraId="33D7A3CB" w14:textId="77777777" w:rsidR="00D2248C" w:rsidRPr="007E74A7" w:rsidRDefault="00D2248C" w:rsidP="00B24FD5">
      <w:r>
        <w:t>T</w:t>
      </w:r>
      <w:r w:rsidR="00B24FD5">
        <w:t>he fol</w:t>
      </w:r>
      <w:r>
        <w:t xml:space="preserve">lowing activity </w:t>
      </w:r>
      <w:proofErr w:type="gramStart"/>
      <w:r w:rsidR="00861F62">
        <w:t>can be used</w:t>
      </w:r>
      <w:proofErr w:type="gramEnd"/>
      <w:r w:rsidR="00861F62">
        <w:t xml:space="preserve"> to start self-refle</w:t>
      </w:r>
      <w:r w:rsidR="0075634B">
        <w:t>ction at the whole-school level:</w:t>
      </w:r>
    </w:p>
    <w:p w14:paraId="0619AFE5" w14:textId="77777777" w:rsidR="00362C2B" w:rsidRDefault="00B24FD5" w:rsidP="00793605">
      <w:pPr>
        <w:pStyle w:val="ListParagraph"/>
        <w:numPr>
          <w:ilvl w:val="0"/>
          <w:numId w:val="5"/>
        </w:numPr>
        <w:rPr>
          <w:lang w:val="en"/>
        </w:rPr>
      </w:pPr>
      <w:r w:rsidRPr="00362C2B">
        <w:rPr>
          <w:lang w:val="en"/>
        </w:rPr>
        <w:t>Select the FISO Priority Area as identified in your AIP that links closely to the school’s goals in numeracy</w:t>
      </w:r>
      <w:r w:rsidR="007443CB" w:rsidRPr="00362C2B">
        <w:rPr>
          <w:lang w:val="en"/>
        </w:rPr>
        <w:t>.</w:t>
      </w:r>
    </w:p>
    <w:p w14:paraId="6B940E97" w14:textId="5A519A43" w:rsidR="00B24FD5" w:rsidRPr="00362C2B" w:rsidRDefault="00B24FD5" w:rsidP="00793605">
      <w:pPr>
        <w:pStyle w:val="ListParagraph"/>
        <w:numPr>
          <w:ilvl w:val="0"/>
          <w:numId w:val="5"/>
        </w:numPr>
        <w:rPr>
          <w:lang w:val="en"/>
        </w:rPr>
      </w:pPr>
      <w:r w:rsidRPr="00362C2B">
        <w:rPr>
          <w:lang w:val="en"/>
        </w:rPr>
        <w:t xml:space="preserve">Select a </w:t>
      </w:r>
      <w:hyperlink r:id="rId18" w:history="1">
        <w:r w:rsidRPr="00362C2B">
          <w:rPr>
            <w:rStyle w:val="Hyperlink"/>
            <w:lang w:val="en"/>
          </w:rPr>
          <w:t>Practice Principle</w:t>
        </w:r>
      </w:hyperlink>
      <w:r w:rsidRPr="00362C2B">
        <w:rPr>
          <w:lang w:val="en"/>
        </w:rPr>
        <w:t xml:space="preserve"> that supports the school’s numeracy goal. </w:t>
      </w:r>
    </w:p>
    <w:p w14:paraId="2A00B88F" w14:textId="7C2B0F7C" w:rsidR="00B24FD5" w:rsidRPr="00217FD0" w:rsidRDefault="00B24FD5" w:rsidP="00D51229">
      <w:pPr>
        <w:pStyle w:val="ListParagraph"/>
        <w:numPr>
          <w:ilvl w:val="0"/>
          <w:numId w:val="5"/>
        </w:numPr>
      </w:pPr>
      <w:r w:rsidRPr="00217FD0">
        <w:t>Give each member of the team a copy of the whole</w:t>
      </w:r>
      <w:r w:rsidR="00D334E9">
        <w:t>-</w:t>
      </w:r>
      <w:r w:rsidRPr="00217FD0">
        <w:t xml:space="preserve">school reflection tool for </w:t>
      </w:r>
      <w:r>
        <w:t xml:space="preserve">the specific </w:t>
      </w:r>
      <w:r w:rsidRPr="00217FD0">
        <w:t>Practice Principle</w:t>
      </w:r>
      <w:r w:rsidR="007443CB">
        <w:t>.</w:t>
      </w:r>
      <w:r w:rsidR="0052599A">
        <w:t xml:space="preserve"> </w:t>
      </w:r>
      <w:proofErr w:type="spellStart"/>
      <w:r w:rsidR="0052599A" w:rsidRPr="00362C2B">
        <w:rPr>
          <w:lang w:val="en"/>
        </w:rPr>
        <w:t>Familiarise</w:t>
      </w:r>
      <w:proofErr w:type="spellEnd"/>
      <w:r w:rsidR="0052599A" w:rsidRPr="00362C2B">
        <w:rPr>
          <w:lang w:val="en"/>
        </w:rPr>
        <w:t xml:space="preserve"> </w:t>
      </w:r>
      <w:r w:rsidR="0052599A">
        <w:rPr>
          <w:lang w:val="en"/>
        </w:rPr>
        <w:t>the team</w:t>
      </w:r>
      <w:r w:rsidR="0052599A" w:rsidRPr="00362C2B">
        <w:rPr>
          <w:lang w:val="en"/>
        </w:rPr>
        <w:t xml:space="preserve"> with the </w:t>
      </w:r>
      <w:r w:rsidR="0052599A" w:rsidRPr="00362C2B">
        <w:rPr>
          <w:i/>
        </w:rPr>
        <w:t>Theory of Action</w:t>
      </w:r>
      <w:r w:rsidR="0052599A" w:rsidRPr="00362C2B">
        <w:rPr>
          <w:lang w:val="en"/>
        </w:rPr>
        <w:t xml:space="preserve"> and </w:t>
      </w:r>
      <w:r w:rsidR="0052599A" w:rsidRPr="00362C2B">
        <w:rPr>
          <w:i/>
        </w:rPr>
        <w:t>Actions and Indicators</w:t>
      </w:r>
      <w:r w:rsidR="0052599A">
        <w:t>.</w:t>
      </w:r>
    </w:p>
    <w:p w14:paraId="78B5099B" w14:textId="09670D66" w:rsidR="00B24FD5" w:rsidRPr="00217FD0" w:rsidRDefault="00B24FD5" w:rsidP="00D51229">
      <w:pPr>
        <w:pStyle w:val="ListParagraph"/>
        <w:numPr>
          <w:ilvl w:val="0"/>
          <w:numId w:val="5"/>
        </w:numPr>
      </w:pPr>
      <w:r w:rsidRPr="00217FD0">
        <w:t>Measure your school</w:t>
      </w:r>
      <w:r>
        <w:t>’s approach to achieving numeracy excellence</w:t>
      </w:r>
      <w:r w:rsidRPr="00217FD0">
        <w:t xml:space="preserve"> aga</w:t>
      </w:r>
      <w:r w:rsidR="004C7A37">
        <w:t>inst the actions and indicators</w:t>
      </w:r>
      <w:r w:rsidR="007443CB">
        <w:t>.</w:t>
      </w:r>
    </w:p>
    <w:p w14:paraId="543E8056" w14:textId="11811D28" w:rsidR="00B24FD5" w:rsidRPr="00217FD0" w:rsidRDefault="008031CD" w:rsidP="00D51229">
      <w:pPr>
        <w:pStyle w:val="ListParagraph"/>
        <w:numPr>
          <w:ilvl w:val="0"/>
          <w:numId w:val="5"/>
        </w:numPr>
      </w:pPr>
      <w:r>
        <w:t xml:space="preserve">Make note of </w:t>
      </w:r>
      <w:r w:rsidR="007F4A42">
        <w:t xml:space="preserve">which </w:t>
      </w:r>
      <w:r w:rsidR="00D334E9">
        <w:t>A</w:t>
      </w:r>
      <w:r w:rsidR="0052599A">
        <w:t xml:space="preserve">ction/s </w:t>
      </w:r>
      <w:proofErr w:type="gramStart"/>
      <w:r w:rsidR="0052599A">
        <w:t>could be improved</w:t>
      </w:r>
      <w:proofErr w:type="gramEnd"/>
      <w:r w:rsidR="007443CB">
        <w:t>.</w:t>
      </w:r>
      <w:r w:rsidR="00B24FD5" w:rsidRPr="00217FD0">
        <w:t xml:space="preserve"> </w:t>
      </w:r>
    </w:p>
    <w:p w14:paraId="7CCE34FC" w14:textId="16C6D9DD" w:rsidR="00B24FD5" w:rsidRPr="00217FD0" w:rsidRDefault="00B24FD5" w:rsidP="00D51229">
      <w:pPr>
        <w:pStyle w:val="ListParagraph"/>
        <w:numPr>
          <w:ilvl w:val="0"/>
          <w:numId w:val="5"/>
        </w:numPr>
      </w:pPr>
      <w:r w:rsidRPr="00217FD0">
        <w:t xml:space="preserve">Share your responses considering the similarities and differences between your </w:t>
      </w:r>
      <w:r>
        <w:t xml:space="preserve">team members’ </w:t>
      </w:r>
      <w:r w:rsidR="007F4A42">
        <w:t>reflections</w:t>
      </w:r>
      <w:r w:rsidR="007443CB">
        <w:t>.</w:t>
      </w:r>
    </w:p>
    <w:p w14:paraId="0DD3AE45" w14:textId="28BED0A6" w:rsidR="00B24FD5" w:rsidRDefault="00B24FD5" w:rsidP="00D51229">
      <w:pPr>
        <w:pStyle w:val="ListParagraph"/>
        <w:numPr>
          <w:ilvl w:val="0"/>
          <w:numId w:val="5"/>
        </w:numPr>
      </w:pPr>
      <w:r w:rsidRPr="00217FD0">
        <w:t xml:space="preserve">Plan your </w:t>
      </w:r>
      <w:r>
        <w:t xml:space="preserve">school’s </w:t>
      </w:r>
      <w:r w:rsidRPr="00217FD0">
        <w:t>next steps</w:t>
      </w:r>
      <w:r>
        <w:t xml:space="preserve">, specifically how to address the </w:t>
      </w:r>
      <w:r w:rsidR="007F4A42">
        <w:t>Action</w:t>
      </w:r>
      <w:r w:rsidR="0052599A">
        <w:t>/s</w:t>
      </w:r>
      <w:r w:rsidR="007F4A42">
        <w:t xml:space="preserve"> that </w:t>
      </w:r>
      <w:proofErr w:type="gramStart"/>
      <w:r w:rsidR="0052599A">
        <w:t>could be improved</w:t>
      </w:r>
      <w:proofErr w:type="gramEnd"/>
      <w:r w:rsidR="007F4A42">
        <w:t xml:space="preserve">. </w:t>
      </w:r>
      <w:r>
        <w:t xml:space="preserve">This could include targeted professional development, greater differentiation, or </w:t>
      </w:r>
      <w:r w:rsidR="0075634B">
        <w:t>developing a whole-</w:t>
      </w:r>
      <w:r w:rsidR="007F4A42">
        <w:t>school process</w:t>
      </w:r>
      <w:r w:rsidR="007F4A42" w:rsidRPr="007F4A42">
        <w:t xml:space="preserve"> to support moderation</w:t>
      </w:r>
      <w:r w:rsidR="007F4A42">
        <w:t xml:space="preserve">. </w:t>
      </w:r>
    </w:p>
    <w:p w14:paraId="3B573C48" w14:textId="72D17948" w:rsidR="00BC4CA7" w:rsidRDefault="00BC4CA7" w:rsidP="00BC4CA7"/>
    <w:p w14:paraId="6926B6AA" w14:textId="0D3A8D2D" w:rsidR="00BC4CA7" w:rsidRDefault="00BC4CA7" w:rsidP="00BC4CA7"/>
    <w:p w14:paraId="1A469CAA" w14:textId="21F4EAC5" w:rsidR="00BC4CA7" w:rsidRDefault="00BC4CA7" w:rsidP="00BC4CA7"/>
    <w:p w14:paraId="4BDF4635" w14:textId="4F953366" w:rsidR="00BC4CA7" w:rsidRDefault="00BC4CA7" w:rsidP="00BC4CA7"/>
    <w:p w14:paraId="29E1A939" w14:textId="5125A907" w:rsidR="00BC4CA7" w:rsidRDefault="00BC4CA7" w:rsidP="00BC4CA7"/>
    <w:p w14:paraId="2CD249A9" w14:textId="77777777" w:rsidR="00BC4CA7" w:rsidRPr="00217FD0" w:rsidRDefault="00BC4CA7" w:rsidP="00BC4CA7"/>
    <w:p w14:paraId="0CD15753" w14:textId="77777777" w:rsidR="00E33CBD" w:rsidRPr="00E33CBD" w:rsidRDefault="00E33CBD" w:rsidP="0095620A">
      <w:pPr>
        <w:pStyle w:val="Heading2"/>
      </w:pPr>
      <w:r w:rsidRPr="00E33CBD">
        <w:lastRenderedPageBreak/>
        <w:t>Illustrations of practice</w:t>
      </w:r>
    </w:p>
    <w:p w14:paraId="5CFCA2A8" w14:textId="57634715" w:rsidR="0092709C" w:rsidRDefault="00F17408" w:rsidP="00AD458A">
      <w:pPr>
        <w:spacing w:line="276" w:lineRule="auto"/>
      </w:pPr>
      <w:hyperlink r:id="rId19" w:history="1">
        <w:r w:rsidR="008031CD" w:rsidRPr="00F17408">
          <w:rPr>
            <w:rStyle w:val="Hyperlink"/>
            <w:b/>
          </w:rPr>
          <w:t xml:space="preserve">Case study: </w:t>
        </w:r>
        <w:r w:rsidR="00F872D8" w:rsidRPr="00F17408">
          <w:rPr>
            <w:rStyle w:val="Hyperlink"/>
            <w:b/>
          </w:rPr>
          <w:t>Vermont Secondary College</w:t>
        </w:r>
      </w:hyperlink>
      <w:bookmarkStart w:id="0" w:name="_GoBack"/>
      <w:bookmarkEnd w:id="0"/>
      <w:r w:rsidR="00F872D8">
        <w:rPr>
          <w:b/>
        </w:rPr>
        <w:t xml:space="preserve"> </w:t>
      </w:r>
      <w:r w:rsidR="008031CD" w:rsidRPr="008031CD">
        <w:t>is a</w:t>
      </w:r>
      <w:r w:rsidR="008031CD">
        <w:rPr>
          <w:b/>
        </w:rPr>
        <w:t xml:space="preserve"> </w:t>
      </w:r>
      <w:r w:rsidR="008031CD">
        <w:t>large, single campus, co-educational secondary college of approximately 1</w:t>
      </w:r>
      <w:r w:rsidR="00D0283F">
        <w:t>,</w:t>
      </w:r>
      <w:r w:rsidR="008031CD">
        <w:t>400 students in the eastern suburbs</w:t>
      </w:r>
      <w:r w:rsidR="008030ED">
        <w:t xml:space="preserve"> of</w:t>
      </w:r>
      <w:r w:rsidR="008031CD">
        <w:t xml:space="preserve"> Melbourne. The development and success of the Year 10 maths extension program reflects the importance of high expec</w:t>
      </w:r>
      <w:r w:rsidR="008030ED">
        <w:t>t</w:t>
      </w:r>
      <w:r w:rsidR="008031CD">
        <w:t>a</w:t>
      </w:r>
      <w:r w:rsidR="008030ED">
        <w:t>t</w:t>
      </w:r>
      <w:r w:rsidR="008031CD">
        <w:t xml:space="preserve">ions of students and </w:t>
      </w:r>
      <w:r w:rsidR="008030ED">
        <w:t xml:space="preserve">a supportive and productive learning environment in achieving excellence in </w:t>
      </w:r>
      <w:r w:rsidR="00FB4AA1">
        <w:t>numeracy. The</w:t>
      </w:r>
      <w:r w:rsidR="008030ED">
        <w:t xml:space="preserve"> Vermont Secondary College program illustrates the VTLM in practice, </w:t>
      </w:r>
      <w:r w:rsidR="00FB4AA1">
        <w:t>particularly</w:t>
      </w:r>
      <w:r w:rsidR="008030ED">
        <w:t xml:space="preserve"> the Practice Principles for Excellence in Teaching and Learning. </w:t>
      </w:r>
    </w:p>
    <w:p w14:paraId="0D292E37" w14:textId="77777777" w:rsidR="00316929" w:rsidRPr="00316929" w:rsidRDefault="008B03F0" w:rsidP="00316929">
      <w:pPr>
        <w:pStyle w:val="Heading2"/>
      </w:pPr>
      <w:r>
        <w:t>RESOURCES AND TOOLS</w:t>
      </w:r>
    </w:p>
    <w:p w14:paraId="680AF689" w14:textId="5D7A7A57" w:rsidR="00AD458A" w:rsidRDefault="00D41C65" w:rsidP="001051BB">
      <w:pPr>
        <w:pStyle w:val="ListParagraph"/>
        <w:spacing w:before="0"/>
      </w:pPr>
      <w:hyperlink r:id="rId20" w:history="1">
        <w:r w:rsidR="00D0283F">
          <w:rPr>
            <w:rStyle w:val="Hyperlink"/>
            <w:b/>
          </w:rPr>
          <w:t>Framework for Improving Student Outcomes</w:t>
        </w:r>
      </w:hyperlink>
      <w:r w:rsidR="00AD458A">
        <w:t xml:space="preserve"> (FISO)</w:t>
      </w:r>
    </w:p>
    <w:p w14:paraId="7FDEADBF" w14:textId="4400A6C7" w:rsidR="00C10B09" w:rsidRDefault="00D41C65" w:rsidP="001051BB">
      <w:pPr>
        <w:pStyle w:val="ListParagraph"/>
        <w:spacing w:before="0"/>
      </w:pPr>
      <w:hyperlink r:id="rId21" w:history="1">
        <w:r w:rsidR="00C10B09" w:rsidRPr="009331B9">
          <w:rPr>
            <w:rStyle w:val="Hyperlink"/>
            <w:b/>
          </w:rPr>
          <w:t>Victorian Teaching and Learning Model</w:t>
        </w:r>
      </w:hyperlink>
      <w:r w:rsidR="00C10B09">
        <w:t xml:space="preserve"> (VTLM) </w:t>
      </w:r>
    </w:p>
    <w:p w14:paraId="1CBC7A51" w14:textId="77777777" w:rsidR="0052006F" w:rsidRPr="00416C87" w:rsidRDefault="00D41C65" w:rsidP="001051BB">
      <w:pPr>
        <w:pStyle w:val="ListParagraph"/>
        <w:spacing w:before="0"/>
        <w:rPr>
          <w:i/>
        </w:rPr>
      </w:pPr>
      <w:hyperlink r:id="rId22" w:anchor="link5" w:history="1">
        <w:r w:rsidR="0052006F" w:rsidRPr="0052006F">
          <w:rPr>
            <w:rStyle w:val="Hyperlink"/>
            <w:b/>
          </w:rPr>
          <w:t>A Vision for Learning</w:t>
        </w:r>
      </w:hyperlink>
      <w:r w:rsidR="0052006F" w:rsidRPr="00416C87">
        <w:t xml:space="preserve"> </w:t>
      </w:r>
    </w:p>
    <w:p w14:paraId="05AD27B5" w14:textId="77777777" w:rsidR="0052006F" w:rsidRDefault="00D41C65" w:rsidP="001051BB">
      <w:pPr>
        <w:pStyle w:val="ListParagraph"/>
        <w:spacing w:before="0"/>
      </w:pPr>
      <w:hyperlink r:id="rId23" w:anchor="link5" w:history="1">
        <w:r w:rsidR="0052006F" w:rsidRPr="0052006F">
          <w:rPr>
            <w:rStyle w:val="Hyperlink"/>
            <w:b/>
          </w:rPr>
          <w:t>The Practice Principles for Excellence in Teaching and Learning</w:t>
        </w:r>
      </w:hyperlink>
      <w:r w:rsidR="0052006F" w:rsidRPr="00416C87">
        <w:t xml:space="preserve"> </w:t>
      </w:r>
    </w:p>
    <w:p w14:paraId="5ED8F9A8" w14:textId="77777777" w:rsidR="00C10B09" w:rsidRPr="0052006F" w:rsidRDefault="00D41C65" w:rsidP="001051BB">
      <w:pPr>
        <w:pStyle w:val="ListParagraph"/>
        <w:spacing w:before="0"/>
      </w:pPr>
      <w:hyperlink r:id="rId24" w:history="1">
        <w:r w:rsidR="0052006F" w:rsidRPr="0052006F">
          <w:rPr>
            <w:rStyle w:val="Hyperlink"/>
            <w:b/>
          </w:rPr>
          <w:t>The Pedagogical Model</w:t>
        </w:r>
      </w:hyperlink>
    </w:p>
    <w:p w14:paraId="44EE96FF" w14:textId="77777777" w:rsidR="0052006F" w:rsidRPr="0052006F" w:rsidRDefault="00D41C65" w:rsidP="001051BB">
      <w:pPr>
        <w:pStyle w:val="ListParagraph"/>
        <w:spacing w:before="0"/>
      </w:pPr>
      <w:hyperlink r:id="rId25" w:history="1">
        <w:r w:rsidR="0052006F" w:rsidRPr="0052006F">
          <w:rPr>
            <w:rStyle w:val="Hyperlink"/>
            <w:b/>
          </w:rPr>
          <w:t>High Impact Teaching Strategies</w:t>
        </w:r>
      </w:hyperlink>
    </w:p>
    <w:p w14:paraId="10237CDF" w14:textId="25843DA2" w:rsidR="00AA0F18" w:rsidRPr="0052006F" w:rsidRDefault="00D41C65" w:rsidP="001051BB">
      <w:pPr>
        <w:pStyle w:val="ListParagraph"/>
        <w:spacing w:before="0"/>
        <w:rPr>
          <w:rStyle w:val="Hyperlink"/>
          <w:b/>
          <w:color w:val="auto"/>
          <w:u w:val="none"/>
        </w:rPr>
      </w:pPr>
      <w:hyperlink r:id="rId26" w:history="1">
        <w:r w:rsidR="00F927B2">
          <w:rPr>
            <w:rStyle w:val="Hyperlink"/>
            <w:b/>
          </w:rPr>
          <w:t>Practice Principles Reflection Tools</w:t>
        </w:r>
      </w:hyperlink>
    </w:p>
    <w:p w14:paraId="131D21A5" w14:textId="30ADE41F" w:rsidR="009331B9" w:rsidRDefault="00D41C65" w:rsidP="001051BB">
      <w:pPr>
        <w:pStyle w:val="ListParagraph"/>
        <w:spacing w:before="0"/>
        <w:rPr>
          <w:b/>
          <w:color w:val="000000" w:themeColor="text1"/>
        </w:rPr>
      </w:pPr>
      <w:hyperlink r:id="rId27" w:history="1">
        <w:r w:rsidR="006E6A28" w:rsidRPr="009331B9">
          <w:rPr>
            <w:rStyle w:val="Hyperlink"/>
            <w:b/>
          </w:rPr>
          <w:t>Victorian Numeracy Portal</w:t>
        </w:r>
      </w:hyperlink>
      <w:r w:rsidR="006E6A28" w:rsidRPr="009331B9">
        <w:rPr>
          <w:b/>
          <w:color w:val="000000" w:themeColor="text1"/>
        </w:rPr>
        <w:t xml:space="preserve"> </w:t>
      </w:r>
    </w:p>
    <w:p w14:paraId="1A15435E" w14:textId="78E9A558" w:rsidR="00AD458A" w:rsidRDefault="00AD458A" w:rsidP="00AD458A">
      <w:pPr>
        <w:pStyle w:val="ListParagraph"/>
        <w:spacing w:before="0" w:after="0" w:line="240" w:lineRule="auto"/>
        <w:rPr>
          <w:b/>
          <w:color w:val="000000" w:themeColor="text1"/>
        </w:rPr>
      </w:pPr>
    </w:p>
    <w:p w14:paraId="5FA0629F" w14:textId="77777777" w:rsidR="005D6AF3" w:rsidRPr="005D6AF3" w:rsidRDefault="005D6AF3" w:rsidP="005D6AF3">
      <w:pPr>
        <w:autoSpaceDE w:val="0"/>
        <w:autoSpaceDN w:val="0"/>
        <w:adjustRightInd w:val="0"/>
        <w:spacing w:after="0" w:line="240" w:lineRule="auto"/>
        <w:rPr>
          <w:rFonts w:ascii="Helvetica" w:hAnsi="Helvetica" w:cs="Helvetica"/>
        </w:rPr>
      </w:pPr>
      <w:r w:rsidRPr="005D6AF3">
        <w:rPr>
          <w:rFonts w:ascii="Helvetica" w:hAnsi="Helvetica" w:cs="Helvetica"/>
        </w:rPr>
        <w:t>For more information or to share your feedback, please</w:t>
      </w:r>
    </w:p>
    <w:p w14:paraId="09931543" w14:textId="3BEC6761" w:rsidR="005D6AF3" w:rsidRPr="005D6AF3" w:rsidRDefault="005D6AF3" w:rsidP="005D6AF3">
      <w:pPr>
        <w:autoSpaceDE w:val="0"/>
        <w:autoSpaceDN w:val="0"/>
        <w:adjustRightInd w:val="0"/>
        <w:spacing w:after="0" w:line="240" w:lineRule="auto"/>
        <w:rPr>
          <w:rFonts w:ascii="Helvetica" w:hAnsi="Helvetica" w:cs="Helvetica"/>
        </w:rPr>
      </w:pPr>
      <w:proofErr w:type="gramStart"/>
      <w:r w:rsidRPr="005D6AF3">
        <w:rPr>
          <w:rFonts w:ascii="Helvetica" w:hAnsi="Helvetica" w:cs="Helvetica"/>
        </w:rPr>
        <w:t>email</w:t>
      </w:r>
      <w:proofErr w:type="gramEnd"/>
      <w:r w:rsidRPr="005D6AF3">
        <w:rPr>
          <w:rFonts w:ascii="Helvetica" w:hAnsi="Helvetica" w:cs="Helvetica"/>
        </w:rPr>
        <w:t xml:space="preserve">: </w:t>
      </w:r>
      <w:hyperlink r:id="rId28" w:history="1">
        <w:r w:rsidRPr="00285545">
          <w:rPr>
            <w:rStyle w:val="Hyperlink"/>
            <w:rFonts w:ascii="Helvetica" w:hAnsi="Helvetica" w:cs="Helvetica"/>
          </w:rPr>
          <w:t>professional.practice@edumail.vic.gov.au</w:t>
        </w:r>
      </w:hyperlink>
      <w:r w:rsidR="0052599A">
        <w:rPr>
          <w:rStyle w:val="Hyperlink"/>
          <w:rFonts w:ascii="Helvetica" w:hAnsi="Helvetica" w:cs="Helvetica"/>
        </w:rPr>
        <w:t>.</w:t>
      </w:r>
    </w:p>
    <w:sectPr w:rsidR="005D6AF3" w:rsidRPr="005D6AF3" w:rsidSect="00230E53">
      <w:headerReference w:type="default" r:id="rId29"/>
      <w:pgSz w:w="11900" w:h="16840"/>
      <w:pgMar w:top="3289" w:right="1134" w:bottom="1702" w:left="737"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359A0" w14:textId="77777777" w:rsidR="00D41C65" w:rsidRDefault="00D41C65" w:rsidP="008766A4">
      <w:r>
        <w:separator/>
      </w:r>
    </w:p>
  </w:endnote>
  <w:endnote w:type="continuationSeparator" w:id="0">
    <w:p w14:paraId="166E86E7" w14:textId="77777777" w:rsidR="00D41C65" w:rsidRDefault="00D41C65" w:rsidP="008766A4">
      <w:r>
        <w:continuationSeparator/>
      </w:r>
    </w:p>
  </w:endnote>
  <w:endnote w:type="continuationNotice" w:id="1">
    <w:p w14:paraId="32BC83B5" w14:textId="77777777" w:rsidR="00D41C65" w:rsidRDefault="00D41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B19B" w14:textId="77777777" w:rsidR="00D41C65" w:rsidRDefault="00D41C65" w:rsidP="008766A4">
      <w:r>
        <w:separator/>
      </w:r>
    </w:p>
  </w:footnote>
  <w:footnote w:type="continuationSeparator" w:id="0">
    <w:p w14:paraId="2E32E7CB" w14:textId="77777777" w:rsidR="00D41C65" w:rsidRDefault="00D41C65" w:rsidP="008766A4">
      <w:r>
        <w:continuationSeparator/>
      </w:r>
    </w:p>
  </w:footnote>
  <w:footnote w:type="continuationNotice" w:id="1">
    <w:p w14:paraId="179093B4" w14:textId="77777777" w:rsidR="00D41C65" w:rsidRDefault="00D41C65">
      <w:pPr>
        <w:spacing w:after="0" w:line="240" w:lineRule="auto"/>
      </w:pPr>
    </w:p>
  </w:footnote>
  <w:footnote w:id="2">
    <w:p w14:paraId="72B42294" w14:textId="03DDE565" w:rsidR="002055C2" w:rsidRPr="00181492" w:rsidRDefault="002055C2">
      <w:pPr>
        <w:pStyle w:val="FootnoteText"/>
        <w:rPr>
          <w:sz w:val="16"/>
          <w:szCs w:val="16"/>
        </w:rPr>
      </w:pPr>
      <w:r>
        <w:rPr>
          <w:rStyle w:val="FootnoteReference"/>
        </w:rPr>
        <w:footnoteRef/>
      </w:r>
      <w:r>
        <w:t xml:space="preserve"> </w:t>
      </w:r>
      <w:r>
        <w:rPr>
          <w:sz w:val="16"/>
          <w:szCs w:val="16"/>
        </w:rPr>
        <w:t xml:space="preserve">Department of Education and Training. (2019). Numeracy Guide. </w:t>
      </w:r>
    </w:p>
  </w:footnote>
  <w:footnote w:id="3">
    <w:p w14:paraId="271578C6" w14:textId="0EA54834" w:rsidR="00D51229" w:rsidRDefault="00D51229" w:rsidP="00D51229">
      <w:pPr>
        <w:pStyle w:val="FootnoteText"/>
      </w:pPr>
      <w:r>
        <w:rPr>
          <w:rStyle w:val="FootnoteReference"/>
        </w:rPr>
        <w:footnoteRef/>
      </w:r>
      <w:r w:rsidRPr="00181492">
        <w:rPr>
          <w:sz w:val="16"/>
          <w:szCs w:val="16"/>
        </w:rPr>
        <w:t xml:space="preserve"> </w:t>
      </w:r>
      <w:proofErr w:type="spellStart"/>
      <w:r w:rsidRPr="00181492">
        <w:rPr>
          <w:sz w:val="16"/>
          <w:szCs w:val="16"/>
        </w:rPr>
        <w:t>Goos</w:t>
      </w:r>
      <w:proofErr w:type="spellEnd"/>
      <w:r w:rsidRPr="00181492">
        <w:rPr>
          <w:sz w:val="16"/>
          <w:szCs w:val="16"/>
        </w:rPr>
        <w:t xml:space="preserve">, M., Geiger, V., Dole, S., </w:t>
      </w:r>
      <w:proofErr w:type="spellStart"/>
      <w:r w:rsidRPr="00181492">
        <w:rPr>
          <w:sz w:val="16"/>
          <w:szCs w:val="16"/>
        </w:rPr>
        <w:t>Forgasz</w:t>
      </w:r>
      <w:proofErr w:type="spellEnd"/>
      <w:r w:rsidRPr="00181492">
        <w:rPr>
          <w:sz w:val="16"/>
          <w:szCs w:val="16"/>
        </w:rPr>
        <w:t xml:space="preserve">, H., &amp; Bennison, A. (2019). Numeracy across the curriculum: Research-based </w:t>
      </w:r>
      <w:r w:rsidR="00B97101">
        <w:rPr>
          <w:sz w:val="16"/>
          <w:szCs w:val="16"/>
        </w:rPr>
        <w:t>s</w:t>
      </w:r>
      <w:r w:rsidRPr="00181492">
        <w:rPr>
          <w:sz w:val="16"/>
          <w:szCs w:val="16"/>
        </w:rPr>
        <w:t>trategies for enhancing teaching and learning. Sydney: Allen &amp; Unwin.</w:t>
      </w:r>
    </w:p>
  </w:footnote>
  <w:footnote w:id="4">
    <w:p w14:paraId="3FCA0853" w14:textId="77777777" w:rsidR="00D51229" w:rsidRDefault="00D51229" w:rsidP="00D51229">
      <w:pPr>
        <w:pStyle w:val="FootnoteText"/>
      </w:pPr>
      <w:r>
        <w:rPr>
          <w:rStyle w:val="FootnoteReference"/>
        </w:rPr>
        <w:footnoteRef/>
      </w:r>
      <w:r>
        <w:t xml:space="preserve"> </w:t>
      </w:r>
      <w:r w:rsidRPr="00181492">
        <w:rPr>
          <w:sz w:val="16"/>
          <w:szCs w:val="16"/>
        </w:rPr>
        <w:t>Victorian Curriculum and Assessment Authority. (201</w:t>
      </w:r>
      <w:r>
        <w:rPr>
          <w:sz w:val="16"/>
          <w:szCs w:val="16"/>
        </w:rPr>
        <w:t>7</w:t>
      </w:r>
      <w:r w:rsidRPr="00181492">
        <w:rPr>
          <w:sz w:val="16"/>
          <w:szCs w:val="16"/>
        </w:rPr>
        <w:t>). Numeracy Learning Progressions.</w:t>
      </w:r>
    </w:p>
  </w:footnote>
  <w:footnote w:id="5">
    <w:p w14:paraId="62990038" w14:textId="7CE8EBA6" w:rsidR="00B97101" w:rsidRPr="00D948BD" w:rsidRDefault="007E15C0" w:rsidP="00B97101">
      <w:pPr>
        <w:spacing w:after="0" w:line="240" w:lineRule="auto"/>
        <w:rPr>
          <w:sz w:val="16"/>
          <w:szCs w:val="16"/>
        </w:rPr>
      </w:pPr>
      <w:r>
        <w:rPr>
          <w:rStyle w:val="FootnoteReference"/>
        </w:rPr>
        <w:footnoteRef/>
      </w:r>
      <w:r w:rsidR="00B97101">
        <w:rPr>
          <w:rFonts w:asciiTheme="minorHAnsi" w:hAnsiTheme="minorHAnsi" w:cstheme="minorHAnsi"/>
          <w:color w:val="262626"/>
          <w:sz w:val="16"/>
          <w:szCs w:val="16"/>
        </w:rPr>
        <w:t xml:space="preserve"> </w:t>
      </w:r>
      <w:r w:rsidR="00B97101" w:rsidRPr="00D948BD">
        <w:rPr>
          <w:color w:val="262626"/>
          <w:sz w:val="16"/>
          <w:szCs w:val="16"/>
        </w:rPr>
        <w:t xml:space="preserve">Clarke, D., Cheeseman, J., Gervasoni, A., </w:t>
      </w:r>
      <w:proofErr w:type="spellStart"/>
      <w:r w:rsidR="00B97101" w:rsidRPr="00D948BD">
        <w:rPr>
          <w:color w:val="262626"/>
          <w:sz w:val="16"/>
          <w:szCs w:val="16"/>
        </w:rPr>
        <w:t>Gronn</w:t>
      </w:r>
      <w:proofErr w:type="spellEnd"/>
      <w:r w:rsidR="00B97101" w:rsidRPr="00D948BD">
        <w:rPr>
          <w:color w:val="262626"/>
          <w:sz w:val="16"/>
          <w:szCs w:val="16"/>
        </w:rPr>
        <w:t xml:space="preserve">, D., Horne, D., McDonough, A., Montgomery, P., Roche, A., Sullivan, P., Clarke, B., &amp; Rowley, G. (2002). </w:t>
      </w:r>
      <w:r w:rsidR="00B97101" w:rsidRPr="00D948BD">
        <w:rPr>
          <w:iCs/>
          <w:color w:val="262626"/>
          <w:sz w:val="16"/>
          <w:szCs w:val="16"/>
        </w:rPr>
        <w:t>Early numeracy research project final report</w:t>
      </w:r>
      <w:r w:rsidR="00B97101" w:rsidRPr="00D948BD">
        <w:rPr>
          <w:color w:val="262626"/>
          <w:sz w:val="16"/>
          <w:szCs w:val="16"/>
        </w:rPr>
        <w:t>. Melbourne, VIC:</w:t>
      </w:r>
      <w:r w:rsidR="00B97101">
        <w:rPr>
          <w:color w:val="262626"/>
          <w:sz w:val="16"/>
          <w:szCs w:val="16"/>
        </w:rPr>
        <w:t xml:space="preserve"> Australian Catholic University</w:t>
      </w:r>
    </w:p>
    <w:p w14:paraId="57383FD6" w14:textId="2129FB43" w:rsidR="007E15C0" w:rsidRDefault="007E15C0" w:rsidP="00B97101">
      <w:pPr>
        <w:spacing w:after="0" w:line="240" w:lineRule="auto"/>
      </w:pPr>
      <w:r>
        <w:t xml:space="preserve"> </w:t>
      </w:r>
    </w:p>
  </w:footnote>
  <w:footnote w:id="6">
    <w:p w14:paraId="475D10EF" w14:textId="77777777" w:rsidR="002055C2" w:rsidRDefault="002055C2" w:rsidP="00641B65">
      <w:pPr>
        <w:pStyle w:val="FootnoteText"/>
      </w:pPr>
      <w:r>
        <w:rPr>
          <w:rStyle w:val="FootnoteReference"/>
        </w:rPr>
        <w:footnoteRef/>
      </w:r>
      <w:r>
        <w:t xml:space="preserve"> </w:t>
      </w:r>
      <w:r w:rsidRPr="000D6B2C">
        <w:rPr>
          <w:sz w:val="16"/>
          <w:szCs w:val="16"/>
        </w:rPr>
        <w:t>Jorgensen, R. (2018). Celebrating Success: Numeracy in Remote Indigenous Contexts: Final Report. Canberra: University of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BEAE" w14:textId="77777777" w:rsidR="002055C2" w:rsidRPr="003E29B5" w:rsidRDefault="002055C2" w:rsidP="008766A4">
    <w:r>
      <w:rPr>
        <w:noProof/>
        <w:lang w:eastAsia="en-AU"/>
      </w:rPr>
      <mc:AlternateContent>
        <mc:Choice Requires="wps">
          <w:drawing>
            <wp:anchor distT="45720" distB="45720" distL="114300" distR="114300" simplePos="0" relativeHeight="251658241" behindDoc="0" locked="0" layoutInCell="1" allowOverlap="1" wp14:anchorId="03233300" wp14:editId="1F481202">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7A2D9EBD" w14:textId="77777777" w:rsidR="002055C2" w:rsidRPr="00B24ECE" w:rsidRDefault="002055C2" w:rsidP="00B31A38">
                          <w:pPr>
                            <w:rPr>
                              <w:b/>
                              <w:color w:val="FFFFFF" w:themeColor="background1"/>
                              <w:sz w:val="28"/>
                              <w:szCs w:val="28"/>
                            </w:rPr>
                          </w:pPr>
                          <w:r>
                            <w:rPr>
                              <w:b/>
                              <w:color w:val="FFFFFF" w:themeColor="background1"/>
                              <w:sz w:val="28"/>
                              <w:szCs w:val="28"/>
                            </w:rPr>
                            <w:t>Professional Practice Note 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style="position:absolute;margin-left:423pt;margin-top:44.05pt;width:129.75pt;height:46.1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" filled="f" stroked="f">
              <v:textbox style="mso-fit-shape-to-text:t">
                <w:txbxContent>
                  <w:p w14:paraId="7A2D9EBD" w14:textId="77777777" w:rsidR="002055C2" w:rsidRPr="00B24ECE" w:rsidRDefault="002055C2" w:rsidP="00B31A38">
                    <w:pPr>
                      <w:rPr>
                        <w:b/>
                        <w:color w:val="FFFFFF" w:themeColor="background1"/>
                        <w:sz w:val="28"/>
                        <w:szCs w:val="28"/>
                      </w:rPr>
                    </w:pPr>
                    <w:r>
                      <w:rPr>
                        <w:b/>
                        <w:color w:val="FFFFFF" w:themeColor="background1"/>
                        <w:sz w:val="28"/>
                        <w:szCs w:val="28"/>
                      </w:rPr>
                      <w:t>Professional Practice Note 18</w:t>
                    </w:r>
                  </w:p>
                </w:txbxContent>
              </v:textbox>
              <w10:wrap type="square"/>
            </v:shape>
          </w:pict>
        </mc:Fallback>
      </mc:AlternateContent>
    </w:r>
    <w:r>
      <w:rPr>
        <w:noProof/>
        <w:lang w:eastAsia="en-AU"/>
      </w:rPr>
      <w:drawing>
        <wp:anchor distT="0" distB="0" distL="114300" distR="114300" simplePos="0" relativeHeight="251658240" behindDoc="1" locked="0" layoutInCell="1" allowOverlap="1" wp14:anchorId="6BB7B5ED" wp14:editId="0D24134D">
          <wp:simplePos x="0" y="0"/>
          <wp:positionH relativeFrom="page">
            <wp:align>left</wp:align>
          </wp:positionH>
          <wp:positionV relativeFrom="page">
            <wp:align>top</wp:align>
          </wp:positionV>
          <wp:extent cx="7560000" cy="10692000"/>
          <wp:effectExtent l="0" t="0" r="3175" b="0"/>
          <wp:wrapNone/>
          <wp:docPr id="4" name="Picture 4" descr="Professional Practise Note 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3D8"/>
    <w:multiLevelType w:val="hybridMultilevel"/>
    <w:tmpl w:val="B9940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102E7"/>
    <w:multiLevelType w:val="hybridMultilevel"/>
    <w:tmpl w:val="ECD42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D24477"/>
    <w:multiLevelType w:val="hybridMultilevel"/>
    <w:tmpl w:val="A476C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A92E6B"/>
    <w:multiLevelType w:val="hybridMultilevel"/>
    <w:tmpl w:val="6F569ABC"/>
    <w:lvl w:ilvl="0" w:tplc="8FC893C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858A5"/>
    <w:multiLevelType w:val="multilevel"/>
    <w:tmpl w:val="F50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024E2"/>
    <w:multiLevelType w:val="hybridMultilevel"/>
    <w:tmpl w:val="74A45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3F33E7"/>
    <w:multiLevelType w:val="multilevel"/>
    <w:tmpl w:val="D236F3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8CB3F61"/>
    <w:multiLevelType w:val="hybridMultilevel"/>
    <w:tmpl w:val="85E2C24C"/>
    <w:lvl w:ilvl="0" w:tplc="8A62797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285251"/>
    <w:multiLevelType w:val="hybridMultilevel"/>
    <w:tmpl w:val="5A12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94194"/>
    <w:multiLevelType w:val="hybridMultilevel"/>
    <w:tmpl w:val="181C404A"/>
    <w:lvl w:ilvl="0" w:tplc="E41EEA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9D5EC8"/>
    <w:multiLevelType w:val="hybridMultilevel"/>
    <w:tmpl w:val="D0CE1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E4CC0"/>
    <w:multiLevelType w:val="hybridMultilevel"/>
    <w:tmpl w:val="60C26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5E076D00"/>
    <w:multiLevelType w:val="hybridMultilevel"/>
    <w:tmpl w:val="E5E40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50788E"/>
    <w:multiLevelType w:val="hybridMultilevel"/>
    <w:tmpl w:val="0AB4E0F2"/>
    <w:lvl w:ilvl="0" w:tplc="1FD0C34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B45E0"/>
    <w:multiLevelType w:val="hybridMultilevel"/>
    <w:tmpl w:val="A6D6E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6A35F4"/>
    <w:multiLevelType w:val="hybridMultilevel"/>
    <w:tmpl w:val="472CF354"/>
    <w:lvl w:ilvl="0" w:tplc="8716C9F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6"/>
  </w:num>
  <w:num w:numId="4">
    <w:abstractNumId w:val="8"/>
  </w:num>
  <w:num w:numId="5">
    <w:abstractNumId w:val="15"/>
  </w:num>
  <w:num w:numId="6">
    <w:abstractNumId w:val="10"/>
  </w:num>
  <w:num w:numId="7">
    <w:abstractNumId w:val="2"/>
  </w:num>
  <w:num w:numId="8">
    <w:abstractNumId w:val="6"/>
  </w:num>
  <w:num w:numId="9">
    <w:abstractNumId w:val="0"/>
  </w:num>
  <w:num w:numId="10">
    <w:abstractNumId w:val="13"/>
  </w:num>
  <w:num w:numId="11">
    <w:abstractNumId w:val="9"/>
  </w:num>
  <w:num w:numId="12">
    <w:abstractNumId w:val="7"/>
  </w:num>
  <w:num w:numId="13">
    <w:abstractNumId w:val="4"/>
  </w:num>
  <w:num w:numId="14">
    <w:abstractNumId w:val="3"/>
  </w:num>
  <w:num w:numId="15">
    <w:abstractNumId w:val="5"/>
  </w:num>
  <w:num w:numId="16">
    <w:abstractNumId w:val="1"/>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751"/>
    <w:rsid w:val="00004520"/>
    <w:rsid w:val="000047D8"/>
    <w:rsid w:val="00004886"/>
    <w:rsid w:val="00005C57"/>
    <w:rsid w:val="00010635"/>
    <w:rsid w:val="00013497"/>
    <w:rsid w:val="00017713"/>
    <w:rsid w:val="0001779A"/>
    <w:rsid w:val="00017ED0"/>
    <w:rsid w:val="00020452"/>
    <w:rsid w:val="00031B80"/>
    <w:rsid w:val="00037C5E"/>
    <w:rsid w:val="0004089F"/>
    <w:rsid w:val="00040CA5"/>
    <w:rsid w:val="000450B6"/>
    <w:rsid w:val="00046C5E"/>
    <w:rsid w:val="0005139C"/>
    <w:rsid w:val="000528F5"/>
    <w:rsid w:val="000529BE"/>
    <w:rsid w:val="00056053"/>
    <w:rsid w:val="000568D2"/>
    <w:rsid w:val="00057DA8"/>
    <w:rsid w:val="000619AB"/>
    <w:rsid w:val="00062AF4"/>
    <w:rsid w:val="00062DA9"/>
    <w:rsid w:val="00065681"/>
    <w:rsid w:val="000708FE"/>
    <w:rsid w:val="00072277"/>
    <w:rsid w:val="00072FFE"/>
    <w:rsid w:val="00073762"/>
    <w:rsid w:val="00073867"/>
    <w:rsid w:val="0007564B"/>
    <w:rsid w:val="0008453A"/>
    <w:rsid w:val="00084C97"/>
    <w:rsid w:val="00085ACF"/>
    <w:rsid w:val="00087024"/>
    <w:rsid w:val="00090A4A"/>
    <w:rsid w:val="000933B8"/>
    <w:rsid w:val="00094148"/>
    <w:rsid w:val="00096BB1"/>
    <w:rsid w:val="000A5A6C"/>
    <w:rsid w:val="000A644A"/>
    <w:rsid w:val="000A7D2F"/>
    <w:rsid w:val="000B0254"/>
    <w:rsid w:val="000B364A"/>
    <w:rsid w:val="000B57F3"/>
    <w:rsid w:val="000B7380"/>
    <w:rsid w:val="000C008D"/>
    <w:rsid w:val="000C0515"/>
    <w:rsid w:val="000C15C1"/>
    <w:rsid w:val="000C1CAD"/>
    <w:rsid w:val="000C24A2"/>
    <w:rsid w:val="000C3ACF"/>
    <w:rsid w:val="000C4641"/>
    <w:rsid w:val="000C4CE1"/>
    <w:rsid w:val="000C6041"/>
    <w:rsid w:val="000C6108"/>
    <w:rsid w:val="000D30EA"/>
    <w:rsid w:val="000D3321"/>
    <w:rsid w:val="000D4407"/>
    <w:rsid w:val="000D4AC1"/>
    <w:rsid w:val="000D5470"/>
    <w:rsid w:val="000E1585"/>
    <w:rsid w:val="000E1743"/>
    <w:rsid w:val="000E3152"/>
    <w:rsid w:val="000E3F43"/>
    <w:rsid w:val="000E4F50"/>
    <w:rsid w:val="000E5D35"/>
    <w:rsid w:val="000E7752"/>
    <w:rsid w:val="000F36D2"/>
    <w:rsid w:val="000F6A03"/>
    <w:rsid w:val="00100962"/>
    <w:rsid w:val="00100F5E"/>
    <w:rsid w:val="00101C2B"/>
    <w:rsid w:val="001023E8"/>
    <w:rsid w:val="00102897"/>
    <w:rsid w:val="00103290"/>
    <w:rsid w:val="0010358C"/>
    <w:rsid w:val="001051BB"/>
    <w:rsid w:val="00106DFA"/>
    <w:rsid w:val="001075D1"/>
    <w:rsid w:val="00111B75"/>
    <w:rsid w:val="00112988"/>
    <w:rsid w:val="00112F5E"/>
    <w:rsid w:val="001168D7"/>
    <w:rsid w:val="001207AC"/>
    <w:rsid w:val="00125498"/>
    <w:rsid w:val="001278AB"/>
    <w:rsid w:val="00127D48"/>
    <w:rsid w:val="0013028F"/>
    <w:rsid w:val="00133F4C"/>
    <w:rsid w:val="00137D8C"/>
    <w:rsid w:val="0014310A"/>
    <w:rsid w:val="001433B8"/>
    <w:rsid w:val="00146F8F"/>
    <w:rsid w:val="0015088B"/>
    <w:rsid w:val="001509D3"/>
    <w:rsid w:val="001663FF"/>
    <w:rsid w:val="00167682"/>
    <w:rsid w:val="00171BCB"/>
    <w:rsid w:val="001724FF"/>
    <w:rsid w:val="001726E8"/>
    <w:rsid w:val="0017700E"/>
    <w:rsid w:val="0018037C"/>
    <w:rsid w:val="00181492"/>
    <w:rsid w:val="001824CB"/>
    <w:rsid w:val="00182626"/>
    <w:rsid w:val="00182671"/>
    <w:rsid w:val="00182BC7"/>
    <w:rsid w:val="00183040"/>
    <w:rsid w:val="001902FD"/>
    <w:rsid w:val="001903CC"/>
    <w:rsid w:val="0019094E"/>
    <w:rsid w:val="001A1DF6"/>
    <w:rsid w:val="001A7338"/>
    <w:rsid w:val="001A7AEF"/>
    <w:rsid w:val="001B326E"/>
    <w:rsid w:val="001B37B5"/>
    <w:rsid w:val="001B39B1"/>
    <w:rsid w:val="001B515A"/>
    <w:rsid w:val="001C0D23"/>
    <w:rsid w:val="001C23D1"/>
    <w:rsid w:val="001D1D5F"/>
    <w:rsid w:val="001D29D7"/>
    <w:rsid w:val="001D32C4"/>
    <w:rsid w:val="001D4E0B"/>
    <w:rsid w:val="001D5602"/>
    <w:rsid w:val="001E1DCF"/>
    <w:rsid w:val="001E39C1"/>
    <w:rsid w:val="001E4E81"/>
    <w:rsid w:val="001F0C63"/>
    <w:rsid w:val="001F38BC"/>
    <w:rsid w:val="001F470F"/>
    <w:rsid w:val="001F5106"/>
    <w:rsid w:val="00201652"/>
    <w:rsid w:val="00201955"/>
    <w:rsid w:val="00201A7D"/>
    <w:rsid w:val="002021C2"/>
    <w:rsid w:val="00202A29"/>
    <w:rsid w:val="002055C2"/>
    <w:rsid w:val="002079EF"/>
    <w:rsid w:val="0021039A"/>
    <w:rsid w:val="00210DB6"/>
    <w:rsid w:val="00211DAA"/>
    <w:rsid w:val="00214A37"/>
    <w:rsid w:val="00216739"/>
    <w:rsid w:val="0021775A"/>
    <w:rsid w:val="00217FD0"/>
    <w:rsid w:val="00220ADE"/>
    <w:rsid w:val="00222467"/>
    <w:rsid w:val="00225F45"/>
    <w:rsid w:val="00230E53"/>
    <w:rsid w:val="002364F9"/>
    <w:rsid w:val="0024127B"/>
    <w:rsid w:val="00242A01"/>
    <w:rsid w:val="00245F50"/>
    <w:rsid w:val="00247FA3"/>
    <w:rsid w:val="00250891"/>
    <w:rsid w:val="00256B79"/>
    <w:rsid w:val="00257AF3"/>
    <w:rsid w:val="00267747"/>
    <w:rsid w:val="00270D4D"/>
    <w:rsid w:val="00275A8D"/>
    <w:rsid w:val="00280C0E"/>
    <w:rsid w:val="00282424"/>
    <w:rsid w:val="00282536"/>
    <w:rsid w:val="00283D10"/>
    <w:rsid w:val="002840C6"/>
    <w:rsid w:val="00284E66"/>
    <w:rsid w:val="00290FCC"/>
    <w:rsid w:val="00296BAC"/>
    <w:rsid w:val="00297624"/>
    <w:rsid w:val="002A0051"/>
    <w:rsid w:val="002A3FD2"/>
    <w:rsid w:val="002B236A"/>
    <w:rsid w:val="002B6745"/>
    <w:rsid w:val="002C24E9"/>
    <w:rsid w:val="002C3E8A"/>
    <w:rsid w:val="002C405F"/>
    <w:rsid w:val="002C7C8B"/>
    <w:rsid w:val="002D7D71"/>
    <w:rsid w:val="002E42A1"/>
    <w:rsid w:val="002E6302"/>
    <w:rsid w:val="002E7F02"/>
    <w:rsid w:val="002F1468"/>
    <w:rsid w:val="002F2E65"/>
    <w:rsid w:val="002F3323"/>
    <w:rsid w:val="002F334C"/>
    <w:rsid w:val="002F5863"/>
    <w:rsid w:val="002F6548"/>
    <w:rsid w:val="002F6B38"/>
    <w:rsid w:val="002F796D"/>
    <w:rsid w:val="00301B5B"/>
    <w:rsid w:val="00306C1A"/>
    <w:rsid w:val="00307F47"/>
    <w:rsid w:val="00316929"/>
    <w:rsid w:val="00317036"/>
    <w:rsid w:val="00320841"/>
    <w:rsid w:val="0032339B"/>
    <w:rsid w:val="003238D3"/>
    <w:rsid w:val="003247E2"/>
    <w:rsid w:val="00326F48"/>
    <w:rsid w:val="00330305"/>
    <w:rsid w:val="003312B9"/>
    <w:rsid w:val="00334038"/>
    <w:rsid w:val="0033697E"/>
    <w:rsid w:val="00340180"/>
    <w:rsid w:val="00343113"/>
    <w:rsid w:val="00343CCA"/>
    <w:rsid w:val="00343D99"/>
    <w:rsid w:val="00351147"/>
    <w:rsid w:val="00353C0D"/>
    <w:rsid w:val="00361684"/>
    <w:rsid w:val="00362C2B"/>
    <w:rsid w:val="00364186"/>
    <w:rsid w:val="00364BD5"/>
    <w:rsid w:val="0037421B"/>
    <w:rsid w:val="00375E79"/>
    <w:rsid w:val="00380A30"/>
    <w:rsid w:val="00381497"/>
    <w:rsid w:val="0038149B"/>
    <w:rsid w:val="003821E1"/>
    <w:rsid w:val="00382234"/>
    <w:rsid w:val="0038357D"/>
    <w:rsid w:val="003837FC"/>
    <w:rsid w:val="00384EED"/>
    <w:rsid w:val="00385860"/>
    <w:rsid w:val="003858BE"/>
    <w:rsid w:val="00385BD4"/>
    <w:rsid w:val="00386D7C"/>
    <w:rsid w:val="00394AF6"/>
    <w:rsid w:val="00396023"/>
    <w:rsid w:val="0039651B"/>
    <w:rsid w:val="003A1889"/>
    <w:rsid w:val="003A538B"/>
    <w:rsid w:val="003A5D3F"/>
    <w:rsid w:val="003A70B7"/>
    <w:rsid w:val="003B01B0"/>
    <w:rsid w:val="003B1542"/>
    <w:rsid w:val="003B66A5"/>
    <w:rsid w:val="003B6EC6"/>
    <w:rsid w:val="003C110C"/>
    <w:rsid w:val="003C467C"/>
    <w:rsid w:val="003C530C"/>
    <w:rsid w:val="003C5861"/>
    <w:rsid w:val="003C7C1A"/>
    <w:rsid w:val="003D0A48"/>
    <w:rsid w:val="003D2C5B"/>
    <w:rsid w:val="003D4831"/>
    <w:rsid w:val="003D5274"/>
    <w:rsid w:val="003D72D2"/>
    <w:rsid w:val="003E29B5"/>
    <w:rsid w:val="003E3015"/>
    <w:rsid w:val="003E4F98"/>
    <w:rsid w:val="003E5347"/>
    <w:rsid w:val="003E5361"/>
    <w:rsid w:val="003E7B35"/>
    <w:rsid w:val="003F0073"/>
    <w:rsid w:val="003F18AC"/>
    <w:rsid w:val="003F3F5F"/>
    <w:rsid w:val="003F593D"/>
    <w:rsid w:val="003F607E"/>
    <w:rsid w:val="003F63AA"/>
    <w:rsid w:val="0040074E"/>
    <w:rsid w:val="004028DD"/>
    <w:rsid w:val="00402906"/>
    <w:rsid w:val="00410A6C"/>
    <w:rsid w:val="00414475"/>
    <w:rsid w:val="0041726C"/>
    <w:rsid w:val="004174F3"/>
    <w:rsid w:val="00421707"/>
    <w:rsid w:val="00421746"/>
    <w:rsid w:val="00422435"/>
    <w:rsid w:val="00424A3A"/>
    <w:rsid w:val="00424F9D"/>
    <w:rsid w:val="00426D80"/>
    <w:rsid w:val="00431DD1"/>
    <w:rsid w:val="00433573"/>
    <w:rsid w:val="00440E87"/>
    <w:rsid w:val="00444AA1"/>
    <w:rsid w:val="0044626A"/>
    <w:rsid w:val="00452E79"/>
    <w:rsid w:val="004537CE"/>
    <w:rsid w:val="00456E30"/>
    <w:rsid w:val="004572D1"/>
    <w:rsid w:val="004573C9"/>
    <w:rsid w:val="00461E0C"/>
    <w:rsid w:val="004624EB"/>
    <w:rsid w:val="00462A9C"/>
    <w:rsid w:val="00463851"/>
    <w:rsid w:val="00464351"/>
    <w:rsid w:val="00472E9F"/>
    <w:rsid w:val="00482897"/>
    <w:rsid w:val="004849F7"/>
    <w:rsid w:val="00494C4A"/>
    <w:rsid w:val="004A001F"/>
    <w:rsid w:val="004A06B3"/>
    <w:rsid w:val="004A1C8F"/>
    <w:rsid w:val="004A1D27"/>
    <w:rsid w:val="004A71D1"/>
    <w:rsid w:val="004B2F64"/>
    <w:rsid w:val="004B300C"/>
    <w:rsid w:val="004C062D"/>
    <w:rsid w:val="004C2E62"/>
    <w:rsid w:val="004C3BD3"/>
    <w:rsid w:val="004C4588"/>
    <w:rsid w:val="004C4984"/>
    <w:rsid w:val="004C60FE"/>
    <w:rsid w:val="004C7A37"/>
    <w:rsid w:val="004D13D7"/>
    <w:rsid w:val="004D18C8"/>
    <w:rsid w:val="004D2CC7"/>
    <w:rsid w:val="004E1BAE"/>
    <w:rsid w:val="004E34AD"/>
    <w:rsid w:val="004E6B4C"/>
    <w:rsid w:val="004F01E1"/>
    <w:rsid w:val="004F1B95"/>
    <w:rsid w:val="004F2241"/>
    <w:rsid w:val="004F2E2E"/>
    <w:rsid w:val="004F6FED"/>
    <w:rsid w:val="00507490"/>
    <w:rsid w:val="00507B22"/>
    <w:rsid w:val="00510935"/>
    <w:rsid w:val="0051117D"/>
    <w:rsid w:val="00511666"/>
    <w:rsid w:val="00512886"/>
    <w:rsid w:val="00512922"/>
    <w:rsid w:val="00512E3A"/>
    <w:rsid w:val="00514F9C"/>
    <w:rsid w:val="00517E9F"/>
    <w:rsid w:val="0052006F"/>
    <w:rsid w:val="00522615"/>
    <w:rsid w:val="00524525"/>
    <w:rsid w:val="0052599A"/>
    <w:rsid w:val="00530190"/>
    <w:rsid w:val="005375BF"/>
    <w:rsid w:val="00537716"/>
    <w:rsid w:val="005407BB"/>
    <w:rsid w:val="005426E5"/>
    <w:rsid w:val="00544AD9"/>
    <w:rsid w:val="005528FF"/>
    <w:rsid w:val="0055605B"/>
    <w:rsid w:val="00557268"/>
    <w:rsid w:val="0055788C"/>
    <w:rsid w:val="00562131"/>
    <w:rsid w:val="00566AA2"/>
    <w:rsid w:val="00566FA9"/>
    <w:rsid w:val="005678B0"/>
    <w:rsid w:val="0057209D"/>
    <w:rsid w:val="005849E0"/>
    <w:rsid w:val="0058668E"/>
    <w:rsid w:val="00586E14"/>
    <w:rsid w:val="0058738C"/>
    <w:rsid w:val="00587BA4"/>
    <w:rsid w:val="00592534"/>
    <w:rsid w:val="00592EC6"/>
    <w:rsid w:val="005946A1"/>
    <w:rsid w:val="00596923"/>
    <w:rsid w:val="005A5FB9"/>
    <w:rsid w:val="005B3C98"/>
    <w:rsid w:val="005C0AFB"/>
    <w:rsid w:val="005C3D0E"/>
    <w:rsid w:val="005C754E"/>
    <w:rsid w:val="005D1F1F"/>
    <w:rsid w:val="005D3856"/>
    <w:rsid w:val="005D4705"/>
    <w:rsid w:val="005D6AF3"/>
    <w:rsid w:val="005E0A4A"/>
    <w:rsid w:val="005E1B87"/>
    <w:rsid w:val="005E21F3"/>
    <w:rsid w:val="005E6B0E"/>
    <w:rsid w:val="005F0B06"/>
    <w:rsid w:val="005F150A"/>
    <w:rsid w:val="005F159C"/>
    <w:rsid w:val="005F244A"/>
    <w:rsid w:val="0060003F"/>
    <w:rsid w:val="00600CE3"/>
    <w:rsid w:val="00601CAF"/>
    <w:rsid w:val="00605841"/>
    <w:rsid w:val="00610D9C"/>
    <w:rsid w:val="00612BE7"/>
    <w:rsid w:val="00616C5C"/>
    <w:rsid w:val="00623981"/>
    <w:rsid w:val="006255DD"/>
    <w:rsid w:val="00626110"/>
    <w:rsid w:val="0062691E"/>
    <w:rsid w:val="00627EC9"/>
    <w:rsid w:val="006300B4"/>
    <w:rsid w:val="00633D21"/>
    <w:rsid w:val="00636831"/>
    <w:rsid w:val="00641B65"/>
    <w:rsid w:val="0064290D"/>
    <w:rsid w:val="0064326C"/>
    <w:rsid w:val="00643648"/>
    <w:rsid w:val="0064511F"/>
    <w:rsid w:val="00645184"/>
    <w:rsid w:val="006456A4"/>
    <w:rsid w:val="0064601F"/>
    <w:rsid w:val="0065708C"/>
    <w:rsid w:val="00657445"/>
    <w:rsid w:val="0066123C"/>
    <w:rsid w:val="00663AFB"/>
    <w:rsid w:val="00665047"/>
    <w:rsid w:val="00667E07"/>
    <w:rsid w:val="006709B6"/>
    <w:rsid w:val="0067325B"/>
    <w:rsid w:val="00674059"/>
    <w:rsid w:val="00675A30"/>
    <w:rsid w:val="00676EA2"/>
    <w:rsid w:val="00681A21"/>
    <w:rsid w:val="006827FA"/>
    <w:rsid w:val="00684E81"/>
    <w:rsid w:val="00687ED7"/>
    <w:rsid w:val="006903EC"/>
    <w:rsid w:val="00693CB6"/>
    <w:rsid w:val="006953E8"/>
    <w:rsid w:val="00696317"/>
    <w:rsid w:val="006A1A8F"/>
    <w:rsid w:val="006A3D1D"/>
    <w:rsid w:val="006A6D39"/>
    <w:rsid w:val="006A7CEF"/>
    <w:rsid w:val="006B0CBC"/>
    <w:rsid w:val="006B351F"/>
    <w:rsid w:val="006B3CE5"/>
    <w:rsid w:val="006B49E3"/>
    <w:rsid w:val="006B7ECC"/>
    <w:rsid w:val="006C03DA"/>
    <w:rsid w:val="006C0F25"/>
    <w:rsid w:val="006C17F0"/>
    <w:rsid w:val="006C268E"/>
    <w:rsid w:val="006C546C"/>
    <w:rsid w:val="006C5AC0"/>
    <w:rsid w:val="006E0E24"/>
    <w:rsid w:val="006E6A28"/>
    <w:rsid w:val="006E7C89"/>
    <w:rsid w:val="006F20C3"/>
    <w:rsid w:val="006F5205"/>
    <w:rsid w:val="006F5362"/>
    <w:rsid w:val="00706C0C"/>
    <w:rsid w:val="00712D3A"/>
    <w:rsid w:val="0071433B"/>
    <w:rsid w:val="0071587F"/>
    <w:rsid w:val="00721190"/>
    <w:rsid w:val="007300D6"/>
    <w:rsid w:val="0073655D"/>
    <w:rsid w:val="0073724D"/>
    <w:rsid w:val="00742D95"/>
    <w:rsid w:val="007443CB"/>
    <w:rsid w:val="007450C9"/>
    <w:rsid w:val="007463B3"/>
    <w:rsid w:val="007464BE"/>
    <w:rsid w:val="00746A3B"/>
    <w:rsid w:val="00746D19"/>
    <w:rsid w:val="00750A42"/>
    <w:rsid w:val="00750F09"/>
    <w:rsid w:val="0075634B"/>
    <w:rsid w:val="00756698"/>
    <w:rsid w:val="00763A49"/>
    <w:rsid w:val="007642DA"/>
    <w:rsid w:val="00765EE8"/>
    <w:rsid w:val="007673F1"/>
    <w:rsid w:val="00767F1C"/>
    <w:rsid w:val="00767F37"/>
    <w:rsid w:val="00772156"/>
    <w:rsid w:val="00772CBD"/>
    <w:rsid w:val="007749CC"/>
    <w:rsid w:val="0078060F"/>
    <w:rsid w:val="00781A5E"/>
    <w:rsid w:val="00784AB7"/>
    <w:rsid w:val="00784FC8"/>
    <w:rsid w:val="007864D8"/>
    <w:rsid w:val="007905A2"/>
    <w:rsid w:val="00790D33"/>
    <w:rsid w:val="00792041"/>
    <w:rsid w:val="007978C1"/>
    <w:rsid w:val="00797B10"/>
    <w:rsid w:val="007A0AEF"/>
    <w:rsid w:val="007A1CF7"/>
    <w:rsid w:val="007B266F"/>
    <w:rsid w:val="007B29BF"/>
    <w:rsid w:val="007B35E5"/>
    <w:rsid w:val="007B4FD7"/>
    <w:rsid w:val="007B727D"/>
    <w:rsid w:val="007C1F1B"/>
    <w:rsid w:val="007C620E"/>
    <w:rsid w:val="007C7C75"/>
    <w:rsid w:val="007D0C64"/>
    <w:rsid w:val="007D178D"/>
    <w:rsid w:val="007D3DEE"/>
    <w:rsid w:val="007D46F5"/>
    <w:rsid w:val="007E15C0"/>
    <w:rsid w:val="007E4053"/>
    <w:rsid w:val="007E7074"/>
    <w:rsid w:val="007E74A7"/>
    <w:rsid w:val="007E7CEC"/>
    <w:rsid w:val="007F06C8"/>
    <w:rsid w:val="007F12FE"/>
    <w:rsid w:val="007F2F51"/>
    <w:rsid w:val="007F4A42"/>
    <w:rsid w:val="007F5EA3"/>
    <w:rsid w:val="008030ED"/>
    <w:rsid w:val="008031CD"/>
    <w:rsid w:val="00805002"/>
    <w:rsid w:val="008063E2"/>
    <w:rsid w:val="008074FE"/>
    <w:rsid w:val="0081066B"/>
    <w:rsid w:val="00811109"/>
    <w:rsid w:val="0081146F"/>
    <w:rsid w:val="00811CBF"/>
    <w:rsid w:val="00814900"/>
    <w:rsid w:val="008160CC"/>
    <w:rsid w:val="008166D4"/>
    <w:rsid w:val="00816ED5"/>
    <w:rsid w:val="008274E2"/>
    <w:rsid w:val="0083368E"/>
    <w:rsid w:val="00834485"/>
    <w:rsid w:val="00840467"/>
    <w:rsid w:val="00840BB8"/>
    <w:rsid w:val="00841065"/>
    <w:rsid w:val="00846BA9"/>
    <w:rsid w:val="008563B3"/>
    <w:rsid w:val="00860993"/>
    <w:rsid w:val="00861F62"/>
    <w:rsid w:val="0086491B"/>
    <w:rsid w:val="00865323"/>
    <w:rsid w:val="00865463"/>
    <w:rsid w:val="00865A11"/>
    <w:rsid w:val="00866E14"/>
    <w:rsid w:val="00866E98"/>
    <w:rsid w:val="008766A4"/>
    <w:rsid w:val="00877A9E"/>
    <w:rsid w:val="00880494"/>
    <w:rsid w:val="0088138F"/>
    <w:rsid w:val="00882395"/>
    <w:rsid w:val="00887406"/>
    <w:rsid w:val="00891B29"/>
    <w:rsid w:val="0089379E"/>
    <w:rsid w:val="00893F32"/>
    <w:rsid w:val="00895413"/>
    <w:rsid w:val="008955F4"/>
    <w:rsid w:val="00896A7E"/>
    <w:rsid w:val="008A45AF"/>
    <w:rsid w:val="008A5778"/>
    <w:rsid w:val="008A6090"/>
    <w:rsid w:val="008A6CB9"/>
    <w:rsid w:val="008B03F0"/>
    <w:rsid w:val="008B4CD0"/>
    <w:rsid w:val="008B6BEE"/>
    <w:rsid w:val="008C46E9"/>
    <w:rsid w:val="008C4FDD"/>
    <w:rsid w:val="008C5301"/>
    <w:rsid w:val="008D1ADE"/>
    <w:rsid w:val="008D2845"/>
    <w:rsid w:val="008D4553"/>
    <w:rsid w:val="008D4D01"/>
    <w:rsid w:val="008E20D8"/>
    <w:rsid w:val="008E6E4A"/>
    <w:rsid w:val="008E71DF"/>
    <w:rsid w:val="008F4875"/>
    <w:rsid w:val="008F73F4"/>
    <w:rsid w:val="00900B34"/>
    <w:rsid w:val="00905181"/>
    <w:rsid w:val="0090537C"/>
    <w:rsid w:val="0091570B"/>
    <w:rsid w:val="0091796B"/>
    <w:rsid w:val="00923F53"/>
    <w:rsid w:val="00924703"/>
    <w:rsid w:val="0092709C"/>
    <w:rsid w:val="00927C71"/>
    <w:rsid w:val="0093259E"/>
    <w:rsid w:val="009331B9"/>
    <w:rsid w:val="009335C2"/>
    <w:rsid w:val="009415BA"/>
    <w:rsid w:val="00941AA2"/>
    <w:rsid w:val="0094253A"/>
    <w:rsid w:val="00946BDD"/>
    <w:rsid w:val="00950C88"/>
    <w:rsid w:val="009535EC"/>
    <w:rsid w:val="0095620A"/>
    <w:rsid w:val="00960854"/>
    <w:rsid w:val="00960C0D"/>
    <w:rsid w:val="00964A4B"/>
    <w:rsid w:val="0096792E"/>
    <w:rsid w:val="00971AE7"/>
    <w:rsid w:val="00976B90"/>
    <w:rsid w:val="00980015"/>
    <w:rsid w:val="009805FF"/>
    <w:rsid w:val="00983CD3"/>
    <w:rsid w:val="009874CA"/>
    <w:rsid w:val="00993747"/>
    <w:rsid w:val="009A3912"/>
    <w:rsid w:val="009A39D2"/>
    <w:rsid w:val="009B1AC3"/>
    <w:rsid w:val="009B323A"/>
    <w:rsid w:val="009B3760"/>
    <w:rsid w:val="009B40D9"/>
    <w:rsid w:val="009B442A"/>
    <w:rsid w:val="009B5ECE"/>
    <w:rsid w:val="009B6516"/>
    <w:rsid w:val="009C1DF6"/>
    <w:rsid w:val="009C40A0"/>
    <w:rsid w:val="009C5A94"/>
    <w:rsid w:val="009C5AF7"/>
    <w:rsid w:val="009C7DDB"/>
    <w:rsid w:val="009D0975"/>
    <w:rsid w:val="009D30CE"/>
    <w:rsid w:val="009D558D"/>
    <w:rsid w:val="009D66F6"/>
    <w:rsid w:val="009E0920"/>
    <w:rsid w:val="009E1EA0"/>
    <w:rsid w:val="009E21CF"/>
    <w:rsid w:val="009E6DDD"/>
    <w:rsid w:val="009F1FD7"/>
    <w:rsid w:val="009F1FED"/>
    <w:rsid w:val="009F2302"/>
    <w:rsid w:val="009F2372"/>
    <w:rsid w:val="009F3E72"/>
    <w:rsid w:val="009F6B01"/>
    <w:rsid w:val="00A00446"/>
    <w:rsid w:val="00A00C0E"/>
    <w:rsid w:val="00A0161A"/>
    <w:rsid w:val="00A0408F"/>
    <w:rsid w:val="00A041E0"/>
    <w:rsid w:val="00A04C3D"/>
    <w:rsid w:val="00A05AFC"/>
    <w:rsid w:val="00A07C7B"/>
    <w:rsid w:val="00A12175"/>
    <w:rsid w:val="00A14C2C"/>
    <w:rsid w:val="00A20DB8"/>
    <w:rsid w:val="00A21C33"/>
    <w:rsid w:val="00A23348"/>
    <w:rsid w:val="00A23D87"/>
    <w:rsid w:val="00A25317"/>
    <w:rsid w:val="00A27CEF"/>
    <w:rsid w:val="00A37269"/>
    <w:rsid w:val="00A42639"/>
    <w:rsid w:val="00A44340"/>
    <w:rsid w:val="00A46851"/>
    <w:rsid w:val="00A53F60"/>
    <w:rsid w:val="00A56488"/>
    <w:rsid w:val="00A568D6"/>
    <w:rsid w:val="00A61042"/>
    <w:rsid w:val="00A65A21"/>
    <w:rsid w:val="00A66145"/>
    <w:rsid w:val="00A70B1D"/>
    <w:rsid w:val="00A71352"/>
    <w:rsid w:val="00A7198B"/>
    <w:rsid w:val="00A71E1D"/>
    <w:rsid w:val="00A80AF8"/>
    <w:rsid w:val="00A81D50"/>
    <w:rsid w:val="00A83BFE"/>
    <w:rsid w:val="00A85F82"/>
    <w:rsid w:val="00A86F91"/>
    <w:rsid w:val="00A900A5"/>
    <w:rsid w:val="00A93876"/>
    <w:rsid w:val="00A94A50"/>
    <w:rsid w:val="00AA04F0"/>
    <w:rsid w:val="00AA0F18"/>
    <w:rsid w:val="00AA1D29"/>
    <w:rsid w:val="00AA3371"/>
    <w:rsid w:val="00AA46DE"/>
    <w:rsid w:val="00AA4FB2"/>
    <w:rsid w:val="00AA6265"/>
    <w:rsid w:val="00AA6CFA"/>
    <w:rsid w:val="00AC1840"/>
    <w:rsid w:val="00AD058E"/>
    <w:rsid w:val="00AD315D"/>
    <w:rsid w:val="00AD458A"/>
    <w:rsid w:val="00AD6742"/>
    <w:rsid w:val="00AE0B13"/>
    <w:rsid w:val="00AE2147"/>
    <w:rsid w:val="00AE5932"/>
    <w:rsid w:val="00AE6CB8"/>
    <w:rsid w:val="00AE7992"/>
    <w:rsid w:val="00AF0125"/>
    <w:rsid w:val="00AF4FB0"/>
    <w:rsid w:val="00AF5954"/>
    <w:rsid w:val="00AF671E"/>
    <w:rsid w:val="00B00A39"/>
    <w:rsid w:val="00B00C6A"/>
    <w:rsid w:val="00B04920"/>
    <w:rsid w:val="00B1320A"/>
    <w:rsid w:val="00B20D93"/>
    <w:rsid w:val="00B24FD5"/>
    <w:rsid w:val="00B26466"/>
    <w:rsid w:val="00B27816"/>
    <w:rsid w:val="00B27D66"/>
    <w:rsid w:val="00B27E64"/>
    <w:rsid w:val="00B30BE5"/>
    <w:rsid w:val="00B313C6"/>
    <w:rsid w:val="00B313E8"/>
    <w:rsid w:val="00B313F1"/>
    <w:rsid w:val="00B31A38"/>
    <w:rsid w:val="00B3256F"/>
    <w:rsid w:val="00B357A8"/>
    <w:rsid w:val="00B36B8F"/>
    <w:rsid w:val="00B37A4D"/>
    <w:rsid w:val="00B37C14"/>
    <w:rsid w:val="00B37E8F"/>
    <w:rsid w:val="00B41D6D"/>
    <w:rsid w:val="00B42CB3"/>
    <w:rsid w:val="00B463A6"/>
    <w:rsid w:val="00B521CF"/>
    <w:rsid w:val="00B538E5"/>
    <w:rsid w:val="00B60218"/>
    <w:rsid w:val="00B65A24"/>
    <w:rsid w:val="00B66316"/>
    <w:rsid w:val="00B70C45"/>
    <w:rsid w:val="00B72540"/>
    <w:rsid w:val="00B75DA8"/>
    <w:rsid w:val="00B7655A"/>
    <w:rsid w:val="00B7726A"/>
    <w:rsid w:val="00B778FF"/>
    <w:rsid w:val="00B86814"/>
    <w:rsid w:val="00B87E1D"/>
    <w:rsid w:val="00B97101"/>
    <w:rsid w:val="00B9714F"/>
    <w:rsid w:val="00BB333E"/>
    <w:rsid w:val="00BB3FD7"/>
    <w:rsid w:val="00BB47C6"/>
    <w:rsid w:val="00BB7FA2"/>
    <w:rsid w:val="00BC0DCB"/>
    <w:rsid w:val="00BC1167"/>
    <w:rsid w:val="00BC1DC3"/>
    <w:rsid w:val="00BC4CA7"/>
    <w:rsid w:val="00BC7296"/>
    <w:rsid w:val="00BD1DF4"/>
    <w:rsid w:val="00BD1EC1"/>
    <w:rsid w:val="00BD219F"/>
    <w:rsid w:val="00BD355C"/>
    <w:rsid w:val="00BD3762"/>
    <w:rsid w:val="00BE2401"/>
    <w:rsid w:val="00BE493B"/>
    <w:rsid w:val="00BE5EAC"/>
    <w:rsid w:val="00BE6FC0"/>
    <w:rsid w:val="00BF1374"/>
    <w:rsid w:val="00BF17CC"/>
    <w:rsid w:val="00BF1B29"/>
    <w:rsid w:val="00BF20DF"/>
    <w:rsid w:val="00BF2C5D"/>
    <w:rsid w:val="00BF33B0"/>
    <w:rsid w:val="00BF6AD8"/>
    <w:rsid w:val="00C0124B"/>
    <w:rsid w:val="00C028E6"/>
    <w:rsid w:val="00C0363F"/>
    <w:rsid w:val="00C06348"/>
    <w:rsid w:val="00C06679"/>
    <w:rsid w:val="00C10031"/>
    <w:rsid w:val="00C100EE"/>
    <w:rsid w:val="00C10192"/>
    <w:rsid w:val="00C10B09"/>
    <w:rsid w:val="00C1150E"/>
    <w:rsid w:val="00C12663"/>
    <w:rsid w:val="00C14CF5"/>
    <w:rsid w:val="00C17403"/>
    <w:rsid w:val="00C206D8"/>
    <w:rsid w:val="00C31DDF"/>
    <w:rsid w:val="00C32BA1"/>
    <w:rsid w:val="00C33631"/>
    <w:rsid w:val="00C35E9F"/>
    <w:rsid w:val="00C3630C"/>
    <w:rsid w:val="00C3691D"/>
    <w:rsid w:val="00C4004B"/>
    <w:rsid w:val="00C405C0"/>
    <w:rsid w:val="00C440CB"/>
    <w:rsid w:val="00C44742"/>
    <w:rsid w:val="00C45F42"/>
    <w:rsid w:val="00C55EB3"/>
    <w:rsid w:val="00C566AB"/>
    <w:rsid w:val="00C6063B"/>
    <w:rsid w:val="00C61DD5"/>
    <w:rsid w:val="00C64D33"/>
    <w:rsid w:val="00C66E20"/>
    <w:rsid w:val="00C67DAD"/>
    <w:rsid w:val="00C72D9A"/>
    <w:rsid w:val="00C76244"/>
    <w:rsid w:val="00C80147"/>
    <w:rsid w:val="00C82B56"/>
    <w:rsid w:val="00C82EE1"/>
    <w:rsid w:val="00C84239"/>
    <w:rsid w:val="00C85740"/>
    <w:rsid w:val="00C86481"/>
    <w:rsid w:val="00C86485"/>
    <w:rsid w:val="00C86AA3"/>
    <w:rsid w:val="00C905EA"/>
    <w:rsid w:val="00C91903"/>
    <w:rsid w:val="00C94144"/>
    <w:rsid w:val="00C96C6D"/>
    <w:rsid w:val="00C96F9E"/>
    <w:rsid w:val="00CA177D"/>
    <w:rsid w:val="00CA34E8"/>
    <w:rsid w:val="00CB2C2A"/>
    <w:rsid w:val="00CB2CEF"/>
    <w:rsid w:val="00CB60C7"/>
    <w:rsid w:val="00CC04B1"/>
    <w:rsid w:val="00CC1D6E"/>
    <w:rsid w:val="00CC4044"/>
    <w:rsid w:val="00CC78C6"/>
    <w:rsid w:val="00CD1500"/>
    <w:rsid w:val="00CD2FB9"/>
    <w:rsid w:val="00CD3509"/>
    <w:rsid w:val="00CD68C2"/>
    <w:rsid w:val="00CD76E9"/>
    <w:rsid w:val="00CE688D"/>
    <w:rsid w:val="00CE77A8"/>
    <w:rsid w:val="00CF09C8"/>
    <w:rsid w:val="00CF6BAD"/>
    <w:rsid w:val="00CF706C"/>
    <w:rsid w:val="00CF7E71"/>
    <w:rsid w:val="00D027E9"/>
    <w:rsid w:val="00D0283F"/>
    <w:rsid w:val="00D05B34"/>
    <w:rsid w:val="00D070D7"/>
    <w:rsid w:val="00D11044"/>
    <w:rsid w:val="00D11EBF"/>
    <w:rsid w:val="00D14ADC"/>
    <w:rsid w:val="00D153F4"/>
    <w:rsid w:val="00D1699E"/>
    <w:rsid w:val="00D16E36"/>
    <w:rsid w:val="00D17D78"/>
    <w:rsid w:val="00D20050"/>
    <w:rsid w:val="00D22166"/>
    <w:rsid w:val="00D2248C"/>
    <w:rsid w:val="00D22B2F"/>
    <w:rsid w:val="00D2548D"/>
    <w:rsid w:val="00D31299"/>
    <w:rsid w:val="00D334E9"/>
    <w:rsid w:val="00D36E05"/>
    <w:rsid w:val="00D373BF"/>
    <w:rsid w:val="00D41C65"/>
    <w:rsid w:val="00D42EE1"/>
    <w:rsid w:val="00D461CB"/>
    <w:rsid w:val="00D47042"/>
    <w:rsid w:val="00D509C0"/>
    <w:rsid w:val="00D51229"/>
    <w:rsid w:val="00D51E49"/>
    <w:rsid w:val="00D521C7"/>
    <w:rsid w:val="00D52FDB"/>
    <w:rsid w:val="00D53218"/>
    <w:rsid w:val="00D53E79"/>
    <w:rsid w:val="00D54090"/>
    <w:rsid w:val="00D54126"/>
    <w:rsid w:val="00D546F8"/>
    <w:rsid w:val="00D551DB"/>
    <w:rsid w:val="00D570E8"/>
    <w:rsid w:val="00D6032B"/>
    <w:rsid w:val="00D8063E"/>
    <w:rsid w:val="00D82E6B"/>
    <w:rsid w:val="00D85A0C"/>
    <w:rsid w:val="00D900E2"/>
    <w:rsid w:val="00DA3637"/>
    <w:rsid w:val="00DA5477"/>
    <w:rsid w:val="00DA5B3E"/>
    <w:rsid w:val="00DA7FEA"/>
    <w:rsid w:val="00DB4375"/>
    <w:rsid w:val="00DB5268"/>
    <w:rsid w:val="00DC1A35"/>
    <w:rsid w:val="00DC1CEB"/>
    <w:rsid w:val="00DC3CCC"/>
    <w:rsid w:val="00DC776D"/>
    <w:rsid w:val="00DD0BA6"/>
    <w:rsid w:val="00DD544F"/>
    <w:rsid w:val="00DD7A54"/>
    <w:rsid w:val="00DE17C3"/>
    <w:rsid w:val="00DE39CD"/>
    <w:rsid w:val="00DE530F"/>
    <w:rsid w:val="00DE6EC9"/>
    <w:rsid w:val="00DE7122"/>
    <w:rsid w:val="00E034B3"/>
    <w:rsid w:val="00E039E3"/>
    <w:rsid w:val="00E040F2"/>
    <w:rsid w:val="00E04B06"/>
    <w:rsid w:val="00E04E4F"/>
    <w:rsid w:val="00E07BA7"/>
    <w:rsid w:val="00E11026"/>
    <w:rsid w:val="00E125F2"/>
    <w:rsid w:val="00E140AF"/>
    <w:rsid w:val="00E23B58"/>
    <w:rsid w:val="00E30298"/>
    <w:rsid w:val="00E32BEC"/>
    <w:rsid w:val="00E33029"/>
    <w:rsid w:val="00E33CBD"/>
    <w:rsid w:val="00E34DBC"/>
    <w:rsid w:val="00E41AE8"/>
    <w:rsid w:val="00E44A14"/>
    <w:rsid w:val="00E45B83"/>
    <w:rsid w:val="00E46993"/>
    <w:rsid w:val="00E47A4A"/>
    <w:rsid w:val="00E509BB"/>
    <w:rsid w:val="00E5136A"/>
    <w:rsid w:val="00E52323"/>
    <w:rsid w:val="00E52577"/>
    <w:rsid w:val="00E52B81"/>
    <w:rsid w:val="00E55E38"/>
    <w:rsid w:val="00E56DE0"/>
    <w:rsid w:val="00E6723B"/>
    <w:rsid w:val="00E677C9"/>
    <w:rsid w:val="00E719EA"/>
    <w:rsid w:val="00E72216"/>
    <w:rsid w:val="00E73388"/>
    <w:rsid w:val="00E821E2"/>
    <w:rsid w:val="00E84A47"/>
    <w:rsid w:val="00E86183"/>
    <w:rsid w:val="00E9085F"/>
    <w:rsid w:val="00E93186"/>
    <w:rsid w:val="00E9558C"/>
    <w:rsid w:val="00E96341"/>
    <w:rsid w:val="00EA61DF"/>
    <w:rsid w:val="00EA648A"/>
    <w:rsid w:val="00EA6811"/>
    <w:rsid w:val="00EB2CE0"/>
    <w:rsid w:val="00EB3EAF"/>
    <w:rsid w:val="00EB64E8"/>
    <w:rsid w:val="00EB6C8C"/>
    <w:rsid w:val="00EB6DF1"/>
    <w:rsid w:val="00EC4546"/>
    <w:rsid w:val="00EC56A6"/>
    <w:rsid w:val="00EC6828"/>
    <w:rsid w:val="00ED0B79"/>
    <w:rsid w:val="00ED17CE"/>
    <w:rsid w:val="00ED323F"/>
    <w:rsid w:val="00EE23D1"/>
    <w:rsid w:val="00EE3EC4"/>
    <w:rsid w:val="00EE41DA"/>
    <w:rsid w:val="00EE585B"/>
    <w:rsid w:val="00EE707D"/>
    <w:rsid w:val="00EE753B"/>
    <w:rsid w:val="00EE75B9"/>
    <w:rsid w:val="00EF2667"/>
    <w:rsid w:val="00EF4EF8"/>
    <w:rsid w:val="00EF5474"/>
    <w:rsid w:val="00EF669F"/>
    <w:rsid w:val="00EF6EB9"/>
    <w:rsid w:val="00F01A9D"/>
    <w:rsid w:val="00F02FE3"/>
    <w:rsid w:val="00F040D0"/>
    <w:rsid w:val="00F05941"/>
    <w:rsid w:val="00F06340"/>
    <w:rsid w:val="00F06C54"/>
    <w:rsid w:val="00F07F41"/>
    <w:rsid w:val="00F17408"/>
    <w:rsid w:val="00F274BB"/>
    <w:rsid w:val="00F313F5"/>
    <w:rsid w:val="00F33E51"/>
    <w:rsid w:val="00F35012"/>
    <w:rsid w:val="00F37D33"/>
    <w:rsid w:val="00F402E6"/>
    <w:rsid w:val="00F43600"/>
    <w:rsid w:val="00F5105E"/>
    <w:rsid w:val="00F511B2"/>
    <w:rsid w:val="00F54177"/>
    <w:rsid w:val="00F57ADB"/>
    <w:rsid w:val="00F6128A"/>
    <w:rsid w:val="00F619F8"/>
    <w:rsid w:val="00F62C3D"/>
    <w:rsid w:val="00F63352"/>
    <w:rsid w:val="00F63F47"/>
    <w:rsid w:val="00F67AA6"/>
    <w:rsid w:val="00F719BF"/>
    <w:rsid w:val="00F8137B"/>
    <w:rsid w:val="00F85A94"/>
    <w:rsid w:val="00F86C02"/>
    <w:rsid w:val="00F872D8"/>
    <w:rsid w:val="00F927B2"/>
    <w:rsid w:val="00F93138"/>
    <w:rsid w:val="00F942D7"/>
    <w:rsid w:val="00F94346"/>
    <w:rsid w:val="00FA0B7D"/>
    <w:rsid w:val="00FA129C"/>
    <w:rsid w:val="00FB0572"/>
    <w:rsid w:val="00FB4976"/>
    <w:rsid w:val="00FB4AA1"/>
    <w:rsid w:val="00FB7570"/>
    <w:rsid w:val="00FC1985"/>
    <w:rsid w:val="00FC203B"/>
    <w:rsid w:val="00FC42A5"/>
    <w:rsid w:val="00FC5EF4"/>
    <w:rsid w:val="00FD20D8"/>
    <w:rsid w:val="00FD22A1"/>
    <w:rsid w:val="00FD24F5"/>
    <w:rsid w:val="00FD4EAE"/>
    <w:rsid w:val="00FD51EC"/>
    <w:rsid w:val="00FD6E86"/>
    <w:rsid w:val="00FE10AC"/>
    <w:rsid w:val="00FE37EF"/>
    <w:rsid w:val="00FE3C4F"/>
    <w:rsid w:val="00FE54EC"/>
    <w:rsid w:val="00FE6BFE"/>
    <w:rsid w:val="00FF078A"/>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45E5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lang w:val="en-AU"/>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3D5274"/>
    <w:pPr>
      <w:pBdr>
        <w:top w:val="single" w:sz="8" w:space="3" w:color="C00000"/>
      </w:pBdr>
      <w:spacing w:before="200"/>
      <w:outlineLvl w:val="1"/>
    </w:pPr>
    <w:rPr>
      <w:bCs w:val="0"/>
    </w:rPr>
  </w:style>
  <w:style w:type="paragraph" w:styleId="Heading3">
    <w:name w:val="heading 3"/>
    <w:basedOn w:val="Normal"/>
    <w:next w:val="Normal"/>
    <w:link w:val="Heading3Char"/>
    <w:uiPriority w:val="9"/>
    <w:unhideWhenUsed/>
    <w:qFormat/>
    <w:rsid w:val="003D5274"/>
    <w:pPr>
      <w:keepNext/>
      <w:keepLines/>
      <w:spacing w:before="40" w:after="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3D5274"/>
    <w:rPr>
      <w:rFonts w:ascii="Arial" w:eastAsiaTheme="majorEastAsia" w:hAnsi="Arial" w:cstheme="majorBidi"/>
      <w:b/>
      <w:caps/>
      <w:color w:val="AF272F" w:themeColor="accen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D51229"/>
    <w:pPr>
      <w:autoSpaceDE w:val="0"/>
      <w:autoSpaceDN w:val="0"/>
      <w:adjustRightInd w:val="0"/>
      <w:spacing w:before="120"/>
    </w:pPr>
    <w:rPr>
      <w:rFonts w:eastAsia="Times New Roman" w:cstheme="minorHAnsi"/>
      <w:color w:val="0B0C1D"/>
      <w:lang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D51229"/>
    <w:rPr>
      <w:rFonts w:ascii="Arial" w:eastAsia="Times New Roman" w:hAnsi="Arial" w:cstheme="minorHAnsi"/>
      <w:color w:val="0B0C1D"/>
      <w:sz w:val="18"/>
      <w:szCs w:val="18"/>
      <w:lang w:val="en-AU" w:eastAsia="en-AU"/>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
      </w:numPr>
      <w:spacing w:after="0" w:line="240" w:lineRule="auto"/>
      <w:contextualSpacing/>
    </w:pPr>
    <w:rPr>
      <w:rFonts w:ascii="Times New Roman" w:eastAsia="Times New Roman" w:hAnsi="Times New Roman"/>
      <w:noProof/>
      <w:sz w:val="24"/>
      <w:szCs w:val="24"/>
      <w:lang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semiHidden/>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semiHidden/>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 w:type="character" w:styleId="EndnoteReference">
    <w:name w:val="endnote reference"/>
    <w:basedOn w:val="DefaultParagraphFont"/>
    <w:uiPriority w:val="99"/>
    <w:semiHidden/>
    <w:unhideWhenUsed/>
    <w:rsid w:val="000D5470"/>
    <w:rPr>
      <w:vertAlign w:val="superscript"/>
    </w:rPr>
  </w:style>
  <w:style w:type="character" w:customStyle="1" w:styleId="Heading3Char">
    <w:name w:val="Heading 3 Char"/>
    <w:basedOn w:val="DefaultParagraphFont"/>
    <w:link w:val="Heading3"/>
    <w:uiPriority w:val="9"/>
    <w:rsid w:val="003D5274"/>
    <w:rPr>
      <w:rFonts w:asciiTheme="majorHAnsi" w:eastAsiaTheme="majorEastAsia" w:hAnsiTheme="majorHAnsi" w:cstheme="majorBidi"/>
      <w:b/>
      <w:sz w:val="20"/>
    </w:rPr>
  </w:style>
  <w:style w:type="paragraph" w:styleId="NormalWeb">
    <w:name w:val="Normal (Web)"/>
    <w:basedOn w:val="Normal"/>
    <w:uiPriority w:val="99"/>
    <w:semiHidden/>
    <w:unhideWhenUsed/>
    <w:rsid w:val="00E525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413">
      <w:bodyDiv w:val="1"/>
      <w:marLeft w:val="0"/>
      <w:marRight w:val="0"/>
      <w:marTop w:val="0"/>
      <w:marBottom w:val="0"/>
      <w:divBdr>
        <w:top w:val="none" w:sz="0" w:space="0" w:color="auto"/>
        <w:left w:val="none" w:sz="0" w:space="0" w:color="auto"/>
        <w:bottom w:val="none" w:sz="0" w:space="0" w:color="auto"/>
        <w:right w:val="none" w:sz="0" w:space="0" w:color="auto"/>
      </w:divBdr>
      <w:divsChild>
        <w:div w:id="1951818432">
          <w:marLeft w:val="0"/>
          <w:marRight w:val="0"/>
          <w:marTop w:val="0"/>
          <w:marBottom w:val="0"/>
          <w:divBdr>
            <w:top w:val="none" w:sz="0" w:space="0" w:color="auto"/>
            <w:left w:val="none" w:sz="0" w:space="0" w:color="auto"/>
            <w:bottom w:val="none" w:sz="0" w:space="0" w:color="auto"/>
            <w:right w:val="none" w:sz="0" w:space="0" w:color="auto"/>
          </w:divBdr>
          <w:divsChild>
            <w:div w:id="175313477">
              <w:marLeft w:val="0"/>
              <w:marRight w:val="0"/>
              <w:marTop w:val="0"/>
              <w:marBottom w:val="0"/>
              <w:divBdr>
                <w:top w:val="none" w:sz="0" w:space="0" w:color="auto"/>
                <w:left w:val="none" w:sz="0" w:space="0" w:color="auto"/>
                <w:bottom w:val="none" w:sz="0" w:space="0" w:color="auto"/>
                <w:right w:val="none" w:sz="0" w:space="0" w:color="auto"/>
              </w:divBdr>
              <w:divsChild>
                <w:div w:id="15623102">
                  <w:marLeft w:val="0"/>
                  <w:marRight w:val="0"/>
                  <w:marTop w:val="0"/>
                  <w:marBottom w:val="0"/>
                  <w:divBdr>
                    <w:top w:val="none" w:sz="0" w:space="0" w:color="auto"/>
                    <w:left w:val="none" w:sz="0" w:space="0" w:color="auto"/>
                    <w:bottom w:val="none" w:sz="0" w:space="0" w:color="auto"/>
                    <w:right w:val="none" w:sz="0" w:space="0" w:color="auto"/>
                  </w:divBdr>
                  <w:divsChild>
                    <w:div w:id="382408712">
                      <w:marLeft w:val="0"/>
                      <w:marRight w:val="0"/>
                      <w:marTop w:val="0"/>
                      <w:marBottom w:val="0"/>
                      <w:divBdr>
                        <w:top w:val="none" w:sz="0" w:space="0" w:color="auto"/>
                        <w:left w:val="none" w:sz="0" w:space="0" w:color="auto"/>
                        <w:bottom w:val="none" w:sz="0" w:space="0" w:color="auto"/>
                        <w:right w:val="none" w:sz="0" w:space="0" w:color="auto"/>
                      </w:divBdr>
                      <w:divsChild>
                        <w:div w:id="6716956">
                          <w:marLeft w:val="0"/>
                          <w:marRight w:val="0"/>
                          <w:marTop w:val="0"/>
                          <w:marBottom w:val="0"/>
                          <w:divBdr>
                            <w:top w:val="none" w:sz="0" w:space="0" w:color="auto"/>
                            <w:left w:val="none" w:sz="0" w:space="0" w:color="auto"/>
                            <w:bottom w:val="none" w:sz="0" w:space="0" w:color="auto"/>
                            <w:right w:val="none" w:sz="0" w:space="0" w:color="auto"/>
                          </w:divBdr>
                          <w:divsChild>
                            <w:div w:id="355273986">
                              <w:marLeft w:val="0"/>
                              <w:marRight w:val="0"/>
                              <w:marTop w:val="0"/>
                              <w:marBottom w:val="0"/>
                              <w:divBdr>
                                <w:top w:val="none" w:sz="0" w:space="0" w:color="auto"/>
                                <w:left w:val="none" w:sz="0" w:space="0" w:color="auto"/>
                                <w:bottom w:val="none" w:sz="0" w:space="0" w:color="auto"/>
                                <w:right w:val="none" w:sz="0" w:space="0" w:color="auto"/>
                              </w:divBdr>
                              <w:divsChild>
                                <w:div w:id="1710839855">
                                  <w:marLeft w:val="0"/>
                                  <w:marRight w:val="0"/>
                                  <w:marTop w:val="0"/>
                                  <w:marBottom w:val="0"/>
                                  <w:divBdr>
                                    <w:top w:val="none" w:sz="0" w:space="0" w:color="auto"/>
                                    <w:left w:val="none" w:sz="0" w:space="0" w:color="auto"/>
                                    <w:bottom w:val="none" w:sz="0" w:space="0" w:color="auto"/>
                                    <w:right w:val="none" w:sz="0" w:space="0" w:color="auto"/>
                                  </w:divBdr>
                                  <w:divsChild>
                                    <w:div w:id="389118530">
                                      <w:marLeft w:val="0"/>
                                      <w:marRight w:val="0"/>
                                      <w:marTop w:val="0"/>
                                      <w:marBottom w:val="0"/>
                                      <w:divBdr>
                                        <w:top w:val="none" w:sz="0" w:space="0" w:color="auto"/>
                                        <w:left w:val="none" w:sz="0" w:space="0" w:color="auto"/>
                                        <w:bottom w:val="none" w:sz="0" w:space="0" w:color="auto"/>
                                        <w:right w:val="none" w:sz="0" w:space="0" w:color="auto"/>
                                      </w:divBdr>
                                      <w:divsChild>
                                        <w:div w:id="17434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361918">
      <w:bodyDiv w:val="1"/>
      <w:marLeft w:val="0"/>
      <w:marRight w:val="0"/>
      <w:marTop w:val="0"/>
      <w:marBottom w:val="0"/>
      <w:divBdr>
        <w:top w:val="none" w:sz="0" w:space="0" w:color="auto"/>
        <w:left w:val="none" w:sz="0" w:space="0" w:color="auto"/>
        <w:bottom w:val="none" w:sz="0" w:space="0" w:color="auto"/>
        <w:right w:val="none" w:sz="0" w:space="0" w:color="auto"/>
      </w:divBdr>
      <w:divsChild>
        <w:div w:id="1194997741">
          <w:marLeft w:val="0"/>
          <w:marRight w:val="0"/>
          <w:marTop w:val="0"/>
          <w:marBottom w:val="0"/>
          <w:divBdr>
            <w:top w:val="none" w:sz="0" w:space="0" w:color="auto"/>
            <w:left w:val="none" w:sz="0" w:space="0" w:color="auto"/>
            <w:bottom w:val="none" w:sz="0" w:space="0" w:color="auto"/>
            <w:right w:val="none" w:sz="0" w:space="0" w:color="auto"/>
          </w:divBdr>
          <w:divsChild>
            <w:div w:id="1207835421">
              <w:marLeft w:val="0"/>
              <w:marRight w:val="0"/>
              <w:marTop w:val="0"/>
              <w:marBottom w:val="0"/>
              <w:divBdr>
                <w:top w:val="none" w:sz="0" w:space="0" w:color="auto"/>
                <w:left w:val="none" w:sz="0" w:space="0" w:color="auto"/>
                <w:bottom w:val="none" w:sz="0" w:space="0" w:color="auto"/>
                <w:right w:val="none" w:sz="0" w:space="0" w:color="auto"/>
              </w:divBdr>
              <w:divsChild>
                <w:div w:id="1533496147">
                  <w:marLeft w:val="0"/>
                  <w:marRight w:val="0"/>
                  <w:marTop w:val="0"/>
                  <w:marBottom w:val="0"/>
                  <w:divBdr>
                    <w:top w:val="none" w:sz="0" w:space="0" w:color="auto"/>
                    <w:left w:val="none" w:sz="0" w:space="0" w:color="auto"/>
                    <w:bottom w:val="none" w:sz="0" w:space="0" w:color="auto"/>
                    <w:right w:val="none" w:sz="0" w:space="0" w:color="auto"/>
                  </w:divBdr>
                  <w:divsChild>
                    <w:div w:id="1036466015">
                      <w:marLeft w:val="0"/>
                      <w:marRight w:val="0"/>
                      <w:marTop w:val="0"/>
                      <w:marBottom w:val="0"/>
                      <w:divBdr>
                        <w:top w:val="none" w:sz="0" w:space="0" w:color="auto"/>
                        <w:left w:val="none" w:sz="0" w:space="0" w:color="auto"/>
                        <w:bottom w:val="none" w:sz="0" w:space="0" w:color="auto"/>
                        <w:right w:val="none" w:sz="0" w:space="0" w:color="auto"/>
                      </w:divBdr>
                      <w:divsChild>
                        <w:div w:id="1796483897">
                          <w:marLeft w:val="0"/>
                          <w:marRight w:val="0"/>
                          <w:marTop w:val="0"/>
                          <w:marBottom w:val="0"/>
                          <w:divBdr>
                            <w:top w:val="none" w:sz="0" w:space="0" w:color="auto"/>
                            <w:left w:val="none" w:sz="0" w:space="0" w:color="auto"/>
                            <w:bottom w:val="none" w:sz="0" w:space="0" w:color="auto"/>
                            <w:right w:val="none" w:sz="0" w:space="0" w:color="auto"/>
                          </w:divBdr>
                          <w:divsChild>
                            <w:div w:id="497425689">
                              <w:marLeft w:val="0"/>
                              <w:marRight w:val="0"/>
                              <w:marTop w:val="0"/>
                              <w:marBottom w:val="0"/>
                              <w:divBdr>
                                <w:top w:val="none" w:sz="0" w:space="0" w:color="auto"/>
                                <w:left w:val="none" w:sz="0" w:space="0" w:color="auto"/>
                                <w:bottom w:val="none" w:sz="0" w:space="0" w:color="auto"/>
                                <w:right w:val="none" w:sz="0" w:space="0" w:color="auto"/>
                              </w:divBdr>
                              <w:divsChild>
                                <w:div w:id="1105493942">
                                  <w:marLeft w:val="0"/>
                                  <w:marRight w:val="0"/>
                                  <w:marTop w:val="0"/>
                                  <w:marBottom w:val="0"/>
                                  <w:divBdr>
                                    <w:top w:val="none" w:sz="0" w:space="0" w:color="auto"/>
                                    <w:left w:val="none" w:sz="0" w:space="0" w:color="auto"/>
                                    <w:bottom w:val="none" w:sz="0" w:space="0" w:color="auto"/>
                                    <w:right w:val="none" w:sz="0" w:space="0" w:color="auto"/>
                                  </w:divBdr>
                                  <w:divsChild>
                                    <w:div w:id="1722556843">
                                      <w:marLeft w:val="0"/>
                                      <w:marRight w:val="0"/>
                                      <w:marTop w:val="100"/>
                                      <w:marBottom w:val="100"/>
                                      <w:divBdr>
                                        <w:top w:val="none" w:sz="0" w:space="0" w:color="auto"/>
                                        <w:left w:val="none" w:sz="0" w:space="0" w:color="auto"/>
                                        <w:bottom w:val="none" w:sz="0" w:space="0" w:color="auto"/>
                                        <w:right w:val="none" w:sz="0" w:space="0" w:color="auto"/>
                                      </w:divBdr>
                                      <w:divsChild>
                                        <w:div w:id="534268095">
                                          <w:marLeft w:val="0"/>
                                          <w:marRight w:val="0"/>
                                          <w:marTop w:val="0"/>
                                          <w:marBottom w:val="0"/>
                                          <w:divBdr>
                                            <w:top w:val="none" w:sz="0" w:space="0" w:color="auto"/>
                                            <w:left w:val="none" w:sz="0" w:space="0" w:color="auto"/>
                                            <w:bottom w:val="none" w:sz="0" w:space="0" w:color="auto"/>
                                            <w:right w:val="none" w:sz="0" w:space="0" w:color="auto"/>
                                          </w:divBdr>
                                          <w:divsChild>
                                            <w:div w:id="1033338766">
                                              <w:marLeft w:val="0"/>
                                              <w:marRight w:val="0"/>
                                              <w:marTop w:val="0"/>
                                              <w:marBottom w:val="0"/>
                                              <w:divBdr>
                                                <w:top w:val="none" w:sz="0" w:space="0" w:color="auto"/>
                                                <w:left w:val="none" w:sz="0" w:space="0" w:color="auto"/>
                                                <w:bottom w:val="none" w:sz="0" w:space="0" w:color="auto"/>
                                                <w:right w:val="none" w:sz="0" w:space="0" w:color="auto"/>
                                              </w:divBdr>
                                              <w:divsChild>
                                                <w:div w:id="513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05762">
      <w:bodyDiv w:val="1"/>
      <w:marLeft w:val="0"/>
      <w:marRight w:val="0"/>
      <w:marTop w:val="0"/>
      <w:marBottom w:val="0"/>
      <w:divBdr>
        <w:top w:val="none" w:sz="0" w:space="0" w:color="auto"/>
        <w:left w:val="none" w:sz="0" w:space="0" w:color="auto"/>
        <w:bottom w:val="none" w:sz="0" w:space="0" w:color="auto"/>
        <w:right w:val="none" w:sz="0" w:space="0" w:color="auto"/>
      </w:divBdr>
      <w:divsChild>
        <w:div w:id="1322611837">
          <w:marLeft w:val="0"/>
          <w:marRight w:val="0"/>
          <w:marTop w:val="0"/>
          <w:marBottom w:val="0"/>
          <w:divBdr>
            <w:top w:val="none" w:sz="0" w:space="0" w:color="auto"/>
            <w:left w:val="none" w:sz="0" w:space="0" w:color="auto"/>
            <w:bottom w:val="none" w:sz="0" w:space="0" w:color="auto"/>
            <w:right w:val="none" w:sz="0" w:space="0" w:color="auto"/>
          </w:divBdr>
          <w:divsChild>
            <w:div w:id="2039774899">
              <w:marLeft w:val="0"/>
              <w:marRight w:val="0"/>
              <w:marTop w:val="0"/>
              <w:marBottom w:val="0"/>
              <w:divBdr>
                <w:top w:val="none" w:sz="0" w:space="0" w:color="auto"/>
                <w:left w:val="none" w:sz="0" w:space="0" w:color="auto"/>
                <w:bottom w:val="none" w:sz="0" w:space="0" w:color="auto"/>
                <w:right w:val="none" w:sz="0" w:space="0" w:color="auto"/>
              </w:divBdr>
              <w:divsChild>
                <w:div w:id="1737706324">
                  <w:marLeft w:val="0"/>
                  <w:marRight w:val="0"/>
                  <w:marTop w:val="0"/>
                  <w:marBottom w:val="0"/>
                  <w:divBdr>
                    <w:top w:val="none" w:sz="0" w:space="0" w:color="auto"/>
                    <w:left w:val="none" w:sz="0" w:space="0" w:color="auto"/>
                    <w:bottom w:val="none" w:sz="0" w:space="0" w:color="auto"/>
                    <w:right w:val="none" w:sz="0" w:space="0" w:color="auto"/>
                  </w:divBdr>
                  <w:divsChild>
                    <w:div w:id="1464881831">
                      <w:marLeft w:val="0"/>
                      <w:marRight w:val="0"/>
                      <w:marTop w:val="0"/>
                      <w:marBottom w:val="0"/>
                      <w:divBdr>
                        <w:top w:val="none" w:sz="0" w:space="0" w:color="auto"/>
                        <w:left w:val="none" w:sz="0" w:space="0" w:color="auto"/>
                        <w:bottom w:val="none" w:sz="0" w:space="0" w:color="auto"/>
                        <w:right w:val="none" w:sz="0" w:space="0" w:color="auto"/>
                      </w:divBdr>
                      <w:divsChild>
                        <w:div w:id="791367411">
                          <w:marLeft w:val="0"/>
                          <w:marRight w:val="0"/>
                          <w:marTop w:val="0"/>
                          <w:marBottom w:val="0"/>
                          <w:divBdr>
                            <w:top w:val="none" w:sz="0" w:space="0" w:color="auto"/>
                            <w:left w:val="none" w:sz="0" w:space="0" w:color="auto"/>
                            <w:bottom w:val="none" w:sz="0" w:space="0" w:color="auto"/>
                            <w:right w:val="none" w:sz="0" w:space="0" w:color="auto"/>
                          </w:divBdr>
                          <w:divsChild>
                            <w:div w:id="1846900248">
                              <w:marLeft w:val="0"/>
                              <w:marRight w:val="0"/>
                              <w:marTop w:val="0"/>
                              <w:marBottom w:val="0"/>
                              <w:divBdr>
                                <w:top w:val="none" w:sz="0" w:space="0" w:color="auto"/>
                                <w:left w:val="none" w:sz="0" w:space="0" w:color="auto"/>
                                <w:bottom w:val="none" w:sz="0" w:space="0" w:color="auto"/>
                                <w:right w:val="none" w:sz="0" w:space="0" w:color="auto"/>
                              </w:divBdr>
                              <w:divsChild>
                                <w:div w:id="1077627445">
                                  <w:marLeft w:val="0"/>
                                  <w:marRight w:val="0"/>
                                  <w:marTop w:val="0"/>
                                  <w:marBottom w:val="0"/>
                                  <w:divBdr>
                                    <w:top w:val="none" w:sz="0" w:space="0" w:color="auto"/>
                                    <w:left w:val="none" w:sz="0" w:space="0" w:color="auto"/>
                                    <w:bottom w:val="none" w:sz="0" w:space="0" w:color="auto"/>
                                    <w:right w:val="none" w:sz="0" w:space="0" w:color="auto"/>
                                  </w:divBdr>
                                  <w:divsChild>
                                    <w:div w:id="618991428">
                                      <w:marLeft w:val="0"/>
                                      <w:marRight w:val="0"/>
                                      <w:marTop w:val="0"/>
                                      <w:marBottom w:val="0"/>
                                      <w:divBdr>
                                        <w:top w:val="none" w:sz="0" w:space="0" w:color="auto"/>
                                        <w:left w:val="none" w:sz="0" w:space="0" w:color="auto"/>
                                        <w:bottom w:val="none" w:sz="0" w:space="0" w:color="auto"/>
                                        <w:right w:val="none" w:sz="0" w:space="0" w:color="auto"/>
                                      </w:divBdr>
                                      <w:divsChild>
                                        <w:div w:id="512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715055">
      <w:bodyDiv w:val="1"/>
      <w:marLeft w:val="0"/>
      <w:marRight w:val="0"/>
      <w:marTop w:val="0"/>
      <w:marBottom w:val="0"/>
      <w:divBdr>
        <w:top w:val="none" w:sz="0" w:space="0" w:color="auto"/>
        <w:left w:val="none" w:sz="0" w:space="0" w:color="auto"/>
        <w:bottom w:val="none" w:sz="0" w:space="0" w:color="auto"/>
        <w:right w:val="none" w:sz="0" w:space="0" w:color="auto"/>
      </w:divBdr>
    </w:div>
    <w:div w:id="675157470">
      <w:bodyDiv w:val="1"/>
      <w:marLeft w:val="0"/>
      <w:marRight w:val="0"/>
      <w:marTop w:val="0"/>
      <w:marBottom w:val="0"/>
      <w:divBdr>
        <w:top w:val="none" w:sz="0" w:space="0" w:color="auto"/>
        <w:left w:val="none" w:sz="0" w:space="0" w:color="auto"/>
        <w:bottom w:val="none" w:sz="0" w:space="0" w:color="auto"/>
        <w:right w:val="none" w:sz="0" w:space="0" w:color="auto"/>
      </w:divBdr>
      <w:divsChild>
        <w:div w:id="529224647">
          <w:marLeft w:val="0"/>
          <w:marRight w:val="0"/>
          <w:marTop w:val="0"/>
          <w:marBottom w:val="0"/>
          <w:divBdr>
            <w:top w:val="none" w:sz="0" w:space="0" w:color="auto"/>
            <w:left w:val="none" w:sz="0" w:space="0" w:color="auto"/>
            <w:bottom w:val="none" w:sz="0" w:space="0" w:color="auto"/>
            <w:right w:val="none" w:sz="0" w:space="0" w:color="auto"/>
          </w:divBdr>
          <w:divsChild>
            <w:div w:id="8996890">
              <w:marLeft w:val="0"/>
              <w:marRight w:val="0"/>
              <w:marTop w:val="0"/>
              <w:marBottom w:val="0"/>
              <w:divBdr>
                <w:top w:val="none" w:sz="0" w:space="0" w:color="auto"/>
                <w:left w:val="none" w:sz="0" w:space="0" w:color="auto"/>
                <w:bottom w:val="none" w:sz="0" w:space="0" w:color="auto"/>
                <w:right w:val="none" w:sz="0" w:space="0" w:color="auto"/>
              </w:divBdr>
              <w:divsChild>
                <w:div w:id="1790665875">
                  <w:marLeft w:val="0"/>
                  <w:marRight w:val="0"/>
                  <w:marTop w:val="0"/>
                  <w:marBottom w:val="0"/>
                  <w:divBdr>
                    <w:top w:val="none" w:sz="0" w:space="0" w:color="auto"/>
                    <w:left w:val="none" w:sz="0" w:space="0" w:color="auto"/>
                    <w:bottom w:val="none" w:sz="0" w:space="0" w:color="auto"/>
                    <w:right w:val="none" w:sz="0" w:space="0" w:color="auto"/>
                  </w:divBdr>
                  <w:divsChild>
                    <w:div w:id="2107798809">
                      <w:marLeft w:val="0"/>
                      <w:marRight w:val="0"/>
                      <w:marTop w:val="0"/>
                      <w:marBottom w:val="0"/>
                      <w:divBdr>
                        <w:top w:val="none" w:sz="0" w:space="0" w:color="auto"/>
                        <w:left w:val="none" w:sz="0" w:space="0" w:color="auto"/>
                        <w:bottom w:val="none" w:sz="0" w:space="0" w:color="auto"/>
                        <w:right w:val="none" w:sz="0" w:space="0" w:color="auto"/>
                      </w:divBdr>
                      <w:divsChild>
                        <w:div w:id="1021397230">
                          <w:marLeft w:val="0"/>
                          <w:marRight w:val="0"/>
                          <w:marTop w:val="0"/>
                          <w:marBottom w:val="0"/>
                          <w:divBdr>
                            <w:top w:val="none" w:sz="0" w:space="0" w:color="auto"/>
                            <w:left w:val="none" w:sz="0" w:space="0" w:color="auto"/>
                            <w:bottom w:val="none" w:sz="0" w:space="0" w:color="auto"/>
                            <w:right w:val="none" w:sz="0" w:space="0" w:color="auto"/>
                          </w:divBdr>
                          <w:divsChild>
                            <w:div w:id="784621650">
                              <w:marLeft w:val="0"/>
                              <w:marRight w:val="0"/>
                              <w:marTop w:val="0"/>
                              <w:marBottom w:val="0"/>
                              <w:divBdr>
                                <w:top w:val="none" w:sz="0" w:space="0" w:color="auto"/>
                                <w:left w:val="none" w:sz="0" w:space="0" w:color="auto"/>
                                <w:bottom w:val="none" w:sz="0" w:space="0" w:color="auto"/>
                                <w:right w:val="none" w:sz="0" w:space="0" w:color="auto"/>
                              </w:divBdr>
                              <w:divsChild>
                                <w:div w:id="887454356">
                                  <w:marLeft w:val="0"/>
                                  <w:marRight w:val="0"/>
                                  <w:marTop w:val="0"/>
                                  <w:marBottom w:val="0"/>
                                  <w:divBdr>
                                    <w:top w:val="none" w:sz="0" w:space="0" w:color="auto"/>
                                    <w:left w:val="none" w:sz="0" w:space="0" w:color="auto"/>
                                    <w:bottom w:val="none" w:sz="0" w:space="0" w:color="auto"/>
                                    <w:right w:val="none" w:sz="0" w:space="0" w:color="auto"/>
                                  </w:divBdr>
                                  <w:divsChild>
                                    <w:div w:id="1697383562">
                                      <w:marLeft w:val="0"/>
                                      <w:marRight w:val="0"/>
                                      <w:marTop w:val="100"/>
                                      <w:marBottom w:val="100"/>
                                      <w:divBdr>
                                        <w:top w:val="none" w:sz="0" w:space="0" w:color="auto"/>
                                        <w:left w:val="none" w:sz="0" w:space="0" w:color="auto"/>
                                        <w:bottom w:val="none" w:sz="0" w:space="0" w:color="auto"/>
                                        <w:right w:val="none" w:sz="0" w:space="0" w:color="auto"/>
                                      </w:divBdr>
                                      <w:divsChild>
                                        <w:div w:id="1915966816">
                                          <w:marLeft w:val="0"/>
                                          <w:marRight w:val="0"/>
                                          <w:marTop w:val="0"/>
                                          <w:marBottom w:val="0"/>
                                          <w:divBdr>
                                            <w:top w:val="none" w:sz="0" w:space="0" w:color="auto"/>
                                            <w:left w:val="none" w:sz="0" w:space="0" w:color="auto"/>
                                            <w:bottom w:val="none" w:sz="0" w:space="0" w:color="auto"/>
                                            <w:right w:val="none" w:sz="0" w:space="0" w:color="auto"/>
                                          </w:divBdr>
                                          <w:divsChild>
                                            <w:div w:id="454952173">
                                              <w:marLeft w:val="0"/>
                                              <w:marRight w:val="0"/>
                                              <w:marTop w:val="0"/>
                                              <w:marBottom w:val="0"/>
                                              <w:divBdr>
                                                <w:top w:val="none" w:sz="0" w:space="0" w:color="auto"/>
                                                <w:left w:val="none" w:sz="0" w:space="0" w:color="auto"/>
                                                <w:bottom w:val="none" w:sz="0" w:space="0" w:color="auto"/>
                                                <w:right w:val="none" w:sz="0" w:space="0" w:color="auto"/>
                                              </w:divBdr>
                                              <w:divsChild>
                                                <w:div w:id="2090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242783">
      <w:bodyDiv w:val="1"/>
      <w:marLeft w:val="0"/>
      <w:marRight w:val="0"/>
      <w:marTop w:val="0"/>
      <w:marBottom w:val="0"/>
      <w:divBdr>
        <w:top w:val="none" w:sz="0" w:space="0" w:color="auto"/>
        <w:left w:val="none" w:sz="0" w:space="0" w:color="auto"/>
        <w:bottom w:val="none" w:sz="0" w:space="0" w:color="auto"/>
        <w:right w:val="none" w:sz="0" w:space="0" w:color="auto"/>
      </w:divBdr>
      <w:divsChild>
        <w:div w:id="1140882515">
          <w:marLeft w:val="0"/>
          <w:marRight w:val="0"/>
          <w:marTop w:val="0"/>
          <w:marBottom w:val="0"/>
          <w:divBdr>
            <w:top w:val="none" w:sz="0" w:space="0" w:color="auto"/>
            <w:left w:val="none" w:sz="0" w:space="0" w:color="auto"/>
            <w:bottom w:val="none" w:sz="0" w:space="0" w:color="auto"/>
            <w:right w:val="none" w:sz="0" w:space="0" w:color="auto"/>
          </w:divBdr>
          <w:divsChild>
            <w:div w:id="1340427177">
              <w:marLeft w:val="0"/>
              <w:marRight w:val="0"/>
              <w:marTop w:val="0"/>
              <w:marBottom w:val="0"/>
              <w:divBdr>
                <w:top w:val="none" w:sz="0" w:space="0" w:color="auto"/>
                <w:left w:val="none" w:sz="0" w:space="0" w:color="auto"/>
                <w:bottom w:val="none" w:sz="0" w:space="0" w:color="auto"/>
                <w:right w:val="none" w:sz="0" w:space="0" w:color="auto"/>
              </w:divBdr>
              <w:divsChild>
                <w:div w:id="1184435350">
                  <w:marLeft w:val="0"/>
                  <w:marRight w:val="0"/>
                  <w:marTop w:val="0"/>
                  <w:marBottom w:val="0"/>
                  <w:divBdr>
                    <w:top w:val="none" w:sz="0" w:space="0" w:color="auto"/>
                    <w:left w:val="none" w:sz="0" w:space="0" w:color="auto"/>
                    <w:bottom w:val="none" w:sz="0" w:space="0" w:color="auto"/>
                    <w:right w:val="none" w:sz="0" w:space="0" w:color="auto"/>
                  </w:divBdr>
                  <w:divsChild>
                    <w:div w:id="1618676608">
                      <w:marLeft w:val="0"/>
                      <w:marRight w:val="0"/>
                      <w:marTop w:val="0"/>
                      <w:marBottom w:val="0"/>
                      <w:divBdr>
                        <w:top w:val="none" w:sz="0" w:space="0" w:color="auto"/>
                        <w:left w:val="none" w:sz="0" w:space="0" w:color="auto"/>
                        <w:bottom w:val="none" w:sz="0" w:space="0" w:color="auto"/>
                        <w:right w:val="none" w:sz="0" w:space="0" w:color="auto"/>
                      </w:divBdr>
                      <w:divsChild>
                        <w:div w:id="1961255121">
                          <w:marLeft w:val="0"/>
                          <w:marRight w:val="0"/>
                          <w:marTop w:val="0"/>
                          <w:marBottom w:val="0"/>
                          <w:divBdr>
                            <w:top w:val="none" w:sz="0" w:space="0" w:color="auto"/>
                            <w:left w:val="none" w:sz="0" w:space="0" w:color="auto"/>
                            <w:bottom w:val="none" w:sz="0" w:space="0" w:color="auto"/>
                            <w:right w:val="none" w:sz="0" w:space="0" w:color="auto"/>
                          </w:divBdr>
                          <w:divsChild>
                            <w:div w:id="1297838027">
                              <w:marLeft w:val="0"/>
                              <w:marRight w:val="0"/>
                              <w:marTop w:val="0"/>
                              <w:marBottom w:val="0"/>
                              <w:divBdr>
                                <w:top w:val="none" w:sz="0" w:space="0" w:color="auto"/>
                                <w:left w:val="none" w:sz="0" w:space="0" w:color="auto"/>
                                <w:bottom w:val="none" w:sz="0" w:space="0" w:color="auto"/>
                                <w:right w:val="none" w:sz="0" w:space="0" w:color="auto"/>
                              </w:divBdr>
                              <w:divsChild>
                                <w:div w:id="1991058820">
                                  <w:marLeft w:val="0"/>
                                  <w:marRight w:val="0"/>
                                  <w:marTop w:val="0"/>
                                  <w:marBottom w:val="0"/>
                                  <w:divBdr>
                                    <w:top w:val="none" w:sz="0" w:space="0" w:color="auto"/>
                                    <w:left w:val="none" w:sz="0" w:space="0" w:color="auto"/>
                                    <w:bottom w:val="none" w:sz="0" w:space="0" w:color="auto"/>
                                    <w:right w:val="none" w:sz="0" w:space="0" w:color="auto"/>
                                  </w:divBdr>
                                  <w:divsChild>
                                    <w:div w:id="1759600580">
                                      <w:marLeft w:val="0"/>
                                      <w:marRight w:val="0"/>
                                      <w:marTop w:val="100"/>
                                      <w:marBottom w:val="100"/>
                                      <w:divBdr>
                                        <w:top w:val="none" w:sz="0" w:space="0" w:color="auto"/>
                                        <w:left w:val="none" w:sz="0" w:space="0" w:color="auto"/>
                                        <w:bottom w:val="none" w:sz="0" w:space="0" w:color="auto"/>
                                        <w:right w:val="none" w:sz="0" w:space="0" w:color="auto"/>
                                      </w:divBdr>
                                      <w:divsChild>
                                        <w:div w:id="1369527371">
                                          <w:marLeft w:val="0"/>
                                          <w:marRight w:val="0"/>
                                          <w:marTop w:val="0"/>
                                          <w:marBottom w:val="0"/>
                                          <w:divBdr>
                                            <w:top w:val="none" w:sz="0" w:space="0" w:color="auto"/>
                                            <w:left w:val="none" w:sz="0" w:space="0" w:color="auto"/>
                                            <w:bottom w:val="none" w:sz="0" w:space="0" w:color="auto"/>
                                            <w:right w:val="none" w:sz="0" w:space="0" w:color="auto"/>
                                          </w:divBdr>
                                          <w:divsChild>
                                            <w:div w:id="1923485809">
                                              <w:marLeft w:val="0"/>
                                              <w:marRight w:val="0"/>
                                              <w:marTop w:val="0"/>
                                              <w:marBottom w:val="0"/>
                                              <w:divBdr>
                                                <w:top w:val="none" w:sz="0" w:space="0" w:color="auto"/>
                                                <w:left w:val="none" w:sz="0" w:space="0" w:color="auto"/>
                                                <w:bottom w:val="none" w:sz="0" w:space="0" w:color="auto"/>
                                                <w:right w:val="none" w:sz="0" w:space="0" w:color="auto"/>
                                              </w:divBdr>
                                              <w:divsChild>
                                                <w:div w:id="5971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085057">
      <w:bodyDiv w:val="1"/>
      <w:marLeft w:val="0"/>
      <w:marRight w:val="0"/>
      <w:marTop w:val="0"/>
      <w:marBottom w:val="0"/>
      <w:divBdr>
        <w:top w:val="none" w:sz="0" w:space="0" w:color="auto"/>
        <w:left w:val="none" w:sz="0" w:space="0" w:color="auto"/>
        <w:bottom w:val="none" w:sz="0" w:space="0" w:color="auto"/>
        <w:right w:val="none" w:sz="0" w:space="0" w:color="auto"/>
      </w:divBdr>
      <w:divsChild>
        <w:div w:id="630479732">
          <w:marLeft w:val="446"/>
          <w:marRight w:val="0"/>
          <w:marTop w:val="0"/>
          <w:marBottom w:val="0"/>
          <w:divBdr>
            <w:top w:val="none" w:sz="0" w:space="0" w:color="auto"/>
            <w:left w:val="none" w:sz="0" w:space="0" w:color="auto"/>
            <w:bottom w:val="none" w:sz="0" w:space="0" w:color="auto"/>
            <w:right w:val="none" w:sz="0" w:space="0" w:color="auto"/>
          </w:divBdr>
        </w:div>
        <w:div w:id="394165452">
          <w:marLeft w:val="446"/>
          <w:marRight w:val="0"/>
          <w:marTop w:val="0"/>
          <w:marBottom w:val="0"/>
          <w:divBdr>
            <w:top w:val="none" w:sz="0" w:space="0" w:color="auto"/>
            <w:left w:val="none" w:sz="0" w:space="0" w:color="auto"/>
            <w:bottom w:val="none" w:sz="0" w:space="0" w:color="auto"/>
            <w:right w:val="none" w:sz="0" w:space="0" w:color="auto"/>
          </w:divBdr>
        </w:div>
      </w:divsChild>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435326260">
      <w:bodyDiv w:val="1"/>
      <w:marLeft w:val="0"/>
      <w:marRight w:val="0"/>
      <w:marTop w:val="0"/>
      <w:marBottom w:val="0"/>
      <w:divBdr>
        <w:top w:val="none" w:sz="0" w:space="0" w:color="auto"/>
        <w:left w:val="none" w:sz="0" w:space="0" w:color="auto"/>
        <w:bottom w:val="none" w:sz="0" w:space="0" w:color="auto"/>
        <w:right w:val="none" w:sz="0" w:space="0" w:color="auto"/>
      </w:divBdr>
      <w:divsChild>
        <w:div w:id="1447046426">
          <w:marLeft w:val="1166"/>
          <w:marRight w:val="0"/>
          <w:marTop w:val="0"/>
          <w:marBottom w:val="0"/>
          <w:divBdr>
            <w:top w:val="none" w:sz="0" w:space="0" w:color="auto"/>
            <w:left w:val="none" w:sz="0" w:space="0" w:color="auto"/>
            <w:bottom w:val="none" w:sz="0" w:space="0" w:color="auto"/>
            <w:right w:val="none" w:sz="0" w:space="0" w:color="auto"/>
          </w:divBdr>
        </w:div>
        <w:div w:id="2031370720">
          <w:marLeft w:val="1166"/>
          <w:marRight w:val="0"/>
          <w:marTop w:val="0"/>
          <w:marBottom w:val="0"/>
          <w:divBdr>
            <w:top w:val="none" w:sz="0" w:space="0" w:color="auto"/>
            <w:left w:val="none" w:sz="0" w:space="0" w:color="auto"/>
            <w:bottom w:val="none" w:sz="0" w:space="0" w:color="auto"/>
            <w:right w:val="none" w:sz="0" w:space="0" w:color="auto"/>
          </w:divBdr>
        </w:div>
      </w:divsChild>
    </w:div>
    <w:div w:id="1591818431">
      <w:bodyDiv w:val="1"/>
      <w:marLeft w:val="0"/>
      <w:marRight w:val="0"/>
      <w:marTop w:val="0"/>
      <w:marBottom w:val="0"/>
      <w:divBdr>
        <w:top w:val="none" w:sz="0" w:space="0" w:color="auto"/>
        <w:left w:val="none" w:sz="0" w:space="0" w:color="auto"/>
        <w:bottom w:val="none" w:sz="0" w:space="0" w:color="auto"/>
        <w:right w:val="none" w:sz="0" w:space="0" w:color="auto"/>
      </w:divBdr>
      <w:divsChild>
        <w:div w:id="352609423">
          <w:marLeft w:val="0"/>
          <w:marRight w:val="0"/>
          <w:marTop w:val="0"/>
          <w:marBottom w:val="0"/>
          <w:divBdr>
            <w:top w:val="none" w:sz="0" w:space="0" w:color="auto"/>
            <w:left w:val="none" w:sz="0" w:space="0" w:color="auto"/>
            <w:bottom w:val="none" w:sz="0" w:space="0" w:color="auto"/>
            <w:right w:val="none" w:sz="0" w:space="0" w:color="auto"/>
          </w:divBdr>
          <w:divsChild>
            <w:div w:id="2033257950">
              <w:marLeft w:val="0"/>
              <w:marRight w:val="0"/>
              <w:marTop w:val="0"/>
              <w:marBottom w:val="0"/>
              <w:divBdr>
                <w:top w:val="none" w:sz="0" w:space="0" w:color="auto"/>
                <w:left w:val="none" w:sz="0" w:space="0" w:color="auto"/>
                <w:bottom w:val="none" w:sz="0" w:space="0" w:color="auto"/>
                <w:right w:val="none" w:sz="0" w:space="0" w:color="auto"/>
              </w:divBdr>
              <w:divsChild>
                <w:div w:id="625358161">
                  <w:marLeft w:val="0"/>
                  <w:marRight w:val="0"/>
                  <w:marTop w:val="0"/>
                  <w:marBottom w:val="0"/>
                  <w:divBdr>
                    <w:top w:val="none" w:sz="0" w:space="0" w:color="auto"/>
                    <w:left w:val="none" w:sz="0" w:space="0" w:color="auto"/>
                    <w:bottom w:val="none" w:sz="0" w:space="0" w:color="auto"/>
                    <w:right w:val="none" w:sz="0" w:space="0" w:color="auto"/>
                  </w:divBdr>
                  <w:divsChild>
                    <w:div w:id="1736245703">
                      <w:marLeft w:val="0"/>
                      <w:marRight w:val="0"/>
                      <w:marTop w:val="0"/>
                      <w:marBottom w:val="0"/>
                      <w:divBdr>
                        <w:top w:val="none" w:sz="0" w:space="0" w:color="auto"/>
                        <w:left w:val="none" w:sz="0" w:space="0" w:color="auto"/>
                        <w:bottom w:val="none" w:sz="0" w:space="0" w:color="auto"/>
                        <w:right w:val="none" w:sz="0" w:space="0" w:color="auto"/>
                      </w:divBdr>
                      <w:divsChild>
                        <w:div w:id="801925190">
                          <w:marLeft w:val="0"/>
                          <w:marRight w:val="0"/>
                          <w:marTop w:val="0"/>
                          <w:marBottom w:val="0"/>
                          <w:divBdr>
                            <w:top w:val="none" w:sz="0" w:space="0" w:color="auto"/>
                            <w:left w:val="none" w:sz="0" w:space="0" w:color="auto"/>
                            <w:bottom w:val="none" w:sz="0" w:space="0" w:color="auto"/>
                            <w:right w:val="none" w:sz="0" w:space="0" w:color="auto"/>
                          </w:divBdr>
                          <w:divsChild>
                            <w:div w:id="2125735363">
                              <w:marLeft w:val="0"/>
                              <w:marRight w:val="0"/>
                              <w:marTop w:val="0"/>
                              <w:marBottom w:val="0"/>
                              <w:divBdr>
                                <w:top w:val="none" w:sz="0" w:space="0" w:color="auto"/>
                                <w:left w:val="none" w:sz="0" w:space="0" w:color="auto"/>
                                <w:bottom w:val="none" w:sz="0" w:space="0" w:color="auto"/>
                                <w:right w:val="none" w:sz="0" w:space="0" w:color="auto"/>
                              </w:divBdr>
                              <w:divsChild>
                                <w:div w:id="1813789506">
                                  <w:marLeft w:val="0"/>
                                  <w:marRight w:val="0"/>
                                  <w:marTop w:val="0"/>
                                  <w:marBottom w:val="0"/>
                                  <w:divBdr>
                                    <w:top w:val="none" w:sz="0" w:space="0" w:color="auto"/>
                                    <w:left w:val="none" w:sz="0" w:space="0" w:color="auto"/>
                                    <w:bottom w:val="none" w:sz="0" w:space="0" w:color="auto"/>
                                    <w:right w:val="none" w:sz="0" w:space="0" w:color="auto"/>
                                  </w:divBdr>
                                  <w:divsChild>
                                    <w:div w:id="2009290687">
                                      <w:marLeft w:val="0"/>
                                      <w:marRight w:val="0"/>
                                      <w:marTop w:val="100"/>
                                      <w:marBottom w:val="100"/>
                                      <w:divBdr>
                                        <w:top w:val="none" w:sz="0" w:space="0" w:color="auto"/>
                                        <w:left w:val="none" w:sz="0" w:space="0" w:color="auto"/>
                                        <w:bottom w:val="none" w:sz="0" w:space="0" w:color="auto"/>
                                        <w:right w:val="none" w:sz="0" w:space="0" w:color="auto"/>
                                      </w:divBdr>
                                      <w:divsChild>
                                        <w:div w:id="691616415">
                                          <w:marLeft w:val="0"/>
                                          <w:marRight w:val="0"/>
                                          <w:marTop w:val="0"/>
                                          <w:marBottom w:val="0"/>
                                          <w:divBdr>
                                            <w:top w:val="none" w:sz="0" w:space="0" w:color="auto"/>
                                            <w:left w:val="none" w:sz="0" w:space="0" w:color="auto"/>
                                            <w:bottom w:val="none" w:sz="0" w:space="0" w:color="auto"/>
                                            <w:right w:val="none" w:sz="0" w:space="0" w:color="auto"/>
                                          </w:divBdr>
                                          <w:divsChild>
                                            <w:div w:id="63139285">
                                              <w:marLeft w:val="0"/>
                                              <w:marRight w:val="0"/>
                                              <w:marTop w:val="0"/>
                                              <w:marBottom w:val="0"/>
                                              <w:divBdr>
                                                <w:top w:val="none" w:sz="0" w:space="0" w:color="auto"/>
                                                <w:left w:val="none" w:sz="0" w:space="0" w:color="auto"/>
                                                <w:bottom w:val="none" w:sz="0" w:space="0" w:color="auto"/>
                                                <w:right w:val="none" w:sz="0" w:space="0" w:color="auto"/>
                                              </w:divBdr>
                                              <w:divsChild>
                                                <w:div w:id="929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551017">
      <w:bodyDiv w:val="1"/>
      <w:marLeft w:val="0"/>
      <w:marRight w:val="0"/>
      <w:marTop w:val="0"/>
      <w:marBottom w:val="0"/>
      <w:divBdr>
        <w:top w:val="none" w:sz="0" w:space="0" w:color="auto"/>
        <w:left w:val="none" w:sz="0" w:space="0" w:color="auto"/>
        <w:bottom w:val="none" w:sz="0" w:space="0" w:color="auto"/>
        <w:right w:val="none" w:sz="0" w:space="0" w:color="auto"/>
      </w:divBdr>
    </w:div>
    <w:div w:id="1781796275">
      <w:bodyDiv w:val="1"/>
      <w:marLeft w:val="0"/>
      <w:marRight w:val="0"/>
      <w:marTop w:val="0"/>
      <w:marBottom w:val="0"/>
      <w:divBdr>
        <w:top w:val="none" w:sz="0" w:space="0" w:color="auto"/>
        <w:left w:val="none" w:sz="0" w:space="0" w:color="auto"/>
        <w:bottom w:val="none" w:sz="0" w:space="0" w:color="auto"/>
        <w:right w:val="none" w:sz="0" w:space="0" w:color="auto"/>
      </w:divBdr>
      <w:divsChild>
        <w:div w:id="224612243">
          <w:marLeft w:val="0"/>
          <w:marRight w:val="0"/>
          <w:marTop w:val="0"/>
          <w:marBottom w:val="0"/>
          <w:divBdr>
            <w:top w:val="none" w:sz="0" w:space="0" w:color="auto"/>
            <w:left w:val="none" w:sz="0" w:space="0" w:color="auto"/>
            <w:bottom w:val="none" w:sz="0" w:space="0" w:color="auto"/>
            <w:right w:val="none" w:sz="0" w:space="0" w:color="auto"/>
          </w:divBdr>
          <w:divsChild>
            <w:div w:id="936446693">
              <w:marLeft w:val="0"/>
              <w:marRight w:val="0"/>
              <w:marTop w:val="0"/>
              <w:marBottom w:val="0"/>
              <w:divBdr>
                <w:top w:val="none" w:sz="0" w:space="0" w:color="auto"/>
                <w:left w:val="none" w:sz="0" w:space="0" w:color="auto"/>
                <w:bottom w:val="none" w:sz="0" w:space="0" w:color="auto"/>
                <w:right w:val="none" w:sz="0" w:space="0" w:color="auto"/>
              </w:divBdr>
              <w:divsChild>
                <w:div w:id="1645353874">
                  <w:marLeft w:val="0"/>
                  <w:marRight w:val="0"/>
                  <w:marTop w:val="0"/>
                  <w:marBottom w:val="0"/>
                  <w:divBdr>
                    <w:top w:val="none" w:sz="0" w:space="0" w:color="auto"/>
                    <w:left w:val="none" w:sz="0" w:space="0" w:color="auto"/>
                    <w:bottom w:val="none" w:sz="0" w:space="0" w:color="auto"/>
                    <w:right w:val="none" w:sz="0" w:space="0" w:color="auto"/>
                  </w:divBdr>
                  <w:divsChild>
                    <w:div w:id="612399408">
                      <w:marLeft w:val="0"/>
                      <w:marRight w:val="0"/>
                      <w:marTop w:val="0"/>
                      <w:marBottom w:val="0"/>
                      <w:divBdr>
                        <w:top w:val="none" w:sz="0" w:space="0" w:color="auto"/>
                        <w:left w:val="none" w:sz="0" w:space="0" w:color="auto"/>
                        <w:bottom w:val="none" w:sz="0" w:space="0" w:color="auto"/>
                        <w:right w:val="none" w:sz="0" w:space="0" w:color="auto"/>
                      </w:divBdr>
                      <w:divsChild>
                        <w:div w:id="1993364470">
                          <w:marLeft w:val="0"/>
                          <w:marRight w:val="0"/>
                          <w:marTop w:val="0"/>
                          <w:marBottom w:val="0"/>
                          <w:divBdr>
                            <w:top w:val="none" w:sz="0" w:space="0" w:color="auto"/>
                            <w:left w:val="none" w:sz="0" w:space="0" w:color="auto"/>
                            <w:bottom w:val="none" w:sz="0" w:space="0" w:color="auto"/>
                            <w:right w:val="none" w:sz="0" w:space="0" w:color="auto"/>
                          </w:divBdr>
                          <w:divsChild>
                            <w:div w:id="30154527">
                              <w:marLeft w:val="0"/>
                              <w:marRight w:val="0"/>
                              <w:marTop w:val="0"/>
                              <w:marBottom w:val="0"/>
                              <w:divBdr>
                                <w:top w:val="none" w:sz="0" w:space="0" w:color="auto"/>
                                <w:left w:val="none" w:sz="0" w:space="0" w:color="auto"/>
                                <w:bottom w:val="none" w:sz="0" w:space="0" w:color="auto"/>
                                <w:right w:val="none" w:sz="0" w:space="0" w:color="auto"/>
                              </w:divBdr>
                              <w:divsChild>
                                <w:div w:id="1105807168">
                                  <w:marLeft w:val="0"/>
                                  <w:marRight w:val="0"/>
                                  <w:marTop w:val="0"/>
                                  <w:marBottom w:val="0"/>
                                  <w:divBdr>
                                    <w:top w:val="none" w:sz="0" w:space="0" w:color="auto"/>
                                    <w:left w:val="none" w:sz="0" w:space="0" w:color="auto"/>
                                    <w:bottom w:val="none" w:sz="0" w:space="0" w:color="auto"/>
                                    <w:right w:val="none" w:sz="0" w:space="0" w:color="auto"/>
                                  </w:divBdr>
                                  <w:divsChild>
                                    <w:div w:id="62877415">
                                      <w:marLeft w:val="0"/>
                                      <w:marRight w:val="0"/>
                                      <w:marTop w:val="100"/>
                                      <w:marBottom w:val="100"/>
                                      <w:divBdr>
                                        <w:top w:val="none" w:sz="0" w:space="0" w:color="auto"/>
                                        <w:left w:val="none" w:sz="0" w:space="0" w:color="auto"/>
                                        <w:bottom w:val="none" w:sz="0" w:space="0" w:color="auto"/>
                                        <w:right w:val="none" w:sz="0" w:space="0" w:color="auto"/>
                                      </w:divBdr>
                                      <w:divsChild>
                                        <w:div w:id="1479037044">
                                          <w:marLeft w:val="0"/>
                                          <w:marRight w:val="0"/>
                                          <w:marTop w:val="0"/>
                                          <w:marBottom w:val="0"/>
                                          <w:divBdr>
                                            <w:top w:val="none" w:sz="0" w:space="0" w:color="auto"/>
                                            <w:left w:val="none" w:sz="0" w:space="0" w:color="auto"/>
                                            <w:bottom w:val="none" w:sz="0" w:space="0" w:color="auto"/>
                                            <w:right w:val="none" w:sz="0" w:space="0" w:color="auto"/>
                                          </w:divBdr>
                                          <w:divsChild>
                                            <w:div w:id="1428575303">
                                              <w:marLeft w:val="0"/>
                                              <w:marRight w:val="0"/>
                                              <w:marTop w:val="0"/>
                                              <w:marBottom w:val="0"/>
                                              <w:divBdr>
                                                <w:top w:val="none" w:sz="0" w:space="0" w:color="auto"/>
                                                <w:left w:val="none" w:sz="0" w:space="0" w:color="auto"/>
                                                <w:bottom w:val="none" w:sz="0" w:space="0" w:color="auto"/>
                                                <w:right w:val="none" w:sz="0" w:space="0" w:color="auto"/>
                                              </w:divBdr>
                                              <w:divsChild>
                                                <w:div w:id="1604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264812">
      <w:bodyDiv w:val="1"/>
      <w:marLeft w:val="0"/>
      <w:marRight w:val="0"/>
      <w:marTop w:val="0"/>
      <w:marBottom w:val="0"/>
      <w:divBdr>
        <w:top w:val="none" w:sz="0" w:space="0" w:color="auto"/>
        <w:left w:val="none" w:sz="0" w:space="0" w:color="auto"/>
        <w:bottom w:val="none" w:sz="0" w:space="0" w:color="auto"/>
        <w:right w:val="none" w:sz="0" w:space="0" w:color="auto"/>
      </w:divBdr>
      <w:divsChild>
        <w:div w:id="1608351232">
          <w:marLeft w:val="0"/>
          <w:marRight w:val="0"/>
          <w:marTop w:val="0"/>
          <w:marBottom w:val="0"/>
          <w:divBdr>
            <w:top w:val="none" w:sz="0" w:space="0" w:color="auto"/>
            <w:left w:val="none" w:sz="0" w:space="0" w:color="auto"/>
            <w:bottom w:val="none" w:sz="0" w:space="0" w:color="auto"/>
            <w:right w:val="none" w:sz="0" w:space="0" w:color="auto"/>
          </w:divBdr>
          <w:divsChild>
            <w:div w:id="1087583061">
              <w:marLeft w:val="0"/>
              <w:marRight w:val="0"/>
              <w:marTop w:val="0"/>
              <w:marBottom w:val="0"/>
              <w:divBdr>
                <w:top w:val="none" w:sz="0" w:space="0" w:color="auto"/>
                <w:left w:val="none" w:sz="0" w:space="0" w:color="auto"/>
                <w:bottom w:val="none" w:sz="0" w:space="0" w:color="auto"/>
                <w:right w:val="none" w:sz="0" w:space="0" w:color="auto"/>
              </w:divBdr>
              <w:divsChild>
                <w:div w:id="150878774">
                  <w:marLeft w:val="0"/>
                  <w:marRight w:val="0"/>
                  <w:marTop w:val="0"/>
                  <w:marBottom w:val="0"/>
                  <w:divBdr>
                    <w:top w:val="none" w:sz="0" w:space="0" w:color="auto"/>
                    <w:left w:val="none" w:sz="0" w:space="0" w:color="auto"/>
                    <w:bottom w:val="none" w:sz="0" w:space="0" w:color="auto"/>
                    <w:right w:val="none" w:sz="0" w:space="0" w:color="auto"/>
                  </w:divBdr>
                  <w:divsChild>
                    <w:div w:id="493372314">
                      <w:marLeft w:val="0"/>
                      <w:marRight w:val="0"/>
                      <w:marTop w:val="0"/>
                      <w:marBottom w:val="0"/>
                      <w:divBdr>
                        <w:top w:val="none" w:sz="0" w:space="0" w:color="auto"/>
                        <w:left w:val="none" w:sz="0" w:space="0" w:color="auto"/>
                        <w:bottom w:val="none" w:sz="0" w:space="0" w:color="auto"/>
                        <w:right w:val="none" w:sz="0" w:space="0" w:color="auto"/>
                      </w:divBdr>
                      <w:divsChild>
                        <w:div w:id="54668562">
                          <w:marLeft w:val="0"/>
                          <w:marRight w:val="0"/>
                          <w:marTop w:val="0"/>
                          <w:marBottom w:val="0"/>
                          <w:divBdr>
                            <w:top w:val="none" w:sz="0" w:space="0" w:color="auto"/>
                            <w:left w:val="none" w:sz="0" w:space="0" w:color="auto"/>
                            <w:bottom w:val="none" w:sz="0" w:space="0" w:color="auto"/>
                            <w:right w:val="none" w:sz="0" w:space="0" w:color="auto"/>
                          </w:divBdr>
                          <w:divsChild>
                            <w:div w:id="1503355787">
                              <w:marLeft w:val="0"/>
                              <w:marRight w:val="0"/>
                              <w:marTop w:val="0"/>
                              <w:marBottom w:val="0"/>
                              <w:divBdr>
                                <w:top w:val="none" w:sz="0" w:space="0" w:color="auto"/>
                                <w:left w:val="none" w:sz="0" w:space="0" w:color="auto"/>
                                <w:bottom w:val="none" w:sz="0" w:space="0" w:color="auto"/>
                                <w:right w:val="none" w:sz="0" w:space="0" w:color="auto"/>
                              </w:divBdr>
                              <w:divsChild>
                                <w:div w:id="815802953">
                                  <w:marLeft w:val="0"/>
                                  <w:marRight w:val="0"/>
                                  <w:marTop w:val="0"/>
                                  <w:marBottom w:val="0"/>
                                  <w:divBdr>
                                    <w:top w:val="none" w:sz="0" w:space="0" w:color="auto"/>
                                    <w:left w:val="none" w:sz="0" w:space="0" w:color="auto"/>
                                    <w:bottom w:val="none" w:sz="0" w:space="0" w:color="auto"/>
                                    <w:right w:val="none" w:sz="0" w:space="0" w:color="auto"/>
                                  </w:divBdr>
                                  <w:divsChild>
                                    <w:div w:id="478108629">
                                      <w:marLeft w:val="0"/>
                                      <w:marRight w:val="0"/>
                                      <w:marTop w:val="100"/>
                                      <w:marBottom w:val="100"/>
                                      <w:divBdr>
                                        <w:top w:val="none" w:sz="0" w:space="0" w:color="auto"/>
                                        <w:left w:val="none" w:sz="0" w:space="0" w:color="auto"/>
                                        <w:bottom w:val="none" w:sz="0" w:space="0" w:color="auto"/>
                                        <w:right w:val="none" w:sz="0" w:space="0" w:color="auto"/>
                                      </w:divBdr>
                                      <w:divsChild>
                                        <w:div w:id="2033454298">
                                          <w:marLeft w:val="0"/>
                                          <w:marRight w:val="0"/>
                                          <w:marTop w:val="0"/>
                                          <w:marBottom w:val="0"/>
                                          <w:divBdr>
                                            <w:top w:val="none" w:sz="0" w:space="0" w:color="auto"/>
                                            <w:left w:val="none" w:sz="0" w:space="0" w:color="auto"/>
                                            <w:bottom w:val="none" w:sz="0" w:space="0" w:color="auto"/>
                                            <w:right w:val="none" w:sz="0" w:space="0" w:color="auto"/>
                                          </w:divBdr>
                                          <w:divsChild>
                                            <w:div w:id="905188710">
                                              <w:marLeft w:val="0"/>
                                              <w:marRight w:val="0"/>
                                              <w:marTop w:val="0"/>
                                              <w:marBottom w:val="0"/>
                                              <w:divBdr>
                                                <w:top w:val="none" w:sz="0" w:space="0" w:color="auto"/>
                                                <w:left w:val="none" w:sz="0" w:space="0" w:color="auto"/>
                                                <w:bottom w:val="none" w:sz="0" w:space="0" w:color="auto"/>
                                                <w:right w:val="none" w:sz="0" w:space="0" w:color="auto"/>
                                              </w:divBdr>
                                              <w:divsChild>
                                                <w:div w:id="1341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teachingresources/practice/improve/Pages/principlesexcellence.aspx?Redirect=1" TargetMode="External"/><Relationship Id="rId18" Type="http://schemas.openxmlformats.org/officeDocument/2006/relationships/hyperlink" Target="https://www.education.vic.gov.au/Documents/school/teachers/support/practiceprinciples.pdf" TargetMode="External"/><Relationship Id="rId26" Type="http://schemas.openxmlformats.org/officeDocument/2006/relationships/hyperlink" Target="https://www.education.vic.gov.au/Documents/school/teachers/support/practiceprinreflection.pdf" TargetMode="External"/><Relationship Id="rId3" Type="http://schemas.openxmlformats.org/officeDocument/2006/relationships/customXml" Target="../customXml/item3.xml"/><Relationship Id="rId21" Type="http://schemas.openxmlformats.org/officeDocument/2006/relationships/hyperlink" Target="https://www.education.vic.gov.au/school/teachers/teachingresources/practice/improve/Pages/Victorianteachingandlearningmodel.aspx" TargetMode="External"/><Relationship Id="rId7" Type="http://schemas.openxmlformats.org/officeDocument/2006/relationships/styles" Target="styles.xml"/><Relationship Id="rId12" Type="http://schemas.openxmlformats.org/officeDocument/2006/relationships/hyperlink" Target="https://www.education.vic.gov.au/school/teachers/teachingresources/practice/improve/Pages/principlesexcellence.aspx?Redirect=1" TargetMode="External"/><Relationship Id="rId17" Type="http://schemas.openxmlformats.org/officeDocument/2006/relationships/hyperlink" Target="https://www.education.vic.gov.au/school/teachers/management/improvement/Pages/FISO.aspx" TargetMode="External"/><Relationship Id="rId25" Type="http://schemas.openxmlformats.org/officeDocument/2006/relationships/hyperlink" Target="https://www.education.vic.gov.au/school/teachers/teachingresources/practice/improve/Pages/hits.aspx" TargetMode="External"/><Relationship Id="rId2" Type="http://schemas.openxmlformats.org/officeDocument/2006/relationships/customXml" Target="../customXml/item2.xml"/><Relationship Id="rId16" Type="http://schemas.openxmlformats.org/officeDocument/2006/relationships/hyperlink" Target="https://www.education.vic.gov.au/school/teachers/teachingresources/discipline/maths/Pages/numeracyportal.aspx" TargetMode="External"/><Relationship Id="rId20" Type="http://schemas.openxmlformats.org/officeDocument/2006/relationships/hyperlink" Target="https://www.education.vic.gov.au/school/teachers/management/improvement/Pages/FISO.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school/teachers/teachingresources/practice/improve/Pages/pedagogical-model.aspx" TargetMode="External"/><Relationship Id="rId5" Type="http://schemas.openxmlformats.org/officeDocument/2006/relationships/customXml" Target="../customXml/item5.xml"/><Relationship Id="rId15" Type="http://schemas.openxmlformats.org/officeDocument/2006/relationships/hyperlink" Target="https://www.education.vic.gov.au/school/teachers/teachingresources/practice/improve/Pages/hits.aspx" TargetMode="External"/><Relationship Id="rId23" Type="http://schemas.openxmlformats.org/officeDocument/2006/relationships/hyperlink" Target="https://www.education.vic.gov.au/school/teachers/teachingresources/practice/improve/Pages/principlesexcellence.aspx?Redirect=1" TargetMode="External"/><Relationship Id="rId28" Type="http://schemas.openxmlformats.org/officeDocument/2006/relationships/hyperlink" Target="mailto:professional.practice@edumail.vic.gov.au" TargetMode="External"/><Relationship Id="rId10" Type="http://schemas.openxmlformats.org/officeDocument/2006/relationships/footnotes" Target="footnotes.xml"/><Relationship Id="rId19" Type="http://schemas.openxmlformats.org/officeDocument/2006/relationships/hyperlink" Target="https://www.education.vic.gov.au/school/teachers/classrooms/Pages/approachesppn18vermont.aspx"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www.education.vic.gov.au/school/teachers/teachingresources/practice/improve/Pages/pedagogical-model.aspx" TargetMode="External"/><Relationship Id="rId22" Type="http://schemas.openxmlformats.org/officeDocument/2006/relationships/hyperlink" Target="https://www.education.vic.gov.au/school/teachers/teachingresources/practice/improve/Pages/principlesexcellence.aspx?Redirect=1" TargetMode="External"/><Relationship Id="rId27" Type="http://schemas.openxmlformats.org/officeDocument/2006/relationships/hyperlink" Target="https://www.education.vic.gov.au/school/teachers/teachingresources/discipline/maths/Pages/numeracyport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1DAB-2615-401A-85FA-66DB225D01A3}">
  <ds:schemaRefs>
    <ds:schemaRef ds:uri="http://schemas.microsoft.com/sharepoint/v3/contenttype/forms"/>
  </ds:schemaRefs>
</ds:datastoreItem>
</file>

<file path=customXml/itemProps2.xml><?xml version="1.0" encoding="utf-8"?>
<ds:datastoreItem xmlns:ds="http://schemas.openxmlformats.org/officeDocument/2006/customXml" ds:itemID="{31ED6C9A-9555-42B6-AA8A-6F7A4F79A0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29A58-6295-4C02-8BB4-FBB0DDB88F1F}"/>
</file>

<file path=customXml/itemProps4.xml><?xml version="1.0" encoding="utf-8"?>
<ds:datastoreItem xmlns:ds="http://schemas.openxmlformats.org/officeDocument/2006/customXml" ds:itemID="{7833F81A-FB4A-4C5B-9072-74AD51D153B3}">
  <ds:schemaRefs>
    <ds:schemaRef ds:uri="http://schemas.microsoft.com/sharepoint/events"/>
  </ds:schemaRefs>
</ds:datastoreItem>
</file>

<file path=customXml/itemProps5.xml><?xml version="1.0" encoding="utf-8"?>
<ds:datastoreItem xmlns:ds="http://schemas.openxmlformats.org/officeDocument/2006/customXml" ds:itemID="{2A46582A-2288-433E-BF84-3CCBE6B9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2019-06-17T05:07:00Z</dcterms:created>
  <dcterms:modified xsi:type="dcterms:W3CDTF">2019-06-17T05:25:00Z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a319977fc8504e09982f090ae1d7c602">
    <vt:lpwstr>Page|eb523acf-a821-456c-a76b-7607578309d7</vt:lpwstr>
  </property>
  <property fmtid="{D5CDD505-2E9C-101B-9397-08002B2CF9AE}" pid="5" name="DEECD_ItemType">
    <vt:lpwstr>101;#Page|eb523acf-a821-456c-a76b-7607578309d7</vt:lpwstr>
  </property>
  <property fmtid="{D5CDD505-2E9C-101B-9397-08002B2CF9AE}" pid="6" name="ofbb8b9a280a423a91cf717fb81349cd">
    <vt:lpwstr>Education|5232e41c-5101-41fe-b638-7d41d1371531</vt:lpwstr>
  </property>
  <property fmtid="{D5CDD505-2E9C-101B-9397-08002B2CF9AE}" pid="7" name="DET_EDRMS_RCS">
    <vt:lpwstr>20;#1.2.2 Project Documentation|a3ce4c3c-7960-4756-834e-8cbbf9028802</vt:lpwstr>
  </property>
  <property fmtid="{D5CDD505-2E9C-101B-9397-08002B2CF9AE}" pid="8" name="DET_EDRMS_BusUnit">
    <vt:lpwstr>537;#RSG - Central - Professional Practice and Leadership|f581ba3e-f101-4852-b907-4022e1654770</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{e1a2a474-15d4-489c-b32f-c456f3a2755e}</vt:lpwstr>
  </property>
  <property fmtid="{D5CDD505-2E9C-101B-9397-08002B2CF9AE}" pid="12" name="RecordPoint_ActiveItemWebId">
    <vt:lpwstr>{69c6d17e-4966-4cea-b47f-eb6dea2170e9}</vt:lpwstr>
  </property>
  <property fmtid="{D5CDD505-2E9C-101B-9397-08002B2CF9AE}" pid="13" name="RecordPoint_ActiveItemSiteId">
    <vt:lpwstr>{03dc8113-b288-4f44-a289-6e7ea0196235}</vt:lpwstr>
  </property>
  <property fmtid="{D5CDD505-2E9C-101B-9397-08002B2CF9AE}" pid="14" name="RecordPoint_ActiveItemListId">
    <vt:lpwstr>{819ead70-0a84-49c4-93e2-886403f72c32}</vt:lpwstr>
  </property>
  <property fmtid="{D5CDD505-2E9C-101B-9397-08002B2CF9AE}" pid="15" name="RecordPoint_RecordNumberSubmitted">
    <vt:lpwstr>R20190288777</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2019-05-29T13:47:43.8166147+10:00</vt:lpwstr>
  </property>
</Properties>
</file>