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FCA4C7" w14:textId="6FD1034F" w:rsidR="00C0742C" w:rsidRPr="00F43A40" w:rsidRDefault="00F43A40" w:rsidP="00C0742C">
      <w:pPr>
        <w:pStyle w:val="Heading1"/>
        <w:spacing w:before="0"/>
        <w:rPr>
          <w:rStyle w:val="TitleChar"/>
          <w:sz w:val="36"/>
          <w:szCs w:val="36"/>
        </w:rPr>
      </w:pPr>
      <w:r w:rsidRPr="00F43A40">
        <w:rPr>
          <w:rStyle w:val="TitleChar"/>
          <w:sz w:val="36"/>
          <w:szCs w:val="36"/>
        </w:rPr>
        <w:t>Supporting students during the transition from primary to secondary school</w:t>
      </w:r>
    </w:p>
    <w:p w14:paraId="1A9A25ED" w14:textId="77777777" w:rsidR="00F43A40" w:rsidRDefault="00F43A40" w:rsidP="00F43A40">
      <w:pPr>
        <w:pStyle w:val="Heading1"/>
      </w:pPr>
      <w:r>
        <w:t>OVERVIEW</w:t>
      </w:r>
    </w:p>
    <w:p w14:paraId="26ADA9ED" w14:textId="77777777" w:rsidR="00F43A40" w:rsidRDefault="00F43A40" w:rsidP="006502A3">
      <w:pPr>
        <w:spacing w:line="240" w:lineRule="auto"/>
      </w:pPr>
      <w:r>
        <w:t>This professional practice note for school leaders and teachers provides accessible resources and practical examples for supporting students through the transition period from primary to secondary school.</w:t>
      </w:r>
      <w:r w:rsidRPr="005C4486">
        <w:t xml:space="preserve"> </w:t>
      </w:r>
    </w:p>
    <w:p w14:paraId="6F5C9EBE" w14:textId="3FD1ACFF" w:rsidR="00F43A40" w:rsidRPr="007B62F1" w:rsidRDefault="00F43A40" w:rsidP="006502A3">
      <w:pPr>
        <w:spacing w:line="240" w:lineRule="auto"/>
        <w:rPr>
          <w:color w:val="FF0000"/>
        </w:rPr>
      </w:pPr>
      <w:r>
        <w:t>While the practice examples focus on primary-secondary school partnerships</w:t>
      </w:r>
      <w:r w:rsidR="00776C57">
        <w:t xml:space="preserve"> and student wellbeing</w:t>
      </w:r>
      <w:r w:rsidRPr="008A1619">
        <w:t>, th</w:t>
      </w:r>
      <w:r>
        <w:t>is</w:t>
      </w:r>
      <w:r w:rsidRPr="008A1619">
        <w:t xml:space="preserve"> </w:t>
      </w:r>
      <w:r>
        <w:t xml:space="preserve">note also provides summaries of, and links to, a variety of DET resources addressing </w:t>
      </w:r>
      <w:r w:rsidRPr="008A1619">
        <w:t>student</w:t>
      </w:r>
      <w:r>
        <w:t xml:space="preserve"> resilience, quality learning </w:t>
      </w:r>
      <w:r w:rsidRPr="008A1619">
        <w:t xml:space="preserve">relationships </w:t>
      </w:r>
      <w:r>
        <w:t xml:space="preserve">with students </w:t>
      </w:r>
      <w:r w:rsidRPr="008A1619">
        <w:t>and</w:t>
      </w:r>
      <w:r>
        <w:t xml:space="preserve"> positive school c</w:t>
      </w:r>
      <w:r w:rsidR="00522FED">
        <w:t>limate. All of these school</w:t>
      </w:r>
      <w:r>
        <w:t xml:space="preserve"> factors contribute to engaged and </w:t>
      </w:r>
      <w:r w:rsidRPr="005C4486">
        <w:t>support</w:t>
      </w:r>
      <w:r>
        <w:t>ed</w:t>
      </w:r>
      <w:r w:rsidRPr="005C4486">
        <w:t xml:space="preserve"> </w:t>
      </w:r>
      <w:r>
        <w:t xml:space="preserve">continuous </w:t>
      </w:r>
      <w:r w:rsidRPr="005C4486">
        <w:t>student learning</w:t>
      </w:r>
      <w:r>
        <w:t xml:space="preserve"> across the transition period</w:t>
      </w:r>
      <w:r w:rsidRPr="007B62F1">
        <w:t>.</w:t>
      </w:r>
      <w:r w:rsidRPr="005C4486">
        <w:t xml:space="preserve"> </w:t>
      </w:r>
    </w:p>
    <w:p w14:paraId="4F42E153" w14:textId="77777777" w:rsidR="00F43A40" w:rsidRDefault="00F43A40" w:rsidP="00F43A40">
      <w:pPr>
        <w:pStyle w:val="Heading1"/>
      </w:pPr>
      <w:r>
        <w:t xml:space="preserve">STUDENTS GROW </w:t>
      </w:r>
      <w:r w:rsidRPr="00A20AAB">
        <w:rPr>
          <w:i/>
        </w:rPr>
        <w:t>THROUGH</w:t>
      </w:r>
      <w:r>
        <w:t xml:space="preserve"> TRANSITIONS</w:t>
      </w:r>
    </w:p>
    <w:p w14:paraId="53CB0232" w14:textId="43E834FE" w:rsidR="00F43A40" w:rsidRPr="00F31268" w:rsidRDefault="00F31268" w:rsidP="00F43A40">
      <w:r w:rsidRPr="004E7E39">
        <w:rPr>
          <w:i/>
        </w:rPr>
        <w:t>‘I</w:t>
      </w:r>
      <w:r w:rsidR="00F43A40" w:rsidRPr="004E7E39">
        <w:rPr>
          <w:i/>
        </w:rPr>
        <w:t>f it’s hard and you get</w:t>
      </w:r>
      <w:r w:rsidR="00807C5C">
        <w:rPr>
          <w:i/>
        </w:rPr>
        <w:t xml:space="preserve"> mastery, you feel accomplished’ - </w:t>
      </w:r>
      <w:r>
        <w:t>Year 6 Student</w:t>
      </w:r>
    </w:p>
    <w:p w14:paraId="2E201839" w14:textId="77777777" w:rsidR="00F43A40" w:rsidRDefault="00F43A40" w:rsidP="006502A3">
      <w:r>
        <w:t xml:space="preserve">In an educational journey, beginning secondary school is one of the most significant growth experiences for a young learner. A good primary to secondary school transition experience can make a difference for life. </w:t>
      </w:r>
    </w:p>
    <w:p w14:paraId="204E174E" w14:textId="210767FB" w:rsidR="00F43A40" w:rsidRDefault="00F43A40" w:rsidP="006502A3">
      <w:r>
        <w:t xml:space="preserve">Positive learning experiences motivate students to commit </w:t>
      </w:r>
      <w:r w:rsidR="00807C5C">
        <w:t>their attention and energy to</w:t>
      </w:r>
      <w:r>
        <w:t xml:space="preserve"> learning. Times of change and transition provide students with opportunities to adapt, grow, build resilience, celebrate achievement and deepen their identities as learners. </w:t>
      </w:r>
    </w:p>
    <w:p w14:paraId="6EE0C195" w14:textId="77777777" w:rsidR="00F43A40" w:rsidRDefault="00F43A40" w:rsidP="006502A3">
      <w:r>
        <w:t>Parents, carers, peers, community members</w:t>
      </w:r>
      <w:r w:rsidRPr="00BE10A2">
        <w:t xml:space="preserve"> </w:t>
      </w:r>
      <w:r>
        <w:t>and teachers all have their role in supporting educational transitions. When adolescents are supported, they understand that by learning they can grow, and they know who they can seek out for support</w:t>
      </w:r>
      <w:r w:rsidRPr="008C03D6">
        <w:t xml:space="preserve"> </w:t>
      </w:r>
      <w:r>
        <w:t>through transition experiences.</w:t>
      </w:r>
    </w:p>
    <w:p w14:paraId="3F6F5E73" w14:textId="77777777" w:rsidR="00F43A40" w:rsidRPr="0037196E" w:rsidRDefault="00F43A40" w:rsidP="00F43A40">
      <w:pPr>
        <w:pStyle w:val="Heading1"/>
      </w:pPr>
      <w:r>
        <w:t>BUILD QUALITY RELATIONSHIPS WITH STUDENTS</w:t>
      </w:r>
    </w:p>
    <w:p w14:paraId="2E873C38" w14:textId="2DA9DA31" w:rsidR="00F43A40" w:rsidRPr="00F31268" w:rsidRDefault="00F31268" w:rsidP="006502A3">
      <w:pPr>
        <w:rPr>
          <w:lang w:val="en"/>
        </w:rPr>
      </w:pPr>
      <w:r w:rsidRPr="006502A3">
        <w:rPr>
          <w:i/>
        </w:rPr>
        <w:t>‘</w:t>
      </w:r>
      <w:r w:rsidR="00F43A40" w:rsidRPr="006502A3">
        <w:rPr>
          <w:i/>
          <w:lang w:val="en"/>
        </w:rPr>
        <w:t>There’s something more to teaching than theory, and planning, and pedagogy, and assessment. And that something is hidden in the relationship between</w:t>
      </w:r>
      <w:r w:rsidRPr="006502A3">
        <w:rPr>
          <w:i/>
          <w:lang w:val="en"/>
        </w:rPr>
        <w:t xml:space="preserve"> the learner and their teacher.’</w:t>
      </w:r>
      <w:r w:rsidR="00F43A40" w:rsidRPr="00F31268">
        <w:rPr>
          <w:lang w:val="en"/>
        </w:rPr>
        <w:t xml:space="preserve"> </w:t>
      </w:r>
      <w:r w:rsidR="00807C5C">
        <w:rPr>
          <w:lang w:val="en"/>
        </w:rPr>
        <w:t xml:space="preserve">- </w:t>
      </w:r>
      <w:r w:rsidR="00F43A40" w:rsidRPr="00F31268">
        <w:rPr>
          <w:lang w:val="en"/>
        </w:rPr>
        <w:t>Professor Nan Bahr, Pro Vice Chancellor (Students) and Dean of Education at Southern Cross University</w:t>
      </w:r>
    </w:p>
    <w:p w14:paraId="151DED0A" w14:textId="77777777" w:rsidR="00F43A40" w:rsidRDefault="00F43A40" w:rsidP="006502A3">
      <w:r>
        <w:t>Quality relationships with others are central to young peoples’ feelings of value, connection and belonging.</w:t>
      </w:r>
      <w:r w:rsidRPr="002C745C">
        <w:t xml:space="preserve"> </w:t>
      </w:r>
      <w:r>
        <w:t xml:space="preserve">In school, positive relationships with teachers and peers are central to students’ experiences of transitioning from Year 6 to Year 7. </w:t>
      </w:r>
    </w:p>
    <w:p w14:paraId="381B510E" w14:textId="4946730A" w:rsidR="00F43A40" w:rsidRDefault="00F43A40" w:rsidP="006502A3">
      <w:r>
        <w:t>It is the relationships that are built in and outside of classrooms that will support the student to feel that they are a valued community member and learner</w:t>
      </w:r>
      <w:r w:rsidR="00807C5C">
        <w:t>. I</w:t>
      </w:r>
      <w:r>
        <w:t xml:space="preserve">t is also essential for students to connect with at least one teacher. Every student needs an adult to relate to at school, particularly students who struggle to engage. </w:t>
      </w:r>
    </w:p>
    <w:p w14:paraId="0B015750" w14:textId="4EFD5D5A" w:rsidR="00F43A40" w:rsidRDefault="00807C5C" w:rsidP="007C0BA3">
      <w:r>
        <w:t>Important and sustainable teacher-student learning partnerships happen w</w:t>
      </w:r>
      <w:r w:rsidR="00F43A40">
        <w:t>hen teachers demonstrate genuine interest in all students and co-design learning experiences with the needs and interests of their students in mind</w:t>
      </w:r>
      <w:r>
        <w:t>. These relationships support the development of a learner identity for students.</w:t>
      </w:r>
    </w:p>
    <w:p w14:paraId="4D7F47A4" w14:textId="2DC281C7" w:rsidR="00F43A40" w:rsidRPr="00F31268" w:rsidRDefault="00F31268" w:rsidP="007C0BA3">
      <w:pPr>
        <w:rPr>
          <w:b/>
        </w:rPr>
      </w:pPr>
      <w:r w:rsidRPr="004E7E39">
        <w:rPr>
          <w:i/>
        </w:rPr>
        <w:t>‘</w:t>
      </w:r>
      <w:r w:rsidR="00F43A40" w:rsidRPr="004E7E39">
        <w:rPr>
          <w:i/>
        </w:rPr>
        <w:t xml:space="preserve">Small tasks and rich tasks allow them to share knowledge despite whether they think they’re good or bad. In mixed ability groups – all contribute their strengths </w:t>
      </w:r>
      <w:r w:rsidRPr="004E7E39">
        <w:rPr>
          <w:i/>
        </w:rPr>
        <w:t>and apply more creatively too.’</w:t>
      </w:r>
      <w:r w:rsidR="00807C5C">
        <w:t xml:space="preserve"> - </w:t>
      </w:r>
      <w:r w:rsidRPr="00F31268">
        <w:t>Maths Leader</w:t>
      </w:r>
      <w:r w:rsidRPr="00F31268">
        <w:rPr>
          <w:b/>
        </w:rPr>
        <w:t xml:space="preserve"> </w:t>
      </w:r>
    </w:p>
    <w:p w14:paraId="26EC4588" w14:textId="4DAA5BD2" w:rsidR="00F43A40" w:rsidRPr="0030317F" w:rsidRDefault="00F43A40" w:rsidP="007C0BA3">
      <w:r>
        <w:t xml:space="preserve">Quality learning relationships are fostered when teachers enable students to be active participants in their own learning, and to be part of flexible and collaborative learning groups working on meaningful tasks. </w:t>
      </w:r>
      <w:r w:rsidRPr="0030317F">
        <w:t xml:space="preserve">Collaborative learning </w:t>
      </w:r>
      <w:r>
        <w:t xml:space="preserve">strategies </w:t>
      </w:r>
      <w:r w:rsidR="00776C57">
        <w:t>can be used</w:t>
      </w:r>
      <w:r w:rsidRPr="0030317F">
        <w:t xml:space="preserve"> to facilitate peer relationships. The learning relies on students actively participating in </w:t>
      </w:r>
      <w:r>
        <w:t xml:space="preserve">establishing and </w:t>
      </w:r>
      <w:r w:rsidRPr="0030317F">
        <w:t>negotiating roles, responsi</w:t>
      </w:r>
      <w:r w:rsidR="00776C57">
        <w:t xml:space="preserve">bilities and outcomes. </w:t>
      </w:r>
    </w:p>
    <w:p w14:paraId="51343BE9" w14:textId="12877912" w:rsidR="00F43A40" w:rsidRPr="00420131" w:rsidRDefault="00F31268" w:rsidP="007C0BA3">
      <w:r w:rsidRPr="004E7E39">
        <w:rPr>
          <w:i/>
        </w:rPr>
        <w:t>‘</w:t>
      </w:r>
      <w:r w:rsidR="00F43A40" w:rsidRPr="004E7E39">
        <w:rPr>
          <w:i/>
        </w:rPr>
        <w:t>Group work is socialising – helping each other – in the end it produces better work as more than one person is doing it. We can work together. It makes you want to wo</w:t>
      </w:r>
      <w:r w:rsidRPr="004E7E39">
        <w:rPr>
          <w:i/>
        </w:rPr>
        <w:t>rk.’</w:t>
      </w:r>
      <w:r w:rsidR="00807C5C">
        <w:rPr>
          <w:i/>
        </w:rPr>
        <w:t xml:space="preserve"> - </w:t>
      </w:r>
      <w:r w:rsidRPr="00420131">
        <w:t xml:space="preserve">Year 7 student </w:t>
      </w:r>
    </w:p>
    <w:p w14:paraId="5BEB3AC0" w14:textId="77777777" w:rsidR="00F43A40" w:rsidRDefault="00F43A40" w:rsidP="007C0BA3">
      <w:pPr>
        <w:rPr>
          <w:rFonts w:cs="Helvetica"/>
          <w:spacing w:val="2"/>
          <w:lang w:val="en"/>
        </w:rPr>
      </w:pPr>
      <w:r>
        <w:rPr>
          <w:rFonts w:cs="Helvetica"/>
          <w:spacing w:val="2"/>
          <w:lang w:val="en"/>
        </w:rPr>
        <w:t xml:space="preserve">Quality relationships with teachers and peers enhance student engagement, self-confidence and growth as a learner. Teachers can build school pride and connectedness through co-designing opportunities with students to exercise authentic agency in their own learning. </w:t>
      </w:r>
    </w:p>
    <w:p w14:paraId="6A39C12C" w14:textId="77777777" w:rsidR="00F43A40" w:rsidRDefault="00F43A40" w:rsidP="007C0BA3">
      <w:r>
        <w:t xml:space="preserve">During the transition to secondary school, a student’s identity may change or be challenged. Parents and teachers can in turn be challenged by the adolescents in their lives. Parents and teachers can help students to adapt to the challenges of this growth period by highlighting their positive attributes. </w:t>
      </w:r>
    </w:p>
    <w:p w14:paraId="44B4A4A1" w14:textId="77777777" w:rsidR="00F43A40" w:rsidRDefault="00F43A40" w:rsidP="007C0BA3">
      <w:r>
        <w:t xml:space="preserve">For example, students can develop a positive identity as a learner through </w:t>
      </w:r>
      <w:r w:rsidRPr="00C76C93">
        <w:t xml:space="preserve">meaningful </w:t>
      </w:r>
      <w:r>
        <w:t>experiences of achievement in their own studies. When their learning is made explicit and visible, students believe in themselves and increase their confidence as learners.</w:t>
      </w:r>
    </w:p>
    <w:p w14:paraId="611C80B0" w14:textId="77777777" w:rsidR="00F43A40" w:rsidRDefault="00F43A40" w:rsidP="007C0BA3">
      <w:r>
        <w:t xml:space="preserve">The gradual transfer of responsibility for learning from the teacher to the student can occur through simple and authentic conversations with students about: </w:t>
      </w:r>
    </w:p>
    <w:p w14:paraId="1D81D5BA" w14:textId="77777777" w:rsidR="00F43A40" w:rsidRDefault="00F43A40" w:rsidP="007C0BA3">
      <w:pPr>
        <w:pStyle w:val="ListParagraph"/>
        <w:numPr>
          <w:ilvl w:val="0"/>
          <w:numId w:val="43"/>
        </w:numPr>
        <w:spacing w:line="240" w:lineRule="auto"/>
        <w:ind w:left="714" w:hanging="357"/>
        <w:contextualSpacing/>
      </w:pPr>
      <w:r>
        <w:t>What students learn</w:t>
      </w:r>
    </w:p>
    <w:p w14:paraId="18F108BB" w14:textId="77777777" w:rsidR="00F43A40" w:rsidRDefault="00F43A40" w:rsidP="007C0BA3">
      <w:pPr>
        <w:pStyle w:val="ListParagraph"/>
        <w:numPr>
          <w:ilvl w:val="0"/>
          <w:numId w:val="43"/>
        </w:numPr>
        <w:spacing w:line="240" w:lineRule="auto"/>
        <w:ind w:left="714" w:hanging="357"/>
        <w:contextualSpacing/>
      </w:pPr>
      <w:r>
        <w:t>How they learn</w:t>
      </w:r>
    </w:p>
    <w:p w14:paraId="71E89E56" w14:textId="77777777" w:rsidR="00F43A40" w:rsidRDefault="00F43A40" w:rsidP="007C0BA3">
      <w:pPr>
        <w:pStyle w:val="ListParagraph"/>
        <w:numPr>
          <w:ilvl w:val="0"/>
          <w:numId w:val="43"/>
        </w:numPr>
        <w:spacing w:line="240" w:lineRule="auto"/>
        <w:ind w:left="714" w:hanging="357"/>
        <w:contextualSpacing/>
      </w:pPr>
      <w:r>
        <w:t>How learning is assessed</w:t>
      </w:r>
    </w:p>
    <w:p w14:paraId="040F301F" w14:textId="77777777" w:rsidR="00F43A40" w:rsidRDefault="00F43A40" w:rsidP="007C0BA3">
      <w:pPr>
        <w:pStyle w:val="ListParagraph"/>
        <w:numPr>
          <w:ilvl w:val="0"/>
          <w:numId w:val="43"/>
        </w:numPr>
        <w:spacing w:line="240" w:lineRule="auto"/>
        <w:ind w:left="714" w:hanging="357"/>
        <w:contextualSpacing/>
      </w:pPr>
      <w:r>
        <w:t xml:space="preserve">How students contribute to the evaluation of broader school improvement efforts. </w:t>
      </w:r>
    </w:p>
    <w:p w14:paraId="55B5D7DF" w14:textId="77777777" w:rsidR="00F43A40" w:rsidRDefault="00F43A40" w:rsidP="007C0BA3">
      <w:r>
        <w:t>Students also take on a collective identity as a student and a valued member of the school community. Opportunities to offer their own ideas, opinions, knowledge and experience builds student agency and school connectedness. Schools can engage students in their reviews of transition programs, including surveying previous Year 7 students and seeking their involvement in the development of transition programs.</w:t>
      </w:r>
    </w:p>
    <w:p w14:paraId="3C277235" w14:textId="398C44E8" w:rsidR="00F43A40" w:rsidRPr="001E7A55" w:rsidRDefault="00F43A40" w:rsidP="001E7A55">
      <w:pPr>
        <w:rPr>
          <w:b/>
          <w:lang w:val="en"/>
        </w:rPr>
      </w:pPr>
      <w:r w:rsidRPr="001E7A55">
        <w:rPr>
          <w:b/>
          <w:lang w:val="en"/>
        </w:rPr>
        <w:lastRenderedPageBreak/>
        <w:t>Practice Principle actions that support quality relationships with students</w:t>
      </w:r>
    </w:p>
    <w:p w14:paraId="5055402F" w14:textId="77777777" w:rsidR="00F43A40" w:rsidRPr="00CC4AE8" w:rsidRDefault="00F43A40" w:rsidP="007C0BA3">
      <w:pPr>
        <w:pStyle w:val="ListParagraph"/>
        <w:numPr>
          <w:ilvl w:val="0"/>
          <w:numId w:val="32"/>
        </w:numPr>
        <w:spacing w:before="0" w:after="240" w:line="240" w:lineRule="auto"/>
        <w:ind w:left="357" w:hanging="357"/>
        <w:contextualSpacing/>
        <w:rPr>
          <w:rFonts w:cs="Helvetica"/>
          <w:spacing w:val="2"/>
          <w:lang w:val="en"/>
        </w:rPr>
      </w:pPr>
      <w:r w:rsidRPr="00CC4AE8">
        <w:rPr>
          <w:rFonts w:cs="Helvetica"/>
          <w:spacing w:val="2"/>
          <w:lang w:val="en"/>
        </w:rPr>
        <w:t>1.1 Teachers convey high expectations of learning, effort and engagement for all students</w:t>
      </w:r>
    </w:p>
    <w:p w14:paraId="718C183F" w14:textId="77777777" w:rsidR="00F43A40" w:rsidRDefault="00F43A40" w:rsidP="007C0BA3">
      <w:pPr>
        <w:pStyle w:val="ListParagraph"/>
        <w:numPr>
          <w:ilvl w:val="0"/>
          <w:numId w:val="32"/>
        </w:numPr>
        <w:spacing w:before="0" w:after="240" w:line="240" w:lineRule="auto"/>
        <w:ind w:left="357" w:hanging="357"/>
        <w:contextualSpacing/>
      </w:pPr>
      <w:r w:rsidRPr="00715557">
        <w:rPr>
          <w:rFonts w:cs="Helvetica"/>
          <w:spacing w:val="2"/>
          <w:lang w:val="en"/>
        </w:rPr>
        <w:t>3.2 Teachers co-design opportunities for students to exercise authentic agency in their own learning</w:t>
      </w:r>
      <w:r w:rsidRPr="00715557">
        <w:t xml:space="preserve"> </w:t>
      </w:r>
    </w:p>
    <w:p w14:paraId="268B2C8A" w14:textId="77777777" w:rsidR="00F43A40" w:rsidRDefault="00F43A40" w:rsidP="007C0BA3">
      <w:pPr>
        <w:pStyle w:val="ListParagraph"/>
        <w:numPr>
          <w:ilvl w:val="0"/>
          <w:numId w:val="31"/>
        </w:numPr>
        <w:spacing w:before="0" w:after="240" w:line="240" w:lineRule="auto"/>
        <w:ind w:left="357" w:hanging="357"/>
        <w:contextualSpacing/>
      </w:pPr>
      <w:r>
        <w:t>2.3 Teachers develop student capacity to collaborate</w:t>
      </w:r>
    </w:p>
    <w:p w14:paraId="44386327" w14:textId="77777777" w:rsidR="00F43A40" w:rsidRDefault="00F43A40" w:rsidP="007C0BA3">
      <w:pPr>
        <w:pStyle w:val="ListParagraph"/>
        <w:numPr>
          <w:ilvl w:val="0"/>
          <w:numId w:val="31"/>
        </w:numPr>
        <w:spacing w:before="0" w:after="240" w:line="240" w:lineRule="auto"/>
        <w:ind w:left="357" w:hanging="357"/>
        <w:contextualSpacing/>
      </w:pPr>
      <w:r>
        <w:t xml:space="preserve">6.3 Teachers provide regular feedback to students on their progress against individual learning goals and curriculum standards </w:t>
      </w:r>
    </w:p>
    <w:p w14:paraId="4240B1C6" w14:textId="5E0980D5" w:rsidR="00F43A40" w:rsidRDefault="00F43A40" w:rsidP="007C0BA3">
      <w:pPr>
        <w:pStyle w:val="ListParagraph"/>
        <w:numPr>
          <w:ilvl w:val="0"/>
          <w:numId w:val="31"/>
        </w:numPr>
        <w:spacing w:before="0" w:after="240" w:line="240" w:lineRule="auto"/>
        <w:ind w:left="357" w:hanging="357"/>
        <w:contextualSpacing/>
      </w:pPr>
      <w:r>
        <w:t>8.4 Teachers and students collaborate in learning partnerships in and beyond the school</w:t>
      </w:r>
    </w:p>
    <w:p w14:paraId="46F0D444" w14:textId="0E450A76" w:rsidR="00F43A40" w:rsidRPr="001E7A55" w:rsidRDefault="00F43A40" w:rsidP="001E7A55">
      <w:pPr>
        <w:rPr>
          <w:b/>
        </w:rPr>
      </w:pPr>
      <w:r w:rsidRPr="001E7A55">
        <w:rPr>
          <w:b/>
        </w:rPr>
        <w:t xml:space="preserve">Resources to </w:t>
      </w:r>
      <w:r w:rsidRPr="001E7A55">
        <w:rPr>
          <w:b/>
          <w:lang w:val="en"/>
        </w:rPr>
        <w:t>support quality relationships with students</w:t>
      </w:r>
    </w:p>
    <w:p w14:paraId="200C1EA7" w14:textId="77777777" w:rsidR="00F43A40" w:rsidRDefault="00EB5581" w:rsidP="00F43A40">
      <w:pPr>
        <w:pStyle w:val="ListParagraph"/>
        <w:numPr>
          <w:ilvl w:val="0"/>
          <w:numId w:val="34"/>
        </w:numPr>
        <w:spacing w:before="0" w:after="240" w:line="240" w:lineRule="auto"/>
        <w:contextualSpacing/>
      </w:pPr>
      <w:hyperlink r:id="rId11" w:history="1">
        <w:r w:rsidR="00F43A40" w:rsidRPr="000C400C">
          <w:rPr>
            <w:rStyle w:val="Hyperlink"/>
          </w:rPr>
          <w:t>Amplify: Student voice practice guide</w:t>
        </w:r>
      </w:hyperlink>
    </w:p>
    <w:p w14:paraId="0C00C05E" w14:textId="77777777" w:rsidR="00F43A40" w:rsidRPr="001B7BD7" w:rsidRDefault="00EB5581" w:rsidP="00F43A40">
      <w:pPr>
        <w:pStyle w:val="ListParagraph"/>
        <w:numPr>
          <w:ilvl w:val="0"/>
          <w:numId w:val="34"/>
        </w:numPr>
        <w:spacing w:before="0" w:after="240" w:line="240" w:lineRule="auto"/>
        <w:contextualSpacing/>
        <w:rPr>
          <w:i/>
        </w:rPr>
      </w:pPr>
      <w:hyperlink r:id="rId12" w:history="1">
        <w:r w:rsidR="00F43A40" w:rsidRPr="001B7BD7">
          <w:rPr>
            <w:rStyle w:val="Hyperlink"/>
          </w:rPr>
          <w:t>High Impact Teaching Strategy 5: Collaborative Learning</w:t>
        </w:r>
      </w:hyperlink>
    </w:p>
    <w:p w14:paraId="13E08582" w14:textId="77777777" w:rsidR="00F43A40" w:rsidRPr="001B7BD7" w:rsidRDefault="00EB5581" w:rsidP="00F43A40">
      <w:pPr>
        <w:pStyle w:val="ListParagraph"/>
        <w:numPr>
          <w:ilvl w:val="0"/>
          <w:numId w:val="34"/>
        </w:numPr>
        <w:spacing w:before="0" w:after="240" w:line="240" w:lineRule="auto"/>
        <w:contextualSpacing/>
        <w:rPr>
          <w:i/>
        </w:rPr>
      </w:pPr>
      <w:hyperlink r:id="rId13" w:history="1">
        <w:r w:rsidR="00F43A40" w:rsidRPr="001B7BD7">
          <w:rPr>
            <w:rStyle w:val="Hyperlink"/>
          </w:rPr>
          <w:t>A collaborative learning space</w:t>
        </w:r>
      </w:hyperlink>
      <w:r w:rsidR="00F43A40" w:rsidRPr="001B7BD7">
        <w:t xml:space="preserve"> (AITSL)</w:t>
      </w:r>
    </w:p>
    <w:p w14:paraId="276E77E9" w14:textId="44BC8A32" w:rsidR="00F43A40" w:rsidRPr="000C400C" w:rsidRDefault="00EB5581" w:rsidP="00F43A40">
      <w:pPr>
        <w:pStyle w:val="ListParagraph"/>
        <w:numPr>
          <w:ilvl w:val="0"/>
          <w:numId w:val="34"/>
        </w:numPr>
        <w:spacing w:before="0" w:after="240" w:line="240" w:lineRule="auto"/>
        <w:contextualSpacing/>
        <w:rPr>
          <w:rStyle w:val="Hyperlink"/>
        </w:rPr>
      </w:pPr>
      <w:hyperlink r:id="rId14" w:history="1">
        <w:r w:rsidR="00627AD0" w:rsidRPr="00627AD0">
          <w:rPr>
            <w:rStyle w:val="Hyperlink"/>
          </w:rPr>
          <w:t>Nan Bahr, ‘Lessons from things adolescents almost never say’</w:t>
        </w:r>
      </w:hyperlink>
      <w:r w:rsidR="00F43A40" w:rsidRPr="000C400C">
        <w:t xml:space="preserve"> </w:t>
      </w:r>
    </w:p>
    <w:p w14:paraId="53FAFB83" w14:textId="77777777" w:rsidR="00F43A40" w:rsidRDefault="00F43A40" w:rsidP="00F43A40">
      <w:pPr>
        <w:pStyle w:val="ListParagraph"/>
        <w:rPr>
          <w:highlight w:val="yellow"/>
        </w:rPr>
      </w:pPr>
    </w:p>
    <w:p w14:paraId="5E8FB092" w14:textId="77777777" w:rsidR="00F43A40" w:rsidRDefault="00F43A40" w:rsidP="00F43A40">
      <w:pPr>
        <w:pStyle w:val="Heading1"/>
      </w:pPr>
      <w:r>
        <w:t>CREATE A POSITIVE CLIMATE FOR LEARNING</w:t>
      </w:r>
    </w:p>
    <w:p w14:paraId="4975C507" w14:textId="33AA0229" w:rsidR="00F43A40" w:rsidRPr="00F10B5B" w:rsidRDefault="001E7A55" w:rsidP="00DE4C8D">
      <w:pPr>
        <w:rPr>
          <w:b/>
        </w:rPr>
      </w:pPr>
      <w:r w:rsidRPr="004E7E39">
        <w:rPr>
          <w:i/>
        </w:rPr>
        <w:t>‘</w:t>
      </w:r>
      <w:r w:rsidR="00F43A40" w:rsidRPr="004E7E39">
        <w:rPr>
          <w:i/>
        </w:rPr>
        <w:t>We know that schooling is more than just preparing students academically, it’s about preparing students who can go out into the community and make a contribution and feel positive and ha</w:t>
      </w:r>
      <w:r w:rsidRPr="004E7E39">
        <w:rPr>
          <w:i/>
        </w:rPr>
        <w:t>ve a strong sense of wellbeing.’</w:t>
      </w:r>
      <w:r w:rsidR="00627AD0">
        <w:rPr>
          <w:b/>
        </w:rPr>
        <w:t xml:space="preserve"> </w:t>
      </w:r>
      <w:r w:rsidR="00627AD0">
        <w:t xml:space="preserve">- </w:t>
      </w:r>
      <w:r w:rsidR="00F43A40" w:rsidRPr="001E7A55">
        <w:t>Dr Shiralee Poed, Melbourne Graduate School of Education, and Co-Chair, Positive Behaviour Interv</w:t>
      </w:r>
      <w:r>
        <w:t>entions and Supports, Australia</w:t>
      </w:r>
      <w:r w:rsidR="00F43A40" w:rsidRPr="00F10B5B">
        <w:rPr>
          <w:b/>
        </w:rPr>
        <w:t xml:space="preserve">   </w:t>
      </w:r>
    </w:p>
    <w:p w14:paraId="46147E46" w14:textId="77777777" w:rsidR="00F43A40" w:rsidRDefault="00F43A40" w:rsidP="00DE4C8D">
      <w:r>
        <w:t xml:space="preserve">Research and our own teaching and learning experiences tell us that when the teacher maintains a safe, supportive and inclusive learning environment, students will be motivated to learn collaboratively and productively. A positive, supportive and productive learning environment is one of the most important factors in the successful transitioning of students from Year 6 to Year 7. </w:t>
      </w:r>
    </w:p>
    <w:p w14:paraId="1B3D3061" w14:textId="3BFAE666" w:rsidR="00F43A40" w:rsidRDefault="00F43A40" w:rsidP="007C0BA3">
      <w:r>
        <w:t>To create and maintain an energised and focused learning environment, teachers</w:t>
      </w:r>
      <w:r w:rsidR="00627AD0">
        <w:t xml:space="preserve"> proactively share clear</w:t>
      </w:r>
      <w:r>
        <w:t xml:space="preserve"> learning intentions and success criteria, use engaging resources and maximise learning time. Some schools have found that keeping Year 7 students in the same geographical location helps them to build confidence within their new environment. Schools often try to limit the number of teachers or room-changes for Year 7 students. Some Year 7 teachers co-teach in local Year 6 and/or </w:t>
      </w:r>
      <w:r w:rsidR="00522FED">
        <w:t xml:space="preserve">Year </w:t>
      </w:r>
      <w:r>
        <w:t>5 primary school classes.</w:t>
      </w:r>
    </w:p>
    <w:p w14:paraId="1575B0C3" w14:textId="6ED3C52C" w:rsidR="00F43A40" w:rsidRDefault="00F43A40" w:rsidP="006A228B">
      <w:r>
        <w:t xml:space="preserve">Whole year level activities also assist students to </w:t>
      </w:r>
      <w:r w:rsidR="00522FED">
        <w:t>connect with</w:t>
      </w:r>
      <w:r>
        <w:t xml:space="preserve"> each other and build student-teacher relationships. These activities help students to feel part of the broader school community. For example, some schools provide educational opportunities for all year level students to work collaboratively and across subjects to complete a year-end Expo. Other examples include family and community events for new Year 7 students, and whole year-level camps and assemblies. </w:t>
      </w:r>
    </w:p>
    <w:p w14:paraId="5F0AF32B" w14:textId="77777777" w:rsidR="00F43A40" w:rsidRDefault="00F43A40" w:rsidP="006A228B">
      <w:r>
        <w:t xml:space="preserve">Teachers enhance student engagement when they involve students in creating and choosing learning spaces. Early student engagement can be encouraged through the development of behavioural norms and protocols for each classroom or subject. Students can then learn to take ownership and responsibility for their learning environment and climate. </w:t>
      </w:r>
    </w:p>
    <w:p w14:paraId="421F99A7" w14:textId="65757B3B" w:rsidR="00F43A40" w:rsidRPr="00627AD0" w:rsidRDefault="001E7A55" w:rsidP="006A228B">
      <w:pPr>
        <w:rPr>
          <w:i/>
        </w:rPr>
      </w:pPr>
      <w:r w:rsidRPr="004E7E39">
        <w:rPr>
          <w:i/>
        </w:rPr>
        <w:t>‘</w:t>
      </w:r>
      <w:r w:rsidR="00F43A40" w:rsidRPr="004E7E39">
        <w:rPr>
          <w:i/>
        </w:rPr>
        <w:t xml:space="preserve">I have a strong belief that a heightened sense of ownership results when teachers and students co-construct the learning environment, agreeing on displays of visual prompts to </w:t>
      </w:r>
      <w:r w:rsidRPr="004E7E39">
        <w:rPr>
          <w:i/>
        </w:rPr>
        <w:t>track learning.’</w:t>
      </w:r>
      <w:r w:rsidR="00627AD0">
        <w:t xml:space="preserve"> - </w:t>
      </w:r>
      <w:r w:rsidR="00F43A40" w:rsidRPr="00420131">
        <w:t>Lyn Sharratt</w:t>
      </w:r>
      <w:r w:rsidR="00F43A40" w:rsidRPr="00420131">
        <w:rPr>
          <w:i/>
        </w:rPr>
        <w:t xml:space="preserve"> (CLARITY, what matters most in learning, teaching and leading. 2019</w:t>
      </w:r>
      <w:r w:rsidR="00522FED">
        <w:rPr>
          <w:i/>
        </w:rPr>
        <w:t>,</w:t>
      </w:r>
      <w:r w:rsidR="00F43A40" w:rsidRPr="00420131">
        <w:rPr>
          <w:i/>
        </w:rPr>
        <w:t xml:space="preserve"> p</w:t>
      </w:r>
      <w:r w:rsidR="00522FED">
        <w:rPr>
          <w:i/>
        </w:rPr>
        <w:t>.</w:t>
      </w:r>
      <w:r w:rsidR="00F43A40" w:rsidRPr="00420131">
        <w:rPr>
          <w:i/>
        </w:rPr>
        <w:t xml:space="preserve">9) </w:t>
      </w:r>
    </w:p>
    <w:p w14:paraId="23D94A4B" w14:textId="2F8952C5" w:rsidR="0004012A" w:rsidRPr="004E7E39" w:rsidRDefault="00F43A40" w:rsidP="006A228B">
      <w:r>
        <w:t>Co-design and collaboration practices situate the students within their school and their learning communities. Sharing regular feedback with students and strategies about how to build on cu</w:t>
      </w:r>
      <w:r w:rsidR="00522FED">
        <w:t>rrent learning</w:t>
      </w:r>
      <w:r>
        <w:t xml:space="preserve"> is also an important action for transition years’</w:t>
      </w:r>
      <w:r w:rsidRPr="009F0CD6">
        <w:t xml:space="preserve"> </w:t>
      </w:r>
      <w:r>
        <w:t xml:space="preserve">teachers. For example, passion projects can accompany students from Year 6 to Year 7, where they </w:t>
      </w:r>
      <w:r w:rsidRPr="004E7E39">
        <w:t>may continue their academic engagement.</w:t>
      </w:r>
    </w:p>
    <w:p w14:paraId="7E315F06" w14:textId="38D99911" w:rsidR="00F43A40" w:rsidRDefault="001E7A55" w:rsidP="006A228B">
      <w:pPr>
        <w:rPr>
          <w:rStyle w:val="Hyperlink"/>
        </w:rPr>
      </w:pPr>
      <w:r w:rsidRPr="004E7E39">
        <w:rPr>
          <w:i/>
        </w:rPr>
        <w:t>‘</w:t>
      </w:r>
      <w:r w:rsidR="00F43A40" w:rsidRPr="004E7E39">
        <w:rPr>
          <w:i/>
        </w:rPr>
        <w:t xml:space="preserve">We need to move away from "copy down and regurgitate" and get kids thinking critically, working in teams and communicating. We're trying to get kids as hands on and focused as they can be. My goal is for students to never ask </w:t>
      </w:r>
      <w:r w:rsidRPr="004E7E39">
        <w:rPr>
          <w:i/>
        </w:rPr>
        <w:t>"when are we going to use this?”</w:t>
      </w:r>
      <w:r w:rsidR="00F43A40" w:rsidRPr="004E7E39">
        <w:rPr>
          <w:i/>
        </w:rPr>
        <w:t>'</w:t>
      </w:r>
      <w:r w:rsidR="00F43A40" w:rsidRPr="00016ED1">
        <w:rPr>
          <w:b/>
          <w:i/>
          <w:color w:val="0B0C1D"/>
          <w:sz w:val="20"/>
          <w:szCs w:val="20"/>
          <w:lang w:val="en"/>
        </w:rPr>
        <w:t xml:space="preserve"> </w:t>
      </w:r>
      <w:r w:rsidR="00627AD0">
        <w:rPr>
          <w:i/>
          <w:color w:val="0B0C1D"/>
          <w:sz w:val="20"/>
          <w:szCs w:val="20"/>
          <w:lang w:val="en"/>
        </w:rPr>
        <w:t xml:space="preserve">- </w:t>
      </w:r>
      <w:r w:rsidRPr="00016ED1">
        <w:t>Tony Vallance</w:t>
      </w:r>
      <w:r>
        <w:t>, Lilydale High School teacher</w:t>
      </w:r>
      <w:r w:rsidR="00C95E45">
        <w:t xml:space="preserve"> (</w:t>
      </w:r>
      <w:r>
        <w:t xml:space="preserve">See: </w:t>
      </w:r>
      <w:hyperlink r:id="rId15" w:history="1">
        <w:r w:rsidR="001B59A4" w:rsidRPr="001B59A4">
          <w:rPr>
            <w:rStyle w:val="Hyperlink"/>
          </w:rPr>
          <w:t>Full STEAM ahead at Lilydale High School</w:t>
        </w:r>
      </w:hyperlink>
      <w:r w:rsidR="00C95E45">
        <w:t>)</w:t>
      </w:r>
      <w:r w:rsidR="001B59A4">
        <w:t xml:space="preserve"> </w:t>
      </w:r>
    </w:p>
    <w:p w14:paraId="47175B5F" w14:textId="40C9FAC8" w:rsidR="00F43A40" w:rsidRDefault="00F43A40" w:rsidP="006A228B">
      <w:r>
        <w:t xml:space="preserve">Student resilience can be fostered with active reflections on personal development, learning growth, learning goals and opportunities to relate learning to real life. Some of the activities in the </w:t>
      </w:r>
      <w:r w:rsidR="00522FED">
        <w:t>Student Transition and Resilience Training (</w:t>
      </w:r>
      <w:r>
        <w:t>START</w:t>
      </w:r>
      <w:r w:rsidR="00522FED">
        <w:t>)</w:t>
      </w:r>
      <w:r>
        <w:t xml:space="preserve"> resource enable students to actively reflect on their personal development </w:t>
      </w:r>
      <w:r w:rsidR="00522FED">
        <w:t>throughout their transition to secondary s</w:t>
      </w:r>
      <w:r>
        <w:t>chool. The activities can be undertaken in Year 6 and Year 7. Depending on the student level, teachers can raise questions</w:t>
      </w:r>
      <w:r w:rsidR="00627AD0">
        <w:t xml:space="preserve"> such as</w:t>
      </w:r>
      <w:r>
        <w:t>:</w:t>
      </w:r>
    </w:p>
    <w:p w14:paraId="66191E75" w14:textId="672829DC" w:rsidR="00F43A40" w:rsidRDefault="00F43A40" w:rsidP="006A228B">
      <w:pPr>
        <w:pStyle w:val="ListParagraph"/>
        <w:numPr>
          <w:ilvl w:val="0"/>
          <w:numId w:val="44"/>
        </w:numPr>
        <w:ind w:left="714" w:hanging="357"/>
        <w:contextualSpacing/>
      </w:pPr>
      <w:r>
        <w:t>How do you t</w:t>
      </w:r>
      <w:r w:rsidR="00627AD0">
        <w:t>hink being a learner</w:t>
      </w:r>
      <w:r>
        <w:t xml:space="preserve"> is different from the way you saw </w:t>
      </w:r>
      <w:r w:rsidR="00627AD0">
        <w:t xml:space="preserve">it </w:t>
      </w:r>
      <w:r>
        <w:t>last year?</w:t>
      </w:r>
    </w:p>
    <w:p w14:paraId="6CB24B43" w14:textId="0760AA7E" w:rsidR="00F43A40" w:rsidRDefault="00627AD0" w:rsidP="006A228B">
      <w:pPr>
        <w:pStyle w:val="ListParagraph"/>
        <w:numPr>
          <w:ilvl w:val="0"/>
          <w:numId w:val="44"/>
        </w:numPr>
        <w:ind w:left="714" w:hanging="357"/>
        <w:contextualSpacing/>
      </w:pPr>
      <w:r>
        <w:t xml:space="preserve">How might you </w:t>
      </w:r>
      <w:r w:rsidR="00F43A40">
        <w:t>see things differently next year?</w:t>
      </w:r>
    </w:p>
    <w:p w14:paraId="0EFE449A" w14:textId="0805C7F0" w:rsidR="00F43A40" w:rsidRDefault="00F43A40" w:rsidP="006A228B">
      <w:pPr>
        <w:pStyle w:val="ListParagraph"/>
        <w:numPr>
          <w:ilvl w:val="0"/>
          <w:numId w:val="44"/>
        </w:numPr>
        <w:ind w:left="714" w:hanging="357"/>
        <w:contextualSpacing/>
      </w:pPr>
      <w:r>
        <w:t>If you have done this activity before, let’s do it again and see what changes have happened.</w:t>
      </w:r>
    </w:p>
    <w:p w14:paraId="4B9A73C7" w14:textId="540478E7" w:rsidR="00F43A40" w:rsidRDefault="00F43A40" w:rsidP="006A228B">
      <w:pPr>
        <w:rPr>
          <w:noProof/>
          <w:lang w:eastAsia="en-AU"/>
        </w:rPr>
      </w:pPr>
      <w:r>
        <w:t>Using the FISO improvement cycle, teachers can also reflect on the current status of student voice, agency and leadership in their classrooms. Questions like those below may also assist teachers to identify where to take action and provide guidance on how to evaluate the outcomes of action.</w:t>
      </w:r>
      <w:r w:rsidR="001E7A55" w:rsidRPr="001E7A55">
        <w:rPr>
          <w:noProof/>
          <w:lang w:eastAsia="en-AU"/>
        </w:rPr>
        <w:t xml:space="preserve"> </w:t>
      </w:r>
    </w:p>
    <w:p w14:paraId="4A9F142D" w14:textId="6C89F78C" w:rsidR="00AD0327" w:rsidRPr="00AD0327" w:rsidRDefault="00AD0327" w:rsidP="00C12895">
      <w:pPr>
        <w:spacing w:after="0"/>
        <w:rPr>
          <w:noProof/>
          <w:lang w:eastAsia="en-AU"/>
        </w:rPr>
      </w:pPr>
      <w:r w:rsidRPr="00AD0327">
        <w:rPr>
          <w:noProof/>
          <w:lang w:eastAsia="en-AU"/>
        </w:rPr>
        <w:t>Evaluate and diagnose</w:t>
      </w:r>
      <w:r>
        <w:rPr>
          <w:noProof/>
          <w:lang w:eastAsia="en-AU"/>
        </w:rPr>
        <w:t>:</w:t>
      </w:r>
    </w:p>
    <w:p w14:paraId="5AD9F118" w14:textId="7C371F7C" w:rsidR="00AD0327" w:rsidRPr="00AD0327" w:rsidRDefault="00AD0327" w:rsidP="00C12895">
      <w:pPr>
        <w:pStyle w:val="ListParagraph"/>
        <w:numPr>
          <w:ilvl w:val="0"/>
          <w:numId w:val="47"/>
        </w:numPr>
        <w:spacing w:before="0" w:after="0" w:line="240" w:lineRule="auto"/>
        <w:rPr>
          <w:b/>
          <w:noProof/>
          <w:lang w:eastAsia="en-AU"/>
        </w:rPr>
      </w:pPr>
      <w:r w:rsidRPr="00AD0327">
        <w:rPr>
          <w:noProof/>
          <w:lang w:eastAsia="en-AU"/>
        </w:rPr>
        <w:t>Am I ready to learn from my students?</w:t>
      </w:r>
    </w:p>
    <w:p w14:paraId="69BFCC69" w14:textId="28CFD89E" w:rsidR="00AD0327" w:rsidRPr="00AD0327" w:rsidRDefault="00AD0327" w:rsidP="00C12895">
      <w:pPr>
        <w:pStyle w:val="ListParagraph"/>
        <w:numPr>
          <w:ilvl w:val="0"/>
          <w:numId w:val="47"/>
        </w:numPr>
        <w:spacing w:before="0" w:after="0" w:line="240" w:lineRule="auto"/>
        <w:rPr>
          <w:b/>
          <w:noProof/>
          <w:lang w:eastAsia="en-AU"/>
        </w:rPr>
      </w:pPr>
      <w:r w:rsidRPr="00AD0327">
        <w:rPr>
          <w:noProof/>
          <w:lang w:eastAsia="en-AU"/>
        </w:rPr>
        <w:lastRenderedPageBreak/>
        <w:t>What structures and processes are in place to support student voice, agency and leadeship in the classroom?</w:t>
      </w:r>
    </w:p>
    <w:p w14:paraId="48B5F8F1" w14:textId="740EFA96" w:rsidR="00AD0327" w:rsidRPr="00AD0327" w:rsidRDefault="00AD0327" w:rsidP="00C12895">
      <w:pPr>
        <w:pStyle w:val="ListParagraph"/>
        <w:numPr>
          <w:ilvl w:val="0"/>
          <w:numId w:val="47"/>
        </w:numPr>
        <w:spacing w:before="0" w:after="0" w:line="240" w:lineRule="auto"/>
        <w:rPr>
          <w:b/>
          <w:noProof/>
          <w:lang w:eastAsia="en-AU"/>
        </w:rPr>
      </w:pPr>
      <w:r w:rsidRPr="00AD0327">
        <w:rPr>
          <w:noProof/>
          <w:lang w:eastAsia="en-AU"/>
        </w:rPr>
        <w:t>Who am I listenin</w:t>
      </w:r>
      <w:r w:rsidR="00C12895">
        <w:rPr>
          <w:noProof/>
          <w:lang w:eastAsia="en-AU"/>
        </w:rPr>
        <w:t>g</w:t>
      </w:r>
      <w:r w:rsidRPr="00AD0327">
        <w:rPr>
          <w:noProof/>
          <w:lang w:eastAsia="en-AU"/>
        </w:rPr>
        <w:t xml:space="preserve"> to? Who am I missing?</w:t>
      </w:r>
    </w:p>
    <w:p w14:paraId="7147B868" w14:textId="5CF8D4CE" w:rsidR="00AD0327" w:rsidRPr="00AD0327" w:rsidRDefault="00AD0327" w:rsidP="00C12895">
      <w:pPr>
        <w:pStyle w:val="ListParagraph"/>
        <w:numPr>
          <w:ilvl w:val="0"/>
          <w:numId w:val="47"/>
        </w:numPr>
        <w:spacing w:before="0" w:after="0" w:line="240" w:lineRule="auto"/>
        <w:rPr>
          <w:b/>
          <w:noProof/>
          <w:lang w:eastAsia="en-AU"/>
        </w:rPr>
      </w:pPr>
      <w:r w:rsidRPr="00AD0327">
        <w:rPr>
          <w:noProof/>
          <w:lang w:eastAsia="en-AU"/>
        </w:rPr>
        <w:t>Are students acting more as leaders or followers?</w:t>
      </w:r>
    </w:p>
    <w:p w14:paraId="5108CB5C" w14:textId="24F35C15" w:rsidR="00AD0327" w:rsidRDefault="00AD0327" w:rsidP="00C12895">
      <w:pPr>
        <w:spacing w:after="0"/>
        <w:rPr>
          <w:noProof/>
          <w:lang w:eastAsia="en-AU"/>
        </w:rPr>
      </w:pPr>
      <w:r>
        <w:rPr>
          <w:noProof/>
          <w:lang w:eastAsia="en-AU"/>
        </w:rPr>
        <w:t>Prioritise and set goals</w:t>
      </w:r>
      <w:r w:rsidR="00C12895">
        <w:rPr>
          <w:noProof/>
          <w:lang w:eastAsia="en-AU"/>
        </w:rPr>
        <w:t>:</w:t>
      </w:r>
    </w:p>
    <w:p w14:paraId="125B0BBD" w14:textId="55FDA949" w:rsidR="00AD0327" w:rsidRPr="00AD0327" w:rsidRDefault="00AD0327" w:rsidP="00C12895">
      <w:pPr>
        <w:pStyle w:val="ListParagraph"/>
        <w:numPr>
          <w:ilvl w:val="0"/>
          <w:numId w:val="48"/>
        </w:numPr>
        <w:spacing w:before="0" w:after="0"/>
        <w:rPr>
          <w:noProof/>
          <w:lang w:eastAsia="en-AU"/>
        </w:rPr>
      </w:pPr>
      <w:r w:rsidRPr="00AD0327">
        <w:rPr>
          <w:noProof/>
          <w:lang w:eastAsia="en-AU"/>
        </w:rPr>
        <w:t>What skills do students need in order to express themselves?</w:t>
      </w:r>
    </w:p>
    <w:p w14:paraId="7F54393F" w14:textId="5B23EF83" w:rsidR="00AD0327" w:rsidRPr="00AD0327" w:rsidRDefault="00AD0327" w:rsidP="00C12895">
      <w:pPr>
        <w:pStyle w:val="ListParagraph"/>
        <w:numPr>
          <w:ilvl w:val="0"/>
          <w:numId w:val="48"/>
        </w:numPr>
        <w:spacing w:before="0" w:after="0"/>
        <w:rPr>
          <w:noProof/>
          <w:lang w:eastAsia="en-AU"/>
        </w:rPr>
      </w:pPr>
      <w:r w:rsidRPr="00AD0327">
        <w:rPr>
          <w:noProof/>
          <w:lang w:eastAsia="en-AU"/>
        </w:rPr>
        <w:t>How do I let students know they are being heard?</w:t>
      </w:r>
    </w:p>
    <w:p w14:paraId="0CA84A16" w14:textId="061D1087" w:rsidR="00AD0327" w:rsidRPr="00AD0327" w:rsidRDefault="00AD0327" w:rsidP="00C12895">
      <w:pPr>
        <w:pStyle w:val="ListParagraph"/>
        <w:numPr>
          <w:ilvl w:val="0"/>
          <w:numId w:val="48"/>
        </w:numPr>
        <w:spacing w:before="0" w:after="0"/>
        <w:rPr>
          <w:noProof/>
          <w:lang w:eastAsia="en-AU"/>
        </w:rPr>
      </w:pPr>
      <w:r w:rsidRPr="00AD0327">
        <w:rPr>
          <w:noProof/>
          <w:lang w:eastAsia="en-AU"/>
        </w:rPr>
        <w:t>How do I gather student’s input and ideas?</w:t>
      </w:r>
    </w:p>
    <w:p w14:paraId="240FC065" w14:textId="1483EB87" w:rsidR="00AD0327" w:rsidRPr="00AD0327" w:rsidRDefault="00AD0327" w:rsidP="00C12895">
      <w:pPr>
        <w:pStyle w:val="ListParagraph"/>
        <w:numPr>
          <w:ilvl w:val="0"/>
          <w:numId w:val="48"/>
        </w:numPr>
        <w:spacing w:before="0" w:after="0"/>
        <w:rPr>
          <w:noProof/>
          <w:lang w:eastAsia="en-AU"/>
        </w:rPr>
      </w:pPr>
      <w:r w:rsidRPr="00AD0327">
        <w:rPr>
          <w:noProof/>
          <w:lang w:eastAsia="en-AU"/>
        </w:rPr>
        <w:t>How do I meaningfully involve students in actions?</w:t>
      </w:r>
    </w:p>
    <w:p w14:paraId="23EF53F7" w14:textId="69E1EC7F" w:rsidR="00AD0327" w:rsidRDefault="00AD0327" w:rsidP="00C12895">
      <w:pPr>
        <w:spacing w:after="0"/>
        <w:rPr>
          <w:noProof/>
          <w:lang w:eastAsia="en-AU"/>
        </w:rPr>
      </w:pPr>
      <w:r>
        <w:rPr>
          <w:noProof/>
          <w:lang w:eastAsia="en-AU"/>
        </w:rPr>
        <w:t>Develop and plan:</w:t>
      </w:r>
    </w:p>
    <w:p w14:paraId="1B3AAE03" w14:textId="4FC8167F" w:rsidR="00AD0327" w:rsidRPr="00AD0327" w:rsidRDefault="00AD0327" w:rsidP="00C12895">
      <w:pPr>
        <w:pStyle w:val="ListParagraph"/>
        <w:numPr>
          <w:ilvl w:val="0"/>
          <w:numId w:val="49"/>
        </w:numPr>
        <w:spacing w:before="0" w:after="0"/>
        <w:rPr>
          <w:noProof/>
          <w:lang w:eastAsia="en-AU"/>
        </w:rPr>
      </w:pPr>
      <w:r w:rsidRPr="00AD0327">
        <w:rPr>
          <w:noProof/>
          <w:lang w:eastAsia="en-AU"/>
        </w:rPr>
        <w:t>What can I do to improve student voice, agency and leadership in the classroom?</w:t>
      </w:r>
    </w:p>
    <w:p w14:paraId="4A13E479" w14:textId="75A1C155" w:rsidR="00AD0327" w:rsidRPr="00AD0327" w:rsidRDefault="00AD0327" w:rsidP="00C12895">
      <w:pPr>
        <w:pStyle w:val="ListParagraph"/>
        <w:numPr>
          <w:ilvl w:val="0"/>
          <w:numId w:val="49"/>
        </w:numPr>
        <w:spacing w:before="0" w:after="0"/>
        <w:rPr>
          <w:noProof/>
          <w:lang w:eastAsia="en-AU"/>
        </w:rPr>
      </w:pPr>
      <w:r w:rsidRPr="00AD0327">
        <w:rPr>
          <w:noProof/>
          <w:lang w:eastAsia="en-AU"/>
        </w:rPr>
        <w:t>What steps will I take to implement change?</w:t>
      </w:r>
    </w:p>
    <w:p w14:paraId="32782056" w14:textId="3FBD4EA3" w:rsidR="00AD0327" w:rsidRDefault="00AD0327" w:rsidP="00C12895">
      <w:pPr>
        <w:spacing w:after="0"/>
        <w:rPr>
          <w:noProof/>
          <w:lang w:eastAsia="en-AU"/>
        </w:rPr>
      </w:pPr>
      <w:r>
        <w:rPr>
          <w:noProof/>
          <w:lang w:eastAsia="en-AU"/>
        </w:rPr>
        <w:t>Implement and monitor:</w:t>
      </w:r>
    </w:p>
    <w:p w14:paraId="5C7E9BDB" w14:textId="062CE0F4" w:rsidR="00AD0327" w:rsidRPr="00AD0327" w:rsidRDefault="00AD0327" w:rsidP="00C12895">
      <w:pPr>
        <w:pStyle w:val="ListParagraph"/>
        <w:numPr>
          <w:ilvl w:val="0"/>
          <w:numId w:val="50"/>
        </w:numPr>
        <w:spacing w:before="0" w:after="0"/>
        <w:rPr>
          <w:noProof/>
          <w:lang w:eastAsia="en-AU"/>
        </w:rPr>
      </w:pPr>
      <w:r w:rsidRPr="00AD0327">
        <w:rPr>
          <w:noProof/>
          <w:lang w:eastAsia="en-AU"/>
        </w:rPr>
        <w:t>How will I monitor impact on student engagement and outcomes?</w:t>
      </w:r>
    </w:p>
    <w:p w14:paraId="3759825F" w14:textId="3A46F067" w:rsidR="004E7E39" w:rsidRPr="00AD0327" w:rsidRDefault="00AD0327" w:rsidP="00C12895">
      <w:pPr>
        <w:pStyle w:val="ListParagraph"/>
        <w:numPr>
          <w:ilvl w:val="0"/>
          <w:numId w:val="50"/>
        </w:numPr>
        <w:spacing w:before="0" w:after="0"/>
        <w:rPr>
          <w:noProof/>
          <w:lang w:eastAsia="en-AU"/>
        </w:rPr>
      </w:pPr>
      <w:r w:rsidRPr="00AD0327">
        <w:rPr>
          <w:noProof/>
          <w:lang w:eastAsia="en-AU"/>
        </w:rPr>
        <w:t>What can/did I learn about myself in the process?</w:t>
      </w:r>
    </w:p>
    <w:p w14:paraId="00C3FFD4" w14:textId="3D77F2BA" w:rsidR="00F43A40" w:rsidRPr="00F43A40" w:rsidRDefault="00F43A40" w:rsidP="00C12895">
      <w:pPr>
        <w:spacing w:before="240" w:line="240" w:lineRule="auto"/>
        <w:rPr>
          <w:b/>
        </w:rPr>
      </w:pPr>
      <w:r w:rsidRPr="00F43A40">
        <w:rPr>
          <w:b/>
        </w:rPr>
        <w:t xml:space="preserve">Practice Principle </w:t>
      </w:r>
      <w:r w:rsidR="00AB2F54">
        <w:rPr>
          <w:b/>
        </w:rPr>
        <w:t>a</w:t>
      </w:r>
      <w:r w:rsidRPr="00F43A40">
        <w:rPr>
          <w:b/>
        </w:rPr>
        <w:t>ctions that create a positive climate for learning</w:t>
      </w:r>
    </w:p>
    <w:p w14:paraId="7A3A1019" w14:textId="77777777" w:rsidR="00F43A40" w:rsidRDefault="00F43A40" w:rsidP="00C12895">
      <w:pPr>
        <w:pStyle w:val="ListParagraph"/>
        <w:numPr>
          <w:ilvl w:val="0"/>
          <w:numId w:val="35"/>
        </w:numPr>
        <w:spacing w:before="0" w:after="240" w:line="240" w:lineRule="auto"/>
        <w:contextualSpacing/>
      </w:pPr>
      <w:r>
        <w:t>2.1 Teachers build quality relationships that enhance student engagement, self-confidence and growth as a learner</w:t>
      </w:r>
    </w:p>
    <w:p w14:paraId="2088961B" w14:textId="77777777" w:rsidR="00F43A40" w:rsidRDefault="00F43A40" w:rsidP="00F43A40">
      <w:pPr>
        <w:pStyle w:val="ListParagraph"/>
        <w:numPr>
          <w:ilvl w:val="0"/>
          <w:numId w:val="35"/>
        </w:numPr>
        <w:spacing w:before="0" w:after="240" w:line="240" w:lineRule="auto"/>
        <w:contextualSpacing/>
      </w:pPr>
      <w:r>
        <w:t>2.2 Teachers ensure all students’ cultural backgrounds, needs and abilities are recognised and addressed in the learning program</w:t>
      </w:r>
    </w:p>
    <w:p w14:paraId="2DF45123" w14:textId="53DA330D" w:rsidR="00627AD0" w:rsidRDefault="00F43A40" w:rsidP="00F43A40">
      <w:pPr>
        <w:pStyle w:val="ListParagraph"/>
        <w:numPr>
          <w:ilvl w:val="0"/>
          <w:numId w:val="35"/>
        </w:numPr>
        <w:spacing w:before="0" w:after="240" w:line="240" w:lineRule="auto"/>
        <w:contextualSpacing/>
      </w:pPr>
      <w:r w:rsidRPr="000C400C">
        <w:t>2.4 Teachers maintain an energised a</w:t>
      </w:r>
      <w:r w:rsidR="00962FB5">
        <w:t>nd focused learning environment</w:t>
      </w:r>
    </w:p>
    <w:p w14:paraId="32F354F6" w14:textId="57C14EAE" w:rsidR="00F43A40" w:rsidRPr="000C400C" w:rsidRDefault="00F43A40" w:rsidP="00F43A40">
      <w:pPr>
        <w:pStyle w:val="ListParagraph"/>
        <w:numPr>
          <w:ilvl w:val="0"/>
          <w:numId w:val="35"/>
        </w:numPr>
        <w:spacing w:before="0" w:after="240" w:line="240" w:lineRule="auto"/>
        <w:contextualSpacing/>
      </w:pPr>
      <w:r>
        <w:t>3.2 Teachers co-design opportunities for students to exercise authentic agency in their own learning</w:t>
      </w:r>
    </w:p>
    <w:p w14:paraId="3C0F4253" w14:textId="77777777" w:rsidR="00F43A40" w:rsidRPr="000C400C" w:rsidRDefault="00F43A40" w:rsidP="00F43A40">
      <w:pPr>
        <w:pStyle w:val="ListParagraph"/>
        <w:numPr>
          <w:ilvl w:val="0"/>
          <w:numId w:val="35"/>
        </w:numPr>
        <w:spacing w:before="0" w:after="240" w:line="240" w:lineRule="auto"/>
        <w:contextualSpacing/>
      </w:pPr>
      <w:r>
        <w:t>6</w:t>
      </w:r>
      <w:r w:rsidRPr="000C400C">
        <w:t>.3 Teachers provide regular feedback to students on their progress against individual learning goals and curricul</w:t>
      </w:r>
      <w:r>
        <w:t>um standards</w:t>
      </w:r>
    </w:p>
    <w:p w14:paraId="2692F9D2" w14:textId="57CF6626" w:rsidR="00DE4C8D" w:rsidRPr="00AD0327" w:rsidRDefault="00F43A40" w:rsidP="00F43A40">
      <w:pPr>
        <w:pStyle w:val="ListParagraph"/>
        <w:numPr>
          <w:ilvl w:val="0"/>
          <w:numId w:val="35"/>
        </w:numPr>
        <w:spacing w:before="0" w:after="240" w:line="240" w:lineRule="auto"/>
        <w:contextualSpacing/>
      </w:pPr>
      <w:r w:rsidRPr="000C400C">
        <w:t>8.1 Teachers support students to explore their role as global citizens</w:t>
      </w:r>
    </w:p>
    <w:p w14:paraId="5E2C7619" w14:textId="08F7D42A" w:rsidR="00F43A40" w:rsidRDefault="00F43A40" w:rsidP="00F43A40">
      <w:r w:rsidRPr="00F43A40">
        <w:rPr>
          <w:b/>
        </w:rPr>
        <w:t>Resources to create a positive climate for learning</w:t>
      </w:r>
      <w:r>
        <w:t xml:space="preserve"> </w:t>
      </w:r>
    </w:p>
    <w:p w14:paraId="6ABB8EE5" w14:textId="77777777" w:rsidR="00F43A40" w:rsidRDefault="00EB5581" w:rsidP="00F43A40">
      <w:pPr>
        <w:pStyle w:val="ListParagraph"/>
        <w:numPr>
          <w:ilvl w:val="0"/>
          <w:numId w:val="40"/>
        </w:numPr>
        <w:spacing w:after="240" w:line="240" w:lineRule="auto"/>
        <w:contextualSpacing/>
      </w:pPr>
      <w:hyperlink r:id="rId16" w:history="1">
        <w:r w:rsidR="00F43A40" w:rsidRPr="000C400C">
          <w:rPr>
            <w:rStyle w:val="Hyperlink"/>
          </w:rPr>
          <w:t>Amplify: Student voice practice guide</w:t>
        </w:r>
      </w:hyperlink>
    </w:p>
    <w:p w14:paraId="3865E406" w14:textId="77777777" w:rsidR="00F43A40" w:rsidRPr="007D24E4" w:rsidRDefault="00EB5581" w:rsidP="00F43A40">
      <w:pPr>
        <w:pStyle w:val="ListParagraph"/>
        <w:numPr>
          <w:ilvl w:val="0"/>
          <w:numId w:val="30"/>
        </w:numPr>
        <w:spacing w:before="0" w:line="240" w:lineRule="auto"/>
        <w:contextualSpacing/>
      </w:pPr>
      <w:hyperlink r:id="rId17" w:anchor="link38" w:history="1">
        <w:r w:rsidR="00F43A40" w:rsidRPr="007D24E4">
          <w:rPr>
            <w:rStyle w:val="Hyperlink"/>
          </w:rPr>
          <w:t>Student Transition and Resilience Training (START) resource</w:t>
        </w:r>
      </w:hyperlink>
    </w:p>
    <w:p w14:paraId="37E9852F" w14:textId="77777777" w:rsidR="00F43A40" w:rsidRPr="00181804" w:rsidRDefault="00EB5581" w:rsidP="00F43A40">
      <w:pPr>
        <w:pStyle w:val="ListParagraph"/>
        <w:numPr>
          <w:ilvl w:val="0"/>
          <w:numId w:val="30"/>
        </w:numPr>
        <w:spacing w:before="0" w:line="240" w:lineRule="auto"/>
        <w:contextualSpacing/>
      </w:pPr>
      <w:hyperlink r:id="rId18" w:anchor="level=7-8" w:history="1">
        <w:r w:rsidR="00F43A40" w:rsidRPr="00181804">
          <w:rPr>
            <w:rStyle w:val="Hyperlink"/>
          </w:rPr>
          <w:t>Victorian Curriculum F-10, Personal and Social Capability</w:t>
        </w:r>
      </w:hyperlink>
    </w:p>
    <w:p w14:paraId="14A72F19" w14:textId="77777777" w:rsidR="00F43A40" w:rsidRPr="00181804" w:rsidRDefault="00EB5581" w:rsidP="00F43A40">
      <w:pPr>
        <w:pStyle w:val="ListParagraph"/>
        <w:numPr>
          <w:ilvl w:val="0"/>
          <w:numId w:val="30"/>
        </w:numPr>
        <w:spacing w:before="0" w:after="240" w:line="240" w:lineRule="auto"/>
        <w:contextualSpacing/>
      </w:pPr>
      <w:hyperlink r:id="rId19" w:history="1">
        <w:r w:rsidR="00F43A40" w:rsidRPr="00181804">
          <w:rPr>
            <w:rStyle w:val="Hyperlink"/>
          </w:rPr>
          <w:t>School-wide positive behaviour support</w:t>
        </w:r>
      </w:hyperlink>
    </w:p>
    <w:p w14:paraId="6CC68F72" w14:textId="77777777" w:rsidR="00F43A40" w:rsidRPr="00181804" w:rsidRDefault="00EB5581" w:rsidP="00F43A40">
      <w:pPr>
        <w:pStyle w:val="ListParagraph"/>
        <w:numPr>
          <w:ilvl w:val="0"/>
          <w:numId w:val="30"/>
        </w:numPr>
        <w:spacing w:before="0" w:after="240" w:line="240" w:lineRule="auto"/>
        <w:contextualSpacing/>
      </w:pPr>
      <w:hyperlink r:id="rId20" w:history="1">
        <w:r w:rsidR="00F43A40" w:rsidRPr="00181804">
          <w:rPr>
            <w:rStyle w:val="Hyperlink"/>
          </w:rPr>
          <w:t>Positive School communities (MindMatters)</w:t>
        </w:r>
      </w:hyperlink>
      <w:r w:rsidR="00F43A40" w:rsidRPr="00181804">
        <w:t xml:space="preserve"> </w:t>
      </w:r>
    </w:p>
    <w:p w14:paraId="1B4D96DF" w14:textId="77777777" w:rsidR="00F43A40" w:rsidRDefault="00F43A40" w:rsidP="00F43A40">
      <w:pPr>
        <w:pStyle w:val="Heading1"/>
      </w:pPr>
      <w:r>
        <w:t>DEVELOP PRIMARY-SECONDARY SCHOOL PARTNERSHIPS</w:t>
      </w:r>
    </w:p>
    <w:p w14:paraId="0AA1A9E7" w14:textId="77777777" w:rsidR="00F43A40" w:rsidRDefault="00F43A40" w:rsidP="006A228B">
      <w:r>
        <w:t>Partnerships between primary and secondary schools in the same catchment areas or geographical locations support students and their parents or carers with the changes that happen throughout the primary to secondary school transition period.</w:t>
      </w:r>
      <w:r w:rsidRPr="00F701FA">
        <w:t xml:space="preserve"> </w:t>
      </w:r>
      <w:r>
        <w:t>A partnering or cluster approach can also help address any professional barriers between primary and secondary schools that may impact on the continuity of learning and the achievement of students.</w:t>
      </w:r>
    </w:p>
    <w:p w14:paraId="76FFC1EE" w14:textId="77777777" w:rsidR="00F43A40" w:rsidRDefault="00F43A40" w:rsidP="006A228B">
      <w:r>
        <w:t>The sharing of student data supports teachers to understand their students. Sharing data as early as possible, and in turn, taking time to understand the student data, can provide a steady foundation for continual learning. Secondary teachers who can reference primary school data when sharing student growth with parents and carers provide a positive framework for continual and supported learning.</w:t>
      </w:r>
    </w:p>
    <w:p w14:paraId="4CBFBE72" w14:textId="5D228DFF" w:rsidR="00F43A40" w:rsidRPr="00F43A40" w:rsidRDefault="00F43A40" w:rsidP="00F43A40">
      <w:pPr>
        <w:rPr>
          <w:b/>
        </w:rPr>
      </w:pPr>
      <w:r w:rsidRPr="00F43A40">
        <w:rPr>
          <w:b/>
        </w:rPr>
        <w:t>Resources for primary-secondary school partnerships</w:t>
      </w:r>
    </w:p>
    <w:p w14:paraId="72FA0655" w14:textId="77777777" w:rsidR="00F43A40" w:rsidRPr="007D24E4" w:rsidRDefault="00EB5581" w:rsidP="00F43A40">
      <w:pPr>
        <w:pStyle w:val="ListParagraph"/>
        <w:numPr>
          <w:ilvl w:val="0"/>
          <w:numId w:val="33"/>
        </w:numPr>
        <w:spacing w:before="0" w:line="240" w:lineRule="auto"/>
        <w:contextualSpacing/>
      </w:pPr>
      <w:hyperlink r:id="rId21" w:anchor="link38" w:history="1">
        <w:r w:rsidR="00F43A40" w:rsidRPr="007D24E4">
          <w:rPr>
            <w:rStyle w:val="Hyperlink"/>
          </w:rPr>
          <w:t>Student Transition and Resilience Training (START) resource</w:t>
        </w:r>
      </w:hyperlink>
    </w:p>
    <w:p w14:paraId="7CD1F2CC" w14:textId="77777777" w:rsidR="00F43A40" w:rsidRDefault="00EB5581" w:rsidP="00F43A40">
      <w:pPr>
        <w:pStyle w:val="ListParagraph"/>
        <w:numPr>
          <w:ilvl w:val="0"/>
          <w:numId w:val="33"/>
        </w:numPr>
        <w:spacing w:before="0" w:line="240" w:lineRule="auto"/>
        <w:contextualSpacing/>
      </w:pPr>
      <w:hyperlink r:id="rId22" w:history="1">
        <w:r w:rsidR="00F43A40" w:rsidRPr="007D24E4">
          <w:rPr>
            <w:rStyle w:val="Hyperlink"/>
          </w:rPr>
          <w:t>Transitions framework</w:t>
        </w:r>
      </w:hyperlink>
      <w:r w:rsidR="00F43A40" w:rsidRPr="007D24E4">
        <w:t xml:space="preserve"> for primary-secondary school collaboration</w:t>
      </w:r>
    </w:p>
    <w:p w14:paraId="1D5C6922" w14:textId="77777777" w:rsidR="00F43A40" w:rsidRPr="007D24E4" w:rsidRDefault="00EB5581" w:rsidP="00F43A40">
      <w:pPr>
        <w:pStyle w:val="ListParagraph"/>
        <w:numPr>
          <w:ilvl w:val="0"/>
          <w:numId w:val="33"/>
        </w:numPr>
        <w:spacing w:before="0" w:line="240" w:lineRule="auto"/>
        <w:contextualSpacing/>
      </w:pPr>
      <w:hyperlink r:id="rId23" w:history="1">
        <w:r w:rsidR="00F43A40" w:rsidRPr="00FF33F5">
          <w:rPr>
            <w:rStyle w:val="Hyperlink"/>
          </w:rPr>
          <w:t>A Toolkit for Transition Clusters: Primary to Secondary</w:t>
        </w:r>
      </w:hyperlink>
    </w:p>
    <w:p w14:paraId="7D39FBEA" w14:textId="77777777" w:rsidR="00F43A40" w:rsidRPr="007D24E4" w:rsidRDefault="00EB5581" w:rsidP="00F43A40">
      <w:pPr>
        <w:pStyle w:val="ListParagraph"/>
        <w:numPr>
          <w:ilvl w:val="0"/>
          <w:numId w:val="33"/>
        </w:numPr>
        <w:spacing w:before="0" w:line="240" w:lineRule="auto"/>
        <w:contextualSpacing/>
      </w:pPr>
      <w:hyperlink r:id="rId24" w:history="1">
        <w:r w:rsidR="00F43A40" w:rsidRPr="007D24E4">
          <w:rPr>
            <w:rStyle w:val="Hyperlink"/>
          </w:rPr>
          <w:t>Student Data Transfer</w:t>
        </w:r>
      </w:hyperlink>
    </w:p>
    <w:p w14:paraId="3482338C" w14:textId="77777777" w:rsidR="00F43A40" w:rsidRPr="007D24E4" w:rsidRDefault="00EB5581" w:rsidP="00F43A40">
      <w:pPr>
        <w:pStyle w:val="ListParagraph"/>
        <w:numPr>
          <w:ilvl w:val="0"/>
          <w:numId w:val="33"/>
        </w:numPr>
        <w:spacing w:before="0" w:line="240" w:lineRule="auto"/>
        <w:contextualSpacing/>
      </w:pPr>
      <w:hyperlink r:id="rId25" w:history="1">
        <w:r w:rsidR="00F43A40" w:rsidRPr="007D24E4">
          <w:rPr>
            <w:rStyle w:val="Hyperlink"/>
          </w:rPr>
          <w:t>Panorama dashboard reports</w:t>
        </w:r>
      </w:hyperlink>
    </w:p>
    <w:p w14:paraId="02005F4D" w14:textId="77777777" w:rsidR="00F43A40" w:rsidRDefault="00F43A40" w:rsidP="00F43A40">
      <w:pPr>
        <w:pStyle w:val="ListParagraph"/>
        <w:rPr>
          <w:highlight w:val="yellow"/>
        </w:rPr>
      </w:pPr>
    </w:p>
    <w:p w14:paraId="0A53E44B" w14:textId="306044F0" w:rsidR="006A228B" w:rsidRDefault="006A228B" w:rsidP="006A228B">
      <w:pPr>
        <w:pStyle w:val="Heading1"/>
      </w:pPr>
      <w:r>
        <w:t>Success conditions for partnerships to support Year 6 to 7 transitions</w:t>
      </w:r>
    </w:p>
    <w:p w14:paraId="2934BBF7" w14:textId="7B74438E" w:rsidR="006A228B" w:rsidRDefault="006A228B" w:rsidP="006A228B">
      <w:pPr>
        <w:pStyle w:val="ListParagraph"/>
        <w:numPr>
          <w:ilvl w:val="0"/>
          <w:numId w:val="41"/>
        </w:numPr>
        <w:spacing w:before="0" w:line="240" w:lineRule="auto"/>
        <w:ind w:left="357" w:hanging="357"/>
        <w:contextualSpacing/>
        <w:jc w:val="both"/>
      </w:pPr>
      <w:r>
        <w:t>A supportive learning environment in both schools (e.g. displaying student work, use of concrete materials at secondary level)</w:t>
      </w:r>
    </w:p>
    <w:p w14:paraId="671BB6C3" w14:textId="77777777" w:rsidR="006A228B" w:rsidRDefault="006A228B" w:rsidP="006A228B">
      <w:pPr>
        <w:pStyle w:val="ListParagraph"/>
        <w:numPr>
          <w:ilvl w:val="0"/>
          <w:numId w:val="41"/>
        </w:numPr>
        <w:spacing w:before="0" w:line="240" w:lineRule="auto"/>
        <w:ind w:left="357" w:hanging="357"/>
        <w:contextualSpacing/>
        <w:jc w:val="both"/>
      </w:pPr>
      <w:r>
        <w:t>Alignment of timetables for participating teachers to ensure they have time to meet and plan.</w:t>
      </w:r>
    </w:p>
    <w:p w14:paraId="413F09A0" w14:textId="43C226B6" w:rsidR="00F43A40" w:rsidRDefault="00F43A40" w:rsidP="006A228B">
      <w:r>
        <w:lastRenderedPageBreak/>
        <w:t xml:space="preserve">In addition to developing consistency in teaching practices across classes and year levels, primary-secondary school partnerships highlight some simple ways to create an environment of continual learning and establish positive learning relationships with students. </w:t>
      </w:r>
    </w:p>
    <w:p w14:paraId="2A6117EB" w14:textId="717FE6EB" w:rsidR="00F43A40" w:rsidRPr="0004012A" w:rsidRDefault="00F43A40" w:rsidP="0004012A">
      <w:pPr>
        <w:rPr>
          <w:b/>
        </w:rPr>
      </w:pPr>
      <w:r w:rsidRPr="0004012A">
        <w:rPr>
          <w:b/>
        </w:rPr>
        <w:t xml:space="preserve">Our Top 10 actions for school networks, school leaders and teachers </w:t>
      </w:r>
    </w:p>
    <w:p w14:paraId="69DF4F36" w14:textId="2ABAE4DC" w:rsidR="00F43A40" w:rsidRDefault="00962FB5" w:rsidP="0004012A">
      <w:pPr>
        <w:pStyle w:val="ListParagraph"/>
        <w:numPr>
          <w:ilvl w:val="0"/>
          <w:numId w:val="28"/>
        </w:numPr>
        <w:spacing w:before="0" w:after="0" w:line="240" w:lineRule="auto"/>
        <w:contextualSpacing/>
      </w:pPr>
      <w:r>
        <w:t>Consider d</w:t>
      </w:r>
      <w:r w:rsidR="00F43A40">
        <w:t>evelop</w:t>
      </w:r>
      <w:r>
        <w:t>ing</w:t>
      </w:r>
      <w:r w:rsidR="00F43A40">
        <w:t xml:space="preserve"> primary-secondary teaching teams </w:t>
      </w:r>
    </w:p>
    <w:p w14:paraId="36EEB757" w14:textId="77777777" w:rsidR="00F43A40" w:rsidRDefault="00F43A40" w:rsidP="0004012A">
      <w:pPr>
        <w:pStyle w:val="ListParagraph"/>
        <w:numPr>
          <w:ilvl w:val="0"/>
          <w:numId w:val="28"/>
        </w:numPr>
        <w:spacing w:before="0" w:after="0" w:line="240" w:lineRule="auto"/>
      </w:pPr>
      <w:r>
        <w:t>Implement the Student Transition and Resilience Training (START) program</w:t>
      </w:r>
    </w:p>
    <w:p w14:paraId="7EFC4D95" w14:textId="34334B67" w:rsidR="00F43A40" w:rsidRDefault="00627AD0" w:rsidP="0004012A">
      <w:pPr>
        <w:pStyle w:val="ListParagraph"/>
        <w:numPr>
          <w:ilvl w:val="0"/>
          <w:numId w:val="28"/>
        </w:numPr>
        <w:spacing w:before="0" w:after="0" w:line="240" w:lineRule="auto"/>
        <w:contextualSpacing/>
      </w:pPr>
      <w:r>
        <w:t>Develop student portfolios in Year 6 for students to take to Y</w:t>
      </w:r>
      <w:r w:rsidR="00F43A40">
        <w:t>ear 7</w:t>
      </w:r>
    </w:p>
    <w:p w14:paraId="30394A2F" w14:textId="00BA7C45" w:rsidR="00F43A40" w:rsidRDefault="00F43A40" w:rsidP="0004012A">
      <w:pPr>
        <w:pStyle w:val="ListParagraph"/>
        <w:numPr>
          <w:ilvl w:val="0"/>
          <w:numId w:val="28"/>
        </w:numPr>
        <w:spacing w:before="0" w:after="0" w:line="240" w:lineRule="auto"/>
        <w:contextualSpacing/>
      </w:pPr>
      <w:r>
        <w:t>Host school walks and talks</w:t>
      </w:r>
      <w:r w:rsidR="00962FB5">
        <w:t xml:space="preserve"> for Year 6 and Year 7 students and their parents or carers</w:t>
      </w:r>
    </w:p>
    <w:p w14:paraId="20DFCD0F" w14:textId="77777777" w:rsidR="00F43A40" w:rsidRDefault="00F43A40" w:rsidP="0004012A">
      <w:pPr>
        <w:pStyle w:val="ListParagraph"/>
        <w:numPr>
          <w:ilvl w:val="0"/>
          <w:numId w:val="28"/>
        </w:numPr>
        <w:spacing w:before="0" w:after="0" w:line="240" w:lineRule="auto"/>
      </w:pPr>
      <w:r>
        <w:t>Design rich learning projects with students, including moderated assessment frameworks</w:t>
      </w:r>
    </w:p>
    <w:p w14:paraId="44CA8613" w14:textId="77777777" w:rsidR="00F43A40" w:rsidRDefault="00F43A40" w:rsidP="0004012A">
      <w:pPr>
        <w:pStyle w:val="ListParagraph"/>
        <w:numPr>
          <w:ilvl w:val="0"/>
          <w:numId w:val="28"/>
        </w:numPr>
        <w:spacing w:before="0" w:after="0" w:line="240" w:lineRule="auto"/>
        <w:contextualSpacing/>
      </w:pPr>
      <w:r>
        <w:t>Build teacher-student rapport through focused one-on-one learning conversations with all students</w:t>
      </w:r>
    </w:p>
    <w:p w14:paraId="288667A3" w14:textId="77777777" w:rsidR="00F43A40" w:rsidRDefault="00F43A40" w:rsidP="0004012A">
      <w:pPr>
        <w:pStyle w:val="ListParagraph"/>
        <w:numPr>
          <w:ilvl w:val="0"/>
          <w:numId w:val="28"/>
        </w:numPr>
        <w:spacing w:before="0" w:after="0" w:line="240" w:lineRule="auto"/>
      </w:pPr>
      <w:r>
        <w:t xml:space="preserve">Support </w:t>
      </w:r>
      <w:r w:rsidRPr="00284FE3">
        <w:t xml:space="preserve">positive peer relationships </w:t>
      </w:r>
      <w:r>
        <w:t xml:space="preserve">for students </w:t>
      </w:r>
      <w:r w:rsidRPr="00284FE3">
        <w:t>with structured</w:t>
      </w:r>
      <w:r>
        <w:t xml:space="preserve"> mixed ability</w:t>
      </w:r>
      <w:r w:rsidRPr="00284FE3">
        <w:t xml:space="preserve"> group work and collaborative learning</w:t>
      </w:r>
      <w:r>
        <w:t xml:space="preserve"> exercises, whole year-level assemblies and activities </w:t>
      </w:r>
    </w:p>
    <w:p w14:paraId="47429ECC" w14:textId="77777777" w:rsidR="00F43A40" w:rsidRPr="00284FE3" w:rsidRDefault="00F43A40" w:rsidP="0004012A">
      <w:pPr>
        <w:pStyle w:val="ListParagraph"/>
        <w:numPr>
          <w:ilvl w:val="0"/>
          <w:numId w:val="28"/>
        </w:numPr>
        <w:spacing w:before="0" w:after="0" w:line="240" w:lineRule="auto"/>
      </w:pPr>
      <w:r>
        <w:t>C</w:t>
      </w:r>
      <w:r w:rsidRPr="00284FE3">
        <w:t>onnect students to clubs</w:t>
      </w:r>
      <w:r>
        <w:t xml:space="preserve"> (homework, literacy, numeracy, STEM, sports etc.)</w:t>
      </w:r>
      <w:r w:rsidRPr="00284FE3">
        <w:t>, buddy programs</w:t>
      </w:r>
      <w:r>
        <w:t>, co-curricular programs</w:t>
      </w:r>
      <w:r w:rsidRPr="00284FE3">
        <w:t xml:space="preserve"> and other available school supports </w:t>
      </w:r>
    </w:p>
    <w:p w14:paraId="61D2D5FE" w14:textId="77777777" w:rsidR="00F43A40" w:rsidRDefault="00F43A40" w:rsidP="0004012A">
      <w:pPr>
        <w:pStyle w:val="ListParagraph"/>
        <w:numPr>
          <w:ilvl w:val="0"/>
          <w:numId w:val="28"/>
        </w:numPr>
        <w:spacing w:before="0" w:after="0" w:line="240" w:lineRule="auto"/>
        <w:contextualSpacing/>
        <w:rPr>
          <w:lang w:val="en-AU"/>
        </w:rPr>
      </w:pPr>
      <w:r>
        <w:rPr>
          <w:lang w:val="en-AU"/>
        </w:rPr>
        <w:t>Involve the whole school community in transitions where possible</w:t>
      </w:r>
    </w:p>
    <w:p w14:paraId="706861F7" w14:textId="77777777" w:rsidR="00F43A40" w:rsidRPr="00CE113B" w:rsidRDefault="00F43A40" w:rsidP="0004012A">
      <w:pPr>
        <w:pStyle w:val="ListParagraph"/>
        <w:numPr>
          <w:ilvl w:val="0"/>
          <w:numId w:val="28"/>
        </w:numPr>
        <w:spacing w:before="0" w:after="0" w:line="240" w:lineRule="auto"/>
        <w:contextualSpacing/>
        <w:rPr>
          <w:lang w:val="en-AU"/>
        </w:rPr>
      </w:pPr>
      <w:r>
        <w:rPr>
          <w:lang w:val="en-AU"/>
        </w:rPr>
        <w:t>Voice</w:t>
      </w:r>
      <w:r w:rsidRPr="00CE113B">
        <w:rPr>
          <w:lang w:val="en-AU"/>
        </w:rPr>
        <w:t xml:space="preserve"> high expectations and high regard </w:t>
      </w:r>
      <w:r>
        <w:rPr>
          <w:lang w:val="en-AU"/>
        </w:rPr>
        <w:t xml:space="preserve">for students who are transitioning across learning environments </w:t>
      </w:r>
      <w:r w:rsidRPr="00CE113B">
        <w:rPr>
          <w:lang w:val="en-AU"/>
        </w:rPr>
        <w:t>while reward</w:t>
      </w:r>
      <w:r>
        <w:rPr>
          <w:lang w:val="en-AU"/>
        </w:rPr>
        <w:t>ing student</w:t>
      </w:r>
      <w:r w:rsidRPr="00CE113B">
        <w:rPr>
          <w:lang w:val="en-AU"/>
        </w:rPr>
        <w:t xml:space="preserve"> effort and acknowledg</w:t>
      </w:r>
      <w:r>
        <w:rPr>
          <w:lang w:val="en-AU"/>
        </w:rPr>
        <w:t xml:space="preserve">ing increases in </w:t>
      </w:r>
      <w:r w:rsidRPr="00CE113B">
        <w:rPr>
          <w:lang w:val="en-AU"/>
        </w:rPr>
        <w:t>self-efficacy</w:t>
      </w:r>
      <w:r>
        <w:rPr>
          <w:lang w:val="en-AU"/>
        </w:rPr>
        <w:t>.</w:t>
      </w:r>
    </w:p>
    <w:p w14:paraId="7B855501" w14:textId="77777777" w:rsidR="00C12895" w:rsidRPr="006A228B" w:rsidRDefault="00C12895" w:rsidP="00C12895">
      <w:pPr>
        <w:pStyle w:val="Heading1"/>
      </w:pPr>
      <w:r w:rsidRPr="006A228B">
        <w:t>Illustrations of practice</w:t>
      </w:r>
    </w:p>
    <w:p w14:paraId="451AF0CA" w14:textId="1A8CF735" w:rsidR="00C12895" w:rsidRDefault="00C12895" w:rsidP="00C12895">
      <w:pPr>
        <w:spacing w:line="240" w:lineRule="auto"/>
        <w:rPr>
          <w:color w:val="FF0000"/>
        </w:rPr>
      </w:pPr>
      <w:r>
        <w:t xml:space="preserve">1. </w:t>
      </w:r>
      <w:hyperlink r:id="rId26" w:history="1">
        <w:r w:rsidRPr="00C12895">
          <w:rPr>
            <w:rStyle w:val="Hyperlink"/>
          </w:rPr>
          <w:t>STARTing with the DATA: Student wellbeing during the transition from primary to secondary school</w:t>
        </w:r>
      </w:hyperlink>
      <w:r>
        <w:t xml:space="preserve"> </w:t>
      </w:r>
    </w:p>
    <w:p w14:paraId="35943EBD" w14:textId="77777777" w:rsidR="00C12895" w:rsidRDefault="00C12895" w:rsidP="00C12895">
      <w:pPr>
        <w:spacing w:line="240" w:lineRule="auto"/>
      </w:pPr>
      <w:r>
        <w:t>How using the START Survey for Schools at Lilydale Heights College connects students with wellbeing supports.</w:t>
      </w:r>
    </w:p>
    <w:p w14:paraId="1337ABD5" w14:textId="33CAA6DE" w:rsidR="00C12895" w:rsidRPr="00776C57" w:rsidRDefault="00C12895" w:rsidP="00C12895">
      <w:pPr>
        <w:spacing w:line="240" w:lineRule="auto"/>
      </w:pPr>
      <w:r>
        <w:t xml:space="preserve">2. </w:t>
      </w:r>
      <w:hyperlink r:id="rId27" w:history="1">
        <w:r w:rsidRPr="00C12895">
          <w:rPr>
            <w:rStyle w:val="Hyperlink"/>
          </w:rPr>
          <w:t>The 6 to 7 Transition project: Primary-secondary partnerships</w:t>
        </w:r>
      </w:hyperlink>
    </w:p>
    <w:p w14:paraId="2FB508A9" w14:textId="7DA60275" w:rsidR="00C12895" w:rsidRPr="00C12895" w:rsidRDefault="00C12895" w:rsidP="00C12895">
      <w:pPr>
        <w:spacing w:line="240" w:lineRule="auto"/>
        <w:rPr>
          <w:color w:val="FF0000"/>
        </w:rPr>
      </w:pPr>
      <w:r>
        <w:t>Partner schools co-design literacy and numeracy learning pr</w:t>
      </w:r>
      <w:r w:rsidR="00EB5581">
        <w:t xml:space="preserve">ograms to support continuous </w:t>
      </w:r>
      <w:r>
        <w:t>student learning across primary to secondary transitions.</w:t>
      </w:r>
      <w:bookmarkStart w:id="0" w:name="_GoBack"/>
      <w:bookmarkEnd w:id="0"/>
    </w:p>
    <w:p w14:paraId="14B31860" w14:textId="1B5890BB" w:rsidR="00F43A40" w:rsidRPr="007D1D21" w:rsidRDefault="00F43A40" w:rsidP="0004012A">
      <w:pPr>
        <w:pStyle w:val="Heading1"/>
      </w:pPr>
      <w:r>
        <w:t>START A CONVERSATION</w:t>
      </w:r>
    </w:p>
    <w:p w14:paraId="35BAC8F5" w14:textId="55464028" w:rsidR="00F43A40" w:rsidRPr="00236DB0" w:rsidRDefault="00D533F1" w:rsidP="00776C57">
      <w:pPr>
        <w:spacing w:line="240" w:lineRule="auto"/>
      </w:pPr>
      <w:r>
        <w:t>The questions below offer c</w:t>
      </w:r>
      <w:r w:rsidR="00F43A40">
        <w:t>onversation starters for group discussions in Professional Learning Communi</w:t>
      </w:r>
      <w:r>
        <w:t>ties, Communities of Practice, t</w:t>
      </w:r>
      <w:r w:rsidR="00F43A40">
        <w:t>eaching teams, transition clusters or</w:t>
      </w:r>
      <w:r>
        <w:t xml:space="preserve"> individual conversations with learning s</w:t>
      </w:r>
      <w:r w:rsidR="00F43A40">
        <w:t>pecialists and other teachers:</w:t>
      </w:r>
    </w:p>
    <w:p w14:paraId="59BC2DAD" w14:textId="1615F5BE" w:rsidR="00F43A40" w:rsidRDefault="00F43A40" w:rsidP="0004012A">
      <w:pPr>
        <w:pStyle w:val="ListParagraph"/>
        <w:numPr>
          <w:ilvl w:val="0"/>
          <w:numId w:val="28"/>
        </w:numPr>
        <w:spacing w:before="0" w:after="240" w:line="240" w:lineRule="auto"/>
        <w:contextualSpacing/>
        <w:rPr>
          <w:lang w:val="en-AU"/>
        </w:rPr>
      </w:pPr>
      <w:r>
        <w:rPr>
          <w:lang w:val="en-AU"/>
        </w:rPr>
        <w:t>What</w:t>
      </w:r>
      <w:r w:rsidR="006D05D9">
        <w:rPr>
          <w:lang w:val="en-AU"/>
        </w:rPr>
        <w:t xml:space="preserve"> is the student data telling us</w:t>
      </w:r>
      <w:r>
        <w:rPr>
          <w:lang w:val="en-AU"/>
        </w:rPr>
        <w:t>?</w:t>
      </w:r>
    </w:p>
    <w:p w14:paraId="23313B6A" w14:textId="7D0733F1" w:rsidR="00F43A40" w:rsidRDefault="00F43A40" w:rsidP="0004012A">
      <w:pPr>
        <w:pStyle w:val="ListParagraph"/>
        <w:numPr>
          <w:ilvl w:val="0"/>
          <w:numId w:val="28"/>
        </w:numPr>
        <w:spacing w:before="0" w:after="240" w:line="240" w:lineRule="auto"/>
        <w:contextualSpacing/>
        <w:rPr>
          <w:lang w:val="en-AU"/>
        </w:rPr>
      </w:pPr>
      <w:r>
        <w:rPr>
          <w:lang w:val="en-AU"/>
        </w:rPr>
        <w:t>Which students will we need comp</w:t>
      </w:r>
      <w:r w:rsidR="006D05D9">
        <w:rPr>
          <w:lang w:val="en-AU"/>
        </w:rPr>
        <w:t>rehensive handovers for? (i.e. T</w:t>
      </w:r>
      <w:r>
        <w:rPr>
          <w:lang w:val="en-AU"/>
        </w:rPr>
        <w:t>hose with identified developmental vulnerabilities</w:t>
      </w:r>
      <w:r w:rsidR="00D533F1">
        <w:rPr>
          <w:lang w:val="en-AU"/>
        </w:rPr>
        <w:t xml:space="preserve"> or high achievers</w:t>
      </w:r>
      <w:r>
        <w:rPr>
          <w:lang w:val="en-AU"/>
        </w:rPr>
        <w:t>)</w:t>
      </w:r>
    </w:p>
    <w:p w14:paraId="0C5908B6" w14:textId="77777777" w:rsidR="00776C57" w:rsidRDefault="00F43A40" w:rsidP="0004012A">
      <w:pPr>
        <w:pStyle w:val="ListParagraph"/>
        <w:numPr>
          <w:ilvl w:val="0"/>
          <w:numId w:val="28"/>
        </w:numPr>
        <w:spacing w:before="0" w:after="240" w:line="240" w:lineRule="auto"/>
        <w:contextualSpacing/>
        <w:rPr>
          <w:lang w:val="en-AU"/>
        </w:rPr>
      </w:pPr>
      <w:r>
        <w:rPr>
          <w:lang w:val="en-AU"/>
        </w:rPr>
        <w:t xml:space="preserve">What learning are you ready to share with these new members of our school community? </w:t>
      </w:r>
    </w:p>
    <w:p w14:paraId="32C104C3" w14:textId="3BC4EA30" w:rsidR="00F43A40" w:rsidRDefault="00F43A40" w:rsidP="0004012A">
      <w:pPr>
        <w:pStyle w:val="ListParagraph"/>
        <w:numPr>
          <w:ilvl w:val="0"/>
          <w:numId w:val="28"/>
        </w:numPr>
        <w:spacing w:before="0" w:after="240" w:line="240" w:lineRule="auto"/>
        <w:contextualSpacing/>
        <w:rPr>
          <w:lang w:val="en-AU"/>
        </w:rPr>
      </w:pPr>
      <w:r>
        <w:rPr>
          <w:lang w:val="en-AU"/>
        </w:rPr>
        <w:t>What learning will they share with you?</w:t>
      </w:r>
    </w:p>
    <w:p w14:paraId="31E0699C" w14:textId="77777777" w:rsidR="00F43A40" w:rsidRDefault="00F43A40" w:rsidP="0004012A">
      <w:pPr>
        <w:pStyle w:val="ListParagraph"/>
        <w:numPr>
          <w:ilvl w:val="0"/>
          <w:numId w:val="28"/>
        </w:numPr>
        <w:spacing w:before="0" w:after="240" w:line="240" w:lineRule="auto"/>
        <w:contextualSpacing/>
        <w:rPr>
          <w:lang w:val="en-AU"/>
        </w:rPr>
      </w:pPr>
      <w:r>
        <w:rPr>
          <w:lang w:val="en-AU"/>
        </w:rPr>
        <w:t>What kind of presence do you bring to your classroom?</w:t>
      </w:r>
    </w:p>
    <w:p w14:paraId="09404511" w14:textId="77777777" w:rsidR="00F43A40" w:rsidRDefault="00F43A40" w:rsidP="0004012A">
      <w:pPr>
        <w:pStyle w:val="ListParagraph"/>
        <w:numPr>
          <w:ilvl w:val="0"/>
          <w:numId w:val="28"/>
        </w:numPr>
        <w:spacing w:before="0" w:after="240" w:line="240" w:lineRule="auto"/>
        <w:contextualSpacing/>
        <w:rPr>
          <w:lang w:val="en-AU"/>
        </w:rPr>
      </w:pPr>
      <w:r>
        <w:rPr>
          <w:lang w:val="en-AU"/>
        </w:rPr>
        <w:t>How are you planning to encourage and embed student voice in your classroom?</w:t>
      </w:r>
    </w:p>
    <w:p w14:paraId="01A643EB" w14:textId="1F93F968" w:rsidR="00F43A40" w:rsidRPr="007D1D21" w:rsidRDefault="00F43A40" w:rsidP="0004012A">
      <w:pPr>
        <w:pStyle w:val="Heading1"/>
      </w:pPr>
      <w:r>
        <w:t>MORE TOOLS AND RESOURCES</w:t>
      </w:r>
    </w:p>
    <w:p w14:paraId="296CFFE7" w14:textId="6AC405A5" w:rsidR="004A5A83" w:rsidRPr="004A5A83" w:rsidRDefault="00EB5581" w:rsidP="00F43A40">
      <w:pPr>
        <w:pStyle w:val="ListParagraph"/>
        <w:numPr>
          <w:ilvl w:val="0"/>
          <w:numId w:val="29"/>
        </w:numPr>
        <w:spacing w:before="0" w:after="240" w:line="240" w:lineRule="auto"/>
        <w:contextualSpacing/>
        <w:rPr>
          <w:rStyle w:val="Hyperlink"/>
          <w:color w:val="auto"/>
          <w:u w:val="none"/>
        </w:rPr>
      </w:pPr>
      <w:hyperlink r:id="rId28" w:history="1">
        <w:r w:rsidR="004A5A83" w:rsidRPr="006D05D9">
          <w:rPr>
            <w:rStyle w:val="Hyperlink"/>
          </w:rPr>
          <w:t>Using Evidence for Impact</w:t>
        </w:r>
      </w:hyperlink>
    </w:p>
    <w:p w14:paraId="62883E53" w14:textId="7F2AD652" w:rsidR="00F43A40" w:rsidRDefault="00EB5581" w:rsidP="00F43A40">
      <w:pPr>
        <w:pStyle w:val="ListParagraph"/>
        <w:numPr>
          <w:ilvl w:val="0"/>
          <w:numId w:val="29"/>
        </w:numPr>
        <w:spacing w:before="0" w:after="240" w:line="240" w:lineRule="auto"/>
        <w:contextualSpacing/>
      </w:pPr>
      <w:hyperlink r:id="rId29" w:anchor="link85" w:history="1">
        <w:r w:rsidR="00F43A40" w:rsidRPr="008C59BC">
          <w:rPr>
            <w:rStyle w:val="Hyperlink"/>
          </w:rPr>
          <w:t>Teaching frameworks</w:t>
        </w:r>
      </w:hyperlink>
    </w:p>
    <w:p w14:paraId="1FCBD996" w14:textId="77777777" w:rsidR="00F43A40" w:rsidRDefault="00EB5581" w:rsidP="00F43A40">
      <w:pPr>
        <w:pStyle w:val="ListParagraph"/>
        <w:numPr>
          <w:ilvl w:val="0"/>
          <w:numId w:val="29"/>
        </w:numPr>
        <w:spacing w:before="0" w:after="240" w:line="240" w:lineRule="auto"/>
        <w:contextualSpacing/>
      </w:pPr>
      <w:hyperlink r:id="rId30" w:history="1">
        <w:r w:rsidR="00F43A40" w:rsidRPr="008C59BC">
          <w:rPr>
            <w:rStyle w:val="Hyperlink"/>
          </w:rPr>
          <w:t>Primary to secondary transitions</w:t>
        </w:r>
      </w:hyperlink>
      <w:r w:rsidR="00F43A40">
        <w:t xml:space="preserve"> </w:t>
      </w:r>
    </w:p>
    <w:p w14:paraId="6A670FDA" w14:textId="77777777" w:rsidR="00F43A40" w:rsidRDefault="00EB5581" w:rsidP="00F43A40">
      <w:pPr>
        <w:pStyle w:val="ListParagraph"/>
        <w:numPr>
          <w:ilvl w:val="0"/>
          <w:numId w:val="29"/>
        </w:numPr>
        <w:spacing w:before="0" w:after="240" w:line="240" w:lineRule="auto"/>
        <w:contextualSpacing/>
      </w:pPr>
      <w:hyperlink r:id="rId31" w:history="1">
        <w:r w:rsidR="00F43A40" w:rsidRPr="008C59BC">
          <w:rPr>
            <w:rStyle w:val="Hyperlink"/>
          </w:rPr>
          <w:t>Amplify: Student voice practice guide</w:t>
        </w:r>
      </w:hyperlink>
      <w:r w:rsidR="00F43A40">
        <w:t xml:space="preserve"> </w:t>
      </w:r>
    </w:p>
    <w:p w14:paraId="0ED81F86" w14:textId="77777777" w:rsidR="00F43A40" w:rsidRDefault="00EB5581" w:rsidP="00F43A40">
      <w:pPr>
        <w:pStyle w:val="ListParagraph"/>
        <w:numPr>
          <w:ilvl w:val="0"/>
          <w:numId w:val="29"/>
        </w:numPr>
        <w:spacing w:before="0" w:after="240" w:line="240" w:lineRule="auto"/>
        <w:contextualSpacing/>
      </w:pPr>
      <w:hyperlink r:id="rId32" w:history="1">
        <w:r w:rsidR="00F43A40" w:rsidRPr="008C59BC">
          <w:rPr>
            <w:rStyle w:val="Hyperlink"/>
          </w:rPr>
          <w:t>Practice principles for excellence in teaching and learning</w:t>
        </w:r>
      </w:hyperlink>
      <w:r w:rsidR="00F43A40">
        <w:t xml:space="preserve"> </w:t>
      </w:r>
    </w:p>
    <w:p w14:paraId="143E1ECA" w14:textId="77777777" w:rsidR="00F43A40" w:rsidRDefault="00EB5581" w:rsidP="00F43A40">
      <w:pPr>
        <w:pStyle w:val="ListParagraph"/>
        <w:numPr>
          <w:ilvl w:val="0"/>
          <w:numId w:val="29"/>
        </w:numPr>
        <w:spacing w:before="0" w:after="240" w:line="240" w:lineRule="auto"/>
        <w:contextualSpacing/>
      </w:pPr>
      <w:hyperlink r:id="rId33" w:history="1">
        <w:r w:rsidR="00F43A40" w:rsidRPr="008C59BC">
          <w:rPr>
            <w:rStyle w:val="Hyperlink"/>
          </w:rPr>
          <w:t>High Impact Teaching Strategies</w:t>
        </w:r>
      </w:hyperlink>
      <w:r w:rsidR="00F43A40">
        <w:t xml:space="preserve"> </w:t>
      </w:r>
    </w:p>
    <w:p w14:paraId="2E2FED52" w14:textId="77777777" w:rsidR="00F43A40" w:rsidRDefault="00EB5581" w:rsidP="00F43A40">
      <w:pPr>
        <w:pStyle w:val="ListParagraph"/>
        <w:numPr>
          <w:ilvl w:val="0"/>
          <w:numId w:val="29"/>
        </w:numPr>
        <w:spacing w:before="0" w:after="240" w:line="240" w:lineRule="auto"/>
        <w:contextualSpacing/>
      </w:pPr>
      <w:hyperlink r:id="rId34" w:history="1">
        <w:r w:rsidR="00F43A40" w:rsidRPr="008C59BC">
          <w:rPr>
            <w:rStyle w:val="Hyperlink"/>
          </w:rPr>
          <w:t>Student wellbeing hub</w:t>
        </w:r>
      </w:hyperlink>
      <w:r w:rsidR="00F43A40">
        <w:t xml:space="preserve"> </w:t>
      </w:r>
    </w:p>
    <w:p w14:paraId="7FB036A1" w14:textId="77777777" w:rsidR="00F43A40" w:rsidRDefault="00EB5581" w:rsidP="00F43A40">
      <w:pPr>
        <w:pStyle w:val="ListParagraph"/>
        <w:numPr>
          <w:ilvl w:val="0"/>
          <w:numId w:val="29"/>
        </w:numPr>
        <w:spacing w:before="0" w:after="240" w:line="240" w:lineRule="auto"/>
        <w:contextualSpacing/>
      </w:pPr>
      <w:hyperlink r:id="rId35" w:anchor="link38" w:history="1">
        <w:r w:rsidR="00F43A40" w:rsidRPr="008C59BC">
          <w:rPr>
            <w:rStyle w:val="Hyperlink"/>
          </w:rPr>
          <w:t>Student Transition and Resilience Training (START)</w:t>
        </w:r>
      </w:hyperlink>
    </w:p>
    <w:p w14:paraId="262CC882" w14:textId="77777777" w:rsidR="00F43A40" w:rsidRDefault="00EB5581" w:rsidP="00F43A40">
      <w:pPr>
        <w:pStyle w:val="ListParagraph"/>
        <w:numPr>
          <w:ilvl w:val="0"/>
          <w:numId w:val="29"/>
        </w:numPr>
        <w:spacing w:before="0" w:after="240" w:line="240" w:lineRule="auto"/>
        <w:contextualSpacing/>
      </w:pPr>
      <w:hyperlink r:id="rId36" w:history="1">
        <w:r w:rsidR="00F43A40" w:rsidRPr="008C59BC">
          <w:rPr>
            <w:rStyle w:val="Hyperlink"/>
          </w:rPr>
          <w:t>How to increase appropriate behaviour</w:t>
        </w:r>
      </w:hyperlink>
      <w:r w:rsidR="00F43A40">
        <w:t xml:space="preserve"> </w:t>
      </w:r>
    </w:p>
    <w:p w14:paraId="678D7208" w14:textId="77777777" w:rsidR="00420131" w:rsidRDefault="00420131" w:rsidP="00420131">
      <w:pPr>
        <w:pStyle w:val="Heading1"/>
      </w:pPr>
      <w:r>
        <w:t>CONTACT US</w:t>
      </w:r>
    </w:p>
    <w:p w14:paraId="385C994A" w14:textId="77777777" w:rsidR="00420131" w:rsidRDefault="00420131" w:rsidP="00420131">
      <w:r>
        <w:t xml:space="preserve">For more information or to share your feedback, please email: </w:t>
      </w:r>
      <w:hyperlink r:id="rId37" w:history="1">
        <w:r w:rsidRPr="006F5319">
          <w:rPr>
            <w:rStyle w:val="Hyperlink"/>
          </w:rPr>
          <w:t>professional.practice@edumail.vic.gov.au</w:t>
        </w:r>
      </w:hyperlink>
    </w:p>
    <w:p w14:paraId="1DA3E868" w14:textId="77777777" w:rsidR="00776C57" w:rsidRDefault="00776C57" w:rsidP="00420131">
      <w:pPr>
        <w:rPr>
          <w:b/>
        </w:rPr>
      </w:pPr>
    </w:p>
    <w:p w14:paraId="1F14ED2F" w14:textId="198BA775" w:rsidR="00F43A40" w:rsidRPr="00420131" w:rsidRDefault="00F43A40" w:rsidP="00420131">
      <w:pPr>
        <w:rPr>
          <w:b/>
        </w:rPr>
      </w:pPr>
      <w:r w:rsidRPr="00420131">
        <w:rPr>
          <w:b/>
        </w:rPr>
        <w:t>This professional practice note has been informed by</w:t>
      </w:r>
    </w:p>
    <w:p w14:paraId="00DBE245" w14:textId="77777777" w:rsidR="00F43A40" w:rsidRDefault="00F43A40" w:rsidP="00D533F1">
      <w:pPr>
        <w:pStyle w:val="ListParagraph"/>
        <w:numPr>
          <w:ilvl w:val="0"/>
          <w:numId w:val="46"/>
        </w:numPr>
        <w:spacing w:after="240" w:line="240" w:lineRule="auto"/>
        <w:contextualSpacing/>
      </w:pPr>
      <w:r>
        <w:t>DET project: Key Transitions in Secondary Mathematics Learning</w:t>
      </w:r>
    </w:p>
    <w:p w14:paraId="0E841B67" w14:textId="77777777" w:rsidR="00F43A40" w:rsidRDefault="00F43A40" w:rsidP="00D533F1">
      <w:pPr>
        <w:pStyle w:val="ListParagraph"/>
        <w:numPr>
          <w:ilvl w:val="0"/>
          <w:numId w:val="46"/>
        </w:numPr>
        <w:spacing w:after="240" w:line="240" w:lineRule="auto"/>
        <w:contextualSpacing/>
      </w:pPr>
      <w:r>
        <w:t>DET project: Outer-East Transitions</w:t>
      </w:r>
    </w:p>
    <w:p w14:paraId="7D1C09F2" w14:textId="77777777" w:rsidR="00F43A40" w:rsidRDefault="00F43A40" w:rsidP="00D533F1">
      <w:pPr>
        <w:pStyle w:val="ListParagraph"/>
        <w:numPr>
          <w:ilvl w:val="0"/>
          <w:numId w:val="46"/>
        </w:numPr>
        <w:spacing w:after="240" w:line="240" w:lineRule="auto"/>
        <w:contextualSpacing/>
      </w:pPr>
      <w:r>
        <w:t>DET project: Student Transition and Resilience Training (START)</w:t>
      </w:r>
    </w:p>
    <w:p w14:paraId="37B671DA" w14:textId="4D58DFB6" w:rsidR="00F43A40" w:rsidRDefault="00F43A40" w:rsidP="00D533F1">
      <w:pPr>
        <w:pStyle w:val="ListParagraph"/>
        <w:numPr>
          <w:ilvl w:val="0"/>
          <w:numId w:val="46"/>
        </w:numPr>
        <w:spacing w:after="240" w:line="240" w:lineRule="auto"/>
        <w:contextualSpacing/>
      </w:pPr>
      <w:r>
        <w:t xml:space="preserve">Murdoch Children’s Research Institute, Centre for Adolescent Health, December 2017, </w:t>
      </w:r>
      <w:r w:rsidR="001B5CC0">
        <w:t>‘</w:t>
      </w:r>
      <w:r>
        <w:t>The Effects on Schooling Outcomes of Early Developmental Vulnerabilities in Children</w:t>
      </w:r>
      <w:r w:rsidR="001B5CC0">
        <w:t>’</w:t>
      </w:r>
      <w:r>
        <w:t xml:space="preserve">: </w:t>
      </w:r>
      <w:hyperlink r:id="rId38" w:history="1">
        <w:r>
          <w:rPr>
            <w:rStyle w:val="Hyperlink"/>
          </w:rPr>
          <w:t>https://docs.education.gov.au/documents/effects-schooling-outcomes-early-developmental-vulnerabilities-children</w:t>
        </w:r>
      </w:hyperlink>
      <w:r>
        <w:t xml:space="preserve"> </w:t>
      </w:r>
    </w:p>
    <w:p w14:paraId="6D3A8DD6" w14:textId="77777777" w:rsidR="00F43A40" w:rsidRDefault="00F43A40" w:rsidP="00D533F1">
      <w:pPr>
        <w:pStyle w:val="ListParagraph"/>
        <w:numPr>
          <w:ilvl w:val="0"/>
          <w:numId w:val="46"/>
        </w:numPr>
        <w:spacing w:after="240" w:line="240" w:lineRule="auto"/>
        <w:contextualSpacing/>
      </w:pPr>
      <w:r>
        <w:t xml:space="preserve">Bahr, Nan, ‘High impact teaching – the noble piglet effect’, Teacher Magazine, published 21 January 2019 </w:t>
      </w:r>
      <w:hyperlink r:id="rId39" w:history="1">
        <w:r w:rsidRPr="00A87CE9">
          <w:rPr>
            <w:rStyle w:val="Hyperlink"/>
          </w:rPr>
          <w:t>https://www.teachermagazine.com.au/articles/high-impact-teaching-the-noble-piglet-effect</w:t>
        </w:r>
      </w:hyperlink>
      <w:r>
        <w:t xml:space="preserve"> </w:t>
      </w:r>
    </w:p>
    <w:p w14:paraId="7A603C2E" w14:textId="77777777" w:rsidR="00F43A40" w:rsidRDefault="00F43A40" w:rsidP="00D533F1">
      <w:pPr>
        <w:pStyle w:val="ListParagraph"/>
        <w:numPr>
          <w:ilvl w:val="0"/>
          <w:numId w:val="46"/>
        </w:numPr>
        <w:spacing w:line="240" w:lineRule="auto"/>
        <w:contextualSpacing/>
      </w:pPr>
      <w:r>
        <w:t xml:space="preserve">Bahr, Nan, ‘Lessons from things adolescents (almost) never say’, Teacher Magazine, published 22 May 2018 </w:t>
      </w:r>
      <w:hyperlink r:id="rId40" w:history="1">
        <w:r w:rsidRPr="002F2E60">
          <w:rPr>
            <w:rStyle w:val="Hyperlink"/>
          </w:rPr>
          <w:t>https://www.teachermagazine.com.au/articles/lessons-from-things-adolescents-almost-never-say</w:t>
        </w:r>
      </w:hyperlink>
      <w:r w:rsidRPr="008D3D14">
        <w:t xml:space="preserve"> </w:t>
      </w:r>
    </w:p>
    <w:p w14:paraId="3CD82FA9" w14:textId="412AC495" w:rsidR="00F42849" w:rsidRDefault="00F43A40" w:rsidP="00D533F1">
      <w:pPr>
        <w:pStyle w:val="ListParagraph"/>
        <w:numPr>
          <w:ilvl w:val="0"/>
          <w:numId w:val="46"/>
        </w:numPr>
        <w:spacing w:after="240" w:line="240" w:lineRule="auto"/>
        <w:contextualSpacing/>
      </w:pPr>
      <w:r>
        <w:t xml:space="preserve">Johnson, Bruce (2008), </w:t>
      </w:r>
      <w:r w:rsidRPr="008D3D14">
        <w:t>Teacher–student relationships which promote resilience at school: a micro-level analysis of students’ views, British Journal of Guidance &amp; Counselling, 36:4,385-398,</w:t>
      </w:r>
      <w:r w:rsidRPr="00D533F1">
        <w:rPr>
          <w:rFonts w:ascii="OpenSans" w:hAnsi="OpenSans" w:cs="OpenSans"/>
        </w:rPr>
        <w:t xml:space="preserve"> </w:t>
      </w:r>
      <w:hyperlink r:id="rId41" w:history="1">
        <w:r w:rsidR="00420131" w:rsidRPr="00D533F1">
          <w:rPr>
            <w:rStyle w:val="Hyperlink"/>
            <w:rFonts w:asciiTheme="minorHAnsi" w:hAnsiTheme="minorHAnsi" w:cstheme="minorHAnsi"/>
          </w:rPr>
          <w:t>https://doi.org/10.1080/03069880802364528</w:t>
        </w:r>
      </w:hyperlink>
      <w:r w:rsidRPr="00D533F1">
        <w:rPr>
          <w:rFonts w:ascii="OpenSans" w:hAnsi="OpenSans" w:cs="OpenSans"/>
        </w:rPr>
        <w:t xml:space="preserve"> </w:t>
      </w:r>
    </w:p>
    <w:sectPr w:rsidR="00F42849" w:rsidSect="00627AD0">
      <w:headerReference w:type="default" r:id="rId42"/>
      <w:footerReference w:type="default" r:id="rId43"/>
      <w:pgSz w:w="11900" w:h="16840"/>
      <w:pgMar w:top="3515" w:right="1134" w:bottom="1814" w:left="737" w:header="624" w:footer="1134" w:gutter="0"/>
      <w:cols w:num="2"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23176" w14:textId="77777777" w:rsidR="00714F34" w:rsidRDefault="00714F34" w:rsidP="008766A4">
      <w:r>
        <w:separator/>
      </w:r>
    </w:p>
  </w:endnote>
  <w:endnote w:type="continuationSeparator" w:id="0">
    <w:p w14:paraId="1337A626" w14:textId="77777777" w:rsidR="00714F34" w:rsidRDefault="00714F34" w:rsidP="008766A4">
      <w:r>
        <w:continuationSeparator/>
      </w:r>
    </w:p>
  </w:endnote>
  <w:endnote w:type="continuationNotice" w:id="1">
    <w:p w14:paraId="313D4BC1" w14:textId="77777777" w:rsidR="00714F34" w:rsidRDefault="00714F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Times New Roman"/>
    <w:charset w:val="00"/>
    <w:family w:val="swiss"/>
    <w:pitch w:val="variable"/>
    <w:sig w:usb0="E1000AEF" w:usb1="5000A1FF" w:usb2="00000000" w:usb3="00000000" w:csb0="000001BF" w:csb1="00000000"/>
  </w:font>
  <w:font w:name="VIC Medium">
    <w:altName w:val="VIC Medium"/>
    <w:panose1 w:val="00000000000000000000"/>
    <w:charset w:val="00"/>
    <w:family w:val="swiss"/>
    <w:notTrueType/>
    <w:pitch w:val="default"/>
    <w:sig w:usb0="00000003" w:usb1="00000000" w:usb2="00000000" w:usb3="00000000" w:csb0="00000001" w:csb1="00000000"/>
  </w:font>
  <w:font w:name="Swis721 Lt BT">
    <w:altName w:val="Swis721 Lt BT"/>
    <w:panose1 w:val="00000000000000000000"/>
    <w:charset w:val="00"/>
    <w:family w:val="swiss"/>
    <w:notTrueType/>
    <w:pitch w:val="default"/>
    <w:sig w:usb0="00000003" w:usb1="00000000" w:usb2="00000000" w:usb3="00000000" w:csb0="00000001" w:csb1="00000000"/>
  </w:font>
  <w:font w:name="Vic">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OpenSan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1812219"/>
      <w:docPartObj>
        <w:docPartGallery w:val="Page Numbers (Bottom of Page)"/>
        <w:docPartUnique/>
      </w:docPartObj>
    </w:sdtPr>
    <w:sdtEndPr>
      <w:rPr>
        <w:noProof/>
      </w:rPr>
    </w:sdtEndPr>
    <w:sdtContent>
      <w:p w14:paraId="3851E42A" w14:textId="07349730" w:rsidR="004A5A83" w:rsidRDefault="004A5A83">
        <w:pPr>
          <w:pStyle w:val="Footer"/>
          <w:jc w:val="right"/>
        </w:pPr>
        <w:r>
          <w:fldChar w:fldCharType="begin"/>
        </w:r>
        <w:r>
          <w:instrText xml:space="preserve"> PAGE   \* MERGEFORMAT </w:instrText>
        </w:r>
        <w:r>
          <w:fldChar w:fldCharType="separate"/>
        </w:r>
        <w:r w:rsidR="00EB5581">
          <w:rPr>
            <w:noProof/>
          </w:rPr>
          <w:t>4</w:t>
        </w:r>
        <w:r>
          <w:rPr>
            <w:noProof/>
          </w:rPr>
          <w:fldChar w:fldCharType="end"/>
        </w:r>
      </w:p>
    </w:sdtContent>
  </w:sdt>
  <w:p w14:paraId="698C4FC8" w14:textId="38495402" w:rsidR="004A5A83" w:rsidRPr="003E29B5" w:rsidRDefault="004A5A83" w:rsidP="00DE4C8D">
    <w:pPr>
      <w:tabs>
        <w:tab w:val="left" w:pos="6111"/>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08487" w14:textId="77777777" w:rsidR="00714F34" w:rsidRDefault="00714F34" w:rsidP="008766A4">
      <w:r>
        <w:separator/>
      </w:r>
    </w:p>
  </w:footnote>
  <w:footnote w:type="continuationSeparator" w:id="0">
    <w:p w14:paraId="122C007F" w14:textId="77777777" w:rsidR="00714F34" w:rsidRDefault="00714F34" w:rsidP="008766A4">
      <w:r>
        <w:continuationSeparator/>
      </w:r>
    </w:p>
  </w:footnote>
  <w:footnote w:type="continuationNotice" w:id="1">
    <w:p w14:paraId="6FB95C82" w14:textId="77777777" w:rsidR="00714F34" w:rsidRDefault="00714F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BC37A" w14:textId="4C7C12F7" w:rsidR="004A5A83" w:rsidRPr="003E29B5" w:rsidRDefault="004A5A83" w:rsidP="008766A4">
    <w:r>
      <w:rPr>
        <w:noProof/>
        <w:lang w:val="en-AU" w:eastAsia="en-AU"/>
      </w:rPr>
      <w:drawing>
        <wp:anchor distT="0" distB="0" distL="114300" distR="114300" simplePos="0" relativeHeight="251656704" behindDoc="1" locked="0" layoutInCell="1" allowOverlap="1" wp14:anchorId="6BB7B5ED" wp14:editId="74CE4668">
          <wp:simplePos x="0" y="0"/>
          <wp:positionH relativeFrom="page">
            <wp:posOffset>32</wp:posOffset>
          </wp:positionH>
          <wp:positionV relativeFrom="page">
            <wp:posOffset>0</wp:posOffset>
          </wp:positionV>
          <wp:extent cx="7560000" cy="10692000"/>
          <wp:effectExtent l="0" t="0" r="9525"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ctsheet background.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rPr>
        <w:noProof/>
        <w:lang w:val="en-AU" w:eastAsia="en-AU"/>
      </w:rPr>
      <mc:AlternateContent>
        <mc:Choice Requires="wps">
          <w:drawing>
            <wp:anchor distT="45720" distB="45720" distL="114300" distR="114300" simplePos="0" relativeHeight="251657728" behindDoc="0" locked="0" layoutInCell="1" allowOverlap="1" wp14:anchorId="03233300" wp14:editId="5F0DC881">
              <wp:simplePos x="0" y="0"/>
              <wp:positionH relativeFrom="column">
                <wp:posOffset>5372100</wp:posOffset>
              </wp:positionH>
              <wp:positionV relativeFrom="paragraph">
                <wp:posOffset>559435</wp:posOffset>
              </wp:positionV>
              <wp:extent cx="1647825" cy="5854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585470"/>
                      </a:xfrm>
                      <a:prstGeom prst="rect">
                        <a:avLst/>
                      </a:prstGeom>
                      <a:noFill/>
                      <a:ln w="9525">
                        <a:noFill/>
                        <a:miter lim="800000"/>
                        <a:headEnd/>
                        <a:tailEnd/>
                      </a:ln>
                    </wps:spPr>
                    <wps:txbx>
                      <w:txbxContent>
                        <w:p w14:paraId="0FDF5AF9" w14:textId="6A87B1BC" w:rsidR="004A5A83" w:rsidRPr="00B24ECE" w:rsidRDefault="004A5A83" w:rsidP="00B31A38">
                          <w:pPr>
                            <w:rPr>
                              <w:b/>
                              <w:color w:val="FFFFFF" w:themeColor="background1"/>
                              <w:sz w:val="28"/>
                              <w:szCs w:val="28"/>
                            </w:rPr>
                          </w:pPr>
                          <w:r>
                            <w:rPr>
                              <w:b/>
                              <w:color w:val="FFFFFF" w:themeColor="background1"/>
                              <w:sz w:val="28"/>
                              <w:szCs w:val="28"/>
                            </w:rPr>
                            <w:t>Professional Practice Note 13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233300" id="_x0000_t202" coordsize="21600,21600" o:spt="202" path="m,l,21600r21600,l21600,xe">
              <v:stroke joinstyle="miter"/>
              <v:path gradientshapeok="t" o:connecttype="rect"/>
            </v:shapetype>
            <v:shape id="Text Box 2" o:spid="_x0000_s1026" type="#_x0000_t202" style="position:absolute;margin-left:423pt;margin-top:44.05pt;width:129.75pt;height:46.1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" filled="f" stroked="f">
              <v:textbox style="mso-fit-shape-to-text:t">
                <w:txbxContent>
                  <w:p w14:paraId="0FDF5AF9" w14:textId="6A87B1BC" w:rsidR="00B7447D" w:rsidRPr="00B24ECE" w:rsidRDefault="00B7447D" w:rsidP="00B31A38">
                    <w:pPr>
                      <w:rPr>
                        <w:b/>
                        <w:color w:val="FFFFFF" w:themeColor="background1"/>
                        <w:sz w:val="28"/>
                        <w:szCs w:val="28"/>
                      </w:rPr>
                    </w:pPr>
                    <w:r>
                      <w:rPr>
                        <w:b/>
                        <w:color w:val="FFFFFF" w:themeColor="background1"/>
                        <w:sz w:val="28"/>
                        <w:szCs w:val="28"/>
                      </w:rPr>
                      <w:t xml:space="preserve">Professional Practice Note </w:t>
                    </w:r>
                    <w:r w:rsidR="00F43A40">
                      <w:rPr>
                        <w:b/>
                        <w:color w:val="FFFFFF" w:themeColor="background1"/>
                        <w:sz w:val="28"/>
                        <w:szCs w:val="28"/>
                      </w:rPr>
                      <w:t>13</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5001"/>
    <w:multiLevelType w:val="hybridMultilevel"/>
    <w:tmpl w:val="6BF03BC6"/>
    <w:lvl w:ilvl="0" w:tplc="5E7AC6E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2E23DF"/>
    <w:multiLevelType w:val="hybridMultilevel"/>
    <w:tmpl w:val="0B0AB89A"/>
    <w:lvl w:ilvl="0" w:tplc="6AA81410">
      <w:start w:val="1"/>
      <w:numFmt w:val="bullet"/>
      <w:pStyle w:val="IndentedLis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 w15:restartNumberingAfterBreak="0">
    <w:nsid w:val="0086469B"/>
    <w:multiLevelType w:val="hybridMultilevel"/>
    <w:tmpl w:val="EF286E08"/>
    <w:lvl w:ilvl="0" w:tplc="0C090001">
      <w:start w:val="1"/>
      <w:numFmt w:val="bullet"/>
      <w:lvlText w:val=""/>
      <w:lvlJc w:val="left"/>
      <w:pPr>
        <w:ind w:left="880" w:hanging="360"/>
      </w:pPr>
      <w:rPr>
        <w:rFonts w:ascii="Symbol" w:hAnsi="Symbol" w:hint="default"/>
      </w:rPr>
    </w:lvl>
    <w:lvl w:ilvl="1" w:tplc="0C090003" w:tentative="1">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3" w15:restartNumberingAfterBreak="0">
    <w:nsid w:val="01A40D73"/>
    <w:multiLevelType w:val="hybridMultilevel"/>
    <w:tmpl w:val="486E1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E2261C"/>
    <w:multiLevelType w:val="hybridMultilevel"/>
    <w:tmpl w:val="87728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4CE0A29"/>
    <w:multiLevelType w:val="hybridMultilevel"/>
    <w:tmpl w:val="29923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6F59F4"/>
    <w:multiLevelType w:val="hybridMultilevel"/>
    <w:tmpl w:val="38FA25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0290221"/>
    <w:multiLevelType w:val="hybridMultilevel"/>
    <w:tmpl w:val="E97E48F8"/>
    <w:lvl w:ilvl="0" w:tplc="D402118E">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DD4389"/>
    <w:multiLevelType w:val="hybridMultilevel"/>
    <w:tmpl w:val="97426CA4"/>
    <w:lvl w:ilvl="0" w:tplc="2C28891E">
      <w:start w:val="1"/>
      <w:numFmt w:val="bullet"/>
      <w:lvlText w:val=""/>
      <w:lvlJc w:val="left"/>
      <w:pPr>
        <w:ind w:left="720" w:hanging="360"/>
      </w:pPr>
      <w:rPr>
        <w:rFonts w:ascii="Symbol" w:hAnsi="Symbol" w:hint="default"/>
        <w:sz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385ACA"/>
    <w:multiLevelType w:val="hybridMultilevel"/>
    <w:tmpl w:val="9A9A9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3D5C9E"/>
    <w:multiLevelType w:val="hybridMultilevel"/>
    <w:tmpl w:val="790AD1E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8D64BEF"/>
    <w:multiLevelType w:val="hybridMultilevel"/>
    <w:tmpl w:val="152CAE5E"/>
    <w:lvl w:ilvl="0" w:tplc="101C438E">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6C5BFE"/>
    <w:multiLevelType w:val="hybridMultilevel"/>
    <w:tmpl w:val="B54A4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CD48C3"/>
    <w:multiLevelType w:val="hybridMultilevel"/>
    <w:tmpl w:val="37EA6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4065F6"/>
    <w:multiLevelType w:val="hybridMultilevel"/>
    <w:tmpl w:val="05A4B4BE"/>
    <w:lvl w:ilvl="0" w:tplc="66762E98">
      <w:start w:val="1"/>
      <w:numFmt w:val="bullet"/>
      <w:lvlText w:val=""/>
      <w:lvlJc w:val="left"/>
      <w:pPr>
        <w:ind w:left="-351" w:hanging="360"/>
      </w:pPr>
      <w:rPr>
        <w:rFonts w:ascii="Symbol" w:hAnsi="Symbol" w:hint="default"/>
      </w:rPr>
    </w:lvl>
    <w:lvl w:ilvl="1" w:tplc="0C090003" w:tentative="1">
      <w:start w:val="1"/>
      <w:numFmt w:val="bullet"/>
      <w:lvlText w:val="o"/>
      <w:lvlJc w:val="left"/>
      <w:pPr>
        <w:ind w:left="369" w:hanging="360"/>
      </w:pPr>
      <w:rPr>
        <w:rFonts w:ascii="Courier New" w:hAnsi="Courier New" w:cs="Courier New" w:hint="default"/>
      </w:rPr>
    </w:lvl>
    <w:lvl w:ilvl="2" w:tplc="0C090005" w:tentative="1">
      <w:start w:val="1"/>
      <w:numFmt w:val="bullet"/>
      <w:lvlText w:val=""/>
      <w:lvlJc w:val="left"/>
      <w:pPr>
        <w:ind w:left="1089" w:hanging="360"/>
      </w:pPr>
      <w:rPr>
        <w:rFonts w:ascii="Wingdings" w:hAnsi="Wingdings" w:hint="default"/>
      </w:rPr>
    </w:lvl>
    <w:lvl w:ilvl="3" w:tplc="0C090001" w:tentative="1">
      <w:start w:val="1"/>
      <w:numFmt w:val="bullet"/>
      <w:lvlText w:val=""/>
      <w:lvlJc w:val="left"/>
      <w:pPr>
        <w:ind w:left="1809" w:hanging="360"/>
      </w:pPr>
      <w:rPr>
        <w:rFonts w:ascii="Symbol" w:hAnsi="Symbol" w:hint="default"/>
      </w:rPr>
    </w:lvl>
    <w:lvl w:ilvl="4" w:tplc="0C090003" w:tentative="1">
      <w:start w:val="1"/>
      <w:numFmt w:val="bullet"/>
      <w:lvlText w:val="o"/>
      <w:lvlJc w:val="left"/>
      <w:pPr>
        <w:ind w:left="2529" w:hanging="360"/>
      </w:pPr>
      <w:rPr>
        <w:rFonts w:ascii="Courier New" w:hAnsi="Courier New" w:cs="Courier New" w:hint="default"/>
      </w:rPr>
    </w:lvl>
    <w:lvl w:ilvl="5" w:tplc="0C090005" w:tentative="1">
      <w:start w:val="1"/>
      <w:numFmt w:val="bullet"/>
      <w:lvlText w:val=""/>
      <w:lvlJc w:val="left"/>
      <w:pPr>
        <w:ind w:left="3249" w:hanging="360"/>
      </w:pPr>
      <w:rPr>
        <w:rFonts w:ascii="Wingdings" w:hAnsi="Wingdings" w:hint="default"/>
      </w:rPr>
    </w:lvl>
    <w:lvl w:ilvl="6" w:tplc="0C090001" w:tentative="1">
      <w:start w:val="1"/>
      <w:numFmt w:val="bullet"/>
      <w:lvlText w:val=""/>
      <w:lvlJc w:val="left"/>
      <w:pPr>
        <w:ind w:left="3969" w:hanging="360"/>
      </w:pPr>
      <w:rPr>
        <w:rFonts w:ascii="Symbol" w:hAnsi="Symbol" w:hint="default"/>
      </w:rPr>
    </w:lvl>
    <w:lvl w:ilvl="7" w:tplc="0C090003" w:tentative="1">
      <w:start w:val="1"/>
      <w:numFmt w:val="bullet"/>
      <w:lvlText w:val="o"/>
      <w:lvlJc w:val="left"/>
      <w:pPr>
        <w:ind w:left="4689" w:hanging="360"/>
      </w:pPr>
      <w:rPr>
        <w:rFonts w:ascii="Courier New" w:hAnsi="Courier New" w:cs="Courier New" w:hint="default"/>
      </w:rPr>
    </w:lvl>
    <w:lvl w:ilvl="8" w:tplc="0C090005" w:tentative="1">
      <w:start w:val="1"/>
      <w:numFmt w:val="bullet"/>
      <w:lvlText w:val=""/>
      <w:lvlJc w:val="left"/>
      <w:pPr>
        <w:ind w:left="5409" w:hanging="360"/>
      </w:pPr>
      <w:rPr>
        <w:rFonts w:ascii="Wingdings" w:hAnsi="Wingdings" w:hint="default"/>
      </w:rPr>
    </w:lvl>
  </w:abstractNum>
  <w:abstractNum w:abstractNumId="15" w15:restartNumberingAfterBreak="0">
    <w:nsid w:val="310C57CB"/>
    <w:multiLevelType w:val="hybridMultilevel"/>
    <w:tmpl w:val="92820DEA"/>
    <w:lvl w:ilvl="0" w:tplc="37004E5E">
      <w:start w:val="1"/>
      <w:numFmt w:val="bullet"/>
      <w:lvlText w:val=""/>
      <w:lvlJc w:val="left"/>
      <w:pPr>
        <w:ind w:left="1440" w:hanging="360"/>
      </w:pPr>
      <w:rPr>
        <w:rFonts w:ascii="Symbol" w:hAnsi="Symbol" w:hint="default"/>
        <w:color w:val="C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2791C30"/>
    <w:multiLevelType w:val="hybridMultilevel"/>
    <w:tmpl w:val="4D88A9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3D6D96"/>
    <w:multiLevelType w:val="hybridMultilevel"/>
    <w:tmpl w:val="A9081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CA2A98"/>
    <w:multiLevelType w:val="hybridMultilevel"/>
    <w:tmpl w:val="AC2A666E"/>
    <w:lvl w:ilvl="0" w:tplc="0C090001">
      <w:start w:val="1"/>
      <w:numFmt w:val="bullet"/>
      <w:lvlText w:val=""/>
      <w:lvlJc w:val="left"/>
      <w:pPr>
        <w:ind w:left="358" w:hanging="360"/>
      </w:pPr>
      <w:rPr>
        <w:rFonts w:ascii="Symbol" w:hAnsi="Symbol" w:hint="default"/>
      </w:rPr>
    </w:lvl>
    <w:lvl w:ilvl="1" w:tplc="0C090003" w:tentative="1">
      <w:start w:val="1"/>
      <w:numFmt w:val="bullet"/>
      <w:lvlText w:val="o"/>
      <w:lvlJc w:val="left"/>
      <w:pPr>
        <w:ind w:left="1078" w:hanging="360"/>
      </w:pPr>
      <w:rPr>
        <w:rFonts w:ascii="Courier New" w:hAnsi="Courier New" w:cs="Courier New" w:hint="default"/>
      </w:rPr>
    </w:lvl>
    <w:lvl w:ilvl="2" w:tplc="0C090005" w:tentative="1">
      <w:start w:val="1"/>
      <w:numFmt w:val="bullet"/>
      <w:lvlText w:val=""/>
      <w:lvlJc w:val="left"/>
      <w:pPr>
        <w:ind w:left="1798" w:hanging="360"/>
      </w:pPr>
      <w:rPr>
        <w:rFonts w:ascii="Wingdings" w:hAnsi="Wingdings" w:hint="default"/>
      </w:rPr>
    </w:lvl>
    <w:lvl w:ilvl="3" w:tplc="0C090001" w:tentative="1">
      <w:start w:val="1"/>
      <w:numFmt w:val="bullet"/>
      <w:lvlText w:val=""/>
      <w:lvlJc w:val="left"/>
      <w:pPr>
        <w:ind w:left="2518" w:hanging="360"/>
      </w:pPr>
      <w:rPr>
        <w:rFonts w:ascii="Symbol" w:hAnsi="Symbol" w:hint="default"/>
      </w:rPr>
    </w:lvl>
    <w:lvl w:ilvl="4" w:tplc="0C090003" w:tentative="1">
      <w:start w:val="1"/>
      <w:numFmt w:val="bullet"/>
      <w:lvlText w:val="o"/>
      <w:lvlJc w:val="left"/>
      <w:pPr>
        <w:ind w:left="3238" w:hanging="360"/>
      </w:pPr>
      <w:rPr>
        <w:rFonts w:ascii="Courier New" w:hAnsi="Courier New" w:cs="Courier New" w:hint="default"/>
      </w:rPr>
    </w:lvl>
    <w:lvl w:ilvl="5" w:tplc="0C090005" w:tentative="1">
      <w:start w:val="1"/>
      <w:numFmt w:val="bullet"/>
      <w:lvlText w:val=""/>
      <w:lvlJc w:val="left"/>
      <w:pPr>
        <w:ind w:left="3958" w:hanging="360"/>
      </w:pPr>
      <w:rPr>
        <w:rFonts w:ascii="Wingdings" w:hAnsi="Wingdings" w:hint="default"/>
      </w:rPr>
    </w:lvl>
    <w:lvl w:ilvl="6" w:tplc="0C090001" w:tentative="1">
      <w:start w:val="1"/>
      <w:numFmt w:val="bullet"/>
      <w:lvlText w:val=""/>
      <w:lvlJc w:val="left"/>
      <w:pPr>
        <w:ind w:left="4678" w:hanging="360"/>
      </w:pPr>
      <w:rPr>
        <w:rFonts w:ascii="Symbol" w:hAnsi="Symbol" w:hint="default"/>
      </w:rPr>
    </w:lvl>
    <w:lvl w:ilvl="7" w:tplc="0C090003" w:tentative="1">
      <w:start w:val="1"/>
      <w:numFmt w:val="bullet"/>
      <w:lvlText w:val="o"/>
      <w:lvlJc w:val="left"/>
      <w:pPr>
        <w:ind w:left="5398" w:hanging="360"/>
      </w:pPr>
      <w:rPr>
        <w:rFonts w:ascii="Courier New" w:hAnsi="Courier New" w:cs="Courier New" w:hint="default"/>
      </w:rPr>
    </w:lvl>
    <w:lvl w:ilvl="8" w:tplc="0C090005" w:tentative="1">
      <w:start w:val="1"/>
      <w:numFmt w:val="bullet"/>
      <w:lvlText w:val=""/>
      <w:lvlJc w:val="left"/>
      <w:pPr>
        <w:ind w:left="6118" w:hanging="360"/>
      </w:pPr>
      <w:rPr>
        <w:rFonts w:ascii="Wingdings" w:hAnsi="Wingdings" w:hint="default"/>
      </w:rPr>
    </w:lvl>
  </w:abstractNum>
  <w:abstractNum w:abstractNumId="19" w15:restartNumberingAfterBreak="0">
    <w:nsid w:val="379217D4"/>
    <w:multiLevelType w:val="hybridMultilevel"/>
    <w:tmpl w:val="4938392A"/>
    <w:lvl w:ilvl="0" w:tplc="64DE18C8">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49A0EB8"/>
    <w:multiLevelType w:val="hybridMultilevel"/>
    <w:tmpl w:val="A6F44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77336F"/>
    <w:multiLevelType w:val="hybridMultilevel"/>
    <w:tmpl w:val="AFFE2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806496"/>
    <w:multiLevelType w:val="hybridMultilevel"/>
    <w:tmpl w:val="42A292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4B770F"/>
    <w:multiLevelType w:val="hybridMultilevel"/>
    <w:tmpl w:val="AC12DFD2"/>
    <w:lvl w:ilvl="0" w:tplc="060C6F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EAE3B16"/>
    <w:multiLevelType w:val="hybridMultilevel"/>
    <w:tmpl w:val="092091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11305FD"/>
    <w:multiLevelType w:val="hybridMultilevel"/>
    <w:tmpl w:val="D4DEE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2084C6B"/>
    <w:multiLevelType w:val="hybridMultilevel"/>
    <w:tmpl w:val="E88C0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3E3329"/>
    <w:multiLevelType w:val="hybridMultilevel"/>
    <w:tmpl w:val="B4D4DA40"/>
    <w:lvl w:ilvl="0" w:tplc="0C090001">
      <w:start w:val="1"/>
      <w:numFmt w:val="bullet"/>
      <w:lvlText w:val=""/>
      <w:lvlJc w:val="left"/>
      <w:pPr>
        <w:ind w:left="-351" w:hanging="360"/>
      </w:pPr>
      <w:rPr>
        <w:rFonts w:ascii="Symbol" w:hAnsi="Symbol" w:hint="default"/>
      </w:rPr>
    </w:lvl>
    <w:lvl w:ilvl="1" w:tplc="0C090003" w:tentative="1">
      <w:start w:val="1"/>
      <w:numFmt w:val="bullet"/>
      <w:lvlText w:val="o"/>
      <w:lvlJc w:val="left"/>
      <w:pPr>
        <w:ind w:left="369" w:hanging="360"/>
      </w:pPr>
      <w:rPr>
        <w:rFonts w:ascii="Courier New" w:hAnsi="Courier New" w:cs="Courier New" w:hint="default"/>
      </w:rPr>
    </w:lvl>
    <w:lvl w:ilvl="2" w:tplc="0C090005" w:tentative="1">
      <w:start w:val="1"/>
      <w:numFmt w:val="bullet"/>
      <w:lvlText w:val=""/>
      <w:lvlJc w:val="left"/>
      <w:pPr>
        <w:ind w:left="1089" w:hanging="360"/>
      </w:pPr>
      <w:rPr>
        <w:rFonts w:ascii="Wingdings" w:hAnsi="Wingdings" w:hint="default"/>
      </w:rPr>
    </w:lvl>
    <w:lvl w:ilvl="3" w:tplc="0C090001" w:tentative="1">
      <w:start w:val="1"/>
      <w:numFmt w:val="bullet"/>
      <w:lvlText w:val=""/>
      <w:lvlJc w:val="left"/>
      <w:pPr>
        <w:ind w:left="1809" w:hanging="360"/>
      </w:pPr>
      <w:rPr>
        <w:rFonts w:ascii="Symbol" w:hAnsi="Symbol" w:hint="default"/>
      </w:rPr>
    </w:lvl>
    <w:lvl w:ilvl="4" w:tplc="0C090003" w:tentative="1">
      <w:start w:val="1"/>
      <w:numFmt w:val="bullet"/>
      <w:lvlText w:val="o"/>
      <w:lvlJc w:val="left"/>
      <w:pPr>
        <w:ind w:left="2529" w:hanging="360"/>
      </w:pPr>
      <w:rPr>
        <w:rFonts w:ascii="Courier New" w:hAnsi="Courier New" w:cs="Courier New" w:hint="default"/>
      </w:rPr>
    </w:lvl>
    <w:lvl w:ilvl="5" w:tplc="0C090005" w:tentative="1">
      <w:start w:val="1"/>
      <w:numFmt w:val="bullet"/>
      <w:lvlText w:val=""/>
      <w:lvlJc w:val="left"/>
      <w:pPr>
        <w:ind w:left="3249" w:hanging="360"/>
      </w:pPr>
      <w:rPr>
        <w:rFonts w:ascii="Wingdings" w:hAnsi="Wingdings" w:hint="default"/>
      </w:rPr>
    </w:lvl>
    <w:lvl w:ilvl="6" w:tplc="0C090001" w:tentative="1">
      <w:start w:val="1"/>
      <w:numFmt w:val="bullet"/>
      <w:lvlText w:val=""/>
      <w:lvlJc w:val="left"/>
      <w:pPr>
        <w:ind w:left="3969" w:hanging="360"/>
      </w:pPr>
      <w:rPr>
        <w:rFonts w:ascii="Symbol" w:hAnsi="Symbol" w:hint="default"/>
      </w:rPr>
    </w:lvl>
    <w:lvl w:ilvl="7" w:tplc="0C090003" w:tentative="1">
      <w:start w:val="1"/>
      <w:numFmt w:val="bullet"/>
      <w:lvlText w:val="o"/>
      <w:lvlJc w:val="left"/>
      <w:pPr>
        <w:ind w:left="4689" w:hanging="360"/>
      </w:pPr>
      <w:rPr>
        <w:rFonts w:ascii="Courier New" w:hAnsi="Courier New" w:cs="Courier New" w:hint="default"/>
      </w:rPr>
    </w:lvl>
    <w:lvl w:ilvl="8" w:tplc="0C090005" w:tentative="1">
      <w:start w:val="1"/>
      <w:numFmt w:val="bullet"/>
      <w:lvlText w:val=""/>
      <w:lvlJc w:val="left"/>
      <w:pPr>
        <w:ind w:left="5409" w:hanging="360"/>
      </w:pPr>
      <w:rPr>
        <w:rFonts w:ascii="Wingdings" w:hAnsi="Wingdings" w:hint="default"/>
      </w:rPr>
    </w:lvl>
  </w:abstractNum>
  <w:abstractNum w:abstractNumId="28" w15:restartNumberingAfterBreak="0">
    <w:nsid w:val="535E78A1"/>
    <w:multiLevelType w:val="hybridMultilevel"/>
    <w:tmpl w:val="293AE6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90A255D"/>
    <w:multiLevelType w:val="hybridMultilevel"/>
    <w:tmpl w:val="111C9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9BE154C"/>
    <w:multiLevelType w:val="hybridMultilevel"/>
    <w:tmpl w:val="7542E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A925FCE"/>
    <w:multiLevelType w:val="hybridMultilevel"/>
    <w:tmpl w:val="50D68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C1C63C0"/>
    <w:multiLevelType w:val="hybridMultilevel"/>
    <w:tmpl w:val="EE4219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CB14B3C"/>
    <w:multiLevelType w:val="hybridMultilevel"/>
    <w:tmpl w:val="CDAA704C"/>
    <w:lvl w:ilvl="0" w:tplc="0C090001">
      <w:start w:val="1"/>
      <w:numFmt w:val="bullet"/>
      <w:pStyle w:val="ListNumber"/>
      <w:lvlText w:val=""/>
      <w:lvlJc w:val="left"/>
      <w:pPr>
        <w:tabs>
          <w:tab w:val="num" w:pos="720"/>
        </w:tabs>
        <w:ind w:left="720" w:hanging="360"/>
      </w:pPr>
      <w:rPr>
        <w:rFonts w:ascii="Symbol" w:hAnsi="Symbol" w:hint="default"/>
        <w:b w:val="0"/>
        <w:sz w:val="24"/>
        <w:szCs w:val="24"/>
      </w:rPr>
    </w:lvl>
    <w:lvl w:ilvl="1" w:tplc="0C090001">
      <w:start w:val="1"/>
      <w:numFmt w:val="bullet"/>
      <w:lvlText w:val=""/>
      <w:lvlJc w:val="left"/>
      <w:pPr>
        <w:tabs>
          <w:tab w:val="num" w:pos="1495"/>
        </w:tabs>
        <w:ind w:left="1495" w:hanging="360"/>
      </w:pPr>
      <w:rPr>
        <w:rFonts w:ascii="Symbol" w:hAnsi="Symbol" w:hint="default"/>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34" w15:restartNumberingAfterBreak="0">
    <w:nsid w:val="5D8F7804"/>
    <w:multiLevelType w:val="hybridMultilevel"/>
    <w:tmpl w:val="ABE4DAF8"/>
    <w:lvl w:ilvl="0" w:tplc="F52074F2">
      <w:start w:val="1"/>
      <w:numFmt w:val="bullet"/>
      <w:pStyle w:val="Headingbullet"/>
      <w:lvlText w:val=""/>
      <w:lvlJc w:val="left"/>
      <w:pPr>
        <w:ind w:left="5179" w:hanging="360"/>
      </w:pPr>
      <w:rPr>
        <w:rFonts w:ascii="Symbol" w:hAnsi="Symbol" w:hint="default"/>
        <w:color w:val="C0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E675858"/>
    <w:multiLevelType w:val="hybridMultilevel"/>
    <w:tmpl w:val="551A3B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3544FE2"/>
    <w:multiLevelType w:val="hybridMultilevel"/>
    <w:tmpl w:val="BD281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8681CB1"/>
    <w:multiLevelType w:val="hybridMultilevel"/>
    <w:tmpl w:val="1E7CEA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EE75DD1"/>
    <w:multiLevelType w:val="hybridMultilevel"/>
    <w:tmpl w:val="BA06E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F042C31"/>
    <w:multiLevelType w:val="hybridMultilevel"/>
    <w:tmpl w:val="FB6E4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F9205DC"/>
    <w:multiLevelType w:val="hybridMultilevel"/>
    <w:tmpl w:val="0A549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0E66913"/>
    <w:multiLevelType w:val="hybridMultilevel"/>
    <w:tmpl w:val="A0767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3554C11"/>
    <w:multiLevelType w:val="hybridMultilevel"/>
    <w:tmpl w:val="3E606C4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6527BC6"/>
    <w:multiLevelType w:val="hybridMultilevel"/>
    <w:tmpl w:val="471A07A0"/>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6DD4699"/>
    <w:multiLevelType w:val="hybridMultilevel"/>
    <w:tmpl w:val="3B708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9D94E91"/>
    <w:multiLevelType w:val="hybridMultilevel"/>
    <w:tmpl w:val="BDE6C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CC97E50"/>
    <w:multiLevelType w:val="hybridMultilevel"/>
    <w:tmpl w:val="EB8E36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EC63F9B"/>
    <w:multiLevelType w:val="hybridMultilevel"/>
    <w:tmpl w:val="ADB0A6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3"/>
  </w:num>
  <w:num w:numId="2">
    <w:abstractNumId w:val="34"/>
  </w:num>
  <w:num w:numId="3">
    <w:abstractNumId w:val="1"/>
  </w:num>
  <w:num w:numId="4">
    <w:abstractNumId w:val="40"/>
  </w:num>
  <w:num w:numId="5">
    <w:abstractNumId w:val="34"/>
  </w:num>
  <w:num w:numId="6">
    <w:abstractNumId w:val="34"/>
  </w:num>
  <w:num w:numId="7">
    <w:abstractNumId w:val="19"/>
  </w:num>
  <w:num w:numId="8">
    <w:abstractNumId w:val="5"/>
  </w:num>
  <w:num w:numId="9">
    <w:abstractNumId w:val="21"/>
  </w:num>
  <w:num w:numId="10">
    <w:abstractNumId w:val="41"/>
  </w:num>
  <w:num w:numId="11">
    <w:abstractNumId w:val="30"/>
  </w:num>
  <w:num w:numId="12">
    <w:abstractNumId w:val="20"/>
  </w:num>
  <w:num w:numId="13">
    <w:abstractNumId w:val="11"/>
  </w:num>
  <w:num w:numId="14">
    <w:abstractNumId w:val="27"/>
  </w:num>
  <w:num w:numId="15">
    <w:abstractNumId w:val="2"/>
  </w:num>
  <w:num w:numId="16">
    <w:abstractNumId w:val="38"/>
  </w:num>
  <w:num w:numId="17">
    <w:abstractNumId w:val="4"/>
  </w:num>
  <w:num w:numId="18">
    <w:abstractNumId w:val="8"/>
  </w:num>
  <w:num w:numId="19">
    <w:abstractNumId w:val="15"/>
  </w:num>
  <w:num w:numId="20">
    <w:abstractNumId w:val="45"/>
  </w:num>
  <w:num w:numId="21">
    <w:abstractNumId w:val="0"/>
  </w:num>
  <w:num w:numId="22">
    <w:abstractNumId w:val="26"/>
  </w:num>
  <w:num w:numId="23">
    <w:abstractNumId w:val="9"/>
  </w:num>
  <w:num w:numId="24">
    <w:abstractNumId w:val="18"/>
  </w:num>
  <w:num w:numId="25">
    <w:abstractNumId w:val="7"/>
  </w:num>
  <w:num w:numId="26">
    <w:abstractNumId w:val="14"/>
  </w:num>
  <w:num w:numId="27">
    <w:abstractNumId w:val="10"/>
  </w:num>
  <w:num w:numId="28">
    <w:abstractNumId w:val="37"/>
  </w:num>
  <w:num w:numId="29">
    <w:abstractNumId w:val="42"/>
  </w:num>
  <w:num w:numId="30">
    <w:abstractNumId w:val="29"/>
  </w:num>
  <w:num w:numId="31">
    <w:abstractNumId w:val="47"/>
  </w:num>
  <w:num w:numId="32">
    <w:abstractNumId w:val="46"/>
  </w:num>
  <w:num w:numId="33">
    <w:abstractNumId w:val="35"/>
  </w:num>
  <w:num w:numId="34">
    <w:abstractNumId w:val="28"/>
  </w:num>
  <w:num w:numId="35">
    <w:abstractNumId w:val="6"/>
  </w:num>
  <w:num w:numId="36">
    <w:abstractNumId w:val="17"/>
  </w:num>
  <w:num w:numId="37">
    <w:abstractNumId w:val="24"/>
  </w:num>
  <w:num w:numId="38">
    <w:abstractNumId w:val="3"/>
  </w:num>
  <w:num w:numId="39">
    <w:abstractNumId w:val="31"/>
  </w:num>
  <w:num w:numId="40">
    <w:abstractNumId w:val="44"/>
  </w:num>
  <w:num w:numId="41">
    <w:abstractNumId w:val="43"/>
  </w:num>
  <w:num w:numId="42">
    <w:abstractNumId w:val="22"/>
  </w:num>
  <w:num w:numId="43">
    <w:abstractNumId w:val="36"/>
  </w:num>
  <w:num w:numId="44">
    <w:abstractNumId w:val="25"/>
  </w:num>
  <w:num w:numId="45">
    <w:abstractNumId w:val="23"/>
  </w:num>
  <w:num w:numId="46">
    <w:abstractNumId w:val="32"/>
  </w:num>
  <w:num w:numId="47">
    <w:abstractNumId w:val="13"/>
  </w:num>
  <w:num w:numId="48">
    <w:abstractNumId w:val="12"/>
  </w:num>
  <w:num w:numId="49">
    <w:abstractNumId w:val="39"/>
  </w:num>
  <w:num w:numId="50">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9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48"/>
    <w:rsid w:val="000013E4"/>
    <w:rsid w:val="00002751"/>
    <w:rsid w:val="00004886"/>
    <w:rsid w:val="00006BB2"/>
    <w:rsid w:val="00011461"/>
    <w:rsid w:val="00011A7E"/>
    <w:rsid w:val="00013D33"/>
    <w:rsid w:val="0001779A"/>
    <w:rsid w:val="000179BB"/>
    <w:rsid w:val="00020FA8"/>
    <w:rsid w:val="00021394"/>
    <w:rsid w:val="00023D88"/>
    <w:rsid w:val="00024F09"/>
    <w:rsid w:val="000269EE"/>
    <w:rsid w:val="00027154"/>
    <w:rsid w:val="000342E1"/>
    <w:rsid w:val="0003463C"/>
    <w:rsid w:val="00035AE6"/>
    <w:rsid w:val="0003658B"/>
    <w:rsid w:val="00037C5E"/>
    <w:rsid w:val="0004012A"/>
    <w:rsid w:val="0004089F"/>
    <w:rsid w:val="000450B6"/>
    <w:rsid w:val="0004575B"/>
    <w:rsid w:val="00045F3C"/>
    <w:rsid w:val="00047540"/>
    <w:rsid w:val="000502F9"/>
    <w:rsid w:val="00050CA2"/>
    <w:rsid w:val="00051523"/>
    <w:rsid w:val="00051CB0"/>
    <w:rsid w:val="000529BE"/>
    <w:rsid w:val="00054722"/>
    <w:rsid w:val="00054A5B"/>
    <w:rsid w:val="00055181"/>
    <w:rsid w:val="0006034B"/>
    <w:rsid w:val="00062B25"/>
    <w:rsid w:val="00062DA9"/>
    <w:rsid w:val="00065681"/>
    <w:rsid w:val="000658F2"/>
    <w:rsid w:val="00066C3F"/>
    <w:rsid w:val="00067A77"/>
    <w:rsid w:val="00067B09"/>
    <w:rsid w:val="0007045C"/>
    <w:rsid w:val="00070776"/>
    <w:rsid w:val="00072277"/>
    <w:rsid w:val="00072FFE"/>
    <w:rsid w:val="00073762"/>
    <w:rsid w:val="00075069"/>
    <w:rsid w:val="000752ED"/>
    <w:rsid w:val="0007564B"/>
    <w:rsid w:val="00076D50"/>
    <w:rsid w:val="00077B85"/>
    <w:rsid w:val="0008086F"/>
    <w:rsid w:val="00080FE1"/>
    <w:rsid w:val="00081643"/>
    <w:rsid w:val="00084C97"/>
    <w:rsid w:val="00084CD2"/>
    <w:rsid w:val="00085ACF"/>
    <w:rsid w:val="00085EE8"/>
    <w:rsid w:val="00087024"/>
    <w:rsid w:val="000909C7"/>
    <w:rsid w:val="00091039"/>
    <w:rsid w:val="000932A2"/>
    <w:rsid w:val="000938F8"/>
    <w:rsid w:val="0009580C"/>
    <w:rsid w:val="00096E04"/>
    <w:rsid w:val="000A085E"/>
    <w:rsid w:val="000A2F1D"/>
    <w:rsid w:val="000A46F8"/>
    <w:rsid w:val="000A616B"/>
    <w:rsid w:val="000B0254"/>
    <w:rsid w:val="000B12A6"/>
    <w:rsid w:val="000B4E3F"/>
    <w:rsid w:val="000B6E3F"/>
    <w:rsid w:val="000C008D"/>
    <w:rsid w:val="000C028A"/>
    <w:rsid w:val="000C1CAD"/>
    <w:rsid w:val="000C316A"/>
    <w:rsid w:val="000C3ACF"/>
    <w:rsid w:val="000C4CE1"/>
    <w:rsid w:val="000C57C3"/>
    <w:rsid w:val="000C6041"/>
    <w:rsid w:val="000C6108"/>
    <w:rsid w:val="000C6F3D"/>
    <w:rsid w:val="000D121F"/>
    <w:rsid w:val="000D30EA"/>
    <w:rsid w:val="000D4407"/>
    <w:rsid w:val="000D7077"/>
    <w:rsid w:val="000E261E"/>
    <w:rsid w:val="000E310D"/>
    <w:rsid w:val="000E3152"/>
    <w:rsid w:val="000E4F50"/>
    <w:rsid w:val="000E7752"/>
    <w:rsid w:val="000F07FB"/>
    <w:rsid w:val="000F0DE6"/>
    <w:rsid w:val="000F352C"/>
    <w:rsid w:val="000F3A5C"/>
    <w:rsid w:val="00100024"/>
    <w:rsid w:val="00100F5E"/>
    <w:rsid w:val="00101C2B"/>
    <w:rsid w:val="00102897"/>
    <w:rsid w:val="00102AC0"/>
    <w:rsid w:val="00106DFA"/>
    <w:rsid w:val="00111B75"/>
    <w:rsid w:val="001123AE"/>
    <w:rsid w:val="00112988"/>
    <w:rsid w:val="00112F5E"/>
    <w:rsid w:val="0011313D"/>
    <w:rsid w:val="001136C0"/>
    <w:rsid w:val="00115A66"/>
    <w:rsid w:val="001207AC"/>
    <w:rsid w:val="00122D41"/>
    <w:rsid w:val="0012324A"/>
    <w:rsid w:val="00124571"/>
    <w:rsid w:val="00124F1C"/>
    <w:rsid w:val="00127D48"/>
    <w:rsid w:val="001301A4"/>
    <w:rsid w:val="0013099C"/>
    <w:rsid w:val="00133F4C"/>
    <w:rsid w:val="001348A4"/>
    <w:rsid w:val="00137CA6"/>
    <w:rsid w:val="00140C8F"/>
    <w:rsid w:val="0014310A"/>
    <w:rsid w:val="0014524E"/>
    <w:rsid w:val="00146AEF"/>
    <w:rsid w:val="00146F8F"/>
    <w:rsid w:val="001509D3"/>
    <w:rsid w:val="00151F51"/>
    <w:rsid w:val="0015363B"/>
    <w:rsid w:val="0015396C"/>
    <w:rsid w:val="001540B1"/>
    <w:rsid w:val="00154C7B"/>
    <w:rsid w:val="001573E0"/>
    <w:rsid w:val="00167682"/>
    <w:rsid w:val="00171BCB"/>
    <w:rsid w:val="001724FF"/>
    <w:rsid w:val="00175848"/>
    <w:rsid w:val="00176383"/>
    <w:rsid w:val="0018037C"/>
    <w:rsid w:val="00181BF0"/>
    <w:rsid w:val="00182671"/>
    <w:rsid w:val="00182D63"/>
    <w:rsid w:val="00183040"/>
    <w:rsid w:val="0018690E"/>
    <w:rsid w:val="001903CC"/>
    <w:rsid w:val="00193897"/>
    <w:rsid w:val="00193E65"/>
    <w:rsid w:val="001979B7"/>
    <w:rsid w:val="001A0FEA"/>
    <w:rsid w:val="001A33CB"/>
    <w:rsid w:val="001A4398"/>
    <w:rsid w:val="001A4936"/>
    <w:rsid w:val="001A50C5"/>
    <w:rsid w:val="001A7338"/>
    <w:rsid w:val="001A7919"/>
    <w:rsid w:val="001A7AEF"/>
    <w:rsid w:val="001B1D39"/>
    <w:rsid w:val="001B1ED3"/>
    <w:rsid w:val="001B437F"/>
    <w:rsid w:val="001B4BBF"/>
    <w:rsid w:val="001B515A"/>
    <w:rsid w:val="001B59A4"/>
    <w:rsid w:val="001B5B0F"/>
    <w:rsid w:val="001B5CC0"/>
    <w:rsid w:val="001B61DD"/>
    <w:rsid w:val="001B7013"/>
    <w:rsid w:val="001C3D8A"/>
    <w:rsid w:val="001C5D6B"/>
    <w:rsid w:val="001C6EE3"/>
    <w:rsid w:val="001D2C3C"/>
    <w:rsid w:val="001D3C10"/>
    <w:rsid w:val="001D3E26"/>
    <w:rsid w:val="001D4E0B"/>
    <w:rsid w:val="001D7168"/>
    <w:rsid w:val="001E1A21"/>
    <w:rsid w:val="001E1DCF"/>
    <w:rsid w:val="001E36C9"/>
    <w:rsid w:val="001E39C1"/>
    <w:rsid w:val="001E471B"/>
    <w:rsid w:val="001E7A55"/>
    <w:rsid w:val="001F0C63"/>
    <w:rsid w:val="001F0C6D"/>
    <w:rsid w:val="001F12CA"/>
    <w:rsid w:val="001F1C61"/>
    <w:rsid w:val="001F6F34"/>
    <w:rsid w:val="00201955"/>
    <w:rsid w:val="002021C2"/>
    <w:rsid w:val="00203698"/>
    <w:rsid w:val="00203E57"/>
    <w:rsid w:val="00205105"/>
    <w:rsid w:val="00207DE0"/>
    <w:rsid w:val="0021039A"/>
    <w:rsid w:val="00211DAA"/>
    <w:rsid w:val="00214A37"/>
    <w:rsid w:val="00220559"/>
    <w:rsid w:val="00220ADE"/>
    <w:rsid w:val="0022437B"/>
    <w:rsid w:val="00224448"/>
    <w:rsid w:val="002257F6"/>
    <w:rsid w:val="00227CF5"/>
    <w:rsid w:val="00230E53"/>
    <w:rsid w:val="002312F7"/>
    <w:rsid w:val="00231FC2"/>
    <w:rsid w:val="00233778"/>
    <w:rsid w:val="0023461D"/>
    <w:rsid w:val="002346D1"/>
    <w:rsid w:val="002364F9"/>
    <w:rsid w:val="002412A1"/>
    <w:rsid w:val="00241EF9"/>
    <w:rsid w:val="00242A01"/>
    <w:rsid w:val="00242F1D"/>
    <w:rsid w:val="00244C47"/>
    <w:rsid w:val="002467D1"/>
    <w:rsid w:val="00247393"/>
    <w:rsid w:val="00247FA3"/>
    <w:rsid w:val="00250412"/>
    <w:rsid w:val="00250891"/>
    <w:rsid w:val="00250F3C"/>
    <w:rsid w:val="00252654"/>
    <w:rsid w:val="0025475C"/>
    <w:rsid w:val="00254E61"/>
    <w:rsid w:val="00255DB9"/>
    <w:rsid w:val="00256B79"/>
    <w:rsid w:val="00262843"/>
    <w:rsid w:val="0026760B"/>
    <w:rsid w:val="00267747"/>
    <w:rsid w:val="00270D4D"/>
    <w:rsid w:val="00283D10"/>
    <w:rsid w:val="002840C6"/>
    <w:rsid w:val="00284E66"/>
    <w:rsid w:val="00285601"/>
    <w:rsid w:val="00287960"/>
    <w:rsid w:val="00287ECA"/>
    <w:rsid w:val="00290FCC"/>
    <w:rsid w:val="00294BFC"/>
    <w:rsid w:val="002954B7"/>
    <w:rsid w:val="0029550A"/>
    <w:rsid w:val="00296EF7"/>
    <w:rsid w:val="002A0051"/>
    <w:rsid w:val="002A0AC1"/>
    <w:rsid w:val="002A3226"/>
    <w:rsid w:val="002A3287"/>
    <w:rsid w:val="002A4EE9"/>
    <w:rsid w:val="002A7739"/>
    <w:rsid w:val="002A78FB"/>
    <w:rsid w:val="002B09D3"/>
    <w:rsid w:val="002B15B3"/>
    <w:rsid w:val="002B2F2D"/>
    <w:rsid w:val="002B57A6"/>
    <w:rsid w:val="002B6B35"/>
    <w:rsid w:val="002C0DFB"/>
    <w:rsid w:val="002C3E8A"/>
    <w:rsid w:val="002C5E03"/>
    <w:rsid w:val="002C7C8B"/>
    <w:rsid w:val="002D1B1D"/>
    <w:rsid w:val="002D3536"/>
    <w:rsid w:val="002D42AD"/>
    <w:rsid w:val="002D78A3"/>
    <w:rsid w:val="002D7CCE"/>
    <w:rsid w:val="002E4FEE"/>
    <w:rsid w:val="002E5EF3"/>
    <w:rsid w:val="002F0597"/>
    <w:rsid w:val="002F3323"/>
    <w:rsid w:val="002F334C"/>
    <w:rsid w:val="002F62D8"/>
    <w:rsid w:val="002F7A72"/>
    <w:rsid w:val="00300E26"/>
    <w:rsid w:val="003045CA"/>
    <w:rsid w:val="00304C52"/>
    <w:rsid w:val="00305274"/>
    <w:rsid w:val="00306724"/>
    <w:rsid w:val="00306AE6"/>
    <w:rsid w:val="0031079A"/>
    <w:rsid w:val="00310AC9"/>
    <w:rsid w:val="00311485"/>
    <w:rsid w:val="00313E58"/>
    <w:rsid w:val="00314076"/>
    <w:rsid w:val="00314AED"/>
    <w:rsid w:val="003177C3"/>
    <w:rsid w:val="00320841"/>
    <w:rsid w:val="003210E0"/>
    <w:rsid w:val="0032339B"/>
    <w:rsid w:val="00325394"/>
    <w:rsid w:val="00326F48"/>
    <w:rsid w:val="00327167"/>
    <w:rsid w:val="0033088D"/>
    <w:rsid w:val="0033519C"/>
    <w:rsid w:val="00335FE7"/>
    <w:rsid w:val="0033697E"/>
    <w:rsid w:val="00337C18"/>
    <w:rsid w:val="00340180"/>
    <w:rsid w:val="00342387"/>
    <w:rsid w:val="00343CCA"/>
    <w:rsid w:val="00343DE1"/>
    <w:rsid w:val="00345090"/>
    <w:rsid w:val="00347C71"/>
    <w:rsid w:val="003509EE"/>
    <w:rsid w:val="00351147"/>
    <w:rsid w:val="003518CD"/>
    <w:rsid w:val="00353C0D"/>
    <w:rsid w:val="003544B9"/>
    <w:rsid w:val="003571AE"/>
    <w:rsid w:val="00361FF6"/>
    <w:rsid w:val="003625C2"/>
    <w:rsid w:val="0036283E"/>
    <w:rsid w:val="00363BA7"/>
    <w:rsid w:val="00364186"/>
    <w:rsid w:val="00367CE6"/>
    <w:rsid w:val="003719EE"/>
    <w:rsid w:val="00371D9E"/>
    <w:rsid w:val="0037421B"/>
    <w:rsid w:val="00375D8C"/>
    <w:rsid w:val="00377A10"/>
    <w:rsid w:val="00380A30"/>
    <w:rsid w:val="003810A4"/>
    <w:rsid w:val="00381497"/>
    <w:rsid w:val="00382234"/>
    <w:rsid w:val="0038357D"/>
    <w:rsid w:val="003848D7"/>
    <w:rsid w:val="00385860"/>
    <w:rsid w:val="003858BE"/>
    <w:rsid w:val="00385BD4"/>
    <w:rsid w:val="00391A74"/>
    <w:rsid w:val="00392CE4"/>
    <w:rsid w:val="00396023"/>
    <w:rsid w:val="0039651B"/>
    <w:rsid w:val="00396AA0"/>
    <w:rsid w:val="00397965"/>
    <w:rsid w:val="003A0ABD"/>
    <w:rsid w:val="003A1889"/>
    <w:rsid w:val="003A2EAA"/>
    <w:rsid w:val="003A3C63"/>
    <w:rsid w:val="003A538B"/>
    <w:rsid w:val="003A5D59"/>
    <w:rsid w:val="003A70B7"/>
    <w:rsid w:val="003B01B0"/>
    <w:rsid w:val="003B1542"/>
    <w:rsid w:val="003B6EB3"/>
    <w:rsid w:val="003C0C50"/>
    <w:rsid w:val="003C1C09"/>
    <w:rsid w:val="003C2026"/>
    <w:rsid w:val="003C30A4"/>
    <w:rsid w:val="003C374D"/>
    <w:rsid w:val="003C530C"/>
    <w:rsid w:val="003D0A48"/>
    <w:rsid w:val="003D1091"/>
    <w:rsid w:val="003D142A"/>
    <w:rsid w:val="003D1879"/>
    <w:rsid w:val="003D2CE6"/>
    <w:rsid w:val="003E03CE"/>
    <w:rsid w:val="003E18D2"/>
    <w:rsid w:val="003E26C1"/>
    <w:rsid w:val="003E29B5"/>
    <w:rsid w:val="003E3015"/>
    <w:rsid w:val="003E3DFC"/>
    <w:rsid w:val="003E4F98"/>
    <w:rsid w:val="003E5347"/>
    <w:rsid w:val="003E5361"/>
    <w:rsid w:val="003E7A95"/>
    <w:rsid w:val="003F18AC"/>
    <w:rsid w:val="003F2472"/>
    <w:rsid w:val="003F593D"/>
    <w:rsid w:val="003F6330"/>
    <w:rsid w:val="003F63AA"/>
    <w:rsid w:val="003F6D87"/>
    <w:rsid w:val="003F74E4"/>
    <w:rsid w:val="00401C07"/>
    <w:rsid w:val="00402408"/>
    <w:rsid w:val="004028DD"/>
    <w:rsid w:val="00402F89"/>
    <w:rsid w:val="004056D4"/>
    <w:rsid w:val="00410162"/>
    <w:rsid w:val="00410A6C"/>
    <w:rsid w:val="00411669"/>
    <w:rsid w:val="004116FE"/>
    <w:rsid w:val="00413E28"/>
    <w:rsid w:val="00415618"/>
    <w:rsid w:val="00416242"/>
    <w:rsid w:val="004163C5"/>
    <w:rsid w:val="0041726C"/>
    <w:rsid w:val="00420131"/>
    <w:rsid w:val="004216F5"/>
    <w:rsid w:val="00422296"/>
    <w:rsid w:val="00422435"/>
    <w:rsid w:val="00424604"/>
    <w:rsid w:val="00424F9D"/>
    <w:rsid w:val="004251A7"/>
    <w:rsid w:val="00426D80"/>
    <w:rsid w:val="00430D37"/>
    <w:rsid w:val="00431DD1"/>
    <w:rsid w:val="004340E2"/>
    <w:rsid w:val="00440E87"/>
    <w:rsid w:val="004410FC"/>
    <w:rsid w:val="00444096"/>
    <w:rsid w:val="00447693"/>
    <w:rsid w:val="00447E2A"/>
    <w:rsid w:val="0045148D"/>
    <w:rsid w:val="00452B93"/>
    <w:rsid w:val="00452E79"/>
    <w:rsid w:val="004537CE"/>
    <w:rsid w:val="00456676"/>
    <w:rsid w:val="004572D1"/>
    <w:rsid w:val="00460084"/>
    <w:rsid w:val="004613CE"/>
    <w:rsid w:val="00461E0C"/>
    <w:rsid w:val="004624EB"/>
    <w:rsid w:val="00462D74"/>
    <w:rsid w:val="0046421A"/>
    <w:rsid w:val="00470B0A"/>
    <w:rsid w:val="0047434B"/>
    <w:rsid w:val="00480A2D"/>
    <w:rsid w:val="00482897"/>
    <w:rsid w:val="004912F1"/>
    <w:rsid w:val="00492D0E"/>
    <w:rsid w:val="00494C4A"/>
    <w:rsid w:val="004954A0"/>
    <w:rsid w:val="004A001F"/>
    <w:rsid w:val="004A06B3"/>
    <w:rsid w:val="004A1C8F"/>
    <w:rsid w:val="004A1D27"/>
    <w:rsid w:val="004A2FF1"/>
    <w:rsid w:val="004A3063"/>
    <w:rsid w:val="004A5A83"/>
    <w:rsid w:val="004A61D8"/>
    <w:rsid w:val="004A6B1D"/>
    <w:rsid w:val="004B2F64"/>
    <w:rsid w:val="004B306D"/>
    <w:rsid w:val="004B30CF"/>
    <w:rsid w:val="004B3882"/>
    <w:rsid w:val="004B5B6A"/>
    <w:rsid w:val="004C062D"/>
    <w:rsid w:val="004C0C43"/>
    <w:rsid w:val="004C3BD3"/>
    <w:rsid w:val="004C3C08"/>
    <w:rsid w:val="004C404C"/>
    <w:rsid w:val="004C46EF"/>
    <w:rsid w:val="004C4AA5"/>
    <w:rsid w:val="004C5F7F"/>
    <w:rsid w:val="004C60FE"/>
    <w:rsid w:val="004C6DB4"/>
    <w:rsid w:val="004D2DBF"/>
    <w:rsid w:val="004E1BAE"/>
    <w:rsid w:val="004E34AD"/>
    <w:rsid w:val="004E6B4C"/>
    <w:rsid w:val="004E74B9"/>
    <w:rsid w:val="004E7E39"/>
    <w:rsid w:val="004F22F1"/>
    <w:rsid w:val="004F231F"/>
    <w:rsid w:val="004F6FED"/>
    <w:rsid w:val="00501097"/>
    <w:rsid w:val="005044A5"/>
    <w:rsid w:val="0050462D"/>
    <w:rsid w:val="0050667F"/>
    <w:rsid w:val="00507490"/>
    <w:rsid w:val="00507B22"/>
    <w:rsid w:val="00510935"/>
    <w:rsid w:val="00511666"/>
    <w:rsid w:val="00512886"/>
    <w:rsid w:val="00512922"/>
    <w:rsid w:val="00517E9F"/>
    <w:rsid w:val="00522FED"/>
    <w:rsid w:val="00524525"/>
    <w:rsid w:val="005256F2"/>
    <w:rsid w:val="00530190"/>
    <w:rsid w:val="005319B9"/>
    <w:rsid w:val="00535345"/>
    <w:rsid w:val="005375BF"/>
    <w:rsid w:val="00537716"/>
    <w:rsid w:val="0054031D"/>
    <w:rsid w:val="005407BB"/>
    <w:rsid w:val="0054702A"/>
    <w:rsid w:val="00547A37"/>
    <w:rsid w:val="005528FF"/>
    <w:rsid w:val="00557688"/>
    <w:rsid w:val="00557FB9"/>
    <w:rsid w:val="0056155C"/>
    <w:rsid w:val="005638B7"/>
    <w:rsid w:val="00566AA2"/>
    <w:rsid w:val="00566EBF"/>
    <w:rsid w:val="00566FA9"/>
    <w:rsid w:val="005678B0"/>
    <w:rsid w:val="0057090B"/>
    <w:rsid w:val="00571035"/>
    <w:rsid w:val="00571633"/>
    <w:rsid w:val="0057252F"/>
    <w:rsid w:val="005762B1"/>
    <w:rsid w:val="00577A81"/>
    <w:rsid w:val="00580C40"/>
    <w:rsid w:val="00581CC9"/>
    <w:rsid w:val="005849E0"/>
    <w:rsid w:val="005851C6"/>
    <w:rsid w:val="005855A7"/>
    <w:rsid w:val="0058668E"/>
    <w:rsid w:val="00586BBF"/>
    <w:rsid w:val="0058738C"/>
    <w:rsid w:val="00587BA4"/>
    <w:rsid w:val="00592D55"/>
    <w:rsid w:val="005946A1"/>
    <w:rsid w:val="00595E10"/>
    <w:rsid w:val="00596923"/>
    <w:rsid w:val="005A28F7"/>
    <w:rsid w:val="005A2FA5"/>
    <w:rsid w:val="005A3BD9"/>
    <w:rsid w:val="005A605B"/>
    <w:rsid w:val="005A6FE3"/>
    <w:rsid w:val="005B1520"/>
    <w:rsid w:val="005B1784"/>
    <w:rsid w:val="005B2E13"/>
    <w:rsid w:val="005B304E"/>
    <w:rsid w:val="005B3C98"/>
    <w:rsid w:val="005B5013"/>
    <w:rsid w:val="005B69B7"/>
    <w:rsid w:val="005B70FD"/>
    <w:rsid w:val="005C0E6F"/>
    <w:rsid w:val="005D599B"/>
    <w:rsid w:val="005D65CF"/>
    <w:rsid w:val="005D69BC"/>
    <w:rsid w:val="005E1B87"/>
    <w:rsid w:val="005E6B0E"/>
    <w:rsid w:val="005F00AE"/>
    <w:rsid w:val="005F0B06"/>
    <w:rsid w:val="005F150A"/>
    <w:rsid w:val="005F159C"/>
    <w:rsid w:val="005F6877"/>
    <w:rsid w:val="0060047A"/>
    <w:rsid w:val="00601CAF"/>
    <w:rsid w:val="00602E71"/>
    <w:rsid w:val="006032D7"/>
    <w:rsid w:val="006043E8"/>
    <w:rsid w:val="00604B03"/>
    <w:rsid w:val="00605841"/>
    <w:rsid w:val="006109C0"/>
    <w:rsid w:val="006128A0"/>
    <w:rsid w:val="006159AD"/>
    <w:rsid w:val="00616C5C"/>
    <w:rsid w:val="0061741F"/>
    <w:rsid w:val="00622CC5"/>
    <w:rsid w:val="00623981"/>
    <w:rsid w:val="0062560B"/>
    <w:rsid w:val="006265D8"/>
    <w:rsid w:val="006273B2"/>
    <w:rsid w:val="00627AD0"/>
    <w:rsid w:val="00627C55"/>
    <w:rsid w:val="00627EC9"/>
    <w:rsid w:val="006300B4"/>
    <w:rsid w:val="0063259E"/>
    <w:rsid w:val="00633D21"/>
    <w:rsid w:val="00633FBC"/>
    <w:rsid w:val="006345DC"/>
    <w:rsid w:val="0063553E"/>
    <w:rsid w:val="00635A29"/>
    <w:rsid w:val="00640380"/>
    <w:rsid w:val="00640535"/>
    <w:rsid w:val="00641127"/>
    <w:rsid w:val="0064169C"/>
    <w:rsid w:val="0064290D"/>
    <w:rsid w:val="006434C0"/>
    <w:rsid w:val="00643648"/>
    <w:rsid w:val="00643858"/>
    <w:rsid w:val="0064511F"/>
    <w:rsid w:val="00645358"/>
    <w:rsid w:val="006453D9"/>
    <w:rsid w:val="006456A4"/>
    <w:rsid w:val="00645807"/>
    <w:rsid w:val="006460C2"/>
    <w:rsid w:val="006502A3"/>
    <w:rsid w:val="006529BF"/>
    <w:rsid w:val="00657445"/>
    <w:rsid w:val="006617E4"/>
    <w:rsid w:val="00661A5A"/>
    <w:rsid w:val="00665047"/>
    <w:rsid w:val="00665723"/>
    <w:rsid w:val="006665D7"/>
    <w:rsid w:val="00667E07"/>
    <w:rsid w:val="00670E0D"/>
    <w:rsid w:val="0067227C"/>
    <w:rsid w:val="006729D5"/>
    <w:rsid w:val="00674059"/>
    <w:rsid w:val="00674256"/>
    <w:rsid w:val="00676CA7"/>
    <w:rsid w:val="00676EA2"/>
    <w:rsid w:val="00677A35"/>
    <w:rsid w:val="00681A21"/>
    <w:rsid w:val="006827FA"/>
    <w:rsid w:val="00683012"/>
    <w:rsid w:val="00687ED7"/>
    <w:rsid w:val="006903EC"/>
    <w:rsid w:val="006910E5"/>
    <w:rsid w:val="006941EA"/>
    <w:rsid w:val="006953E8"/>
    <w:rsid w:val="00696317"/>
    <w:rsid w:val="00696668"/>
    <w:rsid w:val="006A1A8F"/>
    <w:rsid w:val="006A228B"/>
    <w:rsid w:val="006A2C93"/>
    <w:rsid w:val="006A4F8B"/>
    <w:rsid w:val="006A53B4"/>
    <w:rsid w:val="006B05D4"/>
    <w:rsid w:val="006B2557"/>
    <w:rsid w:val="006B49E3"/>
    <w:rsid w:val="006B4BCB"/>
    <w:rsid w:val="006B7677"/>
    <w:rsid w:val="006B7ECC"/>
    <w:rsid w:val="006C0F25"/>
    <w:rsid w:val="006C37FE"/>
    <w:rsid w:val="006C3EB3"/>
    <w:rsid w:val="006C445B"/>
    <w:rsid w:val="006C546C"/>
    <w:rsid w:val="006C5AC0"/>
    <w:rsid w:val="006D05D9"/>
    <w:rsid w:val="006D4FBA"/>
    <w:rsid w:val="006D6198"/>
    <w:rsid w:val="006D656C"/>
    <w:rsid w:val="006D6C5E"/>
    <w:rsid w:val="006E0E24"/>
    <w:rsid w:val="006E1E17"/>
    <w:rsid w:val="006E25D4"/>
    <w:rsid w:val="006E2FBF"/>
    <w:rsid w:val="006E428C"/>
    <w:rsid w:val="006E45FD"/>
    <w:rsid w:val="006E66B8"/>
    <w:rsid w:val="006E7C89"/>
    <w:rsid w:val="006F01FC"/>
    <w:rsid w:val="006F20C3"/>
    <w:rsid w:val="006F6B09"/>
    <w:rsid w:val="00700679"/>
    <w:rsid w:val="00701979"/>
    <w:rsid w:val="007029E3"/>
    <w:rsid w:val="0070470D"/>
    <w:rsid w:val="00704ECB"/>
    <w:rsid w:val="007066EA"/>
    <w:rsid w:val="00713687"/>
    <w:rsid w:val="007147CF"/>
    <w:rsid w:val="00714F34"/>
    <w:rsid w:val="00720F64"/>
    <w:rsid w:val="00721414"/>
    <w:rsid w:val="00721751"/>
    <w:rsid w:val="0072183A"/>
    <w:rsid w:val="00723104"/>
    <w:rsid w:val="00723F4C"/>
    <w:rsid w:val="00724453"/>
    <w:rsid w:val="007252B6"/>
    <w:rsid w:val="007278A8"/>
    <w:rsid w:val="007300D6"/>
    <w:rsid w:val="007301FA"/>
    <w:rsid w:val="007328B0"/>
    <w:rsid w:val="007363BD"/>
    <w:rsid w:val="0073655D"/>
    <w:rsid w:val="0073673E"/>
    <w:rsid w:val="00736C92"/>
    <w:rsid w:val="0073724D"/>
    <w:rsid w:val="00742794"/>
    <w:rsid w:val="007450C9"/>
    <w:rsid w:val="007464BE"/>
    <w:rsid w:val="00751B3B"/>
    <w:rsid w:val="00753726"/>
    <w:rsid w:val="00755D13"/>
    <w:rsid w:val="00757A48"/>
    <w:rsid w:val="00757EF6"/>
    <w:rsid w:val="007603AC"/>
    <w:rsid w:val="00762B9C"/>
    <w:rsid w:val="00763A49"/>
    <w:rsid w:val="00763F1D"/>
    <w:rsid w:val="007673F1"/>
    <w:rsid w:val="00767F37"/>
    <w:rsid w:val="00772922"/>
    <w:rsid w:val="00773A7F"/>
    <w:rsid w:val="007749CC"/>
    <w:rsid w:val="00776C57"/>
    <w:rsid w:val="00777F12"/>
    <w:rsid w:val="00781A5E"/>
    <w:rsid w:val="007828E7"/>
    <w:rsid w:val="00782EBF"/>
    <w:rsid w:val="00784E39"/>
    <w:rsid w:val="00785494"/>
    <w:rsid w:val="007864D8"/>
    <w:rsid w:val="00787037"/>
    <w:rsid w:val="00792041"/>
    <w:rsid w:val="0079626B"/>
    <w:rsid w:val="007978C1"/>
    <w:rsid w:val="00797B10"/>
    <w:rsid w:val="007A04DB"/>
    <w:rsid w:val="007A0FA9"/>
    <w:rsid w:val="007A323D"/>
    <w:rsid w:val="007A3DB4"/>
    <w:rsid w:val="007A59EB"/>
    <w:rsid w:val="007A621D"/>
    <w:rsid w:val="007A6ABC"/>
    <w:rsid w:val="007A7CE2"/>
    <w:rsid w:val="007B0311"/>
    <w:rsid w:val="007B1629"/>
    <w:rsid w:val="007B27AD"/>
    <w:rsid w:val="007B35E5"/>
    <w:rsid w:val="007B3FAE"/>
    <w:rsid w:val="007B727D"/>
    <w:rsid w:val="007B7708"/>
    <w:rsid w:val="007C0BA3"/>
    <w:rsid w:val="007C50C2"/>
    <w:rsid w:val="007C7C75"/>
    <w:rsid w:val="007D0DE7"/>
    <w:rsid w:val="007D178D"/>
    <w:rsid w:val="007D263A"/>
    <w:rsid w:val="007D268A"/>
    <w:rsid w:val="007D46F5"/>
    <w:rsid w:val="007E48BA"/>
    <w:rsid w:val="007E688D"/>
    <w:rsid w:val="007E7CEC"/>
    <w:rsid w:val="007F06C8"/>
    <w:rsid w:val="007F0DB3"/>
    <w:rsid w:val="007F12C9"/>
    <w:rsid w:val="007F12FE"/>
    <w:rsid w:val="007F57F8"/>
    <w:rsid w:val="007F58CF"/>
    <w:rsid w:val="007F5FC8"/>
    <w:rsid w:val="007F671E"/>
    <w:rsid w:val="007F7205"/>
    <w:rsid w:val="007F7AA3"/>
    <w:rsid w:val="00802E78"/>
    <w:rsid w:val="008063E2"/>
    <w:rsid w:val="00806F71"/>
    <w:rsid w:val="008074FE"/>
    <w:rsid w:val="00807C5C"/>
    <w:rsid w:val="0081282A"/>
    <w:rsid w:val="0081486A"/>
    <w:rsid w:val="00814900"/>
    <w:rsid w:val="00816CB8"/>
    <w:rsid w:val="00816ED5"/>
    <w:rsid w:val="00822846"/>
    <w:rsid w:val="00825781"/>
    <w:rsid w:val="00826C77"/>
    <w:rsid w:val="008274E2"/>
    <w:rsid w:val="00827513"/>
    <w:rsid w:val="00832FDE"/>
    <w:rsid w:val="0083368E"/>
    <w:rsid w:val="00833DE7"/>
    <w:rsid w:val="00834485"/>
    <w:rsid w:val="0083455E"/>
    <w:rsid w:val="00835D01"/>
    <w:rsid w:val="00840900"/>
    <w:rsid w:val="00840BB8"/>
    <w:rsid w:val="00841065"/>
    <w:rsid w:val="00843C74"/>
    <w:rsid w:val="008468C6"/>
    <w:rsid w:val="008524D8"/>
    <w:rsid w:val="0085278B"/>
    <w:rsid w:val="00855D74"/>
    <w:rsid w:val="00860993"/>
    <w:rsid w:val="00860A43"/>
    <w:rsid w:val="00863952"/>
    <w:rsid w:val="0086491B"/>
    <w:rsid w:val="00864EF5"/>
    <w:rsid w:val="00865A11"/>
    <w:rsid w:val="00865B2E"/>
    <w:rsid w:val="00866CD8"/>
    <w:rsid w:val="008704A0"/>
    <w:rsid w:val="008757FC"/>
    <w:rsid w:val="008766A4"/>
    <w:rsid w:val="00880494"/>
    <w:rsid w:val="00881624"/>
    <w:rsid w:val="00883B63"/>
    <w:rsid w:val="00887406"/>
    <w:rsid w:val="00887736"/>
    <w:rsid w:val="008918E5"/>
    <w:rsid w:val="00891B29"/>
    <w:rsid w:val="00893253"/>
    <w:rsid w:val="00893F32"/>
    <w:rsid w:val="008955F4"/>
    <w:rsid w:val="00896C2E"/>
    <w:rsid w:val="008A1823"/>
    <w:rsid w:val="008A45AF"/>
    <w:rsid w:val="008A48B5"/>
    <w:rsid w:val="008A5490"/>
    <w:rsid w:val="008A5778"/>
    <w:rsid w:val="008A6243"/>
    <w:rsid w:val="008A6CB9"/>
    <w:rsid w:val="008B3CF7"/>
    <w:rsid w:val="008B4637"/>
    <w:rsid w:val="008B4822"/>
    <w:rsid w:val="008B4CD0"/>
    <w:rsid w:val="008B50F4"/>
    <w:rsid w:val="008C3FB2"/>
    <w:rsid w:val="008C46E9"/>
    <w:rsid w:val="008C552A"/>
    <w:rsid w:val="008C7DF6"/>
    <w:rsid w:val="008D37F0"/>
    <w:rsid w:val="008D4B42"/>
    <w:rsid w:val="008D5C89"/>
    <w:rsid w:val="008D7645"/>
    <w:rsid w:val="008E20D8"/>
    <w:rsid w:val="008E2560"/>
    <w:rsid w:val="008E2B2B"/>
    <w:rsid w:val="008E6153"/>
    <w:rsid w:val="008E6B5E"/>
    <w:rsid w:val="008E728A"/>
    <w:rsid w:val="008F1204"/>
    <w:rsid w:val="008F572F"/>
    <w:rsid w:val="008F580E"/>
    <w:rsid w:val="008F73F4"/>
    <w:rsid w:val="00900B34"/>
    <w:rsid w:val="00901CD4"/>
    <w:rsid w:val="00903407"/>
    <w:rsid w:val="009076E3"/>
    <w:rsid w:val="009137BF"/>
    <w:rsid w:val="00913DE5"/>
    <w:rsid w:val="00915193"/>
    <w:rsid w:val="00916F24"/>
    <w:rsid w:val="009174D7"/>
    <w:rsid w:val="0091796B"/>
    <w:rsid w:val="00921730"/>
    <w:rsid w:val="0092249D"/>
    <w:rsid w:val="00924B7E"/>
    <w:rsid w:val="00927555"/>
    <w:rsid w:val="00931568"/>
    <w:rsid w:val="0093259E"/>
    <w:rsid w:val="009335C2"/>
    <w:rsid w:val="00933601"/>
    <w:rsid w:val="00933AE5"/>
    <w:rsid w:val="00933B1E"/>
    <w:rsid w:val="00933C3E"/>
    <w:rsid w:val="00934DC0"/>
    <w:rsid w:val="00934E88"/>
    <w:rsid w:val="00937156"/>
    <w:rsid w:val="009377B0"/>
    <w:rsid w:val="00937E76"/>
    <w:rsid w:val="009415BA"/>
    <w:rsid w:val="00941AA2"/>
    <w:rsid w:val="009422B0"/>
    <w:rsid w:val="009422F0"/>
    <w:rsid w:val="00942BC2"/>
    <w:rsid w:val="00950D23"/>
    <w:rsid w:val="00951627"/>
    <w:rsid w:val="009535EC"/>
    <w:rsid w:val="00953765"/>
    <w:rsid w:val="00962FB5"/>
    <w:rsid w:val="009715A1"/>
    <w:rsid w:val="00972E48"/>
    <w:rsid w:val="009741B1"/>
    <w:rsid w:val="00980015"/>
    <w:rsid w:val="009805FF"/>
    <w:rsid w:val="00982F6D"/>
    <w:rsid w:val="00983F6B"/>
    <w:rsid w:val="00984C86"/>
    <w:rsid w:val="0098687D"/>
    <w:rsid w:val="00990097"/>
    <w:rsid w:val="00991A74"/>
    <w:rsid w:val="00993747"/>
    <w:rsid w:val="00995E93"/>
    <w:rsid w:val="009A3011"/>
    <w:rsid w:val="009A3209"/>
    <w:rsid w:val="009A3FF1"/>
    <w:rsid w:val="009A4CB2"/>
    <w:rsid w:val="009B0566"/>
    <w:rsid w:val="009B1DA6"/>
    <w:rsid w:val="009B2268"/>
    <w:rsid w:val="009B323A"/>
    <w:rsid w:val="009B3503"/>
    <w:rsid w:val="009B40D9"/>
    <w:rsid w:val="009B442A"/>
    <w:rsid w:val="009B5ECE"/>
    <w:rsid w:val="009B6516"/>
    <w:rsid w:val="009B71B8"/>
    <w:rsid w:val="009C2E6C"/>
    <w:rsid w:val="009C4836"/>
    <w:rsid w:val="009C5A94"/>
    <w:rsid w:val="009C5AF7"/>
    <w:rsid w:val="009C7DDB"/>
    <w:rsid w:val="009D0975"/>
    <w:rsid w:val="009D1966"/>
    <w:rsid w:val="009D30CE"/>
    <w:rsid w:val="009D7071"/>
    <w:rsid w:val="009E0920"/>
    <w:rsid w:val="009E0941"/>
    <w:rsid w:val="009E0EFC"/>
    <w:rsid w:val="009E1D0A"/>
    <w:rsid w:val="009E1E96"/>
    <w:rsid w:val="009E1EA0"/>
    <w:rsid w:val="009E2237"/>
    <w:rsid w:val="009E2430"/>
    <w:rsid w:val="009E28A7"/>
    <w:rsid w:val="009E4B9A"/>
    <w:rsid w:val="009E65A7"/>
    <w:rsid w:val="009E6DDD"/>
    <w:rsid w:val="009F0549"/>
    <w:rsid w:val="009F1A9C"/>
    <w:rsid w:val="009F1FD7"/>
    <w:rsid w:val="009F2302"/>
    <w:rsid w:val="009F32D1"/>
    <w:rsid w:val="009F36A9"/>
    <w:rsid w:val="009F4075"/>
    <w:rsid w:val="009F531E"/>
    <w:rsid w:val="009F66E4"/>
    <w:rsid w:val="009F6B01"/>
    <w:rsid w:val="00A00C0E"/>
    <w:rsid w:val="00A0161A"/>
    <w:rsid w:val="00A01B35"/>
    <w:rsid w:val="00A01FE5"/>
    <w:rsid w:val="00A0408F"/>
    <w:rsid w:val="00A04603"/>
    <w:rsid w:val="00A04A3C"/>
    <w:rsid w:val="00A05AFC"/>
    <w:rsid w:val="00A07C7B"/>
    <w:rsid w:val="00A116A4"/>
    <w:rsid w:val="00A13E10"/>
    <w:rsid w:val="00A14C2C"/>
    <w:rsid w:val="00A166D4"/>
    <w:rsid w:val="00A21C33"/>
    <w:rsid w:val="00A25929"/>
    <w:rsid w:val="00A25E7F"/>
    <w:rsid w:val="00A27CEF"/>
    <w:rsid w:val="00A32220"/>
    <w:rsid w:val="00A32DEB"/>
    <w:rsid w:val="00A35692"/>
    <w:rsid w:val="00A36117"/>
    <w:rsid w:val="00A3650A"/>
    <w:rsid w:val="00A37269"/>
    <w:rsid w:val="00A37A82"/>
    <w:rsid w:val="00A4063D"/>
    <w:rsid w:val="00A4295E"/>
    <w:rsid w:val="00A42AA5"/>
    <w:rsid w:val="00A4412A"/>
    <w:rsid w:val="00A46351"/>
    <w:rsid w:val="00A465C3"/>
    <w:rsid w:val="00A5608E"/>
    <w:rsid w:val="00A61042"/>
    <w:rsid w:val="00A617E6"/>
    <w:rsid w:val="00A65A06"/>
    <w:rsid w:val="00A6606E"/>
    <w:rsid w:val="00A66145"/>
    <w:rsid w:val="00A664A3"/>
    <w:rsid w:val="00A67DD3"/>
    <w:rsid w:val="00A70105"/>
    <w:rsid w:val="00A70B1D"/>
    <w:rsid w:val="00A71352"/>
    <w:rsid w:val="00A7198B"/>
    <w:rsid w:val="00A724DB"/>
    <w:rsid w:val="00A74230"/>
    <w:rsid w:val="00A75246"/>
    <w:rsid w:val="00A77104"/>
    <w:rsid w:val="00A77F01"/>
    <w:rsid w:val="00A81D50"/>
    <w:rsid w:val="00A82D87"/>
    <w:rsid w:val="00A83138"/>
    <w:rsid w:val="00A84A9A"/>
    <w:rsid w:val="00A84D0F"/>
    <w:rsid w:val="00A84D79"/>
    <w:rsid w:val="00A900A5"/>
    <w:rsid w:val="00A9204B"/>
    <w:rsid w:val="00A921B7"/>
    <w:rsid w:val="00A931CF"/>
    <w:rsid w:val="00A93E22"/>
    <w:rsid w:val="00A943CB"/>
    <w:rsid w:val="00A97494"/>
    <w:rsid w:val="00AA1D29"/>
    <w:rsid w:val="00AA46DE"/>
    <w:rsid w:val="00AA55D3"/>
    <w:rsid w:val="00AA67F3"/>
    <w:rsid w:val="00AA6CFA"/>
    <w:rsid w:val="00AA6F51"/>
    <w:rsid w:val="00AA79B4"/>
    <w:rsid w:val="00AA7AAB"/>
    <w:rsid w:val="00AB2F54"/>
    <w:rsid w:val="00AB2FEF"/>
    <w:rsid w:val="00AB3A20"/>
    <w:rsid w:val="00AB47AD"/>
    <w:rsid w:val="00AB47D6"/>
    <w:rsid w:val="00AB4F77"/>
    <w:rsid w:val="00AC0A87"/>
    <w:rsid w:val="00AC100D"/>
    <w:rsid w:val="00AC1AEB"/>
    <w:rsid w:val="00AC2F5A"/>
    <w:rsid w:val="00AC5FAE"/>
    <w:rsid w:val="00AC7294"/>
    <w:rsid w:val="00AD0327"/>
    <w:rsid w:val="00AD058E"/>
    <w:rsid w:val="00AD315D"/>
    <w:rsid w:val="00AD6742"/>
    <w:rsid w:val="00AD6F06"/>
    <w:rsid w:val="00AE121D"/>
    <w:rsid w:val="00AE1B46"/>
    <w:rsid w:val="00AE1C5A"/>
    <w:rsid w:val="00AE1DD2"/>
    <w:rsid w:val="00AE2147"/>
    <w:rsid w:val="00AE4753"/>
    <w:rsid w:val="00AE58D9"/>
    <w:rsid w:val="00AE60FF"/>
    <w:rsid w:val="00AE76D9"/>
    <w:rsid w:val="00AE7992"/>
    <w:rsid w:val="00AF0F3D"/>
    <w:rsid w:val="00AF304D"/>
    <w:rsid w:val="00AF4153"/>
    <w:rsid w:val="00AF4879"/>
    <w:rsid w:val="00AF671E"/>
    <w:rsid w:val="00B04920"/>
    <w:rsid w:val="00B1080E"/>
    <w:rsid w:val="00B109E0"/>
    <w:rsid w:val="00B145AB"/>
    <w:rsid w:val="00B20D93"/>
    <w:rsid w:val="00B26116"/>
    <w:rsid w:val="00B26466"/>
    <w:rsid w:val="00B27D66"/>
    <w:rsid w:val="00B313E8"/>
    <w:rsid w:val="00B313F1"/>
    <w:rsid w:val="00B31A38"/>
    <w:rsid w:val="00B3256F"/>
    <w:rsid w:val="00B32DC3"/>
    <w:rsid w:val="00B33474"/>
    <w:rsid w:val="00B34FC0"/>
    <w:rsid w:val="00B357A8"/>
    <w:rsid w:val="00B3674C"/>
    <w:rsid w:val="00B36B8F"/>
    <w:rsid w:val="00B37CDC"/>
    <w:rsid w:val="00B4043D"/>
    <w:rsid w:val="00B415DC"/>
    <w:rsid w:val="00B41D6D"/>
    <w:rsid w:val="00B41FEE"/>
    <w:rsid w:val="00B42CB3"/>
    <w:rsid w:val="00B4570E"/>
    <w:rsid w:val="00B45871"/>
    <w:rsid w:val="00B475A0"/>
    <w:rsid w:val="00B47770"/>
    <w:rsid w:val="00B519D8"/>
    <w:rsid w:val="00B52879"/>
    <w:rsid w:val="00B52FA0"/>
    <w:rsid w:val="00B60218"/>
    <w:rsid w:val="00B614E4"/>
    <w:rsid w:val="00B62263"/>
    <w:rsid w:val="00B679D9"/>
    <w:rsid w:val="00B70158"/>
    <w:rsid w:val="00B70F2F"/>
    <w:rsid w:val="00B718C0"/>
    <w:rsid w:val="00B72540"/>
    <w:rsid w:val="00B7447D"/>
    <w:rsid w:val="00B76E93"/>
    <w:rsid w:val="00B7726A"/>
    <w:rsid w:val="00B804FD"/>
    <w:rsid w:val="00B80FE5"/>
    <w:rsid w:val="00B837EB"/>
    <w:rsid w:val="00B8525C"/>
    <w:rsid w:val="00B8603E"/>
    <w:rsid w:val="00B86814"/>
    <w:rsid w:val="00B87E1D"/>
    <w:rsid w:val="00B9360E"/>
    <w:rsid w:val="00B96377"/>
    <w:rsid w:val="00BA51F5"/>
    <w:rsid w:val="00BA7502"/>
    <w:rsid w:val="00BB019D"/>
    <w:rsid w:val="00BB16A9"/>
    <w:rsid w:val="00BB425F"/>
    <w:rsid w:val="00BB65F5"/>
    <w:rsid w:val="00BC1167"/>
    <w:rsid w:val="00BC4D13"/>
    <w:rsid w:val="00BC5488"/>
    <w:rsid w:val="00BC609D"/>
    <w:rsid w:val="00BC693D"/>
    <w:rsid w:val="00BC7296"/>
    <w:rsid w:val="00BD1D85"/>
    <w:rsid w:val="00BD1DF4"/>
    <w:rsid w:val="00BD1EC1"/>
    <w:rsid w:val="00BD219F"/>
    <w:rsid w:val="00BD355C"/>
    <w:rsid w:val="00BD3DDE"/>
    <w:rsid w:val="00BD526C"/>
    <w:rsid w:val="00BD628A"/>
    <w:rsid w:val="00BD6A6D"/>
    <w:rsid w:val="00BD6C3A"/>
    <w:rsid w:val="00BD78C5"/>
    <w:rsid w:val="00BE0CC5"/>
    <w:rsid w:val="00BE0CF8"/>
    <w:rsid w:val="00BE2401"/>
    <w:rsid w:val="00BE2FBA"/>
    <w:rsid w:val="00BF1374"/>
    <w:rsid w:val="00BF17CC"/>
    <w:rsid w:val="00BF19B5"/>
    <w:rsid w:val="00BF1B29"/>
    <w:rsid w:val="00BF20DF"/>
    <w:rsid w:val="00BF33B0"/>
    <w:rsid w:val="00BF40D1"/>
    <w:rsid w:val="00BF6048"/>
    <w:rsid w:val="00BF6AD8"/>
    <w:rsid w:val="00C0285E"/>
    <w:rsid w:val="00C028E6"/>
    <w:rsid w:val="00C0363F"/>
    <w:rsid w:val="00C06348"/>
    <w:rsid w:val="00C06749"/>
    <w:rsid w:val="00C0742C"/>
    <w:rsid w:val="00C079A9"/>
    <w:rsid w:val="00C10031"/>
    <w:rsid w:val="00C10DF8"/>
    <w:rsid w:val="00C11821"/>
    <w:rsid w:val="00C11C35"/>
    <w:rsid w:val="00C11E53"/>
    <w:rsid w:val="00C123F2"/>
    <w:rsid w:val="00C12663"/>
    <w:rsid w:val="00C12738"/>
    <w:rsid w:val="00C12895"/>
    <w:rsid w:val="00C14CF5"/>
    <w:rsid w:val="00C21EAD"/>
    <w:rsid w:val="00C22767"/>
    <w:rsid w:val="00C31DDF"/>
    <w:rsid w:val="00C343D3"/>
    <w:rsid w:val="00C34C41"/>
    <w:rsid w:val="00C35309"/>
    <w:rsid w:val="00C35E9F"/>
    <w:rsid w:val="00C3691D"/>
    <w:rsid w:val="00C40037"/>
    <w:rsid w:val="00C418F4"/>
    <w:rsid w:val="00C42335"/>
    <w:rsid w:val="00C440CB"/>
    <w:rsid w:val="00C4428F"/>
    <w:rsid w:val="00C45A89"/>
    <w:rsid w:val="00C45F42"/>
    <w:rsid w:val="00C53E2D"/>
    <w:rsid w:val="00C54E12"/>
    <w:rsid w:val="00C566AB"/>
    <w:rsid w:val="00C5761C"/>
    <w:rsid w:val="00C64A00"/>
    <w:rsid w:val="00C64D33"/>
    <w:rsid w:val="00C65C1A"/>
    <w:rsid w:val="00C66848"/>
    <w:rsid w:val="00C66D68"/>
    <w:rsid w:val="00C66E20"/>
    <w:rsid w:val="00C7274B"/>
    <w:rsid w:val="00C72D9A"/>
    <w:rsid w:val="00C74E4A"/>
    <w:rsid w:val="00C7512C"/>
    <w:rsid w:val="00C76084"/>
    <w:rsid w:val="00C778E3"/>
    <w:rsid w:val="00C80043"/>
    <w:rsid w:val="00C84E2F"/>
    <w:rsid w:val="00C856C6"/>
    <w:rsid w:val="00C86047"/>
    <w:rsid w:val="00C86485"/>
    <w:rsid w:val="00C86AD3"/>
    <w:rsid w:val="00C9027E"/>
    <w:rsid w:val="00C905EA"/>
    <w:rsid w:val="00C91903"/>
    <w:rsid w:val="00C9297E"/>
    <w:rsid w:val="00C9344C"/>
    <w:rsid w:val="00C94046"/>
    <w:rsid w:val="00C94144"/>
    <w:rsid w:val="00C95E45"/>
    <w:rsid w:val="00C96C6D"/>
    <w:rsid w:val="00C972F5"/>
    <w:rsid w:val="00CA34E8"/>
    <w:rsid w:val="00CA5405"/>
    <w:rsid w:val="00CA5977"/>
    <w:rsid w:val="00CB3257"/>
    <w:rsid w:val="00CB60C7"/>
    <w:rsid w:val="00CC04B1"/>
    <w:rsid w:val="00CC1D6E"/>
    <w:rsid w:val="00CC24CD"/>
    <w:rsid w:val="00CC3922"/>
    <w:rsid w:val="00CC47EA"/>
    <w:rsid w:val="00CC5ADE"/>
    <w:rsid w:val="00CD06F6"/>
    <w:rsid w:val="00CD0873"/>
    <w:rsid w:val="00CD1500"/>
    <w:rsid w:val="00CD152E"/>
    <w:rsid w:val="00CD22C4"/>
    <w:rsid w:val="00CD3509"/>
    <w:rsid w:val="00CD68C2"/>
    <w:rsid w:val="00CE0A25"/>
    <w:rsid w:val="00CE6A04"/>
    <w:rsid w:val="00CE6B2A"/>
    <w:rsid w:val="00CE77A8"/>
    <w:rsid w:val="00CF09C8"/>
    <w:rsid w:val="00CF40F8"/>
    <w:rsid w:val="00CF69B7"/>
    <w:rsid w:val="00CF706C"/>
    <w:rsid w:val="00CF7E71"/>
    <w:rsid w:val="00D049E8"/>
    <w:rsid w:val="00D11044"/>
    <w:rsid w:val="00D11EBF"/>
    <w:rsid w:val="00D1232E"/>
    <w:rsid w:val="00D15B9D"/>
    <w:rsid w:val="00D16167"/>
    <w:rsid w:val="00D1699E"/>
    <w:rsid w:val="00D20050"/>
    <w:rsid w:val="00D22A24"/>
    <w:rsid w:val="00D250F4"/>
    <w:rsid w:val="00D259E6"/>
    <w:rsid w:val="00D303B7"/>
    <w:rsid w:val="00D31299"/>
    <w:rsid w:val="00D323F0"/>
    <w:rsid w:val="00D3359D"/>
    <w:rsid w:val="00D36E05"/>
    <w:rsid w:val="00D37250"/>
    <w:rsid w:val="00D46068"/>
    <w:rsid w:val="00D466D3"/>
    <w:rsid w:val="00D521C7"/>
    <w:rsid w:val="00D53218"/>
    <w:rsid w:val="00D533F1"/>
    <w:rsid w:val="00D54090"/>
    <w:rsid w:val="00D546B9"/>
    <w:rsid w:val="00D551DB"/>
    <w:rsid w:val="00D574FA"/>
    <w:rsid w:val="00D63698"/>
    <w:rsid w:val="00D65A1D"/>
    <w:rsid w:val="00D6749D"/>
    <w:rsid w:val="00D72259"/>
    <w:rsid w:val="00D728F3"/>
    <w:rsid w:val="00D8063E"/>
    <w:rsid w:val="00D8078E"/>
    <w:rsid w:val="00D82E6B"/>
    <w:rsid w:val="00D845D4"/>
    <w:rsid w:val="00D859AA"/>
    <w:rsid w:val="00D85A0C"/>
    <w:rsid w:val="00D900E2"/>
    <w:rsid w:val="00D90B0D"/>
    <w:rsid w:val="00D9305D"/>
    <w:rsid w:val="00D94DC4"/>
    <w:rsid w:val="00D95479"/>
    <w:rsid w:val="00D97D57"/>
    <w:rsid w:val="00DA103A"/>
    <w:rsid w:val="00DA2DF1"/>
    <w:rsid w:val="00DA5477"/>
    <w:rsid w:val="00DB0A2E"/>
    <w:rsid w:val="00DB0FA5"/>
    <w:rsid w:val="00DB23F3"/>
    <w:rsid w:val="00DB51D3"/>
    <w:rsid w:val="00DB5268"/>
    <w:rsid w:val="00DB7393"/>
    <w:rsid w:val="00DC1696"/>
    <w:rsid w:val="00DC3CCC"/>
    <w:rsid w:val="00DC42AA"/>
    <w:rsid w:val="00DC54AB"/>
    <w:rsid w:val="00DC6914"/>
    <w:rsid w:val="00DC74CB"/>
    <w:rsid w:val="00DD06EF"/>
    <w:rsid w:val="00DD0BA6"/>
    <w:rsid w:val="00DD0BED"/>
    <w:rsid w:val="00DD4CEC"/>
    <w:rsid w:val="00DD544F"/>
    <w:rsid w:val="00DD6208"/>
    <w:rsid w:val="00DD76A2"/>
    <w:rsid w:val="00DD7A54"/>
    <w:rsid w:val="00DE08EB"/>
    <w:rsid w:val="00DE4C8D"/>
    <w:rsid w:val="00DE5329"/>
    <w:rsid w:val="00DE6EAA"/>
    <w:rsid w:val="00DE73D6"/>
    <w:rsid w:val="00DF0681"/>
    <w:rsid w:val="00DF154B"/>
    <w:rsid w:val="00DF1B28"/>
    <w:rsid w:val="00DF333E"/>
    <w:rsid w:val="00DF5679"/>
    <w:rsid w:val="00DF72B8"/>
    <w:rsid w:val="00E0188D"/>
    <w:rsid w:val="00E040F2"/>
    <w:rsid w:val="00E04291"/>
    <w:rsid w:val="00E04B06"/>
    <w:rsid w:val="00E04E4F"/>
    <w:rsid w:val="00E056BF"/>
    <w:rsid w:val="00E05B5A"/>
    <w:rsid w:val="00E06F0F"/>
    <w:rsid w:val="00E074D0"/>
    <w:rsid w:val="00E0771D"/>
    <w:rsid w:val="00E077E6"/>
    <w:rsid w:val="00E101DD"/>
    <w:rsid w:val="00E10495"/>
    <w:rsid w:val="00E104CB"/>
    <w:rsid w:val="00E118CB"/>
    <w:rsid w:val="00E119A0"/>
    <w:rsid w:val="00E17052"/>
    <w:rsid w:val="00E20B8F"/>
    <w:rsid w:val="00E2390F"/>
    <w:rsid w:val="00E23B58"/>
    <w:rsid w:val="00E2567B"/>
    <w:rsid w:val="00E30298"/>
    <w:rsid w:val="00E32BEC"/>
    <w:rsid w:val="00E32DCB"/>
    <w:rsid w:val="00E33029"/>
    <w:rsid w:val="00E3305D"/>
    <w:rsid w:val="00E35C4F"/>
    <w:rsid w:val="00E36322"/>
    <w:rsid w:val="00E3632F"/>
    <w:rsid w:val="00E40745"/>
    <w:rsid w:val="00E4336B"/>
    <w:rsid w:val="00E45B83"/>
    <w:rsid w:val="00E47304"/>
    <w:rsid w:val="00E5136A"/>
    <w:rsid w:val="00E518BC"/>
    <w:rsid w:val="00E52068"/>
    <w:rsid w:val="00E52321"/>
    <w:rsid w:val="00E52B81"/>
    <w:rsid w:val="00E56DE0"/>
    <w:rsid w:val="00E579FB"/>
    <w:rsid w:val="00E608D5"/>
    <w:rsid w:val="00E677C9"/>
    <w:rsid w:val="00E716B8"/>
    <w:rsid w:val="00E72216"/>
    <w:rsid w:val="00E731B3"/>
    <w:rsid w:val="00E73388"/>
    <w:rsid w:val="00E7464E"/>
    <w:rsid w:val="00E75119"/>
    <w:rsid w:val="00E759F7"/>
    <w:rsid w:val="00E77F36"/>
    <w:rsid w:val="00E821E2"/>
    <w:rsid w:val="00E837E9"/>
    <w:rsid w:val="00E85BC6"/>
    <w:rsid w:val="00E87514"/>
    <w:rsid w:val="00E9085F"/>
    <w:rsid w:val="00E93186"/>
    <w:rsid w:val="00E9558C"/>
    <w:rsid w:val="00E96341"/>
    <w:rsid w:val="00E971DD"/>
    <w:rsid w:val="00E978AA"/>
    <w:rsid w:val="00EA648A"/>
    <w:rsid w:val="00EB31AB"/>
    <w:rsid w:val="00EB5581"/>
    <w:rsid w:val="00EB695F"/>
    <w:rsid w:val="00EB6C8C"/>
    <w:rsid w:val="00EB7EE5"/>
    <w:rsid w:val="00EC4CDD"/>
    <w:rsid w:val="00EC56A6"/>
    <w:rsid w:val="00EC590C"/>
    <w:rsid w:val="00EC6828"/>
    <w:rsid w:val="00EC6A36"/>
    <w:rsid w:val="00EC6EB4"/>
    <w:rsid w:val="00ED0810"/>
    <w:rsid w:val="00ED0B79"/>
    <w:rsid w:val="00ED17CE"/>
    <w:rsid w:val="00ED323F"/>
    <w:rsid w:val="00ED3266"/>
    <w:rsid w:val="00ED52B6"/>
    <w:rsid w:val="00EE20A3"/>
    <w:rsid w:val="00EE3EC4"/>
    <w:rsid w:val="00EE41DA"/>
    <w:rsid w:val="00EE585B"/>
    <w:rsid w:val="00EE5A96"/>
    <w:rsid w:val="00EF16EE"/>
    <w:rsid w:val="00EF1758"/>
    <w:rsid w:val="00EF2168"/>
    <w:rsid w:val="00EF2E74"/>
    <w:rsid w:val="00EF473E"/>
    <w:rsid w:val="00EF5474"/>
    <w:rsid w:val="00EF6EB9"/>
    <w:rsid w:val="00F00F3B"/>
    <w:rsid w:val="00F010A2"/>
    <w:rsid w:val="00F01A9D"/>
    <w:rsid w:val="00F02FE3"/>
    <w:rsid w:val="00F040D0"/>
    <w:rsid w:val="00F05941"/>
    <w:rsid w:val="00F066AC"/>
    <w:rsid w:val="00F07F41"/>
    <w:rsid w:val="00F10F47"/>
    <w:rsid w:val="00F115B0"/>
    <w:rsid w:val="00F139BD"/>
    <w:rsid w:val="00F144BE"/>
    <w:rsid w:val="00F175F8"/>
    <w:rsid w:val="00F20084"/>
    <w:rsid w:val="00F20E38"/>
    <w:rsid w:val="00F2146C"/>
    <w:rsid w:val="00F21810"/>
    <w:rsid w:val="00F21BC9"/>
    <w:rsid w:val="00F259AC"/>
    <w:rsid w:val="00F25B90"/>
    <w:rsid w:val="00F31268"/>
    <w:rsid w:val="00F313F5"/>
    <w:rsid w:val="00F31654"/>
    <w:rsid w:val="00F330F4"/>
    <w:rsid w:val="00F339F6"/>
    <w:rsid w:val="00F33E51"/>
    <w:rsid w:val="00F34159"/>
    <w:rsid w:val="00F349E4"/>
    <w:rsid w:val="00F35012"/>
    <w:rsid w:val="00F363D3"/>
    <w:rsid w:val="00F37D33"/>
    <w:rsid w:val="00F424C0"/>
    <w:rsid w:val="00F42849"/>
    <w:rsid w:val="00F43A40"/>
    <w:rsid w:val="00F45F94"/>
    <w:rsid w:val="00F47C21"/>
    <w:rsid w:val="00F5105E"/>
    <w:rsid w:val="00F5229C"/>
    <w:rsid w:val="00F54177"/>
    <w:rsid w:val="00F54344"/>
    <w:rsid w:val="00F57ADB"/>
    <w:rsid w:val="00F60B4C"/>
    <w:rsid w:val="00F6128A"/>
    <w:rsid w:val="00F619F8"/>
    <w:rsid w:val="00F62C3D"/>
    <w:rsid w:val="00F63352"/>
    <w:rsid w:val="00F6582B"/>
    <w:rsid w:val="00F67AA6"/>
    <w:rsid w:val="00F71CFA"/>
    <w:rsid w:val="00F75ACB"/>
    <w:rsid w:val="00F81EA1"/>
    <w:rsid w:val="00F82592"/>
    <w:rsid w:val="00F85A94"/>
    <w:rsid w:val="00F85C4A"/>
    <w:rsid w:val="00F86C02"/>
    <w:rsid w:val="00F86E40"/>
    <w:rsid w:val="00F917E9"/>
    <w:rsid w:val="00F927C6"/>
    <w:rsid w:val="00F93BDE"/>
    <w:rsid w:val="00F942D7"/>
    <w:rsid w:val="00F94346"/>
    <w:rsid w:val="00F94534"/>
    <w:rsid w:val="00F948EE"/>
    <w:rsid w:val="00FA0BFE"/>
    <w:rsid w:val="00FA446B"/>
    <w:rsid w:val="00FA45B1"/>
    <w:rsid w:val="00FA707A"/>
    <w:rsid w:val="00FA7533"/>
    <w:rsid w:val="00FA75F0"/>
    <w:rsid w:val="00FB1B95"/>
    <w:rsid w:val="00FB413D"/>
    <w:rsid w:val="00FC08D5"/>
    <w:rsid w:val="00FC4812"/>
    <w:rsid w:val="00FC5C45"/>
    <w:rsid w:val="00FC5EF4"/>
    <w:rsid w:val="00FC7553"/>
    <w:rsid w:val="00FD22A1"/>
    <w:rsid w:val="00FD24F5"/>
    <w:rsid w:val="00FD4EAE"/>
    <w:rsid w:val="00FD51EC"/>
    <w:rsid w:val="00FD7DEF"/>
    <w:rsid w:val="00FE06C9"/>
    <w:rsid w:val="00FE153F"/>
    <w:rsid w:val="00FE2971"/>
    <w:rsid w:val="00FE3C4F"/>
    <w:rsid w:val="00FE4E7B"/>
    <w:rsid w:val="00FE71C6"/>
    <w:rsid w:val="00FF4334"/>
    <w:rsid w:val="00FF4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744AA1E"/>
  <w14:defaultImageDpi w14:val="300"/>
  <w15:docId w15:val="{D709B1B9-C958-49DF-BD00-AF67EA2F5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2A3"/>
    <w:pPr>
      <w:spacing w:after="120" w:line="120" w:lineRule="atLeast"/>
    </w:pPr>
    <w:rPr>
      <w:rFonts w:ascii="Arial" w:hAnsi="Arial" w:cs="Arial"/>
      <w:sz w:val="18"/>
      <w:szCs w:val="18"/>
    </w:rPr>
  </w:style>
  <w:style w:type="paragraph" w:styleId="Heading1">
    <w:name w:val="heading 1"/>
    <w:basedOn w:val="Normal"/>
    <w:next w:val="Normal"/>
    <w:link w:val="Heading1Char"/>
    <w:uiPriority w:val="9"/>
    <w:qFormat/>
    <w:rsid w:val="000013E4"/>
    <w:pPr>
      <w:keepNext/>
      <w:keepLines/>
      <w:spacing w:before="120" w:after="40"/>
      <w:outlineLvl w:val="0"/>
    </w:pPr>
    <w:rPr>
      <w:rFonts w:eastAsiaTheme="majorEastAsia" w:cstheme="majorBidi"/>
      <w:b/>
      <w:bCs/>
      <w:caps/>
      <w:color w:val="AF272F" w:themeColor="accent1"/>
      <w:sz w:val="20"/>
      <w:szCs w:val="20"/>
    </w:rPr>
  </w:style>
  <w:style w:type="paragraph" w:styleId="Heading2">
    <w:name w:val="heading 2"/>
    <w:basedOn w:val="Heading1"/>
    <w:next w:val="Normal"/>
    <w:link w:val="Heading2Char"/>
    <w:uiPriority w:val="9"/>
    <w:unhideWhenUsed/>
    <w:qFormat/>
    <w:rsid w:val="00B41D6D"/>
    <w:pPr>
      <w:pBdr>
        <w:top w:val="single" w:sz="8" w:space="3" w:color="000000" w:themeColor="text1"/>
      </w:pBdr>
      <w:spacing w:before="200"/>
      <w:outlineLvl w:val="1"/>
    </w:pPr>
    <w:rPr>
      <w:bCs w:val="0"/>
    </w:rPr>
  </w:style>
  <w:style w:type="paragraph" w:styleId="Heading3">
    <w:name w:val="heading 3"/>
    <w:basedOn w:val="Normal"/>
    <w:next w:val="Normal"/>
    <w:link w:val="Heading3Char"/>
    <w:uiPriority w:val="9"/>
    <w:unhideWhenUsed/>
    <w:qFormat/>
    <w:rsid w:val="00F43A40"/>
    <w:pPr>
      <w:keepNext/>
      <w:keepLines/>
      <w:spacing w:before="40" w:after="0" w:line="259" w:lineRule="auto"/>
      <w:outlineLvl w:val="2"/>
    </w:pPr>
    <w:rPr>
      <w:rFonts w:asciiTheme="majorHAnsi" w:eastAsiaTheme="majorEastAsia" w:hAnsiTheme="majorHAnsi" w:cstheme="majorBidi"/>
      <w:color w:val="561317" w:themeColor="accent1" w:themeShade="7F"/>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EB6C8C"/>
    <w:pPr>
      <w:numPr>
        <w:ilvl w:val="1"/>
      </w:numPr>
      <w:spacing w:after="48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EB6C8C"/>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326F48"/>
    <w:rPr>
      <w:b/>
      <w:bCs/>
      <w:i/>
      <w:iCs/>
      <w:color w:val="AF272F" w:themeColor="accent1"/>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0013E4"/>
    <w:rPr>
      <w:rFonts w:ascii="Arial" w:eastAsiaTheme="majorEastAsia" w:hAnsi="Arial" w:cstheme="majorBidi"/>
      <w:b/>
      <w:bCs/>
      <w:caps/>
      <w:color w:val="AF272F" w:themeColor="accent1"/>
      <w:sz w:val="20"/>
      <w:szCs w:val="20"/>
    </w:rPr>
  </w:style>
  <w:style w:type="paragraph" w:styleId="Title">
    <w:name w:val="Title"/>
    <w:next w:val="Subtitle"/>
    <w:link w:val="TitleChar"/>
    <w:uiPriority w:val="10"/>
    <w:qFormat/>
    <w:rsid w:val="005E1B87"/>
    <w:pPr>
      <w:spacing w:after="120" w:line="340" w:lineRule="atLeast"/>
      <w:outlineLvl w:val="0"/>
    </w:pPr>
    <w:rPr>
      <w:rFonts w:ascii="Arial" w:eastAsiaTheme="majorEastAsia" w:hAnsi="Arial" w:cstheme="majorBidi"/>
      <w:b/>
      <w:color w:val="AF272F" w:themeColor="accent1"/>
      <w:spacing w:val="5"/>
      <w:kern w:val="28"/>
      <w:sz w:val="44"/>
      <w:szCs w:val="52"/>
    </w:rPr>
  </w:style>
  <w:style w:type="character" w:customStyle="1" w:styleId="TitleChar">
    <w:name w:val="Title Char"/>
    <w:basedOn w:val="DefaultParagraphFont"/>
    <w:link w:val="Title"/>
    <w:uiPriority w:val="10"/>
    <w:rsid w:val="005E1B87"/>
    <w:rPr>
      <w:rFonts w:ascii="Arial" w:eastAsiaTheme="majorEastAsia" w:hAnsi="Arial" w:cstheme="majorBidi"/>
      <w:b/>
      <w:color w:val="AF272F" w:themeColor="accent1"/>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B41D6D"/>
    <w:rPr>
      <w:rFonts w:ascii="Arial" w:eastAsiaTheme="majorEastAsia" w:hAnsi="Arial" w:cstheme="majorBidi"/>
      <w:b/>
      <w:caps/>
      <w:color w:val="000000" w:themeColor="text1"/>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9415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15BA"/>
    <w:rPr>
      <w:rFonts w:ascii="Arial" w:hAnsi="Arial" w:cs="Arial"/>
      <w:sz w:val="18"/>
      <w:szCs w:val="18"/>
    </w:rPr>
  </w:style>
  <w:style w:type="paragraph" w:styleId="FootnoteText">
    <w:name w:val="footnote text"/>
    <w:basedOn w:val="Normal"/>
    <w:link w:val="FootnoteTextChar"/>
    <w:uiPriority w:val="99"/>
    <w:semiHidden/>
    <w:unhideWhenUsed/>
    <w:rsid w:val="00E330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3029"/>
    <w:rPr>
      <w:rFonts w:ascii="Arial" w:hAnsi="Arial" w:cs="Arial"/>
      <w:sz w:val="20"/>
      <w:szCs w:val="20"/>
    </w:rPr>
  </w:style>
  <w:style w:type="character" w:styleId="FootnoteReference">
    <w:name w:val="footnote reference"/>
    <w:basedOn w:val="DefaultParagraphFont"/>
    <w:uiPriority w:val="99"/>
    <w:semiHidden/>
    <w:unhideWhenUsed/>
    <w:rsid w:val="00E33029"/>
    <w:rPr>
      <w:vertAlign w:val="superscript"/>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
    <w:basedOn w:val="Normal"/>
    <w:link w:val="ListParagraphChar"/>
    <w:uiPriority w:val="34"/>
    <w:qFormat/>
    <w:rsid w:val="002D3536"/>
    <w:pPr>
      <w:spacing w:before="120"/>
      <w:ind w:left="360" w:hanging="360"/>
    </w:p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
    <w:link w:val="ListParagraph"/>
    <w:uiPriority w:val="34"/>
    <w:rsid w:val="002D3536"/>
    <w:rPr>
      <w:rFonts w:ascii="Arial" w:hAnsi="Arial" w:cs="Arial"/>
      <w:sz w:val="18"/>
      <w:szCs w:val="18"/>
    </w:rPr>
  </w:style>
  <w:style w:type="paragraph" w:styleId="BodyText">
    <w:name w:val="Body Text"/>
    <w:basedOn w:val="ListNumber"/>
    <w:link w:val="BodyTextChar"/>
    <w:rsid w:val="004028DD"/>
    <w:pPr>
      <w:numPr>
        <w:numId w:val="0"/>
      </w:numPr>
      <w:spacing w:after="120"/>
      <w:ind w:left="1760" w:hanging="680"/>
      <w:contextualSpacing w:val="0"/>
    </w:pPr>
    <w:rPr>
      <w:rFonts w:ascii="Arial" w:hAnsi="Arial"/>
      <w:lang w:eastAsia="en-US"/>
    </w:rPr>
  </w:style>
  <w:style w:type="character" w:customStyle="1" w:styleId="BodyTextChar">
    <w:name w:val="Body Text Char"/>
    <w:basedOn w:val="DefaultParagraphFont"/>
    <w:link w:val="BodyText"/>
    <w:rsid w:val="004028DD"/>
    <w:rPr>
      <w:rFonts w:ascii="Arial" w:eastAsia="Times New Roman" w:hAnsi="Arial" w:cs="Arial"/>
      <w:noProof/>
      <w:lang w:val="en-AU"/>
    </w:rPr>
  </w:style>
  <w:style w:type="paragraph" w:styleId="ListNumber">
    <w:name w:val="List Number"/>
    <w:basedOn w:val="Normal"/>
    <w:uiPriority w:val="99"/>
    <w:unhideWhenUsed/>
    <w:rsid w:val="004028DD"/>
    <w:pPr>
      <w:numPr>
        <w:numId w:val="1"/>
      </w:numPr>
      <w:spacing w:after="0" w:line="240" w:lineRule="auto"/>
      <w:contextualSpacing/>
    </w:pPr>
    <w:rPr>
      <w:rFonts w:ascii="Times New Roman" w:eastAsia="Times New Roman" w:hAnsi="Times New Roman"/>
      <w:noProof/>
      <w:sz w:val="24"/>
      <w:szCs w:val="24"/>
      <w:lang w:val="en-AU" w:eastAsia="en-AU"/>
    </w:rPr>
  </w:style>
  <w:style w:type="character" w:styleId="Hyperlink">
    <w:name w:val="Hyperlink"/>
    <w:basedOn w:val="DefaultParagraphFont"/>
    <w:uiPriority w:val="99"/>
    <w:unhideWhenUsed/>
    <w:rsid w:val="003C530C"/>
    <w:rPr>
      <w:color w:val="004EA8" w:themeColor="hyperlink"/>
      <w:u w:val="single"/>
    </w:rPr>
  </w:style>
  <w:style w:type="character" w:styleId="CommentReference">
    <w:name w:val="annotation reference"/>
    <w:basedOn w:val="DefaultParagraphFont"/>
    <w:uiPriority w:val="99"/>
    <w:semiHidden/>
    <w:unhideWhenUsed/>
    <w:rsid w:val="001509D3"/>
    <w:rPr>
      <w:sz w:val="16"/>
      <w:szCs w:val="16"/>
    </w:rPr>
  </w:style>
  <w:style w:type="paragraph" w:styleId="CommentText">
    <w:name w:val="annotation text"/>
    <w:basedOn w:val="Normal"/>
    <w:link w:val="CommentTextChar"/>
    <w:uiPriority w:val="99"/>
    <w:unhideWhenUsed/>
    <w:rsid w:val="001509D3"/>
    <w:pPr>
      <w:spacing w:line="240" w:lineRule="auto"/>
    </w:pPr>
    <w:rPr>
      <w:sz w:val="20"/>
      <w:szCs w:val="20"/>
    </w:rPr>
  </w:style>
  <w:style w:type="character" w:customStyle="1" w:styleId="CommentTextChar">
    <w:name w:val="Comment Text Char"/>
    <w:basedOn w:val="DefaultParagraphFont"/>
    <w:link w:val="CommentText"/>
    <w:uiPriority w:val="99"/>
    <w:rsid w:val="001509D3"/>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509D3"/>
    <w:rPr>
      <w:b/>
      <w:bCs/>
    </w:rPr>
  </w:style>
  <w:style w:type="character" w:customStyle="1" w:styleId="CommentSubjectChar">
    <w:name w:val="Comment Subject Char"/>
    <w:basedOn w:val="CommentTextChar"/>
    <w:link w:val="CommentSubject"/>
    <w:uiPriority w:val="99"/>
    <w:semiHidden/>
    <w:rsid w:val="001509D3"/>
    <w:rPr>
      <w:rFonts w:ascii="Arial" w:hAnsi="Arial" w:cs="Arial"/>
      <w:b/>
      <w:bCs/>
      <w:sz w:val="20"/>
      <w:szCs w:val="20"/>
    </w:rPr>
  </w:style>
  <w:style w:type="character" w:customStyle="1" w:styleId="A7">
    <w:name w:val="A7"/>
    <w:uiPriority w:val="99"/>
    <w:rsid w:val="00C566AB"/>
    <w:rPr>
      <w:rFonts w:ascii="VIC Medium" w:hAnsi="VIC Medium" w:cs="VIC Medium"/>
      <w:color w:val="000000"/>
      <w:sz w:val="16"/>
      <w:szCs w:val="16"/>
      <w:u w:val="single"/>
    </w:rPr>
  </w:style>
  <w:style w:type="character" w:styleId="FollowedHyperlink">
    <w:name w:val="FollowedHyperlink"/>
    <w:basedOn w:val="DefaultParagraphFont"/>
    <w:uiPriority w:val="99"/>
    <w:semiHidden/>
    <w:unhideWhenUsed/>
    <w:rsid w:val="00A07C7B"/>
    <w:rPr>
      <w:color w:val="87189D" w:themeColor="followedHyperlink"/>
      <w:u w:val="single"/>
    </w:rPr>
  </w:style>
  <w:style w:type="paragraph" w:styleId="Revision">
    <w:name w:val="Revision"/>
    <w:hidden/>
    <w:uiPriority w:val="99"/>
    <w:semiHidden/>
    <w:rsid w:val="007C7C75"/>
    <w:rPr>
      <w:rFonts w:ascii="Arial" w:hAnsi="Arial" w:cs="Arial"/>
      <w:sz w:val="18"/>
      <w:szCs w:val="18"/>
    </w:rPr>
  </w:style>
  <w:style w:type="paragraph" w:customStyle="1" w:styleId="Headingbullet">
    <w:name w:val="Heading bullet"/>
    <w:basedOn w:val="ListParagraph"/>
    <w:link w:val="HeadingbulletChar"/>
    <w:qFormat/>
    <w:rsid w:val="00C9027E"/>
    <w:pPr>
      <w:numPr>
        <w:numId w:val="2"/>
      </w:numPr>
      <w:spacing w:before="180" w:after="60"/>
    </w:pPr>
    <w:rPr>
      <w:b/>
    </w:rPr>
  </w:style>
  <w:style w:type="paragraph" w:customStyle="1" w:styleId="Indentedparagraph">
    <w:name w:val="Indented paragraph"/>
    <w:basedOn w:val="Normal"/>
    <w:link w:val="IndentedparagraphChar"/>
    <w:qFormat/>
    <w:rsid w:val="00C9027E"/>
    <w:pPr>
      <w:spacing w:before="120"/>
      <w:ind w:left="284"/>
    </w:pPr>
  </w:style>
  <w:style w:type="character" w:customStyle="1" w:styleId="HeadingbulletChar">
    <w:name w:val="Heading bullet Char"/>
    <w:basedOn w:val="ListParagraphChar"/>
    <w:link w:val="Headingbullet"/>
    <w:rsid w:val="00C9027E"/>
    <w:rPr>
      <w:rFonts w:ascii="Arial" w:hAnsi="Arial" w:cs="Arial"/>
      <w:b/>
      <w:sz w:val="18"/>
      <w:szCs w:val="18"/>
    </w:rPr>
  </w:style>
  <w:style w:type="paragraph" w:customStyle="1" w:styleId="IndentedList">
    <w:name w:val="Indented List"/>
    <w:basedOn w:val="Indentedparagraph"/>
    <w:link w:val="IndentedListChar"/>
    <w:qFormat/>
    <w:rsid w:val="00C9027E"/>
    <w:pPr>
      <w:numPr>
        <w:numId w:val="3"/>
      </w:numPr>
      <w:ind w:left="567" w:hanging="283"/>
    </w:pPr>
  </w:style>
  <w:style w:type="character" w:customStyle="1" w:styleId="IndentedparagraphChar">
    <w:name w:val="Indented paragraph Char"/>
    <w:basedOn w:val="DefaultParagraphFont"/>
    <w:link w:val="Indentedparagraph"/>
    <w:rsid w:val="00C9027E"/>
    <w:rPr>
      <w:rFonts w:ascii="Arial" w:hAnsi="Arial" w:cs="Arial"/>
      <w:sz w:val="18"/>
      <w:szCs w:val="18"/>
    </w:rPr>
  </w:style>
  <w:style w:type="paragraph" w:customStyle="1" w:styleId="Boldtitle">
    <w:name w:val="Bold title"/>
    <w:basedOn w:val="ListParagraph"/>
    <w:link w:val="BoldtitleChar"/>
    <w:qFormat/>
    <w:rsid w:val="000013E4"/>
    <w:pPr>
      <w:spacing w:after="60"/>
      <w:ind w:left="0" w:firstLine="0"/>
    </w:pPr>
    <w:rPr>
      <w:b/>
    </w:rPr>
  </w:style>
  <w:style w:type="character" w:customStyle="1" w:styleId="IndentedListChar">
    <w:name w:val="Indented List Char"/>
    <w:basedOn w:val="IndentedparagraphChar"/>
    <w:link w:val="IndentedList"/>
    <w:rsid w:val="00C9027E"/>
    <w:rPr>
      <w:rFonts w:ascii="Arial" w:hAnsi="Arial" w:cs="Arial"/>
      <w:sz w:val="18"/>
      <w:szCs w:val="18"/>
    </w:rPr>
  </w:style>
  <w:style w:type="character" w:customStyle="1" w:styleId="BoldtitleChar">
    <w:name w:val="Bold title Char"/>
    <w:basedOn w:val="ListParagraphChar"/>
    <w:link w:val="Boldtitle"/>
    <w:rsid w:val="000013E4"/>
    <w:rPr>
      <w:rFonts w:ascii="Arial" w:hAnsi="Arial" w:cs="Arial"/>
      <w:b/>
      <w:sz w:val="18"/>
      <w:szCs w:val="18"/>
    </w:rPr>
  </w:style>
  <w:style w:type="paragraph" w:customStyle="1" w:styleId="Default">
    <w:name w:val="Default"/>
    <w:rsid w:val="00BF19B5"/>
    <w:pPr>
      <w:autoSpaceDE w:val="0"/>
      <w:autoSpaceDN w:val="0"/>
      <w:adjustRightInd w:val="0"/>
    </w:pPr>
    <w:rPr>
      <w:rFonts w:ascii="Swis721 Lt BT" w:hAnsi="Swis721 Lt BT" w:cs="Swis721 Lt BT"/>
      <w:color w:val="000000"/>
      <w:lang w:val="en-AU"/>
    </w:rPr>
  </w:style>
  <w:style w:type="character" w:customStyle="1" w:styleId="A4">
    <w:name w:val="A4"/>
    <w:uiPriority w:val="99"/>
    <w:rsid w:val="00C7274B"/>
    <w:rPr>
      <w:rFonts w:cs="Vic"/>
      <w:color w:val="404041"/>
      <w:sz w:val="16"/>
      <w:szCs w:val="16"/>
    </w:rPr>
  </w:style>
  <w:style w:type="character" w:customStyle="1" w:styleId="Heading3Char">
    <w:name w:val="Heading 3 Char"/>
    <w:basedOn w:val="DefaultParagraphFont"/>
    <w:link w:val="Heading3"/>
    <w:uiPriority w:val="9"/>
    <w:rsid w:val="00F43A40"/>
    <w:rPr>
      <w:rFonts w:asciiTheme="majorHAnsi" w:eastAsiaTheme="majorEastAsia" w:hAnsiTheme="majorHAnsi" w:cstheme="majorBidi"/>
      <w:color w:val="561317" w:themeColor="accent1" w:themeShade="7F"/>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63447">
      <w:bodyDiv w:val="1"/>
      <w:marLeft w:val="0"/>
      <w:marRight w:val="0"/>
      <w:marTop w:val="0"/>
      <w:marBottom w:val="0"/>
      <w:divBdr>
        <w:top w:val="none" w:sz="0" w:space="0" w:color="auto"/>
        <w:left w:val="none" w:sz="0" w:space="0" w:color="auto"/>
        <w:bottom w:val="none" w:sz="0" w:space="0" w:color="auto"/>
        <w:right w:val="none" w:sz="0" w:space="0" w:color="auto"/>
      </w:divBdr>
    </w:div>
    <w:div w:id="807476408">
      <w:bodyDiv w:val="1"/>
      <w:marLeft w:val="0"/>
      <w:marRight w:val="0"/>
      <w:marTop w:val="0"/>
      <w:marBottom w:val="0"/>
      <w:divBdr>
        <w:top w:val="none" w:sz="0" w:space="0" w:color="auto"/>
        <w:left w:val="none" w:sz="0" w:space="0" w:color="auto"/>
        <w:bottom w:val="none" w:sz="0" w:space="0" w:color="auto"/>
        <w:right w:val="none" w:sz="0" w:space="0" w:color="auto"/>
      </w:divBdr>
      <w:divsChild>
        <w:div w:id="1710837850">
          <w:marLeft w:val="0"/>
          <w:marRight w:val="0"/>
          <w:marTop w:val="0"/>
          <w:marBottom w:val="0"/>
          <w:divBdr>
            <w:top w:val="none" w:sz="0" w:space="0" w:color="auto"/>
            <w:left w:val="none" w:sz="0" w:space="0" w:color="auto"/>
            <w:bottom w:val="none" w:sz="0" w:space="0" w:color="auto"/>
            <w:right w:val="none" w:sz="0" w:space="0" w:color="auto"/>
          </w:divBdr>
          <w:divsChild>
            <w:div w:id="942109316">
              <w:marLeft w:val="0"/>
              <w:marRight w:val="0"/>
              <w:marTop w:val="0"/>
              <w:marBottom w:val="0"/>
              <w:divBdr>
                <w:top w:val="none" w:sz="0" w:space="0" w:color="auto"/>
                <w:left w:val="none" w:sz="0" w:space="0" w:color="auto"/>
                <w:bottom w:val="none" w:sz="0" w:space="0" w:color="auto"/>
                <w:right w:val="none" w:sz="0" w:space="0" w:color="auto"/>
              </w:divBdr>
              <w:divsChild>
                <w:div w:id="1151679497">
                  <w:marLeft w:val="0"/>
                  <w:marRight w:val="0"/>
                  <w:marTop w:val="0"/>
                  <w:marBottom w:val="0"/>
                  <w:divBdr>
                    <w:top w:val="none" w:sz="0" w:space="0" w:color="auto"/>
                    <w:left w:val="none" w:sz="0" w:space="0" w:color="auto"/>
                    <w:bottom w:val="none" w:sz="0" w:space="0" w:color="auto"/>
                    <w:right w:val="none" w:sz="0" w:space="0" w:color="auto"/>
                  </w:divBdr>
                  <w:divsChild>
                    <w:div w:id="2010136309">
                      <w:marLeft w:val="375"/>
                      <w:marRight w:val="375"/>
                      <w:marTop w:val="0"/>
                      <w:marBottom w:val="0"/>
                      <w:divBdr>
                        <w:top w:val="none" w:sz="0" w:space="0" w:color="auto"/>
                        <w:left w:val="none" w:sz="0" w:space="0" w:color="auto"/>
                        <w:bottom w:val="none" w:sz="0" w:space="0" w:color="auto"/>
                        <w:right w:val="none" w:sz="0" w:space="0" w:color="auto"/>
                      </w:divBdr>
                      <w:divsChild>
                        <w:div w:id="1976175166">
                          <w:marLeft w:val="120"/>
                          <w:marRight w:val="0"/>
                          <w:marTop w:val="0"/>
                          <w:marBottom w:val="0"/>
                          <w:divBdr>
                            <w:top w:val="none" w:sz="0" w:space="0" w:color="auto"/>
                            <w:left w:val="none" w:sz="0" w:space="0" w:color="auto"/>
                            <w:bottom w:val="single" w:sz="6" w:space="0" w:color="AAAAAA"/>
                            <w:right w:val="none" w:sz="0" w:space="0" w:color="auto"/>
                          </w:divBdr>
                          <w:divsChild>
                            <w:div w:id="656227382">
                              <w:marLeft w:val="0"/>
                              <w:marRight w:val="0"/>
                              <w:marTop w:val="0"/>
                              <w:marBottom w:val="0"/>
                              <w:divBdr>
                                <w:top w:val="none" w:sz="0" w:space="0" w:color="auto"/>
                                <w:left w:val="none" w:sz="0" w:space="0" w:color="auto"/>
                                <w:bottom w:val="none" w:sz="0" w:space="0" w:color="auto"/>
                                <w:right w:val="none" w:sz="0" w:space="0" w:color="auto"/>
                              </w:divBdr>
                              <w:divsChild>
                                <w:div w:id="105203781">
                                  <w:marLeft w:val="0"/>
                                  <w:marRight w:val="0"/>
                                  <w:marTop w:val="0"/>
                                  <w:marBottom w:val="0"/>
                                  <w:divBdr>
                                    <w:top w:val="none" w:sz="0" w:space="0" w:color="auto"/>
                                    <w:left w:val="none" w:sz="0" w:space="0" w:color="auto"/>
                                    <w:bottom w:val="none" w:sz="0" w:space="0" w:color="auto"/>
                                    <w:right w:val="none" w:sz="0" w:space="0" w:color="auto"/>
                                  </w:divBdr>
                                  <w:divsChild>
                                    <w:div w:id="1434283833">
                                      <w:marLeft w:val="-225"/>
                                      <w:marRight w:val="-195"/>
                                      <w:marTop w:val="0"/>
                                      <w:marBottom w:val="75"/>
                                      <w:divBdr>
                                        <w:top w:val="none" w:sz="0" w:space="0" w:color="auto"/>
                                        <w:left w:val="none" w:sz="0" w:space="0" w:color="auto"/>
                                        <w:bottom w:val="none" w:sz="0" w:space="0" w:color="auto"/>
                                        <w:right w:val="none" w:sz="0" w:space="0" w:color="auto"/>
                                      </w:divBdr>
                                      <w:divsChild>
                                        <w:div w:id="214376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3628851">
      <w:bodyDiv w:val="1"/>
      <w:marLeft w:val="0"/>
      <w:marRight w:val="0"/>
      <w:marTop w:val="0"/>
      <w:marBottom w:val="0"/>
      <w:divBdr>
        <w:top w:val="none" w:sz="0" w:space="0" w:color="auto"/>
        <w:left w:val="none" w:sz="0" w:space="0" w:color="auto"/>
        <w:bottom w:val="none" w:sz="0" w:space="0" w:color="auto"/>
        <w:right w:val="none" w:sz="0" w:space="0" w:color="auto"/>
      </w:divBdr>
    </w:div>
    <w:div w:id="1240138986">
      <w:bodyDiv w:val="1"/>
      <w:marLeft w:val="0"/>
      <w:marRight w:val="0"/>
      <w:marTop w:val="0"/>
      <w:marBottom w:val="0"/>
      <w:divBdr>
        <w:top w:val="none" w:sz="0" w:space="0" w:color="auto"/>
        <w:left w:val="none" w:sz="0" w:space="0" w:color="auto"/>
        <w:bottom w:val="none" w:sz="0" w:space="0" w:color="auto"/>
        <w:right w:val="none" w:sz="0" w:space="0" w:color="auto"/>
      </w:divBdr>
    </w:div>
    <w:div w:id="1485778230">
      <w:bodyDiv w:val="1"/>
      <w:marLeft w:val="0"/>
      <w:marRight w:val="0"/>
      <w:marTop w:val="0"/>
      <w:marBottom w:val="0"/>
      <w:divBdr>
        <w:top w:val="none" w:sz="0" w:space="0" w:color="auto"/>
        <w:left w:val="none" w:sz="0" w:space="0" w:color="auto"/>
        <w:bottom w:val="none" w:sz="0" w:space="0" w:color="auto"/>
        <w:right w:val="none" w:sz="0" w:space="0" w:color="auto"/>
      </w:divBdr>
    </w:div>
    <w:div w:id="1966814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itsl.edu.au/tools-resources/resource/a-collaborative-learning-space-illustration-of-practice" TargetMode="External"/><Relationship Id="rId18" Type="http://schemas.openxmlformats.org/officeDocument/2006/relationships/hyperlink" Target="http://victoriancurriculum.vcaa.vic.edu.au/personal-and-social-capability/curriculum/f-10" TargetMode="External"/><Relationship Id="rId26" Type="http://schemas.openxmlformats.org/officeDocument/2006/relationships/hyperlink" Target="https://www.education.vic.gov.au/school/teachers/classrooms/Pages/approachesppn13lilydale.aspx" TargetMode="External"/><Relationship Id="rId39" Type="http://schemas.openxmlformats.org/officeDocument/2006/relationships/hyperlink" Target="https://www.teachermagazine.com.au/articles/high-impact-teaching-the-noble-piglet-effect" TargetMode="External"/><Relationship Id="rId3" Type="http://schemas.openxmlformats.org/officeDocument/2006/relationships/customXml" Target="../customXml/item3.xml"/><Relationship Id="rId21" Type="http://schemas.openxmlformats.org/officeDocument/2006/relationships/hyperlink" Target="https://www.education.vic.gov.au/school/teachers/studentmanagement/transitions/Pages/start.aspx" TargetMode="External"/><Relationship Id="rId34" Type="http://schemas.openxmlformats.org/officeDocument/2006/relationships/hyperlink" Target="https://studentwellbeinghub.edu.au" TargetMode="External"/><Relationship Id="rId42"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education.vic.gov.au/school/teachers/teachingresources/practice/improve/Pages/hits.aspx" TargetMode="External"/><Relationship Id="rId17" Type="http://schemas.openxmlformats.org/officeDocument/2006/relationships/hyperlink" Target="https://www.education.vic.gov.au/school/teachers/studentmanagement/transitions/Pages/start.aspx" TargetMode="External"/><Relationship Id="rId25" Type="http://schemas.openxmlformats.org/officeDocument/2006/relationships/hyperlink" Target="https://edugate.eduweb.vic.gov.au/edrms/keyprocess/TEB/Panorama/Pages/panorama.aspx" TargetMode="External"/><Relationship Id="rId33" Type="http://schemas.openxmlformats.org/officeDocument/2006/relationships/hyperlink" Target="https://www.education.vic.gov.au/school/teachers/teachingresources/practice/improve/Pages/hits.aspx" TargetMode="External"/><Relationship Id="rId38" Type="http://schemas.openxmlformats.org/officeDocument/2006/relationships/hyperlink" Target="https://docs.education.gov.au/documents/effects-schooling-outcomes-early-developmental-vulnerabilities-children" TargetMode="External"/><Relationship Id="rId2" Type="http://schemas.openxmlformats.org/officeDocument/2006/relationships/customXml" Target="../customXml/item2.xml"/><Relationship Id="rId16" Type="http://schemas.openxmlformats.org/officeDocument/2006/relationships/hyperlink" Target="https://www.education.vic.gov.au/school/teachers/teachingresources/practice/improve/Pages/amplify.aspx" TargetMode="External"/><Relationship Id="rId20" Type="http://schemas.openxmlformats.org/officeDocument/2006/relationships/hyperlink" Target="https://www.mindmatters.edu.au/components/component-1" TargetMode="External"/><Relationship Id="rId29" Type="http://schemas.openxmlformats.org/officeDocument/2006/relationships/hyperlink" Target="https://www.education.vic.gov.au/school/teachers/studentmanagement/transitions/Pages/teaching.aspx" TargetMode="External"/><Relationship Id="rId41" Type="http://schemas.openxmlformats.org/officeDocument/2006/relationships/hyperlink" Target="https://doi.org/10.1080/0306988080236452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vic.gov.au/school/teachers/teachingresources/practice/improve/Pages/amplify.aspx" TargetMode="External"/><Relationship Id="rId24" Type="http://schemas.openxmlformats.org/officeDocument/2006/relationships/hyperlink" Target="https://www.education.vic.gov.au/school/teachers/studentmanagement/transitions/Pages/data.aspx" TargetMode="External"/><Relationship Id="rId32" Type="http://schemas.openxmlformats.org/officeDocument/2006/relationships/hyperlink" Target="https://www.education.vic.gov.au/school/teachers/teachingresources/practice/improve/Pages/principlesexcellence.aspx" TargetMode="External"/><Relationship Id="rId37" Type="http://schemas.openxmlformats.org/officeDocument/2006/relationships/hyperlink" Target="mailto:professional.practice@edumail.vic.gov.au" TargetMode="External"/><Relationship Id="rId40" Type="http://schemas.openxmlformats.org/officeDocument/2006/relationships/hyperlink" Target="https://www.teachermagazine.com.au/articles/lessons-from-things-adolescents-almost-never-say"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ducation.vic.gov.au/about/news/Pages/stories/2018/stories_TonyVEEA.aspx" TargetMode="External"/><Relationship Id="rId23" Type="http://schemas.openxmlformats.org/officeDocument/2006/relationships/hyperlink" Target="https://www.education.vic.gov.au/Documents/school/principals/transition/Toolkit_TransitionClusters.pdf" TargetMode="External"/><Relationship Id="rId28" Type="http://schemas.openxmlformats.org/officeDocument/2006/relationships/hyperlink" Target="https://www.education.vic.gov.au/Documents/school/teachers/management/improvement/usingevidenceforimpact.pdf" TargetMode="External"/><Relationship Id="rId36" Type="http://schemas.openxmlformats.org/officeDocument/2006/relationships/hyperlink" Target="https://www.education.vic.gov.au/school/teachers/behaviour/student-behaviour/Pages/promotingposbehaviour.aspx" TargetMode="External"/><Relationship Id="rId10" Type="http://schemas.openxmlformats.org/officeDocument/2006/relationships/endnotes" Target="endnotes.xml"/><Relationship Id="rId19" Type="http://schemas.openxmlformats.org/officeDocument/2006/relationships/hyperlink" Target="https://www.education.vic.gov.au/school/teachers/management/improvement/Pages/swpbs.aspx" TargetMode="External"/><Relationship Id="rId31" Type="http://schemas.openxmlformats.org/officeDocument/2006/relationships/hyperlink" Target="https://www.education.vic.gov.au/school/teachers/teachingresources/practice/improve/Pages/amplify.aspx"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eachermagazine.com.au/articles/lessons-from-things-adolescents-almost-never-say" TargetMode="External"/><Relationship Id="rId22" Type="http://schemas.openxmlformats.org/officeDocument/2006/relationships/hyperlink" Target="https://www.education.vic.gov.au/school/teachers/studentmanagement/transitions/Pages/framework.aspx" TargetMode="External"/><Relationship Id="rId27" Type="http://schemas.openxmlformats.org/officeDocument/2006/relationships/hyperlink" Target="https://www.education.vic.gov.au/school/teachers/classrooms/Pages/approachesppn13partnership.aspx" TargetMode="External"/><Relationship Id="rId30" Type="http://schemas.openxmlformats.org/officeDocument/2006/relationships/hyperlink" Target="https://www.education.vic.gov.au/school/teachers/studentmanagement/transitions/Pages/primary.aspx" TargetMode="External"/><Relationship Id="rId35" Type="http://schemas.openxmlformats.org/officeDocument/2006/relationships/hyperlink" Target="https://www.education.vic.gov.au/school/teachers/studentmanagement/transitions/Pages/start.aspx" TargetMode="External"/><Relationship Id="rId43"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This professional practice note for school leaders and teachers provides accessible resources and practical examples for supporting students through the transition period from primary to secondary school. </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A66E8-BEDF-4CC9-A9D0-A0D341F95659}"/>
</file>

<file path=customXml/itemProps2.xml><?xml version="1.0" encoding="utf-8"?>
<ds:datastoreItem xmlns:ds="http://schemas.openxmlformats.org/officeDocument/2006/customXml" ds:itemID="{A11081E9-3CD3-4F5B-803C-61E34248A148}"/>
</file>

<file path=customXml/itemProps3.xml><?xml version="1.0" encoding="utf-8"?>
<ds:datastoreItem xmlns:ds="http://schemas.openxmlformats.org/officeDocument/2006/customXml" ds:itemID="{71BFEA13-FA03-4FAD-A6C1-665A8710F032}"/>
</file>

<file path=customXml/itemProps4.xml><?xml version="1.0" encoding="utf-8"?>
<ds:datastoreItem xmlns:ds="http://schemas.openxmlformats.org/officeDocument/2006/customXml" ds:itemID="{09BA394E-7EA3-42A8-836A-3CD73C4668A0}"/>
</file>

<file path=docProps/app.xml><?xml version="1.0" encoding="utf-8"?>
<Properties xmlns="http://schemas.openxmlformats.org/officeDocument/2006/extended-properties" xmlns:vt="http://schemas.openxmlformats.org/officeDocument/2006/docPropsVTypes">
  <Template>Normal</Template>
  <TotalTime>7</TotalTime>
  <Pages>4</Pages>
  <Words>3101</Words>
  <Characters>17676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Australian Education Union Victoria</Company>
  <LinksUpToDate>false</LinksUpToDate>
  <CharactersWithSpaces>20736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Dori Maniatakis</dc:creator>
  <cp:lastModifiedBy>Maher, Katherine J</cp:lastModifiedBy>
  <cp:revision>3</cp:revision>
  <cp:lastPrinted>2018-09-06T01:47:00Z</cp:lastPrinted>
  <dcterms:created xsi:type="dcterms:W3CDTF">2019-03-06T00:50:00Z</dcterms:created>
  <dcterms:modified xsi:type="dcterms:W3CDTF">2019-03-06T00:57:00Z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RecordPoint_ActiveItemUniqueId">
    <vt:lpwstr>{c0b6dc92-d5a8-4806-89f8-3a829219964d}</vt:lpwstr>
  </property>
  <property fmtid="{D5CDD505-2E9C-101B-9397-08002B2CF9AE}" pid="4" name="RecordPoint_WorkflowType">
    <vt:lpwstr>ActiveSubmitStub</vt:lpwstr>
  </property>
  <property fmtid="{D5CDD505-2E9C-101B-9397-08002B2CF9AE}" pid="5" name="RecordPoint_ActiveItemSiteId">
    <vt:lpwstr>{03dc8113-b288-4f44-a289-6e7ea0196235}</vt:lpwstr>
  </property>
  <property fmtid="{D5CDD505-2E9C-101B-9397-08002B2CF9AE}" pid="6" name="RecordPoint_ActiveItemListId">
    <vt:lpwstr>{4ed98063-68cf-4209-bd54-8b8eaa5f272c}</vt:lpwstr>
  </property>
  <property fmtid="{D5CDD505-2E9C-101B-9397-08002B2CF9AE}" pid="7" name="RecordPoint_ActiveItemWebId">
    <vt:lpwstr>{69c6d17e-4966-4cea-b47f-eb6dea2170e9}</vt:lpwstr>
  </property>
  <property fmtid="{D5CDD505-2E9C-101B-9397-08002B2CF9AE}" pid="8" name="RecordPoint_RecordNumberSubmitted">
    <vt:lpwstr>R0001054604</vt:lpwstr>
  </property>
  <property fmtid="{D5CDD505-2E9C-101B-9397-08002B2CF9AE}" pid="9" name="RecordPoint_SubmissionCompleted">
    <vt:lpwstr>2018-02-09T19:12:20.4132367+11:00</vt:lpwstr>
  </property>
  <property fmtid="{D5CDD505-2E9C-101B-9397-08002B2CF9AE}" pid="10" name="DEECD_Author">
    <vt:lpwstr>94;#Education|5232e41c-5101-41fe-b638-7d41d1371531</vt:lpwstr>
  </property>
  <property fmtid="{D5CDD505-2E9C-101B-9397-08002B2CF9AE}" pid="11" name="ofbb8b9a280a423a91cf717fb81349cd">
    <vt:lpwstr>Education|5232e41c-5101-41fe-b638-7d41d1371531</vt:lpwstr>
  </property>
  <property fmtid="{D5CDD505-2E9C-101B-9397-08002B2CF9AE}" pid="12" name="a319977fc8504e09982f090ae1d7c602">
    <vt:lpwstr>Page|eb523acf-a821-456c-a76b-7607578309d7</vt:lpwstr>
  </property>
  <property fmtid="{D5CDD505-2E9C-101B-9397-08002B2CF9AE}" pid="13" name="DEECD_ItemType">
    <vt:lpwstr>101;#Page|eb523acf-a821-456c-a76b-7607578309d7</vt:lpwstr>
  </property>
  <property fmtid="{D5CDD505-2E9C-101B-9397-08002B2CF9AE}" pid="14" name="DEECD_SubjectCategory">
    <vt:lpwstr/>
  </property>
  <property fmtid="{D5CDD505-2E9C-101B-9397-08002B2CF9AE}" pid="15" name="DEECD_Audience">
    <vt:lpwstr/>
  </property>
</Properties>
</file>