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C2BF" w14:textId="52EE6A3B" w:rsidR="00EB6C8C" w:rsidRDefault="00FE7BAB" w:rsidP="00EB6C8C">
      <w:pPr>
        <w:pStyle w:val="Title"/>
        <w:rPr>
          <w:rStyle w:val="SubtleEmphasis"/>
          <w:i w:val="0"/>
          <w:iCs w:val="0"/>
          <w:color w:val="AF272F" w:themeColor="accent1"/>
        </w:rPr>
      </w:pPr>
      <w:r>
        <w:rPr>
          <w:rStyle w:val="SubtleEmphasis"/>
          <w:i w:val="0"/>
          <w:iCs w:val="0"/>
          <w:color w:val="AF272F" w:themeColor="accent1"/>
        </w:rPr>
        <w:t>TEACHER SELF REFLECTION</w:t>
      </w:r>
      <w:r w:rsidR="00C97F13">
        <w:rPr>
          <w:rStyle w:val="SubtleEmphasis"/>
          <w:i w:val="0"/>
          <w:iCs w:val="0"/>
          <w:color w:val="AF272F" w:themeColor="accent1"/>
        </w:rPr>
        <w:t xml:space="preserve"> TEMPLATE</w:t>
      </w:r>
    </w:p>
    <w:p w14:paraId="1F6E3140" w14:textId="67CD4347" w:rsidR="004D4BD8" w:rsidRDefault="004D4BD8" w:rsidP="004D4BD8">
      <w:pPr>
        <w:pStyle w:val="Subtitle"/>
      </w:pPr>
      <w:r>
        <w:t>Working through the template</w:t>
      </w:r>
    </w:p>
    <w:p w14:paraId="60067EAF" w14:textId="102D88A6" w:rsidR="004D4BD8" w:rsidRDefault="004D4BD8" w:rsidP="004D4BD8">
      <w:pPr>
        <w:autoSpaceDE w:val="0"/>
        <w:autoSpaceDN w:val="0"/>
        <w:adjustRightInd w:val="0"/>
        <w:spacing w:after="40" w:line="161" w:lineRule="atLeast"/>
        <w:rPr>
          <w:rFonts w:asciiTheme="minorHAnsi" w:hAnsiTheme="minorHAnsi" w:cstheme="minorHAnsi"/>
          <w:b/>
          <w:i/>
          <w:color w:val="000000"/>
          <w:sz w:val="20"/>
          <w:szCs w:val="20"/>
          <w:lang w:val="en-AU"/>
        </w:rPr>
      </w:pPr>
      <w:r w:rsidRPr="004D4BD8">
        <w:rPr>
          <w:rFonts w:asciiTheme="minorHAnsi" w:hAnsiTheme="minorHAnsi" w:cstheme="minorHAnsi"/>
          <w:b/>
          <w:i/>
          <w:color w:val="000000"/>
          <w:sz w:val="20"/>
          <w:szCs w:val="20"/>
          <w:lang w:val="en-AU"/>
        </w:rPr>
        <w:t>This teacher self-reflection template can be used prior to the pre observation conversation. The use of this template is optional.</w:t>
      </w:r>
    </w:p>
    <w:p w14:paraId="3DE01050" w14:textId="77777777" w:rsidR="004D4BD8" w:rsidRPr="004D4BD8" w:rsidRDefault="004D4BD8" w:rsidP="004D4BD8">
      <w:pPr>
        <w:autoSpaceDE w:val="0"/>
        <w:autoSpaceDN w:val="0"/>
        <w:adjustRightInd w:val="0"/>
        <w:spacing w:after="40" w:line="161" w:lineRule="atLeast"/>
        <w:rPr>
          <w:rFonts w:asciiTheme="minorHAnsi" w:hAnsiTheme="minorHAnsi" w:cstheme="minorHAnsi"/>
          <w:b/>
          <w:i/>
          <w:color w:val="000000"/>
          <w:sz w:val="20"/>
          <w:szCs w:val="20"/>
          <w:lang w:val="en-AU"/>
        </w:rPr>
      </w:pPr>
    </w:p>
    <w:p w14:paraId="489AF4DA" w14:textId="7436E8FF" w:rsidR="004D4BD8" w:rsidRPr="004D4BD8" w:rsidRDefault="004D4BD8" w:rsidP="004D4BD8">
      <w:pPr>
        <w:rPr>
          <w:rFonts w:asciiTheme="minorHAnsi" w:hAnsiTheme="minorHAnsi" w:cstheme="minorHAnsi"/>
          <w:sz w:val="20"/>
          <w:szCs w:val="20"/>
        </w:rPr>
      </w:pPr>
      <w:r w:rsidRPr="004D4BD8">
        <w:rPr>
          <w:rFonts w:asciiTheme="minorHAnsi" w:hAnsiTheme="minorHAnsi" w:cstheme="minorHAnsi"/>
          <w:color w:val="000000"/>
          <w:sz w:val="20"/>
          <w:szCs w:val="20"/>
          <w:lang w:val="en-AU"/>
        </w:rPr>
        <w:t>Teachers may choose to complete an individual written reflection based on the following prompts, and refer to these in the pre observation conversation. A blank template is available on the Department’s website at: www.education.vic.gov.au/school/teachers/teachingresources/practice/Pages/peerobservation.aspx</w:t>
      </w:r>
    </w:p>
    <w:p w14:paraId="43D7235D" w14:textId="45898BFF" w:rsidR="0043435D" w:rsidRPr="0043435D" w:rsidRDefault="0043435D" w:rsidP="0043435D">
      <w:pPr>
        <w:rPr>
          <w:rFonts w:asciiTheme="minorHAnsi" w:hAnsiTheme="minorHAnsi" w:cstheme="minorHAnsi"/>
          <w:b/>
          <w:sz w:val="20"/>
          <w:szCs w:val="20"/>
        </w:rPr>
      </w:pPr>
    </w:p>
    <w:tbl>
      <w:tblPr>
        <w:tblStyle w:val="TableGrid"/>
        <w:tblW w:w="0" w:type="auto"/>
        <w:tblLook w:val="04A0" w:firstRow="1" w:lastRow="0" w:firstColumn="1" w:lastColumn="0" w:noHBand="0" w:noVBand="1"/>
        <w:tblCaption w:val="1. Capture your reflections on potential focus area(s) for the peer observation, including focus areas such as"/>
      </w:tblPr>
      <w:tblGrid>
        <w:gridCol w:w="10019"/>
      </w:tblGrid>
      <w:tr w:rsidR="00D20449" w14:paraId="4FA8B436" w14:textId="77777777" w:rsidTr="00960BAE">
        <w:trPr>
          <w:trHeight w:val="208"/>
          <w:tblHeader/>
        </w:trPr>
        <w:tc>
          <w:tcPr>
            <w:tcW w:w="10019" w:type="dxa"/>
            <w:shd w:val="clear" w:color="auto" w:fill="C00000"/>
          </w:tcPr>
          <w:p w14:paraId="54AFDFF2" w14:textId="02644961" w:rsidR="00FE7BAB" w:rsidRPr="00FE7BAB" w:rsidRDefault="00FE7BAB" w:rsidP="00FE7BAB">
            <w:pPr>
              <w:pStyle w:val="Subtitle"/>
              <w:numPr>
                <w:ilvl w:val="0"/>
                <w:numId w:val="17"/>
              </w:numPr>
              <w:spacing w:after="0"/>
              <w:rPr>
                <w:color w:val="FFFFFF" w:themeColor="background1"/>
                <w:sz w:val="22"/>
                <w:szCs w:val="20"/>
              </w:rPr>
            </w:pPr>
            <w:r w:rsidRPr="00FE7BAB">
              <w:rPr>
                <w:color w:val="FFFFFF" w:themeColor="background1"/>
                <w:sz w:val="22"/>
                <w:szCs w:val="20"/>
              </w:rPr>
              <w:t>Capture your reflections on potential focus area(s) for the peer observation, including focus areas such as:</w:t>
            </w:r>
          </w:p>
          <w:p w14:paraId="71CD622C" w14:textId="13BD9CBE" w:rsidR="00FE7BAB" w:rsidRPr="00FE7BAB" w:rsidRDefault="00FE7BAB" w:rsidP="00FE7BAB">
            <w:pPr>
              <w:pStyle w:val="Subtitle"/>
              <w:numPr>
                <w:ilvl w:val="0"/>
                <w:numId w:val="19"/>
              </w:numPr>
              <w:spacing w:after="0"/>
              <w:ind w:left="714" w:hanging="357"/>
              <w:rPr>
                <w:color w:val="FFFFFF" w:themeColor="background1"/>
                <w:sz w:val="22"/>
                <w:szCs w:val="20"/>
              </w:rPr>
            </w:pPr>
            <w:proofErr w:type="gramStart"/>
            <w:r w:rsidRPr="00FE7BAB">
              <w:rPr>
                <w:color w:val="FFFFFF" w:themeColor="background1"/>
                <w:sz w:val="22"/>
                <w:szCs w:val="20"/>
              </w:rPr>
              <w:t>pedagogical</w:t>
            </w:r>
            <w:proofErr w:type="gramEnd"/>
            <w:r w:rsidRPr="00FE7BAB">
              <w:rPr>
                <w:color w:val="FFFFFF" w:themeColor="background1"/>
                <w:sz w:val="22"/>
                <w:szCs w:val="20"/>
              </w:rPr>
              <w:t xml:space="preserve"> approaches and teaching strategies </w:t>
            </w:r>
          </w:p>
          <w:p w14:paraId="6F3C2512" w14:textId="77777777" w:rsidR="00FE7BAB" w:rsidRPr="00FE7BAB" w:rsidRDefault="00FE7BAB" w:rsidP="00FE7BAB">
            <w:pPr>
              <w:pStyle w:val="Subtitle"/>
              <w:numPr>
                <w:ilvl w:val="0"/>
                <w:numId w:val="19"/>
              </w:numPr>
              <w:spacing w:after="0"/>
              <w:ind w:left="714" w:hanging="357"/>
              <w:rPr>
                <w:color w:val="FFFFFF" w:themeColor="background1"/>
                <w:sz w:val="22"/>
                <w:szCs w:val="20"/>
              </w:rPr>
            </w:pPr>
            <w:proofErr w:type="gramStart"/>
            <w:r w:rsidRPr="00FE7BAB">
              <w:rPr>
                <w:color w:val="FFFFFF" w:themeColor="background1"/>
                <w:sz w:val="22"/>
                <w:szCs w:val="20"/>
              </w:rPr>
              <w:t>curriculum</w:t>
            </w:r>
            <w:proofErr w:type="gramEnd"/>
            <w:r w:rsidRPr="00FE7BAB">
              <w:rPr>
                <w:color w:val="FFFFFF" w:themeColor="background1"/>
                <w:sz w:val="22"/>
                <w:szCs w:val="20"/>
              </w:rPr>
              <w:t xml:space="preserve"> (content, provision and design)</w:t>
            </w:r>
          </w:p>
          <w:p w14:paraId="716723BD" w14:textId="77777777" w:rsidR="00FE7BAB" w:rsidRPr="00FE7BAB" w:rsidRDefault="00FE7BAB" w:rsidP="00FE7BAB">
            <w:pPr>
              <w:pStyle w:val="Subtitle"/>
              <w:numPr>
                <w:ilvl w:val="0"/>
                <w:numId w:val="19"/>
              </w:numPr>
              <w:spacing w:after="0"/>
              <w:ind w:left="714" w:hanging="357"/>
              <w:rPr>
                <w:color w:val="FFFFFF" w:themeColor="background1"/>
                <w:sz w:val="22"/>
                <w:szCs w:val="20"/>
              </w:rPr>
            </w:pPr>
            <w:proofErr w:type="gramStart"/>
            <w:r w:rsidRPr="00FE7BAB">
              <w:rPr>
                <w:color w:val="FFFFFF" w:themeColor="background1"/>
                <w:sz w:val="22"/>
                <w:szCs w:val="20"/>
              </w:rPr>
              <w:t>assessment</w:t>
            </w:r>
            <w:proofErr w:type="gramEnd"/>
            <w:r w:rsidRPr="00FE7BAB">
              <w:rPr>
                <w:color w:val="FFFFFF" w:themeColor="background1"/>
                <w:sz w:val="22"/>
                <w:szCs w:val="20"/>
              </w:rPr>
              <w:t xml:space="preserve"> practices, including student feedback</w:t>
            </w:r>
          </w:p>
          <w:p w14:paraId="1CD301C6" w14:textId="77777777" w:rsidR="00FE7BAB" w:rsidRPr="00FE7BAB" w:rsidRDefault="00FE7BAB" w:rsidP="00FE7BAB">
            <w:pPr>
              <w:pStyle w:val="Subtitle"/>
              <w:numPr>
                <w:ilvl w:val="0"/>
                <w:numId w:val="19"/>
              </w:numPr>
              <w:spacing w:after="0"/>
              <w:ind w:left="714" w:hanging="357"/>
              <w:rPr>
                <w:color w:val="FFFFFF" w:themeColor="background1"/>
                <w:sz w:val="22"/>
                <w:szCs w:val="20"/>
              </w:rPr>
            </w:pPr>
            <w:proofErr w:type="gramStart"/>
            <w:r w:rsidRPr="00FE7BAB">
              <w:rPr>
                <w:color w:val="FFFFFF" w:themeColor="background1"/>
                <w:sz w:val="22"/>
                <w:szCs w:val="20"/>
              </w:rPr>
              <w:t>student</w:t>
            </w:r>
            <w:proofErr w:type="gramEnd"/>
            <w:r w:rsidRPr="00FE7BAB">
              <w:rPr>
                <w:color w:val="FFFFFF" w:themeColor="background1"/>
                <w:sz w:val="22"/>
                <w:szCs w:val="20"/>
              </w:rPr>
              <w:t xml:space="preserve"> voice, leadership and agency</w:t>
            </w:r>
          </w:p>
          <w:p w14:paraId="66C28657" w14:textId="5C5FB041" w:rsidR="00D20449" w:rsidRPr="00FE7BAB" w:rsidRDefault="00FE7BAB" w:rsidP="00FE7BAB">
            <w:pPr>
              <w:pStyle w:val="Subtitle"/>
              <w:numPr>
                <w:ilvl w:val="0"/>
                <w:numId w:val="19"/>
              </w:numPr>
              <w:spacing w:after="0"/>
              <w:ind w:left="714" w:hanging="357"/>
              <w:rPr>
                <w:color w:val="FFFFFF" w:themeColor="background1"/>
                <w:sz w:val="22"/>
                <w:szCs w:val="20"/>
              </w:rPr>
            </w:pPr>
            <w:proofErr w:type="gramStart"/>
            <w:r w:rsidRPr="00FE7BAB">
              <w:rPr>
                <w:color w:val="FFFFFF" w:themeColor="background1"/>
                <w:sz w:val="22"/>
                <w:szCs w:val="20"/>
              </w:rPr>
              <w:t>connections</w:t>
            </w:r>
            <w:proofErr w:type="gramEnd"/>
            <w:r w:rsidRPr="00FE7BAB">
              <w:rPr>
                <w:color w:val="FFFFFF" w:themeColor="background1"/>
                <w:sz w:val="22"/>
                <w:szCs w:val="20"/>
              </w:rPr>
              <w:t xml:space="preserve"> between lesson planning, lesson delivery and learning by students</w:t>
            </w:r>
            <w:r>
              <w:rPr>
                <w:color w:val="FFFFFF" w:themeColor="background1"/>
                <w:sz w:val="22"/>
                <w:szCs w:val="20"/>
              </w:rPr>
              <w:t>.</w:t>
            </w:r>
          </w:p>
        </w:tc>
      </w:tr>
      <w:tr w:rsidR="00C97F13" w14:paraId="6E0F9821" w14:textId="77777777" w:rsidTr="00A2071C">
        <w:tc>
          <w:tcPr>
            <w:tcW w:w="10019" w:type="dxa"/>
          </w:tcPr>
          <w:p w14:paraId="5FC1059E" w14:textId="77777777" w:rsidR="004D4BD8" w:rsidRPr="004D4BD8" w:rsidRDefault="004D4BD8" w:rsidP="004D4BD8">
            <w:pPr>
              <w:autoSpaceDE w:val="0"/>
              <w:autoSpaceDN w:val="0"/>
              <w:adjustRightInd w:val="0"/>
              <w:spacing w:after="0" w:line="240" w:lineRule="auto"/>
              <w:rPr>
                <w:rFonts w:asciiTheme="minorHAnsi" w:hAnsiTheme="minorHAnsi" w:cstheme="minorHAnsi"/>
                <w:color w:val="000000"/>
                <w:sz w:val="20"/>
                <w:szCs w:val="20"/>
                <w:lang w:val="en-AU"/>
              </w:rPr>
            </w:pPr>
          </w:p>
          <w:tbl>
            <w:tblPr>
              <w:tblW w:w="0" w:type="auto"/>
              <w:tblBorders>
                <w:top w:val="nil"/>
                <w:left w:val="nil"/>
                <w:bottom w:val="nil"/>
                <w:right w:val="nil"/>
              </w:tblBorders>
              <w:tblLook w:val="0000" w:firstRow="0" w:lastRow="0" w:firstColumn="0" w:lastColumn="0" w:noHBand="0" w:noVBand="0"/>
            </w:tblPr>
            <w:tblGrid>
              <w:gridCol w:w="9803"/>
            </w:tblGrid>
            <w:tr w:rsidR="004D4BD8" w:rsidRPr="004D4BD8" w14:paraId="1BE10FE7" w14:textId="77777777">
              <w:trPr>
                <w:trHeight w:val="1344"/>
              </w:trPr>
              <w:tc>
                <w:tcPr>
                  <w:tcW w:w="0" w:type="auto"/>
                </w:tcPr>
                <w:p w14:paraId="0B016880" w14:textId="1D88FC55" w:rsidR="004D4BD8" w:rsidRPr="004D4BD8" w:rsidRDefault="004D4BD8" w:rsidP="004D4BD8">
                  <w:pPr>
                    <w:autoSpaceDE w:val="0"/>
                    <w:autoSpaceDN w:val="0"/>
                    <w:adjustRightInd w:val="0"/>
                    <w:spacing w:after="40" w:line="201" w:lineRule="atLeast"/>
                    <w:rPr>
                      <w:rFonts w:asciiTheme="minorHAnsi" w:hAnsiTheme="minorHAnsi" w:cstheme="minorHAnsi"/>
                      <w:color w:val="000000"/>
                      <w:sz w:val="20"/>
                      <w:szCs w:val="20"/>
                      <w:lang w:val="en-AU"/>
                    </w:rPr>
                  </w:pPr>
                  <w:r w:rsidRPr="004D4BD8">
                    <w:rPr>
                      <w:rFonts w:asciiTheme="minorHAnsi" w:hAnsiTheme="minorHAnsi" w:cstheme="minorHAnsi"/>
                      <w:b/>
                      <w:bCs/>
                      <w:color w:val="000000"/>
                      <w:sz w:val="20"/>
                      <w:szCs w:val="20"/>
                      <w:lang w:val="en-AU"/>
                    </w:rPr>
                    <w:t>Step 1 – Initial self-reflection</w:t>
                  </w:r>
                </w:p>
                <w:p w14:paraId="5012B1C5" w14:textId="77777777" w:rsidR="004D4BD8" w:rsidRPr="004D4BD8" w:rsidRDefault="004D4BD8" w:rsidP="004D4BD8">
                  <w:pPr>
                    <w:autoSpaceDE w:val="0"/>
                    <w:autoSpaceDN w:val="0"/>
                    <w:adjustRightInd w:val="0"/>
                    <w:spacing w:after="100" w:line="161" w:lineRule="atLeast"/>
                    <w:rPr>
                      <w:rFonts w:asciiTheme="minorHAnsi" w:hAnsiTheme="minorHAnsi" w:cstheme="minorHAnsi"/>
                      <w:color w:val="000000"/>
                      <w:sz w:val="20"/>
                      <w:szCs w:val="20"/>
                      <w:lang w:val="en-AU"/>
                    </w:rPr>
                  </w:pPr>
                  <w:r w:rsidRPr="004D4BD8">
                    <w:rPr>
                      <w:rFonts w:asciiTheme="minorHAnsi" w:hAnsiTheme="minorHAnsi" w:cstheme="minorHAnsi"/>
                      <w:color w:val="000000"/>
                      <w:sz w:val="20"/>
                      <w:szCs w:val="20"/>
                      <w:lang w:val="en-AU"/>
                    </w:rPr>
                    <w:t xml:space="preserve">Before meeting with the colleague(s) who will be the observer(s), it is worthwhile identifying some areas of your teaching practice on which you are interested in receiving feedback. </w:t>
                  </w:r>
                </w:p>
                <w:p w14:paraId="783AA00A" w14:textId="77777777" w:rsidR="004D4BD8" w:rsidRPr="004D4BD8" w:rsidRDefault="004D4BD8" w:rsidP="004D4BD8">
                  <w:pPr>
                    <w:autoSpaceDE w:val="0"/>
                    <w:autoSpaceDN w:val="0"/>
                    <w:adjustRightInd w:val="0"/>
                    <w:spacing w:after="100" w:line="161" w:lineRule="atLeast"/>
                    <w:rPr>
                      <w:rFonts w:asciiTheme="minorHAnsi" w:hAnsiTheme="minorHAnsi" w:cstheme="minorHAnsi"/>
                      <w:color w:val="000000"/>
                      <w:sz w:val="20"/>
                      <w:szCs w:val="20"/>
                      <w:lang w:val="en-AU"/>
                    </w:rPr>
                  </w:pPr>
                  <w:r w:rsidRPr="004D4BD8">
                    <w:rPr>
                      <w:rFonts w:asciiTheme="minorHAnsi" w:hAnsiTheme="minorHAnsi" w:cstheme="minorHAnsi"/>
                      <w:color w:val="000000"/>
                      <w:sz w:val="20"/>
                      <w:szCs w:val="20"/>
                      <w:lang w:val="en-AU"/>
                    </w:rPr>
                    <w:t>Consider one or more of the following to inform the selection of an area of practice for peer observation:</w:t>
                  </w:r>
                </w:p>
                <w:p w14:paraId="5CDDDD07" w14:textId="77777777" w:rsidR="004D4BD8" w:rsidRPr="004D4BD8" w:rsidRDefault="004D4BD8" w:rsidP="004D4BD8">
                  <w:pPr>
                    <w:pStyle w:val="ListParagraph"/>
                    <w:numPr>
                      <w:ilvl w:val="0"/>
                      <w:numId w:val="24"/>
                    </w:numPr>
                    <w:autoSpaceDE w:val="0"/>
                    <w:autoSpaceDN w:val="0"/>
                    <w:adjustRightInd w:val="0"/>
                    <w:spacing w:after="0" w:line="240" w:lineRule="auto"/>
                    <w:rPr>
                      <w:rFonts w:asciiTheme="minorHAnsi" w:hAnsiTheme="minorHAnsi" w:cstheme="minorHAnsi"/>
                      <w:color w:val="000000"/>
                      <w:sz w:val="20"/>
                      <w:szCs w:val="20"/>
                      <w:lang w:val="en-AU"/>
                    </w:rPr>
                  </w:pPr>
                  <w:r w:rsidRPr="004D4BD8">
                    <w:rPr>
                      <w:rFonts w:asciiTheme="minorHAnsi" w:hAnsiTheme="minorHAnsi" w:cstheme="minorHAnsi"/>
                      <w:color w:val="000000"/>
                      <w:sz w:val="20"/>
                      <w:szCs w:val="20"/>
                      <w:lang w:val="en-AU"/>
                    </w:rPr>
                    <w:t xml:space="preserve">perspectives from your Professional Learning Community or other collegiate groups that support learning and teaching practice (e.g. faculty, year level, Literacy, Numeracy) </w:t>
                  </w:r>
                </w:p>
                <w:p w14:paraId="25B49352" w14:textId="77777777" w:rsidR="004D4BD8" w:rsidRPr="004D4BD8" w:rsidRDefault="004D4BD8" w:rsidP="004D4BD8">
                  <w:pPr>
                    <w:pStyle w:val="ListParagraph"/>
                    <w:numPr>
                      <w:ilvl w:val="0"/>
                      <w:numId w:val="24"/>
                    </w:numPr>
                    <w:autoSpaceDE w:val="0"/>
                    <w:autoSpaceDN w:val="0"/>
                    <w:adjustRightInd w:val="0"/>
                    <w:spacing w:after="0" w:line="240" w:lineRule="auto"/>
                    <w:rPr>
                      <w:rFonts w:asciiTheme="minorHAnsi" w:hAnsiTheme="minorHAnsi" w:cstheme="minorHAnsi"/>
                      <w:color w:val="000000"/>
                      <w:sz w:val="20"/>
                      <w:szCs w:val="20"/>
                      <w:lang w:val="en-AU"/>
                    </w:rPr>
                  </w:pPr>
                  <w:r w:rsidRPr="004D4BD8">
                    <w:rPr>
                      <w:rFonts w:asciiTheme="minorHAnsi" w:hAnsiTheme="minorHAnsi" w:cstheme="minorHAnsi"/>
                      <w:color w:val="000000"/>
                      <w:sz w:val="20"/>
                      <w:szCs w:val="20"/>
                      <w:lang w:val="en-AU"/>
                    </w:rPr>
                    <w:t>your strategic planning documentation, and perhaps the Key Improvement Strategies which might reference:</w:t>
                  </w:r>
                </w:p>
                <w:p w14:paraId="35EE3225" w14:textId="77777777" w:rsidR="004D4BD8" w:rsidRPr="004D4BD8" w:rsidRDefault="004D4BD8" w:rsidP="004D4BD8">
                  <w:pPr>
                    <w:pStyle w:val="ListParagraph"/>
                    <w:numPr>
                      <w:ilvl w:val="0"/>
                      <w:numId w:val="24"/>
                    </w:numPr>
                    <w:autoSpaceDE w:val="0"/>
                    <w:autoSpaceDN w:val="0"/>
                    <w:adjustRightInd w:val="0"/>
                    <w:spacing w:after="0" w:line="240" w:lineRule="auto"/>
                    <w:rPr>
                      <w:rFonts w:asciiTheme="minorHAnsi" w:hAnsiTheme="minorHAnsi" w:cstheme="minorHAnsi"/>
                      <w:color w:val="000000"/>
                      <w:sz w:val="20"/>
                      <w:szCs w:val="20"/>
                      <w:lang w:val="en-AU"/>
                    </w:rPr>
                  </w:pPr>
                  <w:r w:rsidRPr="004D4BD8">
                    <w:rPr>
                      <w:rFonts w:asciiTheme="minorHAnsi" w:hAnsiTheme="minorHAnsi" w:cstheme="minorHAnsi"/>
                      <w:color w:val="000000"/>
                      <w:sz w:val="20"/>
                      <w:szCs w:val="20"/>
                      <w:lang w:val="en-AU"/>
                    </w:rPr>
                    <w:t>Practice Principles for Excellence in Teaching and Learning</w:t>
                  </w:r>
                </w:p>
                <w:p w14:paraId="3F1B7086" w14:textId="6C32EA11" w:rsidR="004D4BD8" w:rsidRPr="004D4BD8" w:rsidRDefault="004D4BD8" w:rsidP="004D4BD8">
                  <w:pPr>
                    <w:pStyle w:val="ListParagraph"/>
                    <w:numPr>
                      <w:ilvl w:val="0"/>
                      <w:numId w:val="24"/>
                    </w:numPr>
                    <w:autoSpaceDE w:val="0"/>
                    <w:autoSpaceDN w:val="0"/>
                    <w:adjustRightInd w:val="0"/>
                    <w:spacing w:after="0" w:line="240" w:lineRule="auto"/>
                    <w:rPr>
                      <w:rFonts w:asciiTheme="minorHAnsi" w:hAnsiTheme="minorHAnsi" w:cstheme="minorHAnsi"/>
                      <w:color w:val="000000"/>
                      <w:sz w:val="20"/>
                      <w:szCs w:val="20"/>
                      <w:lang w:val="en-AU"/>
                    </w:rPr>
                  </w:pPr>
                  <w:r w:rsidRPr="004D4BD8">
                    <w:rPr>
                      <w:rFonts w:asciiTheme="minorHAnsi" w:hAnsiTheme="minorHAnsi" w:cstheme="minorHAnsi"/>
                      <w:color w:val="000000"/>
                      <w:sz w:val="20"/>
                      <w:szCs w:val="20"/>
                      <w:lang w:val="en-AU"/>
                    </w:rPr>
                    <w:t xml:space="preserve">your whole school pedagogical model or teaching and learning approach </w:t>
                  </w:r>
                </w:p>
                <w:p w14:paraId="0D37617C" w14:textId="170893D1" w:rsidR="004D4BD8" w:rsidRPr="004D4BD8" w:rsidRDefault="004D4BD8" w:rsidP="004D4BD8">
                  <w:pPr>
                    <w:pStyle w:val="ListParagraph"/>
                    <w:numPr>
                      <w:ilvl w:val="0"/>
                      <w:numId w:val="24"/>
                    </w:numPr>
                    <w:autoSpaceDE w:val="0"/>
                    <w:autoSpaceDN w:val="0"/>
                    <w:adjustRightInd w:val="0"/>
                    <w:spacing w:after="0" w:line="240" w:lineRule="auto"/>
                    <w:rPr>
                      <w:rFonts w:asciiTheme="minorHAnsi" w:hAnsiTheme="minorHAnsi" w:cstheme="minorHAnsi"/>
                      <w:color w:val="000000"/>
                      <w:sz w:val="20"/>
                      <w:szCs w:val="20"/>
                      <w:lang w:val="en-AU"/>
                    </w:rPr>
                  </w:pPr>
                  <w:r w:rsidRPr="004D4BD8">
                    <w:rPr>
                      <w:rFonts w:asciiTheme="minorHAnsi" w:hAnsiTheme="minorHAnsi" w:cstheme="minorHAnsi"/>
                      <w:color w:val="000000"/>
                      <w:sz w:val="20"/>
                      <w:szCs w:val="20"/>
                      <w:lang w:val="en-AU"/>
                    </w:rPr>
                    <w:t>the High Impact Teaching Strategies</w:t>
                  </w:r>
                </w:p>
                <w:p w14:paraId="20A38BD2" w14:textId="77777777" w:rsidR="004D4BD8" w:rsidRPr="004D4BD8" w:rsidRDefault="004D4BD8" w:rsidP="004D4BD8">
                  <w:pPr>
                    <w:numPr>
                      <w:ilvl w:val="1"/>
                      <w:numId w:val="21"/>
                    </w:numPr>
                    <w:autoSpaceDE w:val="0"/>
                    <w:autoSpaceDN w:val="0"/>
                    <w:adjustRightInd w:val="0"/>
                    <w:spacing w:after="0" w:line="240" w:lineRule="auto"/>
                    <w:rPr>
                      <w:rFonts w:asciiTheme="minorHAnsi" w:hAnsiTheme="minorHAnsi" w:cstheme="minorHAnsi"/>
                      <w:color w:val="000000"/>
                      <w:sz w:val="20"/>
                      <w:szCs w:val="20"/>
                      <w:lang w:val="en-AU"/>
                    </w:rPr>
                  </w:pPr>
                </w:p>
                <w:p w14:paraId="3D37AC7D" w14:textId="77777777" w:rsidR="004D4BD8" w:rsidRPr="004D4BD8" w:rsidRDefault="004D4BD8" w:rsidP="004D4BD8">
                  <w:pPr>
                    <w:autoSpaceDE w:val="0"/>
                    <w:autoSpaceDN w:val="0"/>
                    <w:adjustRightInd w:val="0"/>
                    <w:spacing w:after="0" w:line="240" w:lineRule="auto"/>
                    <w:rPr>
                      <w:rFonts w:asciiTheme="minorHAnsi" w:hAnsiTheme="minorHAnsi" w:cstheme="minorHAnsi"/>
                      <w:color w:val="000000"/>
                      <w:sz w:val="20"/>
                      <w:szCs w:val="20"/>
                      <w:lang w:val="en-AU"/>
                    </w:rPr>
                  </w:pPr>
                </w:p>
              </w:tc>
            </w:tr>
          </w:tbl>
          <w:p w14:paraId="163E45FC" w14:textId="11B39F50" w:rsidR="00C97F13" w:rsidRPr="00D20449" w:rsidRDefault="00C97F13" w:rsidP="00EB6C8C">
            <w:pPr>
              <w:pStyle w:val="Subtitle"/>
              <w:rPr>
                <w:color w:val="auto"/>
                <w:sz w:val="22"/>
                <w:szCs w:val="20"/>
              </w:rPr>
            </w:pPr>
          </w:p>
        </w:tc>
      </w:tr>
    </w:tbl>
    <w:p w14:paraId="2862F764" w14:textId="076E5440" w:rsidR="00980015" w:rsidRDefault="00980015">
      <w:pPr>
        <w:rPr>
          <w:rFonts w:asciiTheme="minorHAnsi" w:hAnsiTheme="minorHAnsi" w:cstheme="minorBidi"/>
          <w:color w:val="000000" w:themeColor="text1"/>
          <w:sz w:val="24"/>
          <w:szCs w:val="24"/>
        </w:rPr>
      </w:pPr>
    </w:p>
    <w:tbl>
      <w:tblPr>
        <w:tblStyle w:val="TableGrid"/>
        <w:tblW w:w="5000" w:type="pct"/>
        <w:tblLook w:val="04A0" w:firstRow="1" w:lastRow="0" w:firstColumn="1" w:lastColumn="0" w:noHBand="0" w:noVBand="1"/>
        <w:tblCaption w:val="Describe your previous experiences of classroom observations and/or peer observations?"/>
      </w:tblPr>
      <w:tblGrid>
        <w:gridCol w:w="10019"/>
      </w:tblGrid>
      <w:tr w:rsidR="00D20449" w:rsidRPr="00D20449" w14:paraId="4826D42E" w14:textId="77777777" w:rsidTr="00960BAE">
        <w:trPr>
          <w:trHeight w:val="297"/>
          <w:tblHeader/>
        </w:trPr>
        <w:tc>
          <w:tcPr>
            <w:tcW w:w="5000" w:type="pct"/>
            <w:shd w:val="clear" w:color="auto" w:fill="C00000"/>
          </w:tcPr>
          <w:p w14:paraId="3FD5D5F2" w14:textId="77777777" w:rsidR="00FE7BAB" w:rsidRDefault="00FE7BAB" w:rsidP="00FE7BAB">
            <w:pPr>
              <w:pStyle w:val="ListParagraph"/>
              <w:numPr>
                <w:ilvl w:val="0"/>
                <w:numId w:val="17"/>
              </w:numPr>
              <w:spacing w:after="0"/>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a) Describe your previous experiences of classroom observations and/or peer observations?</w:t>
            </w:r>
          </w:p>
          <w:p w14:paraId="3214595F" w14:textId="291CD67E" w:rsidR="00FE7BAB" w:rsidRPr="00FE7BAB" w:rsidRDefault="00FE7BAB" w:rsidP="00FE7BAB">
            <w:pPr>
              <w:pStyle w:val="ListParagraph"/>
              <w:spacing w:after="0"/>
              <w:ind w:left="360"/>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What was your experience with regard to:</w:t>
            </w:r>
          </w:p>
          <w:p w14:paraId="34A8529D" w14:textId="46D23714" w:rsidR="00FE7BAB" w:rsidRPr="00FE7BAB" w:rsidRDefault="00FE7BAB" w:rsidP="00FE7BAB">
            <w:pPr>
              <w:pStyle w:val="ListParagraph"/>
              <w:numPr>
                <w:ilvl w:val="0"/>
                <w:numId w:val="20"/>
              </w:numPr>
              <w:spacing w:after="0"/>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determining your area of focus for the observation</w:t>
            </w:r>
          </w:p>
          <w:p w14:paraId="27EA69F7" w14:textId="36816CD8" w:rsidR="00FE7BAB" w:rsidRPr="00FE7BAB" w:rsidRDefault="00FE7BAB" w:rsidP="00FE7BAB">
            <w:pPr>
              <w:pStyle w:val="ListParagraph"/>
              <w:numPr>
                <w:ilvl w:val="0"/>
                <w:numId w:val="20"/>
              </w:numPr>
              <w:spacing w:after="0"/>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engaging in conversations with teachers before an observation</w:t>
            </w:r>
          </w:p>
          <w:p w14:paraId="1B472A46" w14:textId="1817B1EB" w:rsidR="00FE7BAB" w:rsidRPr="00FE7BAB" w:rsidRDefault="00FE7BAB" w:rsidP="00FE7BAB">
            <w:pPr>
              <w:pStyle w:val="ListParagraph"/>
              <w:numPr>
                <w:ilvl w:val="0"/>
                <w:numId w:val="20"/>
              </w:numPr>
              <w:spacing w:after="0"/>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your teaching practice when being observed</w:t>
            </w:r>
          </w:p>
          <w:p w14:paraId="4F5D44D7" w14:textId="142D778E" w:rsidR="00D20449" w:rsidRPr="00FE7BAB" w:rsidRDefault="00FE7BAB" w:rsidP="00FE7BAB">
            <w:pPr>
              <w:pStyle w:val="ListParagraph"/>
              <w:numPr>
                <w:ilvl w:val="0"/>
                <w:numId w:val="20"/>
              </w:numPr>
              <w:spacing w:after="0"/>
              <w:rPr>
                <w:rFonts w:asciiTheme="minorHAnsi" w:hAnsiTheme="minorHAnsi" w:cstheme="minorBidi"/>
                <w:color w:val="FFFFFF" w:themeColor="background1"/>
                <w:sz w:val="22"/>
                <w:szCs w:val="24"/>
              </w:rPr>
            </w:pPr>
            <w:proofErr w:type="gramStart"/>
            <w:r w:rsidRPr="00FE7BAB">
              <w:rPr>
                <w:rFonts w:asciiTheme="minorHAnsi" w:hAnsiTheme="minorHAnsi" w:cstheme="minorBidi"/>
                <w:color w:val="FFFFFF" w:themeColor="background1"/>
                <w:sz w:val="22"/>
                <w:szCs w:val="24"/>
              </w:rPr>
              <w:t>reflecting</w:t>
            </w:r>
            <w:proofErr w:type="gramEnd"/>
            <w:r w:rsidRPr="00FE7BAB">
              <w:rPr>
                <w:rFonts w:asciiTheme="minorHAnsi" w:hAnsiTheme="minorHAnsi" w:cstheme="minorBidi"/>
                <w:color w:val="FFFFFF" w:themeColor="background1"/>
                <w:sz w:val="22"/>
                <w:szCs w:val="24"/>
              </w:rPr>
              <w:t xml:space="preserve"> on and receiving feedback on your lesson.</w:t>
            </w:r>
          </w:p>
        </w:tc>
      </w:tr>
      <w:tr w:rsidR="00D20449" w:rsidRPr="00D20449" w14:paraId="5E3A391B" w14:textId="77777777" w:rsidTr="00D20449">
        <w:trPr>
          <w:trHeight w:val="1025"/>
        </w:trPr>
        <w:tc>
          <w:tcPr>
            <w:tcW w:w="5000" w:type="pct"/>
          </w:tcPr>
          <w:p w14:paraId="3E4E8132" w14:textId="77777777" w:rsidR="004D4BD8" w:rsidRDefault="004D4BD8" w:rsidP="004D4BD8">
            <w:pPr>
              <w:pStyle w:val="Pa8"/>
              <w:spacing w:after="40"/>
              <w:rPr>
                <w:rFonts w:cs="VIC SemiBold"/>
                <w:color w:val="000000"/>
                <w:sz w:val="20"/>
                <w:szCs w:val="20"/>
              </w:rPr>
            </w:pPr>
            <w:r>
              <w:rPr>
                <w:rFonts w:cs="VIC SemiBold"/>
                <w:b/>
                <w:bCs/>
                <w:color w:val="000000"/>
                <w:sz w:val="20"/>
                <w:szCs w:val="20"/>
              </w:rPr>
              <w:t xml:space="preserve">Step 2 – Context </w:t>
            </w:r>
          </w:p>
          <w:p w14:paraId="64BF1F92" w14:textId="3DD21A6B" w:rsidR="004D4BD8" w:rsidRPr="004D4BD8" w:rsidRDefault="004D4BD8" w:rsidP="004D4BD8">
            <w:pPr>
              <w:autoSpaceDE w:val="0"/>
              <w:autoSpaceDN w:val="0"/>
              <w:adjustRightInd w:val="0"/>
              <w:spacing w:after="100" w:line="161" w:lineRule="atLeast"/>
              <w:rPr>
                <w:rFonts w:asciiTheme="minorHAnsi" w:hAnsiTheme="minorHAnsi" w:cstheme="minorHAnsi"/>
                <w:sz w:val="20"/>
                <w:szCs w:val="20"/>
                <w:lang w:val="en-AU"/>
              </w:rPr>
            </w:pPr>
            <w:r w:rsidRPr="004D4BD8">
              <w:rPr>
                <w:rFonts w:asciiTheme="minorHAnsi" w:hAnsiTheme="minorHAnsi" w:cstheme="minorHAnsi"/>
                <w:sz w:val="20"/>
                <w:szCs w:val="20"/>
                <w:lang w:val="en-AU"/>
              </w:rPr>
              <w:t xml:space="preserve">Consider your school’s assessment against the FISO Continua of Practice. Undertake a self-assessment using the </w:t>
            </w:r>
            <w:r w:rsidR="00315D3A">
              <w:rPr>
                <w:rFonts w:asciiTheme="minorHAnsi" w:hAnsiTheme="minorHAnsi" w:cstheme="minorHAnsi"/>
                <w:sz w:val="20"/>
                <w:szCs w:val="20"/>
                <w:lang w:val="en-AU"/>
              </w:rPr>
              <w:t>Practice Principles for Excellence in Teaching and Learning reflection tools,</w:t>
            </w:r>
            <w:r w:rsidRPr="004D4BD8">
              <w:rPr>
                <w:rFonts w:asciiTheme="minorHAnsi" w:hAnsiTheme="minorHAnsi" w:cstheme="minorHAnsi"/>
                <w:sz w:val="20"/>
                <w:szCs w:val="20"/>
                <w:lang w:val="en-AU"/>
              </w:rPr>
              <w:t xml:space="preserve"> </w:t>
            </w:r>
          </w:p>
          <w:p w14:paraId="132B1E06" w14:textId="77777777" w:rsidR="004D4BD8" w:rsidRPr="004D4BD8" w:rsidRDefault="004D4BD8" w:rsidP="004D4BD8">
            <w:pPr>
              <w:autoSpaceDE w:val="0"/>
              <w:autoSpaceDN w:val="0"/>
              <w:adjustRightInd w:val="0"/>
              <w:spacing w:after="100" w:line="161" w:lineRule="atLeast"/>
              <w:rPr>
                <w:rFonts w:asciiTheme="minorHAnsi" w:hAnsiTheme="minorHAnsi" w:cstheme="minorHAnsi"/>
                <w:bCs/>
                <w:sz w:val="20"/>
                <w:szCs w:val="20"/>
                <w:lang w:val="en-AU"/>
              </w:rPr>
            </w:pPr>
            <w:r w:rsidRPr="004D4BD8">
              <w:rPr>
                <w:rFonts w:asciiTheme="minorHAnsi" w:hAnsiTheme="minorHAnsi" w:cstheme="minorHAnsi"/>
                <w:bCs/>
                <w:sz w:val="20"/>
                <w:szCs w:val="20"/>
                <w:lang w:val="en-AU"/>
              </w:rPr>
              <w:lastRenderedPageBreak/>
              <w:t xml:space="preserve">You might do this in partnership with the colleague(s) you regularly work with or the colleague(s) who will be engaging with you in the observation, or you might consider the continua as an individual exercise. One method is to highlight the descriptions which apply to your context and then determine your status against the continua based on the most frequently highlighted. </w:t>
            </w:r>
          </w:p>
          <w:p w14:paraId="14A6CE04" w14:textId="3BE372A1" w:rsidR="00D20449" w:rsidRPr="00D20449" w:rsidRDefault="004D4BD8" w:rsidP="004D4BD8">
            <w:pPr>
              <w:rPr>
                <w:rFonts w:asciiTheme="minorHAnsi" w:hAnsiTheme="minorHAnsi" w:cstheme="minorBidi"/>
                <w:color w:val="000000" w:themeColor="text1"/>
                <w:sz w:val="22"/>
                <w:szCs w:val="24"/>
              </w:rPr>
            </w:pPr>
            <w:r w:rsidRPr="004D4BD8">
              <w:rPr>
                <w:rFonts w:asciiTheme="minorHAnsi" w:hAnsiTheme="minorHAnsi" w:cstheme="minorHAnsi"/>
                <w:bCs/>
                <w:sz w:val="20"/>
                <w:szCs w:val="20"/>
                <w:lang w:val="en-AU"/>
              </w:rPr>
              <w:t>Consider what improvements in practice are required for you to progress to the next level in the continua. How will peer observation support you in this?</w:t>
            </w:r>
            <w:r>
              <w:rPr>
                <w:rStyle w:val="A1"/>
              </w:rPr>
              <w:t xml:space="preserve"> </w:t>
            </w:r>
          </w:p>
        </w:tc>
      </w:tr>
    </w:tbl>
    <w:p w14:paraId="2EA2D9BE" w14:textId="55CB65C7" w:rsidR="00D20449" w:rsidRPr="00D20449" w:rsidRDefault="00D20449">
      <w:pPr>
        <w:rPr>
          <w:rFonts w:asciiTheme="minorHAnsi" w:hAnsiTheme="minorHAnsi" w:cstheme="minorBidi"/>
          <w:color w:val="000000" w:themeColor="text1"/>
          <w:sz w:val="22"/>
          <w:szCs w:val="24"/>
        </w:rPr>
      </w:pPr>
    </w:p>
    <w:tbl>
      <w:tblPr>
        <w:tblStyle w:val="TableGrid"/>
        <w:tblW w:w="5000" w:type="pct"/>
        <w:tblLook w:val="04A0" w:firstRow="1" w:lastRow="0" w:firstColumn="1" w:lastColumn="0" w:noHBand="0" w:noVBand="1"/>
        <w:tblCaption w:val="How might this impact on the upcoming peer observation experience?"/>
      </w:tblPr>
      <w:tblGrid>
        <w:gridCol w:w="10019"/>
      </w:tblGrid>
      <w:tr w:rsidR="00D20449" w:rsidRPr="00D20449" w14:paraId="428C6B0A" w14:textId="77777777" w:rsidTr="00960BAE">
        <w:trPr>
          <w:trHeight w:val="297"/>
          <w:tblHeader/>
        </w:trPr>
        <w:tc>
          <w:tcPr>
            <w:tcW w:w="5000" w:type="pct"/>
            <w:shd w:val="clear" w:color="auto" w:fill="C00000"/>
          </w:tcPr>
          <w:p w14:paraId="3FA54672" w14:textId="630D39B4" w:rsidR="00D20449" w:rsidRPr="00FE7BAB" w:rsidRDefault="00FE7BAB" w:rsidP="00FE7BAB">
            <w:pPr>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b) How might this impact on the upcoming peer observation experience?</w:t>
            </w:r>
          </w:p>
        </w:tc>
      </w:tr>
      <w:tr w:rsidR="00D20449" w14:paraId="51FDDDCA" w14:textId="77777777" w:rsidTr="00D20449">
        <w:trPr>
          <w:trHeight w:val="1025"/>
        </w:trPr>
        <w:tc>
          <w:tcPr>
            <w:tcW w:w="5000" w:type="pct"/>
          </w:tcPr>
          <w:p w14:paraId="1FF3407E" w14:textId="77777777" w:rsidR="00D20449" w:rsidRDefault="00D20449" w:rsidP="00561308">
            <w:pPr>
              <w:rPr>
                <w:rFonts w:asciiTheme="minorHAnsi" w:hAnsiTheme="minorHAnsi" w:cstheme="minorBidi"/>
                <w:color w:val="000000" w:themeColor="text1"/>
                <w:sz w:val="24"/>
                <w:szCs w:val="24"/>
              </w:rPr>
            </w:pPr>
          </w:p>
        </w:tc>
      </w:tr>
    </w:tbl>
    <w:p w14:paraId="54439647" w14:textId="77777777" w:rsidR="00FE7BAB" w:rsidRDefault="00FE7BAB">
      <w:pPr>
        <w:spacing w:after="0" w:line="240" w:lineRule="auto"/>
        <w:rPr>
          <w:rStyle w:val="A3"/>
        </w:rPr>
      </w:pPr>
    </w:p>
    <w:tbl>
      <w:tblPr>
        <w:tblStyle w:val="TableGrid"/>
        <w:tblW w:w="5000" w:type="pct"/>
        <w:tblLook w:val="04A0" w:firstRow="1" w:lastRow="0" w:firstColumn="1" w:lastColumn="0" w:noHBand="0" w:noVBand="1"/>
        <w:tblCaption w:val="At what stages of the continua of practice are you working as an individual?"/>
      </w:tblPr>
      <w:tblGrid>
        <w:gridCol w:w="10019"/>
      </w:tblGrid>
      <w:tr w:rsidR="00FE7BAB" w:rsidRPr="00D20449" w14:paraId="672CF17B" w14:textId="77777777" w:rsidTr="00960BAE">
        <w:trPr>
          <w:trHeight w:val="297"/>
          <w:tblHeader/>
        </w:trPr>
        <w:tc>
          <w:tcPr>
            <w:tcW w:w="5000" w:type="pct"/>
            <w:shd w:val="clear" w:color="auto" w:fill="C00000"/>
          </w:tcPr>
          <w:p w14:paraId="3FE8F5DD" w14:textId="5A52F9B8" w:rsidR="00FE7BAB" w:rsidRPr="00FE7BAB" w:rsidRDefault="00FE7BAB" w:rsidP="009A4A0C">
            <w:pPr>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c) At what stage</w:t>
            </w:r>
            <w:r w:rsidR="007F3899">
              <w:rPr>
                <w:rFonts w:asciiTheme="minorHAnsi" w:hAnsiTheme="minorHAnsi" w:cstheme="minorBidi"/>
                <w:color w:val="FFFFFF" w:themeColor="background1"/>
                <w:sz w:val="22"/>
                <w:szCs w:val="24"/>
              </w:rPr>
              <w:t>s</w:t>
            </w:r>
            <w:r w:rsidRPr="00FE7BAB">
              <w:rPr>
                <w:rFonts w:asciiTheme="minorHAnsi" w:hAnsiTheme="minorHAnsi" w:cstheme="minorBidi"/>
                <w:color w:val="FFFFFF" w:themeColor="background1"/>
                <w:sz w:val="22"/>
                <w:szCs w:val="24"/>
              </w:rPr>
              <w:t xml:space="preserve"> of the </w:t>
            </w:r>
            <w:r w:rsidR="009A4A0C">
              <w:rPr>
                <w:rFonts w:asciiTheme="minorHAnsi" w:hAnsiTheme="minorHAnsi" w:cstheme="minorBidi"/>
                <w:color w:val="FFFFFF" w:themeColor="background1"/>
                <w:sz w:val="22"/>
                <w:szCs w:val="24"/>
              </w:rPr>
              <w:t>c</w:t>
            </w:r>
            <w:r w:rsidRPr="00FE7BAB">
              <w:rPr>
                <w:rFonts w:asciiTheme="minorHAnsi" w:hAnsiTheme="minorHAnsi" w:cstheme="minorBidi"/>
                <w:color w:val="FFFFFF" w:themeColor="background1"/>
                <w:sz w:val="22"/>
                <w:szCs w:val="24"/>
              </w:rPr>
              <w:t>ontinua of practice are you working as an individual</w:t>
            </w:r>
            <w:r w:rsidR="009A4A0C">
              <w:rPr>
                <w:rFonts w:asciiTheme="minorHAnsi" w:hAnsiTheme="minorHAnsi" w:cstheme="minorBidi"/>
                <w:color w:val="FFFFFF" w:themeColor="background1"/>
                <w:sz w:val="22"/>
                <w:szCs w:val="24"/>
              </w:rPr>
              <w:t>?</w:t>
            </w:r>
          </w:p>
        </w:tc>
      </w:tr>
      <w:tr w:rsidR="00FE7BAB" w14:paraId="1AE29627" w14:textId="77777777" w:rsidTr="00C10A9C">
        <w:trPr>
          <w:trHeight w:val="1025"/>
        </w:trPr>
        <w:tc>
          <w:tcPr>
            <w:tcW w:w="5000" w:type="pct"/>
          </w:tcPr>
          <w:p w14:paraId="4238DF7D" w14:textId="77777777" w:rsidR="00FE7BAB" w:rsidRDefault="00FE7BAB" w:rsidP="00C10A9C">
            <w:pPr>
              <w:rPr>
                <w:rFonts w:asciiTheme="minorHAnsi" w:hAnsiTheme="minorHAnsi" w:cstheme="minorBidi"/>
                <w:color w:val="000000" w:themeColor="text1"/>
                <w:sz w:val="24"/>
                <w:szCs w:val="24"/>
              </w:rPr>
            </w:pPr>
          </w:p>
        </w:tc>
      </w:tr>
    </w:tbl>
    <w:p w14:paraId="1CE68876" w14:textId="3FD55FD4" w:rsidR="00FE7BAB" w:rsidRDefault="00FE7BAB">
      <w:pPr>
        <w:spacing w:after="0" w:line="240" w:lineRule="auto"/>
        <w:rPr>
          <w:rStyle w:val="A3"/>
        </w:rPr>
      </w:pPr>
    </w:p>
    <w:tbl>
      <w:tblPr>
        <w:tblStyle w:val="TableGrid"/>
        <w:tblW w:w="5000" w:type="pct"/>
        <w:tblLook w:val="04A0" w:firstRow="1" w:lastRow="0" w:firstColumn="1" w:lastColumn="0" w:noHBand="0" w:noVBand="1"/>
        <w:tblCaption w:val="Reflections and implications for the peer observation"/>
      </w:tblPr>
      <w:tblGrid>
        <w:gridCol w:w="10019"/>
      </w:tblGrid>
      <w:tr w:rsidR="00FE7BAB" w:rsidRPr="00D20449" w14:paraId="3819EE1A" w14:textId="77777777" w:rsidTr="00960BAE">
        <w:trPr>
          <w:trHeight w:val="297"/>
          <w:tblHeader/>
        </w:trPr>
        <w:tc>
          <w:tcPr>
            <w:tcW w:w="5000" w:type="pct"/>
            <w:shd w:val="clear" w:color="auto" w:fill="C00000"/>
          </w:tcPr>
          <w:p w14:paraId="353B1ED0" w14:textId="6704C3E9" w:rsidR="00FE7BAB" w:rsidRPr="00FE7BAB" w:rsidRDefault="00FE7BAB" w:rsidP="00C10A9C">
            <w:pPr>
              <w:rPr>
                <w:rFonts w:asciiTheme="minorHAnsi" w:hAnsiTheme="minorHAnsi" w:cstheme="minorBidi"/>
                <w:color w:val="FFFFFF" w:themeColor="background1"/>
                <w:sz w:val="22"/>
                <w:szCs w:val="24"/>
              </w:rPr>
            </w:pPr>
            <w:r w:rsidRPr="00FE7BAB">
              <w:rPr>
                <w:rFonts w:asciiTheme="minorHAnsi" w:hAnsiTheme="minorHAnsi" w:cstheme="minorBidi"/>
                <w:color w:val="FFFFFF" w:themeColor="background1"/>
                <w:sz w:val="22"/>
                <w:szCs w:val="24"/>
              </w:rPr>
              <w:t>e) Reflections and implications for the peer observation….</w:t>
            </w:r>
          </w:p>
        </w:tc>
      </w:tr>
      <w:tr w:rsidR="00FE7BAB" w14:paraId="2BB94FCF" w14:textId="77777777" w:rsidTr="00C10A9C">
        <w:trPr>
          <w:trHeight w:val="1025"/>
        </w:trPr>
        <w:tc>
          <w:tcPr>
            <w:tcW w:w="5000" w:type="pct"/>
          </w:tcPr>
          <w:p w14:paraId="55D01B6F" w14:textId="77777777" w:rsidR="00FE7BAB" w:rsidRDefault="00FE7BAB" w:rsidP="00C10A9C">
            <w:pPr>
              <w:rPr>
                <w:rFonts w:asciiTheme="minorHAnsi" w:hAnsiTheme="minorHAnsi" w:cstheme="minorBidi"/>
                <w:color w:val="000000" w:themeColor="text1"/>
                <w:sz w:val="24"/>
                <w:szCs w:val="24"/>
              </w:rPr>
            </w:pPr>
          </w:p>
        </w:tc>
      </w:tr>
    </w:tbl>
    <w:p w14:paraId="5633BAA7" w14:textId="1FB16022" w:rsidR="00FE7BAB" w:rsidRDefault="00FE7BAB">
      <w:pPr>
        <w:spacing w:after="0" w:line="240" w:lineRule="auto"/>
        <w:rPr>
          <w:rStyle w:val="A3"/>
        </w:rPr>
      </w:pPr>
    </w:p>
    <w:tbl>
      <w:tblPr>
        <w:tblStyle w:val="TableGrid"/>
        <w:tblW w:w="5000" w:type="pct"/>
        <w:tblLayout w:type="fixed"/>
        <w:tblLook w:val="04A0" w:firstRow="1" w:lastRow="0" w:firstColumn="1" w:lastColumn="0" w:noHBand="0" w:noVBand="1"/>
        <w:tblCaption w:val="3. Capture your hopes, fears and expectations regarding the peer observation"/>
      </w:tblPr>
      <w:tblGrid>
        <w:gridCol w:w="3339"/>
        <w:gridCol w:w="3340"/>
        <w:gridCol w:w="3340"/>
      </w:tblGrid>
      <w:tr w:rsidR="00FE7BAB" w:rsidRPr="00D20449" w14:paraId="4058F117" w14:textId="77777777" w:rsidTr="00960BAE">
        <w:trPr>
          <w:trHeight w:val="297"/>
          <w:tblHeader/>
        </w:trPr>
        <w:tc>
          <w:tcPr>
            <w:tcW w:w="5000" w:type="pct"/>
            <w:gridSpan w:val="3"/>
            <w:shd w:val="clear" w:color="auto" w:fill="C00000"/>
          </w:tcPr>
          <w:p w14:paraId="198C8F0F" w14:textId="784A89D8" w:rsidR="00FE7BAB" w:rsidRPr="00FE7BAB" w:rsidRDefault="00FE7BAB" w:rsidP="00FE7BAB">
            <w:pPr>
              <w:pStyle w:val="ListParagraph"/>
              <w:numPr>
                <w:ilvl w:val="0"/>
                <w:numId w:val="17"/>
              </w:numPr>
              <w:rPr>
                <w:rFonts w:asciiTheme="minorHAnsi" w:hAnsiTheme="minorHAnsi" w:cstheme="minorBidi"/>
                <w:color w:val="FFFFFF" w:themeColor="background1"/>
                <w:sz w:val="22"/>
                <w:szCs w:val="24"/>
              </w:rPr>
            </w:pPr>
            <w:bookmarkStart w:id="0" w:name="_GoBack" w:colFirst="0" w:colLast="1"/>
            <w:r w:rsidRPr="00FE7BAB">
              <w:rPr>
                <w:rFonts w:asciiTheme="minorHAnsi" w:hAnsiTheme="minorHAnsi" w:cstheme="minorBidi"/>
                <w:color w:val="FFFFFF" w:themeColor="background1"/>
                <w:sz w:val="22"/>
                <w:szCs w:val="24"/>
              </w:rPr>
              <w:t>Capture your hopes, fears and expectations regarding the peer observation</w:t>
            </w:r>
          </w:p>
        </w:tc>
      </w:tr>
      <w:tr w:rsidR="004D4BD8" w:rsidRPr="00D20449" w14:paraId="0C42F7A2" w14:textId="77777777" w:rsidTr="004D4BD8">
        <w:trPr>
          <w:trHeight w:val="297"/>
        </w:trPr>
        <w:tc>
          <w:tcPr>
            <w:tcW w:w="5000" w:type="pct"/>
            <w:gridSpan w:val="3"/>
            <w:shd w:val="clear" w:color="auto" w:fill="auto"/>
          </w:tcPr>
          <w:p w14:paraId="6AA66379" w14:textId="35E90863" w:rsidR="004D4BD8" w:rsidRPr="00C45AC9" w:rsidRDefault="004D4BD8" w:rsidP="004D4BD8">
            <w:pPr>
              <w:rPr>
                <w:color w:val="FFFFFF" w:themeColor="background1"/>
                <w:sz w:val="20"/>
                <w:szCs w:val="20"/>
              </w:rPr>
            </w:pPr>
            <w:r w:rsidRPr="00C45AC9">
              <w:rPr>
                <w:color w:val="000000"/>
                <w:sz w:val="20"/>
                <w:szCs w:val="20"/>
                <w:lang w:val="en-AU"/>
              </w:rPr>
              <w:t>Document your reflections about your hopes, fears and expectations for the peer observation, to inform your observer and assist in maximising impact on student learning.</w:t>
            </w:r>
          </w:p>
        </w:tc>
      </w:tr>
      <w:tr w:rsidR="00FE7BAB" w14:paraId="592FAEAA" w14:textId="77777777" w:rsidTr="004D4BD8">
        <w:trPr>
          <w:trHeight w:val="1025"/>
        </w:trPr>
        <w:tc>
          <w:tcPr>
            <w:tcW w:w="1666" w:type="pct"/>
            <w:shd w:val="clear" w:color="auto" w:fill="F4CED0" w:themeFill="accent1" w:themeFillTint="33"/>
          </w:tcPr>
          <w:p w14:paraId="63EFF167" w14:textId="3570CAD3" w:rsidR="00FE7BAB" w:rsidRDefault="00FE7BAB" w:rsidP="00FE7BAB">
            <w:pPr>
              <w:jc w:val="center"/>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Hopes</w:t>
            </w:r>
          </w:p>
        </w:tc>
        <w:tc>
          <w:tcPr>
            <w:tcW w:w="1667" w:type="pct"/>
            <w:shd w:val="clear" w:color="auto" w:fill="F4CED0" w:themeFill="accent1" w:themeFillTint="33"/>
          </w:tcPr>
          <w:p w14:paraId="622E453D" w14:textId="77777777" w:rsidR="00FE7BAB" w:rsidRDefault="00FE7BAB" w:rsidP="00FE7BAB">
            <w:pPr>
              <w:jc w:val="center"/>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Fears</w:t>
            </w:r>
          </w:p>
          <w:p w14:paraId="070CF32F" w14:textId="1E0EEC96" w:rsidR="00FE7BAB" w:rsidRPr="00FE7BAB" w:rsidRDefault="00FE7BAB" w:rsidP="00FE7BAB">
            <w:pPr>
              <w:jc w:val="center"/>
              <w:rPr>
                <w:rFonts w:asciiTheme="minorHAnsi" w:hAnsiTheme="minorHAnsi" w:cstheme="minorBidi"/>
                <w:i/>
                <w:color w:val="000000" w:themeColor="text1"/>
                <w:sz w:val="24"/>
                <w:szCs w:val="24"/>
              </w:rPr>
            </w:pPr>
            <w:r>
              <w:rPr>
                <w:rFonts w:asciiTheme="minorHAnsi" w:hAnsiTheme="minorHAnsi" w:cstheme="minorBidi"/>
                <w:i/>
                <w:color w:val="000000" w:themeColor="text1"/>
                <w:sz w:val="24"/>
                <w:szCs w:val="24"/>
              </w:rPr>
              <w:t>What would help to alleviate these fears?</w:t>
            </w:r>
          </w:p>
        </w:tc>
        <w:tc>
          <w:tcPr>
            <w:tcW w:w="1667" w:type="pct"/>
            <w:shd w:val="clear" w:color="auto" w:fill="F4CED0" w:themeFill="accent1" w:themeFillTint="33"/>
          </w:tcPr>
          <w:p w14:paraId="2F25D380" w14:textId="755CF662" w:rsidR="00FE7BAB" w:rsidRDefault="00FE7BAB" w:rsidP="00FE7BAB">
            <w:pPr>
              <w:jc w:val="center"/>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Expectations</w:t>
            </w:r>
          </w:p>
        </w:tc>
      </w:tr>
      <w:tr w:rsidR="00FE7BAB" w14:paraId="3CA87683" w14:textId="77777777" w:rsidTr="004D4BD8">
        <w:trPr>
          <w:trHeight w:val="1025"/>
        </w:trPr>
        <w:tc>
          <w:tcPr>
            <w:tcW w:w="1666" w:type="pct"/>
          </w:tcPr>
          <w:p w14:paraId="47BD5050" w14:textId="77777777" w:rsidR="00FE7BAB" w:rsidRDefault="00FE7BAB" w:rsidP="00C10A9C">
            <w:pPr>
              <w:rPr>
                <w:rFonts w:asciiTheme="minorHAnsi" w:hAnsiTheme="minorHAnsi" w:cstheme="minorBidi"/>
                <w:color w:val="000000" w:themeColor="text1"/>
                <w:sz w:val="24"/>
                <w:szCs w:val="24"/>
              </w:rPr>
            </w:pPr>
          </w:p>
        </w:tc>
        <w:tc>
          <w:tcPr>
            <w:tcW w:w="1667" w:type="pct"/>
          </w:tcPr>
          <w:p w14:paraId="44BEDB23" w14:textId="77777777" w:rsidR="00FE7BAB" w:rsidRDefault="00FE7BAB" w:rsidP="00C10A9C">
            <w:pPr>
              <w:rPr>
                <w:rFonts w:asciiTheme="minorHAnsi" w:hAnsiTheme="minorHAnsi" w:cstheme="minorBidi"/>
                <w:color w:val="000000" w:themeColor="text1"/>
                <w:sz w:val="24"/>
                <w:szCs w:val="24"/>
              </w:rPr>
            </w:pPr>
          </w:p>
        </w:tc>
        <w:tc>
          <w:tcPr>
            <w:tcW w:w="1667" w:type="pct"/>
          </w:tcPr>
          <w:p w14:paraId="086F9B60" w14:textId="5EA3A9FE" w:rsidR="00FE7BAB" w:rsidRDefault="00FE7BAB" w:rsidP="00C10A9C">
            <w:pPr>
              <w:rPr>
                <w:rFonts w:asciiTheme="minorHAnsi" w:hAnsiTheme="minorHAnsi" w:cstheme="minorBidi"/>
                <w:color w:val="000000" w:themeColor="text1"/>
                <w:sz w:val="24"/>
                <w:szCs w:val="24"/>
              </w:rPr>
            </w:pPr>
          </w:p>
        </w:tc>
      </w:tr>
      <w:bookmarkEnd w:id="0"/>
    </w:tbl>
    <w:p w14:paraId="01B0E752" w14:textId="1B2BB7EA" w:rsidR="00FE7BAB" w:rsidRPr="00FE7BAB" w:rsidRDefault="00FE7BAB">
      <w:pPr>
        <w:spacing w:after="0" w:line="240" w:lineRule="auto"/>
        <w:rPr>
          <w:rStyle w:val="A3"/>
        </w:rPr>
      </w:pPr>
    </w:p>
    <w:sectPr w:rsidR="00FE7BAB" w:rsidRPr="00FE7BAB" w:rsidSect="00D20449">
      <w:headerReference w:type="default" r:id="rId12"/>
      <w:footerReference w:type="default" r:id="rId13"/>
      <w:pgSz w:w="11900" w:h="16840"/>
      <w:pgMar w:top="3289" w:right="1134" w:bottom="1304" w:left="737"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56E91" w14:textId="77777777" w:rsidR="009042C0" w:rsidRDefault="009042C0" w:rsidP="008766A4">
      <w:r>
        <w:separator/>
      </w:r>
    </w:p>
  </w:endnote>
  <w:endnote w:type="continuationSeparator" w:id="0">
    <w:p w14:paraId="281BF5BC" w14:textId="77777777" w:rsidR="009042C0" w:rsidRDefault="009042C0"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Lucida Grande">
    <w:altName w:val="Times New Roman"/>
    <w:charset w:val="00"/>
    <w:family w:val="swiss"/>
    <w:pitch w:val="variable"/>
    <w:sig w:usb0="E1000AEF" w:usb1="5000A1FF" w:usb2="00000000" w:usb3="00000000" w:csb0="000001BF" w:csb1="00000000"/>
  </w:font>
  <w:font w:name="Vic">
    <w:altName w:val="Times New Roman"/>
    <w:panose1 w:val="00000000000000000000"/>
    <w:charset w:val="00"/>
    <w:family w:val="swiss"/>
    <w:notTrueType/>
    <w:pitch w:val="default"/>
    <w:sig w:usb0="00000003" w:usb1="00000000" w:usb2="00000000" w:usb3="00000000" w:csb0="00000001" w:csb1="00000000"/>
  </w:font>
  <w:font w:name="VIC Sem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1D4DA8FF" w:rsidR="003E29B5" w:rsidRPr="003E29B5" w:rsidRDefault="003E29B5"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8704A" w14:textId="77777777" w:rsidR="009042C0" w:rsidRDefault="009042C0" w:rsidP="008766A4">
      <w:r>
        <w:separator/>
      </w:r>
    </w:p>
  </w:footnote>
  <w:footnote w:type="continuationSeparator" w:id="0">
    <w:p w14:paraId="070B6794" w14:textId="77777777" w:rsidR="009042C0" w:rsidRDefault="009042C0"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57EB6470" w:rsidR="003E29B5" w:rsidRPr="003E29B5" w:rsidRDefault="005849E0" w:rsidP="008766A4">
    <w:r>
      <w:rPr>
        <w:noProof/>
        <w:lang w:val="en-AU" w:eastAsia="en-AU"/>
      </w:rPr>
      <w:drawing>
        <wp:anchor distT="0" distB="0" distL="114300" distR="114300" simplePos="0" relativeHeight="251658240" behindDoc="1" locked="0" layoutInCell="1" allowOverlap="1" wp14:anchorId="6BB7B5ED" wp14:editId="0795B505">
          <wp:simplePos x="0" y="0"/>
          <wp:positionH relativeFrom="page">
            <wp:align>left</wp:align>
          </wp:positionH>
          <wp:positionV relativeFrom="page">
            <wp:align>top</wp:align>
          </wp:positionV>
          <wp:extent cx="7560000" cy="10692000"/>
          <wp:effectExtent l="0" t="0" r="3175" b="0"/>
          <wp:wrapNone/>
          <wp:docPr id="2" name="Picture 2" title="Profession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F8E093"/>
    <w:multiLevelType w:val="hybridMultilevel"/>
    <w:tmpl w:val="222646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834142"/>
    <w:multiLevelType w:val="hybridMultilevel"/>
    <w:tmpl w:val="E3C808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4C9911"/>
    <w:multiLevelType w:val="hybridMultilevel"/>
    <w:tmpl w:val="B818D3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9579CE"/>
    <w:multiLevelType w:val="hybridMultilevel"/>
    <w:tmpl w:val="2D4E7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17BC13B"/>
    <w:multiLevelType w:val="hybridMultilevel"/>
    <w:tmpl w:val="B857A4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B94D9B"/>
    <w:multiLevelType w:val="hybridMultilevel"/>
    <w:tmpl w:val="DE1A0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B8365E"/>
    <w:multiLevelType w:val="hybridMultilevel"/>
    <w:tmpl w:val="C1600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92392F"/>
    <w:multiLevelType w:val="hybridMultilevel"/>
    <w:tmpl w:val="51467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E22C2A"/>
    <w:multiLevelType w:val="hybridMultilevel"/>
    <w:tmpl w:val="F6A6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F337E"/>
    <w:multiLevelType w:val="hybridMultilevel"/>
    <w:tmpl w:val="3D10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F1071F"/>
    <w:multiLevelType w:val="hybridMultilevel"/>
    <w:tmpl w:val="F0BAA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2E2C50"/>
    <w:multiLevelType w:val="hybridMultilevel"/>
    <w:tmpl w:val="5212C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A5652"/>
    <w:multiLevelType w:val="hybridMultilevel"/>
    <w:tmpl w:val="933A8CD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3"/>
  </w:num>
  <w:num w:numId="12">
    <w:abstractNumId w:val="14"/>
  </w:num>
  <w:num w:numId="13">
    <w:abstractNumId w:val="15"/>
  </w:num>
  <w:num w:numId="14">
    <w:abstractNumId w:val="1"/>
  </w:num>
  <w:num w:numId="15">
    <w:abstractNumId w:val="18"/>
  </w:num>
  <w:num w:numId="16">
    <w:abstractNumId w:val="0"/>
  </w:num>
  <w:num w:numId="17">
    <w:abstractNumId w:val="21"/>
  </w:num>
  <w:num w:numId="18">
    <w:abstractNumId w:val="23"/>
  </w:num>
  <w:num w:numId="19">
    <w:abstractNumId w:val="19"/>
  </w:num>
  <w:num w:numId="20">
    <w:abstractNumId w:val="20"/>
  </w:num>
  <w:num w:numId="21">
    <w:abstractNumId w:val="2"/>
  </w:num>
  <w:num w:numId="22">
    <w:abstractNumId w:val="16"/>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37C5E"/>
    <w:rsid w:val="00073762"/>
    <w:rsid w:val="0014310A"/>
    <w:rsid w:val="00283D10"/>
    <w:rsid w:val="00290C14"/>
    <w:rsid w:val="00304F7F"/>
    <w:rsid w:val="00315D3A"/>
    <w:rsid w:val="00326F48"/>
    <w:rsid w:val="00351147"/>
    <w:rsid w:val="003A538B"/>
    <w:rsid w:val="003B01B0"/>
    <w:rsid w:val="003D27E1"/>
    <w:rsid w:val="003D5DF8"/>
    <w:rsid w:val="003E29B5"/>
    <w:rsid w:val="0043435D"/>
    <w:rsid w:val="004A06B3"/>
    <w:rsid w:val="004D4BD8"/>
    <w:rsid w:val="004F6FED"/>
    <w:rsid w:val="00530190"/>
    <w:rsid w:val="005849E0"/>
    <w:rsid w:val="00596923"/>
    <w:rsid w:val="005E1B87"/>
    <w:rsid w:val="00623981"/>
    <w:rsid w:val="00665047"/>
    <w:rsid w:val="006B41E1"/>
    <w:rsid w:val="0073724D"/>
    <w:rsid w:val="00763A49"/>
    <w:rsid w:val="007D6817"/>
    <w:rsid w:val="007F3899"/>
    <w:rsid w:val="00816ED5"/>
    <w:rsid w:val="00860993"/>
    <w:rsid w:val="00865B2F"/>
    <w:rsid w:val="008766A4"/>
    <w:rsid w:val="009042C0"/>
    <w:rsid w:val="009415BA"/>
    <w:rsid w:val="00960BAE"/>
    <w:rsid w:val="00980015"/>
    <w:rsid w:val="009A4A0C"/>
    <w:rsid w:val="009E4623"/>
    <w:rsid w:val="009F2302"/>
    <w:rsid w:val="00A320A6"/>
    <w:rsid w:val="00A56B97"/>
    <w:rsid w:val="00AF671E"/>
    <w:rsid w:val="00B10B90"/>
    <w:rsid w:val="00B36B8F"/>
    <w:rsid w:val="00B41D6D"/>
    <w:rsid w:val="00B60218"/>
    <w:rsid w:val="00BA370A"/>
    <w:rsid w:val="00BC7296"/>
    <w:rsid w:val="00BD355C"/>
    <w:rsid w:val="00C20F65"/>
    <w:rsid w:val="00C24EBB"/>
    <w:rsid w:val="00C45AC9"/>
    <w:rsid w:val="00C97F13"/>
    <w:rsid w:val="00D20449"/>
    <w:rsid w:val="00D31299"/>
    <w:rsid w:val="00D5143D"/>
    <w:rsid w:val="00D82E6B"/>
    <w:rsid w:val="00D97011"/>
    <w:rsid w:val="00DA5477"/>
    <w:rsid w:val="00E32BEC"/>
    <w:rsid w:val="00E427B8"/>
    <w:rsid w:val="00EB6C8C"/>
    <w:rsid w:val="00ED323F"/>
    <w:rsid w:val="00F12004"/>
    <w:rsid w:val="00F6614B"/>
    <w:rsid w:val="00F67AA6"/>
    <w:rsid w:val="00FA2B3E"/>
    <w:rsid w:val="00FE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table" w:styleId="TableGrid">
    <w:name w:val="Table Grid"/>
    <w:basedOn w:val="TableNormal"/>
    <w:uiPriority w:val="59"/>
    <w:rsid w:val="00D2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449"/>
    <w:pPr>
      <w:autoSpaceDE w:val="0"/>
      <w:autoSpaceDN w:val="0"/>
      <w:adjustRightInd w:val="0"/>
    </w:pPr>
    <w:rPr>
      <w:rFonts w:ascii="Vic" w:hAnsi="Vic" w:cs="Vic"/>
      <w:color w:val="000000"/>
      <w:lang w:val="en-AU"/>
    </w:rPr>
  </w:style>
  <w:style w:type="character" w:customStyle="1" w:styleId="A4">
    <w:name w:val="A4"/>
    <w:uiPriority w:val="99"/>
    <w:rsid w:val="00D20449"/>
    <w:rPr>
      <w:rFonts w:cs="Vic"/>
      <w:b/>
      <w:bCs/>
      <w:color w:val="000000"/>
      <w:sz w:val="18"/>
      <w:szCs w:val="18"/>
    </w:rPr>
  </w:style>
  <w:style w:type="character" w:customStyle="1" w:styleId="A2">
    <w:name w:val="A2"/>
    <w:uiPriority w:val="99"/>
    <w:rsid w:val="00D20449"/>
    <w:rPr>
      <w:rFonts w:ascii="VIC SemiBold" w:hAnsi="VIC SemiBold" w:cs="VIC SemiBold"/>
      <w:b/>
      <w:bCs/>
      <w:color w:val="000000"/>
      <w:sz w:val="16"/>
      <w:szCs w:val="16"/>
    </w:rPr>
  </w:style>
  <w:style w:type="paragraph" w:customStyle="1" w:styleId="Pa10">
    <w:name w:val="Pa10"/>
    <w:basedOn w:val="Default"/>
    <w:next w:val="Default"/>
    <w:uiPriority w:val="99"/>
    <w:rsid w:val="0043435D"/>
    <w:pPr>
      <w:spacing w:line="161" w:lineRule="atLeast"/>
    </w:pPr>
    <w:rPr>
      <w:rFonts w:cstheme="minorBidi"/>
      <w:color w:val="auto"/>
    </w:rPr>
  </w:style>
  <w:style w:type="paragraph" w:customStyle="1" w:styleId="Pa9">
    <w:name w:val="Pa9"/>
    <w:basedOn w:val="Default"/>
    <w:next w:val="Default"/>
    <w:uiPriority w:val="99"/>
    <w:rsid w:val="0043435D"/>
    <w:pPr>
      <w:spacing w:line="161" w:lineRule="atLeast"/>
    </w:pPr>
    <w:rPr>
      <w:rFonts w:cstheme="minorBidi"/>
      <w:color w:val="auto"/>
    </w:rPr>
  </w:style>
  <w:style w:type="character" w:customStyle="1" w:styleId="A3">
    <w:name w:val="A3"/>
    <w:uiPriority w:val="99"/>
    <w:rsid w:val="0043435D"/>
    <w:rPr>
      <w:rFonts w:ascii="VIC SemiBold" w:hAnsi="VIC SemiBold" w:cs="VIC SemiBold"/>
      <w:b/>
      <w:bCs/>
      <w:color w:val="000000"/>
      <w:sz w:val="20"/>
      <w:szCs w:val="20"/>
    </w:rPr>
  </w:style>
  <w:style w:type="paragraph" w:styleId="ListParagraph">
    <w:name w:val="List Paragraph"/>
    <w:basedOn w:val="Normal"/>
    <w:uiPriority w:val="34"/>
    <w:qFormat/>
    <w:rsid w:val="00C97F13"/>
    <w:pPr>
      <w:ind w:left="720"/>
      <w:contextualSpacing/>
    </w:pPr>
  </w:style>
  <w:style w:type="paragraph" w:customStyle="1" w:styleId="Pa14">
    <w:name w:val="Pa14"/>
    <w:basedOn w:val="Default"/>
    <w:next w:val="Default"/>
    <w:uiPriority w:val="99"/>
    <w:rsid w:val="00C97F13"/>
    <w:pPr>
      <w:spacing w:line="161" w:lineRule="atLeast"/>
    </w:pPr>
    <w:rPr>
      <w:rFonts w:ascii="VIC SemiBold" w:hAnsi="VIC SemiBold" w:cstheme="minorBidi"/>
      <w:color w:val="auto"/>
    </w:rPr>
  </w:style>
  <w:style w:type="character" w:customStyle="1" w:styleId="A1">
    <w:name w:val="A1"/>
    <w:uiPriority w:val="99"/>
    <w:rsid w:val="004D4BD8"/>
    <w:rPr>
      <w:rFonts w:cs="Vic"/>
      <w:color w:val="000000"/>
      <w:sz w:val="18"/>
      <w:szCs w:val="18"/>
    </w:rPr>
  </w:style>
  <w:style w:type="paragraph" w:customStyle="1" w:styleId="Pa8">
    <w:name w:val="Pa8"/>
    <w:basedOn w:val="Default"/>
    <w:next w:val="Default"/>
    <w:uiPriority w:val="99"/>
    <w:rsid w:val="004D4BD8"/>
    <w:pPr>
      <w:spacing w:line="201" w:lineRule="atLeast"/>
    </w:pPr>
    <w:rPr>
      <w:rFonts w:ascii="VIC SemiBold" w:hAnsi="VIC SemiBold" w:cstheme="minorBidi"/>
      <w:color w:val="auto"/>
    </w:rPr>
  </w:style>
  <w:style w:type="paragraph" w:customStyle="1" w:styleId="Pa2">
    <w:name w:val="Pa2"/>
    <w:basedOn w:val="Default"/>
    <w:next w:val="Default"/>
    <w:uiPriority w:val="99"/>
    <w:rsid w:val="004D4BD8"/>
    <w:pPr>
      <w:spacing w:line="161" w:lineRule="atLeast"/>
    </w:pPr>
    <w:rPr>
      <w:rFonts w:ascii="VIC SemiBold" w:hAnsi="VIC Semi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ccee947a03536b4334a2d6320918485b">
  <xsd:schema xmlns:xsd="http://www.w3.org/2001/XMLSchema" xmlns:xs="http://www.w3.org/2001/XMLSchema" xmlns:p="http://schemas.microsoft.com/office/2006/metadata/properties" targetNamespace="http://schemas.microsoft.com/office/2006/metadata/properties" ma:root="true" ma:fieldsID="5273d0e40f144b5dd95415c96fd10ee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79440-90A9-4198-9483-8AE015ED2726}"/>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ED8A57B3-8BC4-48FA-B958-C57B3994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B4BB4E4-5DFA-40F6-9B88-5275A3AFAB91}"/>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Eccles, Catherine C</cp:lastModifiedBy>
  <cp:revision>5</cp:revision>
  <dcterms:created xsi:type="dcterms:W3CDTF">2018-05-29T23:37:00Z</dcterms:created>
  <dcterms:modified xsi:type="dcterms:W3CDTF">2018-05-30T04:38:00Z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{f5368c2d-903c-42e4-9422-50d6891e545d}</vt:lpwstr>
  </property>
  <property fmtid="{D5CDD505-2E9C-101B-9397-08002B2CF9AE}" pid="8" name="RecordPoint_ActiveItemUniqueId">
    <vt:lpwstr>{237b5e99-feae-469e-99f5-c30939b5f72f}</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R0001003790</vt:lpwstr>
  </property>
  <property fmtid="{D5CDD505-2E9C-101B-9397-08002B2CF9AE}" pid="12" name="RecordPoint_SubmissionCompleted">
    <vt:lpwstr>2017-09-05T12:51:41.8552186+10:00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DEECD_Expired">
    <vt:bool>false</vt:bool>
  </property>
  <property fmtid="{D5CDD505-2E9C-101B-9397-08002B2CF9AE}" pid="19" name="a319977fc8504e09982f090ae1d7c602">
    <vt:lpwstr>Page|eb523acf-a821-456c-a76b-7607578309d7</vt:lpwstr>
  </property>
  <property fmtid="{D5CDD505-2E9C-101B-9397-08002B2CF9AE}" pid="23" name="ofbb8b9a280a423a91cf717fb81349cd">
    <vt:lpwstr>Education|5232e41c-5101-41fe-b638-7d41d1371531</vt:lpwstr>
  </property>
  <property fmtid="{D5CDD505-2E9C-101B-9397-08002B2CF9AE}" pid="24" name="DEECD_Publisher">
    <vt:lpwstr>Department of Education and Training</vt:lpwstr>
  </property>
  <property fmtid="{D5CDD505-2E9C-101B-9397-08002B2CF9AE}" pid="25" name="pfad5814e62747ed9f131defefc62dac">
    <vt:lpwstr/>
  </property>
  <property fmtid="{D5CDD505-2E9C-101B-9397-08002B2CF9AE}" pid="28" name="b1688cb4a3a940449dc8286705012a42">
    <vt:lpwstr/>
  </property>
</Properties>
</file>