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377C" w14:textId="4EA83EEF" w:rsidR="00EB6C8C" w:rsidRPr="00D8262A" w:rsidRDefault="002F1B89" w:rsidP="007124CC">
      <w:pPr>
        <w:pStyle w:val="Heading1"/>
        <w:spacing w:after="120" w:line="240" w:lineRule="auto"/>
        <w:ind w:right="-170"/>
        <w:rPr>
          <w:b w:val="0"/>
          <w:sz w:val="44"/>
          <w:szCs w:val="44"/>
        </w:rPr>
      </w:pPr>
      <w:r>
        <w:rPr>
          <w:b w:val="0"/>
          <w:sz w:val="44"/>
          <w:szCs w:val="44"/>
        </w:rPr>
        <w:t xml:space="preserve">ENHANCING </w:t>
      </w:r>
      <w:r w:rsidR="00D95055">
        <w:rPr>
          <w:b w:val="0"/>
          <w:sz w:val="44"/>
          <w:szCs w:val="44"/>
        </w:rPr>
        <w:t>literacy learning</w:t>
      </w:r>
      <w:r w:rsidR="00881AC1" w:rsidRPr="00881AC1">
        <w:rPr>
          <w:b w:val="0"/>
          <w:sz w:val="44"/>
          <w:szCs w:val="44"/>
        </w:rPr>
        <w:t xml:space="preserve"> </w:t>
      </w:r>
      <w:r w:rsidR="00881AC1">
        <w:rPr>
          <w:b w:val="0"/>
          <w:sz w:val="44"/>
          <w:szCs w:val="44"/>
        </w:rPr>
        <w:t>with the Pedagogical Model</w:t>
      </w:r>
    </w:p>
    <w:p w14:paraId="5BAF6C0F" w14:textId="290C1851" w:rsidR="00C55920" w:rsidRPr="004A02F2" w:rsidRDefault="007124CC" w:rsidP="007124CC">
      <w:pPr>
        <w:pStyle w:val="Quote"/>
        <w:spacing w:after="120" w:line="240" w:lineRule="auto"/>
        <w:rPr>
          <w:i/>
          <w:sz w:val="20"/>
        </w:rPr>
      </w:pPr>
      <w:r>
        <w:rPr>
          <w:i/>
          <w:sz w:val="20"/>
        </w:rPr>
        <w:t>‘</w:t>
      </w:r>
      <w:r w:rsidR="00D03799">
        <w:rPr>
          <w:i/>
          <w:sz w:val="20"/>
        </w:rPr>
        <w:t>Teachers can</w:t>
      </w:r>
      <w:r w:rsidR="00B858BF" w:rsidRPr="004A02F2">
        <w:rPr>
          <w:i/>
          <w:sz w:val="20"/>
        </w:rPr>
        <w:t xml:space="preserve"> move across the domains at any point in a lesson or lesson sequence in order to truly meet the needs of each student, regardless of their ability</w:t>
      </w:r>
      <w:r w:rsidR="0064005E">
        <w:rPr>
          <w:i/>
          <w:sz w:val="20"/>
        </w:rPr>
        <w:t>.</w:t>
      </w:r>
      <w:r>
        <w:rPr>
          <w:i/>
          <w:sz w:val="20"/>
        </w:rPr>
        <w:t>’</w:t>
      </w:r>
    </w:p>
    <w:p w14:paraId="411245EF" w14:textId="0BE3E996" w:rsidR="00652739" w:rsidRDefault="00B858BF" w:rsidP="007124CC">
      <w:pPr>
        <w:pStyle w:val="Heading1"/>
        <w:spacing w:after="120" w:line="240" w:lineRule="auto"/>
        <w:rPr>
          <w:rFonts w:eastAsiaTheme="minorEastAsia" w:cs="Arial"/>
          <w:bCs w:val="0"/>
          <w:caps w:val="0"/>
          <w:color w:val="000000" w:themeColor="text1"/>
          <w:sz w:val="18"/>
          <w:szCs w:val="24"/>
        </w:rPr>
      </w:pPr>
      <w:proofErr w:type="spellStart"/>
      <w:r w:rsidRPr="004A02F2">
        <w:rPr>
          <w:rFonts w:eastAsiaTheme="minorEastAsia" w:cs="Arial"/>
          <w:bCs w:val="0"/>
          <w:caps w:val="0"/>
          <w:color w:val="000000" w:themeColor="text1"/>
          <w:sz w:val="18"/>
          <w:szCs w:val="24"/>
        </w:rPr>
        <w:t>Averil</w:t>
      </w:r>
      <w:proofErr w:type="spellEnd"/>
      <w:r w:rsidRPr="004A02F2">
        <w:rPr>
          <w:rFonts w:eastAsiaTheme="minorEastAsia" w:cs="Arial"/>
          <w:bCs w:val="0"/>
          <w:caps w:val="0"/>
          <w:color w:val="000000" w:themeColor="text1"/>
          <w:sz w:val="18"/>
          <w:szCs w:val="24"/>
        </w:rPr>
        <w:t xml:space="preserve"> Nunn</w:t>
      </w:r>
      <w:r w:rsidR="00217B37" w:rsidRPr="004A02F2">
        <w:rPr>
          <w:rFonts w:eastAsiaTheme="minorEastAsia" w:cs="Arial"/>
          <w:bCs w:val="0"/>
          <w:caps w:val="0"/>
          <w:color w:val="000000" w:themeColor="text1"/>
          <w:sz w:val="18"/>
          <w:szCs w:val="24"/>
        </w:rPr>
        <w:t>,</w:t>
      </w:r>
      <w:r w:rsidR="00652739" w:rsidRPr="004A02F2">
        <w:rPr>
          <w:rFonts w:eastAsiaTheme="minorEastAsia" w:cs="Arial"/>
          <w:bCs w:val="0"/>
          <w:caps w:val="0"/>
          <w:color w:val="000000" w:themeColor="text1"/>
          <w:sz w:val="18"/>
          <w:szCs w:val="24"/>
        </w:rPr>
        <w:t xml:space="preserve"> Principal, </w:t>
      </w:r>
      <w:r w:rsidRPr="004A02F2">
        <w:rPr>
          <w:rFonts w:eastAsiaTheme="minorEastAsia" w:cs="Arial"/>
          <w:bCs w:val="0"/>
          <w:caps w:val="0"/>
          <w:color w:val="000000" w:themeColor="text1"/>
          <w:sz w:val="18"/>
          <w:szCs w:val="24"/>
        </w:rPr>
        <w:t>Southern Cross</w:t>
      </w:r>
      <w:r w:rsidR="00652739" w:rsidRPr="004A02F2">
        <w:rPr>
          <w:rFonts w:eastAsiaTheme="minorEastAsia" w:cs="Arial"/>
          <w:bCs w:val="0"/>
          <w:caps w:val="0"/>
          <w:color w:val="000000" w:themeColor="text1"/>
          <w:sz w:val="18"/>
          <w:szCs w:val="24"/>
        </w:rPr>
        <w:t xml:space="preserve"> Primary School</w:t>
      </w:r>
    </w:p>
    <w:p w14:paraId="7511BB10" w14:textId="77777777" w:rsidR="003E29B5" w:rsidRPr="004F6FED" w:rsidRDefault="00294983" w:rsidP="007124CC">
      <w:pPr>
        <w:pStyle w:val="Heading1"/>
        <w:spacing w:before="240" w:after="120" w:line="240" w:lineRule="auto"/>
      </w:pPr>
      <w:r>
        <w:t>OVERVIEW</w:t>
      </w:r>
    </w:p>
    <w:p w14:paraId="2F66F21A" w14:textId="5E5169E4" w:rsidR="0072432E" w:rsidRDefault="0072432E" w:rsidP="001A060B">
      <w:r>
        <w:t xml:space="preserve">This professional practice note provides advice and practical examples </w:t>
      </w:r>
      <w:r w:rsidR="002F1B89">
        <w:t>for</w:t>
      </w:r>
      <w:r>
        <w:t xml:space="preserve"> school leaders and teachers </w:t>
      </w:r>
      <w:r w:rsidR="001B0E3B">
        <w:t xml:space="preserve">to </w:t>
      </w:r>
      <w:r>
        <w:t xml:space="preserve">use the Pedagogical Model to </w:t>
      </w:r>
      <w:r w:rsidR="002F1B89">
        <w:t xml:space="preserve">enhance </w:t>
      </w:r>
      <w:r>
        <w:t>literacy learning</w:t>
      </w:r>
      <w:r w:rsidR="0064005E">
        <w:t>.</w:t>
      </w:r>
      <w:r>
        <w:t xml:space="preserve"> </w:t>
      </w:r>
    </w:p>
    <w:p w14:paraId="04E3F40B" w14:textId="59D662C0" w:rsidR="003049E0" w:rsidRPr="003049E0" w:rsidRDefault="003049E0" w:rsidP="00516449">
      <w:pPr>
        <w:pStyle w:val="Heading1"/>
        <w:spacing w:before="240" w:after="120" w:line="240" w:lineRule="auto"/>
      </w:pPr>
      <w:r w:rsidRPr="003049E0">
        <w:t xml:space="preserve">The </w:t>
      </w:r>
      <w:r w:rsidR="009C281D">
        <w:t>Pedagogical Model</w:t>
      </w:r>
    </w:p>
    <w:p w14:paraId="0BE0DC00" w14:textId="77777777" w:rsidR="00D03799" w:rsidRDefault="00244257" w:rsidP="001A060B">
      <w:pPr>
        <w:rPr>
          <w:b/>
        </w:rPr>
      </w:pPr>
      <w:r w:rsidRPr="00586B66">
        <w:t>The Pedagogical Model</w:t>
      </w:r>
      <w:r w:rsidR="0072432E" w:rsidRPr="00586B66">
        <w:t xml:space="preserve"> comprises</w:t>
      </w:r>
      <w:r w:rsidRPr="00586B66">
        <w:t xml:space="preserve"> five</w:t>
      </w:r>
      <w:r w:rsidR="00B30827" w:rsidRPr="00586B66">
        <w:t xml:space="preserve"> </w:t>
      </w:r>
      <w:r w:rsidR="004118FE" w:rsidRPr="00586B66">
        <w:t>domains</w:t>
      </w:r>
      <w:r w:rsidR="00B30827" w:rsidRPr="00586B66">
        <w:t xml:space="preserve"> </w:t>
      </w:r>
      <w:r w:rsidRPr="00586B66">
        <w:t xml:space="preserve">of </w:t>
      </w:r>
      <w:r w:rsidR="00C9785B" w:rsidRPr="00586B66">
        <w:t xml:space="preserve">teaching </w:t>
      </w:r>
      <w:r w:rsidRPr="00586B66">
        <w:t>instruction:</w:t>
      </w:r>
      <w:r w:rsidR="00C9785B">
        <w:t xml:space="preserve"> </w:t>
      </w:r>
      <w:r w:rsidR="00C9785B" w:rsidRPr="0063517C">
        <w:rPr>
          <w:b/>
        </w:rPr>
        <w:t>Engage, Explore, Explain, Elaborate and Evaluate</w:t>
      </w:r>
      <w:r w:rsidR="00D03799">
        <w:rPr>
          <w:b/>
        </w:rPr>
        <w:t xml:space="preserve">. </w:t>
      </w:r>
    </w:p>
    <w:p w14:paraId="13A1C222" w14:textId="06CFAE48" w:rsidR="004A6E3E" w:rsidRPr="0082574A" w:rsidRDefault="001A060B" w:rsidP="003E7481">
      <w:r>
        <w:t xml:space="preserve">The Pedagogical Model resource describes continua of practice across each domain and teachers can use the </w:t>
      </w:r>
      <w:r w:rsidR="00D03799" w:rsidRPr="00D03799">
        <w:t>Model</w:t>
      </w:r>
      <w:r>
        <w:t xml:space="preserve"> as an instructional reference. The resource details how high quality teaching </w:t>
      </w:r>
      <w:r w:rsidR="003E7481">
        <w:t>practices</w:t>
      </w:r>
      <w:r>
        <w:t xml:space="preserve"> in each of the Model’s domains </w:t>
      </w:r>
      <w:r w:rsidR="00D03799" w:rsidRPr="00D03799">
        <w:t>enhance</w:t>
      </w:r>
      <w:r>
        <w:t>s</w:t>
      </w:r>
      <w:r w:rsidR="00D03799" w:rsidRPr="00D03799">
        <w:t xml:space="preserve"> student learning.</w:t>
      </w:r>
      <w:r w:rsidR="00D03799">
        <w:t xml:space="preserve"> T</w:t>
      </w:r>
      <w:r w:rsidR="00244257" w:rsidRPr="0082574A">
        <w:t>eachers</w:t>
      </w:r>
      <w:r w:rsidR="00545FCA" w:rsidRPr="0082574A">
        <w:t xml:space="preserve"> can</w:t>
      </w:r>
      <w:r w:rsidR="00C9785B" w:rsidRPr="0082574A">
        <w:t xml:space="preserve"> </w:t>
      </w:r>
      <w:r w:rsidR="00D03799">
        <w:t>also reference</w:t>
      </w:r>
      <w:r w:rsidR="00244257" w:rsidRPr="0082574A">
        <w:t xml:space="preserve"> the Pedagogical </w:t>
      </w:r>
      <w:r w:rsidR="004118FE" w:rsidRPr="0082574A">
        <w:t>domains</w:t>
      </w:r>
      <w:r w:rsidR="00244257" w:rsidRPr="0082574A">
        <w:t xml:space="preserve"> to </w:t>
      </w:r>
      <w:r w:rsidR="002F1B89">
        <w:t>create engaging</w:t>
      </w:r>
      <w:r w:rsidR="00244257" w:rsidRPr="0082574A">
        <w:t xml:space="preserve"> and challenging learning experiences</w:t>
      </w:r>
      <w:r w:rsidR="0064005E">
        <w:t xml:space="preserve"> for students</w:t>
      </w:r>
      <w:r w:rsidR="00244257" w:rsidRPr="0082574A">
        <w:t>.</w:t>
      </w:r>
      <w:r w:rsidR="0064005E">
        <w:t xml:space="preserve"> These experiences</w:t>
      </w:r>
      <w:r w:rsidR="00D03799">
        <w:t xml:space="preserve"> </w:t>
      </w:r>
      <w:r w:rsidR="0064005E">
        <w:t>can occur in the classroom and also in partnership with carers and parents.</w:t>
      </w:r>
    </w:p>
    <w:p w14:paraId="3CF40EEF" w14:textId="5844D4CC" w:rsidR="001A060B" w:rsidRDefault="00CE3F62" w:rsidP="001A060B">
      <w:r w:rsidRPr="0082574A">
        <w:t xml:space="preserve">School leaders can use the Pedagogical Model </w:t>
      </w:r>
      <w:r w:rsidR="00545FCA" w:rsidRPr="0082574A">
        <w:t>to</w:t>
      </w:r>
      <w:r w:rsidRPr="0082574A">
        <w:t xml:space="preserve"> develop </w:t>
      </w:r>
      <w:r w:rsidR="00D03799">
        <w:t xml:space="preserve">a shared language </w:t>
      </w:r>
      <w:r w:rsidR="00545FCA" w:rsidRPr="0082574A">
        <w:t>and facilitate</w:t>
      </w:r>
      <w:r w:rsidRPr="0082574A">
        <w:t xml:space="preserve"> consistent teac</w:t>
      </w:r>
      <w:r w:rsidR="00545FCA" w:rsidRPr="0082574A">
        <w:t xml:space="preserve">hing practice across the school. </w:t>
      </w:r>
      <w:r w:rsidR="00D03799">
        <w:t>The</w:t>
      </w:r>
      <w:r w:rsidR="001A060B">
        <w:t xml:space="preserve"> resource</w:t>
      </w:r>
      <w:r w:rsidR="00D03799">
        <w:t xml:space="preserve"> can be </w:t>
      </w:r>
      <w:r w:rsidR="00D03799" w:rsidRPr="0082574A">
        <w:t>an effective</w:t>
      </w:r>
      <w:r w:rsidR="00D03799">
        <w:t xml:space="preserve"> </w:t>
      </w:r>
      <w:r w:rsidR="001A060B">
        <w:t>reference</w:t>
      </w:r>
      <w:r w:rsidR="00D03799" w:rsidRPr="0082574A">
        <w:t xml:space="preserve"> for reflective discussion about teaching practice and professional learning needs.</w:t>
      </w:r>
      <w:r w:rsidR="001A060B" w:rsidRPr="001A060B">
        <w:t xml:space="preserve"> </w:t>
      </w:r>
    </w:p>
    <w:p w14:paraId="1BA1D626" w14:textId="153D2621" w:rsidR="00CE3F62" w:rsidRDefault="00CE3F62" w:rsidP="007124CC">
      <w:pPr>
        <w:spacing w:line="240" w:lineRule="auto"/>
      </w:pPr>
      <w:r>
        <w:t>For more information, see</w:t>
      </w:r>
      <w:r w:rsidR="0089496D">
        <w:t xml:space="preserve"> the</w:t>
      </w:r>
      <w:r>
        <w:t xml:space="preserve"> </w:t>
      </w:r>
      <w:hyperlink r:id="rId12" w:history="1">
        <w:r w:rsidRPr="009C281D">
          <w:rPr>
            <w:rStyle w:val="Hyperlink"/>
          </w:rPr>
          <w:t>Pedagogical Model</w:t>
        </w:r>
      </w:hyperlink>
      <w:r>
        <w:t>.</w:t>
      </w:r>
    </w:p>
    <w:p w14:paraId="5C5E825E" w14:textId="4A06F0AA" w:rsidR="00244257" w:rsidRDefault="002F1B89" w:rsidP="007124CC">
      <w:pPr>
        <w:pStyle w:val="Heading1"/>
        <w:spacing w:before="240"/>
      </w:pPr>
      <w:r>
        <w:t xml:space="preserve">ENHANCING </w:t>
      </w:r>
      <w:r w:rsidR="003D45F5">
        <w:t>Literacy learning</w:t>
      </w:r>
    </w:p>
    <w:p w14:paraId="18D5090D" w14:textId="3F33BC3F" w:rsidR="00545FCA" w:rsidRDefault="00545FCA" w:rsidP="007124CC">
      <w:pPr>
        <w:spacing w:line="240" w:lineRule="auto"/>
      </w:pPr>
      <w:r w:rsidRPr="00E0423B">
        <w:t xml:space="preserve">Literacy leaders </w:t>
      </w:r>
      <w:r w:rsidR="0064005E">
        <w:t>can</w:t>
      </w:r>
      <w:r>
        <w:t xml:space="preserve"> use the Pedagogical Model to:</w:t>
      </w:r>
    </w:p>
    <w:p w14:paraId="3FC8F5C3" w14:textId="77777777" w:rsidR="00545FCA" w:rsidRPr="00290364" w:rsidRDefault="00545FCA" w:rsidP="00444A62">
      <w:pPr>
        <w:pStyle w:val="ListParagraph"/>
        <w:numPr>
          <w:ilvl w:val="0"/>
          <w:numId w:val="8"/>
        </w:numPr>
      </w:pPr>
      <w:r>
        <w:t>h</w:t>
      </w:r>
      <w:r w:rsidRPr="00290364">
        <w:t>elp teac</w:t>
      </w:r>
      <w:r>
        <w:t>hers develop a common language to guide literacy learning</w:t>
      </w:r>
    </w:p>
    <w:p w14:paraId="1B8922F7" w14:textId="13504BB2" w:rsidR="00545FCA" w:rsidRDefault="00545FCA" w:rsidP="00444A62">
      <w:pPr>
        <w:pStyle w:val="ListParagraph"/>
        <w:numPr>
          <w:ilvl w:val="0"/>
          <w:numId w:val="8"/>
        </w:numPr>
      </w:pPr>
      <w:r>
        <w:t xml:space="preserve">work with teachers to clarify </w:t>
      </w:r>
      <w:r w:rsidR="0064005E">
        <w:t>expectations</w:t>
      </w:r>
      <w:r>
        <w:t xml:space="preserve"> and responsibilities related to literacy learning</w:t>
      </w:r>
    </w:p>
    <w:p w14:paraId="770F317F" w14:textId="1AB613C6" w:rsidR="00545FCA" w:rsidRPr="00290364" w:rsidRDefault="00545FCA" w:rsidP="00444A62">
      <w:pPr>
        <w:pStyle w:val="ListParagraph"/>
        <w:numPr>
          <w:ilvl w:val="0"/>
          <w:numId w:val="8"/>
        </w:numPr>
      </w:pPr>
      <w:r>
        <w:t>s</w:t>
      </w:r>
      <w:r w:rsidRPr="00290364">
        <w:t>timulate open</w:t>
      </w:r>
      <w:r w:rsidR="00CB559F">
        <w:t xml:space="preserve">-to-learning </w:t>
      </w:r>
      <w:r w:rsidRPr="00290364">
        <w:t>conversations</w:t>
      </w:r>
      <w:r>
        <w:t xml:space="preserve"> and</w:t>
      </w:r>
      <w:r w:rsidRPr="00290364">
        <w:t xml:space="preserve"> self-reflection </w:t>
      </w:r>
      <w:r>
        <w:t xml:space="preserve">around literacy teaching and learning </w:t>
      </w:r>
      <w:r w:rsidRPr="00290364">
        <w:t>with a focus on improvement</w:t>
      </w:r>
    </w:p>
    <w:p w14:paraId="1CEAD830" w14:textId="56214C8C" w:rsidR="00545FCA" w:rsidRDefault="00545FCA" w:rsidP="00444A62">
      <w:pPr>
        <w:pStyle w:val="ListParagraph"/>
        <w:numPr>
          <w:ilvl w:val="0"/>
          <w:numId w:val="8"/>
        </w:numPr>
      </w:pPr>
      <w:r>
        <w:t>i</w:t>
      </w:r>
      <w:r w:rsidRPr="00290364">
        <w:t xml:space="preserve">dentify evidence-based priorities </w:t>
      </w:r>
      <w:r>
        <w:t xml:space="preserve">in literacy learning </w:t>
      </w:r>
    </w:p>
    <w:p w14:paraId="56828AD9" w14:textId="0A74A4EA" w:rsidR="00CB559F" w:rsidRPr="00290364" w:rsidRDefault="00CB559F" w:rsidP="00444A62">
      <w:pPr>
        <w:pStyle w:val="ListParagraph"/>
        <w:numPr>
          <w:ilvl w:val="0"/>
          <w:numId w:val="8"/>
        </w:numPr>
      </w:pPr>
      <w:r>
        <w:t>lead teachers in collaborative projects to facilitate literacy learning across the school curriculum</w:t>
      </w:r>
    </w:p>
    <w:p w14:paraId="7874776F" w14:textId="1E96B36C" w:rsidR="00545FCA" w:rsidRDefault="00545FCA" w:rsidP="00444A62">
      <w:pPr>
        <w:pStyle w:val="ListParagraph"/>
        <w:numPr>
          <w:ilvl w:val="0"/>
          <w:numId w:val="8"/>
        </w:numPr>
      </w:pPr>
      <w:r w:rsidRPr="00290364">
        <w:t xml:space="preserve">map connections between what teachers are already doing </w:t>
      </w:r>
      <w:r w:rsidR="00CB559F">
        <w:t>when teaching</w:t>
      </w:r>
      <w:r>
        <w:t xml:space="preserve"> literacy</w:t>
      </w:r>
      <w:r w:rsidR="00CB559F">
        <w:t xml:space="preserve"> skills</w:t>
      </w:r>
      <w:r>
        <w:t xml:space="preserve"> </w:t>
      </w:r>
      <w:r w:rsidRPr="00290364">
        <w:t xml:space="preserve">and what they need to do </w:t>
      </w:r>
      <w:r w:rsidR="00CB559F">
        <w:t>to:</w:t>
      </w:r>
    </w:p>
    <w:p w14:paraId="166E0B95" w14:textId="5B3D011C" w:rsidR="00CB559F" w:rsidRDefault="00CB559F" w:rsidP="00444A62">
      <w:pPr>
        <w:pStyle w:val="ListParagraph"/>
        <w:numPr>
          <w:ilvl w:val="1"/>
          <w:numId w:val="8"/>
        </w:numPr>
      </w:pPr>
      <w:r>
        <w:t>better monitor and evaluate student learning</w:t>
      </w:r>
    </w:p>
    <w:p w14:paraId="60E185B5" w14:textId="536197C1" w:rsidR="00CB559F" w:rsidRDefault="00CB559F" w:rsidP="00444A62">
      <w:pPr>
        <w:pStyle w:val="ListParagraph"/>
        <w:numPr>
          <w:ilvl w:val="1"/>
          <w:numId w:val="8"/>
        </w:numPr>
      </w:pPr>
      <w:r>
        <w:t>improve instructional practice</w:t>
      </w:r>
    </w:p>
    <w:p w14:paraId="743114C4" w14:textId="6A1398A3" w:rsidR="00CB559F" w:rsidRDefault="00CB559F" w:rsidP="00444A62">
      <w:pPr>
        <w:pStyle w:val="ListParagraph"/>
        <w:numPr>
          <w:ilvl w:val="1"/>
          <w:numId w:val="8"/>
        </w:numPr>
      </w:pPr>
      <w:proofErr w:type="gramStart"/>
      <w:r>
        <w:t>develop</w:t>
      </w:r>
      <w:proofErr w:type="gramEnd"/>
      <w:r>
        <w:t xml:space="preserve"> new literacy instructional practices</w:t>
      </w:r>
      <w:r w:rsidR="002F1B89">
        <w:t>.</w:t>
      </w:r>
    </w:p>
    <w:p w14:paraId="7ECC818C" w14:textId="05881565" w:rsidR="00E0423B" w:rsidRDefault="00B87F7C" w:rsidP="007124CC">
      <w:r>
        <w:t>P</w:t>
      </w:r>
      <w:r w:rsidR="00CB559F">
        <w:t xml:space="preserve">rofessional </w:t>
      </w:r>
      <w:r>
        <w:t>L</w:t>
      </w:r>
      <w:r w:rsidR="00CB559F">
        <w:t xml:space="preserve">earning Teams </w:t>
      </w:r>
      <w:r w:rsidR="002F1B89">
        <w:t>and Professional Learning Communities</w:t>
      </w:r>
      <w:r w:rsidR="00CB559F">
        <w:t xml:space="preserve"> </w:t>
      </w:r>
      <w:r w:rsidR="002F1B89">
        <w:t>(</w:t>
      </w:r>
      <w:r w:rsidR="00CB559F">
        <w:t>PL</w:t>
      </w:r>
      <w:r>
        <w:t>Cs</w:t>
      </w:r>
      <w:r w:rsidR="002F1B89">
        <w:t>)</w:t>
      </w:r>
      <w:r w:rsidR="00CB559F">
        <w:t>, Key Learning Area Teams</w:t>
      </w:r>
      <w:r>
        <w:t xml:space="preserve"> and individual teachers can use the </w:t>
      </w:r>
      <w:r w:rsidR="00CB559F">
        <w:t>Pedagogical M</w:t>
      </w:r>
      <w:r>
        <w:t>odel to inform the p</w:t>
      </w:r>
      <w:r w:rsidRPr="00BB7CA4">
        <w:t>lanned integration of curriculum, pedagogy and assessment</w:t>
      </w:r>
      <w:r>
        <w:t xml:space="preserve">. </w:t>
      </w:r>
      <w:r w:rsidR="00AF5AE7">
        <w:t>For example, t</w:t>
      </w:r>
      <w:r w:rsidR="00CB559F">
        <w:t xml:space="preserve">he </w:t>
      </w:r>
      <w:r w:rsidR="001A060B">
        <w:t>pedagogical</w:t>
      </w:r>
      <w:r w:rsidR="00881AC1">
        <w:t xml:space="preserve"> </w:t>
      </w:r>
      <w:r w:rsidR="00545FCA">
        <w:t>domains</w:t>
      </w:r>
      <w:r w:rsidR="00881AC1">
        <w:t xml:space="preserve"> can each be addressed in the </w:t>
      </w:r>
      <w:r w:rsidR="00CE3F62">
        <w:t>design</w:t>
      </w:r>
      <w:r w:rsidR="00881AC1">
        <w:t xml:space="preserve"> of</w:t>
      </w:r>
      <w:r w:rsidR="00CE3F62">
        <w:t xml:space="preserve"> literacy learning</w:t>
      </w:r>
      <w:r w:rsidR="00AF5AE7">
        <w:t xml:space="preserve">. </w:t>
      </w:r>
    </w:p>
    <w:p w14:paraId="5B8DD810" w14:textId="749F2149" w:rsidR="00C1026D" w:rsidRDefault="00C1026D" w:rsidP="007124CC">
      <w:pPr>
        <w:spacing w:after="0" w:line="240" w:lineRule="auto"/>
        <w:rPr>
          <w:rFonts w:eastAsiaTheme="majorEastAsia" w:cstheme="majorBidi"/>
          <w:b/>
          <w:bCs/>
          <w:caps/>
          <w:color w:val="AF272F" w:themeColor="accent1"/>
          <w:sz w:val="20"/>
          <w:szCs w:val="20"/>
        </w:rPr>
      </w:pPr>
    </w:p>
    <w:p w14:paraId="2784D8E9" w14:textId="3BACC52E" w:rsidR="00E0423B" w:rsidRDefault="00730EB3" w:rsidP="007124CC">
      <w:pPr>
        <w:pStyle w:val="Heading1"/>
        <w:spacing w:after="120" w:line="240" w:lineRule="auto"/>
      </w:pPr>
      <w:r>
        <w:t>Examples of practice</w:t>
      </w:r>
    </w:p>
    <w:p w14:paraId="202D9C67" w14:textId="0635E9DD" w:rsidR="004118FE" w:rsidRPr="004118FE" w:rsidRDefault="004118FE" w:rsidP="007124CC">
      <w:r>
        <w:t xml:space="preserve">Any or all of the Pedagogical Model’s </w:t>
      </w:r>
      <w:r w:rsidR="00A00D3B">
        <w:t>domains</w:t>
      </w:r>
      <w:r>
        <w:t xml:space="preserve"> can be used to inform and guide learning experiences. In each of the following case studies, the Pedagogical Model </w:t>
      </w:r>
      <w:r w:rsidR="0064005E">
        <w:t>i</w:t>
      </w:r>
      <w:r w:rsidR="00765B94">
        <w:t xml:space="preserve">s used </w:t>
      </w:r>
      <w:r>
        <w:t xml:space="preserve">to </w:t>
      </w:r>
      <w:r w:rsidR="00730EB3">
        <w:t>plan and design</w:t>
      </w:r>
      <w:r>
        <w:t xml:space="preserve"> literacy learning experiences</w:t>
      </w:r>
      <w:r w:rsidR="00300CAF">
        <w:t xml:space="preserve"> to address student learning needs</w:t>
      </w:r>
      <w:r>
        <w:t xml:space="preserve">. </w:t>
      </w:r>
    </w:p>
    <w:p w14:paraId="42DFD2F2" w14:textId="37F41994" w:rsidR="003F78E4" w:rsidRDefault="00730EB3" w:rsidP="00516449">
      <w:pPr>
        <w:pStyle w:val="Heading1"/>
        <w:spacing w:before="240" w:after="120" w:line="240" w:lineRule="auto"/>
      </w:pPr>
      <w:r>
        <w:t xml:space="preserve">1. </w:t>
      </w:r>
      <w:r w:rsidR="00CB559F">
        <w:t>Adopting the M</w:t>
      </w:r>
      <w:r w:rsidR="00E0423B">
        <w:t>odel:</w:t>
      </w:r>
      <w:r w:rsidR="00DF3DB5">
        <w:t xml:space="preserve"> Secondary School</w:t>
      </w:r>
    </w:p>
    <w:p w14:paraId="71CB916F" w14:textId="741238A2" w:rsidR="00300CAF" w:rsidRDefault="007A2091" w:rsidP="007A2091">
      <w:r>
        <w:t xml:space="preserve">This case study illustrates how literacy learning </w:t>
      </w:r>
      <w:r w:rsidR="009249E8">
        <w:t>was</w:t>
      </w:r>
      <w:r>
        <w:t xml:space="preserve"> </w:t>
      </w:r>
      <w:r w:rsidR="009249E8">
        <w:t xml:space="preserve">addressed </w:t>
      </w:r>
      <w:r>
        <w:t>by a professional learning group</w:t>
      </w:r>
      <w:r w:rsidR="009249E8">
        <w:t xml:space="preserve"> using the Pedagogical Model and other resources.</w:t>
      </w:r>
      <w:r>
        <w:t xml:space="preserve"> </w:t>
      </w:r>
    </w:p>
    <w:p w14:paraId="34E17A82" w14:textId="041B2A9C" w:rsidR="003E7481" w:rsidRDefault="003E7481" w:rsidP="007124CC">
      <w:r>
        <w:t>A PLC of year 8 teachers regularly discuss student data and teaching practices. As the school</w:t>
      </w:r>
      <w:r w:rsidR="0064005E">
        <w:t>’s Annual Implementation P</w:t>
      </w:r>
      <w:r>
        <w:t xml:space="preserve">lan focuses on curriculum-wide literacy learning, their recent PLC meeting </w:t>
      </w:r>
      <w:r w:rsidR="00A94CB8">
        <w:t>was led by the school’s Literacy Leader</w:t>
      </w:r>
      <w:r w:rsidR="00173DD2">
        <w:t xml:space="preserve">. The session </w:t>
      </w:r>
      <w:r>
        <w:t>focused on classroom observations and student data relating to literacy.</w:t>
      </w:r>
    </w:p>
    <w:p w14:paraId="42D1C835" w14:textId="33B5DED6" w:rsidR="009249E8" w:rsidRDefault="003E7481" w:rsidP="007124CC">
      <w:r>
        <w:t>They found that</w:t>
      </w:r>
      <w:r w:rsidR="000A42A7">
        <w:t>,</w:t>
      </w:r>
      <w:r>
        <w:t xml:space="preserve"> across year 8, common</w:t>
      </w:r>
      <w:r w:rsidR="009249E8">
        <w:t xml:space="preserve"> problem</w:t>
      </w:r>
      <w:r>
        <w:t xml:space="preserve"> areas for </w:t>
      </w:r>
      <w:r w:rsidR="009249E8">
        <w:t xml:space="preserve">students </w:t>
      </w:r>
      <w:r>
        <w:t xml:space="preserve">were </w:t>
      </w:r>
      <w:r w:rsidR="00D85EAE">
        <w:t>listening and speaking skills</w:t>
      </w:r>
      <w:r w:rsidR="009249E8">
        <w:t xml:space="preserve">. </w:t>
      </w:r>
    </w:p>
    <w:p w14:paraId="52582B6D" w14:textId="5A4A52B5" w:rsidR="009249E8" w:rsidRPr="00E673FD" w:rsidRDefault="009249E8" w:rsidP="009249E8">
      <w:pPr>
        <w:rPr>
          <w:color w:val="000000" w:themeColor="text1"/>
        </w:rPr>
      </w:pPr>
      <w:r>
        <w:t>For more information</w:t>
      </w:r>
      <w:r w:rsidR="0098486E">
        <w:t xml:space="preserve"> on literacy sub-strands</w:t>
      </w:r>
      <w:r>
        <w:t xml:space="preserve">, see: </w:t>
      </w:r>
      <w:hyperlink r:id="rId13" w:history="1">
        <w:r w:rsidRPr="00444A62">
          <w:rPr>
            <w:rStyle w:val="Hyperlink"/>
          </w:rPr>
          <w:t>Halliday’s functions of language</w:t>
        </w:r>
      </w:hyperlink>
      <w:r w:rsidR="00BE1BA5">
        <w:rPr>
          <w:rStyle w:val="Hyperlink"/>
        </w:rPr>
        <w:t>.</w:t>
      </w:r>
    </w:p>
    <w:p w14:paraId="3C5FC2D6" w14:textId="7DBDEAF6" w:rsidR="0044573E" w:rsidRPr="00E302D6" w:rsidRDefault="004A02F2" w:rsidP="007124CC">
      <w:pPr>
        <w:spacing w:line="240" w:lineRule="auto"/>
        <w:rPr>
          <w:b/>
        </w:rPr>
      </w:pPr>
      <w:r>
        <w:rPr>
          <w:b/>
        </w:rPr>
        <w:t>Designing</w:t>
      </w:r>
      <w:r w:rsidR="0044573E">
        <w:rPr>
          <w:b/>
        </w:rPr>
        <w:t xml:space="preserve"> a </w:t>
      </w:r>
      <w:r w:rsidR="00CB06AB">
        <w:rPr>
          <w:b/>
        </w:rPr>
        <w:t xml:space="preserve">literacy </w:t>
      </w:r>
      <w:r>
        <w:rPr>
          <w:b/>
        </w:rPr>
        <w:t>learning experience</w:t>
      </w:r>
    </w:p>
    <w:p w14:paraId="3E95A47B" w14:textId="77777777" w:rsidR="00BE1BA5" w:rsidRDefault="0064005E" w:rsidP="00AD1D0B">
      <w:r>
        <w:t>With the joint</w:t>
      </w:r>
      <w:r w:rsidR="009249E8">
        <w:t xml:space="preserve"> aims of improving student’s listening and</w:t>
      </w:r>
    </w:p>
    <w:p w14:paraId="11CFC0BE" w14:textId="58D4EDF5" w:rsidR="00AD1D0B" w:rsidRDefault="009249E8" w:rsidP="00AD1D0B">
      <w:proofErr w:type="gramStart"/>
      <w:r>
        <w:lastRenderedPageBreak/>
        <w:t>speaking</w:t>
      </w:r>
      <w:proofErr w:type="gramEnd"/>
      <w:r>
        <w:t xml:space="preserve"> skills and embedding literacy learning across the curriculum, the PLC decided to plan </w:t>
      </w:r>
      <w:r w:rsidR="00007667">
        <w:t xml:space="preserve">a </w:t>
      </w:r>
      <w:r w:rsidR="00BE1BA5">
        <w:t>T</w:t>
      </w:r>
      <w:r>
        <w:t>erm 4 project</w:t>
      </w:r>
      <w:r w:rsidR="00884AA0">
        <w:t>.</w:t>
      </w:r>
      <w:r w:rsidR="00850526">
        <w:t xml:space="preserve"> </w:t>
      </w:r>
      <w:r w:rsidR="00AD1D0B">
        <w:t>The PLC members</w:t>
      </w:r>
      <w:r w:rsidR="00AD1D0B" w:rsidRPr="008A0577">
        <w:t xml:space="preserve"> </w:t>
      </w:r>
      <w:r w:rsidR="00AD1D0B">
        <w:t xml:space="preserve">already understood that their students’ listening and speaking skills would be enhanced through </w:t>
      </w:r>
      <w:r w:rsidR="00173DD2" w:rsidRPr="00173DD2">
        <w:t xml:space="preserve">exploration, presentation and evaluation of ideas for a project, especially if students had </w:t>
      </w:r>
      <w:r w:rsidR="00AD1D0B" w:rsidRPr="00173DD2">
        <w:t>defined roles.</w:t>
      </w:r>
      <w:r w:rsidR="00AD1D0B">
        <w:t xml:space="preserve"> </w:t>
      </w:r>
    </w:p>
    <w:p w14:paraId="412590D6" w14:textId="7BB9AC16" w:rsidR="00A94CB8" w:rsidRDefault="00AD1D0B" w:rsidP="00AD1D0B">
      <w:r>
        <w:t>See:</w:t>
      </w:r>
      <w:r w:rsidR="00173DD2">
        <w:t xml:space="preserve"> </w:t>
      </w:r>
      <w:hyperlink r:id="rId14" w:history="1">
        <w:r w:rsidR="00173DD2" w:rsidRPr="00173DD2">
          <w:rPr>
            <w:rStyle w:val="Hyperlink"/>
          </w:rPr>
          <w:t>Literacy Teaching Toolkit - Practice examples</w:t>
        </w:r>
        <w:r w:rsidR="00BE1BA5">
          <w:rPr>
            <w:rStyle w:val="Hyperlink"/>
          </w:rPr>
          <w:t>.</w:t>
        </w:r>
        <w:r w:rsidR="00173DD2" w:rsidRPr="00173DD2">
          <w:rPr>
            <w:rStyle w:val="Hyperlink"/>
          </w:rPr>
          <w:t xml:space="preserve"> </w:t>
        </w:r>
      </w:hyperlink>
    </w:p>
    <w:p w14:paraId="2693E331" w14:textId="08850440" w:rsidR="009249E8" w:rsidRDefault="00AD1D0B" w:rsidP="009249E8">
      <w:r>
        <w:t xml:space="preserve">They decided that they </w:t>
      </w:r>
      <w:r w:rsidR="009249E8">
        <w:t xml:space="preserve">would </w:t>
      </w:r>
      <w:r w:rsidR="009249E8" w:rsidRPr="00AD1D0B">
        <w:rPr>
          <w:b/>
        </w:rPr>
        <w:t>engage</w:t>
      </w:r>
      <w:r w:rsidR="009249E8">
        <w:t xml:space="preserve"> students </w:t>
      </w:r>
      <w:r>
        <w:t>with different interests and abilities</w:t>
      </w:r>
      <w:r w:rsidR="00A94CB8">
        <w:t xml:space="preserve"> with a project </w:t>
      </w:r>
      <w:r w:rsidR="00173DD2">
        <w:t>in</w:t>
      </w:r>
      <w:r w:rsidR="00A94CB8">
        <w:t xml:space="preserve"> </w:t>
      </w:r>
      <w:r w:rsidR="00857330">
        <w:t>Science, Technology, Engineering, Arts</w:t>
      </w:r>
      <w:r w:rsidR="00402B94">
        <w:t>, Mathematics</w:t>
      </w:r>
      <w:r w:rsidR="00BE1BA5">
        <w:t xml:space="preserve"> and </w:t>
      </w:r>
      <w:r w:rsidR="00BE1BA5" w:rsidRPr="00BE1BA5">
        <w:t>Humanities (STEAM+H).</w:t>
      </w:r>
      <w:r w:rsidR="009249E8">
        <w:t xml:space="preserve"> </w:t>
      </w:r>
      <w:r w:rsidR="00884AA0">
        <w:t>Students would then be able to present their projects at the end of year STEAM+H Expo.</w:t>
      </w:r>
    </w:p>
    <w:p w14:paraId="553B4FE8" w14:textId="55F55E7F" w:rsidR="00884AA0" w:rsidRDefault="00884AA0" w:rsidP="009249E8">
      <w:r>
        <w:t xml:space="preserve">The teaching strategy demonstrates clear learning intentions and a learning goal that can be easily understood by students. </w:t>
      </w:r>
    </w:p>
    <w:p w14:paraId="04F29A8F" w14:textId="7200C458" w:rsidR="00722F88" w:rsidRDefault="00722F88" w:rsidP="00722F88">
      <w:r>
        <w:t xml:space="preserve">See: </w:t>
      </w:r>
      <w:hyperlink r:id="rId15" w:history="1">
        <w:r w:rsidRPr="000A42A7">
          <w:rPr>
            <w:rStyle w:val="Hyperlink"/>
          </w:rPr>
          <w:t>HITS 1: Setting goals</w:t>
        </w:r>
      </w:hyperlink>
      <w:r w:rsidR="00BE1BA5">
        <w:rPr>
          <w:rStyle w:val="Hyperlink"/>
        </w:rPr>
        <w:t>.</w:t>
      </w:r>
    </w:p>
    <w:p w14:paraId="5626DC92" w14:textId="70F229F9" w:rsidR="00173DD2" w:rsidRDefault="00772A97" w:rsidP="009249E8">
      <w:r>
        <w:t xml:space="preserve">The collaborative student learning facilitated through the project would draw on the pedagogical domains </w:t>
      </w:r>
      <w:r w:rsidRPr="00772A97">
        <w:rPr>
          <w:b/>
        </w:rPr>
        <w:t>explore</w:t>
      </w:r>
      <w:r>
        <w:t xml:space="preserve">, </w:t>
      </w:r>
      <w:r w:rsidRPr="00772A97">
        <w:rPr>
          <w:b/>
        </w:rPr>
        <w:t>explain</w:t>
      </w:r>
      <w:r>
        <w:t xml:space="preserve"> and </w:t>
      </w:r>
      <w:r w:rsidRPr="00772A97">
        <w:rPr>
          <w:b/>
        </w:rPr>
        <w:t>elaborate</w:t>
      </w:r>
      <w:r>
        <w:t xml:space="preserve">. </w:t>
      </w:r>
      <w:r w:rsidR="00884AA0">
        <w:t>Collaborative learning occurs when students work in small groups and everyone participates in a learning task.</w:t>
      </w:r>
    </w:p>
    <w:p w14:paraId="71BD7826" w14:textId="07DEA451" w:rsidR="00720B01" w:rsidRDefault="00720B01" w:rsidP="009249E8">
      <w:r>
        <w:t xml:space="preserve">See: </w:t>
      </w:r>
      <w:hyperlink r:id="rId16" w:history="1">
        <w:r w:rsidRPr="000A42A7">
          <w:rPr>
            <w:rStyle w:val="Hyperlink"/>
          </w:rPr>
          <w:t>HITS 5: Collaborative learning</w:t>
        </w:r>
      </w:hyperlink>
      <w:r w:rsidR="00BE1BA5">
        <w:rPr>
          <w:rStyle w:val="Hyperlink"/>
        </w:rPr>
        <w:t>.</w:t>
      </w:r>
    </w:p>
    <w:p w14:paraId="376FA383" w14:textId="1BA3FCE7" w:rsidR="00200F42" w:rsidRPr="00444A62" w:rsidRDefault="00A94CB8" w:rsidP="00F876B3">
      <w:pPr>
        <w:rPr>
          <w:color w:val="000000" w:themeColor="text1"/>
        </w:rPr>
      </w:pPr>
      <w:r>
        <w:t xml:space="preserve">The teachers </w:t>
      </w:r>
      <w:r w:rsidR="00772A97">
        <w:t xml:space="preserve">revisited the Pedagogical Model resource and reviewed the </w:t>
      </w:r>
      <w:r w:rsidR="00200F42">
        <w:t>continua</w:t>
      </w:r>
      <w:r w:rsidR="00772A97">
        <w:t xml:space="preserve"> of practice for each of these domains. They collectively identified</w:t>
      </w:r>
      <w:r w:rsidR="004011C7">
        <w:t xml:space="preserve"> critical </w:t>
      </w:r>
      <w:r w:rsidR="004C32B5">
        <w:t>practices</w:t>
      </w:r>
      <w:r w:rsidR="004011C7">
        <w:t xml:space="preserve"> </w:t>
      </w:r>
      <w:r w:rsidR="00200F42">
        <w:t>and determine</w:t>
      </w:r>
      <w:r w:rsidR="00772A97">
        <w:t>d</w:t>
      </w:r>
      <w:r w:rsidR="003A0591">
        <w:t xml:space="preserve"> professional development goals based on the e</w:t>
      </w:r>
      <w:r w:rsidR="00200F42">
        <w:t>xamples provided</w:t>
      </w:r>
      <w:r w:rsidR="003A0591">
        <w:t xml:space="preserve">. </w:t>
      </w:r>
    </w:p>
    <w:p w14:paraId="23012339" w14:textId="77777777" w:rsidR="00F876B3" w:rsidRPr="00884AA0" w:rsidRDefault="00F876B3" w:rsidP="00F876B3">
      <w:r>
        <w:t>The objective of the learning experience was to enhance the speaking and listening skills of the students as they collaborated on the meaningful task of developing a music-themed exhibition for the STEAM+H Expo.</w:t>
      </w:r>
    </w:p>
    <w:p w14:paraId="3FCDED09" w14:textId="28E374CB" w:rsidR="004C32B5" w:rsidRPr="004C32B5" w:rsidRDefault="004C32B5" w:rsidP="007124CC">
      <w:pPr>
        <w:spacing w:line="240" w:lineRule="auto"/>
        <w:rPr>
          <w:b/>
        </w:rPr>
      </w:pPr>
      <w:r w:rsidRPr="004C32B5">
        <w:rPr>
          <w:b/>
        </w:rPr>
        <w:t>Explore</w:t>
      </w:r>
    </w:p>
    <w:p w14:paraId="3EC5385E" w14:textId="34F7674E" w:rsidR="00720B01" w:rsidRDefault="00CD53E3" w:rsidP="007124CC">
      <w:r>
        <w:t xml:space="preserve">Working in small groups, students used Information and Communications Technology (ICT) </w:t>
      </w:r>
      <w:r w:rsidRPr="00C07FFB">
        <w:t xml:space="preserve">to explore musical instruments around the world. </w:t>
      </w:r>
      <w:r>
        <w:t>This collaborative exploration activity allowed students to ask questions, challenge each other, build on each other’s ideas and develop a shared focus for the project.</w:t>
      </w:r>
      <w:r w:rsidR="00F876B3">
        <w:t xml:space="preserve"> </w:t>
      </w:r>
    </w:p>
    <w:p w14:paraId="1242DCE7" w14:textId="5CE11FB7" w:rsidR="00F876B3" w:rsidRDefault="00F876B3" w:rsidP="007124CC">
      <w:r>
        <w:t>Teachers drew on the strategy of questioning to engage students and stimulate their interest and curiosity in the learning.</w:t>
      </w:r>
    </w:p>
    <w:p w14:paraId="074739A3" w14:textId="39389FB9" w:rsidR="00CD53E3" w:rsidRDefault="00CD53E3" w:rsidP="007124CC">
      <w:r>
        <w:t xml:space="preserve">See: </w:t>
      </w:r>
      <w:hyperlink r:id="rId17" w:history="1">
        <w:r w:rsidRPr="000A42A7">
          <w:rPr>
            <w:rStyle w:val="Hyperlink"/>
          </w:rPr>
          <w:t>HITS 7: Questioning</w:t>
        </w:r>
      </w:hyperlink>
      <w:r w:rsidR="00BE1BA5">
        <w:rPr>
          <w:rStyle w:val="Hyperlink"/>
        </w:rPr>
        <w:t>.</w:t>
      </w:r>
    </w:p>
    <w:p w14:paraId="612DE860" w14:textId="77777777" w:rsidR="00F876B3" w:rsidRDefault="00F876B3" w:rsidP="00CD53E3">
      <w:pPr>
        <w:spacing w:line="240" w:lineRule="auto"/>
        <w:rPr>
          <w:b/>
        </w:rPr>
      </w:pPr>
    </w:p>
    <w:p w14:paraId="4D24DA27" w14:textId="77777777" w:rsidR="00F876B3" w:rsidRDefault="00F876B3" w:rsidP="00CD53E3">
      <w:pPr>
        <w:spacing w:line="240" w:lineRule="auto"/>
        <w:rPr>
          <w:b/>
        </w:rPr>
      </w:pPr>
    </w:p>
    <w:p w14:paraId="7EC75F44" w14:textId="3938A529" w:rsidR="00CD53E3" w:rsidRDefault="00CD53E3" w:rsidP="00CD53E3">
      <w:pPr>
        <w:spacing w:line="240" w:lineRule="auto"/>
        <w:rPr>
          <w:b/>
        </w:rPr>
      </w:pPr>
      <w:r>
        <w:rPr>
          <w:b/>
        </w:rPr>
        <w:t>Explain</w:t>
      </w:r>
    </w:p>
    <w:p w14:paraId="6BFFA246" w14:textId="415700AC" w:rsidR="00785502" w:rsidRDefault="006A453E" w:rsidP="007124CC">
      <w:r>
        <w:t xml:space="preserve">Students </w:t>
      </w:r>
      <w:r w:rsidR="00CB06AB">
        <w:t>engaged in</w:t>
      </w:r>
      <w:r>
        <w:t xml:space="preserve"> a r</w:t>
      </w:r>
      <w:r w:rsidRPr="006A453E">
        <w:t>eciprocal teaching</w:t>
      </w:r>
      <w:r>
        <w:t xml:space="preserve"> strategy</w:t>
      </w:r>
      <w:r w:rsidRPr="006A453E">
        <w:t xml:space="preserve"> to </w:t>
      </w:r>
      <w:r w:rsidR="004011C7">
        <w:t xml:space="preserve">explore ideas, </w:t>
      </w:r>
      <w:r>
        <w:t xml:space="preserve">navigate through a wealth of information available to them, and practice </w:t>
      </w:r>
      <w:r w:rsidRPr="006A453E">
        <w:t>four major comprehension skills – predicting, summarising, questioning and clarifying</w:t>
      </w:r>
      <w:r>
        <w:t>.</w:t>
      </w:r>
    </w:p>
    <w:p w14:paraId="1EE9FCC6" w14:textId="4D33EB5D" w:rsidR="00772A97" w:rsidRDefault="00CD53E3" w:rsidP="007124CC">
      <w:pPr>
        <w:spacing w:line="240" w:lineRule="auto"/>
      </w:pPr>
      <w:r w:rsidRPr="00CD53E3">
        <w:t xml:space="preserve">See: </w:t>
      </w:r>
      <w:hyperlink r:id="rId18" w:history="1">
        <w:r w:rsidRPr="000A42A7">
          <w:rPr>
            <w:rStyle w:val="Hyperlink"/>
          </w:rPr>
          <w:t>Reciprocal teaching</w:t>
        </w:r>
      </w:hyperlink>
      <w:r w:rsidR="00BE1BA5">
        <w:rPr>
          <w:rStyle w:val="Hyperlink"/>
        </w:rPr>
        <w:t>.</w:t>
      </w:r>
    </w:p>
    <w:p w14:paraId="5185DE1D" w14:textId="045315BF" w:rsidR="00772A97" w:rsidRDefault="00772A97" w:rsidP="007124CC">
      <w:pPr>
        <w:spacing w:line="240" w:lineRule="auto"/>
        <w:rPr>
          <w:b/>
        </w:rPr>
      </w:pPr>
      <w:r>
        <w:rPr>
          <w:b/>
        </w:rPr>
        <w:t>Elaborate</w:t>
      </w:r>
    </w:p>
    <w:p w14:paraId="6859D50C" w14:textId="38B72A43" w:rsidR="0098486E" w:rsidRDefault="0098486E" w:rsidP="0098486E">
      <w:r w:rsidRPr="00C07FFB">
        <w:t xml:space="preserve">During presentations, </w:t>
      </w:r>
      <w:r>
        <w:t>students assessed each other’s work</w:t>
      </w:r>
      <w:r w:rsidRPr="00C07FFB">
        <w:t>, using</w:t>
      </w:r>
      <w:r>
        <w:t xml:space="preserve"> the</w:t>
      </w:r>
      <w:r w:rsidRPr="00C07FFB">
        <w:t xml:space="preserve"> </w:t>
      </w:r>
      <w:r w:rsidR="00511FBD">
        <w:t>feedback r</w:t>
      </w:r>
      <w:r w:rsidRPr="00C07FFB">
        <w:t xml:space="preserve">ubrics, </w:t>
      </w:r>
      <w:r>
        <w:t xml:space="preserve">and </w:t>
      </w:r>
      <w:r w:rsidRPr="00C07FFB">
        <w:t>ma</w:t>
      </w:r>
      <w:r>
        <w:t>de</w:t>
      </w:r>
      <w:r w:rsidRPr="00C07FFB">
        <w:t xml:space="preserve"> sure that the feedback was actionable and supportive.</w:t>
      </w:r>
      <w:r>
        <w:t xml:space="preserve"> </w:t>
      </w:r>
    </w:p>
    <w:p w14:paraId="5EE311F2" w14:textId="035F270D" w:rsidR="0098486E" w:rsidRDefault="0098486E" w:rsidP="0098486E">
      <w:r>
        <w:t xml:space="preserve">Teachers provided timely and specific feedback to students throughout the project, helping them navigate their way through issues and </w:t>
      </w:r>
      <w:r w:rsidRPr="00BC2CF8">
        <w:t>elaborate</w:t>
      </w:r>
      <w:r>
        <w:t xml:space="preserve"> on </w:t>
      </w:r>
      <w:r w:rsidRPr="00C07FFB">
        <w:t xml:space="preserve">their findings. </w:t>
      </w:r>
      <w:r w:rsidR="00F876B3">
        <w:t>This approach is another high impact teaching strategy.</w:t>
      </w:r>
    </w:p>
    <w:p w14:paraId="187C9924" w14:textId="6E539551" w:rsidR="0098486E" w:rsidRDefault="0098486E" w:rsidP="0098486E">
      <w:r>
        <w:t xml:space="preserve">See: </w:t>
      </w:r>
      <w:hyperlink r:id="rId19" w:history="1">
        <w:r w:rsidRPr="000A42A7">
          <w:rPr>
            <w:rStyle w:val="Hyperlink"/>
          </w:rPr>
          <w:t>HITS 8: Feedback</w:t>
        </w:r>
      </w:hyperlink>
      <w:r w:rsidR="00BE1BA5">
        <w:rPr>
          <w:rStyle w:val="Hyperlink"/>
        </w:rPr>
        <w:t>.</w:t>
      </w:r>
    </w:p>
    <w:p w14:paraId="76B2CF6C" w14:textId="718D370D" w:rsidR="004C32B5" w:rsidRPr="004C32B5" w:rsidRDefault="004C32B5" w:rsidP="007124CC">
      <w:pPr>
        <w:spacing w:line="240" w:lineRule="auto"/>
        <w:rPr>
          <w:b/>
        </w:rPr>
      </w:pPr>
      <w:r w:rsidRPr="004C32B5">
        <w:rPr>
          <w:b/>
        </w:rPr>
        <w:t>Evaluate</w:t>
      </w:r>
    </w:p>
    <w:p w14:paraId="28615859" w14:textId="565594BC" w:rsidR="0098486E" w:rsidRDefault="0098486E" w:rsidP="00586B66">
      <w:r w:rsidRPr="00C07FFB">
        <w:t>Students shared photos and</w:t>
      </w:r>
      <w:r>
        <w:t xml:space="preserve"> audio recordings from the project during the STEAM+H Expo night and uploaded them to the school’s Virtual Learning Environment.</w:t>
      </w:r>
      <w:r w:rsidR="00586B66">
        <w:t xml:space="preserve"> Students described what they learned from their projects to students from other year levels in the school, demonstrating understanding of their own learning.</w:t>
      </w:r>
      <w:r w:rsidR="00F876B3">
        <w:t xml:space="preserve"> Teaching students to think about their thinking and learning is a metacognitive strategy.</w:t>
      </w:r>
    </w:p>
    <w:p w14:paraId="3619D8EB" w14:textId="36B5E00D" w:rsidR="00586B66" w:rsidRDefault="00586B66" w:rsidP="0098486E">
      <w:r>
        <w:t xml:space="preserve">See: </w:t>
      </w:r>
      <w:hyperlink r:id="rId20" w:history="1">
        <w:r w:rsidRPr="000A42A7">
          <w:rPr>
            <w:rStyle w:val="Hyperlink"/>
          </w:rPr>
          <w:t>HITS 9: Metacognitive strategies</w:t>
        </w:r>
      </w:hyperlink>
      <w:r w:rsidR="00BE1BA5">
        <w:rPr>
          <w:rStyle w:val="Hyperlink"/>
        </w:rPr>
        <w:t>.</w:t>
      </w:r>
    </w:p>
    <w:p w14:paraId="0C8A638C" w14:textId="0C29BE7D" w:rsidR="009B0D05" w:rsidRDefault="00586B66" w:rsidP="007124CC">
      <w:r>
        <w:t xml:space="preserve">Throughout the project, </w:t>
      </w:r>
      <w:r w:rsidR="00616EE3">
        <w:t xml:space="preserve">PLC </w:t>
      </w:r>
      <w:r w:rsidR="00CB06AB">
        <w:t xml:space="preserve">members </w:t>
      </w:r>
      <w:r w:rsidR="00EB12EB">
        <w:t>engaged in</w:t>
      </w:r>
      <w:r w:rsidR="00616EE3">
        <w:t xml:space="preserve"> peer observation</w:t>
      </w:r>
      <w:r w:rsidR="00EB12EB">
        <w:t>s</w:t>
      </w:r>
      <w:r w:rsidR="00616EE3">
        <w:t xml:space="preserve"> to gain a deeper understanding of </w:t>
      </w:r>
      <w:r w:rsidR="00BB2D62">
        <w:t>the</w:t>
      </w:r>
      <w:r w:rsidR="0098486E">
        <w:t xml:space="preserve">ir impact. </w:t>
      </w:r>
      <w:r w:rsidR="00452AF2">
        <w:t>Teachers used</w:t>
      </w:r>
      <w:r w:rsidR="009A22D1">
        <w:t xml:space="preserve"> </w:t>
      </w:r>
      <w:r w:rsidR="0098486E">
        <w:t xml:space="preserve">available </w:t>
      </w:r>
      <w:r w:rsidR="00D314DC">
        <w:t>template</w:t>
      </w:r>
      <w:r w:rsidR="0098486E">
        <w:t>s</w:t>
      </w:r>
      <w:r w:rsidR="00D314DC">
        <w:t xml:space="preserve"> </w:t>
      </w:r>
      <w:r w:rsidR="009B0D05">
        <w:t>to facilitate discussions</w:t>
      </w:r>
      <w:r w:rsidR="0098486E">
        <w:t xml:space="preserve">, </w:t>
      </w:r>
      <w:r w:rsidR="009B0D05">
        <w:t>guide observation</w:t>
      </w:r>
      <w:r w:rsidR="00E50B7E">
        <w:t xml:space="preserve"> se</w:t>
      </w:r>
      <w:r w:rsidR="00580F62">
        <w:t>s</w:t>
      </w:r>
      <w:r w:rsidR="00E50B7E">
        <w:t>sion</w:t>
      </w:r>
      <w:r w:rsidR="009B0D05">
        <w:t>s and record relevant data</w:t>
      </w:r>
      <w:r w:rsidR="0098486E">
        <w:t xml:space="preserve">. </w:t>
      </w:r>
      <w:r w:rsidR="009B0D05">
        <w:t xml:space="preserve"> </w:t>
      </w:r>
    </w:p>
    <w:p w14:paraId="3A7B52C3" w14:textId="353D08DE" w:rsidR="00D314DC" w:rsidRDefault="00D314DC" w:rsidP="007124CC">
      <w:r>
        <w:t xml:space="preserve">To access the templates, see: </w:t>
      </w:r>
      <w:hyperlink r:id="rId21" w:history="1">
        <w:r w:rsidR="006B6420" w:rsidRPr="000A42A7">
          <w:rPr>
            <w:rStyle w:val="Hyperlink"/>
          </w:rPr>
          <w:t>Peer observation</w:t>
        </w:r>
      </w:hyperlink>
      <w:r w:rsidR="006B6420">
        <w:rPr>
          <w:rStyle w:val="Hyperlink"/>
        </w:rPr>
        <w:t>.</w:t>
      </w:r>
    </w:p>
    <w:p w14:paraId="10A37FD2" w14:textId="0D45B4A0" w:rsidR="00286C56" w:rsidRDefault="000B6F71" w:rsidP="007124CC">
      <w:r w:rsidRPr="00586B66">
        <w:t>F</w:t>
      </w:r>
      <w:r w:rsidR="00624022" w:rsidRPr="00586B66">
        <w:t xml:space="preserve">ollowing the project completion, teachers in the PLC </w:t>
      </w:r>
      <w:proofErr w:type="spellStart"/>
      <w:r w:rsidR="00624022" w:rsidRPr="00586B66">
        <w:t>analysed</w:t>
      </w:r>
      <w:proofErr w:type="spellEnd"/>
      <w:r w:rsidR="00624022" w:rsidRPr="00586B66">
        <w:t xml:space="preserve"> student achievement results, noticing a significant improvement in speaking and listening skills. </w:t>
      </w:r>
      <w:r w:rsidR="00D26B43" w:rsidRPr="00586B66">
        <w:t>Teachers presented their findings and refl</w:t>
      </w:r>
      <w:r w:rsidRPr="00586B66">
        <w:t>ections from this experience at a</w:t>
      </w:r>
      <w:r w:rsidR="00D26B43" w:rsidRPr="00586B66">
        <w:t xml:space="preserve"> whole-school meeting</w:t>
      </w:r>
      <w:r w:rsidR="00646D7D" w:rsidRPr="00586B66">
        <w:t xml:space="preserve">, </w:t>
      </w:r>
      <w:r w:rsidR="00624022" w:rsidRPr="00586B66">
        <w:t xml:space="preserve">and </w:t>
      </w:r>
      <w:r w:rsidR="00646D7D" w:rsidRPr="00586B66">
        <w:t xml:space="preserve">worked with other PLCs to </w:t>
      </w:r>
      <w:r w:rsidR="00586B66">
        <w:t xml:space="preserve">share their learnings. </w:t>
      </w:r>
    </w:p>
    <w:p w14:paraId="783E1923" w14:textId="1CEC0B68" w:rsidR="007B01C0" w:rsidRDefault="007B01C0" w:rsidP="007B01C0">
      <w:pPr>
        <w:rPr>
          <w:rFonts w:eastAsiaTheme="majorEastAsia" w:cstheme="majorBidi"/>
          <w:color w:val="AF272F" w:themeColor="accent1"/>
          <w:sz w:val="20"/>
          <w:szCs w:val="20"/>
        </w:rPr>
      </w:pPr>
    </w:p>
    <w:p w14:paraId="7EC0DDAE" w14:textId="07202BD4" w:rsidR="00DF3DB5" w:rsidRDefault="003B289A" w:rsidP="007124CC">
      <w:pPr>
        <w:pStyle w:val="Heading1"/>
        <w:spacing w:after="120" w:line="240" w:lineRule="auto"/>
      </w:pPr>
      <w:r>
        <w:lastRenderedPageBreak/>
        <w:t>2.</w:t>
      </w:r>
      <w:r w:rsidR="007B01C0">
        <w:t xml:space="preserve"> Design and implementation of</w:t>
      </w:r>
      <w:r>
        <w:t xml:space="preserve"> </w:t>
      </w:r>
      <w:r w:rsidR="000B1843">
        <w:t>A tailored program:</w:t>
      </w:r>
      <w:r w:rsidR="00DF3DB5">
        <w:t xml:space="preserve"> </w:t>
      </w:r>
      <w:r w:rsidR="007131C8">
        <w:t>primary school</w:t>
      </w:r>
      <w:r w:rsidR="000A0888">
        <w:t>*</w:t>
      </w:r>
    </w:p>
    <w:p w14:paraId="2570B381" w14:textId="41DE5357" w:rsidR="00511FBD" w:rsidRDefault="008D0E63" w:rsidP="007124CC">
      <w:r w:rsidRPr="008D0E63">
        <w:t>This case study illustrates the design</w:t>
      </w:r>
      <w:r>
        <w:t xml:space="preserve"> and implementation</w:t>
      </w:r>
      <w:r w:rsidRPr="008D0E63">
        <w:t xml:space="preserve"> of a</w:t>
      </w:r>
      <w:r>
        <w:t xml:space="preserve"> tailored</w:t>
      </w:r>
      <w:r w:rsidRPr="008D0E63">
        <w:t xml:space="preserve"> literacy </w:t>
      </w:r>
      <w:r>
        <w:t>program</w:t>
      </w:r>
      <w:r w:rsidRPr="008D0E63">
        <w:t xml:space="preserve"> to address the specific learning needs of a</w:t>
      </w:r>
      <w:r w:rsidR="00511FBD">
        <w:t>n individual</w:t>
      </w:r>
      <w:r w:rsidRPr="008D0E63">
        <w:t xml:space="preserve"> student. </w:t>
      </w:r>
    </w:p>
    <w:p w14:paraId="1BD9274C" w14:textId="109B103B" w:rsidR="008D0E63" w:rsidRPr="008D0E63" w:rsidRDefault="007B01C0" w:rsidP="007124CC">
      <w:r>
        <w:t>A strong partnership in learning was developed between the classroom teacher and the student’s parents to support the student’s acquisition of key literacy skills.</w:t>
      </w:r>
      <w:r w:rsidR="00910574" w:rsidRPr="00910574">
        <w:t xml:space="preserve"> </w:t>
      </w:r>
      <w:r w:rsidR="00910574">
        <w:t>The Pedagogical Model’s domains helped the teacher to develop the program in partnership with the student’s parents.</w:t>
      </w:r>
    </w:p>
    <w:p w14:paraId="277EE965" w14:textId="188124AE" w:rsidR="00F92143" w:rsidRPr="00F92143" w:rsidRDefault="008D0E63" w:rsidP="007124CC">
      <w:pPr>
        <w:rPr>
          <w:b/>
        </w:rPr>
      </w:pPr>
      <w:r>
        <w:rPr>
          <w:b/>
        </w:rPr>
        <w:t>Tailoring</w:t>
      </w:r>
      <w:r w:rsidR="000B1843">
        <w:rPr>
          <w:b/>
        </w:rPr>
        <w:t xml:space="preserve"> literacy </w:t>
      </w:r>
      <w:r>
        <w:rPr>
          <w:b/>
        </w:rPr>
        <w:t>learning</w:t>
      </w:r>
    </w:p>
    <w:p w14:paraId="46067A73" w14:textId="6FA31B2D" w:rsidR="00F200BA" w:rsidRDefault="008F0DD8" w:rsidP="007124CC">
      <w:r>
        <w:t xml:space="preserve">A Year 2 teacher identified </w:t>
      </w:r>
      <w:r w:rsidR="00F200BA">
        <w:t>that on</w:t>
      </w:r>
      <w:r w:rsidR="00146E8C">
        <w:t>e of her students had difficulties</w:t>
      </w:r>
      <w:r w:rsidR="00F200BA">
        <w:t xml:space="preserve"> </w:t>
      </w:r>
      <w:r w:rsidR="00F200BA" w:rsidRPr="00511FBD">
        <w:t xml:space="preserve">with </w:t>
      </w:r>
      <w:r w:rsidR="008D0E63" w:rsidRPr="00511FBD">
        <w:t xml:space="preserve">all of </w:t>
      </w:r>
      <w:r w:rsidR="00F200BA" w:rsidRPr="00511FBD">
        <w:t>the language</w:t>
      </w:r>
      <w:r w:rsidR="00C1026D" w:rsidRPr="00511FBD">
        <w:t xml:space="preserve"> </w:t>
      </w:r>
      <w:r w:rsidR="00B4743C" w:rsidRPr="00511FBD">
        <w:t xml:space="preserve">sub-strands </w:t>
      </w:r>
      <w:r w:rsidR="00C1026D" w:rsidRPr="00511FBD">
        <w:t xml:space="preserve">needed for writing – </w:t>
      </w:r>
      <w:r w:rsidR="00F200BA" w:rsidRPr="00511FBD">
        <w:t>vocabulary, sentence construction, spelling and oral language.</w:t>
      </w:r>
      <w:r w:rsidR="00F200BA">
        <w:t xml:space="preserve"> The student </w:t>
      </w:r>
      <w:r w:rsidR="00235E10">
        <w:t>used</w:t>
      </w:r>
      <w:r w:rsidR="00F200BA">
        <w:t xml:space="preserve"> a number of avoidance strategies </w:t>
      </w:r>
      <w:r w:rsidR="00235E10">
        <w:t xml:space="preserve">to avoid writing </w:t>
      </w:r>
      <w:r w:rsidR="00F200BA">
        <w:t>and had difficulty completing tasks.</w:t>
      </w:r>
    </w:p>
    <w:p w14:paraId="5F5679D8" w14:textId="2E70ABE4" w:rsidR="00511FBD" w:rsidRPr="00511FBD" w:rsidRDefault="00511FBD" w:rsidP="007124CC">
      <w:pPr>
        <w:rPr>
          <w:b/>
        </w:rPr>
      </w:pPr>
      <w:r w:rsidRPr="00511FBD">
        <w:rPr>
          <w:b/>
        </w:rPr>
        <w:t>Engage</w:t>
      </w:r>
    </w:p>
    <w:p w14:paraId="0E8284E2" w14:textId="7CAB1581" w:rsidR="00B4743C" w:rsidRDefault="00B4743C" w:rsidP="007124CC">
      <w:r>
        <w:t>The teacher worked with the student’s parents to further understand their child’s needs and abilities. The teacher then worked with colleagues in her PLC to</w:t>
      </w:r>
      <w:r w:rsidR="00511FBD">
        <w:t xml:space="preserve"> understand the student’s needs and to</w:t>
      </w:r>
      <w:r>
        <w:t xml:space="preserve"> develop a tailored learning program for the student. </w:t>
      </w:r>
      <w:r w:rsidR="00FB1771">
        <w:t>These steps in understanding students’ needs are important in setting goals effectively.</w:t>
      </w:r>
    </w:p>
    <w:p w14:paraId="678CDE03" w14:textId="4BB69411" w:rsidR="00511FBD" w:rsidRDefault="00511FBD" w:rsidP="007124CC">
      <w:r>
        <w:t xml:space="preserve">See: </w:t>
      </w:r>
      <w:hyperlink r:id="rId22" w:history="1">
        <w:r w:rsidRPr="00511FBD">
          <w:rPr>
            <w:rStyle w:val="Hyperlink"/>
          </w:rPr>
          <w:t>HITS 1: Setting goals</w:t>
        </w:r>
      </w:hyperlink>
      <w:r w:rsidR="00BE1BA5">
        <w:rPr>
          <w:rStyle w:val="Hyperlink"/>
        </w:rPr>
        <w:t>.</w:t>
      </w:r>
    </w:p>
    <w:p w14:paraId="35693660" w14:textId="5A02DFC3" w:rsidR="00511FBD" w:rsidRDefault="00511FBD" w:rsidP="007124CC">
      <w:r>
        <w:t>For more information</w:t>
      </w:r>
      <w:r w:rsidR="00335EE6">
        <w:t xml:space="preserve"> on family partnerships</w:t>
      </w:r>
      <w:r>
        <w:t xml:space="preserve">, see: </w:t>
      </w:r>
      <w:hyperlink r:id="rId23" w:history="1">
        <w:r w:rsidRPr="00511FBD">
          <w:rPr>
            <w:rStyle w:val="Hyperlink"/>
          </w:rPr>
          <w:t>Becoming a writer</w:t>
        </w:r>
      </w:hyperlink>
      <w:r w:rsidR="00BE1BA5">
        <w:rPr>
          <w:rStyle w:val="Hyperlink"/>
        </w:rPr>
        <w:t>.</w:t>
      </w:r>
    </w:p>
    <w:p w14:paraId="4912EF13" w14:textId="64BD214A" w:rsidR="008D0E63" w:rsidRPr="008D0E63" w:rsidRDefault="008D0E63" w:rsidP="007124CC">
      <w:pPr>
        <w:rPr>
          <w:b/>
        </w:rPr>
      </w:pPr>
      <w:r>
        <w:rPr>
          <w:b/>
        </w:rPr>
        <w:t xml:space="preserve">Explain </w:t>
      </w:r>
    </w:p>
    <w:p w14:paraId="3E326AA2" w14:textId="61418F04" w:rsidR="008D0E63" w:rsidRDefault="00F200BA" w:rsidP="007124CC">
      <w:r>
        <w:t xml:space="preserve">With the parents’ permission, the teacher </w:t>
      </w:r>
      <w:proofErr w:type="spellStart"/>
      <w:r w:rsidR="00C1748A">
        <w:t>organis</w:t>
      </w:r>
      <w:r>
        <w:t>ed</w:t>
      </w:r>
      <w:proofErr w:type="spellEnd"/>
      <w:r>
        <w:t xml:space="preserve"> for the student’s skills to be assessed by the school speech pathologist. Using the assessment results, the speech pathologist, teacher and parents worked together to develop an individual program for the student, focusing on explicit skill development, with systematic and sequential tasks</w:t>
      </w:r>
      <w:r w:rsidR="008D0E63">
        <w:t>.</w:t>
      </w:r>
      <w:r w:rsidR="00D01C99">
        <w:t xml:space="preserve"> The teaching strategy employed draws on the learning that exposures phased over time</w:t>
      </w:r>
      <w:r w:rsidR="009A22D1">
        <w:t xml:space="preserve"> </w:t>
      </w:r>
      <w:r w:rsidR="00D01C99">
        <w:t>to engage students in deliberate learning are most effective.</w:t>
      </w:r>
    </w:p>
    <w:p w14:paraId="79AD2D22" w14:textId="0E4F9529" w:rsidR="00511FBD" w:rsidRDefault="00511FBD" w:rsidP="007124CC">
      <w:r>
        <w:t xml:space="preserve">See: </w:t>
      </w:r>
      <w:hyperlink r:id="rId24" w:history="1">
        <w:r w:rsidRPr="00511FBD">
          <w:rPr>
            <w:rStyle w:val="Hyperlink"/>
          </w:rPr>
          <w:t>HITS 6: Multiple exposures</w:t>
        </w:r>
      </w:hyperlink>
      <w:r w:rsidR="00BE1BA5">
        <w:rPr>
          <w:rStyle w:val="Hyperlink"/>
        </w:rPr>
        <w:t>.</w:t>
      </w:r>
    </w:p>
    <w:p w14:paraId="22D7452E" w14:textId="66B64CE7" w:rsidR="00511FBD" w:rsidRDefault="00511FBD" w:rsidP="007124CC">
      <w:r>
        <w:t xml:space="preserve">For more information, see: </w:t>
      </w:r>
      <w:hyperlink r:id="rId25" w:anchor="link16" w:history="1">
        <w:r w:rsidRPr="00511FBD">
          <w:rPr>
            <w:rStyle w:val="Hyperlink"/>
          </w:rPr>
          <w:t>Get parents involved in literacy</w:t>
        </w:r>
      </w:hyperlink>
      <w:r w:rsidR="00BE1BA5">
        <w:rPr>
          <w:rStyle w:val="Hyperlink"/>
        </w:rPr>
        <w:t>.</w:t>
      </w:r>
    </w:p>
    <w:p w14:paraId="3BAF3E63" w14:textId="25934048" w:rsidR="00511FBD" w:rsidRPr="00511FBD" w:rsidRDefault="00511FBD" w:rsidP="007124CC">
      <w:pPr>
        <w:rPr>
          <w:b/>
        </w:rPr>
      </w:pPr>
      <w:r w:rsidRPr="00511FBD">
        <w:rPr>
          <w:b/>
        </w:rPr>
        <w:t>Explore</w:t>
      </w:r>
    </w:p>
    <w:p w14:paraId="32A0495E" w14:textId="3869D77E" w:rsidR="00B620A0" w:rsidRDefault="00B620A0" w:rsidP="007124CC">
      <w:r>
        <w:t xml:space="preserve">The teacher provided the </w:t>
      </w:r>
      <w:r w:rsidR="00973010">
        <w:t xml:space="preserve">student’s </w:t>
      </w:r>
      <w:r>
        <w:t>parents with a number of techniques and templates, used in class,</w:t>
      </w:r>
      <w:r w:rsidR="00146E8C">
        <w:t xml:space="preserve"> </w:t>
      </w:r>
      <w:r w:rsidR="00973010">
        <w:t>to continue working on their child</w:t>
      </w:r>
      <w:r w:rsidR="00146E8C">
        <w:t>’s</w:t>
      </w:r>
      <w:r>
        <w:t xml:space="preserve"> writing </w:t>
      </w:r>
      <w:r w:rsidR="007B01C0">
        <w:t>at</w:t>
      </w:r>
      <w:r>
        <w:t xml:space="preserve"> home</w:t>
      </w:r>
      <w:r w:rsidR="002F3A80">
        <w:t>.</w:t>
      </w:r>
      <w:r>
        <w:t xml:space="preserve"> </w:t>
      </w:r>
      <w:r w:rsidR="00D657AC">
        <w:t>The p</w:t>
      </w:r>
      <w:r>
        <w:t xml:space="preserve">arents used </w:t>
      </w:r>
      <w:r>
        <w:t xml:space="preserve">scaffolding and </w:t>
      </w:r>
      <w:r w:rsidR="007B01C0">
        <w:t>timely</w:t>
      </w:r>
      <w:r>
        <w:t xml:space="preserve"> positive feedback to help their </w:t>
      </w:r>
      <w:r w:rsidR="00973010">
        <w:t>child</w:t>
      </w:r>
      <w:r>
        <w:t xml:space="preserve"> to stay engaged as he worked through </w:t>
      </w:r>
      <w:r w:rsidR="00490152">
        <w:t xml:space="preserve">stepped </w:t>
      </w:r>
      <w:r w:rsidR="00DD2599">
        <w:t xml:space="preserve">tasks. They used a </w:t>
      </w:r>
      <w:r>
        <w:t>template</w:t>
      </w:r>
      <w:r w:rsidR="00DD2599">
        <w:t xml:space="preserve"> for an activity of</w:t>
      </w:r>
      <w:r>
        <w:t xml:space="preserve"> gra</w:t>
      </w:r>
      <w:r w:rsidR="00DD2599">
        <w:t xml:space="preserve">dually increasing the difficulty: beginning with describing ‘When, Who, What and Where’, and progressing to ‘First, Next, Then, </w:t>
      </w:r>
      <w:proofErr w:type="gramStart"/>
      <w:r w:rsidR="00DD2599">
        <w:t>After</w:t>
      </w:r>
      <w:proofErr w:type="gramEnd"/>
      <w:r w:rsidR="00DD2599">
        <w:t xml:space="preserve"> that</w:t>
      </w:r>
      <w:r w:rsidR="00884B35">
        <w:t>,</w:t>
      </w:r>
      <w:r w:rsidR="00DD2599">
        <w:t xml:space="preserve"> and Finally’. The parents paced learning</w:t>
      </w:r>
      <w:r>
        <w:t xml:space="preserve"> </w:t>
      </w:r>
      <w:r w:rsidR="00DD2599">
        <w:t xml:space="preserve">to avoid overwhelming their </w:t>
      </w:r>
      <w:r w:rsidR="00877B45">
        <w:t>child</w:t>
      </w:r>
      <w:r w:rsidR="00DD2599">
        <w:t xml:space="preserve">, and </w:t>
      </w:r>
      <w:r>
        <w:t>celebrated every ski</w:t>
      </w:r>
      <w:r w:rsidR="00973010">
        <w:t>ll that transferred to their child</w:t>
      </w:r>
      <w:r>
        <w:t>’s writing</w:t>
      </w:r>
      <w:r w:rsidR="008D0E63">
        <w:t>.</w:t>
      </w:r>
      <w:r w:rsidR="009E06F9">
        <w:t xml:space="preserve"> These practices are examples of the high impact teaching strategy of feedback.</w:t>
      </w:r>
    </w:p>
    <w:p w14:paraId="536BE030" w14:textId="2D21C177" w:rsidR="00511FBD" w:rsidRDefault="00511FBD" w:rsidP="007124CC">
      <w:r>
        <w:t xml:space="preserve">See: </w:t>
      </w:r>
      <w:hyperlink r:id="rId26" w:history="1">
        <w:r w:rsidR="00335EE6" w:rsidRPr="00335EE6">
          <w:rPr>
            <w:rStyle w:val="Hyperlink"/>
          </w:rPr>
          <w:t>HITS 8: Feedback</w:t>
        </w:r>
      </w:hyperlink>
      <w:r w:rsidR="00BE1BA5">
        <w:rPr>
          <w:rStyle w:val="Hyperlink"/>
        </w:rPr>
        <w:t>.</w:t>
      </w:r>
    </w:p>
    <w:p w14:paraId="10921BDC" w14:textId="104972EE" w:rsidR="00335EE6" w:rsidRPr="00335EE6" w:rsidRDefault="00335EE6" w:rsidP="007124CC">
      <w:pPr>
        <w:rPr>
          <w:b/>
        </w:rPr>
      </w:pPr>
      <w:r w:rsidRPr="00335EE6">
        <w:rPr>
          <w:b/>
        </w:rPr>
        <w:t>Elaborate</w:t>
      </w:r>
    </w:p>
    <w:p w14:paraId="4A2B7464" w14:textId="2FF8C001" w:rsidR="00C1748A" w:rsidRDefault="00C1748A" w:rsidP="007124CC">
      <w:r>
        <w:t xml:space="preserve">The teacher invited her peers in the PLC to observe lessons and help her </w:t>
      </w:r>
      <w:r w:rsidR="00490152">
        <w:t xml:space="preserve">find ways to adjust </w:t>
      </w:r>
      <w:r>
        <w:t xml:space="preserve">the explicit instruction and feedback strategies to </w:t>
      </w:r>
      <w:proofErr w:type="spellStart"/>
      <w:r>
        <w:t>maximise</w:t>
      </w:r>
      <w:proofErr w:type="spellEnd"/>
      <w:r>
        <w:t xml:space="preserve"> the student’s learning</w:t>
      </w:r>
      <w:r w:rsidR="00973010">
        <w:t>. T</w:t>
      </w:r>
      <w:r w:rsidR="00A324E2">
        <w:t>he teacher, parents and</w:t>
      </w:r>
      <w:r>
        <w:t xml:space="preserve"> speech pathologist kept in contact, reviewing the student’s progress and adjusting their approach</w:t>
      </w:r>
      <w:r w:rsidR="00877B45">
        <w:t xml:space="preserve"> as </w:t>
      </w:r>
      <w:r w:rsidR="00114DD3">
        <w:t>learning progressed</w:t>
      </w:r>
      <w:r w:rsidR="008D0E63">
        <w:t>.</w:t>
      </w:r>
    </w:p>
    <w:p w14:paraId="74EAA18E" w14:textId="65F6BF27" w:rsidR="00335EE6" w:rsidRDefault="00335EE6" w:rsidP="007124CC">
      <w:r>
        <w:t xml:space="preserve">See: </w:t>
      </w:r>
      <w:hyperlink r:id="rId27" w:history="1">
        <w:r w:rsidRPr="00335EE6">
          <w:rPr>
            <w:rStyle w:val="Hyperlink"/>
          </w:rPr>
          <w:t>HITS 3: Explicit teaching</w:t>
        </w:r>
      </w:hyperlink>
      <w:r w:rsidR="00BE1BA5">
        <w:rPr>
          <w:rStyle w:val="Hyperlink"/>
        </w:rPr>
        <w:t>.</w:t>
      </w:r>
    </w:p>
    <w:p w14:paraId="32828F0C" w14:textId="6D14DCDA" w:rsidR="00335EE6" w:rsidRDefault="00335EE6" w:rsidP="007124CC">
      <w:r>
        <w:t xml:space="preserve">For more information, see: </w:t>
      </w:r>
      <w:hyperlink r:id="rId28" w:history="1">
        <w:r w:rsidRPr="000A42A7">
          <w:rPr>
            <w:rStyle w:val="Hyperlink"/>
          </w:rPr>
          <w:t>Peer observation</w:t>
        </w:r>
      </w:hyperlink>
      <w:r w:rsidR="00BE1BA5">
        <w:rPr>
          <w:rStyle w:val="Hyperlink"/>
        </w:rPr>
        <w:t>.</w:t>
      </w:r>
    </w:p>
    <w:p w14:paraId="38AD47A6" w14:textId="24EC7F09" w:rsidR="00335EE6" w:rsidRPr="00335EE6" w:rsidRDefault="00335EE6" w:rsidP="007124CC">
      <w:pPr>
        <w:rPr>
          <w:b/>
        </w:rPr>
      </w:pPr>
      <w:r w:rsidRPr="00335EE6">
        <w:rPr>
          <w:b/>
        </w:rPr>
        <w:t>Evaluate</w:t>
      </w:r>
    </w:p>
    <w:p w14:paraId="02874A95" w14:textId="77777777" w:rsidR="009E06F9" w:rsidRDefault="00B620A0" w:rsidP="007124CC">
      <w:r>
        <w:t xml:space="preserve">The assessment of the student’s skills showed </w:t>
      </w:r>
      <w:r w:rsidR="00A324E2">
        <w:t xml:space="preserve">improvement in all </w:t>
      </w:r>
      <w:r w:rsidR="00F83AFC">
        <w:t xml:space="preserve">relevant </w:t>
      </w:r>
      <w:r w:rsidR="00A324E2">
        <w:t>areas</w:t>
      </w:r>
      <w:r w:rsidR="00F83AFC">
        <w:t xml:space="preserve"> </w:t>
      </w:r>
      <w:r w:rsidR="00E60AE1">
        <w:t>–</w:t>
      </w:r>
      <w:r w:rsidR="00F83AFC">
        <w:t xml:space="preserve"> vocabulary, sentence construction, spelling and oral language</w:t>
      </w:r>
      <w:r w:rsidR="008D0E63">
        <w:t xml:space="preserve">. </w:t>
      </w:r>
      <w:r w:rsidR="00A324E2">
        <w:t>The p</w:t>
      </w:r>
      <w:r>
        <w:t xml:space="preserve">arents and the teacher recognised that </w:t>
      </w:r>
      <w:r w:rsidR="00877B45">
        <w:t>t</w:t>
      </w:r>
      <w:r>
        <w:t>he</w:t>
      </w:r>
      <w:r w:rsidR="00877B45">
        <w:t xml:space="preserve"> student</w:t>
      </w:r>
      <w:r>
        <w:t xml:space="preserve"> was </w:t>
      </w:r>
      <w:r w:rsidR="00146E8C">
        <w:t>more enthusiastic about writing</w:t>
      </w:r>
      <w:r>
        <w:t xml:space="preserve"> and stayed on task for longer periods of time. </w:t>
      </w:r>
    </w:p>
    <w:p w14:paraId="001CEC1F" w14:textId="048D3A06" w:rsidR="00B620A0" w:rsidRDefault="00B620A0" w:rsidP="007124CC">
      <w:r>
        <w:t xml:space="preserve">The student succeeded at the stepped tasks in writing, and said that </w:t>
      </w:r>
      <w:r w:rsidR="00877B45">
        <w:t>t</w:t>
      </w:r>
      <w:r>
        <w:t>he</w:t>
      </w:r>
      <w:r w:rsidR="00877B45">
        <w:t>y felt proud of their</w:t>
      </w:r>
      <w:r>
        <w:t xml:space="preserve"> efforts</w:t>
      </w:r>
      <w:r w:rsidR="00D01C99">
        <w:t xml:space="preserve"> demonstrating metacognition</w:t>
      </w:r>
      <w:r>
        <w:t>. The teacher shared her experiences and learning</w:t>
      </w:r>
      <w:r w:rsidR="009647EE">
        <w:t xml:space="preserve">s with her PLC, </w:t>
      </w:r>
      <w:r>
        <w:t xml:space="preserve">and volunteered to </w:t>
      </w:r>
      <w:r w:rsidR="009647EE">
        <w:t>help a</w:t>
      </w:r>
      <w:r w:rsidR="00973010">
        <w:t>nother teacher in Year 1 who</w:t>
      </w:r>
      <w:r w:rsidR="009647EE">
        <w:t xml:space="preserve"> </w:t>
      </w:r>
      <w:r w:rsidR="00877B45">
        <w:t>had identified</w:t>
      </w:r>
      <w:r w:rsidR="009647EE">
        <w:t xml:space="preserve"> </w:t>
      </w:r>
      <w:r>
        <w:t>simil</w:t>
      </w:r>
      <w:r w:rsidR="009647EE">
        <w:t>ar learning difficulties</w:t>
      </w:r>
      <w:r w:rsidR="00973010">
        <w:t xml:space="preserve"> with</w:t>
      </w:r>
      <w:r w:rsidR="00877B45">
        <w:t xml:space="preserve"> their</w:t>
      </w:r>
      <w:r w:rsidR="00973010">
        <w:t xml:space="preserve"> </w:t>
      </w:r>
      <w:r>
        <w:t>students.</w:t>
      </w:r>
    </w:p>
    <w:p w14:paraId="5630E6AC" w14:textId="3D8EB044" w:rsidR="00335EE6" w:rsidRDefault="00335EE6" w:rsidP="007124CC">
      <w:r>
        <w:t xml:space="preserve">See: </w:t>
      </w:r>
      <w:hyperlink r:id="rId29" w:history="1">
        <w:r w:rsidRPr="00335EE6">
          <w:rPr>
            <w:rStyle w:val="Hyperlink"/>
          </w:rPr>
          <w:t>HITS 9: Metacognition</w:t>
        </w:r>
      </w:hyperlink>
      <w:r w:rsidR="00BE1BA5">
        <w:rPr>
          <w:rStyle w:val="Hyperlink"/>
        </w:rPr>
        <w:t>.</w:t>
      </w:r>
    </w:p>
    <w:p w14:paraId="709B1D80" w14:textId="03D04A0A" w:rsidR="00C1748A" w:rsidRPr="007A1F6A" w:rsidRDefault="00C1748A" w:rsidP="007124CC">
      <w:pPr>
        <w:spacing w:line="240" w:lineRule="auto"/>
      </w:pPr>
      <w:r>
        <w:t xml:space="preserve">* </w:t>
      </w:r>
      <w:r w:rsidR="00146E8C">
        <w:t xml:space="preserve">This </w:t>
      </w:r>
      <w:r w:rsidR="003A4B42">
        <w:t xml:space="preserve">example </w:t>
      </w:r>
      <w:r w:rsidR="00146E8C">
        <w:t>is a</w:t>
      </w:r>
      <w:r>
        <w:t>dapted from</w:t>
      </w:r>
      <w:r w:rsidR="00286C56">
        <w:t xml:space="preserve"> the Learning Activity 7 in the Communication Practice Guide (pp.29-30), see:  </w:t>
      </w:r>
      <w:hyperlink r:id="rId30" w:history="1">
        <w:r w:rsidR="00286C56" w:rsidRPr="00AE0DA3">
          <w:rPr>
            <w:rStyle w:val="Hyperlink"/>
          </w:rPr>
          <w:t>Communication Practice Guide</w:t>
        </w:r>
      </w:hyperlink>
      <w:r w:rsidR="00BE1BA5">
        <w:rPr>
          <w:rStyle w:val="Hyperlink"/>
        </w:rPr>
        <w:t>.</w:t>
      </w:r>
    </w:p>
    <w:p w14:paraId="556DFE6E" w14:textId="77777777" w:rsidR="009269EF" w:rsidRDefault="009269EF" w:rsidP="007124CC">
      <w:pPr>
        <w:pStyle w:val="Heading1"/>
        <w:spacing w:after="120" w:line="240" w:lineRule="auto"/>
      </w:pPr>
    </w:p>
    <w:p w14:paraId="09C7B935" w14:textId="2D647B1B" w:rsidR="009F7A09" w:rsidRPr="0038286A" w:rsidRDefault="00335EE6" w:rsidP="007124CC">
      <w:pPr>
        <w:pStyle w:val="Heading1"/>
        <w:spacing w:after="120" w:line="240" w:lineRule="auto"/>
      </w:pPr>
      <w:r>
        <w:t xml:space="preserve">More </w:t>
      </w:r>
      <w:r w:rsidR="009F7A09">
        <w:t>TOOLS AND RESOURCES</w:t>
      </w:r>
    </w:p>
    <w:p w14:paraId="05F84426" w14:textId="77777777" w:rsidR="00335EE6" w:rsidRDefault="009F7A09" w:rsidP="007124CC">
      <w:pPr>
        <w:spacing w:line="240" w:lineRule="auto"/>
      </w:pPr>
      <w:r>
        <w:t xml:space="preserve">This note is part of a series of professional practice notes to support </w:t>
      </w:r>
      <w:r w:rsidR="008E48C0">
        <w:t>school-</w:t>
      </w:r>
      <w:r>
        <w:t xml:space="preserve">based staff to continue improving their practice. </w:t>
      </w:r>
    </w:p>
    <w:p w14:paraId="76BCFCE2" w14:textId="6413446A" w:rsidR="00CE3F62" w:rsidRPr="00286C56" w:rsidRDefault="00286C56" w:rsidP="007124CC">
      <w:pPr>
        <w:spacing w:line="240" w:lineRule="auto"/>
      </w:pPr>
      <w:r>
        <w:t>For more information, s</w:t>
      </w:r>
      <w:r w:rsidR="009F7A09">
        <w:t>ee</w:t>
      </w:r>
      <w:r>
        <w:t>:</w:t>
      </w:r>
      <w:r w:rsidR="009F7A09">
        <w:t xml:space="preserve"> </w:t>
      </w:r>
      <w:hyperlink r:id="rId31" w:history="1">
        <w:r w:rsidR="009F7A09" w:rsidRPr="00286C56">
          <w:rPr>
            <w:rStyle w:val="Hyperlink"/>
            <w:lang w:val="en-AU"/>
          </w:rPr>
          <w:t>Professional Practice Elements</w:t>
        </w:r>
      </w:hyperlink>
      <w:r w:rsidR="00BE1BA5">
        <w:rPr>
          <w:rStyle w:val="Hyperlink"/>
          <w:lang w:val="en-AU"/>
        </w:rPr>
        <w:t>.</w:t>
      </w:r>
    </w:p>
    <w:p w14:paraId="293ABA0F" w14:textId="77777777" w:rsidR="009F7A09" w:rsidRDefault="009F7A09" w:rsidP="007124CC">
      <w:pPr>
        <w:spacing w:line="240" w:lineRule="auto"/>
      </w:pPr>
      <w:r>
        <w:t xml:space="preserve">Relevant tools and resources include: </w:t>
      </w:r>
    </w:p>
    <w:p w14:paraId="4D008B12" w14:textId="3B3C3672" w:rsidR="00CF553F" w:rsidRPr="004B7A23" w:rsidRDefault="005A187A" w:rsidP="00444A62">
      <w:pPr>
        <w:pStyle w:val="ListParagraph"/>
        <w:rPr>
          <w:rStyle w:val="Hyperlink"/>
          <w:color w:val="auto"/>
          <w:u w:val="none"/>
        </w:rPr>
      </w:pPr>
      <w:hyperlink r:id="rId32" w:history="1">
        <w:r w:rsidR="00CF553F" w:rsidRPr="00F718C7">
          <w:rPr>
            <w:rStyle w:val="Hyperlink"/>
          </w:rPr>
          <w:t>Framework for Improving Student Outcome</w:t>
        </w:r>
        <w:r w:rsidR="002D026B">
          <w:rPr>
            <w:rStyle w:val="Hyperlink"/>
          </w:rPr>
          <w:t>s (FISO)</w:t>
        </w:r>
      </w:hyperlink>
    </w:p>
    <w:p w14:paraId="28E3FF2B" w14:textId="77777777" w:rsidR="004B7A23" w:rsidRPr="004B7A23" w:rsidRDefault="005A187A" w:rsidP="00444A62">
      <w:pPr>
        <w:pStyle w:val="ListParagraph"/>
        <w:rPr>
          <w:rStyle w:val="Hyperlink"/>
          <w:color w:val="auto"/>
          <w:u w:val="none"/>
        </w:rPr>
      </w:pPr>
      <w:hyperlink r:id="rId33" w:history="1">
        <w:r w:rsidR="00F718C7" w:rsidRPr="00F718C7">
          <w:rPr>
            <w:rStyle w:val="Hyperlink"/>
          </w:rPr>
          <w:t>Evaluating the impact of your teaching</w:t>
        </w:r>
      </w:hyperlink>
    </w:p>
    <w:p w14:paraId="4DC0CEFD" w14:textId="7872BF0A" w:rsidR="00A441B5" w:rsidRDefault="005A187A" w:rsidP="00444A62">
      <w:pPr>
        <w:pStyle w:val="ListParagraph"/>
      </w:pPr>
      <w:hyperlink r:id="rId34" w:history="1">
        <w:r w:rsidR="00A441B5" w:rsidRPr="00A441B5">
          <w:rPr>
            <w:rStyle w:val="Hyperlink"/>
          </w:rPr>
          <w:t>The Victorian Teaching and Learning Mode</w:t>
        </w:r>
        <w:r w:rsidR="00D47BDA">
          <w:rPr>
            <w:rStyle w:val="Hyperlink"/>
          </w:rPr>
          <w:t>l (VTLM)</w:t>
        </w:r>
      </w:hyperlink>
    </w:p>
    <w:p w14:paraId="78D1ACDA" w14:textId="5CA66463" w:rsidR="00CF553F" w:rsidRDefault="005A187A" w:rsidP="00444A62">
      <w:pPr>
        <w:pStyle w:val="ListParagraph"/>
      </w:pPr>
      <w:hyperlink r:id="rId35" w:history="1">
        <w:r w:rsidR="00CF553F" w:rsidRPr="00CF553F">
          <w:rPr>
            <w:rStyle w:val="Hyperlink"/>
          </w:rPr>
          <w:t>The Victorian Early Years Learning and Development Framewor</w:t>
        </w:r>
        <w:r w:rsidR="00D47BDA">
          <w:rPr>
            <w:rStyle w:val="Hyperlink"/>
          </w:rPr>
          <w:t>k (VEYLDF)</w:t>
        </w:r>
      </w:hyperlink>
    </w:p>
    <w:p w14:paraId="1EE12B72" w14:textId="77777777" w:rsidR="00AE0DA3" w:rsidRDefault="005A187A" w:rsidP="00444A62">
      <w:pPr>
        <w:pStyle w:val="ListParagraph"/>
      </w:pPr>
      <w:hyperlink r:id="rId36" w:history="1">
        <w:r w:rsidR="00AE0DA3" w:rsidRPr="00AE0DA3">
          <w:rPr>
            <w:rStyle w:val="Hyperlink"/>
          </w:rPr>
          <w:t>Communication Practice Guide (VCAA)</w:t>
        </w:r>
      </w:hyperlink>
    </w:p>
    <w:p w14:paraId="3F4C7ED1" w14:textId="77777777" w:rsidR="004B7A23" w:rsidRPr="004B7A23" w:rsidRDefault="005A187A" w:rsidP="00444A62">
      <w:pPr>
        <w:pStyle w:val="ListParagraph"/>
        <w:rPr>
          <w:rStyle w:val="Hyperlink"/>
          <w:color w:val="auto"/>
          <w:u w:val="none"/>
        </w:rPr>
      </w:pPr>
      <w:hyperlink r:id="rId37" w:history="1">
        <w:r w:rsidR="00F718C7" w:rsidRPr="00F718C7">
          <w:rPr>
            <w:rStyle w:val="Hyperlink"/>
          </w:rPr>
          <w:t>Peer observation, including feedback and reflection</w:t>
        </w:r>
      </w:hyperlink>
    </w:p>
    <w:p w14:paraId="74A9FFEC" w14:textId="77777777" w:rsidR="00CF553F" w:rsidRPr="004B7A23" w:rsidRDefault="005A187A" w:rsidP="00444A62">
      <w:pPr>
        <w:pStyle w:val="ListParagraph"/>
        <w:rPr>
          <w:rStyle w:val="Hyperlink"/>
          <w:color w:val="auto"/>
          <w:u w:val="none"/>
        </w:rPr>
      </w:pPr>
      <w:hyperlink r:id="rId38" w:history="1">
        <w:r w:rsidR="00CF553F">
          <w:rPr>
            <w:rStyle w:val="Hyperlink"/>
          </w:rPr>
          <w:t>Expert literacy v</w:t>
        </w:r>
        <w:r w:rsidR="00CF553F" w:rsidRPr="00DC71A7">
          <w:rPr>
            <w:rStyle w:val="Hyperlink"/>
          </w:rPr>
          <w:t>ideos</w:t>
        </w:r>
      </w:hyperlink>
    </w:p>
    <w:p w14:paraId="38CC056F" w14:textId="1EA30FF9" w:rsidR="004B7A23" w:rsidRPr="004B7A23" w:rsidRDefault="005A187A" w:rsidP="00444A62">
      <w:pPr>
        <w:pStyle w:val="ListParagraph"/>
        <w:rPr>
          <w:rStyle w:val="Hyperlink"/>
          <w:color w:val="auto"/>
          <w:u w:val="none"/>
        </w:rPr>
      </w:pPr>
      <w:hyperlink r:id="rId39" w:history="1">
        <w:r w:rsidR="000D13F4" w:rsidRPr="000D13F4">
          <w:rPr>
            <w:rStyle w:val="Hyperlink"/>
          </w:rPr>
          <w:t>Literacy Masterclass on High Impact Teaching Strategie</w:t>
        </w:r>
        <w:r w:rsidR="00D47BDA">
          <w:rPr>
            <w:rStyle w:val="Hyperlink"/>
          </w:rPr>
          <w:t>s (HITS)</w:t>
        </w:r>
      </w:hyperlink>
    </w:p>
    <w:p w14:paraId="05F9412E" w14:textId="1487AC58" w:rsidR="004B7A23" w:rsidRPr="004B7A23" w:rsidRDefault="005A187A" w:rsidP="00444A62">
      <w:pPr>
        <w:pStyle w:val="ListParagraph"/>
        <w:rPr>
          <w:rStyle w:val="Hyperlink"/>
          <w:color w:val="auto"/>
          <w:u w:val="none"/>
        </w:rPr>
      </w:pPr>
      <w:hyperlink r:id="rId40" w:history="1">
        <w:r w:rsidR="00F718C7" w:rsidRPr="004B7A23">
          <w:rPr>
            <w:rStyle w:val="Hyperlink"/>
            <w:szCs w:val="18"/>
          </w:rPr>
          <w:t>Literacy and Numeracy S</w:t>
        </w:r>
        <w:r w:rsidR="009F7A09" w:rsidRPr="004B7A23">
          <w:rPr>
            <w:rStyle w:val="Hyperlink"/>
            <w:szCs w:val="18"/>
          </w:rPr>
          <w:t>trategy</w:t>
        </w:r>
      </w:hyperlink>
    </w:p>
    <w:p w14:paraId="46462A9F" w14:textId="77777777" w:rsidR="004B7A23" w:rsidRPr="004B7A23" w:rsidRDefault="005A187A" w:rsidP="00444A62">
      <w:pPr>
        <w:pStyle w:val="ListParagraph"/>
        <w:rPr>
          <w:rStyle w:val="Hyperlink"/>
          <w:color w:val="auto"/>
          <w:u w:val="none"/>
        </w:rPr>
      </w:pPr>
      <w:hyperlink r:id="rId41" w:history="1">
        <w:r w:rsidR="00F718C7" w:rsidRPr="00C0546C">
          <w:rPr>
            <w:rStyle w:val="Hyperlink"/>
          </w:rPr>
          <w:t>Literacy Teaching Toolkit</w:t>
        </w:r>
      </w:hyperlink>
    </w:p>
    <w:p w14:paraId="0CDDF659" w14:textId="34C8849B" w:rsidR="00167DC6" w:rsidRDefault="005A187A" w:rsidP="00444A62">
      <w:pPr>
        <w:pStyle w:val="ListParagraph"/>
      </w:pPr>
      <w:hyperlink r:id="rId42" w:history="1">
        <w:r w:rsidR="00F718C7" w:rsidRPr="004B7A23">
          <w:rPr>
            <w:rStyle w:val="Hyperlink"/>
            <w:szCs w:val="18"/>
          </w:rPr>
          <w:t>Victorian Literacy P</w:t>
        </w:r>
        <w:r w:rsidR="009F7A09" w:rsidRPr="004B7A23">
          <w:rPr>
            <w:rStyle w:val="Hyperlink"/>
            <w:szCs w:val="18"/>
          </w:rPr>
          <w:t>ortal</w:t>
        </w:r>
      </w:hyperlink>
      <w:r w:rsidR="009F7A09" w:rsidRPr="004B7A23">
        <w:t xml:space="preserve"> </w:t>
      </w:r>
    </w:p>
    <w:p w14:paraId="28F3E5C8" w14:textId="77777777" w:rsidR="007B01C0" w:rsidRPr="007B01C0" w:rsidRDefault="005A187A" w:rsidP="007B01C0">
      <w:pPr>
        <w:pStyle w:val="ListParagraph"/>
      </w:pPr>
      <w:hyperlink r:id="rId43" w:history="1">
        <w:r w:rsidR="007B01C0" w:rsidRPr="007B01C0">
          <w:rPr>
            <w:rStyle w:val="Hyperlink"/>
          </w:rPr>
          <w:t>Victorian Numeracy Portal</w:t>
        </w:r>
      </w:hyperlink>
    </w:p>
    <w:p w14:paraId="0DE81620" w14:textId="621A4DFA" w:rsidR="00286C56" w:rsidRPr="007B01C0" w:rsidRDefault="005A187A" w:rsidP="007B01C0">
      <w:pPr>
        <w:pStyle w:val="ListParagraph"/>
      </w:pPr>
      <w:hyperlink r:id="rId44" w:history="1">
        <w:r w:rsidR="00286C56" w:rsidRPr="007B01C0">
          <w:rPr>
            <w:rStyle w:val="Hyperlink"/>
          </w:rPr>
          <w:t>Mathematics Curriculum Companion</w:t>
        </w:r>
      </w:hyperlink>
    </w:p>
    <w:p w14:paraId="3C0F1BAB" w14:textId="117C367B" w:rsidR="007B01C0" w:rsidRPr="007B01C0" w:rsidRDefault="005A187A" w:rsidP="00444A62">
      <w:pPr>
        <w:pStyle w:val="ListParagraph"/>
      </w:pPr>
      <w:hyperlink r:id="rId45" w:history="1">
        <w:r w:rsidR="007B01C0" w:rsidRPr="007B01C0">
          <w:rPr>
            <w:rStyle w:val="Hyperlink"/>
          </w:rPr>
          <w:t>A School Leaders’ Guide to Improving Literacy and Numeracy Outcomes</w:t>
        </w:r>
      </w:hyperlink>
    </w:p>
    <w:p w14:paraId="4547B83B" w14:textId="77777777" w:rsidR="00335EE6" w:rsidRDefault="00335EE6" w:rsidP="007124CC">
      <w:pPr>
        <w:pStyle w:val="Heading1"/>
        <w:spacing w:after="120" w:line="240" w:lineRule="auto"/>
      </w:pPr>
    </w:p>
    <w:p w14:paraId="3A406CFA" w14:textId="4CC539D0" w:rsidR="009F7A09" w:rsidRPr="00294983" w:rsidRDefault="009F7A09" w:rsidP="007124CC">
      <w:pPr>
        <w:pStyle w:val="Heading1"/>
        <w:spacing w:after="120" w:line="240" w:lineRule="auto"/>
      </w:pPr>
      <w:r>
        <w:t>CONTACT US</w:t>
      </w:r>
    </w:p>
    <w:p w14:paraId="54A198F2" w14:textId="01D071EC" w:rsidR="00920F15" w:rsidRPr="00B9293B" w:rsidRDefault="009F7A09" w:rsidP="007124CC">
      <w:pPr>
        <w:spacing w:line="240" w:lineRule="auto"/>
        <w:rPr>
          <w:color w:val="004EA9"/>
          <w:lang w:val="en-AU"/>
        </w:rPr>
      </w:pPr>
      <w:r>
        <w:rPr>
          <w:color w:val="000000"/>
          <w:lang w:val="en-AU"/>
        </w:rPr>
        <w:t xml:space="preserve">For more information, or to share your feedback on this resource, please email: </w:t>
      </w:r>
      <w:r w:rsidRPr="00E60AE1">
        <w:rPr>
          <w:rStyle w:val="Hyperlink"/>
          <w:lang w:val="en-AU"/>
        </w:rPr>
        <w:t>professional.practice@edumail.vic.gov.au</w:t>
      </w:r>
    </w:p>
    <w:sectPr w:rsidR="00920F15" w:rsidRPr="00B9293B" w:rsidSect="00825E66">
      <w:headerReference w:type="even" r:id="rId46"/>
      <w:headerReference w:type="default" r:id="rId47"/>
      <w:footerReference w:type="even" r:id="rId48"/>
      <w:footerReference w:type="default" r:id="rId49"/>
      <w:headerReference w:type="first" r:id="rId50"/>
      <w:footerReference w:type="first" r:id="rId51"/>
      <w:pgSz w:w="11900" w:h="16840"/>
      <w:pgMar w:top="3289" w:right="1134" w:bottom="1560" w:left="737" w:header="624" w:footer="1134" w:gutter="0"/>
      <w:cols w:num="2"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C4CDD" w16cid:durableId="1E9C85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F8651" w14:textId="77777777" w:rsidR="005A187A" w:rsidRDefault="005A187A" w:rsidP="008766A4">
      <w:r>
        <w:separator/>
      </w:r>
    </w:p>
  </w:endnote>
  <w:endnote w:type="continuationSeparator" w:id="0">
    <w:p w14:paraId="3781FF1F" w14:textId="77777777" w:rsidR="005A187A" w:rsidRDefault="005A187A" w:rsidP="008766A4">
      <w:r>
        <w:continuationSeparator/>
      </w:r>
    </w:p>
  </w:endnote>
  <w:endnote w:type="continuationNotice" w:id="1">
    <w:p w14:paraId="56D9A54A" w14:textId="77777777" w:rsidR="005A187A" w:rsidRDefault="005A1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E1000AEF" w:usb1="5000A1FF" w:usb2="00000000" w:usb3="00000000" w:csb0="000001BF" w:csb1="00000000"/>
  </w:font>
  <w:font w:name="VIC Light">
    <w:altName w:val="Courier Ne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4839" w14:textId="77777777" w:rsidR="00E2488B" w:rsidRDefault="00E24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84C0" w14:textId="4A97712E" w:rsidR="00E2488B" w:rsidRDefault="00E2488B">
    <w:pPr>
      <w:pStyle w:val="Footer"/>
    </w:pPr>
    <w:bookmarkStart w:id="0" w:name="_GoBack"/>
    <w:r>
      <w:rPr>
        <w:noProof/>
        <w:lang w:val="en-AU" w:eastAsia="en-AU"/>
      </w:rPr>
      <mc:AlternateContent>
        <mc:Choice Requires="wps">
          <w:drawing>
            <wp:anchor distT="0" distB="0" distL="114300" distR="114300" simplePos="0" relativeHeight="251659264" behindDoc="0" locked="0" layoutInCell="1" allowOverlap="1" wp14:anchorId="2EDDE0AE" wp14:editId="3A121941">
              <wp:simplePos x="0" y="0"/>
              <wp:positionH relativeFrom="column">
                <wp:posOffset>2776137</wp:posOffset>
              </wp:positionH>
              <wp:positionV relativeFrom="page">
                <wp:posOffset>9629030</wp:posOffset>
              </wp:positionV>
              <wp:extent cx="1860550" cy="802640"/>
              <wp:effectExtent l="0" t="0" r="6350" b="0"/>
              <wp:wrapNone/>
              <wp:docPr id="1" name="Rectangle 1" descr="Blank rectangle"/>
              <wp:cNvGraphicFramePr/>
              <a:graphic xmlns:a="http://schemas.openxmlformats.org/drawingml/2006/main">
                <a:graphicData uri="http://schemas.microsoft.com/office/word/2010/wordprocessingShape">
                  <wps:wsp>
                    <wps:cNvSpPr/>
                    <wps:spPr>
                      <a:xfrm>
                        <a:off x="0" y="0"/>
                        <a:ext cx="1860550" cy="80264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5BA10" id="Rectangle 1" o:spid="_x0000_s1026" alt="Blank rectangle" style="position:absolute;margin-left:218.6pt;margin-top:758.2pt;width:146.5pt;height:63.2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" fillcolor="white [3201]" stroked="f" strokeweight="2pt">
              <w10:wrap anchory="page"/>
            </v:rect>
          </w:pict>
        </mc:Fallback>
      </mc:AlternateConten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B6B0" w14:textId="77777777" w:rsidR="00E2488B" w:rsidRDefault="00E24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A4F5B" w14:textId="77777777" w:rsidR="005A187A" w:rsidRDefault="005A187A" w:rsidP="008766A4">
      <w:r>
        <w:separator/>
      </w:r>
    </w:p>
  </w:footnote>
  <w:footnote w:type="continuationSeparator" w:id="0">
    <w:p w14:paraId="28F1D89B" w14:textId="77777777" w:rsidR="005A187A" w:rsidRDefault="005A187A" w:rsidP="008766A4">
      <w:r>
        <w:continuationSeparator/>
      </w:r>
    </w:p>
  </w:footnote>
  <w:footnote w:type="continuationNotice" w:id="1">
    <w:p w14:paraId="2C63A0C5" w14:textId="77777777" w:rsidR="005A187A" w:rsidRDefault="005A18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4D57" w14:textId="77777777" w:rsidR="00E2488B" w:rsidRDefault="00E24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ABD3F" w14:textId="07714299" w:rsidR="00A55FD3" w:rsidRPr="003E29B5" w:rsidRDefault="00A55FD3" w:rsidP="008766A4">
    <w:r>
      <w:rPr>
        <w:noProof/>
        <w:lang w:val="en-AU" w:eastAsia="en-AU"/>
      </w:rPr>
      <mc:AlternateContent>
        <mc:Choice Requires="wps">
          <w:drawing>
            <wp:anchor distT="45720" distB="45720" distL="114300" distR="114300" simplePos="0" relativeHeight="251657728" behindDoc="0" locked="0" layoutInCell="1" allowOverlap="1" wp14:anchorId="21477826" wp14:editId="4DD90D77">
              <wp:simplePos x="0" y="0"/>
              <wp:positionH relativeFrom="column">
                <wp:posOffset>5266055</wp:posOffset>
              </wp:positionH>
              <wp:positionV relativeFrom="paragraph">
                <wp:posOffset>346710</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4C0619CE" w14:textId="201EA36B" w:rsidR="00A55FD3" w:rsidRPr="00B24ECE" w:rsidRDefault="0089310F" w:rsidP="000E2670">
                          <w:pPr>
                            <w:rPr>
                              <w:b/>
                              <w:color w:val="FFFFFF" w:themeColor="background1"/>
                              <w:sz w:val="28"/>
                              <w:szCs w:val="28"/>
                            </w:rPr>
                          </w:pPr>
                          <w:r>
                            <w:rPr>
                              <w:b/>
                              <w:color w:val="FFFFFF" w:themeColor="background1"/>
                              <w:sz w:val="28"/>
                              <w:szCs w:val="28"/>
                            </w:rPr>
                            <w:t>Professional Practice Note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77826" id="_x0000_t202" coordsize="21600,21600" o:spt="202" path="m,l,21600r21600,l21600,xe">
              <v:stroke joinstyle="miter"/>
              <v:path gradientshapeok="t" o:connecttype="rect"/>
            </v:shapetype>
            <v:shape id="Text Box 2" o:spid="_x0000_s1026" type="#_x0000_t202" style="position:absolute;margin-left:414.65pt;margin-top:27.3pt;width:129.75pt;height:46.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" filled="f" stroked="f">
              <v:textbox style="mso-fit-shape-to-text:t">
                <w:txbxContent>
                  <w:p w14:paraId="4C0619CE" w14:textId="201EA36B" w:rsidR="00A55FD3" w:rsidRPr="00B24ECE" w:rsidRDefault="0089310F" w:rsidP="000E2670">
                    <w:pPr>
                      <w:rPr>
                        <w:b/>
                        <w:color w:val="FFFFFF" w:themeColor="background1"/>
                        <w:sz w:val="28"/>
                        <w:szCs w:val="28"/>
                      </w:rPr>
                    </w:pPr>
                    <w:r>
                      <w:rPr>
                        <w:b/>
                        <w:color w:val="FFFFFF" w:themeColor="background1"/>
                        <w:sz w:val="28"/>
                        <w:szCs w:val="28"/>
                      </w:rPr>
                      <w:t>Professional Practice Note 11</w:t>
                    </w:r>
                  </w:p>
                </w:txbxContent>
              </v:textbox>
              <w10:wrap type="square"/>
            </v:shape>
          </w:pict>
        </mc:Fallback>
      </mc:AlternateContent>
    </w:r>
    <w:r>
      <w:rPr>
        <w:noProof/>
        <w:lang w:val="en-AU" w:eastAsia="en-AU"/>
      </w:rPr>
      <w:drawing>
        <wp:anchor distT="0" distB="0" distL="114300" distR="114300" simplePos="0" relativeHeight="251656704" behindDoc="1" locked="0" layoutInCell="1" allowOverlap="1" wp14:anchorId="1AE668E5" wp14:editId="7C223787">
          <wp:simplePos x="0" y="0"/>
          <wp:positionH relativeFrom="page">
            <wp:align>left</wp:align>
          </wp:positionH>
          <wp:positionV relativeFrom="page">
            <wp:align>top</wp:align>
          </wp:positionV>
          <wp:extent cx="7560000" cy="10692000"/>
          <wp:effectExtent l="0" t="0" r="3175" b="0"/>
          <wp:wrapNone/>
          <wp:docPr id="7" name="Picture 7" descr="Professional pract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EADC" w14:textId="77777777" w:rsidR="00E2488B" w:rsidRDefault="00E24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1A04"/>
    <w:multiLevelType w:val="hybridMultilevel"/>
    <w:tmpl w:val="88BC2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C20EBF"/>
    <w:multiLevelType w:val="hybridMultilevel"/>
    <w:tmpl w:val="3C981C6C"/>
    <w:lvl w:ilvl="0" w:tplc="A25E78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C64F1D"/>
    <w:multiLevelType w:val="hybridMultilevel"/>
    <w:tmpl w:val="F7FE8F0E"/>
    <w:lvl w:ilvl="0" w:tplc="99F288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EE411D"/>
    <w:multiLevelType w:val="hybridMultilevel"/>
    <w:tmpl w:val="4886A112"/>
    <w:lvl w:ilvl="0" w:tplc="40045F3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262810"/>
    <w:multiLevelType w:val="hybridMultilevel"/>
    <w:tmpl w:val="1EEC8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815C85"/>
    <w:multiLevelType w:val="hybridMultilevel"/>
    <w:tmpl w:val="89A864C2"/>
    <w:lvl w:ilvl="0" w:tplc="052E01C4">
      <w:start w:val="1"/>
      <w:numFmt w:val="decimal"/>
      <w:lvlText w:val="%1."/>
      <w:lvlJc w:val="left"/>
      <w:pPr>
        <w:ind w:left="360" w:hanging="360"/>
      </w:pPr>
      <w:rPr>
        <w:rFonts w:hint="default"/>
        <w:i w:val="0"/>
        <w:sz w:val="18"/>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3B55CA"/>
    <w:multiLevelType w:val="hybridMultilevel"/>
    <w:tmpl w:val="FDD22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440EB2"/>
    <w:multiLevelType w:val="hybridMultilevel"/>
    <w:tmpl w:val="8FF87EB2"/>
    <w:lvl w:ilvl="0" w:tplc="71D8F50C">
      <w:start w:val="1"/>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7361A4"/>
    <w:multiLevelType w:val="hybridMultilevel"/>
    <w:tmpl w:val="B78E3A9E"/>
    <w:lvl w:ilvl="0" w:tplc="4CCA6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0E1450"/>
    <w:multiLevelType w:val="hybridMultilevel"/>
    <w:tmpl w:val="F35CCBB4"/>
    <w:lvl w:ilvl="0" w:tplc="334402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157090"/>
    <w:multiLevelType w:val="hybridMultilevel"/>
    <w:tmpl w:val="B70860EA"/>
    <w:lvl w:ilvl="0" w:tplc="5434C8E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E27A0"/>
    <w:multiLevelType w:val="hybridMultilevel"/>
    <w:tmpl w:val="84DECB6A"/>
    <w:lvl w:ilvl="0" w:tplc="D630A1D8">
      <w:start w:val="1"/>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507330"/>
    <w:multiLevelType w:val="hybridMultilevel"/>
    <w:tmpl w:val="E212709C"/>
    <w:lvl w:ilvl="0" w:tplc="7BDC1B1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253443"/>
    <w:multiLevelType w:val="hybridMultilevel"/>
    <w:tmpl w:val="55F8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86243D"/>
    <w:multiLevelType w:val="hybridMultilevel"/>
    <w:tmpl w:val="488237F8"/>
    <w:lvl w:ilvl="0" w:tplc="81F4CC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5D54C32"/>
    <w:multiLevelType w:val="hybridMultilevel"/>
    <w:tmpl w:val="BEC05B90"/>
    <w:lvl w:ilvl="0" w:tplc="0C09000F">
      <w:start w:val="1"/>
      <w:numFmt w:val="decimal"/>
      <w:lvlText w:val="%1."/>
      <w:lvlJc w:val="left"/>
      <w:pPr>
        <w:ind w:left="410" w:hanging="360"/>
      </w:p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num w:numId="1">
    <w:abstractNumId w:val="5"/>
  </w:num>
  <w:num w:numId="2">
    <w:abstractNumId w:val="3"/>
  </w:num>
  <w:num w:numId="3">
    <w:abstractNumId w:val="5"/>
  </w:num>
  <w:num w:numId="4">
    <w:abstractNumId w:val="0"/>
  </w:num>
  <w:num w:numId="5">
    <w:abstractNumId w:val="9"/>
  </w:num>
  <w:num w:numId="6">
    <w:abstractNumId w:val="8"/>
  </w:num>
  <w:num w:numId="7">
    <w:abstractNumId w:val="14"/>
  </w:num>
  <w:num w:numId="8">
    <w:abstractNumId w:val="4"/>
  </w:num>
  <w:num w:numId="9">
    <w:abstractNumId w:val="15"/>
  </w:num>
  <w:num w:numId="10">
    <w:abstractNumId w:val="11"/>
  </w:num>
  <w:num w:numId="11">
    <w:abstractNumId w:val="7"/>
  </w:num>
  <w:num w:numId="12">
    <w:abstractNumId w:val="6"/>
  </w:num>
  <w:num w:numId="13">
    <w:abstractNumId w:val="2"/>
  </w:num>
  <w:num w:numId="14">
    <w:abstractNumId w:val="13"/>
  </w:num>
  <w:num w:numId="15">
    <w:abstractNumId w:val="1"/>
  </w:num>
  <w:num w:numId="16">
    <w:abstractNumId w:val="10"/>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82D"/>
    <w:rsid w:val="00005D05"/>
    <w:rsid w:val="00007667"/>
    <w:rsid w:val="00020C1D"/>
    <w:rsid w:val="0002590B"/>
    <w:rsid w:val="00031D8A"/>
    <w:rsid w:val="00036FFE"/>
    <w:rsid w:val="00037C5E"/>
    <w:rsid w:val="000415BA"/>
    <w:rsid w:val="00043E5E"/>
    <w:rsid w:val="000474AE"/>
    <w:rsid w:val="00047D84"/>
    <w:rsid w:val="00060D61"/>
    <w:rsid w:val="0006217F"/>
    <w:rsid w:val="00064814"/>
    <w:rsid w:val="000666CC"/>
    <w:rsid w:val="00071F38"/>
    <w:rsid w:val="000722AC"/>
    <w:rsid w:val="0007304F"/>
    <w:rsid w:val="00073762"/>
    <w:rsid w:val="00081928"/>
    <w:rsid w:val="00091AD5"/>
    <w:rsid w:val="000A0888"/>
    <w:rsid w:val="000A3757"/>
    <w:rsid w:val="000A42A7"/>
    <w:rsid w:val="000B1843"/>
    <w:rsid w:val="000B4444"/>
    <w:rsid w:val="000B5301"/>
    <w:rsid w:val="000B6F71"/>
    <w:rsid w:val="000C3706"/>
    <w:rsid w:val="000D13F4"/>
    <w:rsid w:val="000D6C7A"/>
    <w:rsid w:val="000E2670"/>
    <w:rsid w:val="000F111B"/>
    <w:rsid w:val="000F1C67"/>
    <w:rsid w:val="00102DB6"/>
    <w:rsid w:val="001115DC"/>
    <w:rsid w:val="00112C5C"/>
    <w:rsid w:val="00114DD3"/>
    <w:rsid w:val="001170D5"/>
    <w:rsid w:val="00122903"/>
    <w:rsid w:val="00122B6A"/>
    <w:rsid w:val="00124B87"/>
    <w:rsid w:val="00125107"/>
    <w:rsid w:val="00125579"/>
    <w:rsid w:val="00134BA9"/>
    <w:rsid w:val="00135EFA"/>
    <w:rsid w:val="00137DCB"/>
    <w:rsid w:val="001427B6"/>
    <w:rsid w:val="0014310A"/>
    <w:rsid w:val="00144DF7"/>
    <w:rsid w:val="00146CFE"/>
    <w:rsid w:val="00146E8C"/>
    <w:rsid w:val="001540D5"/>
    <w:rsid w:val="001550BD"/>
    <w:rsid w:val="001574C5"/>
    <w:rsid w:val="00166A11"/>
    <w:rsid w:val="00167CDB"/>
    <w:rsid w:val="00167DC6"/>
    <w:rsid w:val="00171197"/>
    <w:rsid w:val="00173DD2"/>
    <w:rsid w:val="00173E05"/>
    <w:rsid w:val="00183A8A"/>
    <w:rsid w:val="00196F0C"/>
    <w:rsid w:val="001A060B"/>
    <w:rsid w:val="001A56AA"/>
    <w:rsid w:val="001A61F2"/>
    <w:rsid w:val="001A7AF4"/>
    <w:rsid w:val="001B0E3B"/>
    <w:rsid w:val="001B1FC9"/>
    <w:rsid w:val="001B2EF6"/>
    <w:rsid w:val="001B7E73"/>
    <w:rsid w:val="001C43DD"/>
    <w:rsid w:val="001D144A"/>
    <w:rsid w:val="001D5721"/>
    <w:rsid w:val="001D6D16"/>
    <w:rsid w:val="001E3318"/>
    <w:rsid w:val="001E3B75"/>
    <w:rsid w:val="001E3DC1"/>
    <w:rsid w:val="001F34EA"/>
    <w:rsid w:val="001F6F1F"/>
    <w:rsid w:val="00200D4A"/>
    <w:rsid w:val="00200F42"/>
    <w:rsid w:val="00217B37"/>
    <w:rsid w:val="002210EB"/>
    <w:rsid w:val="00227F8B"/>
    <w:rsid w:val="00235E10"/>
    <w:rsid w:val="00244257"/>
    <w:rsid w:val="0025665B"/>
    <w:rsid w:val="002603ED"/>
    <w:rsid w:val="0026240A"/>
    <w:rsid w:val="0027273A"/>
    <w:rsid w:val="00283D10"/>
    <w:rsid w:val="00286C56"/>
    <w:rsid w:val="00294983"/>
    <w:rsid w:val="00294A9D"/>
    <w:rsid w:val="00295759"/>
    <w:rsid w:val="002A66D6"/>
    <w:rsid w:val="002B1EDE"/>
    <w:rsid w:val="002B7E9B"/>
    <w:rsid w:val="002C2C8E"/>
    <w:rsid w:val="002C636A"/>
    <w:rsid w:val="002C7B29"/>
    <w:rsid w:val="002D026B"/>
    <w:rsid w:val="002D4B3F"/>
    <w:rsid w:val="002D574E"/>
    <w:rsid w:val="002E0EB3"/>
    <w:rsid w:val="002E1615"/>
    <w:rsid w:val="002E458C"/>
    <w:rsid w:val="002E6789"/>
    <w:rsid w:val="002E6880"/>
    <w:rsid w:val="002F109E"/>
    <w:rsid w:val="002F176F"/>
    <w:rsid w:val="002F1B89"/>
    <w:rsid w:val="002F3A80"/>
    <w:rsid w:val="002F57FB"/>
    <w:rsid w:val="00300CAF"/>
    <w:rsid w:val="003049E0"/>
    <w:rsid w:val="00307988"/>
    <w:rsid w:val="0031732A"/>
    <w:rsid w:val="0032280E"/>
    <w:rsid w:val="0032677E"/>
    <w:rsid w:val="00326DF5"/>
    <w:rsid w:val="00326F48"/>
    <w:rsid w:val="00327A2D"/>
    <w:rsid w:val="00334A7E"/>
    <w:rsid w:val="00335EE6"/>
    <w:rsid w:val="003468FB"/>
    <w:rsid w:val="00351147"/>
    <w:rsid w:val="00353D95"/>
    <w:rsid w:val="00357945"/>
    <w:rsid w:val="00363D92"/>
    <w:rsid w:val="003667E7"/>
    <w:rsid w:val="0037200C"/>
    <w:rsid w:val="0038042A"/>
    <w:rsid w:val="00380BF9"/>
    <w:rsid w:val="00382636"/>
    <w:rsid w:val="0038286A"/>
    <w:rsid w:val="003833C2"/>
    <w:rsid w:val="00386233"/>
    <w:rsid w:val="003901BF"/>
    <w:rsid w:val="00392071"/>
    <w:rsid w:val="0039348D"/>
    <w:rsid w:val="00393B33"/>
    <w:rsid w:val="00395BE9"/>
    <w:rsid w:val="00395D25"/>
    <w:rsid w:val="00397DAC"/>
    <w:rsid w:val="003A0591"/>
    <w:rsid w:val="003A34AB"/>
    <w:rsid w:val="003A37B4"/>
    <w:rsid w:val="003A4B42"/>
    <w:rsid w:val="003A538B"/>
    <w:rsid w:val="003A6D02"/>
    <w:rsid w:val="003B01B0"/>
    <w:rsid w:val="003B02CF"/>
    <w:rsid w:val="003B0B3B"/>
    <w:rsid w:val="003B197C"/>
    <w:rsid w:val="003B289A"/>
    <w:rsid w:val="003B3991"/>
    <w:rsid w:val="003B6350"/>
    <w:rsid w:val="003C3793"/>
    <w:rsid w:val="003C6943"/>
    <w:rsid w:val="003D3041"/>
    <w:rsid w:val="003D45F5"/>
    <w:rsid w:val="003E29B5"/>
    <w:rsid w:val="003E42A4"/>
    <w:rsid w:val="003E6496"/>
    <w:rsid w:val="003E7481"/>
    <w:rsid w:val="003E771F"/>
    <w:rsid w:val="003F49C9"/>
    <w:rsid w:val="003F6937"/>
    <w:rsid w:val="003F78E4"/>
    <w:rsid w:val="004011C7"/>
    <w:rsid w:val="00402B94"/>
    <w:rsid w:val="00403919"/>
    <w:rsid w:val="0040429A"/>
    <w:rsid w:val="00406ED8"/>
    <w:rsid w:val="004070D9"/>
    <w:rsid w:val="004118FE"/>
    <w:rsid w:val="00412972"/>
    <w:rsid w:val="00420A8A"/>
    <w:rsid w:val="00421738"/>
    <w:rsid w:val="0043346D"/>
    <w:rsid w:val="00440AEA"/>
    <w:rsid w:val="00444A62"/>
    <w:rsid w:val="0044573E"/>
    <w:rsid w:val="00447777"/>
    <w:rsid w:val="00450107"/>
    <w:rsid w:val="00452AF2"/>
    <w:rsid w:val="0046730C"/>
    <w:rsid w:val="00472469"/>
    <w:rsid w:val="00475C28"/>
    <w:rsid w:val="00482458"/>
    <w:rsid w:val="00486966"/>
    <w:rsid w:val="00490015"/>
    <w:rsid w:val="00490152"/>
    <w:rsid w:val="00493182"/>
    <w:rsid w:val="00493951"/>
    <w:rsid w:val="004949A9"/>
    <w:rsid w:val="00496511"/>
    <w:rsid w:val="004A02F2"/>
    <w:rsid w:val="004A06B3"/>
    <w:rsid w:val="004A0839"/>
    <w:rsid w:val="004A6E3E"/>
    <w:rsid w:val="004B1272"/>
    <w:rsid w:val="004B32A0"/>
    <w:rsid w:val="004B7A23"/>
    <w:rsid w:val="004C30EC"/>
    <w:rsid w:val="004C32B5"/>
    <w:rsid w:val="004D0619"/>
    <w:rsid w:val="004D2715"/>
    <w:rsid w:val="004E04CB"/>
    <w:rsid w:val="004E432B"/>
    <w:rsid w:val="004E7672"/>
    <w:rsid w:val="004F65DB"/>
    <w:rsid w:val="004F6FED"/>
    <w:rsid w:val="005055CB"/>
    <w:rsid w:val="0050660F"/>
    <w:rsid w:val="005112AD"/>
    <w:rsid w:val="00511FBD"/>
    <w:rsid w:val="00512FE0"/>
    <w:rsid w:val="00514550"/>
    <w:rsid w:val="005155F3"/>
    <w:rsid w:val="00516449"/>
    <w:rsid w:val="0052339C"/>
    <w:rsid w:val="00525CAB"/>
    <w:rsid w:val="00526064"/>
    <w:rsid w:val="00530190"/>
    <w:rsid w:val="00541CD7"/>
    <w:rsid w:val="00542A86"/>
    <w:rsid w:val="0054443B"/>
    <w:rsid w:val="00545FCA"/>
    <w:rsid w:val="00546014"/>
    <w:rsid w:val="00550DFD"/>
    <w:rsid w:val="00576106"/>
    <w:rsid w:val="00580F62"/>
    <w:rsid w:val="005849E0"/>
    <w:rsid w:val="00586B66"/>
    <w:rsid w:val="0059273C"/>
    <w:rsid w:val="00594884"/>
    <w:rsid w:val="00596923"/>
    <w:rsid w:val="005A187A"/>
    <w:rsid w:val="005A2BD5"/>
    <w:rsid w:val="005A6AD4"/>
    <w:rsid w:val="005B75AC"/>
    <w:rsid w:val="005C14EE"/>
    <w:rsid w:val="005C371E"/>
    <w:rsid w:val="005C461D"/>
    <w:rsid w:val="005D686F"/>
    <w:rsid w:val="005E1B87"/>
    <w:rsid w:val="005E1E93"/>
    <w:rsid w:val="005E771B"/>
    <w:rsid w:val="005F6811"/>
    <w:rsid w:val="005F72BE"/>
    <w:rsid w:val="00602CEC"/>
    <w:rsid w:val="006148B0"/>
    <w:rsid w:val="00616EE3"/>
    <w:rsid w:val="00617F74"/>
    <w:rsid w:val="00622A57"/>
    <w:rsid w:val="00623981"/>
    <w:rsid w:val="00624022"/>
    <w:rsid w:val="0063017E"/>
    <w:rsid w:val="0063517C"/>
    <w:rsid w:val="00636297"/>
    <w:rsid w:val="0064005E"/>
    <w:rsid w:val="006424AB"/>
    <w:rsid w:val="00643349"/>
    <w:rsid w:val="00646D7D"/>
    <w:rsid w:val="00650521"/>
    <w:rsid w:val="00652739"/>
    <w:rsid w:val="00665047"/>
    <w:rsid w:val="006656AE"/>
    <w:rsid w:val="006720E6"/>
    <w:rsid w:val="00673764"/>
    <w:rsid w:val="00675AD9"/>
    <w:rsid w:val="00684DD0"/>
    <w:rsid w:val="006A453E"/>
    <w:rsid w:val="006A703A"/>
    <w:rsid w:val="006B1B73"/>
    <w:rsid w:val="006B6420"/>
    <w:rsid w:val="006C0EF5"/>
    <w:rsid w:val="006C1119"/>
    <w:rsid w:val="006C7272"/>
    <w:rsid w:val="006D51E7"/>
    <w:rsid w:val="006E5ED4"/>
    <w:rsid w:val="006E707D"/>
    <w:rsid w:val="00702558"/>
    <w:rsid w:val="007057A9"/>
    <w:rsid w:val="0070610D"/>
    <w:rsid w:val="007124CC"/>
    <w:rsid w:val="007131C8"/>
    <w:rsid w:val="0071515E"/>
    <w:rsid w:val="00716B75"/>
    <w:rsid w:val="00720B01"/>
    <w:rsid w:val="00721E3F"/>
    <w:rsid w:val="00722F88"/>
    <w:rsid w:val="0072432E"/>
    <w:rsid w:val="0072467B"/>
    <w:rsid w:val="00730EB3"/>
    <w:rsid w:val="00731FFB"/>
    <w:rsid w:val="00735C30"/>
    <w:rsid w:val="0073724D"/>
    <w:rsid w:val="00741637"/>
    <w:rsid w:val="00742929"/>
    <w:rsid w:val="00744BCA"/>
    <w:rsid w:val="00745947"/>
    <w:rsid w:val="00746128"/>
    <w:rsid w:val="007570C3"/>
    <w:rsid w:val="00763A49"/>
    <w:rsid w:val="00765B94"/>
    <w:rsid w:val="00767025"/>
    <w:rsid w:val="00772A97"/>
    <w:rsid w:val="007747D7"/>
    <w:rsid w:val="00775457"/>
    <w:rsid w:val="00776168"/>
    <w:rsid w:val="00781B2C"/>
    <w:rsid w:val="007825F9"/>
    <w:rsid w:val="00785502"/>
    <w:rsid w:val="007913D7"/>
    <w:rsid w:val="007940C2"/>
    <w:rsid w:val="007A1F6A"/>
    <w:rsid w:val="007A2091"/>
    <w:rsid w:val="007A2658"/>
    <w:rsid w:val="007A4E42"/>
    <w:rsid w:val="007A6528"/>
    <w:rsid w:val="007B01C0"/>
    <w:rsid w:val="007B4D72"/>
    <w:rsid w:val="007C1289"/>
    <w:rsid w:val="007C67F0"/>
    <w:rsid w:val="007C7DDE"/>
    <w:rsid w:val="007D4856"/>
    <w:rsid w:val="007E581E"/>
    <w:rsid w:val="00816ED5"/>
    <w:rsid w:val="00823204"/>
    <w:rsid w:val="00823E84"/>
    <w:rsid w:val="00824779"/>
    <w:rsid w:val="0082574A"/>
    <w:rsid w:val="00825DEB"/>
    <w:rsid w:val="00825E66"/>
    <w:rsid w:val="0082755B"/>
    <w:rsid w:val="0083229E"/>
    <w:rsid w:val="0083268C"/>
    <w:rsid w:val="0084206C"/>
    <w:rsid w:val="0084208B"/>
    <w:rsid w:val="00842639"/>
    <w:rsid w:val="00846A3C"/>
    <w:rsid w:val="00850526"/>
    <w:rsid w:val="008557D6"/>
    <w:rsid w:val="00857330"/>
    <w:rsid w:val="00860993"/>
    <w:rsid w:val="00870783"/>
    <w:rsid w:val="00873BA5"/>
    <w:rsid w:val="00873CAC"/>
    <w:rsid w:val="008766A4"/>
    <w:rsid w:val="00877B45"/>
    <w:rsid w:val="00881AC1"/>
    <w:rsid w:val="00884AA0"/>
    <w:rsid w:val="00884B35"/>
    <w:rsid w:val="00887092"/>
    <w:rsid w:val="00887E25"/>
    <w:rsid w:val="008901B6"/>
    <w:rsid w:val="0089310F"/>
    <w:rsid w:val="0089496D"/>
    <w:rsid w:val="008A0577"/>
    <w:rsid w:val="008B2141"/>
    <w:rsid w:val="008B4318"/>
    <w:rsid w:val="008B4914"/>
    <w:rsid w:val="008C1801"/>
    <w:rsid w:val="008C406A"/>
    <w:rsid w:val="008D0E63"/>
    <w:rsid w:val="008E3B4D"/>
    <w:rsid w:val="008E4587"/>
    <w:rsid w:val="008E48C0"/>
    <w:rsid w:val="008E6D60"/>
    <w:rsid w:val="008F0DD8"/>
    <w:rsid w:val="0090294A"/>
    <w:rsid w:val="009029B3"/>
    <w:rsid w:val="00904D99"/>
    <w:rsid w:val="0090550A"/>
    <w:rsid w:val="00905802"/>
    <w:rsid w:val="00910574"/>
    <w:rsid w:val="00920F15"/>
    <w:rsid w:val="009249E8"/>
    <w:rsid w:val="009269EF"/>
    <w:rsid w:val="00932463"/>
    <w:rsid w:val="0093309F"/>
    <w:rsid w:val="00934B90"/>
    <w:rsid w:val="009415BA"/>
    <w:rsid w:val="0094176E"/>
    <w:rsid w:val="00941DF4"/>
    <w:rsid w:val="00951B61"/>
    <w:rsid w:val="00953CCC"/>
    <w:rsid w:val="0096017E"/>
    <w:rsid w:val="00960DCF"/>
    <w:rsid w:val="00964519"/>
    <w:rsid w:val="009647EE"/>
    <w:rsid w:val="0097230A"/>
    <w:rsid w:val="00973010"/>
    <w:rsid w:val="00975A58"/>
    <w:rsid w:val="0097798C"/>
    <w:rsid w:val="00980015"/>
    <w:rsid w:val="009805FE"/>
    <w:rsid w:val="0098486E"/>
    <w:rsid w:val="00987ADA"/>
    <w:rsid w:val="00997E01"/>
    <w:rsid w:val="009A22D1"/>
    <w:rsid w:val="009A2D60"/>
    <w:rsid w:val="009B0D05"/>
    <w:rsid w:val="009B1820"/>
    <w:rsid w:val="009B1B3B"/>
    <w:rsid w:val="009B580F"/>
    <w:rsid w:val="009B5AB5"/>
    <w:rsid w:val="009C281D"/>
    <w:rsid w:val="009C39BC"/>
    <w:rsid w:val="009D17A8"/>
    <w:rsid w:val="009D4882"/>
    <w:rsid w:val="009D6A23"/>
    <w:rsid w:val="009E06F9"/>
    <w:rsid w:val="009E57E9"/>
    <w:rsid w:val="009F2302"/>
    <w:rsid w:val="009F57A5"/>
    <w:rsid w:val="009F7956"/>
    <w:rsid w:val="009F7A09"/>
    <w:rsid w:val="00A00D3B"/>
    <w:rsid w:val="00A038A4"/>
    <w:rsid w:val="00A1268E"/>
    <w:rsid w:val="00A134E2"/>
    <w:rsid w:val="00A157EF"/>
    <w:rsid w:val="00A16ABA"/>
    <w:rsid w:val="00A17AA9"/>
    <w:rsid w:val="00A245F2"/>
    <w:rsid w:val="00A324E2"/>
    <w:rsid w:val="00A3503A"/>
    <w:rsid w:val="00A3677F"/>
    <w:rsid w:val="00A37F6A"/>
    <w:rsid w:val="00A4077E"/>
    <w:rsid w:val="00A441B5"/>
    <w:rsid w:val="00A46E91"/>
    <w:rsid w:val="00A47307"/>
    <w:rsid w:val="00A47EA6"/>
    <w:rsid w:val="00A5108B"/>
    <w:rsid w:val="00A53FE3"/>
    <w:rsid w:val="00A55FD3"/>
    <w:rsid w:val="00A57DA0"/>
    <w:rsid w:val="00A65A46"/>
    <w:rsid w:val="00A74C4A"/>
    <w:rsid w:val="00A94CB8"/>
    <w:rsid w:val="00AA3D46"/>
    <w:rsid w:val="00AA5D70"/>
    <w:rsid w:val="00AB08F7"/>
    <w:rsid w:val="00AB3B24"/>
    <w:rsid w:val="00AC18B2"/>
    <w:rsid w:val="00AC440E"/>
    <w:rsid w:val="00AC6B96"/>
    <w:rsid w:val="00AD1D0B"/>
    <w:rsid w:val="00AD261B"/>
    <w:rsid w:val="00AE097A"/>
    <w:rsid w:val="00AE0DA3"/>
    <w:rsid w:val="00AE5A3C"/>
    <w:rsid w:val="00AF0FD2"/>
    <w:rsid w:val="00AF52C7"/>
    <w:rsid w:val="00AF5AE7"/>
    <w:rsid w:val="00AF671E"/>
    <w:rsid w:val="00B018AE"/>
    <w:rsid w:val="00B108C8"/>
    <w:rsid w:val="00B10E44"/>
    <w:rsid w:val="00B1609B"/>
    <w:rsid w:val="00B17EB8"/>
    <w:rsid w:val="00B30827"/>
    <w:rsid w:val="00B35988"/>
    <w:rsid w:val="00B36B8F"/>
    <w:rsid w:val="00B41D6D"/>
    <w:rsid w:val="00B4743C"/>
    <w:rsid w:val="00B50188"/>
    <w:rsid w:val="00B60218"/>
    <w:rsid w:val="00B609AF"/>
    <w:rsid w:val="00B620A0"/>
    <w:rsid w:val="00B62A7C"/>
    <w:rsid w:val="00B77D36"/>
    <w:rsid w:val="00B823B1"/>
    <w:rsid w:val="00B836BA"/>
    <w:rsid w:val="00B858BF"/>
    <w:rsid w:val="00B87F7C"/>
    <w:rsid w:val="00B9293B"/>
    <w:rsid w:val="00B93173"/>
    <w:rsid w:val="00B93E5A"/>
    <w:rsid w:val="00BA475F"/>
    <w:rsid w:val="00BA728E"/>
    <w:rsid w:val="00BB2D62"/>
    <w:rsid w:val="00BB2E45"/>
    <w:rsid w:val="00BB6864"/>
    <w:rsid w:val="00BB7CA4"/>
    <w:rsid w:val="00BC2CF8"/>
    <w:rsid w:val="00BC7296"/>
    <w:rsid w:val="00BD0F9E"/>
    <w:rsid w:val="00BD24A8"/>
    <w:rsid w:val="00BD355C"/>
    <w:rsid w:val="00BD52DA"/>
    <w:rsid w:val="00BE19D9"/>
    <w:rsid w:val="00BE1AEF"/>
    <w:rsid w:val="00BE1BA5"/>
    <w:rsid w:val="00BF0645"/>
    <w:rsid w:val="00BF1214"/>
    <w:rsid w:val="00BF33C9"/>
    <w:rsid w:val="00C03B40"/>
    <w:rsid w:val="00C04C87"/>
    <w:rsid w:val="00C0546C"/>
    <w:rsid w:val="00C05AD9"/>
    <w:rsid w:val="00C06B21"/>
    <w:rsid w:val="00C07FFB"/>
    <w:rsid w:val="00C1026D"/>
    <w:rsid w:val="00C10418"/>
    <w:rsid w:val="00C111DA"/>
    <w:rsid w:val="00C12589"/>
    <w:rsid w:val="00C1748A"/>
    <w:rsid w:val="00C219F4"/>
    <w:rsid w:val="00C22D70"/>
    <w:rsid w:val="00C32A78"/>
    <w:rsid w:val="00C32CB0"/>
    <w:rsid w:val="00C41003"/>
    <w:rsid w:val="00C41966"/>
    <w:rsid w:val="00C43E92"/>
    <w:rsid w:val="00C445AB"/>
    <w:rsid w:val="00C44994"/>
    <w:rsid w:val="00C4785B"/>
    <w:rsid w:val="00C47F42"/>
    <w:rsid w:val="00C504C5"/>
    <w:rsid w:val="00C53C1E"/>
    <w:rsid w:val="00C53D7C"/>
    <w:rsid w:val="00C543AF"/>
    <w:rsid w:val="00C55920"/>
    <w:rsid w:val="00C5766A"/>
    <w:rsid w:val="00C57C16"/>
    <w:rsid w:val="00C57DB4"/>
    <w:rsid w:val="00C65830"/>
    <w:rsid w:val="00C65840"/>
    <w:rsid w:val="00C70882"/>
    <w:rsid w:val="00C76BC1"/>
    <w:rsid w:val="00C829B4"/>
    <w:rsid w:val="00C84341"/>
    <w:rsid w:val="00C8627F"/>
    <w:rsid w:val="00C91CDA"/>
    <w:rsid w:val="00C931F7"/>
    <w:rsid w:val="00C9785B"/>
    <w:rsid w:val="00CA100B"/>
    <w:rsid w:val="00CA413E"/>
    <w:rsid w:val="00CA68B5"/>
    <w:rsid w:val="00CB06AB"/>
    <w:rsid w:val="00CB2FEA"/>
    <w:rsid w:val="00CB559F"/>
    <w:rsid w:val="00CB56FD"/>
    <w:rsid w:val="00CB7728"/>
    <w:rsid w:val="00CC544F"/>
    <w:rsid w:val="00CD033E"/>
    <w:rsid w:val="00CD53E3"/>
    <w:rsid w:val="00CD57D8"/>
    <w:rsid w:val="00CD65BB"/>
    <w:rsid w:val="00CE3696"/>
    <w:rsid w:val="00CE3F62"/>
    <w:rsid w:val="00CE7636"/>
    <w:rsid w:val="00CF553F"/>
    <w:rsid w:val="00D01C99"/>
    <w:rsid w:val="00D03799"/>
    <w:rsid w:val="00D04E0D"/>
    <w:rsid w:val="00D055A1"/>
    <w:rsid w:val="00D17D91"/>
    <w:rsid w:val="00D17F53"/>
    <w:rsid w:val="00D22354"/>
    <w:rsid w:val="00D23BEE"/>
    <w:rsid w:val="00D24EBC"/>
    <w:rsid w:val="00D26AED"/>
    <w:rsid w:val="00D26B43"/>
    <w:rsid w:val="00D31299"/>
    <w:rsid w:val="00D314DC"/>
    <w:rsid w:val="00D3485E"/>
    <w:rsid w:val="00D37CBF"/>
    <w:rsid w:val="00D406C5"/>
    <w:rsid w:val="00D4383F"/>
    <w:rsid w:val="00D4457B"/>
    <w:rsid w:val="00D44CE6"/>
    <w:rsid w:val="00D47BDA"/>
    <w:rsid w:val="00D516CB"/>
    <w:rsid w:val="00D52F3F"/>
    <w:rsid w:val="00D55EEF"/>
    <w:rsid w:val="00D563EB"/>
    <w:rsid w:val="00D63886"/>
    <w:rsid w:val="00D657AC"/>
    <w:rsid w:val="00D675F7"/>
    <w:rsid w:val="00D7165F"/>
    <w:rsid w:val="00D7395E"/>
    <w:rsid w:val="00D75E3D"/>
    <w:rsid w:val="00D7634D"/>
    <w:rsid w:val="00D77697"/>
    <w:rsid w:val="00D8262A"/>
    <w:rsid w:val="00D82B26"/>
    <w:rsid w:val="00D82E6B"/>
    <w:rsid w:val="00D85C13"/>
    <w:rsid w:val="00D85EAE"/>
    <w:rsid w:val="00D864CF"/>
    <w:rsid w:val="00D91CCA"/>
    <w:rsid w:val="00D93030"/>
    <w:rsid w:val="00D95055"/>
    <w:rsid w:val="00DA2EB6"/>
    <w:rsid w:val="00DA5477"/>
    <w:rsid w:val="00DB0242"/>
    <w:rsid w:val="00DB0E79"/>
    <w:rsid w:val="00DC2C1E"/>
    <w:rsid w:val="00DC3F53"/>
    <w:rsid w:val="00DC574A"/>
    <w:rsid w:val="00DC71A7"/>
    <w:rsid w:val="00DC74AC"/>
    <w:rsid w:val="00DC7EEB"/>
    <w:rsid w:val="00DD2599"/>
    <w:rsid w:val="00DD3951"/>
    <w:rsid w:val="00DD70B8"/>
    <w:rsid w:val="00DE14D9"/>
    <w:rsid w:val="00DE2858"/>
    <w:rsid w:val="00DF1010"/>
    <w:rsid w:val="00DF3DB5"/>
    <w:rsid w:val="00E02440"/>
    <w:rsid w:val="00E0423B"/>
    <w:rsid w:val="00E07A61"/>
    <w:rsid w:val="00E149A1"/>
    <w:rsid w:val="00E20299"/>
    <w:rsid w:val="00E20B6F"/>
    <w:rsid w:val="00E2488B"/>
    <w:rsid w:val="00E2723F"/>
    <w:rsid w:val="00E302D6"/>
    <w:rsid w:val="00E32BEC"/>
    <w:rsid w:val="00E405B7"/>
    <w:rsid w:val="00E44344"/>
    <w:rsid w:val="00E461C7"/>
    <w:rsid w:val="00E50B7E"/>
    <w:rsid w:val="00E52BD2"/>
    <w:rsid w:val="00E60AE1"/>
    <w:rsid w:val="00E62CB8"/>
    <w:rsid w:val="00E664F9"/>
    <w:rsid w:val="00E673FD"/>
    <w:rsid w:val="00E67CB8"/>
    <w:rsid w:val="00E7410A"/>
    <w:rsid w:val="00E81DCD"/>
    <w:rsid w:val="00E91AC6"/>
    <w:rsid w:val="00E92CB7"/>
    <w:rsid w:val="00E9652E"/>
    <w:rsid w:val="00EA7FB2"/>
    <w:rsid w:val="00EB12EB"/>
    <w:rsid w:val="00EB1616"/>
    <w:rsid w:val="00EB6C8C"/>
    <w:rsid w:val="00EC2EDF"/>
    <w:rsid w:val="00ED323F"/>
    <w:rsid w:val="00EE1B42"/>
    <w:rsid w:val="00F029DB"/>
    <w:rsid w:val="00F04EF0"/>
    <w:rsid w:val="00F072C8"/>
    <w:rsid w:val="00F16477"/>
    <w:rsid w:val="00F200BA"/>
    <w:rsid w:val="00F20896"/>
    <w:rsid w:val="00F21F93"/>
    <w:rsid w:val="00F22A52"/>
    <w:rsid w:val="00F22BC5"/>
    <w:rsid w:val="00F22CFA"/>
    <w:rsid w:val="00F2305F"/>
    <w:rsid w:val="00F24ABA"/>
    <w:rsid w:val="00F2552F"/>
    <w:rsid w:val="00F307DF"/>
    <w:rsid w:val="00F30EC4"/>
    <w:rsid w:val="00F34EC5"/>
    <w:rsid w:val="00F37E73"/>
    <w:rsid w:val="00F40435"/>
    <w:rsid w:val="00F4524C"/>
    <w:rsid w:val="00F4744B"/>
    <w:rsid w:val="00F512B8"/>
    <w:rsid w:val="00F5211D"/>
    <w:rsid w:val="00F5661B"/>
    <w:rsid w:val="00F573B9"/>
    <w:rsid w:val="00F630A0"/>
    <w:rsid w:val="00F65A54"/>
    <w:rsid w:val="00F67AA6"/>
    <w:rsid w:val="00F718C7"/>
    <w:rsid w:val="00F719E6"/>
    <w:rsid w:val="00F74C9D"/>
    <w:rsid w:val="00F81C23"/>
    <w:rsid w:val="00F82E11"/>
    <w:rsid w:val="00F83AFC"/>
    <w:rsid w:val="00F8680C"/>
    <w:rsid w:val="00F86A05"/>
    <w:rsid w:val="00F876B3"/>
    <w:rsid w:val="00F9156C"/>
    <w:rsid w:val="00F92143"/>
    <w:rsid w:val="00FA2D22"/>
    <w:rsid w:val="00FA3309"/>
    <w:rsid w:val="00FB1771"/>
    <w:rsid w:val="00FC0D28"/>
    <w:rsid w:val="00FC1A90"/>
    <w:rsid w:val="00FC480F"/>
    <w:rsid w:val="00FC760E"/>
    <w:rsid w:val="00FD027B"/>
    <w:rsid w:val="00FE29D3"/>
    <w:rsid w:val="00FE2D6E"/>
    <w:rsid w:val="00FE4B8E"/>
    <w:rsid w:val="00FE743C"/>
    <w:rsid w:val="00FF1061"/>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1478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CC"/>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character" w:styleId="Hyperlink">
    <w:name w:val="Hyperlink"/>
    <w:basedOn w:val="DefaultParagraphFont"/>
    <w:uiPriority w:val="99"/>
    <w:unhideWhenUsed/>
    <w:rsid w:val="00B93173"/>
    <w:rPr>
      <w:color w:val="004EA8"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444A62"/>
    <w:pPr>
      <w:numPr>
        <w:numId w:val="17"/>
      </w:numPr>
      <w:spacing w:line="240" w:lineRule="auto"/>
      <w:jc w:val="both"/>
    </w:pPr>
    <w:rPr>
      <w:szCs w:val="16"/>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444A62"/>
    <w:rPr>
      <w:rFonts w:ascii="Arial" w:hAnsi="Arial" w:cs="Arial"/>
      <w:sz w:val="18"/>
      <w:szCs w:val="16"/>
      <w:lang w:val="en-AU"/>
    </w:rPr>
  </w:style>
  <w:style w:type="character" w:styleId="CommentReference">
    <w:name w:val="annotation reference"/>
    <w:basedOn w:val="DefaultParagraphFont"/>
    <w:uiPriority w:val="99"/>
    <w:semiHidden/>
    <w:unhideWhenUsed/>
    <w:rsid w:val="00071F38"/>
    <w:rPr>
      <w:sz w:val="16"/>
      <w:szCs w:val="16"/>
    </w:rPr>
  </w:style>
  <w:style w:type="paragraph" w:styleId="CommentText">
    <w:name w:val="annotation text"/>
    <w:basedOn w:val="Normal"/>
    <w:link w:val="CommentTextChar"/>
    <w:uiPriority w:val="99"/>
    <w:semiHidden/>
    <w:unhideWhenUsed/>
    <w:rsid w:val="00071F38"/>
    <w:pPr>
      <w:spacing w:line="240" w:lineRule="auto"/>
    </w:pPr>
    <w:rPr>
      <w:sz w:val="20"/>
      <w:szCs w:val="20"/>
    </w:rPr>
  </w:style>
  <w:style w:type="character" w:customStyle="1" w:styleId="CommentTextChar">
    <w:name w:val="Comment Text Char"/>
    <w:basedOn w:val="DefaultParagraphFont"/>
    <w:link w:val="CommentText"/>
    <w:uiPriority w:val="99"/>
    <w:semiHidden/>
    <w:rsid w:val="00071F3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71F38"/>
    <w:rPr>
      <w:b/>
      <w:bCs/>
    </w:rPr>
  </w:style>
  <w:style w:type="character" w:customStyle="1" w:styleId="CommentSubjectChar">
    <w:name w:val="Comment Subject Char"/>
    <w:basedOn w:val="CommentTextChar"/>
    <w:link w:val="CommentSubject"/>
    <w:uiPriority w:val="99"/>
    <w:semiHidden/>
    <w:rsid w:val="00071F38"/>
    <w:rPr>
      <w:rFonts w:ascii="Arial" w:hAnsi="Arial" w:cs="Arial"/>
      <w:b/>
      <w:bCs/>
      <w:sz w:val="20"/>
      <w:szCs w:val="20"/>
    </w:rPr>
  </w:style>
  <w:style w:type="paragraph" w:styleId="FootnoteText">
    <w:name w:val="footnote text"/>
    <w:basedOn w:val="Normal"/>
    <w:link w:val="FootnoteTextChar"/>
    <w:uiPriority w:val="99"/>
    <w:semiHidden/>
    <w:unhideWhenUsed/>
    <w:rsid w:val="00E52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BD2"/>
    <w:rPr>
      <w:rFonts w:ascii="Arial" w:hAnsi="Arial" w:cs="Arial"/>
      <w:sz w:val="20"/>
      <w:szCs w:val="20"/>
    </w:rPr>
  </w:style>
  <w:style w:type="character" w:styleId="FootnoteReference">
    <w:name w:val="footnote reference"/>
    <w:basedOn w:val="DefaultParagraphFont"/>
    <w:uiPriority w:val="99"/>
    <w:unhideWhenUsed/>
    <w:rsid w:val="00E52BD2"/>
    <w:rPr>
      <w:vertAlign w:val="superscript"/>
    </w:rPr>
  </w:style>
  <w:style w:type="paragraph" w:styleId="NormalWeb">
    <w:name w:val="Normal (Web)"/>
    <w:basedOn w:val="Normal"/>
    <w:uiPriority w:val="99"/>
    <w:semiHidden/>
    <w:unhideWhenUsed/>
    <w:rsid w:val="00C55920"/>
    <w:pPr>
      <w:spacing w:before="100" w:beforeAutospacing="1" w:after="100" w:afterAutospacing="1" w:line="240" w:lineRule="auto"/>
    </w:pPr>
    <w:rPr>
      <w:rFonts w:ascii="Times New Roman" w:hAnsi="Times New Roman" w:cs="Times New Roman"/>
      <w:sz w:val="24"/>
      <w:szCs w:val="24"/>
      <w:lang w:val="en-AU"/>
    </w:rPr>
  </w:style>
  <w:style w:type="character" w:customStyle="1" w:styleId="UnresolvedMention">
    <w:name w:val="Unresolved Mention"/>
    <w:basedOn w:val="DefaultParagraphFont"/>
    <w:uiPriority w:val="99"/>
    <w:semiHidden/>
    <w:unhideWhenUsed/>
    <w:rsid w:val="00C0546C"/>
    <w:rPr>
      <w:color w:val="808080"/>
      <w:shd w:val="clear" w:color="auto" w:fill="E6E6E6"/>
    </w:rPr>
  </w:style>
  <w:style w:type="character" w:styleId="FollowedHyperlink">
    <w:name w:val="FollowedHyperlink"/>
    <w:basedOn w:val="DefaultParagraphFont"/>
    <w:uiPriority w:val="99"/>
    <w:semiHidden/>
    <w:unhideWhenUsed/>
    <w:rsid w:val="00C0546C"/>
    <w:rPr>
      <w:color w:val="87189D" w:themeColor="followedHyperlink"/>
      <w:u w:val="single"/>
    </w:rPr>
  </w:style>
  <w:style w:type="character" w:customStyle="1" w:styleId="A3">
    <w:name w:val="A3"/>
    <w:basedOn w:val="DefaultParagraphFont"/>
    <w:uiPriority w:val="99"/>
    <w:rsid w:val="0007304F"/>
    <w:rPr>
      <w:rFonts w:ascii="VIC Light" w:hAnsi="VIC Light" w:hint="default"/>
      <w:color w:val="000000"/>
    </w:rPr>
  </w:style>
  <w:style w:type="character" w:styleId="EndnoteReference">
    <w:name w:val="endnote reference"/>
    <w:basedOn w:val="DefaultParagraphFont"/>
    <w:uiPriority w:val="99"/>
    <w:semiHidden/>
    <w:unhideWhenUsed/>
    <w:rsid w:val="0007304F"/>
    <w:rPr>
      <w:vertAlign w:val="superscript"/>
    </w:rPr>
  </w:style>
  <w:style w:type="paragraph" w:styleId="Revision">
    <w:name w:val="Revision"/>
    <w:hidden/>
    <w:uiPriority w:val="99"/>
    <w:semiHidden/>
    <w:rsid w:val="002F1B8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429">
      <w:bodyDiv w:val="1"/>
      <w:marLeft w:val="0"/>
      <w:marRight w:val="0"/>
      <w:marTop w:val="0"/>
      <w:marBottom w:val="0"/>
      <w:divBdr>
        <w:top w:val="none" w:sz="0" w:space="0" w:color="auto"/>
        <w:left w:val="none" w:sz="0" w:space="0" w:color="auto"/>
        <w:bottom w:val="none" w:sz="0" w:space="0" w:color="auto"/>
        <w:right w:val="none" w:sz="0" w:space="0" w:color="auto"/>
      </w:divBdr>
    </w:div>
    <w:div w:id="325090474">
      <w:bodyDiv w:val="1"/>
      <w:marLeft w:val="0"/>
      <w:marRight w:val="0"/>
      <w:marTop w:val="0"/>
      <w:marBottom w:val="0"/>
      <w:divBdr>
        <w:top w:val="none" w:sz="0" w:space="0" w:color="auto"/>
        <w:left w:val="none" w:sz="0" w:space="0" w:color="auto"/>
        <w:bottom w:val="none" w:sz="0" w:space="0" w:color="auto"/>
        <w:right w:val="none" w:sz="0" w:space="0" w:color="auto"/>
      </w:divBdr>
    </w:div>
    <w:div w:id="508524724">
      <w:bodyDiv w:val="1"/>
      <w:marLeft w:val="0"/>
      <w:marRight w:val="0"/>
      <w:marTop w:val="0"/>
      <w:marBottom w:val="0"/>
      <w:divBdr>
        <w:top w:val="none" w:sz="0" w:space="0" w:color="auto"/>
        <w:left w:val="none" w:sz="0" w:space="0" w:color="auto"/>
        <w:bottom w:val="none" w:sz="0" w:space="0" w:color="auto"/>
        <w:right w:val="none" w:sz="0" w:space="0" w:color="auto"/>
      </w:divBdr>
    </w:div>
    <w:div w:id="703293398">
      <w:bodyDiv w:val="1"/>
      <w:marLeft w:val="0"/>
      <w:marRight w:val="0"/>
      <w:marTop w:val="0"/>
      <w:marBottom w:val="0"/>
      <w:divBdr>
        <w:top w:val="none" w:sz="0" w:space="0" w:color="auto"/>
        <w:left w:val="none" w:sz="0" w:space="0" w:color="auto"/>
        <w:bottom w:val="none" w:sz="0" w:space="0" w:color="auto"/>
        <w:right w:val="none" w:sz="0" w:space="0" w:color="auto"/>
      </w:divBdr>
    </w:div>
    <w:div w:id="1223373321">
      <w:bodyDiv w:val="1"/>
      <w:marLeft w:val="0"/>
      <w:marRight w:val="0"/>
      <w:marTop w:val="0"/>
      <w:marBottom w:val="0"/>
      <w:divBdr>
        <w:top w:val="none" w:sz="0" w:space="0" w:color="auto"/>
        <w:left w:val="none" w:sz="0" w:space="0" w:color="auto"/>
        <w:bottom w:val="none" w:sz="0" w:space="0" w:color="auto"/>
        <w:right w:val="none" w:sz="0" w:space="0" w:color="auto"/>
      </w:divBdr>
    </w:div>
    <w:div w:id="195382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teachingresources/discipline/english/literacy/speakinglistening/Pages/instruction.aspx" TargetMode="External"/><Relationship Id="rId18" Type="http://schemas.openxmlformats.org/officeDocument/2006/relationships/hyperlink" Target="https://www.education.vic.gov.au/school/teachers/teachingresources/discipline/english/literacy/speakinglistening/Pages/teachingpracreciprocal.aspx" TargetMode="External"/><Relationship Id="rId26" Type="http://schemas.openxmlformats.org/officeDocument/2006/relationships/hyperlink" Target="https://www.education.vic.gov.au/Documents/school/teachers/support/highimpactteachstrat.pdf" TargetMode="External"/><Relationship Id="rId39" Type="http://schemas.openxmlformats.org/officeDocument/2006/relationships/hyperlink" Target="https://www.youtube.com/watch?v=IO9YI7zGM1I" TargetMode="External"/><Relationship Id="rId21" Type="http://schemas.openxmlformats.org/officeDocument/2006/relationships/hyperlink" Target="https://www.education.vic.gov.au/school/teachers/teachingresources/practice/improve/Pages/peerobservation.aspx" TargetMode="External"/><Relationship Id="rId34" Type="http://schemas.openxmlformats.org/officeDocument/2006/relationships/hyperlink" Target="https://www.education.vic.gov.au/school/teachers/teachingresources/practice/improve/Pages/Victorianteachingandlearningmodel.aspx" TargetMode="External"/><Relationship Id="rId42" Type="http://schemas.openxmlformats.org/officeDocument/2006/relationships/hyperlink" Target="https://www.education.vic.gov.au/school/teachers/teachingresources/discipline/english/Pages/literacyportal.asp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vic.gov.au/Documents/school/teachers/support/highimpactteachstrat.pdf" TargetMode="External"/><Relationship Id="rId29" Type="http://schemas.openxmlformats.org/officeDocument/2006/relationships/hyperlink" Target="https://www.education.vic.gov.au/Documents/school/teachers/support/highimpactteachstrat.pdf" TargetMode="External"/><Relationship Id="rId11" Type="http://schemas.openxmlformats.org/officeDocument/2006/relationships/endnotes" Target="endnotes.xml"/><Relationship Id="rId24" Type="http://schemas.openxmlformats.org/officeDocument/2006/relationships/hyperlink" Target="https://www.education.vic.gov.au/Documents/school/teachers/support/highimpactteachstrat.pdf" TargetMode="External"/><Relationship Id="rId32" Type="http://schemas.openxmlformats.org/officeDocument/2006/relationships/hyperlink" Target="http://www.education.vic.gov.au/school/teachers/management/improvement/Pages/FISO.aspx" TargetMode="External"/><Relationship Id="rId37" Type="http://schemas.openxmlformats.org/officeDocument/2006/relationships/hyperlink" Target="http://www.education.vic.gov.au/school/teachers/teachingresources/practice/Pages/peerobservation.aspx" TargetMode="External"/><Relationship Id="rId40" Type="http://schemas.openxmlformats.org/officeDocument/2006/relationships/hyperlink" Target="https://www.education.vic.gov.au/Documents/school/teachers/teachingresources/literacynumeracy/Literacy_and_Numeracy_Strategy_Phase_2.pdf" TargetMode="External"/><Relationship Id="rId45" Type="http://schemas.openxmlformats.org/officeDocument/2006/relationships/hyperlink" Target="https://www.education.vic.gov.au/Documents/school/teachers/support/schleadguide.pdf"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education.vic.gov.au/Documents/school/teachers/support/highimpactteachstrat.pdf" TargetMode="External"/><Relationship Id="rId31" Type="http://schemas.openxmlformats.org/officeDocument/2006/relationships/hyperlink" Target="http://www.education.vic.gov.au/school/teachers/teachingresources/practice/improve/Pages/ppe-elements.aspx?Redirect=1" TargetMode="External"/><Relationship Id="rId44" Type="http://schemas.openxmlformats.org/officeDocument/2006/relationships/hyperlink" Target="http://fuse.education.vic.gov.au/Resource/ByPin?Pin=N7NDQC&amp;SearchScope=Al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school/teachers/teachingresources/discipline/english/literacy/speakinglistening/Pages/example.aspx" TargetMode="External"/><Relationship Id="rId22" Type="http://schemas.openxmlformats.org/officeDocument/2006/relationships/hyperlink" Target="https://www.education.vic.gov.au/Documents/school/teachers/support/highimpactteachstrat.pdf" TargetMode="External"/><Relationship Id="rId27" Type="http://schemas.openxmlformats.org/officeDocument/2006/relationships/hyperlink" Target="https://www.education.vic.gov.au/Documents/school/teachers/support/highimpactteachstrat.pdf" TargetMode="External"/><Relationship Id="rId30" Type="http://schemas.openxmlformats.org/officeDocument/2006/relationships/hyperlink" Target="https://www.vcaa.vic.edu.au/Documents/earlyyears/CommunicationPracticeGuide.pdf" TargetMode="External"/><Relationship Id="rId35" Type="http://schemas.openxmlformats.org/officeDocument/2006/relationships/hyperlink" Target="https://www.education.vic.gov.au/Childhood/professionals/learning/Pages/veyldf.aspx" TargetMode="External"/><Relationship Id="rId43" Type="http://schemas.openxmlformats.org/officeDocument/2006/relationships/hyperlink" Target="https://www.education.vic.gov.au/school/teachers/teachingresources/discipline/maths/Pages/numeracyportal.aspx"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education.vic.gov.au/school/teachers/teachingresources/practice/improve/Pages/pedagogical-model.aspx" TargetMode="External"/><Relationship Id="rId17" Type="http://schemas.openxmlformats.org/officeDocument/2006/relationships/hyperlink" Target="https://www.education.vic.gov.au/Documents/school/teachers/support/highimpactteachstrat.pdf" TargetMode="External"/><Relationship Id="rId25" Type="http://schemas.openxmlformats.org/officeDocument/2006/relationships/hyperlink" Target="https://www.education.vic.gov.au/school/teachers/teachingresources/discipline/english/Pages/litparents.aspx" TargetMode="External"/><Relationship Id="rId33" Type="http://schemas.openxmlformats.org/officeDocument/2006/relationships/hyperlink" Target="http://www.education.vic.gov.au/school/teachers/management/improvement/Pages/EvaluatetheImpactofYourTeaching.aspx" TargetMode="External"/><Relationship Id="rId38" Type="http://schemas.openxmlformats.org/officeDocument/2006/relationships/hyperlink" Target="http://www.education.vic.gov.au/school/teachers/teachingresources/discipline/english/literacy/Pages/expertvideos.aspx" TargetMode="External"/><Relationship Id="rId46" Type="http://schemas.openxmlformats.org/officeDocument/2006/relationships/header" Target="header1.xml"/><Relationship Id="rId20" Type="http://schemas.openxmlformats.org/officeDocument/2006/relationships/hyperlink" Target="https://www.education.vic.gov.au/Documents/school/teachers/support/highimpactteachstrat.pdf" TargetMode="External"/><Relationship Id="rId41" Type="http://schemas.openxmlformats.org/officeDocument/2006/relationships/hyperlink" Target="http://www.education.vic.gov.au/school/teachers/teachingresources/discipline/english/literacy/Pages/default.aspx" TargetMode="External"/><Relationship Id="rId54" Type="http://schemas.microsoft.com/office/2016/09/relationships/commentsIds" Target="commentsIds.xml"/><Relationship Id="rId6" Type="http://schemas.openxmlformats.org/officeDocument/2006/relationships/numbering" Target="numbering.xml"/><Relationship Id="rId15" Type="http://schemas.openxmlformats.org/officeDocument/2006/relationships/hyperlink" Target="https://www.education.vic.gov.au/Documents/school/teachers/support/highimpactteachstrat.pdf" TargetMode="External"/><Relationship Id="rId23" Type="http://schemas.openxmlformats.org/officeDocument/2006/relationships/hyperlink" Target="https://www.vcaa.vic.edu.au/Pages/earlyyears/literacyresources.aspx" TargetMode="External"/><Relationship Id="rId28" Type="http://schemas.openxmlformats.org/officeDocument/2006/relationships/hyperlink" Target="https://www.education.vic.gov.au/school/teachers/teachingresources/practice/improve/Pages/peerobservation.aspx" TargetMode="External"/><Relationship Id="rId36" Type="http://schemas.openxmlformats.org/officeDocument/2006/relationships/hyperlink" Target="https://www.vcaa.vic.edu.au/Documents/earlyyears/CommunicationPracticeGuide.pdf"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E97E-AC90-4BE3-BBB4-97C024ACBED3}">
  <ds:schemaRefs>
    <ds:schemaRef ds:uri="http://schemas.microsoft.com/sharepoint/events"/>
  </ds:schemaRefs>
</ds:datastoreItem>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2CB3FD61-588D-4F98-86A4-7F68F1F836B3}"/>
</file>

<file path=customXml/itemProps4.xml><?xml version="1.0" encoding="utf-8"?>
<ds:datastoreItem xmlns:ds="http://schemas.openxmlformats.org/officeDocument/2006/customXml" ds:itemID="{42BA66E8-BEDF-4CC9-A9D0-A0D341F95659}"/>
</file>

<file path=customXml/itemProps5.xml><?xml version="1.0" encoding="utf-8"?>
<ds:datastoreItem xmlns:ds="http://schemas.openxmlformats.org/officeDocument/2006/customXml" ds:itemID="{4CF9A279-19BB-4D5F-B689-029084365C60}"/>
</file>

<file path=docProps/app.xml><?xml version="1.0" encoding="utf-8"?>
<Properties xmlns="http://schemas.openxmlformats.org/officeDocument/2006/extended-properties" xmlns:vt="http://schemas.openxmlformats.org/officeDocument/2006/docPropsVTypes">
  <Template>Normal</Template>
  <TotalTime>1</TotalTime>
  <Pages>1</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BRI021074_att1_Professional_practice_note_11</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BRI021074_att1_Professional_practice_note_11</dc:title>
  <dc:subject/>
  <dc:creator>Dori Maniatakis</dc:creator>
  <cp:keywords/>
  <dc:description/>
  <cp:lastModifiedBy>Beck, Luke L</cp:lastModifiedBy>
  <cp:revision>4</cp:revision>
  <cp:lastPrinted>2018-09-12T07:30:00Z</cp:lastPrinted>
  <dcterms:created xsi:type="dcterms:W3CDTF">2018-10-22T00:01:00Z</dcterms:created>
  <dcterms:modified xsi:type="dcterms:W3CDTF">2018-10-22T23:27:00Z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{819ead70-0a84-49c4-93e2-886403f72c32}</vt:lpwstr>
  </property>
  <property fmtid="{D5CDD505-2E9C-101B-9397-08002B2CF9AE}" pid="8" name="RecordPoint_ActiveItemUniqueId">
    <vt:lpwstr>{21fe28ed-6f69-49a0-9e36-a9c604a60555}</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R2018/0578660</vt:lpwstr>
  </property>
  <property fmtid="{D5CDD505-2E9C-101B-9397-08002B2CF9AE}" pid="12" name="RecordPoint_SubmissionCompleted">
    <vt:lpwstr>2018-08-16T09:56:44.7637475+10:00</vt:lpwstr>
  </property>
  <property fmtid="{D5CDD505-2E9C-101B-9397-08002B2CF9AE}" pid="13" name="RecordPoint_SubmissionDate">
    <vt:lpwstr/>
  </property>
  <property fmtid="{D5CDD505-2E9C-101B-9397-08002B2CF9AE}" pid="14" name="DET_EDRMS_BusUnit">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ECD_Author">
    <vt:lpwstr>94;#Education|5232e41c-5101-41fe-b638-7d41d1371531</vt:lpwstr>
  </property>
  <property fmtid="{D5CDD505-2E9C-101B-9397-08002B2CF9AE}" pid="18" name="DEECD_Expired">
    <vt:bool>false</vt:bool>
  </property>
  <property fmtid="{D5CDD505-2E9C-101B-9397-08002B2CF9AE}" pid="20" name="DEECD_SubjectCategory">
    <vt:lpwstr/>
  </property>
  <property fmtid="{D5CDD505-2E9C-101B-9397-08002B2CF9AE}" pid="21" name="a319977fc8504e09982f090ae1d7c602">
    <vt:lpwstr>Page|eb523acf-a821-456c-a76b-7607578309d7</vt:lpwstr>
  </property>
  <property fmtid="{D5CDD505-2E9C-101B-9397-08002B2CF9AE}" pid="23" name="DEECD_ItemType">
    <vt:lpwstr>101;#Page|eb523acf-a821-456c-a76b-7607578309d7</vt:lpwstr>
  </property>
  <property fmtid="{D5CDD505-2E9C-101B-9397-08002B2CF9AE}" pid="24" name="DEECD_Description">
    <vt:lpwstr>This professional practice note provides advice and practical examples for school leaders and teachers to use the Pedagogical Model to enhance literacy learning.</vt:lpwstr>
  </property>
  <property fmtid="{D5CDD505-2E9C-101B-9397-08002B2CF9AE}" pid="25" name="ofbb8b9a280a423a91cf717fb81349cd">
    <vt:lpwstr>Education|5232e41c-5101-41fe-b638-7d41d1371531</vt:lpwstr>
  </property>
  <property fmtid="{D5CDD505-2E9C-101B-9397-08002B2CF9AE}" pid="26" name="DEECD_Audience">
    <vt:lpwstr/>
  </property>
  <property fmtid="{D5CDD505-2E9C-101B-9397-08002B2CF9AE}" pid="27" name="DEECD_Publisher">
    <vt:lpwstr>Department of Education and Training</vt:lpwstr>
  </property>
</Properties>
</file>