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39F77" w14:textId="77777777" w:rsidR="00BD4A39" w:rsidRPr="00BD4A39" w:rsidRDefault="00BD4A39" w:rsidP="00102E34">
      <w:pPr>
        <w:jc w:val="both"/>
        <w:rPr>
          <w:rFonts w:eastAsiaTheme="majorEastAsia" w:cstheme="minorHAnsi"/>
          <w:b/>
          <w:caps/>
          <w:color w:val="AF272F" w:themeColor="text1"/>
          <w:sz w:val="44"/>
          <w:szCs w:val="32"/>
          <w:lang w:val="en-CA"/>
        </w:rPr>
      </w:pPr>
      <w:bookmarkStart w:id="0" w:name="_Hlk62204168"/>
      <w:bookmarkStart w:id="1" w:name="_Hlk43672668"/>
      <w:r w:rsidRPr="00BD4A39">
        <w:rPr>
          <w:rFonts w:eastAsiaTheme="majorEastAsia" w:cstheme="minorHAnsi"/>
          <w:b/>
          <w:caps/>
          <w:color w:val="AF272F" w:themeColor="text1"/>
          <w:sz w:val="44"/>
          <w:szCs w:val="32"/>
          <w:lang w:val="en-CA"/>
        </w:rPr>
        <w:t>Levels 9/10 History Activity</w:t>
      </w:r>
    </w:p>
    <w:p w14:paraId="67DBC219" w14:textId="77777777" w:rsidR="00FB3A47" w:rsidRPr="0020480A" w:rsidRDefault="00FB3A47" w:rsidP="00102E34">
      <w:pPr>
        <w:jc w:val="both"/>
        <w:rPr>
          <w:rFonts w:eastAsiaTheme="majorEastAsia" w:cstheme="minorHAnsi"/>
          <w:b/>
          <w:caps/>
          <w:sz w:val="26"/>
          <w:szCs w:val="26"/>
          <w:lang w:val="en-CA"/>
        </w:rPr>
      </w:pPr>
      <w:r w:rsidRPr="00FB3A47">
        <w:rPr>
          <w:rFonts w:eastAsiaTheme="majorEastAsia" w:cstheme="minorHAnsi"/>
          <w:b/>
          <w:caps/>
          <w:color w:val="E57100" w:themeColor="accent2"/>
          <w:sz w:val="26"/>
          <w:szCs w:val="26"/>
          <w:lang w:val="en-CA"/>
        </w:rPr>
        <w:t>Lesson Plan: Australia, World War I, and the Spanish Flu – Counting the Human Costs</w:t>
      </w:r>
    </w:p>
    <w:p w14:paraId="6B5B3057" w14:textId="7401A0E8" w:rsidR="00380A23" w:rsidRPr="0020480A" w:rsidRDefault="0020480A" w:rsidP="00102E34">
      <w:pPr>
        <w:spacing w:after="160"/>
        <w:jc w:val="both"/>
        <w:rPr>
          <w:rFonts w:eastAsiaTheme="majorEastAsia" w:cstheme="minorHAnsi"/>
          <w:b/>
          <w:iCs/>
          <w:caps/>
          <w:sz w:val="26"/>
          <w:szCs w:val="26"/>
          <w:lang w:val="en-CA"/>
        </w:rPr>
      </w:pPr>
      <w:r w:rsidRPr="0020480A">
        <w:rPr>
          <w:rFonts w:eastAsiaTheme="majorEastAsia" w:cstheme="minorHAnsi"/>
          <w:b/>
          <w:iCs/>
          <w:sz w:val="26"/>
          <w:szCs w:val="26"/>
          <w:lang w:val="en-CA"/>
        </w:rPr>
        <w:t xml:space="preserve">Introduction </w:t>
      </w:r>
      <w:r>
        <w:rPr>
          <w:rFonts w:eastAsiaTheme="majorEastAsia" w:cstheme="minorHAnsi"/>
          <w:b/>
          <w:iCs/>
          <w:sz w:val="26"/>
          <w:szCs w:val="26"/>
          <w:lang w:val="en-CA"/>
        </w:rPr>
        <w:t>t</w:t>
      </w:r>
      <w:r w:rsidRPr="0020480A">
        <w:rPr>
          <w:rFonts w:eastAsiaTheme="majorEastAsia" w:cstheme="minorHAnsi"/>
          <w:b/>
          <w:iCs/>
          <w:sz w:val="26"/>
          <w:szCs w:val="26"/>
          <w:lang w:val="en-CA"/>
        </w:rPr>
        <w:t xml:space="preserve">o Numeracy </w:t>
      </w:r>
      <w:r>
        <w:rPr>
          <w:rFonts w:eastAsiaTheme="majorEastAsia" w:cstheme="minorHAnsi"/>
          <w:b/>
          <w:iCs/>
          <w:sz w:val="26"/>
          <w:szCs w:val="26"/>
          <w:lang w:val="en-CA"/>
        </w:rPr>
        <w:t>i</w:t>
      </w:r>
      <w:r w:rsidRPr="0020480A">
        <w:rPr>
          <w:rFonts w:eastAsiaTheme="majorEastAsia" w:cstheme="minorHAnsi"/>
          <w:b/>
          <w:iCs/>
          <w:sz w:val="26"/>
          <w:szCs w:val="26"/>
          <w:lang w:val="en-CA"/>
        </w:rPr>
        <w:t xml:space="preserve">n History </w:t>
      </w:r>
    </w:p>
    <w:p w14:paraId="29A1489E" w14:textId="77777777" w:rsidR="00232F1A" w:rsidRPr="00232F1A" w:rsidRDefault="00232F1A" w:rsidP="00102E34">
      <w:pPr>
        <w:pStyle w:val="NormalWeb"/>
        <w:shd w:val="clear" w:color="auto" w:fill="FFFFFF"/>
        <w:spacing w:before="0" w:beforeAutospacing="0" w:after="160" w:afterAutospacing="0" w:line="259" w:lineRule="auto"/>
        <w:jc w:val="both"/>
        <w:textAlignment w:val="baseline"/>
        <w:rPr>
          <w:rFonts w:asciiTheme="minorHAnsi" w:hAnsiTheme="minorHAnsi" w:cstheme="minorHAnsi"/>
        </w:rPr>
      </w:pPr>
      <w:r w:rsidRPr="00232F1A">
        <w:rPr>
          <w:rFonts w:asciiTheme="minorHAnsi" w:hAnsiTheme="minorHAnsi" w:cstheme="minorHAnsi"/>
        </w:rPr>
        <w:t>The Victorian Curriculum and Assessment Authority (VCAA, n.d.-f) explains that “awareness of history is an essential characteristic of any society, and historical knowledge is fundamental to understanding ourselves and others,” clarifying that historical knowledge is developed through use of “evidence derived from remains of the past.” While few would dispute these statements, the inclusion of numeracy in history requires a broader definition of the term</w:t>
      </w:r>
      <w:r w:rsidRPr="00232F1A">
        <w:rPr>
          <w:rFonts w:asciiTheme="minorHAnsi" w:hAnsiTheme="minorHAnsi" w:cstheme="minorHAnsi"/>
          <w:i/>
        </w:rPr>
        <w:t xml:space="preserve"> evidence</w:t>
      </w:r>
      <w:r w:rsidRPr="00232F1A">
        <w:rPr>
          <w:rFonts w:asciiTheme="minorHAnsi" w:hAnsiTheme="minorHAnsi" w:cstheme="minorHAnsi"/>
        </w:rPr>
        <w:t xml:space="preserve"> than the common definition of </w:t>
      </w:r>
      <w:r w:rsidRPr="00232F1A">
        <w:rPr>
          <w:rFonts w:asciiTheme="minorHAnsi" w:hAnsiTheme="minorHAnsi" w:cstheme="minorHAnsi"/>
          <w:shd w:val="clear" w:color="auto" w:fill="FFFFFF"/>
        </w:rPr>
        <w:t xml:space="preserve">“artefacts, visual, written, audio” (VCAA, n.d.-a, </w:t>
      </w:r>
      <w:r w:rsidRPr="00232F1A">
        <w:rPr>
          <w:rFonts w:asciiTheme="minorHAnsi" w:hAnsiTheme="minorHAnsi" w:cstheme="minorHAnsi"/>
          <w:iCs/>
        </w:rPr>
        <w:t>V</w:t>
      </w:r>
      <w:r w:rsidRPr="00232F1A">
        <w:rPr>
          <w:rFonts w:asciiTheme="minorHAnsi" w:hAnsiTheme="minorHAnsi" w:cstheme="minorHAnsi"/>
          <w:iCs/>
          <w:shd w:val="clear" w:color="auto" w:fill="FFFFFF"/>
        </w:rPr>
        <w:t>CHHC099</w:t>
      </w:r>
      <w:r w:rsidRPr="00232F1A">
        <w:rPr>
          <w:rFonts w:asciiTheme="minorHAnsi" w:hAnsiTheme="minorHAnsi" w:cstheme="minorHAnsi"/>
          <w:shd w:val="clear" w:color="auto" w:fill="FFFFFF"/>
        </w:rPr>
        <w:t xml:space="preserve">). To incorporate numeracy in history, teachers need to </w:t>
      </w:r>
      <w:r w:rsidRPr="00232F1A">
        <w:rPr>
          <w:rFonts w:asciiTheme="minorHAnsi" w:hAnsiTheme="minorHAnsi" w:cstheme="minorHAnsi"/>
        </w:rPr>
        <w:t xml:space="preserve">embrace the often-overlooked sources of numbers and </w:t>
      </w:r>
      <w:proofErr w:type="gramStart"/>
      <w:r w:rsidRPr="00232F1A">
        <w:rPr>
          <w:rFonts w:asciiTheme="minorHAnsi" w:hAnsiTheme="minorHAnsi" w:cstheme="minorHAnsi"/>
        </w:rPr>
        <w:t>symbols, and</w:t>
      </w:r>
      <w:proofErr w:type="gramEnd"/>
      <w:r w:rsidRPr="00232F1A">
        <w:rPr>
          <w:rFonts w:asciiTheme="minorHAnsi" w:hAnsiTheme="minorHAnsi" w:cstheme="minorHAnsi"/>
        </w:rPr>
        <w:t xml:space="preserve"> demonstrate how each can be located within curriculum documents. Additionally, teachers need to demonstrate that numbers and symbols can be sources of evidence as potent as history’s </w:t>
      </w:r>
      <w:proofErr w:type="gramStart"/>
      <w:r w:rsidRPr="00232F1A">
        <w:rPr>
          <w:rFonts w:asciiTheme="minorHAnsi" w:hAnsiTheme="minorHAnsi" w:cstheme="minorHAnsi"/>
        </w:rPr>
        <w:t>widely-accepted</w:t>
      </w:r>
      <w:proofErr w:type="gramEnd"/>
      <w:r w:rsidRPr="00232F1A">
        <w:rPr>
          <w:rFonts w:asciiTheme="minorHAnsi" w:hAnsiTheme="minorHAnsi" w:cstheme="minorHAnsi"/>
        </w:rPr>
        <w:t xml:space="preserve"> written word.</w:t>
      </w:r>
    </w:p>
    <w:p w14:paraId="2B6BA247" w14:textId="77777777" w:rsidR="00232F1A" w:rsidRPr="00232F1A" w:rsidRDefault="00232F1A" w:rsidP="00102E34">
      <w:pPr>
        <w:pStyle w:val="NormalWeb"/>
        <w:shd w:val="clear" w:color="auto" w:fill="FFFFFF"/>
        <w:spacing w:before="0" w:beforeAutospacing="0" w:after="160" w:afterAutospacing="0" w:line="259" w:lineRule="auto"/>
        <w:jc w:val="both"/>
        <w:textAlignment w:val="baseline"/>
        <w:rPr>
          <w:rFonts w:asciiTheme="minorHAnsi" w:hAnsiTheme="minorHAnsi" w:cstheme="minorHAnsi"/>
        </w:rPr>
      </w:pPr>
      <w:r w:rsidRPr="00232F1A">
        <w:rPr>
          <w:rFonts w:asciiTheme="minorHAnsi" w:hAnsiTheme="minorHAnsi" w:cstheme="minorHAnsi"/>
        </w:rPr>
        <w:t>Six historical thinking concepts, defined by the Canadian Historical Thinking Project (Centre for the Study of Historical Consciousness [CSHC], n.d.), have found acceptance in Australia: historical significance, primary source evidence, continuity and change, cause and consequence, historical perspectives, and ethical dimensions. Only minimally adapted for use in Australia, ‘thinking historically’ refers to looking beyond the past, connecting with the present, and considering a selection of possible futures. Although each concept has distinctive elements, the six are interrelated, and numeracy can be found within each.</w:t>
      </w:r>
    </w:p>
    <w:p w14:paraId="5B3D3F34" w14:textId="77777777" w:rsidR="00232F1A" w:rsidRPr="00232F1A" w:rsidRDefault="00232F1A" w:rsidP="00102E34">
      <w:pPr>
        <w:pStyle w:val="NormalWeb"/>
        <w:shd w:val="clear" w:color="auto" w:fill="FFFFFF"/>
        <w:spacing w:before="0" w:beforeAutospacing="0" w:after="160" w:afterAutospacing="0" w:line="259" w:lineRule="auto"/>
        <w:jc w:val="both"/>
        <w:textAlignment w:val="baseline"/>
        <w:rPr>
          <w:rFonts w:asciiTheme="minorHAnsi" w:hAnsiTheme="minorHAnsi" w:cstheme="minorHAnsi"/>
        </w:rPr>
      </w:pPr>
      <w:r w:rsidRPr="00232F1A">
        <w:rPr>
          <w:rFonts w:asciiTheme="minorHAnsi" w:hAnsiTheme="minorHAnsi" w:cstheme="minorHAnsi"/>
        </w:rPr>
        <w:t>A history education rich in historical thinking equips students with the knowledge, skills, and dispositions for lifelong learning: to communicate clearly and ask informed questions about evidence. Teachers and students of history are expected to think historically and establish historical significance. CSHC (n.d.) explains that “</w:t>
      </w:r>
      <w:r w:rsidRPr="00232F1A">
        <w:rPr>
          <w:rFonts w:asciiTheme="minorHAnsi" w:hAnsiTheme="minorHAnsi" w:cstheme="minorHAnsi"/>
          <w:shd w:val="clear" w:color="auto" w:fill="FFFFFF"/>
        </w:rPr>
        <w:t>significant events [and outcomes] include those that resulted in great change over long periods of time for large numbers of people… [if able to be linked] to larger trends and stories</w:t>
      </w:r>
      <w:r w:rsidRPr="00232F1A">
        <w:rPr>
          <w:rFonts w:asciiTheme="minorHAnsi" w:hAnsiTheme="minorHAnsi" w:cstheme="minorHAnsi"/>
        </w:rPr>
        <w:t>.” In terms of identifying cause and consequence, teachers and students need to understand “</w:t>
      </w:r>
      <w:r w:rsidRPr="00232F1A">
        <w:rPr>
          <w:rFonts w:asciiTheme="minorHAnsi" w:hAnsiTheme="minorHAnsi" w:cstheme="minorHAnsi"/>
          <w:shd w:val="clear" w:color="auto" w:fill="FFFFFF"/>
        </w:rPr>
        <w:t>the actions, beliefs, and circumstances” that had consequences</w:t>
      </w:r>
      <w:r w:rsidRPr="00232F1A">
        <w:rPr>
          <w:rFonts w:asciiTheme="minorHAnsi" w:hAnsiTheme="minorHAnsi" w:cstheme="minorHAnsi"/>
        </w:rPr>
        <w:t>, as well as to see consequences as “</w:t>
      </w:r>
      <w:r w:rsidRPr="00232F1A">
        <w:rPr>
          <w:rFonts w:asciiTheme="minorHAnsi" w:hAnsiTheme="minorHAnsi" w:cstheme="minorHAnsi"/>
          <w:shd w:val="clear" w:color="auto" w:fill="FFFFFF"/>
        </w:rPr>
        <w:t>multiple and layered, involving both long-term ideologies, institutions, and conditions, and short-term motivations, actions and events”</w:t>
      </w:r>
      <w:r w:rsidRPr="00232F1A">
        <w:rPr>
          <w:rFonts w:asciiTheme="minorHAnsi" w:hAnsiTheme="minorHAnsi" w:cstheme="minorHAnsi"/>
        </w:rPr>
        <w:t xml:space="preserve"> (CSHC, n.d.). </w:t>
      </w:r>
    </w:p>
    <w:p w14:paraId="5018C5AA" w14:textId="1EC11DE3" w:rsidR="00232F1A" w:rsidRPr="00991F07" w:rsidRDefault="00232F1A" w:rsidP="00991F07">
      <w:pPr>
        <w:pStyle w:val="NormalWeb"/>
        <w:spacing w:before="0" w:beforeAutospacing="0" w:after="160" w:afterAutospacing="0" w:line="259" w:lineRule="auto"/>
        <w:jc w:val="both"/>
        <w:rPr>
          <w:rFonts w:asciiTheme="minorHAnsi" w:hAnsiTheme="minorHAnsi" w:cstheme="minorHAnsi"/>
        </w:rPr>
      </w:pPr>
      <w:r w:rsidRPr="00232F1A">
        <w:rPr>
          <w:rFonts w:asciiTheme="minorHAnsi" w:hAnsiTheme="minorHAnsi" w:cstheme="minorHAnsi"/>
        </w:rPr>
        <w:t>The development of numeracy can be related to human agency and the gamut of positive and negative outcomes for humans, other life forms, and artificial environments. The disciplines of mathematics and history, often considered distant, sit comfortably together. Each can illuminate the other and engage teachers as well as students who might not otherwise have been so engaged, prompting deeper thinking and, ideally, informed, positive, and active global citizenship in the present, based on knowledge of the past and the skills developed in acquiring that knowledge.</w:t>
      </w:r>
    </w:p>
    <w:p w14:paraId="6163DA7B" w14:textId="77777777" w:rsidR="00232F1A" w:rsidRPr="00232F1A" w:rsidRDefault="00232F1A" w:rsidP="00102E34">
      <w:pPr>
        <w:jc w:val="both"/>
        <w:rPr>
          <w:rFonts w:cstheme="minorHAnsi"/>
          <w:b/>
          <w:sz w:val="24"/>
        </w:rPr>
      </w:pPr>
      <w:r w:rsidRPr="00232F1A">
        <w:rPr>
          <w:rFonts w:cstheme="minorHAnsi"/>
          <w:b/>
          <w:sz w:val="24"/>
        </w:rPr>
        <w:lastRenderedPageBreak/>
        <w:t>Developing Numeracy Understanding in History</w:t>
      </w:r>
    </w:p>
    <w:p w14:paraId="4EC184B6" w14:textId="77777777" w:rsidR="00232F1A" w:rsidRPr="00232F1A" w:rsidRDefault="00232F1A" w:rsidP="00102E34">
      <w:pPr>
        <w:shd w:val="clear" w:color="auto" w:fill="FFFFFF"/>
        <w:jc w:val="both"/>
        <w:textAlignment w:val="baseline"/>
        <w:rPr>
          <w:rFonts w:cstheme="minorHAnsi"/>
          <w:sz w:val="24"/>
        </w:rPr>
      </w:pPr>
      <w:r w:rsidRPr="00232F1A">
        <w:rPr>
          <w:rFonts w:cstheme="minorHAnsi"/>
          <w:sz w:val="24"/>
        </w:rPr>
        <w:t>Studying history helps students to appreciate how the world and its people have changed, as well as the significant continuities through to the present day. In achieving and implementing these understandings, the study of the past “provides opportunities to develop transferable skills of critical and creative thinking, such as the ability to explore questions, imagine possibilities and construct arguments”</w:t>
      </w:r>
      <w:r w:rsidRPr="00232F1A">
        <w:rPr>
          <w:rFonts w:eastAsia="Times New Roman" w:cstheme="minorHAnsi"/>
          <w:sz w:val="24"/>
          <w:lang w:val="en-AU" w:eastAsia="en-AU"/>
        </w:rPr>
        <w:t xml:space="preserve"> </w:t>
      </w:r>
      <w:r w:rsidRPr="00232F1A">
        <w:rPr>
          <w:rFonts w:cstheme="minorHAnsi"/>
          <w:sz w:val="24"/>
        </w:rPr>
        <w:t>(VCAA, n.d.-f).</w:t>
      </w:r>
    </w:p>
    <w:p w14:paraId="364D0088" w14:textId="77777777" w:rsidR="008E35D6" w:rsidRDefault="00232F1A" w:rsidP="00102E34">
      <w:pPr>
        <w:shd w:val="clear" w:color="auto" w:fill="FFFFFF"/>
        <w:jc w:val="both"/>
        <w:textAlignment w:val="baseline"/>
        <w:rPr>
          <w:rFonts w:cstheme="minorHAnsi"/>
          <w:sz w:val="24"/>
        </w:rPr>
      </w:pPr>
      <w:r w:rsidRPr="00232F1A">
        <w:rPr>
          <w:rFonts w:cstheme="minorHAnsi"/>
          <w:sz w:val="24"/>
        </w:rPr>
        <w:t xml:space="preserve">VCAA actively promotes the use of primary source evidence: “Primary sources are the building blocks of historical thinking and are fundamental to students’ understanding and interpretation of the past” (VCAA, n.d.-d). However, the primary sources are not ‘stuck in the past’; VCAA prompts students to understand them and determine historical significance. </w:t>
      </w:r>
    </w:p>
    <w:p w14:paraId="710D26C3" w14:textId="171C5DF3" w:rsidR="00232F1A" w:rsidRPr="00232F1A" w:rsidRDefault="00232F1A" w:rsidP="00102E34">
      <w:pPr>
        <w:shd w:val="clear" w:color="auto" w:fill="FFFFFF"/>
        <w:jc w:val="both"/>
        <w:textAlignment w:val="baseline"/>
        <w:rPr>
          <w:rFonts w:cstheme="minorHAnsi"/>
          <w:sz w:val="24"/>
        </w:rPr>
      </w:pPr>
      <w:r w:rsidRPr="00232F1A">
        <w:rPr>
          <w:rFonts w:cstheme="minorHAnsi"/>
          <w:sz w:val="24"/>
        </w:rPr>
        <w:br/>
      </w:r>
      <w:bookmarkStart w:id="2" w:name="_GoBack"/>
      <w:bookmarkEnd w:id="2"/>
      <w:r w:rsidRPr="00232F1A">
        <w:rPr>
          <w:rFonts w:cstheme="minorHAnsi"/>
          <w:sz w:val="24"/>
        </w:rPr>
        <w:t xml:space="preserve">At Levels 7 and 8, in terms of Historical Concepts and Skills, specifically Cause and Effect, students </w:t>
      </w:r>
      <w:r w:rsidRPr="00232F1A">
        <w:rPr>
          <w:rFonts w:cstheme="minorHAnsi"/>
          <w:sz w:val="24"/>
          <w:lang w:val="en-AU"/>
        </w:rPr>
        <w:t xml:space="preserve">“analyse the </w:t>
      </w:r>
      <w:r w:rsidRPr="00232F1A">
        <w:rPr>
          <w:rFonts w:cstheme="minorHAnsi"/>
          <w:sz w:val="24"/>
        </w:rPr>
        <w:t xml:space="preserve">causes and effects of significant events that caused change and/or a decline over the period” (VCAA, n.d.-b, VCHHC103). A teacher of history is encouraged to infuse their teaching with numeracy across the multiple history strands, sub-strands, content descriptions, and context choices. For example, opportunities arise in the sub-strand of </w:t>
      </w:r>
      <w:r w:rsidRPr="00232F1A">
        <w:rPr>
          <w:rFonts w:cstheme="minorHAnsi"/>
          <w:sz w:val="24"/>
        </w:rPr>
        <w:br/>
        <w:t xml:space="preserve">the Ancient World and Early Civilisations 60 000 BC (BCE) – c. 650 AD (CE), and within the context choices of Europe and the Mediterranean World, namely Rome. Students can understand that the scale of Roman agency across time, with both positive and negative outcomes for Rome and for other peoples and environments, would not have occurred without the Romans developing a form of mathematics. Per the Levels 7 and 8 achievement </w:t>
      </w:r>
      <w:proofErr w:type="gramStart"/>
      <w:r w:rsidRPr="00232F1A">
        <w:rPr>
          <w:rFonts w:cstheme="minorHAnsi"/>
          <w:sz w:val="24"/>
        </w:rPr>
        <w:t>standard</w:t>
      </w:r>
      <w:proofErr w:type="gramEnd"/>
      <w:r w:rsidRPr="00232F1A">
        <w:rPr>
          <w:rFonts w:cstheme="minorHAnsi"/>
          <w:sz w:val="24"/>
        </w:rPr>
        <w:t xml:space="preserve">, by the end of Level 8, students should be able to “locate and select historical sources and identify their origin, content features and purpose… They compare and contrast historical sources and ask questions about their accuracy, usefulness and reliability” </w:t>
      </w:r>
      <w:r w:rsidRPr="00232F1A">
        <w:rPr>
          <w:rFonts w:cstheme="minorHAnsi"/>
          <w:sz w:val="24"/>
        </w:rPr>
        <w:br/>
        <w:t>(VCAA, n.d.-e).</w:t>
      </w:r>
    </w:p>
    <w:p w14:paraId="2094EF38" w14:textId="77777777" w:rsidR="00232F1A" w:rsidRPr="00232F1A" w:rsidRDefault="00232F1A" w:rsidP="00102E34">
      <w:pPr>
        <w:shd w:val="clear" w:color="auto" w:fill="FFFFFF"/>
        <w:jc w:val="both"/>
        <w:textAlignment w:val="baseline"/>
        <w:rPr>
          <w:rFonts w:cstheme="minorHAnsi"/>
          <w:sz w:val="24"/>
        </w:rPr>
      </w:pPr>
      <w:r w:rsidRPr="00232F1A">
        <w:rPr>
          <w:rFonts w:cstheme="minorHAnsi"/>
          <w:sz w:val="24"/>
        </w:rPr>
        <w:t xml:space="preserve">At Levels 9 and 10, the opportunities to develop numeracy through studying history are rich. In terms of the strands Historical Concepts and Skills, and Historical Sources as Evidence, students are prompted to “analyse and corroborate sources and evaluate their accuracy, usefulness and reliability” (VCAA, n.d.-a, VCHHC099). Teachers and students can ‘find the numbers’ when working with the sub-strand of The Making of the Modern World. Per the Levels 9 and 10 achievement </w:t>
      </w:r>
      <w:proofErr w:type="gramStart"/>
      <w:r w:rsidRPr="00232F1A">
        <w:rPr>
          <w:rFonts w:cstheme="minorHAnsi"/>
          <w:sz w:val="24"/>
        </w:rPr>
        <w:t>standard</w:t>
      </w:r>
      <w:proofErr w:type="gramEnd"/>
      <w:r w:rsidRPr="00232F1A">
        <w:rPr>
          <w:rFonts w:cstheme="minorHAnsi"/>
          <w:sz w:val="24"/>
        </w:rPr>
        <w:t xml:space="preserve">, by the end of Level 10, students should be able to “compare and contrast historical sources and evaluate their accuracy, usefulness and reliability” (VCAA, n.d.-c, VCHHK111). Students achieve this standard when they, for instance, perform calculations related to Australian and other nations’ staggering numbers of casualties as the consequence of World War I, with the war being an event that contributed to the spread of the Spanish flu. </w:t>
      </w:r>
    </w:p>
    <w:p w14:paraId="0CA9EBDF" w14:textId="77777777" w:rsidR="00232F1A" w:rsidRPr="00232F1A" w:rsidRDefault="00232F1A" w:rsidP="00102E34">
      <w:pPr>
        <w:pBdr>
          <w:bottom w:val="single" w:sz="12" w:space="1" w:color="auto"/>
        </w:pBdr>
        <w:jc w:val="both"/>
        <w:rPr>
          <w:rFonts w:cstheme="minorHAnsi"/>
          <w:sz w:val="24"/>
        </w:rPr>
      </w:pPr>
    </w:p>
    <w:p w14:paraId="6DCA8A26" w14:textId="77777777" w:rsidR="00232F1A" w:rsidRPr="00232F1A" w:rsidRDefault="00232F1A" w:rsidP="00102E34">
      <w:pPr>
        <w:jc w:val="both"/>
        <w:rPr>
          <w:rFonts w:cstheme="minorHAnsi"/>
          <w:b/>
          <w:sz w:val="24"/>
        </w:rPr>
      </w:pPr>
      <w:r w:rsidRPr="00232F1A">
        <w:rPr>
          <w:rFonts w:cstheme="minorHAnsi"/>
          <w:b/>
          <w:sz w:val="24"/>
        </w:rPr>
        <w:t xml:space="preserve">Lesson Plan: </w:t>
      </w:r>
      <w:r w:rsidRPr="00232F1A">
        <w:rPr>
          <w:rFonts w:cstheme="minorHAnsi"/>
          <w:b/>
          <w:color w:val="222222"/>
          <w:sz w:val="24"/>
        </w:rPr>
        <w:t>Australia, World War I, and the Spanish Flu – Counting the Human Costs</w:t>
      </w:r>
    </w:p>
    <w:p w14:paraId="0E22C03B" w14:textId="77777777" w:rsidR="00232F1A" w:rsidRPr="00232F1A" w:rsidRDefault="00232F1A" w:rsidP="00102E34">
      <w:pPr>
        <w:jc w:val="both"/>
        <w:rPr>
          <w:rFonts w:cstheme="minorHAnsi"/>
          <w:sz w:val="24"/>
          <w:shd w:val="clear" w:color="auto" w:fill="FFFFFF"/>
        </w:rPr>
      </w:pPr>
      <w:r w:rsidRPr="00232F1A">
        <w:rPr>
          <w:rFonts w:cstheme="minorHAnsi"/>
          <w:sz w:val="24"/>
          <w:shd w:val="clear" w:color="auto" w:fill="FFFFFF"/>
        </w:rPr>
        <w:t xml:space="preserve">The purpose of this lesson plan is for students to become familiar with the casualties of World War 1 (WWI) and the Spanish flu. Students will use percentages to develop </w:t>
      </w:r>
      <w:r w:rsidRPr="00232F1A">
        <w:rPr>
          <w:rFonts w:cstheme="minorHAnsi"/>
          <w:sz w:val="24"/>
        </w:rPr>
        <w:t>deeper understandings of the impact of WWI and the Spanish flu</w:t>
      </w:r>
      <w:r w:rsidRPr="00232F1A">
        <w:rPr>
          <w:rFonts w:cstheme="minorHAnsi"/>
          <w:sz w:val="24"/>
          <w:shd w:val="clear" w:color="auto" w:fill="FFFFFF"/>
        </w:rPr>
        <w:t xml:space="preserve">. </w:t>
      </w:r>
    </w:p>
    <w:p w14:paraId="6635449D" w14:textId="77777777" w:rsidR="00232F1A" w:rsidRPr="00232F1A" w:rsidRDefault="00232F1A" w:rsidP="00102E34">
      <w:pPr>
        <w:jc w:val="both"/>
        <w:rPr>
          <w:rFonts w:cstheme="minorHAnsi"/>
          <w:sz w:val="24"/>
          <w:shd w:val="clear" w:color="auto" w:fill="FFFFFF"/>
        </w:rPr>
      </w:pPr>
      <w:r w:rsidRPr="00232F1A">
        <w:rPr>
          <w:rFonts w:cstheme="minorHAnsi"/>
          <w:sz w:val="24"/>
          <w:shd w:val="clear" w:color="auto" w:fill="FFFFFF"/>
        </w:rPr>
        <w:lastRenderedPageBreak/>
        <w:t xml:space="preserve">At the end of the lesson plan, background information is provided (Appendix A, B, and C). </w:t>
      </w:r>
      <w:r w:rsidRPr="00232F1A">
        <w:rPr>
          <w:rFonts w:cstheme="minorHAnsi"/>
          <w:sz w:val="24"/>
          <w:shd w:val="clear" w:color="auto" w:fill="FFFFFF"/>
        </w:rPr>
        <w:br/>
        <w:t>It is recommended that the teacher familiarise themselves with these overviews before teaching the lesson.</w:t>
      </w:r>
    </w:p>
    <w:p w14:paraId="2496292F" w14:textId="77777777" w:rsidR="00232F1A" w:rsidRPr="00232F1A" w:rsidRDefault="00232F1A" w:rsidP="00102E34">
      <w:pPr>
        <w:jc w:val="both"/>
        <w:rPr>
          <w:rFonts w:cstheme="minorHAnsi"/>
          <w:b/>
          <w:sz w:val="24"/>
        </w:rPr>
      </w:pPr>
      <w:r w:rsidRPr="00232F1A">
        <w:rPr>
          <w:rFonts w:cstheme="minorHAnsi"/>
          <w:b/>
          <w:sz w:val="24"/>
        </w:rPr>
        <w:t>Prerequisite/Co-requisite Knowledge: History</w:t>
      </w:r>
    </w:p>
    <w:p w14:paraId="2FB6A400" w14:textId="77777777" w:rsidR="00232F1A" w:rsidRPr="00232F1A" w:rsidRDefault="00232F1A" w:rsidP="00175054">
      <w:pPr>
        <w:pStyle w:val="ListParagraph"/>
        <w:numPr>
          <w:ilvl w:val="0"/>
          <w:numId w:val="10"/>
        </w:numPr>
        <w:spacing w:after="60" w:line="259" w:lineRule="auto"/>
        <w:ind w:left="714" w:hanging="357"/>
        <w:contextualSpacing w:val="0"/>
        <w:jc w:val="both"/>
        <w:rPr>
          <w:rFonts w:cstheme="minorHAnsi"/>
          <w:sz w:val="24"/>
          <w:szCs w:val="24"/>
        </w:rPr>
      </w:pPr>
      <w:r w:rsidRPr="00232F1A">
        <w:rPr>
          <w:rFonts w:cstheme="minorHAnsi"/>
          <w:sz w:val="24"/>
          <w:szCs w:val="24"/>
        </w:rPr>
        <w:t>Rates of enlistment, death, imprisonment as prisoners of war, wounding, and disease of Australian men aged 18–40 years during WWI (1914–1918), and explanations for these rates</w:t>
      </w:r>
    </w:p>
    <w:p w14:paraId="0CBE691F" w14:textId="77777777" w:rsidR="00232F1A" w:rsidRPr="00232F1A" w:rsidRDefault="00232F1A" w:rsidP="00175054">
      <w:pPr>
        <w:pStyle w:val="ListParagraph"/>
        <w:numPr>
          <w:ilvl w:val="0"/>
          <w:numId w:val="10"/>
        </w:numPr>
        <w:spacing w:after="60" w:line="259" w:lineRule="auto"/>
        <w:ind w:left="714" w:hanging="357"/>
        <w:contextualSpacing w:val="0"/>
        <w:jc w:val="both"/>
        <w:rPr>
          <w:rFonts w:cstheme="minorHAnsi"/>
          <w:sz w:val="24"/>
          <w:szCs w:val="24"/>
        </w:rPr>
      </w:pPr>
      <w:r w:rsidRPr="00232F1A">
        <w:rPr>
          <w:rFonts w:cstheme="minorHAnsi"/>
          <w:sz w:val="24"/>
          <w:szCs w:val="24"/>
        </w:rPr>
        <w:t>Rates of enlistment by Australian state, with a focus on Victoria</w:t>
      </w:r>
    </w:p>
    <w:p w14:paraId="7FD38AEC" w14:textId="77777777" w:rsidR="00232F1A" w:rsidRPr="00232F1A" w:rsidRDefault="00232F1A" w:rsidP="00175054">
      <w:pPr>
        <w:pStyle w:val="ListParagraph"/>
        <w:numPr>
          <w:ilvl w:val="0"/>
          <w:numId w:val="10"/>
        </w:numPr>
        <w:spacing w:line="259" w:lineRule="auto"/>
        <w:jc w:val="both"/>
        <w:rPr>
          <w:rFonts w:cstheme="minorHAnsi"/>
          <w:sz w:val="24"/>
          <w:szCs w:val="24"/>
        </w:rPr>
      </w:pPr>
      <w:r w:rsidRPr="00232F1A">
        <w:rPr>
          <w:rFonts w:cstheme="minorHAnsi"/>
          <w:sz w:val="24"/>
          <w:szCs w:val="24"/>
        </w:rPr>
        <w:t>Rates of death and infection in Australia and Victoria from the Spanish flu (1918–1920), and explanations for these rates</w:t>
      </w:r>
    </w:p>
    <w:p w14:paraId="71857691" w14:textId="77777777" w:rsidR="00232F1A" w:rsidRPr="00232F1A" w:rsidRDefault="00232F1A" w:rsidP="00175054">
      <w:pPr>
        <w:pStyle w:val="ListParagraph"/>
        <w:numPr>
          <w:ilvl w:val="0"/>
          <w:numId w:val="10"/>
        </w:numPr>
        <w:spacing w:after="60" w:line="259" w:lineRule="auto"/>
        <w:ind w:left="714" w:hanging="357"/>
        <w:contextualSpacing w:val="0"/>
        <w:jc w:val="both"/>
        <w:rPr>
          <w:rFonts w:cstheme="minorHAnsi"/>
          <w:sz w:val="24"/>
          <w:szCs w:val="24"/>
        </w:rPr>
      </w:pPr>
      <w:r w:rsidRPr="00232F1A">
        <w:rPr>
          <w:rFonts w:cstheme="minorHAnsi"/>
          <w:sz w:val="24"/>
          <w:szCs w:val="24"/>
        </w:rPr>
        <w:t>Short-term and long-term consequences of overseas war service and the Spanish flu for individuals who returned to Australia</w:t>
      </w:r>
    </w:p>
    <w:p w14:paraId="28229C2D" w14:textId="77777777" w:rsidR="00232F1A" w:rsidRPr="00232F1A" w:rsidRDefault="00232F1A" w:rsidP="00175054">
      <w:pPr>
        <w:pStyle w:val="ListParagraph"/>
        <w:numPr>
          <w:ilvl w:val="0"/>
          <w:numId w:val="10"/>
        </w:numPr>
        <w:spacing w:after="60" w:line="259" w:lineRule="auto"/>
        <w:ind w:left="714" w:hanging="357"/>
        <w:contextualSpacing w:val="0"/>
        <w:jc w:val="both"/>
        <w:rPr>
          <w:rFonts w:cstheme="minorHAnsi"/>
          <w:sz w:val="24"/>
          <w:szCs w:val="24"/>
        </w:rPr>
      </w:pPr>
      <w:r w:rsidRPr="00232F1A">
        <w:rPr>
          <w:rFonts w:cstheme="minorHAnsi"/>
          <w:sz w:val="24"/>
          <w:szCs w:val="24"/>
        </w:rPr>
        <w:t>Short-term and long-term consequences of WWI and the Spanish flu for local communities and Australian society overall: socially, economically, and politically</w:t>
      </w:r>
    </w:p>
    <w:p w14:paraId="4CD8C598" w14:textId="05F0144B" w:rsidR="00232F1A" w:rsidRPr="001A45E7" w:rsidRDefault="00232F1A" w:rsidP="00102E34">
      <w:pPr>
        <w:pStyle w:val="ListParagraph"/>
        <w:numPr>
          <w:ilvl w:val="0"/>
          <w:numId w:val="10"/>
        </w:numPr>
        <w:spacing w:line="259" w:lineRule="auto"/>
        <w:ind w:left="714" w:hanging="357"/>
        <w:contextualSpacing w:val="0"/>
        <w:jc w:val="both"/>
        <w:rPr>
          <w:rFonts w:cstheme="minorHAnsi"/>
          <w:sz w:val="24"/>
          <w:szCs w:val="24"/>
        </w:rPr>
      </w:pPr>
      <w:r w:rsidRPr="00232F1A">
        <w:rPr>
          <w:rFonts w:cstheme="minorHAnsi"/>
          <w:sz w:val="24"/>
          <w:szCs w:val="24"/>
        </w:rPr>
        <w:t>Rates of death and infection in Australia and Victoria from COVID-19</w:t>
      </w:r>
    </w:p>
    <w:p w14:paraId="332132CF" w14:textId="77777777" w:rsidR="00232F1A" w:rsidRPr="00232F1A" w:rsidRDefault="00232F1A" w:rsidP="00102E34">
      <w:pPr>
        <w:jc w:val="both"/>
        <w:rPr>
          <w:rFonts w:cstheme="minorHAnsi"/>
          <w:b/>
          <w:sz w:val="24"/>
        </w:rPr>
      </w:pPr>
      <w:r w:rsidRPr="00232F1A">
        <w:rPr>
          <w:rFonts w:cstheme="minorHAnsi"/>
          <w:b/>
          <w:sz w:val="24"/>
        </w:rPr>
        <w:t>Background Mathematical Skills and Understandings</w:t>
      </w:r>
    </w:p>
    <w:p w14:paraId="1BA6F9D5" w14:textId="77777777" w:rsidR="00232F1A" w:rsidRPr="00232F1A" w:rsidRDefault="00232F1A" w:rsidP="00102E34">
      <w:pPr>
        <w:jc w:val="both"/>
        <w:rPr>
          <w:rFonts w:cstheme="minorHAnsi"/>
          <w:sz w:val="24"/>
        </w:rPr>
      </w:pPr>
      <w:r w:rsidRPr="00232F1A">
        <w:rPr>
          <w:rFonts w:cstheme="minorHAnsi"/>
          <w:sz w:val="24"/>
        </w:rPr>
        <w:t xml:space="preserve">Teachers of </w:t>
      </w:r>
      <w:r w:rsidRPr="00232F1A">
        <w:rPr>
          <w:rFonts w:eastAsia="Times New Roman" w:cstheme="minorHAnsi"/>
          <w:sz w:val="24"/>
        </w:rPr>
        <w:t>History</w:t>
      </w:r>
      <w:r w:rsidRPr="00232F1A">
        <w:rPr>
          <w:rFonts w:cstheme="minorHAnsi"/>
          <w:sz w:val="24"/>
        </w:rPr>
        <w:t xml:space="preserve"> are not expected to teach the mathematical knowledge and skills that students will draw on when engaging with this activity. The students will have learnt and should be adept with the required mathematical knowledge and skills to complete the activity. According to the Victorian Curriculum: Mathematics, the required mathematical knowledge and skills should have been developed in earlier years of schooling, that is, by the end of Level 8.</w:t>
      </w:r>
    </w:p>
    <w:p w14:paraId="6FCB108E" w14:textId="77777777" w:rsidR="00232F1A" w:rsidRPr="00232F1A" w:rsidRDefault="00232F1A" w:rsidP="00102E34">
      <w:pPr>
        <w:jc w:val="both"/>
        <w:rPr>
          <w:rFonts w:cstheme="minorHAnsi"/>
          <w:sz w:val="24"/>
        </w:rPr>
      </w:pPr>
      <w:r w:rsidRPr="00232F1A">
        <w:rPr>
          <w:rFonts w:cstheme="minorHAnsi"/>
          <w:sz w:val="24"/>
        </w:rPr>
        <w:t>For this activity, the background mathematical skills and knowledge are:</w:t>
      </w:r>
    </w:p>
    <w:p w14:paraId="5C470FEB" w14:textId="77777777" w:rsidR="00232F1A" w:rsidRPr="00232F1A" w:rsidRDefault="00232F1A" w:rsidP="00175054">
      <w:pPr>
        <w:pStyle w:val="ListParagraph"/>
        <w:numPr>
          <w:ilvl w:val="0"/>
          <w:numId w:val="19"/>
        </w:numPr>
        <w:spacing w:line="259" w:lineRule="auto"/>
        <w:jc w:val="both"/>
        <w:rPr>
          <w:rFonts w:cstheme="minorHAnsi"/>
          <w:sz w:val="24"/>
          <w:szCs w:val="24"/>
        </w:rPr>
      </w:pPr>
      <w:r w:rsidRPr="00232F1A">
        <w:rPr>
          <w:rFonts w:cstheme="minorHAnsi"/>
          <w:sz w:val="24"/>
          <w:szCs w:val="24"/>
        </w:rPr>
        <w:t>Knowledge of large numbers</w:t>
      </w:r>
    </w:p>
    <w:p w14:paraId="2D3A9FC9" w14:textId="77777777" w:rsidR="00232F1A" w:rsidRPr="00232F1A" w:rsidRDefault="00232F1A" w:rsidP="00175054">
      <w:pPr>
        <w:pStyle w:val="ListParagraph"/>
        <w:numPr>
          <w:ilvl w:val="0"/>
          <w:numId w:val="19"/>
        </w:numPr>
        <w:spacing w:line="259" w:lineRule="auto"/>
        <w:jc w:val="both"/>
        <w:rPr>
          <w:rFonts w:cstheme="minorHAnsi"/>
          <w:sz w:val="24"/>
          <w:szCs w:val="24"/>
        </w:rPr>
      </w:pPr>
      <w:r w:rsidRPr="00232F1A">
        <w:rPr>
          <w:rFonts w:cstheme="minorHAnsi"/>
          <w:sz w:val="24"/>
          <w:szCs w:val="24"/>
        </w:rPr>
        <w:t>Knowledge of percentages</w:t>
      </w:r>
    </w:p>
    <w:p w14:paraId="3D10ADB3" w14:textId="77777777" w:rsidR="00232F1A" w:rsidRPr="00232F1A" w:rsidRDefault="00232F1A" w:rsidP="00175054">
      <w:pPr>
        <w:pStyle w:val="ListParagraph"/>
        <w:numPr>
          <w:ilvl w:val="0"/>
          <w:numId w:val="19"/>
        </w:numPr>
        <w:spacing w:line="259" w:lineRule="auto"/>
        <w:jc w:val="both"/>
        <w:rPr>
          <w:rFonts w:cstheme="minorHAnsi"/>
          <w:sz w:val="24"/>
          <w:szCs w:val="24"/>
        </w:rPr>
      </w:pPr>
      <w:r w:rsidRPr="00232F1A">
        <w:rPr>
          <w:rFonts w:cstheme="minorHAnsi"/>
          <w:sz w:val="24"/>
          <w:szCs w:val="24"/>
        </w:rPr>
        <w:t>Conduct basic mathematical operations (add, subtract, multiply, and divide), with and without technology</w:t>
      </w:r>
    </w:p>
    <w:p w14:paraId="43E47109" w14:textId="77777777" w:rsidR="00232F1A" w:rsidRPr="00232F1A" w:rsidRDefault="00232F1A" w:rsidP="00175054">
      <w:pPr>
        <w:pStyle w:val="ListParagraph"/>
        <w:numPr>
          <w:ilvl w:val="0"/>
          <w:numId w:val="19"/>
        </w:numPr>
        <w:spacing w:line="259" w:lineRule="auto"/>
        <w:jc w:val="both"/>
        <w:rPr>
          <w:rFonts w:cstheme="minorHAnsi"/>
          <w:sz w:val="24"/>
          <w:szCs w:val="24"/>
        </w:rPr>
      </w:pPr>
      <w:r w:rsidRPr="00232F1A">
        <w:rPr>
          <w:rFonts w:cstheme="minorHAnsi"/>
          <w:sz w:val="24"/>
          <w:szCs w:val="24"/>
        </w:rPr>
        <w:t>Compare and order numbers (e.g., from largest to smallest)</w:t>
      </w:r>
    </w:p>
    <w:p w14:paraId="2DD14B46" w14:textId="77777777" w:rsidR="00232F1A" w:rsidRPr="00232F1A" w:rsidRDefault="00232F1A" w:rsidP="00175054">
      <w:pPr>
        <w:pStyle w:val="ListParagraph"/>
        <w:numPr>
          <w:ilvl w:val="0"/>
          <w:numId w:val="19"/>
        </w:numPr>
        <w:spacing w:line="259" w:lineRule="auto"/>
        <w:jc w:val="both"/>
        <w:rPr>
          <w:rFonts w:cstheme="minorHAnsi"/>
          <w:sz w:val="24"/>
          <w:szCs w:val="24"/>
        </w:rPr>
      </w:pPr>
      <w:r w:rsidRPr="00232F1A">
        <w:rPr>
          <w:rFonts w:cstheme="minorHAnsi"/>
          <w:sz w:val="24"/>
          <w:szCs w:val="24"/>
        </w:rPr>
        <w:t>Express one quantity as a percentage of another (with and without technology)</w:t>
      </w:r>
    </w:p>
    <w:p w14:paraId="51419093" w14:textId="77777777" w:rsidR="00232F1A" w:rsidRPr="00232F1A" w:rsidRDefault="00232F1A" w:rsidP="00175054">
      <w:pPr>
        <w:pStyle w:val="ListParagraph"/>
        <w:numPr>
          <w:ilvl w:val="0"/>
          <w:numId w:val="19"/>
        </w:numPr>
        <w:spacing w:line="259" w:lineRule="auto"/>
        <w:jc w:val="both"/>
        <w:rPr>
          <w:rFonts w:cstheme="minorHAnsi"/>
          <w:sz w:val="24"/>
          <w:szCs w:val="24"/>
        </w:rPr>
      </w:pPr>
      <w:r w:rsidRPr="00232F1A">
        <w:rPr>
          <w:rFonts w:cstheme="minorHAnsi"/>
          <w:sz w:val="24"/>
          <w:szCs w:val="24"/>
        </w:rPr>
        <w:t>Identify, interpret, and extract data presented in various formats: graphs, tables, etc.</w:t>
      </w:r>
    </w:p>
    <w:p w14:paraId="5B543091" w14:textId="77777777" w:rsidR="00232F1A" w:rsidRPr="00232F1A" w:rsidRDefault="00232F1A" w:rsidP="00175054">
      <w:pPr>
        <w:pStyle w:val="ListParagraph"/>
        <w:numPr>
          <w:ilvl w:val="0"/>
          <w:numId w:val="19"/>
        </w:numPr>
        <w:spacing w:line="259" w:lineRule="auto"/>
        <w:jc w:val="both"/>
        <w:rPr>
          <w:rFonts w:cstheme="minorHAnsi"/>
          <w:sz w:val="24"/>
          <w:szCs w:val="24"/>
        </w:rPr>
      </w:pPr>
      <w:r w:rsidRPr="00232F1A">
        <w:rPr>
          <w:rFonts w:cstheme="minorHAnsi"/>
          <w:sz w:val="24"/>
          <w:szCs w:val="24"/>
        </w:rPr>
        <w:t>Tabulate data</w:t>
      </w:r>
    </w:p>
    <w:p w14:paraId="4612438A" w14:textId="40C585E6" w:rsidR="00232F1A" w:rsidRPr="007819F3" w:rsidRDefault="00232F1A" w:rsidP="007819F3">
      <w:pPr>
        <w:ind w:left="357"/>
        <w:jc w:val="both"/>
        <w:rPr>
          <w:rFonts w:cstheme="minorHAnsi"/>
          <w:sz w:val="24"/>
        </w:rPr>
      </w:pPr>
      <w:r w:rsidRPr="00232F1A">
        <w:rPr>
          <w:rFonts w:cstheme="minorHAnsi"/>
          <w:sz w:val="24"/>
        </w:rPr>
        <w:t>N.B. With the large numbers involved in this activity, it would be preferable for students to use calculators.</w:t>
      </w:r>
    </w:p>
    <w:p w14:paraId="45B5CFFC" w14:textId="77777777" w:rsidR="00232F1A" w:rsidRPr="00232F1A" w:rsidRDefault="00232F1A" w:rsidP="00102E34">
      <w:pPr>
        <w:jc w:val="both"/>
        <w:rPr>
          <w:rFonts w:cstheme="minorHAnsi"/>
          <w:b/>
          <w:sz w:val="24"/>
        </w:rPr>
      </w:pPr>
      <w:r w:rsidRPr="00232F1A">
        <w:rPr>
          <w:rFonts w:cstheme="minorHAnsi"/>
          <w:b/>
          <w:sz w:val="24"/>
        </w:rPr>
        <w:t>Lesson Description</w:t>
      </w:r>
    </w:p>
    <w:p w14:paraId="6AF8E1FE" w14:textId="77777777" w:rsidR="00232F1A" w:rsidRPr="00232F1A" w:rsidRDefault="00232F1A" w:rsidP="00102E34">
      <w:pPr>
        <w:jc w:val="both"/>
        <w:rPr>
          <w:rFonts w:cstheme="minorHAnsi"/>
          <w:sz w:val="24"/>
        </w:rPr>
      </w:pPr>
      <w:r w:rsidRPr="00232F1A">
        <w:rPr>
          <w:rFonts w:cstheme="minorHAnsi"/>
          <w:sz w:val="24"/>
        </w:rPr>
        <w:t xml:space="preserve">In this lesson plan, core historical background information is provided on WWI and the Spanish flu as simple summaries or easily accessible online resources. It is assumed that the causes of WWI, along with the countries involved, have been discussed in a class prior to the introduction of the statistical sources. Through a series of scaffolded activities using </w:t>
      </w:r>
      <w:r w:rsidRPr="00232F1A">
        <w:rPr>
          <w:rFonts w:cstheme="minorHAnsi"/>
          <w:sz w:val="24"/>
        </w:rPr>
        <w:lastRenderedPageBreak/>
        <w:t>the sources, students’ numeracy capabilities will be developed within the two related contexts of WWI and the Spanish flu.</w:t>
      </w:r>
    </w:p>
    <w:p w14:paraId="6902B93E" w14:textId="77777777" w:rsidR="00232F1A" w:rsidRPr="00232F1A" w:rsidRDefault="00232F1A" w:rsidP="00102E34">
      <w:pPr>
        <w:jc w:val="both"/>
        <w:rPr>
          <w:rFonts w:cstheme="minorHAnsi"/>
          <w:sz w:val="24"/>
          <w:shd w:val="clear" w:color="auto" w:fill="FFFFFF"/>
        </w:rPr>
      </w:pPr>
      <w:r w:rsidRPr="00232F1A">
        <w:rPr>
          <w:rFonts w:cstheme="minorHAnsi"/>
          <w:sz w:val="24"/>
        </w:rPr>
        <w:t>In preparation, teachers should determine if they wish to discuss statistics of WWI, the Spanish flu, or both. Teachers should read the preliminary overviews, consult the online tables and figures, perform the activities for themselves, and then offer their choices of selected resources and activities to their students. For support and convenience, answers and sample responses based on historical realities and interpretations are provided (Appendix D). If choosing to discuss both WWI and the Spanish flu, teachers and students should work in chronological order. General b</w:t>
      </w:r>
      <w:r w:rsidRPr="00232F1A">
        <w:rPr>
          <w:rFonts w:cstheme="minorHAnsi"/>
          <w:sz w:val="24"/>
          <w:shd w:val="clear" w:color="auto" w:fill="FFFFFF"/>
        </w:rPr>
        <w:t>ackground information is provided (Appendix A), as well as specific information about WWI and Australia (Appendix B), and about Australia, Victoria, and the Spanish flu (Appendix C). It is recommended that the teacher familiarise themselves with these overviews before teaching the lesson.</w:t>
      </w:r>
    </w:p>
    <w:p w14:paraId="3C80250E" w14:textId="0A75C570" w:rsidR="00232F1A" w:rsidRDefault="00232F1A" w:rsidP="00102E34">
      <w:pPr>
        <w:jc w:val="both"/>
        <w:rPr>
          <w:rFonts w:cstheme="minorHAnsi"/>
          <w:b/>
          <w:sz w:val="24"/>
        </w:rPr>
      </w:pPr>
      <w:r w:rsidRPr="00232F1A">
        <w:rPr>
          <w:rFonts w:cstheme="minorHAnsi"/>
          <w:sz w:val="24"/>
        </w:rPr>
        <w:t xml:space="preserve">It is important to consider the problems inherent in using data recorded at times when record keeping was less precise, particularly at the overwhelming and traumatic times of war and pandemic. Students and teachers who choose to use data sets from different sources will observe how figures and descriptions vary. There should be discussion about these discrepancies (e.g., the terms </w:t>
      </w:r>
      <w:proofErr w:type="gramStart"/>
      <w:r w:rsidRPr="00232F1A">
        <w:rPr>
          <w:rFonts w:cstheme="minorHAnsi"/>
          <w:i/>
          <w:sz w:val="24"/>
        </w:rPr>
        <w:t>approximate</w:t>
      </w:r>
      <w:proofErr w:type="gramEnd"/>
      <w:r w:rsidRPr="00232F1A">
        <w:rPr>
          <w:rFonts w:cstheme="minorHAnsi"/>
          <w:sz w:val="24"/>
        </w:rPr>
        <w:t xml:space="preserve"> and </w:t>
      </w:r>
      <w:r w:rsidRPr="00232F1A">
        <w:rPr>
          <w:rFonts w:cstheme="minorHAnsi"/>
          <w:i/>
          <w:sz w:val="24"/>
        </w:rPr>
        <w:t>estimate</w:t>
      </w:r>
      <w:r w:rsidRPr="00232F1A">
        <w:rPr>
          <w:rFonts w:cstheme="minorHAnsi"/>
          <w:sz w:val="24"/>
        </w:rPr>
        <w:t xml:space="preserve"> are used often as reminders of the likely statistical inaccuracies, even if small).</w:t>
      </w:r>
    </w:p>
    <w:p w14:paraId="632421EB" w14:textId="77777777" w:rsidR="007819F3" w:rsidRPr="00232F1A" w:rsidRDefault="007819F3" w:rsidP="00102E34">
      <w:pPr>
        <w:jc w:val="both"/>
        <w:rPr>
          <w:rFonts w:cstheme="minorHAnsi"/>
          <w:b/>
          <w:sz w:val="24"/>
        </w:rPr>
      </w:pPr>
    </w:p>
    <w:p w14:paraId="1B1A6221" w14:textId="77777777" w:rsidR="00232F1A" w:rsidRPr="00232F1A" w:rsidRDefault="00232F1A" w:rsidP="00102E34">
      <w:pPr>
        <w:jc w:val="both"/>
        <w:rPr>
          <w:rFonts w:cstheme="minorHAnsi"/>
          <w:b/>
          <w:sz w:val="24"/>
        </w:rPr>
      </w:pPr>
      <w:r w:rsidRPr="00232F1A">
        <w:rPr>
          <w:rFonts w:cstheme="minorHAnsi"/>
          <w:b/>
          <w:sz w:val="24"/>
        </w:rPr>
        <w:t>Activity 1: Australia and World War I</w:t>
      </w:r>
    </w:p>
    <w:p w14:paraId="5E334FDF" w14:textId="77777777" w:rsidR="00232F1A" w:rsidRPr="00232F1A" w:rsidRDefault="00232F1A" w:rsidP="00102E34">
      <w:pPr>
        <w:jc w:val="both"/>
        <w:rPr>
          <w:rFonts w:cstheme="minorHAnsi"/>
          <w:sz w:val="24"/>
        </w:rPr>
      </w:pPr>
      <w:r w:rsidRPr="00232F1A">
        <w:rPr>
          <w:rFonts w:cstheme="minorHAnsi"/>
          <w:sz w:val="24"/>
        </w:rPr>
        <w:t xml:space="preserve">Present students with the following brief overview, as well as the table ‘Enlistments by year’ from </w:t>
      </w:r>
      <w:hyperlink r:id="rId11" w:history="1">
        <w:r w:rsidRPr="00232F1A">
          <w:rPr>
            <w:rStyle w:val="Hyperlink"/>
            <w:rFonts w:cstheme="minorHAnsi"/>
            <w:sz w:val="24"/>
          </w:rPr>
          <w:t>https://www.awm.gov.au/articles/encyclopedia/enlistment/ww1</w:t>
        </w:r>
      </w:hyperlink>
      <w:r w:rsidRPr="00232F1A">
        <w:rPr>
          <w:rFonts w:cstheme="minorHAnsi"/>
          <w:color w:val="000000"/>
          <w:sz w:val="24"/>
          <w:shd w:val="clear" w:color="auto" w:fill="FFFFFF"/>
        </w:rPr>
        <w:t>. Then, have students to work in pairs to answer the following questions.</w:t>
      </w:r>
    </w:p>
    <w:p w14:paraId="718C0D94" w14:textId="77777777" w:rsidR="00232F1A" w:rsidRPr="00232F1A" w:rsidRDefault="00232F1A" w:rsidP="00102E34">
      <w:pPr>
        <w:jc w:val="both"/>
        <w:rPr>
          <w:rFonts w:cstheme="minorHAnsi"/>
          <w:i/>
          <w:sz w:val="24"/>
          <w:shd w:val="clear" w:color="auto" w:fill="FFFFFF"/>
        </w:rPr>
      </w:pPr>
      <w:r w:rsidRPr="00232F1A">
        <w:rPr>
          <w:rFonts w:cstheme="minorHAnsi"/>
          <w:i/>
          <w:sz w:val="24"/>
        </w:rPr>
        <w:t xml:space="preserve">The years 1914 to 1918 were years of enormous tragedy for millions of people </w:t>
      </w:r>
      <w:proofErr w:type="gramStart"/>
      <w:r w:rsidRPr="00232F1A">
        <w:rPr>
          <w:rFonts w:cstheme="minorHAnsi"/>
          <w:i/>
          <w:sz w:val="24"/>
        </w:rPr>
        <w:t>world-wide due to</w:t>
      </w:r>
      <w:proofErr w:type="gramEnd"/>
      <w:r w:rsidRPr="00232F1A">
        <w:rPr>
          <w:rFonts w:cstheme="minorHAnsi"/>
          <w:i/>
          <w:sz w:val="24"/>
        </w:rPr>
        <w:t xml:space="preserve"> World War I (WWI). </w:t>
      </w:r>
      <w:r w:rsidRPr="00232F1A">
        <w:rPr>
          <w:rFonts w:cstheme="minorHAnsi"/>
          <w:i/>
          <w:sz w:val="24"/>
          <w:shd w:val="clear" w:color="auto" w:fill="FFFFFF"/>
        </w:rPr>
        <w:t>In Australia, 416,809 Australian men aged between 18 and 44 years enlisted to serve, which represented a staggering 38.7% of the male population aged 18–44.</w:t>
      </w:r>
      <w:r w:rsidRPr="00232F1A">
        <w:rPr>
          <w:rFonts w:cstheme="minorHAnsi"/>
          <w:i/>
          <w:sz w:val="24"/>
        </w:rPr>
        <w:t xml:space="preserve"> </w:t>
      </w:r>
      <w:r w:rsidRPr="00232F1A">
        <w:rPr>
          <w:rFonts w:cstheme="minorHAnsi"/>
          <w:i/>
          <w:sz w:val="24"/>
          <w:shd w:val="clear" w:color="auto" w:fill="FFFFFF"/>
        </w:rPr>
        <w:t>Of that total, a</w:t>
      </w:r>
      <w:r w:rsidRPr="00232F1A">
        <w:rPr>
          <w:rFonts w:cstheme="minorHAnsi"/>
          <w:i/>
          <w:sz w:val="24"/>
        </w:rPr>
        <w:t xml:space="preserve">pproximately 334,792 Australian men embarked for active service overseas. </w:t>
      </w:r>
      <w:r w:rsidRPr="00232F1A">
        <w:rPr>
          <w:rFonts w:cstheme="minorHAnsi"/>
          <w:i/>
          <w:sz w:val="24"/>
          <w:shd w:val="clear" w:color="auto" w:fill="FFFFFF"/>
        </w:rPr>
        <w:t>Women could not enlist in the armed services at this time, although some served as nurses and physiotherapists. The data for them is incomplete.</w:t>
      </w:r>
    </w:p>
    <w:p w14:paraId="24F1D25D" w14:textId="77777777" w:rsidR="00232F1A" w:rsidRPr="00232F1A" w:rsidRDefault="00232F1A" w:rsidP="00175054">
      <w:pPr>
        <w:pStyle w:val="ListParagraph"/>
        <w:numPr>
          <w:ilvl w:val="0"/>
          <w:numId w:val="14"/>
        </w:numPr>
        <w:spacing w:after="120" w:line="259" w:lineRule="auto"/>
        <w:ind w:left="357" w:hanging="357"/>
        <w:contextualSpacing w:val="0"/>
        <w:jc w:val="both"/>
        <w:rPr>
          <w:rFonts w:cstheme="minorHAnsi"/>
          <w:sz w:val="24"/>
          <w:szCs w:val="24"/>
        </w:rPr>
      </w:pPr>
      <w:r w:rsidRPr="00232F1A">
        <w:rPr>
          <w:rFonts w:cstheme="minorHAnsi"/>
          <w:sz w:val="24"/>
          <w:szCs w:val="24"/>
        </w:rPr>
        <w:t>What was the Australian overseas embarkation figure as a percentage of the Australian male population, aged 18</w:t>
      </w:r>
      <w:r w:rsidRPr="00232F1A">
        <w:rPr>
          <w:rFonts w:cstheme="minorHAnsi"/>
          <w:i/>
          <w:sz w:val="24"/>
          <w:szCs w:val="24"/>
          <w:shd w:val="clear" w:color="auto" w:fill="FFFFFF"/>
        </w:rPr>
        <w:t>–</w:t>
      </w:r>
      <w:r w:rsidRPr="00232F1A">
        <w:rPr>
          <w:rFonts w:cstheme="minorHAnsi"/>
          <w:sz w:val="24"/>
          <w:szCs w:val="24"/>
        </w:rPr>
        <w:t>40 years?</w:t>
      </w:r>
    </w:p>
    <w:p w14:paraId="6C200D54" w14:textId="77777777" w:rsidR="00232F1A" w:rsidRPr="00232F1A" w:rsidRDefault="00232F1A" w:rsidP="00175054">
      <w:pPr>
        <w:pStyle w:val="ListParagraph"/>
        <w:numPr>
          <w:ilvl w:val="0"/>
          <w:numId w:val="14"/>
        </w:numPr>
        <w:spacing w:after="120" w:line="259" w:lineRule="auto"/>
        <w:ind w:left="357" w:hanging="357"/>
        <w:contextualSpacing w:val="0"/>
        <w:jc w:val="both"/>
        <w:rPr>
          <w:rFonts w:cstheme="minorHAnsi"/>
          <w:sz w:val="24"/>
          <w:szCs w:val="24"/>
        </w:rPr>
      </w:pPr>
      <w:r w:rsidRPr="00232F1A">
        <w:rPr>
          <w:rFonts w:cstheme="minorHAnsi"/>
          <w:color w:val="000000"/>
          <w:sz w:val="24"/>
          <w:szCs w:val="24"/>
          <w:shd w:val="clear" w:color="auto" w:fill="FFFFFF"/>
        </w:rPr>
        <w:t>Calculate each year’s enlistment figure as a percentage of Australia’s total enlistment.</w:t>
      </w:r>
    </w:p>
    <w:p w14:paraId="24AC3DAA" w14:textId="77777777" w:rsidR="00232F1A" w:rsidRPr="00232F1A" w:rsidRDefault="00232F1A" w:rsidP="00175054">
      <w:pPr>
        <w:pStyle w:val="ListParagraph"/>
        <w:numPr>
          <w:ilvl w:val="0"/>
          <w:numId w:val="14"/>
        </w:numPr>
        <w:spacing w:line="259" w:lineRule="auto"/>
        <w:ind w:left="360"/>
        <w:jc w:val="both"/>
        <w:rPr>
          <w:rFonts w:cstheme="minorHAnsi"/>
          <w:sz w:val="24"/>
          <w:szCs w:val="24"/>
        </w:rPr>
      </w:pPr>
    </w:p>
    <w:p w14:paraId="7EC656D4" w14:textId="77777777" w:rsidR="00232F1A" w:rsidRPr="00232F1A" w:rsidRDefault="00232F1A" w:rsidP="00175054">
      <w:pPr>
        <w:pStyle w:val="ListParagraph"/>
        <w:numPr>
          <w:ilvl w:val="0"/>
          <w:numId w:val="24"/>
        </w:numPr>
        <w:spacing w:after="60" w:line="259" w:lineRule="auto"/>
        <w:ind w:left="850" w:hanging="357"/>
        <w:contextualSpacing w:val="0"/>
        <w:jc w:val="both"/>
        <w:rPr>
          <w:rFonts w:cstheme="minorHAnsi"/>
          <w:sz w:val="24"/>
          <w:szCs w:val="24"/>
        </w:rPr>
      </w:pPr>
      <w:r w:rsidRPr="00232F1A">
        <w:rPr>
          <w:rFonts w:cstheme="minorHAnsi"/>
          <w:sz w:val="24"/>
          <w:szCs w:val="24"/>
        </w:rPr>
        <w:t>In which year of the war was there the highest Australian enlistment rate?</w:t>
      </w:r>
    </w:p>
    <w:p w14:paraId="19FE0C70" w14:textId="77777777" w:rsidR="00232F1A" w:rsidRPr="00232F1A" w:rsidRDefault="00232F1A" w:rsidP="00175054">
      <w:pPr>
        <w:pStyle w:val="ListParagraph"/>
        <w:numPr>
          <w:ilvl w:val="0"/>
          <w:numId w:val="24"/>
        </w:numPr>
        <w:spacing w:after="60" w:line="259" w:lineRule="auto"/>
        <w:ind w:left="850" w:hanging="357"/>
        <w:contextualSpacing w:val="0"/>
        <w:jc w:val="both"/>
        <w:rPr>
          <w:rFonts w:cstheme="minorHAnsi"/>
          <w:sz w:val="24"/>
          <w:szCs w:val="24"/>
        </w:rPr>
      </w:pPr>
      <w:r w:rsidRPr="00232F1A">
        <w:rPr>
          <w:rFonts w:cstheme="minorHAnsi"/>
          <w:sz w:val="24"/>
          <w:szCs w:val="24"/>
        </w:rPr>
        <w:t>How might that year’s enlistment rate be described in mathematical terms compared to the year preceding it?</w:t>
      </w:r>
    </w:p>
    <w:p w14:paraId="422FDD42" w14:textId="77777777" w:rsidR="00232F1A" w:rsidRPr="00232F1A" w:rsidRDefault="00232F1A" w:rsidP="00175054">
      <w:pPr>
        <w:pStyle w:val="ListParagraph"/>
        <w:numPr>
          <w:ilvl w:val="0"/>
          <w:numId w:val="24"/>
        </w:numPr>
        <w:spacing w:after="60" w:line="259" w:lineRule="auto"/>
        <w:ind w:left="850" w:hanging="357"/>
        <w:contextualSpacing w:val="0"/>
        <w:jc w:val="both"/>
        <w:rPr>
          <w:rFonts w:cstheme="minorHAnsi"/>
          <w:sz w:val="24"/>
          <w:szCs w:val="24"/>
        </w:rPr>
      </w:pPr>
      <w:r w:rsidRPr="00232F1A">
        <w:rPr>
          <w:rFonts w:cstheme="minorHAnsi"/>
          <w:sz w:val="24"/>
          <w:szCs w:val="24"/>
        </w:rPr>
        <w:t>What military event and campaign overseas involving Australian soldiers prompted many Australian men to enlist?</w:t>
      </w:r>
    </w:p>
    <w:p w14:paraId="41480C23" w14:textId="77777777" w:rsidR="00232F1A" w:rsidRPr="00232F1A" w:rsidRDefault="00232F1A" w:rsidP="00175054">
      <w:pPr>
        <w:pStyle w:val="ListParagraph"/>
        <w:numPr>
          <w:ilvl w:val="0"/>
          <w:numId w:val="24"/>
        </w:numPr>
        <w:spacing w:after="60" w:line="259" w:lineRule="auto"/>
        <w:ind w:left="850" w:hanging="357"/>
        <w:contextualSpacing w:val="0"/>
        <w:jc w:val="both"/>
        <w:rPr>
          <w:rFonts w:cstheme="minorHAnsi"/>
          <w:sz w:val="24"/>
          <w:szCs w:val="24"/>
        </w:rPr>
      </w:pPr>
      <w:r w:rsidRPr="00232F1A">
        <w:rPr>
          <w:rFonts w:cstheme="minorHAnsi"/>
          <w:sz w:val="24"/>
          <w:szCs w:val="24"/>
        </w:rPr>
        <w:t>What might a high volunteer enlistment indicate about a society’s beliefs and values at a time of war?</w:t>
      </w:r>
    </w:p>
    <w:p w14:paraId="0406686B" w14:textId="77777777" w:rsidR="00232F1A" w:rsidRPr="00232F1A" w:rsidRDefault="00232F1A" w:rsidP="00175054">
      <w:pPr>
        <w:pStyle w:val="ListParagraph"/>
        <w:numPr>
          <w:ilvl w:val="0"/>
          <w:numId w:val="24"/>
        </w:numPr>
        <w:spacing w:after="60" w:line="259" w:lineRule="auto"/>
        <w:ind w:left="850" w:hanging="357"/>
        <w:contextualSpacing w:val="0"/>
        <w:jc w:val="both"/>
        <w:rPr>
          <w:rFonts w:cstheme="minorHAnsi"/>
          <w:sz w:val="24"/>
          <w:szCs w:val="24"/>
        </w:rPr>
      </w:pPr>
      <w:r w:rsidRPr="00232F1A">
        <w:rPr>
          <w:rFonts w:cstheme="minorHAnsi"/>
          <w:sz w:val="24"/>
          <w:szCs w:val="24"/>
        </w:rPr>
        <w:lastRenderedPageBreak/>
        <w:t>What personal beliefs and values associated with the event and campaign might have motivated so many men to enlist?</w:t>
      </w:r>
    </w:p>
    <w:p w14:paraId="04E09236" w14:textId="77777777" w:rsidR="00232F1A" w:rsidRPr="00232F1A" w:rsidRDefault="00232F1A" w:rsidP="00175054">
      <w:pPr>
        <w:pStyle w:val="ListParagraph"/>
        <w:numPr>
          <w:ilvl w:val="0"/>
          <w:numId w:val="24"/>
        </w:numPr>
        <w:spacing w:after="60" w:line="259" w:lineRule="auto"/>
        <w:ind w:left="850" w:hanging="357"/>
        <w:contextualSpacing w:val="0"/>
        <w:jc w:val="both"/>
        <w:rPr>
          <w:rFonts w:cstheme="minorHAnsi"/>
          <w:sz w:val="24"/>
          <w:szCs w:val="24"/>
        </w:rPr>
      </w:pPr>
      <w:r w:rsidRPr="00232F1A">
        <w:rPr>
          <w:rFonts w:cstheme="minorHAnsi"/>
          <w:sz w:val="24"/>
          <w:szCs w:val="24"/>
        </w:rPr>
        <w:t>Which year had the second highest enlistment rate? Suggest why.</w:t>
      </w:r>
    </w:p>
    <w:p w14:paraId="3655E414" w14:textId="77777777" w:rsidR="00232F1A" w:rsidRPr="00232F1A" w:rsidRDefault="00232F1A" w:rsidP="00175054">
      <w:pPr>
        <w:pStyle w:val="ListParagraph"/>
        <w:numPr>
          <w:ilvl w:val="0"/>
          <w:numId w:val="24"/>
        </w:numPr>
        <w:spacing w:after="60" w:line="259" w:lineRule="auto"/>
        <w:ind w:left="850" w:hanging="357"/>
        <w:contextualSpacing w:val="0"/>
        <w:jc w:val="both"/>
        <w:rPr>
          <w:rFonts w:cstheme="minorHAnsi"/>
          <w:sz w:val="24"/>
          <w:szCs w:val="24"/>
        </w:rPr>
      </w:pPr>
      <w:r w:rsidRPr="00232F1A">
        <w:rPr>
          <w:rFonts w:cstheme="minorHAnsi"/>
          <w:sz w:val="24"/>
          <w:szCs w:val="24"/>
        </w:rPr>
        <w:t>Which year had the lowest enlistment rate? Suggest why.</w:t>
      </w:r>
    </w:p>
    <w:p w14:paraId="181BB187" w14:textId="77777777" w:rsidR="00232F1A" w:rsidRPr="00232F1A" w:rsidRDefault="00232F1A" w:rsidP="00175054">
      <w:pPr>
        <w:pStyle w:val="ListParagraph"/>
        <w:numPr>
          <w:ilvl w:val="0"/>
          <w:numId w:val="24"/>
        </w:numPr>
        <w:spacing w:after="120" w:line="259" w:lineRule="auto"/>
        <w:ind w:left="850" w:hanging="357"/>
        <w:contextualSpacing w:val="0"/>
        <w:jc w:val="both"/>
        <w:rPr>
          <w:rFonts w:cstheme="minorHAnsi"/>
          <w:sz w:val="24"/>
          <w:szCs w:val="24"/>
        </w:rPr>
      </w:pPr>
      <w:r w:rsidRPr="00232F1A">
        <w:rPr>
          <w:rFonts w:cstheme="minorHAnsi"/>
          <w:sz w:val="24"/>
          <w:szCs w:val="24"/>
        </w:rPr>
        <w:t>Why might Australian data about women’s involvement in WWI be incomplete?</w:t>
      </w:r>
    </w:p>
    <w:p w14:paraId="79764ED9" w14:textId="77777777" w:rsidR="00232F1A" w:rsidRPr="00232F1A" w:rsidRDefault="00232F1A" w:rsidP="00102E34">
      <w:pPr>
        <w:pStyle w:val="NormalWeb"/>
        <w:shd w:val="clear" w:color="auto" w:fill="FFFFFF"/>
        <w:spacing w:before="0" w:beforeAutospacing="0" w:after="160" w:afterAutospacing="0" w:line="259" w:lineRule="auto"/>
        <w:jc w:val="both"/>
        <w:rPr>
          <w:rFonts w:asciiTheme="minorHAnsi" w:hAnsiTheme="minorHAnsi" w:cstheme="minorHAnsi"/>
          <w:b/>
        </w:rPr>
      </w:pPr>
    </w:p>
    <w:p w14:paraId="4ABBCD9F" w14:textId="22EB5598" w:rsidR="00232F1A" w:rsidRPr="00232F1A" w:rsidRDefault="00F94820" w:rsidP="00102E34">
      <w:pPr>
        <w:pStyle w:val="NormalWeb"/>
        <w:shd w:val="clear" w:color="auto" w:fill="FFFFFF"/>
        <w:spacing w:before="0" w:beforeAutospacing="0" w:after="160" w:afterAutospacing="0" w:line="259" w:lineRule="auto"/>
        <w:jc w:val="both"/>
        <w:rPr>
          <w:rFonts w:asciiTheme="minorHAnsi" w:hAnsiTheme="minorHAnsi" w:cstheme="minorHAnsi"/>
          <w:b/>
        </w:rPr>
      </w:pPr>
      <w:r>
        <w:rPr>
          <w:rFonts w:asciiTheme="minorHAnsi" w:hAnsiTheme="minorHAnsi" w:cstheme="minorHAnsi"/>
          <w:b/>
        </w:rPr>
        <w:t>Activity</w:t>
      </w:r>
      <w:r w:rsidR="00232F1A" w:rsidRPr="00232F1A">
        <w:rPr>
          <w:rFonts w:asciiTheme="minorHAnsi" w:eastAsiaTheme="minorHAnsi" w:hAnsiTheme="minorHAnsi" w:cstheme="minorHAnsi"/>
          <w:b/>
          <w:lang w:val="en-CA" w:eastAsia="en-US"/>
        </w:rPr>
        <w:t xml:space="preserve"> 2: Australia and World War I</w:t>
      </w:r>
    </w:p>
    <w:p w14:paraId="21CC3118" w14:textId="77777777" w:rsidR="00232F1A" w:rsidRPr="00232F1A" w:rsidRDefault="00232F1A" w:rsidP="00D8662A">
      <w:pPr>
        <w:pStyle w:val="NormalWeb"/>
        <w:shd w:val="clear" w:color="auto" w:fill="FFFFFF"/>
        <w:spacing w:before="0" w:beforeAutospacing="0" w:after="160" w:afterAutospacing="0" w:line="259" w:lineRule="auto"/>
        <w:rPr>
          <w:rFonts w:asciiTheme="minorHAnsi" w:hAnsiTheme="minorHAnsi" w:cstheme="minorHAnsi"/>
          <w:b/>
        </w:rPr>
      </w:pPr>
      <w:r w:rsidRPr="00232F1A">
        <w:rPr>
          <w:rFonts w:asciiTheme="minorHAnsi" w:hAnsiTheme="minorHAnsi" w:cstheme="minorHAnsi"/>
        </w:rPr>
        <w:t xml:space="preserve">Present students with the table ‘Enlistments by state’ from </w:t>
      </w:r>
      <w:hyperlink r:id="rId12" w:history="1">
        <w:r w:rsidRPr="00232F1A">
          <w:rPr>
            <w:rStyle w:val="Hyperlink"/>
            <w:rFonts w:asciiTheme="minorHAnsi" w:hAnsiTheme="minorHAnsi" w:cstheme="minorHAnsi"/>
          </w:rPr>
          <w:t>https://www.awm.gov.au/articles/encyclopedia/enlistment/ww1</w:t>
        </w:r>
      </w:hyperlink>
      <w:r w:rsidRPr="00232F1A">
        <w:rPr>
          <w:rFonts w:asciiTheme="minorHAnsi" w:hAnsiTheme="minorHAnsi" w:cstheme="minorHAnsi"/>
          <w:color w:val="000000"/>
          <w:shd w:val="clear" w:color="auto" w:fill="FFFFFF"/>
        </w:rPr>
        <w:t>.</w:t>
      </w:r>
    </w:p>
    <w:p w14:paraId="31842183" w14:textId="77777777" w:rsidR="00232F1A" w:rsidRPr="00232F1A" w:rsidRDefault="00232F1A" w:rsidP="00175054">
      <w:pPr>
        <w:pStyle w:val="NormalWeb"/>
        <w:numPr>
          <w:ilvl w:val="0"/>
          <w:numId w:val="17"/>
        </w:numPr>
        <w:shd w:val="clear" w:color="auto" w:fill="FFFFFF"/>
        <w:spacing w:before="0" w:beforeAutospacing="0" w:after="120" w:afterAutospacing="0" w:line="259" w:lineRule="auto"/>
        <w:ind w:left="363" w:hanging="357"/>
        <w:jc w:val="both"/>
        <w:rPr>
          <w:rFonts w:asciiTheme="minorHAnsi" w:hAnsiTheme="minorHAnsi" w:cstheme="minorHAnsi"/>
        </w:rPr>
      </w:pPr>
      <w:r w:rsidRPr="00232F1A">
        <w:rPr>
          <w:rFonts w:asciiTheme="minorHAnsi" w:hAnsiTheme="minorHAnsi" w:cstheme="minorHAnsi"/>
          <w:color w:val="000000"/>
          <w:shd w:val="clear" w:color="auto" w:fill="FFFFFF"/>
        </w:rPr>
        <w:t>Calculate each state’s enlistment figure as a percentage of Australia’s total enlistment.</w:t>
      </w:r>
    </w:p>
    <w:p w14:paraId="3506767B" w14:textId="77777777" w:rsidR="00232F1A" w:rsidRPr="00232F1A" w:rsidRDefault="00232F1A" w:rsidP="00175054">
      <w:pPr>
        <w:pStyle w:val="NormalWeb"/>
        <w:numPr>
          <w:ilvl w:val="0"/>
          <w:numId w:val="17"/>
        </w:numPr>
        <w:shd w:val="clear" w:color="auto" w:fill="FFFFFF"/>
        <w:spacing w:before="0" w:beforeAutospacing="0" w:after="60" w:afterAutospacing="0" w:line="259" w:lineRule="auto"/>
        <w:ind w:left="360" w:hanging="357"/>
        <w:jc w:val="both"/>
        <w:rPr>
          <w:rFonts w:asciiTheme="minorHAnsi" w:hAnsiTheme="minorHAnsi" w:cstheme="minorHAnsi"/>
        </w:rPr>
      </w:pPr>
    </w:p>
    <w:p w14:paraId="53FC28FF" w14:textId="77777777" w:rsidR="00232F1A" w:rsidRPr="00232F1A" w:rsidRDefault="00232F1A" w:rsidP="00175054">
      <w:pPr>
        <w:pStyle w:val="NormalWeb"/>
        <w:numPr>
          <w:ilvl w:val="0"/>
          <w:numId w:val="20"/>
        </w:numPr>
        <w:shd w:val="clear" w:color="auto" w:fill="FFFFFF"/>
        <w:spacing w:before="0" w:beforeAutospacing="0" w:after="60" w:afterAutospacing="0" w:line="259" w:lineRule="auto"/>
        <w:ind w:hanging="357"/>
        <w:jc w:val="both"/>
        <w:rPr>
          <w:rFonts w:asciiTheme="minorHAnsi" w:hAnsiTheme="minorHAnsi" w:cstheme="minorHAnsi"/>
        </w:rPr>
      </w:pPr>
      <w:r w:rsidRPr="00232F1A">
        <w:rPr>
          <w:rFonts w:asciiTheme="minorHAnsi" w:hAnsiTheme="minorHAnsi" w:cstheme="minorHAnsi"/>
        </w:rPr>
        <w:t>Which Australian state had the highest enlistment rate of males aged 18</w:t>
      </w:r>
      <w:r w:rsidRPr="00232F1A">
        <w:rPr>
          <w:rFonts w:asciiTheme="minorHAnsi" w:hAnsiTheme="minorHAnsi" w:cstheme="minorHAnsi"/>
          <w:i/>
          <w:shd w:val="clear" w:color="auto" w:fill="FFFFFF"/>
        </w:rPr>
        <w:t>–</w:t>
      </w:r>
      <w:r w:rsidRPr="00232F1A">
        <w:rPr>
          <w:rFonts w:asciiTheme="minorHAnsi" w:hAnsiTheme="minorHAnsi" w:cstheme="minorHAnsi"/>
        </w:rPr>
        <w:t>40?</w:t>
      </w:r>
    </w:p>
    <w:p w14:paraId="0BBD9016" w14:textId="77777777" w:rsidR="00232F1A" w:rsidRPr="00232F1A" w:rsidRDefault="00232F1A" w:rsidP="00175054">
      <w:pPr>
        <w:pStyle w:val="NormalWeb"/>
        <w:numPr>
          <w:ilvl w:val="0"/>
          <w:numId w:val="20"/>
        </w:numPr>
        <w:shd w:val="clear" w:color="auto" w:fill="FFFFFF"/>
        <w:spacing w:before="0" w:beforeAutospacing="0" w:after="60" w:afterAutospacing="0" w:line="259" w:lineRule="auto"/>
        <w:ind w:hanging="357"/>
        <w:jc w:val="both"/>
        <w:rPr>
          <w:rFonts w:asciiTheme="minorHAnsi" w:hAnsiTheme="minorHAnsi" w:cstheme="minorHAnsi"/>
        </w:rPr>
      </w:pPr>
      <w:r w:rsidRPr="00232F1A">
        <w:rPr>
          <w:rFonts w:asciiTheme="minorHAnsi" w:hAnsiTheme="minorHAnsi" w:cstheme="minorHAnsi"/>
        </w:rPr>
        <w:t>Which had the second highest?</w:t>
      </w:r>
    </w:p>
    <w:p w14:paraId="024D607B" w14:textId="77777777" w:rsidR="00232F1A" w:rsidRPr="00232F1A" w:rsidRDefault="00232F1A" w:rsidP="00175054">
      <w:pPr>
        <w:pStyle w:val="NormalWeb"/>
        <w:numPr>
          <w:ilvl w:val="0"/>
          <w:numId w:val="20"/>
        </w:numPr>
        <w:shd w:val="clear" w:color="auto" w:fill="FFFFFF"/>
        <w:spacing w:before="0" w:beforeAutospacing="0" w:after="60" w:afterAutospacing="0" w:line="259" w:lineRule="auto"/>
        <w:ind w:hanging="357"/>
        <w:jc w:val="both"/>
        <w:rPr>
          <w:rFonts w:asciiTheme="minorHAnsi" w:hAnsiTheme="minorHAnsi" w:cstheme="minorHAnsi"/>
        </w:rPr>
      </w:pPr>
      <w:r w:rsidRPr="00232F1A">
        <w:rPr>
          <w:rFonts w:asciiTheme="minorHAnsi" w:hAnsiTheme="minorHAnsi" w:cstheme="minorHAnsi"/>
        </w:rPr>
        <w:t>Which had the least?</w:t>
      </w:r>
    </w:p>
    <w:p w14:paraId="6D7B02E8" w14:textId="77777777" w:rsidR="00232F1A" w:rsidRPr="00232F1A" w:rsidRDefault="00232F1A" w:rsidP="00175054">
      <w:pPr>
        <w:pStyle w:val="NormalWeb"/>
        <w:numPr>
          <w:ilvl w:val="0"/>
          <w:numId w:val="20"/>
        </w:numPr>
        <w:shd w:val="clear" w:color="auto" w:fill="FFFFFF"/>
        <w:spacing w:before="0" w:beforeAutospacing="0" w:after="0" w:afterAutospacing="0" w:line="259" w:lineRule="auto"/>
        <w:ind w:left="782" w:hanging="357"/>
        <w:jc w:val="both"/>
        <w:rPr>
          <w:rFonts w:asciiTheme="minorHAnsi" w:hAnsiTheme="minorHAnsi" w:cstheme="minorHAnsi"/>
        </w:rPr>
      </w:pPr>
      <w:r w:rsidRPr="00232F1A">
        <w:rPr>
          <w:rFonts w:asciiTheme="minorHAnsi" w:hAnsiTheme="minorHAnsi" w:cstheme="minorHAnsi"/>
        </w:rPr>
        <w:t>Suggest a reason why each rate was so high/low.</w:t>
      </w:r>
    </w:p>
    <w:p w14:paraId="232B6F47" w14:textId="77777777" w:rsidR="00232F1A" w:rsidRPr="00232F1A" w:rsidRDefault="00232F1A" w:rsidP="00102E34">
      <w:pPr>
        <w:pStyle w:val="NormalWeb"/>
        <w:shd w:val="clear" w:color="auto" w:fill="FFFFFF"/>
        <w:spacing w:before="0" w:beforeAutospacing="0" w:after="160" w:afterAutospacing="0" w:line="259" w:lineRule="auto"/>
        <w:jc w:val="both"/>
        <w:rPr>
          <w:rFonts w:asciiTheme="minorHAnsi" w:hAnsiTheme="minorHAnsi" w:cstheme="minorHAnsi"/>
          <w:b/>
        </w:rPr>
      </w:pPr>
    </w:p>
    <w:p w14:paraId="5458BE0D" w14:textId="77777777" w:rsidR="00232F1A" w:rsidRPr="00232F1A" w:rsidRDefault="00232F1A" w:rsidP="00102E34">
      <w:pPr>
        <w:pStyle w:val="NormalWeb"/>
        <w:shd w:val="clear" w:color="auto" w:fill="FFFFFF"/>
        <w:spacing w:before="0" w:beforeAutospacing="0" w:after="160" w:afterAutospacing="0" w:line="259" w:lineRule="auto"/>
        <w:jc w:val="both"/>
        <w:rPr>
          <w:rFonts w:asciiTheme="minorHAnsi" w:hAnsiTheme="minorHAnsi" w:cstheme="minorHAnsi"/>
          <w:b/>
        </w:rPr>
      </w:pPr>
      <w:r w:rsidRPr="00232F1A">
        <w:rPr>
          <w:rFonts w:asciiTheme="minorHAnsi" w:eastAsiaTheme="minorHAnsi" w:hAnsiTheme="minorHAnsi" w:cstheme="minorHAnsi"/>
          <w:b/>
          <w:lang w:val="en-CA" w:eastAsia="en-US"/>
        </w:rPr>
        <w:t>Activity 3: Australia and World War I</w:t>
      </w:r>
    </w:p>
    <w:p w14:paraId="6B7FC898" w14:textId="77777777" w:rsidR="00232F1A" w:rsidRPr="00232F1A" w:rsidRDefault="00232F1A" w:rsidP="00F21A0D">
      <w:pPr>
        <w:pStyle w:val="NormalWeb"/>
        <w:shd w:val="clear" w:color="auto" w:fill="FFFFFF"/>
        <w:spacing w:before="0" w:beforeAutospacing="0" w:after="160" w:afterAutospacing="0" w:line="259" w:lineRule="auto"/>
        <w:rPr>
          <w:rFonts w:asciiTheme="minorHAnsi" w:hAnsiTheme="minorHAnsi" w:cstheme="minorHAnsi"/>
        </w:rPr>
      </w:pPr>
      <w:r w:rsidRPr="00232F1A">
        <w:rPr>
          <w:rFonts w:asciiTheme="minorHAnsi" w:hAnsiTheme="minorHAnsi" w:cstheme="minorHAnsi"/>
        </w:rPr>
        <w:t xml:space="preserve">Present students with the table ‘At end of war’ from </w:t>
      </w:r>
      <w:hyperlink r:id="rId13" w:history="1">
        <w:r w:rsidRPr="00232F1A">
          <w:rPr>
            <w:rStyle w:val="Hyperlink"/>
            <w:rFonts w:asciiTheme="minorHAnsi" w:hAnsiTheme="minorHAnsi" w:cstheme="minorHAnsi"/>
          </w:rPr>
          <w:t>https://www.awm.gov.au/articles/encyclopedia/enlistment/ww1</w:t>
        </w:r>
      </w:hyperlink>
      <w:r w:rsidRPr="00232F1A">
        <w:rPr>
          <w:rFonts w:asciiTheme="minorHAnsi" w:hAnsiTheme="minorHAnsi" w:cstheme="minorHAnsi"/>
        </w:rPr>
        <w:t xml:space="preserve">. </w:t>
      </w:r>
    </w:p>
    <w:p w14:paraId="203F6130" w14:textId="77777777" w:rsidR="00232F1A" w:rsidRPr="00232F1A" w:rsidRDefault="00232F1A" w:rsidP="00175054">
      <w:pPr>
        <w:pStyle w:val="NormalWeb"/>
        <w:numPr>
          <w:ilvl w:val="0"/>
          <w:numId w:val="18"/>
        </w:numPr>
        <w:shd w:val="clear" w:color="auto" w:fill="FFFFFF"/>
        <w:spacing w:before="0" w:beforeAutospacing="0" w:after="120" w:afterAutospacing="0" w:line="259" w:lineRule="auto"/>
        <w:ind w:left="357" w:hanging="357"/>
        <w:jc w:val="both"/>
        <w:rPr>
          <w:rFonts w:asciiTheme="minorHAnsi" w:hAnsiTheme="minorHAnsi" w:cstheme="minorHAnsi"/>
        </w:rPr>
      </w:pPr>
      <w:r w:rsidRPr="00232F1A">
        <w:rPr>
          <w:rFonts w:asciiTheme="minorHAnsi" w:hAnsiTheme="minorHAnsi" w:cstheme="minorHAnsi"/>
        </w:rPr>
        <w:t>Of the 334,792 Australian men who served overseas, 61,514 died. What was the mortality (death) rate as a percentage of overseas service?</w:t>
      </w:r>
    </w:p>
    <w:p w14:paraId="3A802C8E" w14:textId="77777777" w:rsidR="00232F1A" w:rsidRPr="00232F1A" w:rsidRDefault="00232F1A" w:rsidP="00175054">
      <w:pPr>
        <w:pStyle w:val="NormalWeb"/>
        <w:numPr>
          <w:ilvl w:val="0"/>
          <w:numId w:val="18"/>
        </w:numPr>
        <w:shd w:val="clear" w:color="auto" w:fill="FFFFFF"/>
        <w:spacing w:before="0" w:beforeAutospacing="0" w:after="120" w:afterAutospacing="0" w:line="259" w:lineRule="auto"/>
        <w:ind w:left="357" w:hanging="357"/>
        <w:jc w:val="both"/>
        <w:rPr>
          <w:rFonts w:asciiTheme="minorHAnsi" w:hAnsiTheme="minorHAnsi" w:cstheme="minorHAnsi"/>
        </w:rPr>
      </w:pPr>
      <w:r w:rsidRPr="00232F1A">
        <w:rPr>
          <w:rFonts w:asciiTheme="minorHAnsi" w:hAnsiTheme="minorHAnsi" w:cstheme="minorHAnsi"/>
        </w:rPr>
        <w:t xml:space="preserve">The number of Australian men wounded in action (including gassing and shell shock) is 155,133. The number to have suffered disease or non-battle injuries is </w:t>
      </w:r>
      <w:r w:rsidRPr="00232F1A">
        <w:rPr>
          <w:rFonts w:asciiTheme="minorHAnsi" w:hAnsiTheme="minorHAnsi" w:cstheme="minorHAnsi"/>
          <w:shd w:val="clear" w:color="auto" w:fill="FFFFFF"/>
        </w:rPr>
        <w:t>431,448.</w:t>
      </w:r>
    </w:p>
    <w:p w14:paraId="623A0D50" w14:textId="77777777" w:rsidR="00232F1A" w:rsidRPr="00232F1A" w:rsidRDefault="00232F1A" w:rsidP="00175054">
      <w:pPr>
        <w:pStyle w:val="NormalWeb"/>
        <w:numPr>
          <w:ilvl w:val="0"/>
          <w:numId w:val="21"/>
        </w:numPr>
        <w:shd w:val="clear" w:color="auto" w:fill="FFFFFF"/>
        <w:spacing w:before="0" w:beforeAutospacing="0" w:after="60" w:afterAutospacing="0" w:line="259" w:lineRule="auto"/>
        <w:ind w:left="714" w:hanging="357"/>
        <w:jc w:val="both"/>
        <w:rPr>
          <w:rFonts w:asciiTheme="minorHAnsi" w:hAnsiTheme="minorHAnsi" w:cstheme="minorHAnsi"/>
        </w:rPr>
      </w:pPr>
      <w:r w:rsidRPr="00232F1A">
        <w:rPr>
          <w:rFonts w:asciiTheme="minorHAnsi" w:hAnsiTheme="minorHAnsi" w:cstheme="minorHAnsi"/>
          <w:shd w:val="clear" w:color="auto" w:fill="FFFFFF"/>
        </w:rPr>
        <w:t>What was the rate of wounding as a percentage of overseas service?</w:t>
      </w:r>
    </w:p>
    <w:p w14:paraId="681DAC13" w14:textId="77777777" w:rsidR="00232F1A" w:rsidRPr="00232F1A" w:rsidRDefault="00232F1A" w:rsidP="00175054">
      <w:pPr>
        <w:pStyle w:val="NormalWeb"/>
        <w:numPr>
          <w:ilvl w:val="0"/>
          <w:numId w:val="21"/>
        </w:numPr>
        <w:shd w:val="clear" w:color="auto" w:fill="FFFFFF"/>
        <w:spacing w:before="0" w:beforeAutospacing="0" w:after="60" w:afterAutospacing="0" w:line="259" w:lineRule="auto"/>
        <w:ind w:left="714" w:hanging="357"/>
        <w:jc w:val="both"/>
        <w:rPr>
          <w:rFonts w:asciiTheme="minorHAnsi" w:hAnsiTheme="minorHAnsi" w:cstheme="minorHAnsi"/>
        </w:rPr>
      </w:pPr>
      <w:r w:rsidRPr="00232F1A">
        <w:rPr>
          <w:rFonts w:asciiTheme="minorHAnsi" w:hAnsiTheme="minorHAnsi" w:cstheme="minorHAnsi"/>
          <w:shd w:val="clear" w:color="auto" w:fill="FFFFFF"/>
        </w:rPr>
        <w:t>The number of men who suffered disease or non-battle injuries is 431,448. Yet, only 416,809 men enlisted. What could be possible explanations for the larger number?</w:t>
      </w:r>
    </w:p>
    <w:p w14:paraId="555F31F6" w14:textId="77777777" w:rsidR="00232F1A" w:rsidRPr="00232F1A" w:rsidRDefault="00232F1A" w:rsidP="00175054">
      <w:pPr>
        <w:pStyle w:val="NormalWeb"/>
        <w:numPr>
          <w:ilvl w:val="0"/>
          <w:numId w:val="21"/>
        </w:numPr>
        <w:shd w:val="clear" w:color="auto" w:fill="FFFFFF"/>
        <w:spacing w:before="0" w:beforeAutospacing="0" w:after="120" w:afterAutospacing="0" w:line="259" w:lineRule="auto"/>
        <w:ind w:left="714" w:hanging="357"/>
        <w:jc w:val="both"/>
        <w:rPr>
          <w:rFonts w:asciiTheme="minorHAnsi" w:hAnsiTheme="minorHAnsi" w:cstheme="minorHAnsi"/>
        </w:rPr>
      </w:pPr>
      <w:r w:rsidRPr="00232F1A">
        <w:rPr>
          <w:rFonts w:asciiTheme="minorHAnsi" w:hAnsiTheme="minorHAnsi" w:cstheme="minorHAnsi"/>
        </w:rPr>
        <w:t>Why should statistics generated during times of war be questioned for their accuracy?</w:t>
      </w:r>
    </w:p>
    <w:p w14:paraId="400C9B22" w14:textId="77777777" w:rsidR="00232F1A" w:rsidRPr="00232F1A" w:rsidRDefault="00232F1A" w:rsidP="00175054">
      <w:pPr>
        <w:pStyle w:val="NormalWeb"/>
        <w:numPr>
          <w:ilvl w:val="0"/>
          <w:numId w:val="17"/>
        </w:numPr>
        <w:shd w:val="clear" w:color="auto" w:fill="FFFFFF"/>
        <w:spacing w:before="0" w:beforeAutospacing="0" w:after="120" w:afterAutospacing="0" w:line="259" w:lineRule="auto"/>
        <w:ind w:left="357" w:hanging="357"/>
        <w:jc w:val="both"/>
        <w:rPr>
          <w:rFonts w:asciiTheme="minorHAnsi" w:hAnsiTheme="minorHAnsi" w:cstheme="minorHAnsi"/>
        </w:rPr>
      </w:pPr>
      <w:r w:rsidRPr="00232F1A">
        <w:rPr>
          <w:rFonts w:asciiTheme="minorHAnsi" w:hAnsiTheme="minorHAnsi" w:cstheme="minorHAnsi"/>
        </w:rPr>
        <w:t>The number of Australian men recorded to have been taken as prisoners of war was 4,044. Of these, 397 died in captivity.</w:t>
      </w:r>
    </w:p>
    <w:p w14:paraId="3EA84F5A" w14:textId="77777777" w:rsidR="00232F1A" w:rsidRPr="00232F1A" w:rsidRDefault="00232F1A" w:rsidP="00175054">
      <w:pPr>
        <w:pStyle w:val="NormalWeb"/>
        <w:numPr>
          <w:ilvl w:val="0"/>
          <w:numId w:val="16"/>
        </w:numPr>
        <w:shd w:val="clear" w:color="auto" w:fill="FFFFFF"/>
        <w:spacing w:before="0" w:beforeAutospacing="0" w:after="60" w:afterAutospacing="0" w:line="259" w:lineRule="auto"/>
        <w:ind w:left="714" w:hanging="357"/>
        <w:jc w:val="both"/>
        <w:rPr>
          <w:rFonts w:asciiTheme="minorHAnsi" w:hAnsiTheme="minorHAnsi" w:cstheme="minorHAnsi"/>
        </w:rPr>
      </w:pPr>
      <w:r w:rsidRPr="00232F1A">
        <w:rPr>
          <w:rFonts w:asciiTheme="minorHAnsi" w:hAnsiTheme="minorHAnsi" w:cstheme="minorHAnsi"/>
        </w:rPr>
        <w:t>What was the prisoner of war rate as a percentage of Australian overseas service?</w:t>
      </w:r>
    </w:p>
    <w:p w14:paraId="59F90E07" w14:textId="77777777" w:rsidR="00232F1A" w:rsidRPr="00232F1A" w:rsidRDefault="00232F1A" w:rsidP="00175054">
      <w:pPr>
        <w:pStyle w:val="NormalWeb"/>
        <w:numPr>
          <w:ilvl w:val="0"/>
          <w:numId w:val="16"/>
        </w:numPr>
        <w:shd w:val="clear" w:color="auto" w:fill="FFFFFF"/>
        <w:spacing w:before="0" w:beforeAutospacing="0" w:after="60" w:afterAutospacing="0" w:line="259" w:lineRule="auto"/>
        <w:ind w:left="714" w:hanging="357"/>
        <w:jc w:val="both"/>
        <w:rPr>
          <w:rFonts w:asciiTheme="minorHAnsi" w:hAnsiTheme="minorHAnsi" w:cstheme="minorHAnsi"/>
        </w:rPr>
      </w:pPr>
      <w:r w:rsidRPr="00232F1A">
        <w:rPr>
          <w:rFonts w:asciiTheme="minorHAnsi" w:hAnsiTheme="minorHAnsi" w:cstheme="minorHAnsi"/>
        </w:rPr>
        <w:t>What could be possible explanations for this low figure?</w:t>
      </w:r>
    </w:p>
    <w:p w14:paraId="429C16AF" w14:textId="77777777" w:rsidR="00232F1A" w:rsidRPr="00232F1A" w:rsidRDefault="00232F1A" w:rsidP="00175054">
      <w:pPr>
        <w:pStyle w:val="NormalWeb"/>
        <w:numPr>
          <w:ilvl w:val="0"/>
          <w:numId w:val="16"/>
        </w:numPr>
        <w:shd w:val="clear" w:color="auto" w:fill="FFFFFF"/>
        <w:spacing w:before="0" w:beforeAutospacing="0" w:after="60" w:afterAutospacing="0" w:line="259" w:lineRule="auto"/>
        <w:ind w:left="714" w:hanging="357"/>
        <w:jc w:val="both"/>
        <w:rPr>
          <w:rFonts w:asciiTheme="minorHAnsi" w:hAnsiTheme="minorHAnsi" w:cstheme="minorHAnsi"/>
        </w:rPr>
      </w:pPr>
      <w:r w:rsidRPr="00232F1A">
        <w:rPr>
          <w:rFonts w:asciiTheme="minorHAnsi" w:hAnsiTheme="minorHAnsi" w:cstheme="minorHAnsi"/>
        </w:rPr>
        <w:t>What was the death rate for Australian prisoners of war?</w:t>
      </w:r>
    </w:p>
    <w:p w14:paraId="791EFFE0" w14:textId="77777777" w:rsidR="00232F1A" w:rsidRPr="00232F1A" w:rsidRDefault="00232F1A" w:rsidP="00175054">
      <w:pPr>
        <w:pStyle w:val="NormalWeb"/>
        <w:numPr>
          <w:ilvl w:val="0"/>
          <w:numId w:val="16"/>
        </w:numPr>
        <w:shd w:val="clear" w:color="auto" w:fill="FFFFFF"/>
        <w:spacing w:before="0" w:beforeAutospacing="0" w:after="120" w:afterAutospacing="0" w:line="259" w:lineRule="auto"/>
        <w:ind w:left="714" w:hanging="357"/>
        <w:jc w:val="both"/>
        <w:rPr>
          <w:rFonts w:asciiTheme="minorHAnsi" w:hAnsiTheme="minorHAnsi" w:cstheme="minorHAnsi"/>
        </w:rPr>
      </w:pPr>
      <w:r w:rsidRPr="00232F1A">
        <w:rPr>
          <w:rFonts w:asciiTheme="minorHAnsi" w:hAnsiTheme="minorHAnsi" w:cstheme="minorHAnsi"/>
        </w:rPr>
        <w:t>What could be possible explanations for this death rate figure?</w:t>
      </w:r>
    </w:p>
    <w:p w14:paraId="354B3F71" w14:textId="77777777" w:rsidR="00232F1A" w:rsidRPr="00232F1A" w:rsidRDefault="00232F1A" w:rsidP="00175054">
      <w:pPr>
        <w:pStyle w:val="NormalWeb"/>
        <w:numPr>
          <w:ilvl w:val="0"/>
          <w:numId w:val="17"/>
        </w:numPr>
        <w:shd w:val="clear" w:color="auto" w:fill="FFFFFF"/>
        <w:spacing w:before="0" w:beforeAutospacing="0" w:after="120" w:afterAutospacing="0" w:line="259" w:lineRule="auto"/>
        <w:ind w:left="357" w:hanging="357"/>
        <w:jc w:val="both"/>
        <w:rPr>
          <w:rFonts w:asciiTheme="minorHAnsi" w:hAnsiTheme="minorHAnsi" w:cstheme="minorHAnsi"/>
        </w:rPr>
      </w:pPr>
      <w:r w:rsidRPr="00232F1A">
        <w:rPr>
          <w:rFonts w:asciiTheme="minorHAnsi" w:hAnsiTheme="minorHAnsi" w:cstheme="minorHAnsi"/>
        </w:rPr>
        <w:t xml:space="preserve">The Shrine of Remembrance </w:t>
      </w:r>
      <w:r w:rsidRPr="00232F1A">
        <w:rPr>
          <w:rFonts w:asciiTheme="minorHAnsi" w:hAnsiTheme="minorHAnsi" w:cstheme="minorHAnsi"/>
          <w:bCs/>
        </w:rPr>
        <w:t xml:space="preserve">was built to provide a place for Victorians to grieve and remember Victorians killed in WWI, since </w:t>
      </w:r>
      <w:r w:rsidRPr="00232F1A">
        <w:rPr>
          <w:rFonts w:asciiTheme="minorHAnsi" w:hAnsiTheme="minorHAnsi" w:cstheme="minorHAnsi"/>
        </w:rPr>
        <w:t xml:space="preserve">soldiers who died overseas were buried where </w:t>
      </w:r>
      <w:r w:rsidRPr="00232F1A">
        <w:rPr>
          <w:rFonts w:asciiTheme="minorHAnsi" w:hAnsiTheme="minorHAnsi" w:cstheme="minorHAnsi"/>
        </w:rPr>
        <w:lastRenderedPageBreak/>
        <w:t xml:space="preserve">they died. Furthermore, transport methods and costs in the early 20th century meant that most Victorians could not travel overseas easily. </w:t>
      </w:r>
      <w:r w:rsidRPr="00232F1A">
        <w:rPr>
          <w:rFonts w:asciiTheme="minorHAnsi" w:hAnsiTheme="minorHAnsi" w:cstheme="minorHAnsi"/>
          <w:bCs/>
        </w:rPr>
        <w:t>In total, 89,000 Victorians embarked for overseas service, and 19,000 died (the Shrine of Remembrance, 2020).</w:t>
      </w:r>
    </w:p>
    <w:p w14:paraId="22CDB0B0" w14:textId="77777777" w:rsidR="00232F1A" w:rsidRPr="00232F1A" w:rsidRDefault="00232F1A" w:rsidP="00175054">
      <w:pPr>
        <w:pStyle w:val="NormalWeb"/>
        <w:numPr>
          <w:ilvl w:val="0"/>
          <w:numId w:val="12"/>
        </w:numPr>
        <w:shd w:val="clear" w:color="auto" w:fill="FFFFFF"/>
        <w:spacing w:before="0" w:beforeAutospacing="0" w:after="60" w:afterAutospacing="0" w:line="259" w:lineRule="auto"/>
        <w:ind w:left="851" w:hanging="425"/>
        <w:jc w:val="both"/>
        <w:rPr>
          <w:rFonts w:asciiTheme="minorHAnsi" w:hAnsiTheme="minorHAnsi" w:cstheme="minorHAnsi"/>
        </w:rPr>
      </w:pPr>
      <w:r w:rsidRPr="00232F1A">
        <w:rPr>
          <w:rFonts w:asciiTheme="minorHAnsi" w:hAnsiTheme="minorHAnsi" w:cstheme="minorHAnsi"/>
          <w:bCs/>
        </w:rPr>
        <w:t>What was Victoria’s embarkation rate of 89,000 as a percentage of Australia’s total national embarkation rate of 334,792 men?</w:t>
      </w:r>
    </w:p>
    <w:p w14:paraId="48001339" w14:textId="77777777" w:rsidR="00232F1A" w:rsidRPr="00232F1A" w:rsidRDefault="00232F1A" w:rsidP="00175054">
      <w:pPr>
        <w:pStyle w:val="NormalWeb"/>
        <w:numPr>
          <w:ilvl w:val="0"/>
          <w:numId w:val="12"/>
        </w:numPr>
        <w:shd w:val="clear" w:color="auto" w:fill="FFFFFF"/>
        <w:spacing w:before="0" w:beforeAutospacing="0" w:after="60" w:afterAutospacing="0" w:line="259" w:lineRule="auto"/>
        <w:ind w:left="851" w:hanging="425"/>
        <w:jc w:val="both"/>
        <w:rPr>
          <w:rFonts w:asciiTheme="minorHAnsi" w:hAnsiTheme="minorHAnsi" w:cstheme="minorHAnsi"/>
        </w:rPr>
      </w:pPr>
      <w:r w:rsidRPr="00232F1A">
        <w:rPr>
          <w:rFonts w:asciiTheme="minorHAnsi" w:hAnsiTheme="minorHAnsi" w:cstheme="minorHAnsi"/>
          <w:bCs/>
        </w:rPr>
        <w:t>What was Victoria’s mortality rate of 19,000 as a percentage of the 61,514 men who died?</w:t>
      </w:r>
    </w:p>
    <w:p w14:paraId="45EE4FE4" w14:textId="77777777" w:rsidR="00232F1A" w:rsidRPr="00232F1A" w:rsidRDefault="00232F1A" w:rsidP="00175054">
      <w:pPr>
        <w:pStyle w:val="NormalWeb"/>
        <w:numPr>
          <w:ilvl w:val="0"/>
          <w:numId w:val="12"/>
        </w:numPr>
        <w:shd w:val="clear" w:color="auto" w:fill="FFFFFF"/>
        <w:spacing w:before="0" w:beforeAutospacing="0" w:after="60" w:afterAutospacing="0" w:line="259" w:lineRule="auto"/>
        <w:ind w:left="851" w:hanging="425"/>
        <w:jc w:val="both"/>
        <w:rPr>
          <w:rFonts w:asciiTheme="minorHAnsi" w:hAnsiTheme="minorHAnsi" w:cstheme="minorHAnsi"/>
        </w:rPr>
      </w:pPr>
      <w:r w:rsidRPr="00232F1A">
        <w:rPr>
          <w:rFonts w:asciiTheme="minorHAnsi" w:hAnsiTheme="minorHAnsi" w:cstheme="minorHAnsi"/>
        </w:rPr>
        <w:t>Approximately what percentage of Victorian men must have returned to Victoria?</w:t>
      </w:r>
    </w:p>
    <w:p w14:paraId="627BC407" w14:textId="77777777" w:rsidR="00232F1A" w:rsidRPr="00232F1A" w:rsidRDefault="00232F1A" w:rsidP="00175054">
      <w:pPr>
        <w:pStyle w:val="NormalWeb"/>
        <w:numPr>
          <w:ilvl w:val="0"/>
          <w:numId w:val="12"/>
        </w:numPr>
        <w:shd w:val="clear" w:color="auto" w:fill="FFFFFF"/>
        <w:spacing w:before="0" w:beforeAutospacing="0" w:after="60" w:afterAutospacing="0" w:line="259" w:lineRule="auto"/>
        <w:ind w:left="851" w:hanging="425"/>
        <w:jc w:val="both"/>
        <w:rPr>
          <w:rFonts w:asciiTheme="minorHAnsi" w:hAnsiTheme="minorHAnsi" w:cstheme="minorHAnsi"/>
        </w:rPr>
      </w:pPr>
      <w:r w:rsidRPr="00232F1A">
        <w:rPr>
          <w:rFonts w:asciiTheme="minorHAnsi" w:hAnsiTheme="minorHAnsi" w:cstheme="minorHAnsi"/>
          <w:bCs/>
        </w:rPr>
        <w:t>The Melbourne Cricket Ground on Australian Football League (AFL) Grand Final Day can hold 100,000 people and is a convenient comparison point for understanding the figures involved.</w:t>
      </w:r>
    </w:p>
    <w:p w14:paraId="411C3774" w14:textId="77777777" w:rsidR="00232F1A" w:rsidRPr="00232F1A" w:rsidRDefault="00232F1A" w:rsidP="00175054">
      <w:pPr>
        <w:pStyle w:val="NormalWeb"/>
        <w:numPr>
          <w:ilvl w:val="0"/>
          <w:numId w:val="13"/>
        </w:numPr>
        <w:shd w:val="clear" w:color="auto" w:fill="FFFFFF"/>
        <w:spacing w:before="0" w:beforeAutospacing="0" w:after="60" w:afterAutospacing="0" w:line="259" w:lineRule="auto"/>
        <w:ind w:left="1276" w:hanging="436"/>
        <w:jc w:val="both"/>
        <w:rPr>
          <w:rFonts w:asciiTheme="minorHAnsi" w:hAnsiTheme="minorHAnsi" w:cstheme="minorHAnsi"/>
          <w:bCs/>
        </w:rPr>
      </w:pPr>
      <w:r w:rsidRPr="00232F1A">
        <w:rPr>
          <w:rFonts w:asciiTheme="minorHAnsi" w:hAnsiTheme="minorHAnsi" w:cstheme="minorHAnsi"/>
          <w:bCs/>
        </w:rPr>
        <w:t>How full would the MCG be as a percentage representation of the number of Victorian men who served overseas in WWI?</w:t>
      </w:r>
    </w:p>
    <w:p w14:paraId="72884118" w14:textId="77777777" w:rsidR="00232F1A" w:rsidRPr="00232F1A" w:rsidRDefault="00232F1A" w:rsidP="00175054">
      <w:pPr>
        <w:pStyle w:val="NormalWeb"/>
        <w:numPr>
          <w:ilvl w:val="0"/>
          <w:numId w:val="13"/>
        </w:numPr>
        <w:shd w:val="clear" w:color="auto" w:fill="FFFFFF"/>
        <w:spacing w:before="0" w:beforeAutospacing="0" w:after="60" w:afterAutospacing="0" w:line="259" w:lineRule="auto"/>
        <w:ind w:left="1276" w:hanging="436"/>
        <w:jc w:val="both"/>
        <w:rPr>
          <w:rFonts w:asciiTheme="minorHAnsi" w:hAnsiTheme="minorHAnsi" w:cstheme="minorHAnsi"/>
          <w:bCs/>
        </w:rPr>
      </w:pPr>
      <w:r w:rsidRPr="00232F1A">
        <w:rPr>
          <w:rFonts w:asciiTheme="minorHAnsi" w:hAnsiTheme="minorHAnsi" w:cstheme="minorHAnsi"/>
          <w:bCs/>
        </w:rPr>
        <w:t>How full would the MCG be as a percentage representation of the number of Victorian men who died?</w:t>
      </w:r>
    </w:p>
    <w:p w14:paraId="70361B65" w14:textId="77777777" w:rsidR="00232F1A" w:rsidRPr="00232F1A" w:rsidRDefault="00232F1A" w:rsidP="00175054">
      <w:pPr>
        <w:pStyle w:val="NormalWeb"/>
        <w:numPr>
          <w:ilvl w:val="0"/>
          <w:numId w:val="13"/>
        </w:numPr>
        <w:shd w:val="clear" w:color="auto" w:fill="FFFFFF"/>
        <w:spacing w:before="0" w:beforeAutospacing="0" w:after="60" w:afterAutospacing="0" w:line="259" w:lineRule="auto"/>
        <w:ind w:left="1276" w:hanging="436"/>
        <w:jc w:val="both"/>
        <w:rPr>
          <w:rFonts w:asciiTheme="minorHAnsi" w:hAnsiTheme="minorHAnsi" w:cstheme="minorHAnsi"/>
          <w:bCs/>
        </w:rPr>
      </w:pPr>
      <w:r w:rsidRPr="00232F1A">
        <w:rPr>
          <w:rFonts w:asciiTheme="minorHAnsi" w:hAnsiTheme="minorHAnsi" w:cstheme="minorHAnsi"/>
          <w:bCs/>
        </w:rPr>
        <w:t>How many MCGs would be necessary to hold the number of Australian men who served overseas in WWI?</w:t>
      </w:r>
    </w:p>
    <w:p w14:paraId="66C5DE43" w14:textId="77777777" w:rsidR="00232F1A" w:rsidRPr="00232F1A" w:rsidRDefault="00232F1A" w:rsidP="00175054">
      <w:pPr>
        <w:pStyle w:val="NormalWeb"/>
        <w:numPr>
          <w:ilvl w:val="0"/>
          <w:numId w:val="13"/>
        </w:numPr>
        <w:shd w:val="clear" w:color="auto" w:fill="FFFFFF"/>
        <w:spacing w:before="0" w:beforeAutospacing="0" w:after="60" w:afterAutospacing="0" w:line="259" w:lineRule="auto"/>
        <w:ind w:left="1276" w:hanging="436"/>
        <w:jc w:val="both"/>
        <w:rPr>
          <w:rFonts w:asciiTheme="minorHAnsi" w:hAnsiTheme="minorHAnsi" w:cstheme="minorHAnsi"/>
          <w:bCs/>
        </w:rPr>
      </w:pPr>
      <w:r w:rsidRPr="00232F1A">
        <w:rPr>
          <w:rFonts w:asciiTheme="minorHAnsi" w:hAnsiTheme="minorHAnsi" w:cstheme="minorHAnsi"/>
          <w:bCs/>
        </w:rPr>
        <w:t>How many MCGs would be necessary to hold the number of Australian men who died?</w:t>
      </w:r>
    </w:p>
    <w:p w14:paraId="4FEC91D2" w14:textId="77777777" w:rsidR="00232F1A" w:rsidRPr="00232F1A" w:rsidRDefault="00232F1A" w:rsidP="00175054">
      <w:pPr>
        <w:pStyle w:val="NormalWeb"/>
        <w:numPr>
          <w:ilvl w:val="0"/>
          <w:numId w:val="17"/>
        </w:numPr>
        <w:shd w:val="clear" w:color="auto" w:fill="FFFFFF"/>
        <w:spacing w:before="0" w:beforeAutospacing="0" w:after="120" w:afterAutospacing="0" w:line="259" w:lineRule="auto"/>
        <w:ind w:left="357" w:hanging="357"/>
        <w:jc w:val="both"/>
        <w:rPr>
          <w:rFonts w:asciiTheme="minorHAnsi" w:hAnsiTheme="minorHAnsi" w:cstheme="minorHAnsi"/>
          <w:bCs/>
        </w:rPr>
      </w:pPr>
      <w:r w:rsidRPr="00232F1A">
        <w:rPr>
          <w:rFonts w:asciiTheme="minorHAnsi" w:hAnsiTheme="minorHAnsi" w:cstheme="minorHAnsi"/>
          <w:bCs/>
        </w:rPr>
        <w:t>From what you know about WWI, what could have been some of the physical and psychological health consequences for the returned men?</w:t>
      </w:r>
    </w:p>
    <w:p w14:paraId="41A30B31" w14:textId="77777777" w:rsidR="00232F1A" w:rsidRPr="00232F1A" w:rsidRDefault="00232F1A" w:rsidP="00175054">
      <w:pPr>
        <w:pStyle w:val="NormalWeb"/>
        <w:numPr>
          <w:ilvl w:val="0"/>
          <w:numId w:val="17"/>
        </w:numPr>
        <w:shd w:val="clear" w:color="auto" w:fill="FFFFFF"/>
        <w:spacing w:before="0" w:beforeAutospacing="0" w:after="120" w:afterAutospacing="0" w:line="259" w:lineRule="auto"/>
        <w:ind w:left="357" w:hanging="357"/>
        <w:jc w:val="both"/>
        <w:rPr>
          <w:rFonts w:asciiTheme="minorHAnsi" w:hAnsiTheme="minorHAnsi" w:cstheme="minorHAnsi"/>
          <w:bCs/>
        </w:rPr>
      </w:pPr>
      <w:r w:rsidRPr="00232F1A">
        <w:rPr>
          <w:rFonts w:asciiTheme="minorHAnsi" w:hAnsiTheme="minorHAnsi" w:cstheme="minorHAnsi"/>
          <w:bCs/>
        </w:rPr>
        <w:t xml:space="preserve">What could have been longer-term consequences of the war for local communities and Australia overall from the deaths, </w:t>
      </w:r>
      <w:proofErr w:type="spellStart"/>
      <w:r w:rsidRPr="00232F1A">
        <w:rPr>
          <w:rFonts w:asciiTheme="minorHAnsi" w:hAnsiTheme="minorHAnsi" w:cstheme="minorHAnsi"/>
          <w:bCs/>
        </w:rPr>
        <w:t>woundings</w:t>
      </w:r>
      <w:proofErr w:type="spellEnd"/>
      <w:r w:rsidRPr="00232F1A">
        <w:rPr>
          <w:rFonts w:asciiTheme="minorHAnsi" w:hAnsiTheme="minorHAnsi" w:cstheme="minorHAnsi"/>
          <w:bCs/>
        </w:rPr>
        <w:t>, diseases, and imprisonment of such large numbers of men?</w:t>
      </w:r>
    </w:p>
    <w:p w14:paraId="26F131D7" w14:textId="77777777" w:rsidR="00232F1A" w:rsidRPr="00232F1A" w:rsidRDefault="00232F1A" w:rsidP="00175054">
      <w:pPr>
        <w:pStyle w:val="NormalWeb"/>
        <w:numPr>
          <w:ilvl w:val="0"/>
          <w:numId w:val="17"/>
        </w:numPr>
        <w:shd w:val="clear" w:color="auto" w:fill="FFFFFF"/>
        <w:spacing w:before="0" w:beforeAutospacing="0" w:after="60" w:afterAutospacing="0" w:line="259" w:lineRule="auto"/>
        <w:ind w:left="360"/>
        <w:jc w:val="both"/>
        <w:rPr>
          <w:rFonts w:asciiTheme="minorHAnsi" w:hAnsiTheme="minorHAnsi" w:cstheme="minorHAnsi"/>
        </w:rPr>
      </w:pPr>
      <w:r w:rsidRPr="00232F1A">
        <w:rPr>
          <w:rFonts w:asciiTheme="minorHAnsi" w:hAnsiTheme="minorHAnsi" w:cstheme="minorHAnsi"/>
          <w:bCs/>
        </w:rPr>
        <w:t>Think about the raw numbers, percentages, and historical information you have now considered</w:t>
      </w:r>
      <w:r w:rsidRPr="00232F1A">
        <w:rPr>
          <w:rFonts w:asciiTheme="minorHAnsi" w:hAnsiTheme="minorHAnsi" w:cstheme="minorHAnsi"/>
        </w:rPr>
        <w:t>. What is your most significant new understanding about WWI?</w:t>
      </w:r>
    </w:p>
    <w:p w14:paraId="0E11D32F" w14:textId="77777777" w:rsidR="00232F1A" w:rsidRPr="00232F1A" w:rsidRDefault="00232F1A" w:rsidP="00102E34">
      <w:pPr>
        <w:pStyle w:val="NormalWeb"/>
        <w:shd w:val="clear" w:color="auto" w:fill="FFFFFF"/>
        <w:spacing w:before="0" w:beforeAutospacing="0" w:after="60" w:afterAutospacing="0" w:line="259" w:lineRule="auto"/>
        <w:jc w:val="both"/>
        <w:rPr>
          <w:rFonts w:asciiTheme="minorHAnsi" w:hAnsiTheme="minorHAnsi" w:cstheme="minorHAnsi"/>
        </w:rPr>
      </w:pPr>
    </w:p>
    <w:p w14:paraId="5CDF6FE3" w14:textId="77777777" w:rsidR="00232F1A" w:rsidRPr="00232F1A" w:rsidRDefault="00232F1A" w:rsidP="00102E34">
      <w:pPr>
        <w:jc w:val="both"/>
        <w:rPr>
          <w:rFonts w:cstheme="minorHAnsi"/>
          <w:b/>
          <w:sz w:val="24"/>
        </w:rPr>
      </w:pPr>
      <w:r w:rsidRPr="00232F1A">
        <w:rPr>
          <w:rFonts w:cstheme="minorHAnsi"/>
          <w:b/>
          <w:sz w:val="24"/>
        </w:rPr>
        <w:t>Activity 4: Australia, Victoria, and the Spanish Flu, 1918–1920</w:t>
      </w:r>
    </w:p>
    <w:p w14:paraId="02D4520D" w14:textId="77777777" w:rsidR="00232F1A" w:rsidRPr="00232F1A" w:rsidRDefault="00232F1A" w:rsidP="00102E34">
      <w:pPr>
        <w:jc w:val="both"/>
        <w:rPr>
          <w:rFonts w:cstheme="minorHAnsi"/>
          <w:i/>
          <w:sz w:val="24"/>
        </w:rPr>
      </w:pPr>
      <w:r w:rsidRPr="00232F1A">
        <w:rPr>
          <w:rFonts w:cstheme="minorHAnsi"/>
          <w:sz w:val="24"/>
        </w:rPr>
        <w:t>Present students with the following brief overview and line graph (</w:t>
      </w:r>
      <w:proofErr w:type="spellStart"/>
      <w:r w:rsidRPr="00232F1A">
        <w:rPr>
          <w:rFonts w:cstheme="minorHAnsi"/>
          <w:sz w:val="24"/>
        </w:rPr>
        <w:t>Huf</w:t>
      </w:r>
      <w:proofErr w:type="spellEnd"/>
      <w:r w:rsidRPr="00232F1A">
        <w:rPr>
          <w:rFonts w:cstheme="minorHAnsi"/>
          <w:sz w:val="24"/>
        </w:rPr>
        <w:t xml:space="preserve"> &amp; Mclean, 2020, p. 11)</w:t>
      </w:r>
    </w:p>
    <w:p w14:paraId="265C767F" w14:textId="77777777" w:rsidR="00232F1A" w:rsidRPr="00232F1A" w:rsidRDefault="00232F1A" w:rsidP="00102E34">
      <w:pPr>
        <w:jc w:val="both"/>
        <w:rPr>
          <w:rFonts w:cstheme="minorHAnsi"/>
          <w:i/>
          <w:sz w:val="24"/>
        </w:rPr>
      </w:pPr>
      <w:r w:rsidRPr="00232F1A">
        <w:rPr>
          <w:rFonts w:cstheme="minorHAnsi"/>
          <w:i/>
          <w:sz w:val="24"/>
        </w:rPr>
        <w:t xml:space="preserve">The Spanish influenza (often shortened to ‘Spanish flu’) received its name in 1918 because one of the first people to suffer from it was the King of Spain. However, the flu seems to have begun in the United States of America and been transported with American soldiers to Europe’s battlefields of WWI, spreading rapidly in the crowded and unhygienic soldier camps. When the war ended and the soldiers, already weakened by war, began to return home, the flu was carried to all corners of the globe, arriving in Australia on troop transports from late 1918. </w:t>
      </w:r>
    </w:p>
    <w:p w14:paraId="443A9B57" w14:textId="77777777" w:rsidR="00232F1A" w:rsidRPr="00232F1A" w:rsidRDefault="009A06F9" w:rsidP="00102E34">
      <w:pPr>
        <w:jc w:val="both"/>
        <w:rPr>
          <w:rFonts w:cstheme="minorHAnsi"/>
          <w:i/>
          <w:sz w:val="24"/>
        </w:rPr>
      </w:pPr>
      <w:hyperlink r:id="rId14" w:history="1">
        <w:r w:rsidR="00232F1A" w:rsidRPr="00232F1A">
          <w:rPr>
            <w:rStyle w:val="Hyperlink"/>
            <w:rFonts w:cstheme="minorHAnsi"/>
            <w:sz w:val="24"/>
          </w:rPr>
          <w:t>https://www.parliament.vic.gov.au/publications/research-papers/send/36-research-papers/13957-epidemics-and-pandemics-in-victoria-historical-perspectives</w:t>
        </w:r>
      </w:hyperlink>
    </w:p>
    <w:p w14:paraId="176621BD" w14:textId="77777777" w:rsidR="00232F1A" w:rsidRPr="00232F1A" w:rsidRDefault="00232F1A" w:rsidP="00175054">
      <w:pPr>
        <w:pStyle w:val="ListParagraph"/>
        <w:numPr>
          <w:ilvl w:val="0"/>
          <w:numId w:val="11"/>
        </w:numPr>
        <w:spacing w:line="259" w:lineRule="auto"/>
        <w:ind w:left="360"/>
        <w:jc w:val="both"/>
        <w:rPr>
          <w:rFonts w:cstheme="minorHAnsi"/>
          <w:sz w:val="24"/>
          <w:szCs w:val="24"/>
        </w:rPr>
      </w:pPr>
    </w:p>
    <w:p w14:paraId="44290DED" w14:textId="77777777" w:rsidR="00232F1A" w:rsidRPr="00232F1A" w:rsidRDefault="00232F1A" w:rsidP="00175054">
      <w:pPr>
        <w:pStyle w:val="ListParagraph"/>
        <w:numPr>
          <w:ilvl w:val="0"/>
          <w:numId w:val="23"/>
        </w:numPr>
        <w:spacing w:after="60" w:line="259" w:lineRule="auto"/>
        <w:ind w:left="714" w:hanging="357"/>
        <w:contextualSpacing w:val="0"/>
        <w:jc w:val="both"/>
        <w:rPr>
          <w:rFonts w:cstheme="minorHAnsi"/>
          <w:sz w:val="24"/>
          <w:szCs w:val="24"/>
        </w:rPr>
      </w:pPr>
      <w:r w:rsidRPr="00232F1A">
        <w:rPr>
          <w:rFonts w:cstheme="minorHAnsi"/>
          <w:sz w:val="24"/>
          <w:szCs w:val="24"/>
        </w:rPr>
        <w:t>Using only the graph of figures compiled in 1920, create a list of estimates for how many Australians died from the Spanish flu per month in 1919.</w:t>
      </w:r>
    </w:p>
    <w:p w14:paraId="760814C3" w14:textId="77777777" w:rsidR="00232F1A" w:rsidRPr="00232F1A" w:rsidRDefault="00232F1A" w:rsidP="00175054">
      <w:pPr>
        <w:pStyle w:val="ListParagraph"/>
        <w:numPr>
          <w:ilvl w:val="0"/>
          <w:numId w:val="23"/>
        </w:numPr>
        <w:spacing w:after="60" w:line="259" w:lineRule="auto"/>
        <w:ind w:left="714" w:hanging="357"/>
        <w:contextualSpacing w:val="0"/>
        <w:jc w:val="both"/>
        <w:rPr>
          <w:rFonts w:cstheme="minorHAnsi"/>
          <w:sz w:val="24"/>
          <w:szCs w:val="24"/>
        </w:rPr>
      </w:pPr>
      <w:r w:rsidRPr="00232F1A">
        <w:rPr>
          <w:rFonts w:cstheme="minorHAnsi"/>
          <w:sz w:val="24"/>
          <w:szCs w:val="24"/>
        </w:rPr>
        <w:t>Estimate the total number of deaths.</w:t>
      </w:r>
    </w:p>
    <w:p w14:paraId="2F116A9C" w14:textId="77777777" w:rsidR="00232F1A" w:rsidRPr="00232F1A" w:rsidRDefault="00232F1A" w:rsidP="00175054">
      <w:pPr>
        <w:pStyle w:val="ListParagraph"/>
        <w:numPr>
          <w:ilvl w:val="0"/>
          <w:numId w:val="23"/>
        </w:numPr>
        <w:spacing w:after="120" w:line="259" w:lineRule="auto"/>
        <w:ind w:left="714" w:hanging="357"/>
        <w:contextualSpacing w:val="0"/>
        <w:jc w:val="both"/>
        <w:rPr>
          <w:rFonts w:cstheme="minorHAnsi"/>
          <w:sz w:val="24"/>
          <w:szCs w:val="24"/>
        </w:rPr>
      </w:pPr>
      <w:r w:rsidRPr="00232F1A">
        <w:rPr>
          <w:rFonts w:cstheme="minorHAnsi"/>
          <w:sz w:val="24"/>
          <w:szCs w:val="24"/>
        </w:rPr>
        <w:t>Compare your estimates with the numbers reported. How accurate were you?</w:t>
      </w:r>
    </w:p>
    <w:p w14:paraId="4A33C08F" w14:textId="77777777" w:rsidR="00232F1A" w:rsidRPr="00232F1A" w:rsidRDefault="00232F1A" w:rsidP="00175054">
      <w:pPr>
        <w:pStyle w:val="ListParagraph"/>
        <w:numPr>
          <w:ilvl w:val="0"/>
          <w:numId w:val="11"/>
        </w:numPr>
        <w:spacing w:line="259" w:lineRule="auto"/>
        <w:ind w:left="360"/>
        <w:rPr>
          <w:rFonts w:cstheme="minorHAnsi"/>
          <w:sz w:val="24"/>
          <w:szCs w:val="24"/>
        </w:rPr>
      </w:pPr>
      <w:proofErr w:type="gramStart"/>
      <w:r w:rsidRPr="00232F1A">
        <w:rPr>
          <w:rFonts w:cstheme="minorHAnsi"/>
          <w:sz w:val="24"/>
          <w:szCs w:val="24"/>
        </w:rPr>
        <w:t>Generally speaking, historians</w:t>
      </w:r>
      <w:proofErr w:type="gramEnd"/>
      <w:r w:rsidRPr="00232F1A">
        <w:rPr>
          <w:rFonts w:cstheme="minorHAnsi"/>
          <w:sz w:val="24"/>
          <w:szCs w:val="24"/>
        </w:rPr>
        <w:t xml:space="preserve"> prefer to say that 12,000–15,000 Australians died from the Spanish flu in 1919 than rely completely on the figures compiled in 1920. What might be some of the explanations offered by historians?</w:t>
      </w:r>
      <w:r w:rsidRPr="00232F1A">
        <w:rPr>
          <w:rFonts w:cstheme="minorHAnsi"/>
          <w:sz w:val="24"/>
          <w:szCs w:val="24"/>
        </w:rPr>
        <w:br/>
      </w:r>
    </w:p>
    <w:p w14:paraId="3E6EF847" w14:textId="77777777" w:rsidR="00232F1A" w:rsidRPr="00232F1A" w:rsidRDefault="00232F1A" w:rsidP="00175054">
      <w:pPr>
        <w:pStyle w:val="ListParagraph"/>
        <w:numPr>
          <w:ilvl w:val="0"/>
          <w:numId w:val="11"/>
        </w:numPr>
        <w:spacing w:after="120" w:line="259" w:lineRule="auto"/>
        <w:ind w:left="357" w:hanging="357"/>
        <w:contextualSpacing w:val="0"/>
        <w:jc w:val="both"/>
        <w:rPr>
          <w:rFonts w:cstheme="minorHAnsi"/>
          <w:sz w:val="24"/>
          <w:szCs w:val="24"/>
        </w:rPr>
      </w:pPr>
      <w:r w:rsidRPr="00232F1A">
        <w:rPr>
          <w:rFonts w:cstheme="minorHAnsi"/>
          <w:sz w:val="24"/>
          <w:szCs w:val="24"/>
        </w:rPr>
        <w:t>Australia’s population in 1919 was approximately 4,900,000.</w:t>
      </w:r>
    </w:p>
    <w:p w14:paraId="42379CD3" w14:textId="77777777" w:rsidR="00232F1A" w:rsidRPr="00232F1A" w:rsidRDefault="00232F1A" w:rsidP="00175054">
      <w:pPr>
        <w:pStyle w:val="ListParagraph"/>
        <w:numPr>
          <w:ilvl w:val="0"/>
          <w:numId w:val="15"/>
        </w:numPr>
        <w:tabs>
          <w:tab w:val="left" w:pos="1418"/>
        </w:tabs>
        <w:spacing w:after="60" w:line="259" w:lineRule="auto"/>
        <w:ind w:left="850" w:hanging="425"/>
        <w:contextualSpacing w:val="0"/>
        <w:jc w:val="both"/>
        <w:rPr>
          <w:rFonts w:cstheme="minorHAnsi"/>
          <w:sz w:val="24"/>
          <w:szCs w:val="24"/>
        </w:rPr>
      </w:pPr>
      <w:r w:rsidRPr="00232F1A">
        <w:rPr>
          <w:rFonts w:cstheme="minorHAnsi"/>
          <w:sz w:val="24"/>
          <w:szCs w:val="24"/>
        </w:rPr>
        <w:t>What were the approximate death rates of 12,000–15,000 as percentages of the Australian population?</w:t>
      </w:r>
    </w:p>
    <w:p w14:paraId="6A882D1B" w14:textId="77777777" w:rsidR="00232F1A" w:rsidRPr="00232F1A" w:rsidRDefault="00232F1A" w:rsidP="00175054">
      <w:pPr>
        <w:pStyle w:val="ListParagraph"/>
        <w:numPr>
          <w:ilvl w:val="0"/>
          <w:numId w:val="15"/>
        </w:numPr>
        <w:tabs>
          <w:tab w:val="left" w:pos="1418"/>
        </w:tabs>
        <w:spacing w:after="60" w:line="259" w:lineRule="auto"/>
        <w:ind w:left="850" w:hanging="425"/>
        <w:contextualSpacing w:val="0"/>
        <w:jc w:val="both"/>
        <w:rPr>
          <w:rFonts w:cstheme="minorHAnsi"/>
          <w:sz w:val="24"/>
          <w:szCs w:val="24"/>
        </w:rPr>
      </w:pPr>
      <w:r w:rsidRPr="00232F1A">
        <w:rPr>
          <w:rFonts w:cstheme="minorHAnsi"/>
          <w:sz w:val="24"/>
          <w:szCs w:val="24"/>
        </w:rPr>
        <w:t>Approximately 2,000,000 Australians are believed to have become infected by the Spanish flu. What was the approximate infection rate as a percentage of the total Australian population?</w:t>
      </w:r>
    </w:p>
    <w:p w14:paraId="05375894" w14:textId="77777777" w:rsidR="00232F1A" w:rsidRPr="00232F1A" w:rsidRDefault="00232F1A" w:rsidP="00175054">
      <w:pPr>
        <w:pStyle w:val="ListParagraph"/>
        <w:numPr>
          <w:ilvl w:val="0"/>
          <w:numId w:val="15"/>
        </w:numPr>
        <w:tabs>
          <w:tab w:val="left" w:pos="1418"/>
        </w:tabs>
        <w:spacing w:after="60" w:line="259" w:lineRule="auto"/>
        <w:ind w:left="850" w:hanging="425"/>
        <w:contextualSpacing w:val="0"/>
        <w:jc w:val="both"/>
        <w:rPr>
          <w:rFonts w:cstheme="minorHAnsi"/>
          <w:sz w:val="24"/>
          <w:szCs w:val="24"/>
        </w:rPr>
      </w:pPr>
      <w:r w:rsidRPr="00232F1A">
        <w:rPr>
          <w:rFonts w:cstheme="minorHAnsi"/>
          <w:sz w:val="24"/>
          <w:szCs w:val="24"/>
        </w:rPr>
        <w:t>In which 2 months did Australian deaths from Spanish flu peak?</w:t>
      </w:r>
    </w:p>
    <w:p w14:paraId="374DCB3B" w14:textId="77777777" w:rsidR="00232F1A" w:rsidRPr="00232F1A" w:rsidRDefault="00232F1A" w:rsidP="00175054">
      <w:pPr>
        <w:pStyle w:val="ListParagraph"/>
        <w:numPr>
          <w:ilvl w:val="0"/>
          <w:numId w:val="15"/>
        </w:numPr>
        <w:tabs>
          <w:tab w:val="left" w:pos="1418"/>
        </w:tabs>
        <w:spacing w:after="120" w:line="259" w:lineRule="auto"/>
        <w:ind w:left="850" w:hanging="425"/>
        <w:contextualSpacing w:val="0"/>
        <w:jc w:val="both"/>
        <w:rPr>
          <w:rFonts w:cstheme="minorHAnsi"/>
          <w:sz w:val="24"/>
          <w:szCs w:val="24"/>
        </w:rPr>
      </w:pPr>
      <w:r w:rsidRPr="00232F1A">
        <w:rPr>
          <w:rFonts w:cstheme="minorHAnsi"/>
          <w:sz w:val="24"/>
          <w:szCs w:val="24"/>
        </w:rPr>
        <w:t>What might be possible explanations for the peaks in those months?</w:t>
      </w:r>
    </w:p>
    <w:p w14:paraId="3E7A6961" w14:textId="77777777" w:rsidR="00232F1A" w:rsidRPr="00232F1A" w:rsidRDefault="00232F1A" w:rsidP="00175054">
      <w:pPr>
        <w:pStyle w:val="ListParagraph"/>
        <w:numPr>
          <w:ilvl w:val="0"/>
          <w:numId w:val="11"/>
        </w:numPr>
        <w:spacing w:after="120" w:line="259" w:lineRule="auto"/>
        <w:ind w:left="357" w:hanging="357"/>
        <w:contextualSpacing w:val="0"/>
        <w:jc w:val="both"/>
        <w:rPr>
          <w:rFonts w:cstheme="minorHAnsi"/>
          <w:sz w:val="24"/>
          <w:szCs w:val="24"/>
        </w:rPr>
      </w:pPr>
      <w:r w:rsidRPr="00232F1A">
        <w:rPr>
          <w:rFonts w:cstheme="minorHAnsi"/>
          <w:sz w:val="24"/>
          <w:szCs w:val="24"/>
        </w:rPr>
        <w:t>According to statistics prepared by the Victorian government in September 1919, of the 3,224 deaths from Spanish flu at that time in Victoria, 2,327 were in Melbourne and 897 were in regional Victoria. What percentage of the total deaths occurred in Melbourne, and what percentage occurred in regional Victoria?</w:t>
      </w:r>
    </w:p>
    <w:p w14:paraId="79298AFF" w14:textId="77777777" w:rsidR="00232F1A" w:rsidRPr="00232F1A" w:rsidRDefault="00232F1A" w:rsidP="00175054">
      <w:pPr>
        <w:pStyle w:val="ListParagraph"/>
        <w:numPr>
          <w:ilvl w:val="0"/>
          <w:numId w:val="11"/>
        </w:numPr>
        <w:spacing w:after="120" w:line="259" w:lineRule="auto"/>
        <w:ind w:left="357" w:hanging="357"/>
        <w:contextualSpacing w:val="0"/>
        <w:jc w:val="both"/>
        <w:rPr>
          <w:rFonts w:cstheme="minorHAnsi"/>
          <w:sz w:val="24"/>
          <w:szCs w:val="24"/>
        </w:rPr>
      </w:pPr>
      <w:r w:rsidRPr="00232F1A">
        <w:rPr>
          <w:rFonts w:cstheme="minorHAnsi"/>
          <w:sz w:val="24"/>
          <w:szCs w:val="24"/>
        </w:rPr>
        <w:t xml:space="preserve">The Australian federal government in 1920 estimated the total number of deaths for Victoria to have been 3,561, of which 2,413 occurred in Melbourne and 1,148 occurred in regional Victoria. </w:t>
      </w:r>
      <w:proofErr w:type="gramStart"/>
      <w:r w:rsidRPr="00232F1A">
        <w:rPr>
          <w:rFonts w:cstheme="minorHAnsi"/>
          <w:sz w:val="24"/>
          <w:szCs w:val="24"/>
        </w:rPr>
        <w:t>On the basis of</w:t>
      </w:r>
      <w:proofErr w:type="gramEnd"/>
      <w:r w:rsidRPr="00232F1A">
        <w:rPr>
          <w:rFonts w:cstheme="minorHAnsi"/>
          <w:sz w:val="24"/>
          <w:szCs w:val="24"/>
        </w:rPr>
        <w:t xml:space="preserve"> federal government statistics, calculate the percentage of total deaths for Melbourne and for regional Victoria.</w:t>
      </w:r>
    </w:p>
    <w:p w14:paraId="49C653E5" w14:textId="77777777" w:rsidR="00232F1A" w:rsidRPr="00B67B62" w:rsidRDefault="00232F1A" w:rsidP="00175054">
      <w:pPr>
        <w:pStyle w:val="ListParagraph"/>
        <w:numPr>
          <w:ilvl w:val="0"/>
          <w:numId w:val="11"/>
        </w:numPr>
        <w:spacing w:line="259" w:lineRule="auto"/>
        <w:ind w:left="360"/>
        <w:jc w:val="both"/>
        <w:rPr>
          <w:rFonts w:cstheme="minorHAnsi"/>
          <w:sz w:val="24"/>
          <w:szCs w:val="24"/>
        </w:rPr>
      </w:pPr>
    </w:p>
    <w:p w14:paraId="588D4A63" w14:textId="77777777" w:rsidR="00232F1A" w:rsidRPr="00232F1A" w:rsidRDefault="00232F1A" w:rsidP="00175054">
      <w:pPr>
        <w:pStyle w:val="ListParagraph"/>
        <w:numPr>
          <w:ilvl w:val="0"/>
          <w:numId w:val="22"/>
        </w:numPr>
        <w:spacing w:after="60" w:line="259" w:lineRule="auto"/>
        <w:ind w:left="714" w:hanging="357"/>
        <w:contextualSpacing w:val="0"/>
        <w:jc w:val="both"/>
        <w:rPr>
          <w:rStyle w:val="Hyperlink"/>
          <w:rFonts w:cstheme="minorHAnsi"/>
          <w:sz w:val="24"/>
          <w:szCs w:val="24"/>
        </w:rPr>
      </w:pPr>
      <w:r w:rsidRPr="00B67B62">
        <w:rPr>
          <w:rFonts w:cstheme="minorHAnsi"/>
          <w:sz w:val="24"/>
          <w:szCs w:val="24"/>
        </w:rPr>
        <w:t xml:space="preserve">What is Australia’s current population? Visit the Australian Bureau of Statistics </w:t>
      </w:r>
      <w:r w:rsidRPr="00232F1A">
        <w:rPr>
          <w:rFonts w:cstheme="minorHAnsi"/>
          <w:sz w:val="24"/>
          <w:szCs w:val="24"/>
        </w:rPr>
        <w:t xml:space="preserve">website: </w:t>
      </w:r>
      <w:hyperlink r:id="rId15" w:history="1">
        <w:r w:rsidRPr="00232F1A">
          <w:rPr>
            <w:rStyle w:val="Hyperlink"/>
            <w:rFonts w:cstheme="minorHAnsi"/>
            <w:sz w:val="24"/>
            <w:szCs w:val="24"/>
          </w:rPr>
          <w:t>https://www.abs.gov.au/</w:t>
        </w:r>
      </w:hyperlink>
      <w:r w:rsidRPr="00232F1A">
        <w:rPr>
          <w:rFonts w:cstheme="minorHAnsi"/>
          <w:sz w:val="24"/>
          <w:szCs w:val="24"/>
        </w:rPr>
        <w:t>.</w:t>
      </w:r>
    </w:p>
    <w:p w14:paraId="3F6B9BC5" w14:textId="77777777" w:rsidR="00232F1A" w:rsidRPr="00232F1A" w:rsidRDefault="00232F1A" w:rsidP="00175054">
      <w:pPr>
        <w:pStyle w:val="ListParagraph"/>
        <w:numPr>
          <w:ilvl w:val="0"/>
          <w:numId w:val="22"/>
        </w:numPr>
        <w:spacing w:after="60" w:line="259" w:lineRule="auto"/>
        <w:ind w:left="714" w:hanging="357"/>
        <w:contextualSpacing w:val="0"/>
        <w:jc w:val="both"/>
        <w:rPr>
          <w:rFonts w:cstheme="minorHAnsi"/>
          <w:sz w:val="24"/>
          <w:szCs w:val="24"/>
        </w:rPr>
      </w:pPr>
      <w:r w:rsidRPr="00232F1A">
        <w:rPr>
          <w:rFonts w:cstheme="minorHAnsi"/>
          <w:sz w:val="24"/>
          <w:szCs w:val="24"/>
        </w:rPr>
        <w:t xml:space="preserve">What are Australia’s current statistics for COVID-19? Visit the Australian Government Department of Health website: </w:t>
      </w:r>
      <w:hyperlink r:id="rId16" w:history="1">
        <w:r w:rsidRPr="00232F1A">
          <w:rPr>
            <w:rStyle w:val="Hyperlink"/>
            <w:rFonts w:cstheme="minorHAnsi"/>
            <w:sz w:val="24"/>
            <w:szCs w:val="24"/>
          </w:rPr>
          <w:t>https://www.health.gov.au/news/health-alerts/novel-coronavirus-2019-ncov-health-alert/coronavirus-covid-19-current-situation-and-case-numbers</w:t>
        </w:r>
      </w:hyperlink>
      <w:r w:rsidRPr="00232F1A">
        <w:rPr>
          <w:rFonts w:cstheme="minorHAnsi"/>
          <w:sz w:val="24"/>
          <w:szCs w:val="24"/>
        </w:rPr>
        <w:t>.</w:t>
      </w:r>
    </w:p>
    <w:p w14:paraId="1E43AC4F" w14:textId="77777777" w:rsidR="00232F1A" w:rsidRPr="00232F1A" w:rsidRDefault="00232F1A" w:rsidP="00175054">
      <w:pPr>
        <w:pStyle w:val="ListParagraph"/>
        <w:numPr>
          <w:ilvl w:val="0"/>
          <w:numId w:val="22"/>
        </w:numPr>
        <w:spacing w:after="60" w:line="259" w:lineRule="auto"/>
        <w:ind w:left="714" w:hanging="357"/>
        <w:contextualSpacing w:val="0"/>
        <w:jc w:val="both"/>
        <w:rPr>
          <w:rFonts w:cstheme="minorHAnsi"/>
          <w:sz w:val="24"/>
          <w:szCs w:val="24"/>
        </w:rPr>
      </w:pPr>
      <w:r w:rsidRPr="00232F1A">
        <w:rPr>
          <w:rFonts w:cstheme="minorHAnsi"/>
          <w:sz w:val="24"/>
          <w:szCs w:val="24"/>
        </w:rPr>
        <w:t>What is the COVID-19 death rate as a percentage of Australia’s current population?</w:t>
      </w:r>
    </w:p>
    <w:p w14:paraId="25362114" w14:textId="77777777" w:rsidR="00232F1A" w:rsidRPr="00232F1A" w:rsidRDefault="00232F1A" w:rsidP="00175054">
      <w:pPr>
        <w:pStyle w:val="ListParagraph"/>
        <w:numPr>
          <w:ilvl w:val="0"/>
          <w:numId w:val="22"/>
        </w:numPr>
        <w:spacing w:after="60" w:line="259" w:lineRule="auto"/>
        <w:ind w:left="714" w:hanging="357"/>
        <w:contextualSpacing w:val="0"/>
        <w:jc w:val="both"/>
        <w:rPr>
          <w:rFonts w:cstheme="minorHAnsi"/>
          <w:sz w:val="24"/>
          <w:szCs w:val="24"/>
        </w:rPr>
      </w:pPr>
      <w:r w:rsidRPr="00232F1A">
        <w:rPr>
          <w:rFonts w:cstheme="minorHAnsi"/>
          <w:sz w:val="24"/>
          <w:szCs w:val="24"/>
        </w:rPr>
        <w:t>What is the COVID-19 infection rate as a percentage of the current population?</w:t>
      </w:r>
    </w:p>
    <w:p w14:paraId="289FAF98" w14:textId="77777777" w:rsidR="00232F1A" w:rsidRPr="00232F1A" w:rsidRDefault="00232F1A" w:rsidP="00175054">
      <w:pPr>
        <w:pStyle w:val="ListParagraph"/>
        <w:numPr>
          <w:ilvl w:val="0"/>
          <w:numId w:val="22"/>
        </w:numPr>
        <w:spacing w:after="60" w:line="259" w:lineRule="auto"/>
        <w:ind w:left="714" w:hanging="357"/>
        <w:contextualSpacing w:val="0"/>
        <w:jc w:val="both"/>
        <w:rPr>
          <w:rFonts w:cstheme="minorHAnsi"/>
          <w:sz w:val="24"/>
          <w:szCs w:val="24"/>
        </w:rPr>
      </w:pPr>
      <w:r w:rsidRPr="00232F1A">
        <w:rPr>
          <w:rFonts w:cstheme="minorHAnsi"/>
          <w:sz w:val="24"/>
          <w:szCs w:val="24"/>
        </w:rPr>
        <w:t>Describe in your own words how the Spanish flu and COVID-19 death rates compare as percentages of the Australian population.</w:t>
      </w:r>
    </w:p>
    <w:p w14:paraId="11201DF5" w14:textId="77777777" w:rsidR="00232F1A" w:rsidRPr="00232F1A" w:rsidRDefault="00232F1A" w:rsidP="00175054">
      <w:pPr>
        <w:pStyle w:val="ListParagraph"/>
        <w:numPr>
          <w:ilvl w:val="0"/>
          <w:numId w:val="22"/>
        </w:numPr>
        <w:spacing w:after="120" w:line="259" w:lineRule="auto"/>
        <w:ind w:left="714" w:hanging="357"/>
        <w:contextualSpacing w:val="0"/>
        <w:jc w:val="both"/>
        <w:rPr>
          <w:rFonts w:cstheme="minorHAnsi"/>
          <w:sz w:val="24"/>
          <w:szCs w:val="24"/>
        </w:rPr>
      </w:pPr>
      <w:r w:rsidRPr="00232F1A">
        <w:rPr>
          <w:rFonts w:cstheme="minorHAnsi"/>
          <w:sz w:val="24"/>
          <w:szCs w:val="24"/>
        </w:rPr>
        <w:t>Repeat for the infection rates.</w:t>
      </w:r>
    </w:p>
    <w:p w14:paraId="1829FB46" w14:textId="77777777" w:rsidR="00232F1A" w:rsidRPr="00232F1A" w:rsidRDefault="00232F1A" w:rsidP="00175054">
      <w:pPr>
        <w:pStyle w:val="ListParagraph"/>
        <w:numPr>
          <w:ilvl w:val="0"/>
          <w:numId w:val="11"/>
        </w:numPr>
        <w:spacing w:after="120" w:line="259" w:lineRule="auto"/>
        <w:ind w:left="357" w:hanging="357"/>
        <w:contextualSpacing w:val="0"/>
        <w:jc w:val="both"/>
        <w:rPr>
          <w:rFonts w:cstheme="minorHAnsi"/>
          <w:sz w:val="24"/>
          <w:szCs w:val="24"/>
        </w:rPr>
      </w:pPr>
      <w:r w:rsidRPr="00232F1A">
        <w:rPr>
          <w:rFonts w:cstheme="minorHAnsi"/>
          <w:sz w:val="24"/>
          <w:szCs w:val="24"/>
        </w:rPr>
        <w:t xml:space="preserve">Most Spanish flu deaths worldwide were of people aged between 20 and 40 years. Australia had just lost 18.37% of its men aged 18–40 in WWI. What could have been the </w:t>
      </w:r>
      <w:r w:rsidRPr="00232F1A">
        <w:rPr>
          <w:rFonts w:cstheme="minorHAnsi"/>
          <w:sz w:val="24"/>
          <w:szCs w:val="24"/>
        </w:rPr>
        <w:lastRenderedPageBreak/>
        <w:t>(a) social, (b) economic, and (c) political consequences of such high rates of death, disease, and wounding on Victorian and Australian communities?</w:t>
      </w:r>
    </w:p>
    <w:p w14:paraId="1D9979E8" w14:textId="77777777" w:rsidR="00232F1A" w:rsidRPr="00232F1A" w:rsidRDefault="00232F1A" w:rsidP="00B67B62">
      <w:pPr>
        <w:pStyle w:val="ListParagraph"/>
        <w:numPr>
          <w:ilvl w:val="0"/>
          <w:numId w:val="11"/>
        </w:numPr>
        <w:spacing w:line="259" w:lineRule="auto"/>
        <w:ind w:left="360"/>
        <w:rPr>
          <w:rFonts w:cstheme="minorHAnsi"/>
          <w:sz w:val="24"/>
          <w:szCs w:val="24"/>
        </w:rPr>
      </w:pPr>
      <w:r w:rsidRPr="00232F1A">
        <w:rPr>
          <w:rFonts w:cstheme="minorHAnsi"/>
          <w:sz w:val="24"/>
          <w:szCs w:val="24"/>
        </w:rPr>
        <w:t>Considering the statistics and historical information that you have analysed regarding WWI, the Spanish flu, and COVID-19, which event would you say has had the most impact on Australia overall? Explain your thinking.</w:t>
      </w:r>
      <w:r w:rsidRPr="00232F1A">
        <w:rPr>
          <w:rFonts w:cstheme="minorHAnsi"/>
          <w:sz w:val="24"/>
          <w:szCs w:val="24"/>
        </w:rPr>
        <w:br/>
      </w:r>
    </w:p>
    <w:p w14:paraId="23E68C14" w14:textId="77777777" w:rsidR="00232F1A" w:rsidRPr="00232F1A" w:rsidRDefault="00232F1A" w:rsidP="00102E34">
      <w:pPr>
        <w:jc w:val="both"/>
        <w:rPr>
          <w:rFonts w:cstheme="minorHAnsi"/>
          <w:b/>
          <w:sz w:val="24"/>
        </w:rPr>
      </w:pPr>
      <w:r w:rsidRPr="00232F1A">
        <w:rPr>
          <w:rFonts w:cstheme="minorHAnsi"/>
          <w:b/>
          <w:sz w:val="24"/>
        </w:rPr>
        <w:br w:type="page"/>
      </w:r>
    </w:p>
    <w:p w14:paraId="5E98AA17" w14:textId="77777777" w:rsidR="00232F1A" w:rsidRPr="00232F1A" w:rsidRDefault="00232F1A" w:rsidP="00102E34">
      <w:pPr>
        <w:jc w:val="both"/>
        <w:rPr>
          <w:rFonts w:cstheme="minorHAnsi"/>
          <w:b/>
          <w:sz w:val="24"/>
        </w:rPr>
      </w:pPr>
      <w:r w:rsidRPr="00232F1A">
        <w:rPr>
          <w:rFonts w:cstheme="minorHAnsi"/>
          <w:b/>
          <w:sz w:val="24"/>
        </w:rPr>
        <w:lastRenderedPageBreak/>
        <w:t>Table 1: Links to the Victorian Curriculum – History</w:t>
      </w:r>
    </w:p>
    <w:tbl>
      <w:tblPr>
        <w:tblStyle w:val="TableGrid"/>
        <w:tblW w:w="0" w:type="auto"/>
        <w:tblLook w:val="04A0" w:firstRow="1" w:lastRow="0" w:firstColumn="1" w:lastColumn="0" w:noHBand="0" w:noVBand="1"/>
      </w:tblPr>
      <w:tblGrid>
        <w:gridCol w:w="1924"/>
        <w:gridCol w:w="3499"/>
        <w:gridCol w:w="3634"/>
      </w:tblGrid>
      <w:tr w:rsidR="00232F1A" w:rsidRPr="00232F1A" w14:paraId="765D07C0" w14:textId="77777777" w:rsidTr="00C5098B">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883" w:type="dxa"/>
          </w:tcPr>
          <w:p w14:paraId="21C2117E" w14:textId="77777777" w:rsidR="00232F1A" w:rsidRPr="00232F1A" w:rsidRDefault="00232F1A" w:rsidP="00102E34">
            <w:pPr>
              <w:jc w:val="both"/>
              <w:rPr>
                <w:rFonts w:cstheme="minorHAnsi"/>
                <w:b w:val="0"/>
                <w:sz w:val="24"/>
              </w:rPr>
            </w:pPr>
            <w:r w:rsidRPr="00232F1A">
              <w:rPr>
                <w:rFonts w:cstheme="minorHAnsi"/>
                <w:sz w:val="24"/>
              </w:rPr>
              <w:t xml:space="preserve">Strand and Sub-Strand </w:t>
            </w:r>
          </w:p>
          <w:p w14:paraId="2D25E026" w14:textId="77777777" w:rsidR="00232F1A" w:rsidRPr="00232F1A" w:rsidRDefault="00232F1A" w:rsidP="00102E34">
            <w:pPr>
              <w:jc w:val="both"/>
              <w:rPr>
                <w:rFonts w:cstheme="minorHAnsi"/>
                <w:b w:val="0"/>
                <w:sz w:val="24"/>
              </w:rPr>
            </w:pPr>
            <w:r w:rsidRPr="00232F1A">
              <w:rPr>
                <w:rFonts w:cstheme="minorHAnsi"/>
                <w:sz w:val="24"/>
              </w:rPr>
              <w:t>(if applicable)</w:t>
            </w:r>
          </w:p>
        </w:tc>
        <w:tc>
          <w:tcPr>
            <w:tcW w:w="3499" w:type="dxa"/>
          </w:tcPr>
          <w:p w14:paraId="2114CF53" w14:textId="77777777" w:rsidR="00232F1A" w:rsidRPr="00232F1A" w:rsidRDefault="00232F1A" w:rsidP="00102E34">
            <w:pPr>
              <w:jc w:val="both"/>
              <w:cnfStyle w:val="100000000000" w:firstRow="1" w:lastRow="0" w:firstColumn="0" w:lastColumn="0" w:oddVBand="0" w:evenVBand="0" w:oddHBand="0" w:evenHBand="0" w:firstRowFirstColumn="0" w:firstRowLastColumn="0" w:lastRowFirstColumn="0" w:lastRowLastColumn="0"/>
              <w:rPr>
                <w:rFonts w:cstheme="minorHAnsi"/>
                <w:b w:val="0"/>
                <w:sz w:val="24"/>
              </w:rPr>
            </w:pPr>
            <w:r w:rsidRPr="00232F1A">
              <w:rPr>
                <w:rFonts w:cstheme="minorHAnsi"/>
                <w:sz w:val="24"/>
              </w:rPr>
              <w:t>Content Description (Code)</w:t>
            </w:r>
          </w:p>
        </w:tc>
        <w:tc>
          <w:tcPr>
            <w:tcW w:w="3634" w:type="dxa"/>
          </w:tcPr>
          <w:p w14:paraId="36625B80" w14:textId="77777777" w:rsidR="00232F1A" w:rsidRPr="00232F1A" w:rsidRDefault="00232F1A" w:rsidP="00102E34">
            <w:pPr>
              <w:jc w:val="both"/>
              <w:cnfStyle w:val="100000000000" w:firstRow="1" w:lastRow="0" w:firstColumn="0" w:lastColumn="0" w:oddVBand="0" w:evenVBand="0" w:oddHBand="0" w:evenHBand="0" w:firstRowFirstColumn="0" w:firstRowLastColumn="0" w:lastRowFirstColumn="0" w:lastRowLastColumn="0"/>
              <w:rPr>
                <w:rFonts w:cstheme="minorHAnsi"/>
                <w:b w:val="0"/>
                <w:sz w:val="24"/>
              </w:rPr>
            </w:pPr>
            <w:r w:rsidRPr="00232F1A">
              <w:rPr>
                <w:rFonts w:cstheme="minorHAnsi"/>
                <w:sz w:val="24"/>
              </w:rPr>
              <w:t>Adapted Elaboration(s)</w:t>
            </w:r>
          </w:p>
        </w:tc>
      </w:tr>
      <w:tr w:rsidR="00736876" w:rsidRPr="00736876" w14:paraId="2FE5E223" w14:textId="77777777" w:rsidTr="00C5098B">
        <w:trPr>
          <w:trHeight w:val="537"/>
        </w:trPr>
        <w:tc>
          <w:tcPr>
            <w:cnfStyle w:val="001000000000" w:firstRow="0" w:lastRow="0" w:firstColumn="1" w:lastColumn="0" w:oddVBand="0" w:evenVBand="0" w:oddHBand="0" w:evenHBand="0" w:firstRowFirstColumn="0" w:firstRowLastColumn="0" w:lastRowFirstColumn="0" w:lastRowLastColumn="0"/>
            <w:tcW w:w="1883" w:type="dxa"/>
          </w:tcPr>
          <w:p w14:paraId="69FF512D" w14:textId="77777777" w:rsidR="00232F1A" w:rsidRPr="00A958FD" w:rsidRDefault="00232F1A" w:rsidP="00736876">
            <w:pPr>
              <w:rPr>
                <w:rFonts w:cstheme="minorHAnsi"/>
                <w:b/>
                <w:bCs/>
                <w:color w:val="000000" w:themeColor="text2"/>
                <w:sz w:val="24"/>
              </w:rPr>
            </w:pPr>
            <w:r w:rsidRPr="00A958FD">
              <w:rPr>
                <w:rFonts w:cstheme="minorHAnsi"/>
                <w:b/>
                <w:bCs/>
                <w:color w:val="000000" w:themeColor="text2"/>
                <w:sz w:val="24"/>
              </w:rPr>
              <w:t>Historical Concepts and Skills</w:t>
            </w:r>
          </w:p>
          <w:p w14:paraId="02DA1214" w14:textId="77777777" w:rsidR="00232F1A" w:rsidRPr="00A958FD" w:rsidRDefault="00232F1A" w:rsidP="00175054">
            <w:pPr>
              <w:pStyle w:val="ListParagraph"/>
              <w:numPr>
                <w:ilvl w:val="0"/>
                <w:numId w:val="28"/>
              </w:numPr>
              <w:rPr>
                <w:rFonts w:cstheme="minorHAnsi"/>
                <w:color w:val="000000" w:themeColor="text2"/>
                <w:sz w:val="24"/>
              </w:rPr>
            </w:pPr>
            <w:r w:rsidRPr="00A958FD">
              <w:rPr>
                <w:rFonts w:cstheme="minorHAnsi"/>
                <w:color w:val="000000" w:themeColor="text2"/>
                <w:sz w:val="24"/>
              </w:rPr>
              <w:t>Historical Sources as Evidence</w:t>
            </w:r>
            <w:r w:rsidRPr="00A958FD" w:rsidDel="00AC1ED4">
              <w:rPr>
                <w:rFonts w:cstheme="minorHAnsi"/>
                <w:color w:val="000000" w:themeColor="text2"/>
                <w:sz w:val="24"/>
              </w:rPr>
              <w:t xml:space="preserve"> </w:t>
            </w:r>
          </w:p>
        </w:tc>
        <w:tc>
          <w:tcPr>
            <w:tcW w:w="3499" w:type="dxa"/>
          </w:tcPr>
          <w:p w14:paraId="02F43DDF" w14:textId="77777777" w:rsidR="00232F1A" w:rsidRPr="00736876" w:rsidRDefault="00232F1A" w:rsidP="00A958FD">
            <w:pPr>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736876">
              <w:rPr>
                <w:rFonts w:cstheme="minorHAnsi"/>
                <w:color w:val="000000" w:themeColor="text2"/>
                <w:sz w:val="24"/>
              </w:rPr>
              <w:t>Analyse and corroborate sources and evaluate their accuracy, usefulness and reliability (VCHHC123)</w:t>
            </w:r>
          </w:p>
        </w:tc>
        <w:tc>
          <w:tcPr>
            <w:tcW w:w="3634" w:type="dxa"/>
          </w:tcPr>
          <w:p w14:paraId="6EF634C1" w14:textId="77777777" w:rsidR="00232F1A" w:rsidRPr="00736876" w:rsidRDefault="00232F1A" w:rsidP="00A958FD">
            <w:pPr>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736876">
              <w:rPr>
                <w:rFonts w:cstheme="minorHAnsi"/>
                <w:color w:val="000000" w:themeColor="text2"/>
                <w:sz w:val="24"/>
              </w:rPr>
              <w:t>Recognising the role of Information and Communications Technology (ICT) in providing access to sources and the need to ask relevant questions of those sources</w:t>
            </w:r>
          </w:p>
          <w:p w14:paraId="7652CF69" w14:textId="77777777" w:rsidR="00232F1A" w:rsidRPr="00736876" w:rsidRDefault="00232F1A" w:rsidP="00A958FD">
            <w:pPr>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736876">
              <w:rPr>
                <w:rFonts w:cstheme="minorHAnsi"/>
                <w:color w:val="000000" w:themeColor="text2"/>
                <w:sz w:val="24"/>
              </w:rPr>
              <w:t>Understanding that the reliability and usefulness of a source depends on the questions asked of it</w:t>
            </w:r>
          </w:p>
          <w:p w14:paraId="61EBD8B7" w14:textId="77777777" w:rsidR="00232F1A" w:rsidRPr="00736876" w:rsidRDefault="00232F1A" w:rsidP="00A958FD">
            <w:pPr>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736876">
              <w:rPr>
                <w:rFonts w:cstheme="minorHAnsi"/>
                <w:color w:val="000000" w:themeColor="text2"/>
                <w:sz w:val="24"/>
              </w:rPr>
              <w:t>Corroborating a range of historical sources identifying similarities, differences and inconsistencies</w:t>
            </w:r>
          </w:p>
        </w:tc>
      </w:tr>
      <w:tr w:rsidR="00736876" w:rsidRPr="00736876" w14:paraId="1FC8F961" w14:textId="77777777" w:rsidTr="00C5098B">
        <w:trPr>
          <w:trHeight w:val="537"/>
        </w:trPr>
        <w:tc>
          <w:tcPr>
            <w:cnfStyle w:val="001000000000" w:firstRow="0" w:lastRow="0" w:firstColumn="1" w:lastColumn="0" w:oddVBand="0" w:evenVBand="0" w:oddHBand="0" w:evenHBand="0" w:firstRowFirstColumn="0" w:firstRowLastColumn="0" w:lastRowFirstColumn="0" w:lastRowLastColumn="0"/>
            <w:tcW w:w="1883" w:type="dxa"/>
          </w:tcPr>
          <w:p w14:paraId="212123A5" w14:textId="77777777" w:rsidR="00232F1A" w:rsidRPr="00A958FD" w:rsidRDefault="00232F1A" w:rsidP="00736876">
            <w:pPr>
              <w:rPr>
                <w:rFonts w:cstheme="minorHAnsi"/>
                <w:b/>
                <w:bCs/>
                <w:color w:val="000000" w:themeColor="text2"/>
                <w:sz w:val="24"/>
              </w:rPr>
            </w:pPr>
            <w:r w:rsidRPr="00A958FD">
              <w:rPr>
                <w:rFonts w:cstheme="minorHAnsi"/>
                <w:b/>
                <w:bCs/>
                <w:color w:val="000000" w:themeColor="text2"/>
                <w:sz w:val="24"/>
              </w:rPr>
              <w:t>Historical Knowledge</w:t>
            </w:r>
          </w:p>
          <w:p w14:paraId="0F613CFF" w14:textId="77777777" w:rsidR="00232F1A" w:rsidRPr="00A958FD" w:rsidRDefault="00232F1A" w:rsidP="00175054">
            <w:pPr>
              <w:pStyle w:val="ListParagraph"/>
              <w:numPr>
                <w:ilvl w:val="0"/>
                <w:numId w:val="28"/>
              </w:numPr>
              <w:rPr>
                <w:rFonts w:cstheme="minorHAnsi"/>
                <w:color w:val="000000" w:themeColor="text2"/>
                <w:sz w:val="24"/>
              </w:rPr>
            </w:pPr>
            <w:r w:rsidRPr="00A958FD">
              <w:rPr>
                <w:rFonts w:cstheme="minorHAnsi"/>
                <w:color w:val="000000" w:themeColor="text2"/>
                <w:sz w:val="24"/>
              </w:rPr>
              <w:t>The Making of the Modern World</w:t>
            </w:r>
          </w:p>
        </w:tc>
        <w:tc>
          <w:tcPr>
            <w:tcW w:w="3499" w:type="dxa"/>
          </w:tcPr>
          <w:p w14:paraId="206DC420" w14:textId="77777777" w:rsidR="00232F1A" w:rsidRPr="00736876" w:rsidRDefault="00232F1A" w:rsidP="00A958FD">
            <w:pPr>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736876">
              <w:rPr>
                <w:rFonts w:cstheme="minorHAnsi"/>
                <w:color w:val="000000" w:themeColor="text2"/>
                <w:sz w:val="24"/>
              </w:rPr>
              <w:t>Australia at war (1914–1945): World War I</w:t>
            </w:r>
            <w:r w:rsidRPr="00736876">
              <w:rPr>
                <w:rFonts w:cstheme="minorHAnsi"/>
                <w:color w:val="000000" w:themeColor="text2"/>
                <w:sz w:val="24"/>
              </w:rPr>
              <w:br/>
              <w:t xml:space="preserve">Effects of World War I, with a </w:t>
            </w:r>
            <w:proofErr w:type="gramStart"/>
            <w:r w:rsidRPr="00736876">
              <w:rPr>
                <w:rFonts w:cstheme="minorHAnsi"/>
                <w:color w:val="000000" w:themeColor="text2"/>
                <w:sz w:val="24"/>
              </w:rPr>
              <w:t>particular emphasis</w:t>
            </w:r>
            <w:proofErr w:type="gramEnd"/>
            <w:r w:rsidRPr="00736876">
              <w:rPr>
                <w:rFonts w:cstheme="minorHAnsi"/>
                <w:color w:val="000000" w:themeColor="text2"/>
                <w:sz w:val="24"/>
              </w:rPr>
              <w:t xml:space="preserve"> on the changes and continuities brought to the Australian home front and society </w:t>
            </w:r>
          </w:p>
          <w:p w14:paraId="2E09D006" w14:textId="77777777" w:rsidR="00232F1A" w:rsidRPr="00736876" w:rsidRDefault="00232F1A" w:rsidP="00A958FD">
            <w:pPr>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736876">
              <w:rPr>
                <w:rFonts w:cstheme="minorHAnsi"/>
                <w:color w:val="000000" w:themeColor="text2"/>
                <w:sz w:val="24"/>
              </w:rPr>
              <w:t>(VCHHK142)</w:t>
            </w:r>
          </w:p>
        </w:tc>
        <w:tc>
          <w:tcPr>
            <w:tcW w:w="3634" w:type="dxa"/>
          </w:tcPr>
          <w:p w14:paraId="497E4C32" w14:textId="77777777" w:rsidR="00232F1A" w:rsidRPr="00736876" w:rsidRDefault="00232F1A" w:rsidP="00A958FD">
            <w:pPr>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736876">
              <w:rPr>
                <w:rFonts w:cstheme="minorHAnsi"/>
                <w:color w:val="000000" w:themeColor="text2"/>
                <w:sz w:val="24"/>
              </w:rPr>
              <w:t xml:space="preserve">Examining the effects of World </w:t>
            </w:r>
            <w:proofErr w:type="gramStart"/>
            <w:r w:rsidRPr="00736876">
              <w:rPr>
                <w:rFonts w:cstheme="minorHAnsi"/>
                <w:color w:val="000000" w:themeColor="text2"/>
                <w:sz w:val="24"/>
              </w:rPr>
              <w:t>War</w:t>
            </w:r>
            <w:proofErr w:type="gramEnd"/>
            <w:r w:rsidRPr="00736876">
              <w:rPr>
                <w:rFonts w:cstheme="minorHAnsi"/>
                <w:color w:val="000000" w:themeColor="text2"/>
                <w:sz w:val="24"/>
              </w:rPr>
              <w:t xml:space="preserve"> I… such as … Spanish flu…</w:t>
            </w:r>
          </w:p>
          <w:p w14:paraId="0D3E0816" w14:textId="77777777" w:rsidR="00232F1A" w:rsidRPr="00736876" w:rsidRDefault="00232F1A" w:rsidP="00A958FD">
            <w:pPr>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736876">
              <w:rPr>
                <w:rFonts w:cstheme="minorHAnsi"/>
                <w:color w:val="000000" w:themeColor="text2"/>
                <w:sz w:val="24"/>
              </w:rPr>
              <w:t xml:space="preserve">Explaining the effects of World </w:t>
            </w:r>
            <w:proofErr w:type="gramStart"/>
            <w:r w:rsidRPr="00736876">
              <w:rPr>
                <w:rFonts w:cstheme="minorHAnsi"/>
                <w:color w:val="000000" w:themeColor="text2"/>
                <w:sz w:val="24"/>
              </w:rPr>
              <w:t>War</w:t>
            </w:r>
            <w:proofErr w:type="gramEnd"/>
            <w:r w:rsidRPr="00736876">
              <w:rPr>
                <w:rFonts w:cstheme="minorHAnsi"/>
                <w:color w:val="000000" w:themeColor="text2"/>
                <w:sz w:val="24"/>
              </w:rPr>
              <w:t xml:space="preserve"> I, with a particular emphasis on Australia, such as the use of propaganda to influence the civilian population</w:t>
            </w:r>
          </w:p>
        </w:tc>
      </w:tr>
    </w:tbl>
    <w:p w14:paraId="7C13B95A" w14:textId="77777777" w:rsidR="00232F1A" w:rsidRPr="00736876" w:rsidRDefault="00232F1A" w:rsidP="00102E34">
      <w:pPr>
        <w:jc w:val="both"/>
        <w:rPr>
          <w:rFonts w:cstheme="minorHAnsi"/>
          <w:color w:val="000000" w:themeColor="text2"/>
          <w:sz w:val="24"/>
        </w:rPr>
      </w:pPr>
    </w:p>
    <w:p w14:paraId="1BBABDF7" w14:textId="77777777" w:rsidR="00232F1A" w:rsidRPr="00736876" w:rsidRDefault="00232F1A" w:rsidP="00102E34">
      <w:pPr>
        <w:jc w:val="both"/>
        <w:rPr>
          <w:rFonts w:cstheme="minorHAnsi"/>
          <w:color w:val="000000" w:themeColor="text2"/>
          <w:sz w:val="24"/>
        </w:rPr>
      </w:pPr>
      <w:r w:rsidRPr="00736876">
        <w:rPr>
          <w:rFonts w:cstheme="minorHAnsi"/>
          <w:color w:val="000000" w:themeColor="text2"/>
          <w:sz w:val="24"/>
        </w:rPr>
        <w:br w:type="page"/>
      </w:r>
    </w:p>
    <w:p w14:paraId="66166167" w14:textId="77777777" w:rsidR="00232F1A" w:rsidRPr="00232F1A" w:rsidRDefault="00232F1A" w:rsidP="00102E34">
      <w:pPr>
        <w:jc w:val="both"/>
        <w:rPr>
          <w:rFonts w:cstheme="minorHAnsi"/>
          <w:b/>
          <w:sz w:val="24"/>
        </w:rPr>
      </w:pPr>
      <w:r w:rsidRPr="00232F1A">
        <w:rPr>
          <w:rFonts w:cstheme="minorHAnsi"/>
          <w:b/>
          <w:sz w:val="24"/>
        </w:rPr>
        <w:lastRenderedPageBreak/>
        <w:t>Table 2: Links to the 21st Century Numeracy Model (</w:t>
      </w:r>
      <w:proofErr w:type="spellStart"/>
      <w:r w:rsidRPr="00232F1A">
        <w:rPr>
          <w:rFonts w:cstheme="minorHAnsi"/>
          <w:b/>
          <w:sz w:val="24"/>
        </w:rPr>
        <w:t>Goos</w:t>
      </w:r>
      <w:proofErr w:type="spellEnd"/>
      <w:r w:rsidRPr="00232F1A">
        <w:rPr>
          <w:rFonts w:cstheme="minorHAnsi"/>
          <w:b/>
          <w:sz w:val="24"/>
        </w:rPr>
        <w:t xml:space="preserve"> et al., 2014)</w:t>
      </w:r>
    </w:p>
    <w:tbl>
      <w:tblPr>
        <w:tblStyle w:val="TableGrid"/>
        <w:tblW w:w="0" w:type="auto"/>
        <w:tblLook w:val="04A0" w:firstRow="1" w:lastRow="0" w:firstColumn="1" w:lastColumn="0" w:noHBand="0" w:noVBand="1"/>
      </w:tblPr>
      <w:tblGrid>
        <w:gridCol w:w="2391"/>
        <w:gridCol w:w="6663"/>
      </w:tblGrid>
      <w:tr w:rsidR="00232F1A" w:rsidRPr="00232F1A" w14:paraId="4C3A87E1" w14:textId="77777777" w:rsidTr="00C5098B">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263" w:type="dxa"/>
          </w:tcPr>
          <w:p w14:paraId="03A3A0DC" w14:textId="77777777" w:rsidR="00232F1A" w:rsidRPr="00232F1A" w:rsidRDefault="00232F1A" w:rsidP="00A958FD">
            <w:pPr>
              <w:rPr>
                <w:rFonts w:cstheme="minorHAnsi"/>
                <w:b w:val="0"/>
                <w:sz w:val="24"/>
              </w:rPr>
            </w:pPr>
            <w:r w:rsidRPr="00232F1A">
              <w:rPr>
                <w:rFonts w:cstheme="minorHAnsi"/>
                <w:sz w:val="24"/>
              </w:rPr>
              <w:t>Aspect of the Model</w:t>
            </w:r>
          </w:p>
        </w:tc>
        <w:tc>
          <w:tcPr>
            <w:tcW w:w="6663" w:type="dxa"/>
          </w:tcPr>
          <w:p w14:paraId="375ED5BD" w14:textId="77777777" w:rsidR="00232F1A" w:rsidRPr="00232F1A" w:rsidRDefault="00232F1A" w:rsidP="00102E34">
            <w:pPr>
              <w:jc w:val="both"/>
              <w:cnfStyle w:val="100000000000" w:firstRow="1" w:lastRow="0" w:firstColumn="0" w:lastColumn="0" w:oddVBand="0" w:evenVBand="0" w:oddHBand="0" w:evenHBand="0" w:firstRowFirstColumn="0" w:firstRowLastColumn="0" w:lastRowFirstColumn="0" w:lastRowLastColumn="0"/>
              <w:rPr>
                <w:rFonts w:cstheme="minorHAnsi"/>
                <w:b w:val="0"/>
                <w:sz w:val="24"/>
              </w:rPr>
            </w:pPr>
            <w:r w:rsidRPr="00232F1A">
              <w:rPr>
                <w:rFonts w:cstheme="minorHAnsi"/>
                <w:sz w:val="24"/>
              </w:rPr>
              <w:t xml:space="preserve"> How This Aspect is Addressed by the Lesson</w:t>
            </w:r>
          </w:p>
        </w:tc>
      </w:tr>
      <w:tr w:rsidR="00232F1A" w:rsidRPr="00232F1A" w14:paraId="2B872E92" w14:textId="77777777" w:rsidTr="00C5098B">
        <w:trPr>
          <w:trHeight w:val="537"/>
        </w:trPr>
        <w:tc>
          <w:tcPr>
            <w:cnfStyle w:val="001000000000" w:firstRow="0" w:lastRow="0" w:firstColumn="1" w:lastColumn="0" w:oddVBand="0" w:evenVBand="0" w:oddHBand="0" w:evenHBand="0" w:firstRowFirstColumn="0" w:firstRowLastColumn="0" w:lastRowFirstColumn="0" w:lastRowLastColumn="0"/>
            <w:tcW w:w="2263" w:type="dxa"/>
          </w:tcPr>
          <w:p w14:paraId="7C7BA2DE" w14:textId="77777777" w:rsidR="00232F1A" w:rsidRPr="00A958FD" w:rsidRDefault="00232F1A" w:rsidP="00A958FD">
            <w:pPr>
              <w:rPr>
                <w:rFonts w:cstheme="minorHAnsi"/>
                <w:b/>
                <w:color w:val="000000" w:themeColor="text2"/>
                <w:sz w:val="24"/>
              </w:rPr>
            </w:pPr>
            <w:r w:rsidRPr="00A958FD">
              <w:rPr>
                <w:rFonts w:cstheme="minorHAnsi"/>
                <w:b/>
                <w:color w:val="000000" w:themeColor="text2"/>
                <w:sz w:val="24"/>
              </w:rPr>
              <w:t>Attention to Real-Life Contexts</w:t>
            </w:r>
          </w:p>
          <w:p w14:paraId="2E242093" w14:textId="77777777" w:rsidR="00232F1A" w:rsidRPr="00A958FD" w:rsidRDefault="00232F1A" w:rsidP="00A958FD">
            <w:pPr>
              <w:pStyle w:val="ListParagraph"/>
              <w:numPr>
                <w:ilvl w:val="0"/>
                <w:numId w:val="5"/>
              </w:numPr>
              <w:spacing w:after="0" w:line="240" w:lineRule="auto"/>
              <w:rPr>
                <w:rFonts w:cstheme="minorHAnsi"/>
                <w:color w:val="000000" w:themeColor="text2"/>
                <w:sz w:val="24"/>
                <w:szCs w:val="24"/>
              </w:rPr>
            </w:pPr>
            <w:r w:rsidRPr="00A958FD">
              <w:rPr>
                <w:rFonts w:cstheme="minorHAnsi"/>
                <w:color w:val="000000" w:themeColor="text2"/>
                <w:sz w:val="24"/>
                <w:szCs w:val="24"/>
              </w:rPr>
              <w:t>Citizenship</w:t>
            </w:r>
          </w:p>
          <w:p w14:paraId="3B02800B" w14:textId="77777777" w:rsidR="00232F1A" w:rsidRPr="00A958FD" w:rsidRDefault="00232F1A" w:rsidP="00A958FD">
            <w:pPr>
              <w:pStyle w:val="ListParagraph"/>
              <w:numPr>
                <w:ilvl w:val="0"/>
                <w:numId w:val="5"/>
              </w:numPr>
              <w:spacing w:after="0" w:line="240" w:lineRule="auto"/>
              <w:rPr>
                <w:rFonts w:cstheme="minorHAnsi"/>
                <w:color w:val="000000" w:themeColor="text2"/>
                <w:sz w:val="24"/>
                <w:szCs w:val="24"/>
              </w:rPr>
            </w:pPr>
            <w:r w:rsidRPr="00A958FD">
              <w:rPr>
                <w:rFonts w:cstheme="minorHAnsi"/>
                <w:color w:val="000000" w:themeColor="text2"/>
                <w:sz w:val="24"/>
                <w:szCs w:val="24"/>
              </w:rPr>
              <w:t>Work</w:t>
            </w:r>
          </w:p>
          <w:p w14:paraId="69F6FB43" w14:textId="77777777" w:rsidR="00232F1A" w:rsidRPr="00A958FD" w:rsidRDefault="00232F1A" w:rsidP="00A958FD">
            <w:pPr>
              <w:pStyle w:val="ListParagraph"/>
              <w:numPr>
                <w:ilvl w:val="0"/>
                <w:numId w:val="5"/>
              </w:numPr>
              <w:spacing w:after="0" w:line="240" w:lineRule="auto"/>
              <w:rPr>
                <w:rFonts w:cstheme="minorHAnsi"/>
                <w:color w:val="000000" w:themeColor="text2"/>
                <w:sz w:val="24"/>
                <w:szCs w:val="24"/>
              </w:rPr>
            </w:pPr>
            <w:r w:rsidRPr="00A958FD">
              <w:rPr>
                <w:rFonts w:cstheme="minorHAnsi"/>
                <w:color w:val="000000" w:themeColor="text2"/>
                <w:sz w:val="24"/>
                <w:szCs w:val="24"/>
              </w:rPr>
              <w:t>Personal and Social Life</w:t>
            </w:r>
          </w:p>
        </w:tc>
        <w:tc>
          <w:tcPr>
            <w:tcW w:w="6663" w:type="dxa"/>
          </w:tcPr>
          <w:p w14:paraId="43122E4E" w14:textId="3DF6A25B" w:rsidR="00232F1A" w:rsidRPr="00A958FD" w:rsidRDefault="00232F1A" w:rsidP="00B334AD">
            <w:pPr>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A958FD">
              <w:rPr>
                <w:rFonts w:cstheme="minorHAnsi"/>
                <w:color w:val="000000" w:themeColor="text2"/>
                <w:sz w:val="24"/>
              </w:rPr>
              <w:t>Students learn about the short-term and enduring consequences of war, primarily of the human suffering involved, as well as other social, economic, and political repercussions. Students, ideally, develop dispositions towards doing whatever possible across their lives to overcome international differences by means other than war. Students learn that a pandemic is not a new phenomenon, and that there are many similarities of experience between the Spanish flu and COVID-19, with lessons to be learned from the past, such as the need for restricted social interaction to prevent</w:t>
            </w:r>
            <w:r w:rsidR="00B334AD">
              <w:rPr>
                <w:rFonts w:cstheme="minorHAnsi"/>
                <w:color w:val="000000" w:themeColor="text2"/>
                <w:sz w:val="24"/>
              </w:rPr>
              <w:t xml:space="preserve"> </w:t>
            </w:r>
            <w:r w:rsidRPr="00A958FD">
              <w:rPr>
                <w:rFonts w:cstheme="minorHAnsi"/>
                <w:color w:val="000000" w:themeColor="text2"/>
                <w:sz w:val="24"/>
              </w:rPr>
              <w:t xml:space="preserve">infection. </w:t>
            </w:r>
            <w:r w:rsidRPr="00A958FD">
              <w:rPr>
                <w:rFonts w:cstheme="minorHAnsi"/>
                <w:color w:val="000000" w:themeColor="text2"/>
                <w:sz w:val="24"/>
              </w:rPr>
              <w:br/>
              <w:t>By understanding that the war- and flu-related statistics represent individual people with families, friends, and acquaintances, students learn how one death or tragic experience can have widespread consequences. By learning about the emotions and experiences of the people of 1914–1920, and through students’ explorations of their own emotions as the consequence, students are encouraged to develop empathy for others encountered in daily school, work, and leisure contexts, who might have experienced similar or other life challenges.</w:t>
            </w:r>
          </w:p>
        </w:tc>
      </w:tr>
      <w:tr w:rsidR="00232F1A" w:rsidRPr="00232F1A" w14:paraId="1A3445E9" w14:textId="77777777" w:rsidTr="00C5098B">
        <w:trPr>
          <w:trHeight w:val="254"/>
        </w:trPr>
        <w:tc>
          <w:tcPr>
            <w:cnfStyle w:val="001000000000" w:firstRow="0" w:lastRow="0" w:firstColumn="1" w:lastColumn="0" w:oddVBand="0" w:evenVBand="0" w:oddHBand="0" w:evenHBand="0" w:firstRowFirstColumn="0" w:firstRowLastColumn="0" w:lastRowFirstColumn="0" w:lastRowLastColumn="0"/>
            <w:tcW w:w="2263" w:type="dxa"/>
          </w:tcPr>
          <w:p w14:paraId="7C124E68" w14:textId="77777777" w:rsidR="00232F1A" w:rsidRPr="00A958FD" w:rsidRDefault="00232F1A" w:rsidP="00A958FD">
            <w:pPr>
              <w:rPr>
                <w:rFonts w:cstheme="minorHAnsi"/>
                <w:b/>
                <w:color w:val="000000" w:themeColor="text2"/>
                <w:sz w:val="24"/>
              </w:rPr>
            </w:pPr>
            <w:r w:rsidRPr="00A958FD">
              <w:rPr>
                <w:rFonts w:cstheme="minorHAnsi"/>
                <w:b/>
                <w:color w:val="000000" w:themeColor="text2"/>
                <w:sz w:val="24"/>
              </w:rPr>
              <w:t>Application of Mathematical Knowledge</w:t>
            </w:r>
          </w:p>
          <w:p w14:paraId="6556F4E6" w14:textId="77777777" w:rsidR="00232F1A" w:rsidRPr="00A958FD" w:rsidRDefault="00232F1A" w:rsidP="00A958FD">
            <w:pPr>
              <w:pStyle w:val="ListParagraph"/>
              <w:numPr>
                <w:ilvl w:val="0"/>
                <w:numId w:val="6"/>
              </w:numPr>
              <w:spacing w:after="0" w:line="240" w:lineRule="auto"/>
              <w:rPr>
                <w:rFonts w:cstheme="minorHAnsi"/>
                <w:color w:val="000000" w:themeColor="text2"/>
                <w:sz w:val="24"/>
                <w:szCs w:val="24"/>
              </w:rPr>
            </w:pPr>
            <w:r w:rsidRPr="00A958FD">
              <w:rPr>
                <w:rFonts w:cstheme="minorHAnsi"/>
                <w:color w:val="000000" w:themeColor="text2"/>
                <w:sz w:val="24"/>
                <w:szCs w:val="24"/>
              </w:rPr>
              <w:t>Problem Solving</w:t>
            </w:r>
          </w:p>
          <w:p w14:paraId="53FE04FA" w14:textId="77777777" w:rsidR="00232F1A" w:rsidRPr="00A958FD" w:rsidRDefault="00232F1A" w:rsidP="00A958FD">
            <w:pPr>
              <w:pStyle w:val="ListParagraph"/>
              <w:numPr>
                <w:ilvl w:val="0"/>
                <w:numId w:val="6"/>
              </w:numPr>
              <w:spacing w:after="0" w:line="240" w:lineRule="auto"/>
              <w:rPr>
                <w:rFonts w:cstheme="minorHAnsi"/>
                <w:color w:val="000000" w:themeColor="text2"/>
                <w:sz w:val="24"/>
                <w:szCs w:val="24"/>
              </w:rPr>
            </w:pPr>
            <w:r w:rsidRPr="00A958FD">
              <w:rPr>
                <w:rFonts w:cstheme="minorHAnsi"/>
                <w:color w:val="000000" w:themeColor="text2"/>
                <w:sz w:val="24"/>
                <w:szCs w:val="24"/>
              </w:rPr>
              <w:t>Estimation</w:t>
            </w:r>
          </w:p>
          <w:p w14:paraId="5311DA76" w14:textId="77777777" w:rsidR="00232F1A" w:rsidRPr="00A958FD" w:rsidRDefault="00232F1A" w:rsidP="00A958FD">
            <w:pPr>
              <w:pStyle w:val="ListParagraph"/>
              <w:numPr>
                <w:ilvl w:val="0"/>
                <w:numId w:val="6"/>
              </w:numPr>
              <w:spacing w:after="0" w:line="240" w:lineRule="auto"/>
              <w:rPr>
                <w:rFonts w:cstheme="minorHAnsi"/>
                <w:color w:val="000000" w:themeColor="text2"/>
                <w:sz w:val="24"/>
                <w:szCs w:val="24"/>
              </w:rPr>
            </w:pPr>
            <w:r w:rsidRPr="00A958FD">
              <w:rPr>
                <w:rFonts w:cstheme="minorHAnsi"/>
                <w:color w:val="000000" w:themeColor="text2"/>
                <w:sz w:val="24"/>
                <w:szCs w:val="24"/>
              </w:rPr>
              <w:t>Concepts</w:t>
            </w:r>
          </w:p>
          <w:p w14:paraId="6EF6D36E" w14:textId="77777777" w:rsidR="00232F1A" w:rsidRPr="00A958FD" w:rsidRDefault="00232F1A" w:rsidP="00A958FD">
            <w:pPr>
              <w:pStyle w:val="ListParagraph"/>
              <w:numPr>
                <w:ilvl w:val="0"/>
                <w:numId w:val="6"/>
              </w:numPr>
              <w:spacing w:after="0" w:line="240" w:lineRule="auto"/>
              <w:rPr>
                <w:rFonts w:cstheme="minorHAnsi"/>
                <w:color w:val="000000" w:themeColor="text2"/>
                <w:sz w:val="24"/>
                <w:szCs w:val="24"/>
              </w:rPr>
            </w:pPr>
            <w:r w:rsidRPr="00A958FD">
              <w:rPr>
                <w:rFonts w:cstheme="minorHAnsi"/>
                <w:color w:val="000000" w:themeColor="text2"/>
                <w:sz w:val="24"/>
                <w:szCs w:val="24"/>
              </w:rPr>
              <w:t>Skills</w:t>
            </w:r>
          </w:p>
        </w:tc>
        <w:tc>
          <w:tcPr>
            <w:tcW w:w="6663" w:type="dxa"/>
          </w:tcPr>
          <w:p w14:paraId="0E1A18C0" w14:textId="77777777" w:rsidR="00232F1A" w:rsidRPr="00A958FD" w:rsidRDefault="00232F1A" w:rsidP="00B334AD">
            <w:pPr>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A958FD">
              <w:rPr>
                <w:rFonts w:cstheme="minorHAnsi"/>
                <w:color w:val="000000" w:themeColor="text2"/>
                <w:sz w:val="24"/>
              </w:rPr>
              <w:t>Students explore historical and mathematical concepts, and engage in problem-solving and critical thinking, including estimation. Understandings of perspective and scale are developed when individual experiences are grouped and connected to the local, the national, and the global, or vice versa. Specifically, students analyse raw data, as well as various forms of data presentation, such as graphs and tables, and numbers, such as percentages.</w:t>
            </w:r>
          </w:p>
        </w:tc>
      </w:tr>
      <w:tr w:rsidR="00232F1A" w:rsidRPr="00232F1A" w14:paraId="206F016A"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626AAC0C" w14:textId="77777777" w:rsidR="00232F1A" w:rsidRPr="00A958FD" w:rsidRDefault="00232F1A" w:rsidP="00A958FD">
            <w:pPr>
              <w:rPr>
                <w:rFonts w:cstheme="minorHAnsi"/>
                <w:b/>
                <w:color w:val="000000" w:themeColor="text2"/>
                <w:sz w:val="24"/>
              </w:rPr>
            </w:pPr>
            <w:r w:rsidRPr="00A958FD">
              <w:rPr>
                <w:rFonts w:cstheme="minorHAnsi"/>
                <w:b/>
                <w:color w:val="000000" w:themeColor="text2"/>
                <w:sz w:val="24"/>
              </w:rPr>
              <w:t>Use of Tools</w:t>
            </w:r>
          </w:p>
          <w:p w14:paraId="31572F3D" w14:textId="77777777" w:rsidR="00232F1A" w:rsidRPr="00A958FD" w:rsidRDefault="00232F1A" w:rsidP="00A958FD">
            <w:pPr>
              <w:pStyle w:val="ListParagraph"/>
              <w:numPr>
                <w:ilvl w:val="0"/>
                <w:numId w:val="7"/>
              </w:numPr>
              <w:spacing w:after="0" w:line="240" w:lineRule="auto"/>
              <w:rPr>
                <w:rFonts w:cstheme="minorHAnsi"/>
                <w:color w:val="000000" w:themeColor="text2"/>
                <w:sz w:val="24"/>
                <w:szCs w:val="24"/>
              </w:rPr>
            </w:pPr>
            <w:r w:rsidRPr="00A958FD">
              <w:rPr>
                <w:rFonts w:cstheme="minorHAnsi"/>
                <w:color w:val="000000" w:themeColor="text2"/>
                <w:sz w:val="24"/>
                <w:szCs w:val="24"/>
              </w:rPr>
              <w:t>Physical</w:t>
            </w:r>
          </w:p>
          <w:p w14:paraId="78BBF9B1" w14:textId="77777777" w:rsidR="00232F1A" w:rsidRPr="00A958FD" w:rsidRDefault="00232F1A" w:rsidP="00A958FD">
            <w:pPr>
              <w:pStyle w:val="ListParagraph"/>
              <w:numPr>
                <w:ilvl w:val="0"/>
                <w:numId w:val="7"/>
              </w:numPr>
              <w:spacing w:after="0" w:line="240" w:lineRule="auto"/>
              <w:rPr>
                <w:rFonts w:cstheme="minorHAnsi"/>
                <w:color w:val="000000" w:themeColor="text2"/>
                <w:sz w:val="24"/>
                <w:szCs w:val="24"/>
              </w:rPr>
            </w:pPr>
            <w:r w:rsidRPr="00A958FD">
              <w:rPr>
                <w:rFonts w:cstheme="minorHAnsi"/>
                <w:color w:val="000000" w:themeColor="text2"/>
                <w:sz w:val="24"/>
                <w:szCs w:val="24"/>
              </w:rPr>
              <w:t>Representational</w:t>
            </w:r>
          </w:p>
          <w:p w14:paraId="5E6706E4" w14:textId="77777777" w:rsidR="00232F1A" w:rsidRPr="00A958FD" w:rsidRDefault="00232F1A" w:rsidP="00A958FD">
            <w:pPr>
              <w:pStyle w:val="ListParagraph"/>
              <w:numPr>
                <w:ilvl w:val="0"/>
                <w:numId w:val="7"/>
              </w:numPr>
              <w:spacing w:after="0" w:line="240" w:lineRule="auto"/>
              <w:rPr>
                <w:rFonts w:cstheme="minorHAnsi"/>
                <w:color w:val="000000" w:themeColor="text2"/>
                <w:sz w:val="24"/>
                <w:szCs w:val="24"/>
              </w:rPr>
            </w:pPr>
            <w:r w:rsidRPr="00A958FD">
              <w:rPr>
                <w:rFonts w:cstheme="minorHAnsi"/>
                <w:color w:val="000000" w:themeColor="text2"/>
                <w:sz w:val="24"/>
                <w:szCs w:val="24"/>
              </w:rPr>
              <w:t>Digital</w:t>
            </w:r>
          </w:p>
        </w:tc>
        <w:tc>
          <w:tcPr>
            <w:tcW w:w="6663" w:type="dxa"/>
          </w:tcPr>
          <w:p w14:paraId="318041F4" w14:textId="77777777" w:rsidR="00232F1A" w:rsidRPr="00A958FD" w:rsidRDefault="00232F1A" w:rsidP="00B334AD">
            <w:pPr>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A958FD">
              <w:rPr>
                <w:rFonts w:cstheme="minorHAnsi"/>
                <w:color w:val="000000" w:themeColor="text2"/>
                <w:sz w:val="24"/>
              </w:rPr>
              <w:t xml:space="preserve">Students use representational tools, such as graphs and tables, and digital tools, such as calculators, to perform their calculations. </w:t>
            </w:r>
          </w:p>
        </w:tc>
      </w:tr>
      <w:tr w:rsidR="00232F1A" w:rsidRPr="00232F1A" w14:paraId="76E508B9"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5D95F5D4" w14:textId="77777777" w:rsidR="00232F1A" w:rsidRPr="00A958FD" w:rsidRDefault="00232F1A" w:rsidP="00A958FD">
            <w:pPr>
              <w:rPr>
                <w:rFonts w:cstheme="minorHAnsi"/>
                <w:b/>
                <w:color w:val="000000" w:themeColor="text2"/>
                <w:sz w:val="24"/>
              </w:rPr>
            </w:pPr>
            <w:r w:rsidRPr="00A958FD">
              <w:rPr>
                <w:rFonts w:cstheme="minorHAnsi"/>
                <w:b/>
                <w:color w:val="000000" w:themeColor="text2"/>
                <w:sz w:val="24"/>
              </w:rPr>
              <w:t>Promotion of Positive Dispositions</w:t>
            </w:r>
          </w:p>
          <w:p w14:paraId="5D04BA4E" w14:textId="77777777" w:rsidR="00232F1A" w:rsidRPr="00A958FD" w:rsidRDefault="00232F1A" w:rsidP="00A958FD">
            <w:pPr>
              <w:pStyle w:val="ListParagraph"/>
              <w:numPr>
                <w:ilvl w:val="0"/>
                <w:numId w:val="8"/>
              </w:numPr>
              <w:spacing w:after="0" w:line="240" w:lineRule="auto"/>
              <w:rPr>
                <w:rFonts w:cstheme="minorHAnsi"/>
                <w:color w:val="000000" w:themeColor="text2"/>
                <w:sz w:val="24"/>
                <w:szCs w:val="24"/>
              </w:rPr>
            </w:pPr>
            <w:r w:rsidRPr="00A958FD">
              <w:rPr>
                <w:rFonts w:cstheme="minorHAnsi"/>
                <w:color w:val="000000" w:themeColor="text2"/>
                <w:sz w:val="24"/>
                <w:szCs w:val="24"/>
              </w:rPr>
              <w:t>Confidence</w:t>
            </w:r>
          </w:p>
          <w:p w14:paraId="196C1895" w14:textId="77777777" w:rsidR="00232F1A" w:rsidRPr="00A958FD" w:rsidRDefault="00232F1A" w:rsidP="00A958FD">
            <w:pPr>
              <w:pStyle w:val="ListParagraph"/>
              <w:numPr>
                <w:ilvl w:val="0"/>
                <w:numId w:val="8"/>
              </w:numPr>
              <w:spacing w:after="0" w:line="240" w:lineRule="auto"/>
              <w:rPr>
                <w:rFonts w:cstheme="minorHAnsi"/>
                <w:color w:val="000000" w:themeColor="text2"/>
                <w:sz w:val="24"/>
                <w:szCs w:val="24"/>
              </w:rPr>
            </w:pPr>
            <w:r w:rsidRPr="00A958FD">
              <w:rPr>
                <w:rFonts w:cstheme="minorHAnsi"/>
                <w:color w:val="000000" w:themeColor="text2"/>
                <w:sz w:val="24"/>
                <w:szCs w:val="24"/>
              </w:rPr>
              <w:t>Flexibility</w:t>
            </w:r>
          </w:p>
          <w:p w14:paraId="62F7C23A" w14:textId="77777777" w:rsidR="00232F1A" w:rsidRPr="00A958FD" w:rsidRDefault="00232F1A" w:rsidP="00A958FD">
            <w:pPr>
              <w:pStyle w:val="ListParagraph"/>
              <w:numPr>
                <w:ilvl w:val="0"/>
                <w:numId w:val="8"/>
              </w:numPr>
              <w:spacing w:after="0" w:line="240" w:lineRule="auto"/>
              <w:rPr>
                <w:rFonts w:cstheme="minorHAnsi"/>
                <w:color w:val="000000" w:themeColor="text2"/>
                <w:sz w:val="24"/>
                <w:szCs w:val="24"/>
              </w:rPr>
            </w:pPr>
            <w:r w:rsidRPr="00A958FD">
              <w:rPr>
                <w:rFonts w:cstheme="minorHAnsi"/>
                <w:color w:val="000000" w:themeColor="text2"/>
                <w:sz w:val="24"/>
                <w:szCs w:val="24"/>
              </w:rPr>
              <w:lastRenderedPageBreak/>
              <w:t>Initiative</w:t>
            </w:r>
          </w:p>
          <w:p w14:paraId="55E30A74" w14:textId="77777777" w:rsidR="00232F1A" w:rsidRPr="00A958FD" w:rsidRDefault="00232F1A" w:rsidP="00A958FD">
            <w:pPr>
              <w:pStyle w:val="ListParagraph"/>
              <w:numPr>
                <w:ilvl w:val="0"/>
                <w:numId w:val="8"/>
              </w:numPr>
              <w:spacing w:after="0" w:line="240" w:lineRule="auto"/>
              <w:rPr>
                <w:rFonts w:cstheme="minorHAnsi"/>
                <w:color w:val="000000" w:themeColor="text2"/>
                <w:sz w:val="24"/>
                <w:szCs w:val="24"/>
              </w:rPr>
            </w:pPr>
            <w:r w:rsidRPr="00A958FD">
              <w:rPr>
                <w:rFonts w:cstheme="minorHAnsi"/>
                <w:color w:val="000000" w:themeColor="text2"/>
                <w:sz w:val="24"/>
                <w:szCs w:val="24"/>
              </w:rPr>
              <w:t>Risk</w:t>
            </w:r>
          </w:p>
        </w:tc>
        <w:tc>
          <w:tcPr>
            <w:tcW w:w="6663" w:type="dxa"/>
          </w:tcPr>
          <w:p w14:paraId="0214E6C0" w14:textId="77777777" w:rsidR="00232F1A" w:rsidRPr="00A958FD" w:rsidRDefault="00232F1A" w:rsidP="00B334AD">
            <w:pPr>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A958FD">
              <w:rPr>
                <w:rFonts w:cstheme="minorHAnsi"/>
                <w:color w:val="000000" w:themeColor="text2"/>
                <w:sz w:val="24"/>
              </w:rPr>
              <w:lastRenderedPageBreak/>
              <w:t xml:space="preserve">Students become more confident in using numbers in the discipline of history, in which the written word and visual, oral, and aural sources are more often the historical sources. Students develop flexibility in making comparisons and connections across the data sets presented. Through the compelling social contexts of the data and on the basis </w:t>
            </w:r>
            <w:r w:rsidRPr="00A958FD">
              <w:rPr>
                <w:rFonts w:cstheme="minorHAnsi"/>
                <w:color w:val="000000" w:themeColor="text2"/>
                <w:sz w:val="24"/>
              </w:rPr>
              <w:lastRenderedPageBreak/>
              <w:t>of knowing the sources of the data, such as the leading institutions of the Australian War Memorial and Australian Bureau of Statistics, students might be inspired to take their own initiative in further historical and mathematical investigations.</w:t>
            </w:r>
          </w:p>
        </w:tc>
      </w:tr>
      <w:tr w:rsidR="00232F1A" w:rsidRPr="00232F1A" w14:paraId="63EBF647"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4B8C8B28" w14:textId="77777777" w:rsidR="00232F1A" w:rsidRPr="00A958FD" w:rsidRDefault="00232F1A" w:rsidP="00A958FD">
            <w:pPr>
              <w:rPr>
                <w:rFonts w:cstheme="minorHAnsi"/>
                <w:b/>
                <w:color w:val="000000" w:themeColor="text2"/>
                <w:sz w:val="24"/>
              </w:rPr>
            </w:pPr>
            <w:r w:rsidRPr="00A958FD">
              <w:rPr>
                <w:rFonts w:cstheme="minorHAnsi"/>
                <w:b/>
                <w:color w:val="000000" w:themeColor="text2"/>
                <w:sz w:val="24"/>
              </w:rPr>
              <w:lastRenderedPageBreak/>
              <w:t>Critical Orientation</w:t>
            </w:r>
          </w:p>
          <w:p w14:paraId="69C3684D" w14:textId="77777777" w:rsidR="00232F1A" w:rsidRPr="00A958FD" w:rsidRDefault="00232F1A" w:rsidP="00A958FD">
            <w:pPr>
              <w:pStyle w:val="ListParagraph"/>
              <w:numPr>
                <w:ilvl w:val="0"/>
                <w:numId w:val="9"/>
              </w:numPr>
              <w:spacing w:after="0" w:line="240" w:lineRule="auto"/>
              <w:rPr>
                <w:rFonts w:cstheme="minorHAnsi"/>
                <w:color w:val="000000" w:themeColor="text2"/>
                <w:sz w:val="24"/>
                <w:szCs w:val="24"/>
              </w:rPr>
            </w:pPr>
            <w:r w:rsidRPr="00A958FD">
              <w:rPr>
                <w:rFonts w:cstheme="minorHAnsi"/>
                <w:color w:val="000000" w:themeColor="text2"/>
                <w:sz w:val="24"/>
                <w:szCs w:val="24"/>
              </w:rPr>
              <w:t>Interpreting Mathematical Results</w:t>
            </w:r>
          </w:p>
          <w:p w14:paraId="08854BF6" w14:textId="77777777" w:rsidR="00232F1A" w:rsidRPr="00A958FD" w:rsidRDefault="00232F1A" w:rsidP="00A958FD">
            <w:pPr>
              <w:pStyle w:val="ListParagraph"/>
              <w:numPr>
                <w:ilvl w:val="0"/>
                <w:numId w:val="9"/>
              </w:numPr>
              <w:spacing w:after="0" w:line="240" w:lineRule="auto"/>
              <w:rPr>
                <w:rFonts w:cstheme="minorHAnsi"/>
                <w:color w:val="000000" w:themeColor="text2"/>
                <w:sz w:val="24"/>
                <w:szCs w:val="24"/>
              </w:rPr>
            </w:pPr>
            <w:r w:rsidRPr="00A958FD">
              <w:rPr>
                <w:rFonts w:cstheme="minorHAnsi"/>
                <w:color w:val="000000" w:themeColor="text2"/>
                <w:sz w:val="24"/>
                <w:szCs w:val="24"/>
              </w:rPr>
              <w:t>Making Evidence-Based Judgements</w:t>
            </w:r>
          </w:p>
        </w:tc>
        <w:tc>
          <w:tcPr>
            <w:tcW w:w="6663" w:type="dxa"/>
          </w:tcPr>
          <w:p w14:paraId="7CBFC4C0" w14:textId="77777777" w:rsidR="00232F1A" w:rsidRPr="00A958FD" w:rsidRDefault="00232F1A" w:rsidP="00B334AD">
            <w:pPr>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A958FD">
              <w:rPr>
                <w:rFonts w:cstheme="minorHAnsi"/>
                <w:color w:val="000000" w:themeColor="text2"/>
                <w:sz w:val="24"/>
              </w:rPr>
              <w:t>Students are encouraged to perform mathematical calculations, but not only as an end in themselves; rather, students are encouraged to think about real world contexts associated with the data. By learning from the past, students are enabled to be more sensitive, informed, and positively active local and global citizens, through understanding that wars and disease transmission should be avoided at all costs.</w:t>
            </w:r>
          </w:p>
        </w:tc>
      </w:tr>
    </w:tbl>
    <w:p w14:paraId="6E53FDCC" w14:textId="77777777" w:rsidR="00232F1A" w:rsidRPr="00232F1A" w:rsidRDefault="00232F1A" w:rsidP="00102E34">
      <w:pPr>
        <w:jc w:val="both"/>
        <w:rPr>
          <w:rFonts w:cstheme="minorHAnsi"/>
          <w:sz w:val="24"/>
        </w:rPr>
      </w:pPr>
    </w:p>
    <w:p w14:paraId="273C6C8D" w14:textId="77777777" w:rsidR="00232F1A" w:rsidRPr="00232F1A" w:rsidRDefault="00232F1A" w:rsidP="00102E34">
      <w:pPr>
        <w:jc w:val="both"/>
        <w:rPr>
          <w:rFonts w:cstheme="minorHAnsi"/>
          <w:b/>
          <w:sz w:val="24"/>
        </w:rPr>
      </w:pPr>
      <w:r w:rsidRPr="00232F1A">
        <w:rPr>
          <w:rFonts w:cstheme="minorHAnsi"/>
          <w:b/>
          <w:sz w:val="24"/>
        </w:rPr>
        <w:br w:type="page"/>
      </w:r>
    </w:p>
    <w:p w14:paraId="541D375C" w14:textId="77777777" w:rsidR="00232F1A" w:rsidRPr="00232F1A" w:rsidRDefault="00232F1A" w:rsidP="00102E34">
      <w:pPr>
        <w:ind w:hanging="720"/>
        <w:jc w:val="both"/>
        <w:rPr>
          <w:rFonts w:cstheme="minorHAnsi"/>
          <w:b/>
          <w:sz w:val="24"/>
        </w:rPr>
      </w:pPr>
      <w:r w:rsidRPr="00232F1A">
        <w:rPr>
          <w:rFonts w:cstheme="minorHAnsi"/>
          <w:b/>
          <w:sz w:val="24"/>
        </w:rPr>
        <w:lastRenderedPageBreak/>
        <w:t>References</w:t>
      </w:r>
    </w:p>
    <w:p w14:paraId="7FE1B1F7" w14:textId="77777777" w:rsidR="00232F1A" w:rsidRPr="00232F1A" w:rsidRDefault="00232F1A" w:rsidP="00F15F27">
      <w:pPr>
        <w:rPr>
          <w:rFonts w:cstheme="minorHAnsi"/>
          <w:sz w:val="24"/>
        </w:rPr>
      </w:pPr>
      <w:r w:rsidRPr="00232F1A">
        <w:rPr>
          <w:rFonts w:cstheme="minorHAnsi"/>
          <w:sz w:val="24"/>
        </w:rPr>
        <w:t xml:space="preserve">Australian Bureau of Statistics. (n.d.). </w:t>
      </w:r>
      <w:hyperlink r:id="rId17" w:history="1">
        <w:r w:rsidRPr="00232F1A">
          <w:rPr>
            <w:rStyle w:val="Hyperlink"/>
            <w:rFonts w:cstheme="minorHAnsi"/>
            <w:sz w:val="24"/>
          </w:rPr>
          <w:t>https://www.abs.gov.au/</w:t>
        </w:r>
      </w:hyperlink>
    </w:p>
    <w:p w14:paraId="10754001" w14:textId="77777777" w:rsidR="00232F1A" w:rsidRPr="00232F1A" w:rsidRDefault="00232F1A" w:rsidP="00F15F27">
      <w:pPr>
        <w:rPr>
          <w:rStyle w:val="Hyperlink"/>
          <w:rFonts w:cstheme="minorHAnsi"/>
          <w:sz w:val="24"/>
        </w:rPr>
      </w:pPr>
      <w:r w:rsidRPr="00232F1A">
        <w:rPr>
          <w:rFonts w:cstheme="minorHAnsi"/>
          <w:sz w:val="24"/>
        </w:rPr>
        <w:t xml:space="preserve">Australian Government Department of Health. (n.d.). </w:t>
      </w:r>
      <w:r w:rsidRPr="00232F1A">
        <w:rPr>
          <w:rFonts w:cstheme="minorHAnsi"/>
          <w:i/>
          <w:sz w:val="24"/>
        </w:rPr>
        <w:t>Coronavirus (COVID-19) current situation and case numbers</w:t>
      </w:r>
      <w:r w:rsidRPr="00232F1A">
        <w:rPr>
          <w:rFonts w:cstheme="minorHAnsi"/>
          <w:sz w:val="24"/>
        </w:rPr>
        <w:t xml:space="preserve">. </w:t>
      </w:r>
      <w:hyperlink r:id="rId18" w:history="1">
        <w:r w:rsidRPr="00232F1A">
          <w:rPr>
            <w:rStyle w:val="Hyperlink"/>
            <w:rFonts w:cstheme="minorHAnsi"/>
            <w:sz w:val="24"/>
          </w:rPr>
          <w:t>https://www.health.gov.au/news/health-alerts/novel-coronavirus-2019-ncov-health-alert/coronavirus-covid-19-current-situation-and-case-numbers</w:t>
        </w:r>
      </w:hyperlink>
    </w:p>
    <w:p w14:paraId="7D250FCC" w14:textId="77777777" w:rsidR="00232F1A" w:rsidRPr="00232F1A" w:rsidRDefault="00232F1A" w:rsidP="00F15F27">
      <w:pPr>
        <w:rPr>
          <w:rStyle w:val="Hyperlink"/>
          <w:rFonts w:cstheme="minorHAnsi"/>
          <w:sz w:val="24"/>
          <w:shd w:val="clear" w:color="auto" w:fill="FFFFFF"/>
        </w:rPr>
      </w:pPr>
      <w:r w:rsidRPr="00232F1A">
        <w:rPr>
          <w:rFonts w:cstheme="minorHAnsi"/>
          <w:color w:val="000000"/>
          <w:sz w:val="24"/>
          <w:shd w:val="clear" w:color="auto" w:fill="FFFFFF"/>
        </w:rPr>
        <w:t xml:space="preserve">Australian War Memorial. (n.d.). </w:t>
      </w:r>
      <w:r w:rsidRPr="00232F1A">
        <w:rPr>
          <w:rFonts w:cstheme="minorHAnsi"/>
          <w:i/>
          <w:color w:val="000000"/>
          <w:sz w:val="24"/>
          <w:shd w:val="clear" w:color="auto" w:fill="FFFFFF"/>
        </w:rPr>
        <w:t>Enlistment statistics: First World War</w:t>
      </w:r>
      <w:r w:rsidRPr="00232F1A">
        <w:rPr>
          <w:rFonts w:cstheme="minorHAnsi"/>
          <w:iCs/>
          <w:color w:val="000000"/>
          <w:sz w:val="24"/>
          <w:shd w:val="clear" w:color="auto" w:fill="FFFFFF"/>
        </w:rPr>
        <w:t>.</w:t>
      </w:r>
      <w:r w:rsidRPr="00232F1A">
        <w:rPr>
          <w:rFonts w:cstheme="minorHAnsi"/>
          <w:color w:val="000000"/>
          <w:sz w:val="24"/>
          <w:shd w:val="clear" w:color="auto" w:fill="FFFFFF"/>
        </w:rPr>
        <w:t xml:space="preserve"> </w:t>
      </w:r>
      <w:hyperlink r:id="rId19" w:history="1">
        <w:r w:rsidRPr="00232F1A">
          <w:rPr>
            <w:rStyle w:val="Hyperlink"/>
            <w:rFonts w:cstheme="minorHAnsi"/>
            <w:sz w:val="24"/>
            <w:shd w:val="clear" w:color="auto" w:fill="FFFFFF"/>
          </w:rPr>
          <w:t>https://www.awm.gov.au/articles/encyclopedia/enlistment/ww1</w:t>
        </w:r>
      </w:hyperlink>
    </w:p>
    <w:p w14:paraId="11DBF01C" w14:textId="77777777" w:rsidR="00232F1A" w:rsidRPr="00232F1A" w:rsidRDefault="00232F1A" w:rsidP="00F15F27">
      <w:pPr>
        <w:rPr>
          <w:rFonts w:cstheme="minorHAnsi"/>
          <w:sz w:val="24"/>
        </w:rPr>
      </w:pPr>
      <w:r w:rsidRPr="00232F1A">
        <w:rPr>
          <w:rFonts w:cstheme="minorHAnsi"/>
          <w:sz w:val="24"/>
        </w:rPr>
        <w:t xml:space="preserve">Centre for the Study of Historical Consciousness. (n.d.). </w:t>
      </w:r>
      <w:r w:rsidRPr="00232F1A">
        <w:rPr>
          <w:rFonts w:cstheme="minorHAnsi"/>
          <w:i/>
          <w:sz w:val="24"/>
        </w:rPr>
        <w:t>Historical thinking concepts.</w:t>
      </w:r>
      <w:r w:rsidRPr="00232F1A">
        <w:rPr>
          <w:rFonts w:cstheme="minorHAnsi"/>
          <w:sz w:val="24"/>
        </w:rPr>
        <w:t xml:space="preserve"> </w:t>
      </w:r>
      <w:hyperlink r:id="rId20" w:history="1">
        <w:r w:rsidRPr="00232F1A">
          <w:rPr>
            <w:rStyle w:val="Hyperlink"/>
            <w:rFonts w:cstheme="minorHAnsi"/>
            <w:sz w:val="24"/>
          </w:rPr>
          <w:t>https://historicalthinking.ca/historical-thinking-concepts</w:t>
        </w:r>
      </w:hyperlink>
      <w:r w:rsidRPr="00232F1A">
        <w:rPr>
          <w:rStyle w:val="Hyperlink"/>
          <w:rFonts w:cstheme="minorHAnsi"/>
          <w:sz w:val="24"/>
        </w:rPr>
        <w:t>/</w:t>
      </w:r>
    </w:p>
    <w:p w14:paraId="3D972456" w14:textId="77777777" w:rsidR="00232F1A" w:rsidRPr="00232F1A" w:rsidRDefault="00232F1A" w:rsidP="00F15F27">
      <w:pPr>
        <w:rPr>
          <w:rStyle w:val="Hyperlink"/>
          <w:rFonts w:cstheme="minorHAnsi"/>
          <w:sz w:val="24"/>
        </w:rPr>
      </w:pPr>
      <w:r w:rsidRPr="00232F1A">
        <w:rPr>
          <w:rFonts w:cstheme="minorHAnsi"/>
          <w:sz w:val="24"/>
        </w:rPr>
        <w:t xml:space="preserve">Education Services Australia. (2011). </w:t>
      </w:r>
      <w:r w:rsidRPr="00232F1A">
        <w:rPr>
          <w:rFonts w:cstheme="minorHAnsi"/>
          <w:i/>
          <w:sz w:val="24"/>
        </w:rPr>
        <w:t>Fast facts: Australia’s involvement in World War I</w:t>
      </w:r>
      <w:r w:rsidRPr="00232F1A">
        <w:rPr>
          <w:rFonts w:cstheme="minorHAnsi"/>
          <w:sz w:val="24"/>
        </w:rPr>
        <w:t xml:space="preserve">. </w:t>
      </w:r>
      <w:hyperlink r:id="rId21" w:history="1">
        <w:r w:rsidRPr="00232F1A">
          <w:rPr>
            <w:rStyle w:val="Hyperlink"/>
            <w:rFonts w:cstheme="minorHAnsi"/>
            <w:sz w:val="24"/>
          </w:rPr>
          <w:t>http://www.curriculum.edu.au/cce/fast_facts_file,9614.html</w:t>
        </w:r>
      </w:hyperlink>
    </w:p>
    <w:p w14:paraId="6A59B9A0" w14:textId="77777777" w:rsidR="00232F1A" w:rsidRPr="00232F1A" w:rsidRDefault="00232F1A" w:rsidP="00F15F27">
      <w:pPr>
        <w:rPr>
          <w:rFonts w:cstheme="minorHAnsi"/>
          <w:sz w:val="24"/>
        </w:rPr>
      </w:pPr>
      <w:proofErr w:type="spellStart"/>
      <w:r w:rsidRPr="00232F1A">
        <w:rPr>
          <w:rFonts w:cstheme="minorHAnsi"/>
          <w:sz w:val="24"/>
        </w:rPr>
        <w:t>Huf</w:t>
      </w:r>
      <w:proofErr w:type="spellEnd"/>
      <w:r w:rsidRPr="00232F1A">
        <w:rPr>
          <w:rFonts w:cstheme="minorHAnsi"/>
          <w:sz w:val="24"/>
        </w:rPr>
        <w:t xml:space="preserve">, B., &amp; Mclean, H. (2020). </w:t>
      </w:r>
      <w:r w:rsidRPr="00232F1A">
        <w:rPr>
          <w:rFonts w:cstheme="minorHAnsi"/>
          <w:i/>
          <w:sz w:val="24"/>
        </w:rPr>
        <w:t>Epidemics and pandemics in Victoria: Historical perspectives</w:t>
      </w:r>
      <w:r w:rsidRPr="00232F1A">
        <w:rPr>
          <w:rFonts w:cstheme="minorHAnsi"/>
          <w:iCs/>
          <w:sz w:val="24"/>
        </w:rPr>
        <w:t xml:space="preserve">. </w:t>
      </w:r>
      <w:r w:rsidRPr="00232F1A">
        <w:rPr>
          <w:rFonts w:cstheme="minorHAnsi"/>
          <w:sz w:val="24"/>
        </w:rPr>
        <w:t xml:space="preserve">Parliamentary Library &amp; Information Service, Parliament of Victoria. </w:t>
      </w:r>
      <w:hyperlink r:id="rId22" w:history="1">
        <w:r w:rsidRPr="00232F1A">
          <w:rPr>
            <w:rStyle w:val="Hyperlink"/>
            <w:rFonts w:cstheme="minorHAnsi"/>
            <w:sz w:val="24"/>
          </w:rPr>
          <w:t>https://www.parliament.vic.gov.au/publications/research-papers/send/36-research-papers/13957-epidemics-and-pandemics-in-victoria-historical-perspectives</w:t>
        </w:r>
      </w:hyperlink>
    </w:p>
    <w:p w14:paraId="0F332CC8" w14:textId="77777777" w:rsidR="00232F1A" w:rsidRPr="00232F1A" w:rsidRDefault="00232F1A" w:rsidP="00F15F27">
      <w:pPr>
        <w:rPr>
          <w:rFonts w:cstheme="minorHAnsi"/>
          <w:sz w:val="24"/>
        </w:rPr>
      </w:pPr>
      <w:r w:rsidRPr="00232F1A">
        <w:rPr>
          <w:rFonts w:cstheme="minorHAnsi"/>
          <w:sz w:val="24"/>
        </w:rPr>
        <w:t xml:space="preserve">The Shrine of Remembrance. (2020). </w:t>
      </w:r>
      <w:r w:rsidRPr="00232F1A">
        <w:rPr>
          <w:rFonts w:cstheme="minorHAnsi"/>
          <w:i/>
          <w:sz w:val="24"/>
        </w:rPr>
        <w:t xml:space="preserve">History of the Shrine. </w:t>
      </w:r>
      <w:hyperlink r:id="rId23" w:history="1">
        <w:r w:rsidRPr="00232F1A">
          <w:rPr>
            <w:rStyle w:val="Hyperlink"/>
            <w:rFonts w:cstheme="minorHAnsi"/>
            <w:sz w:val="24"/>
          </w:rPr>
          <w:t>https://www.shrine.org.au/history-shrine-remembrance</w:t>
        </w:r>
      </w:hyperlink>
      <w:r w:rsidRPr="00232F1A">
        <w:rPr>
          <w:rFonts w:cstheme="minorHAnsi"/>
          <w:sz w:val="24"/>
        </w:rPr>
        <w:t xml:space="preserve"> </w:t>
      </w:r>
    </w:p>
    <w:p w14:paraId="3949BF96" w14:textId="77777777" w:rsidR="00232F1A" w:rsidRPr="00232F1A" w:rsidRDefault="00232F1A" w:rsidP="00F15F27">
      <w:pPr>
        <w:rPr>
          <w:rFonts w:cstheme="minorHAnsi"/>
          <w:sz w:val="24"/>
          <w:shd w:val="clear" w:color="auto" w:fill="FFFFFF"/>
        </w:rPr>
      </w:pPr>
      <w:r w:rsidRPr="00232F1A">
        <w:rPr>
          <w:rFonts w:cstheme="minorHAnsi"/>
          <w:sz w:val="24"/>
        </w:rPr>
        <w:t>Victorian Curriculum and Assessment Authority. (n.d.-a).</w:t>
      </w:r>
      <w:r w:rsidRPr="00232F1A">
        <w:rPr>
          <w:rFonts w:cstheme="minorHAnsi"/>
          <w:sz w:val="24"/>
          <w:shd w:val="clear" w:color="auto" w:fill="FFFFFF"/>
        </w:rPr>
        <w:t xml:space="preserve"> </w:t>
      </w:r>
      <w:r w:rsidRPr="00232F1A">
        <w:rPr>
          <w:rFonts w:cstheme="minorHAnsi"/>
          <w:i/>
          <w:sz w:val="24"/>
        </w:rPr>
        <w:t>Foundation to Year 10 Curriculum: History</w:t>
      </w:r>
      <w:r w:rsidRPr="00232F1A">
        <w:rPr>
          <w:rFonts w:cstheme="minorHAnsi"/>
          <w:bCs/>
          <w:i/>
          <w:sz w:val="24"/>
          <w:shd w:val="clear" w:color="auto" w:fill="FFFFFF"/>
        </w:rPr>
        <w:t xml:space="preserve">, Historical Concepts and Skills </w:t>
      </w:r>
      <w:r w:rsidRPr="00232F1A">
        <w:rPr>
          <w:rFonts w:cstheme="minorHAnsi"/>
          <w:i/>
          <w:sz w:val="24"/>
        </w:rPr>
        <w:t>(V</w:t>
      </w:r>
      <w:r w:rsidRPr="00232F1A">
        <w:rPr>
          <w:rFonts w:cstheme="minorHAnsi"/>
          <w:i/>
          <w:sz w:val="24"/>
          <w:shd w:val="clear" w:color="auto" w:fill="FFFFFF"/>
        </w:rPr>
        <w:t xml:space="preserve">CHHC099). </w:t>
      </w:r>
      <w:hyperlink r:id="rId24" w:history="1">
        <w:r w:rsidRPr="00232F1A">
          <w:rPr>
            <w:rStyle w:val="Hyperlink"/>
            <w:rFonts w:cstheme="minorHAnsi"/>
            <w:sz w:val="24"/>
            <w:shd w:val="clear" w:color="auto" w:fill="FFFFFF"/>
          </w:rPr>
          <w:t>https://victoriancurriculum.vcaa.vic.edu.au/Curriculum/ContentDescription/VCHHC099</w:t>
        </w:r>
      </w:hyperlink>
      <w:r w:rsidRPr="00232F1A">
        <w:rPr>
          <w:rFonts w:cstheme="minorHAnsi"/>
          <w:sz w:val="24"/>
          <w:shd w:val="clear" w:color="auto" w:fill="FFFFFF"/>
        </w:rPr>
        <w:t>/</w:t>
      </w:r>
    </w:p>
    <w:p w14:paraId="5D47A98B" w14:textId="77777777" w:rsidR="00232F1A" w:rsidRPr="00232F1A" w:rsidRDefault="00232F1A" w:rsidP="00F15F27">
      <w:pPr>
        <w:rPr>
          <w:rFonts w:cstheme="minorHAnsi"/>
          <w:sz w:val="24"/>
        </w:rPr>
      </w:pPr>
      <w:r w:rsidRPr="00232F1A">
        <w:rPr>
          <w:rFonts w:cstheme="minorHAnsi"/>
          <w:sz w:val="24"/>
        </w:rPr>
        <w:t xml:space="preserve">Victorian Curriculum and Assessment Authority. (n.d.-b). </w:t>
      </w:r>
      <w:r w:rsidRPr="00232F1A">
        <w:rPr>
          <w:rFonts w:cstheme="minorHAnsi"/>
          <w:i/>
          <w:sz w:val="24"/>
        </w:rPr>
        <w:t>Foundation to Year 10 Curriculum: History</w:t>
      </w:r>
      <w:r w:rsidRPr="00232F1A">
        <w:rPr>
          <w:rFonts w:cstheme="minorHAnsi"/>
          <w:bCs/>
          <w:i/>
          <w:sz w:val="24"/>
          <w:shd w:val="clear" w:color="auto" w:fill="FFFFFF"/>
        </w:rPr>
        <w:t xml:space="preserve">, Historical Concepts and Skills </w:t>
      </w:r>
      <w:r w:rsidRPr="00232F1A">
        <w:rPr>
          <w:rFonts w:cstheme="minorHAnsi"/>
          <w:i/>
          <w:sz w:val="24"/>
        </w:rPr>
        <w:t>(V</w:t>
      </w:r>
      <w:r w:rsidRPr="00232F1A">
        <w:rPr>
          <w:rFonts w:cstheme="minorHAnsi"/>
          <w:i/>
          <w:sz w:val="24"/>
          <w:shd w:val="clear" w:color="auto" w:fill="FFFFFF"/>
        </w:rPr>
        <w:t>CHHC103)</w:t>
      </w:r>
      <w:r w:rsidRPr="00232F1A">
        <w:rPr>
          <w:rFonts w:cstheme="minorHAnsi"/>
          <w:sz w:val="24"/>
          <w:shd w:val="clear" w:color="auto" w:fill="FFFFFF"/>
        </w:rPr>
        <w:t xml:space="preserve">. </w:t>
      </w:r>
      <w:hyperlink r:id="rId25" w:history="1">
        <w:r w:rsidRPr="00232F1A">
          <w:rPr>
            <w:rStyle w:val="Hyperlink"/>
            <w:rFonts w:cstheme="minorHAnsi"/>
            <w:sz w:val="24"/>
          </w:rPr>
          <w:t>https://victoriancurriculum.vcaa.vic.edu.au/Curriculum/ContentDescription/VCHHC103</w:t>
        </w:r>
      </w:hyperlink>
      <w:r w:rsidRPr="00232F1A">
        <w:rPr>
          <w:rFonts w:cstheme="minorHAnsi"/>
          <w:sz w:val="24"/>
        </w:rPr>
        <w:t>/</w:t>
      </w:r>
    </w:p>
    <w:p w14:paraId="21402159" w14:textId="77777777" w:rsidR="00232F1A" w:rsidRPr="00232F1A" w:rsidRDefault="00232F1A" w:rsidP="00F15F27">
      <w:pPr>
        <w:rPr>
          <w:rFonts w:cstheme="minorHAnsi"/>
          <w:sz w:val="24"/>
        </w:rPr>
      </w:pPr>
      <w:r w:rsidRPr="00232F1A">
        <w:rPr>
          <w:rFonts w:cstheme="minorHAnsi"/>
          <w:sz w:val="24"/>
        </w:rPr>
        <w:t xml:space="preserve">Victorian Curriculum and Assessment Authority. (n.d.-c). </w:t>
      </w:r>
      <w:r w:rsidRPr="00232F1A">
        <w:rPr>
          <w:rFonts w:cstheme="minorHAnsi"/>
          <w:i/>
          <w:sz w:val="24"/>
        </w:rPr>
        <w:t>Foundation to Year 10 Curriculum: History</w:t>
      </w:r>
      <w:r w:rsidRPr="00232F1A">
        <w:rPr>
          <w:rFonts w:cstheme="minorHAnsi"/>
          <w:bCs/>
          <w:i/>
          <w:sz w:val="24"/>
          <w:shd w:val="clear" w:color="auto" w:fill="FFFFFF"/>
        </w:rPr>
        <w:t xml:space="preserve">, Historical Knowledge </w:t>
      </w:r>
      <w:r w:rsidRPr="00232F1A">
        <w:rPr>
          <w:rFonts w:cstheme="minorHAnsi"/>
          <w:bCs/>
          <w:i/>
          <w:color w:val="333333"/>
          <w:sz w:val="24"/>
          <w:shd w:val="clear" w:color="auto" w:fill="FFFFFF"/>
        </w:rPr>
        <w:t>(VCHHK111).</w:t>
      </w:r>
      <w:r w:rsidRPr="00232F1A">
        <w:rPr>
          <w:rFonts w:cstheme="minorHAnsi"/>
          <w:bCs/>
          <w:color w:val="333333"/>
          <w:sz w:val="24"/>
          <w:shd w:val="clear" w:color="auto" w:fill="FFFFFF"/>
        </w:rPr>
        <w:t xml:space="preserve"> </w:t>
      </w:r>
      <w:hyperlink r:id="rId26" w:history="1">
        <w:r w:rsidRPr="00232F1A">
          <w:rPr>
            <w:rStyle w:val="Hyperlink"/>
            <w:rFonts w:cstheme="minorHAnsi"/>
            <w:bCs/>
            <w:sz w:val="24"/>
            <w:shd w:val="clear" w:color="auto" w:fill="FFFFFF"/>
          </w:rPr>
          <w:t>https://victoriancurriculum.vcaa.vic.edu.au/Curriculum/ContentDescription/VCHHK111</w:t>
        </w:r>
      </w:hyperlink>
      <w:r w:rsidRPr="00232F1A">
        <w:rPr>
          <w:rFonts w:cstheme="minorHAnsi"/>
          <w:bCs/>
          <w:color w:val="333333"/>
          <w:sz w:val="24"/>
          <w:shd w:val="clear" w:color="auto" w:fill="FFFFFF"/>
        </w:rPr>
        <w:t>/</w:t>
      </w:r>
    </w:p>
    <w:p w14:paraId="344C23BB" w14:textId="1B23C6A1" w:rsidR="00232F1A" w:rsidRPr="00F15F27" w:rsidRDefault="00232F1A" w:rsidP="00F15F27">
      <w:pPr>
        <w:pStyle w:val="Heading2"/>
        <w:shd w:val="clear" w:color="auto" w:fill="FFFFFF"/>
        <w:spacing w:before="0" w:after="160"/>
        <w:textAlignment w:val="baseline"/>
        <w:rPr>
          <w:rFonts w:asciiTheme="minorHAnsi" w:hAnsiTheme="minorHAnsi" w:cstheme="minorHAnsi"/>
          <w:b w:val="0"/>
          <w:bCs/>
          <w:color w:val="333333"/>
          <w:sz w:val="24"/>
          <w:szCs w:val="24"/>
        </w:rPr>
      </w:pPr>
      <w:r w:rsidRPr="00F15F27">
        <w:rPr>
          <w:rFonts w:asciiTheme="minorHAnsi" w:eastAsiaTheme="minorHAnsi" w:hAnsiTheme="minorHAnsi" w:cstheme="minorHAnsi"/>
          <w:b w:val="0"/>
          <w:caps w:val="0"/>
          <w:color w:val="auto"/>
          <w:sz w:val="24"/>
          <w:szCs w:val="24"/>
        </w:rPr>
        <w:t>Victorian Curriculum and Assessment Authority. (n.d.-d). Foundation to Year 10 Curriculum: History, Learning in History, Historical concepts</w:t>
      </w:r>
      <w:r w:rsidRPr="00232F1A">
        <w:rPr>
          <w:rFonts w:asciiTheme="minorHAnsi" w:hAnsiTheme="minorHAnsi" w:cstheme="minorHAnsi"/>
          <w:i/>
          <w:color w:val="auto"/>
          <w:sz w:val="24"/>
          <w:szCs w:val="24"/>
        </w:rPr>
        <w:t xml:space="preserve"> and skills.</w:t>
      </w:r>
      <w:r w:rsidRPr="00232F1A">
        <w:rPr>
          <w:rFonts w:asciiTheme="minorHAnsi" w:hAnsiTheme="minorHAnsi" w:cstheme="minorHAnsi"/>
          <w:color w:val="auto"/>
          <w:sz w:val="24"/>
          <w:szCs w:val="24"/>
        </w:rPr>
        <w:t xml:space="preserve"> </w:t>
      </w:r>
      <w:hyperlink r:id="rId27" w:history="1">
        <w:r w:rsidR="00F15F27" w:rsidRPr="00F15F27">
          <w:rPr>
            <w:rStyle w:val="Hyperlink"/>
            <w:rFonts w:asciiTheme="minorHAnsi" w:hAnsiTheme="minorHAnsi" w:cstheme="minorHAnsi"/>
            <w:b w:val="0"/>
            <w:bCs/>
            <w:caps w:val="0"/>
            <w:sz w:val="24"/>
            <w:szCs w:val="24"/>
          </w:rPr>
          <w:t>https://victoriancurriculum.vcaa.vic.edu.au/the-humanities/history/introduction/learning-in-history</w:t>
        </w:r>
      </w:hyperlink>
      <w:r w:rsidR="00F15F27" w:rsidRPr="00F15F27">
        <w:rPr>
          <w:rFonts w:asciiTheme="minorHAnsi" w:hAnsiTheme="minorHAnsi" w:cstheme="minorHAnsi"/>
          <w:b w:val="0"/>
          <w:bCs/>
          <w:caps w:val="0"/>
          <w:sz w:val="24"/>
          <w:szCs w:val="24"/>
        </w:rPr>
        <w:t>/</w:t>
      </w:r>
    </w:p>
    <w:p w14:paraId="680392F3" w14:textId="77777777" w:rsidR="00232F1A" w:rsidRPr="00232F1A" w:rsidRDefault="00232F1A" w:rsidP="00F15F27">
      <w:pPr>
        <w:rPr>
          <w:rStyle w:val="Hyperlink"/>
          <w:rFonts w:cstheme="minorHAnsi"/>
          <w:sz w:val="24"/>
        </w:rPr>
      </w:pPr>
      <w:r w:rsidRPr="00232F1A">
        <w:rPr>
          <w:rFonts w:cstheme="minorHAnsi"/>
          <w:sz w:val="24"/>
        </w:rPr>
        <w:t xml:space="preserve">Victorian Curriculum and Assessment Authority. (n.d.-e). </w:t>
      </w:r>
      <w:r w:rsidRPr="00232F1A">
        <w:rPr>
          <w:rFonts w:cstheme="minorHAnsi"/>
          <w:i/>
          <w:sz w:val="24"/>
        </w:rPr>
        <w:t xml:space="preserve">Foundation to Year 10 Curriculum: History, Levels 7 and 8 achievement </w:t>
      </w:r>
      <w:proofErr w:type="gramStart"/>
      <w:r w:rsidRPr="00232F1A">
        <w:rPr>
          <w:rFonts w:cstheme="minorHAnsi"/>
          <w:i/>
          <w:sz w:val="24"/>
        </w:rPr>
        <w:t>standard</w:t>
      </w:r>
      <w:proofErr w:type="gramEnd"/>
      <w:r w:rsidRPr="00232F1A">
        <w:rPr>
          <w:rFonts w:cstheme="minorHAnsi"/>
          <w:i/>
          <w:sz w:val="24"/>
        </w:rPr>
        <w:t>.</w:t>
      </w:r>
      <w:r w:rsidRPr="00232F1A">
        <w:rPr>
          <w:rFonts w:cstheme="minorHAnsi"/>
          <w:sz w:val="24"/>
        </w:rPr>
        <w:t xml:space="preserve"> </w:t>
      </w:r>
      <w:hyperlink r:id="rId28" w:anchor="level=7-8" w:history="1">
        <w:r w:rsidRPr="00232F1A">
          <w:rPr>
            <w:rStyle w:val="Hyperlink"/>
            <w:rFonts w:cstheme="minorHAnsi"/>
            <w:sz w:val="24"/>
          </w:rPr>
          <w:t>https://victoriancurriculum.vcaa.vic.edu.au/the-humanities/history/curriculum/f-10#level=7-8</w:t>
        </w:r>
      </w:hyperlink>
    </w:p>
    <w:p w14:paraId="6C296232" w14:textId="77777777" w:rsidR="00232F1A" w:rsidRPr="00232F1A" w:rsidRDefault="00232F1A" w:rsidP="00F15F27">
      <w:pPr>
        <w:rPr>
          <w:rFonts w:cstheme="minorHAnsi"/>
          <w:sz w:val="24"/>
        </w:rPr>
      </w:pPr>
      <w:r w:rsidRPr="00232F1A">
        <w:rPr>
          <w:rFonts w:cstheme="minorHAnsi"/>
          <w:sz w:val="24"/>
        </w:rPr>
        <w:t xml:space="preserve">Victorian Curriculum and Assessment Authority. (n.d.-f). </w:t>
      </w:r>
      <w:r w:rsidRPr="00232F1A">
        <w:rPr>
          <w:rFonts w:cstheme="minorHAnsi"/>
          <w:i/>
          <w:sz w:val="24"/>
        </w:rPr>
        <w:t>Foundation to Year 10 Curriculum: History, Rationale and aims.</w:t>
      </w:r>
      <w:r w:rsidRPr="00232F1A">
        <w:rPr>
          <w:rFonts w:cstheme="minorHAnsi"/>
          <w:sz w:val="24"/>
        </w:rPr>
        <w:t xml:space="preserve"> </w:t>
      </w:r>
      <w:hyperlink r:id="rId29" w:history="1">
        <w:r w:rsidRPr="00232F1A">
          <w:rPr>
            <w:rStyle w:val="Hyperlink"/>
            <w:rFonts w:cstheme="minorHAnsi"/>
            <w:sz w:val="24"/>
          </w:rPr>
          <w:t>https://victoriancurriculum.vcaa.vic.edu.au/the-humanities/history/introduction/rationale-and-aims</w:t>
        </w:r>
      </w:hyperlink>
      <w:r w:rsidRPr="00232F1A">
        <w:rPr>
          <w:rStyle w:val="Hyperlink"/>
          <w:rFonts w:cstheme="minorHAnsi"/>
          <w:sz w:val="24"/>
        </w:rPr>
        <w:t>/</w:t>
      </w:r>
    </w:p>
    <w:p w14:paraId="1107E347" w14:textId="258B526A" w:rsidR="00232F1A" w:rsidRPr="00232F1A" w:rsidRDefault="00232F1A" w:rsidP="0011643C">
      <w:pPr>
        <w:rPr>
          <w:rFonts w:cstheme="minorHAnsi"/>
          <w:color w:val="AF272F" w:themeColor="hyperlink"/>
          <w:sz w:val="24"/>
          <w:u w:val="single"/>
        </w:rPr>
      </w:pPr>
      <w:r w:rsidRPr="00232F1A">
        <w:rPr>
          <w:rFonts w:cstheme="minorHAnsi"/>
          <w:sz w:val="24"/>
        </w:rPr>
        <w:t xml:space="preserve">Wilcox, C. (2011). </w:t>
      </w:r>
      <w:r w:rsidRPr="00232F1A">
        <w:rPr>
          <w:rFonts w:cstheme="minorHAnsi"/>
          <w:i/>
          <w:sz w:val="24"/>
        </w:rPr>
        <w:t>Home front: Australians in World War I</w:t>
      </w:r>
      <w:r w:rsidRPr="00232F1A">
        <w:rPr>
          <w:rFonts w:cstheme="minorHAnsi"/>
          <w:sz w:val="24"/>
        </w:rPr>
        <w:t xml:space="preserve">. </w:t>
      </w:r>
      <w:r w:rsidRPr="00232F1A">
        <w:rPr>
          <w:rFonts w:cstheme="minorHAnsi"/>
          <w:sz w:val="24"/>
          <w:shd w:val="clear" w:color="auto" w:fill="FFFFFF"/>
        </w:rPr>
        <w:t>Department of Veterans’ Affairs.</w:t>
      </w:r>
      <w:r w:rsidRPr="00232F1A">
        <w:rPr>
          <w:rFonts w:cstheme="minorHAnsi"/>
          <w:sz w:val="24"/>
        </w:rPr>
        <w:t xml:space="preserve"> </w:t>
      </w:r>
      <w:hyperlink r:id="rId30" w:history="1">
        <w:r w:rsidRPr="00232F1A">
          <w:rPr>
            <w:rStyle w:val="Hyperlink"/>
            <w:rFonts w:cstheme="minorHAnsi"/>
            <w:sz w:val="24"/>
          </w:rPr>
          <w:t>https://anzacportal.dva.gov.au/sites/default/files/docs/home-front-2011.pdf</w:t>
        </w:r>
      </w:hyperlink>
      <w:r w:rsidRPr="00232F1A">
        <w:rPr>
          <w:rStyle w:val="Hyperlink"/>
          <w:rFonts w:cstheme="minorHAnsi"/>
          <w:sz w:val="24"/>
        </w:rPr>
        <w:t xml:space="preserve"> </w:t>
      </w:r>
    </w:p>
    <w:p w14:paraId="76A6E844" w14:textId="77777777" w:rsidR="00232F1A" w:rsidRPr="00232F1A" w:rsidRDefault="00232F1A" w:rsidP="001825C0">
      <w:pPr>
        <w:jc w:val="both"/>
        <w:rPr>
          <w:rFonts w:cstheme="minorHAnsi"/>
          <w:b/>
          <w:sz w:val="24"/>
        </w:rPr>
      </w:pPr>
      <w:r w:rsidRPr="00232F1A">
        <w:rPr>
          <w:rFonts w:cstheme="minorHAnsi"/>
          <w:b/>
          <w:sz w:val="24"/>
        </w:rPr>
        <w:lastRenderedPageBreak/>
        <w:t>Appendix A: Teacher Background Information (General)</w:t>
      </w:r>
    </w:p>
    <w:p w14:paraId="7C2971DC" w14:textId="77777777" w:rsidR="00232F1A" w:rsidRPr="00232F1A" w:rsidRDefault="00232F1A" w:rsidP="00102E34">
      <w:pPr>
        <w:jc w:val="both"/>
        <w:rPr>
          <w:rFonts w:cstheme="minorHAnsi"/>
          <w:sz w:val="24"/>
        </w:rPr>
      </w:pPr>
      <w:proofErr w:type="gramStart"/>
      <w:r w:rsidRPr="00232F1A">
        <w:rPr>
          <w:rFonts w:cstheme="minorHAnsi"/>
          <w:sz w:val="24"/>
        </w:rPr>
        <w:t>Many teachers of WWI history,</w:t>
      </w:r>
      <w:proofErr w:type="gramEnd"/>
      <w:r w:rsidRPr="00232F1A">
        <w:rPr>
          <w:rFonts w:cstheme="minorHAnsi"/>
          <w:sz w:val="24"/>
        </w:rPr>
        <w:t xml:space="preserve"> reference the enormous numbers related to the war’s enlistments, deaths, wounding, and disease, especially for the main countries and empires involved: Austro-Hungarian Empire, British Empire, France, Germany, New Zealand, Ottoman Empire, Russia, and Australia. Teachers, as well as students, need to recognise the scale of suffering referenced often on ANZAC Day and Remembrance Days. Yet, the alarm can be momentary and a learning opportunity of global importance lost, if facets of the human and environmental tolls of war are passed over and otherwise left unfathomable to a generation that has not lived through, or known others, to have experienced such events. Teachers and students will have a growing awareness that an outcome of WWI, the Spanish influenza (Spanish flu), killed more people than the war. Approximately 100 years later, the world is enduring a pandemic, with media often referencing similarities between COVID-19 and the Spanish flu, including why and how it spread. In short, references to WWI commemorations and the Spanish flu, retain significant currency beyond classroom walls.</w:t>
      </w:r>
    </w:p>
    <w:p w14:paraId="5D01FA2F" w14:textId="77777777" w:rsidR="00232F1A" w:rsidRPr="00232F1A" w:rsidRDefault="00232F1A" w:rsidP="00102E34">
      <w:pPr>
        <w:jc w:val="both"/>
        <w:rPr>
          <w:rFonts w:cstheme="minorHAnsi"/>
          <w:sz w:val="24"/>
        </w:rPr>
      </w:pPr>
      <w:r w:rsidRPr="00232F1A">
        <w:rPr>
          <w:rFonts w:cstheme="minorHAnsi"/>
          <w:sz w:val="24"/>
        </w:rPr>
        <w:t>History students and teachers best begin to understand human experiences, including from a century ago, when they investigate individual stories of people at different moments within any era being investigated, and from different locations and life contexts (e.g. socio-cultural, economic, and political contexts). Many history teachers make good use of individual stories to give a face to lived experiences. However, the scale of individual stories comprising the human experience in the era under investigation can be better understood if teachers provide students with strong visual reference points of another kind. For example, when dealing with numbers in the tens and hundreds of thousands, many history teachers ask their students to visualise the Melbourne Cricket Ground (MCG) on Australian Football League Grand Final Day and the spectacle of the MCG’s capacity to, conveniently, hold 100,000 people. Thus, for example, the number of Australian men aged 18–40 who embarked on overseas service in WWI can be visualised as one full MCG, alongside another full MCG, alongside another full MCG, alongside another one that is one-third full, which is a powerful, sobering realisation.</w:t>
      </w:r>
    </w:p>
    <w:p w14:paraId="2FE7C141" w14:textId="77777777" w:rsidR="00232F1A" w:rsidRPr="00232F1A" w:rsidRDefault="00232F1A" w:rsidP="00102E34">
      <w:pPr>
        <w:jc w:val="both"/>
        <w:rPr>
          <w:rFonts w:cstheme="minorHAnsi"/>
          <w:sz w:val="24"/>
        </w:rPr>
      </w:pPr>
      <w:r w:rsidRPr="00232F1A">
        <w:rPr>
          <w:rFonts w:cstheme="minorHAnsi"/>
          <w:sz w:val="24"/>
        </w:rPr>
        <w:t>In terms of the Spanish flu within the Victorian and Australian contexts, teachers have easy access to current research (</w:t>
      </w:r>
      <w:proofErr w:type="spellStart"/>
      <w:r w:rsidRPr="00232F1A">
        <w:rPr>
          <w:rFonts w:cstheme="minorHAnsi"/>
          <w:sz w:val="24"/>
        </w:rPr>
        <w:t>Huf</w:t>
      </w:r>
      <w:proofErr w:type="spellEnd"/>
      <w:r w:rsidRPr="00232F1A">
        <w:rPr>
          <w:rFonts w:cstheme="minorHAnsi"/>
          <w:sz w:val="24"/>
        </w:rPr>
        <w:t xml:space="preserve"> &amp; Mclean, 2020). Teachers not only have access to additional statistical data and historical information on the Spanish flu in this resource, but information on other global pandemic and epidemic experiences in Australia’s recorded history. </w:t>
      </w:r>
    </w:p>
    <w:p w14:paraId="68EDAED5" w14:textId="77777777" w:rsidR="00232F1A" w:rsidRPr="00232F1A" w:rsidRDefault="00232F1A" w:rsidP="00102E34">
      <w:pPr>
        <w:jc w:val="both"/>
        <w:rPr>
          <w:rFonts w:cstheme="minorHAnsi"/>
          <w:sz w:val="24"/>
        </w:rPr>
      </w:pPr>
      <w:r w:rsidRPr="00232F1A">
        <w:rPr>
          <w:rFonts w:cstheme="minorHAnsi"/>
          <w:sz w:val="24"/>
        </w:rPr>
        <w:t>Providing students with scaffolded opportunities to work in rich, diverse, and authentic historical contexts, develops more than skills. Students develop deeper understandings of diverse human experiences, with lessons from past times to inform their current and future decisions.</w:t>
      </w:r>
    </w:p>
    <w:p w14:paraId="01590184" w14:textId="77777777" w:rsidR="00232F1A" w:rsidRPr="00232F1A" w:rsidRDefault="00232F1A" w:rsidP="00102E34">
      <w:pPr>
        <w:ind w:hanging="720"/>
        <w:jc w:val="both"/>
        <w:rPr>
          <w:rFonts w:cstheme="minorHAnsi"/>
          <w:b/>
          <w:sz w:val="24"/>
        </w:rPr>
      </w:pPr>
      <w:r w:rsidRPr="00232F1A">
        <w:rPr>
          <w:rFonts w:cstheme="minorHAnsi"/>
          <w:b/>
          <w:sz w:val="24"/>
        </w:rPr>
        <w:tab/>
      </w:r>
    </w:p>
    <w:p w14:paraId="4E9BDA27" w14:textId="77777777" w:rsidR="00232F1A" w:rsidRPr="00232F1A" w:rsidRDefault="00232F1A" w:rsidP="00102E34">
      <w:pPr>
        <w:jc w:val="both"/>
        <w:rPr>
          <w:rFonts w:cstheme="minorHAnsi"/>
          <w:b/>
          <w:sz w:val="24"/>
        </w:rPr>
      </w:pPr>
      <w:r w:rsidRPr="00232F1A">
        <w:rPr>
          <w:rFonts w:cstheme="minorHAnsi"/>
          <w:b/>
          <w:sz w:val="24"/>
        </w:rPr>
        <w:br w:type="page"/>
      </w:r>
    </w:p>
    <w:p w14:paraId="4C0CE2A9" w14:textId="77777777" w:rsidR="00232F1A" w:rsidRPr="00232F1A" w:rsidRDefault="00232F1A" w:rsidP="00991616">
      <w:pPr>
        <w:jc w:val="both"/>
        <w:rPr>
          <w:rFonts w:cstheme="minorHAnsi"/>
          <w:b/>
          <w:sz w:val="24"/>
        </w:rPr>
      </w:pPr>
      <w:r w:rsidRPr="00232F1A">
        <w:rPr>
          <w:rFonts w:cstheme="minorHAnsi"/>
          <w:b/>
          <w:sz w:val="24"/>
        </w:rPr>
        <w:lastRenderedPageBreak/>
        <w:t>Appendix B: Teacher Background Information (World War I and Australia)</w:t>
      </w:r>
    </w:p>
    <w:p w14:paraId="25604031" w14:textId="77777777" w:rsidR="00232F1A" w:rsidRPr="00232F1A" w:rsidRDefault="00232F1A" w:rsidP="00102E34">
      <w:pPr>
        <w:pStyle w:val="NormalWeb"/>
        <w:shd w:val="clear" w:color="auto" w:fill="FFFFFF"/>
        <w:spacing w:before="60" w:beforeAutospacing="0" w:after="120" w:afterAutospacing="0"/>
        <w:jc w:val="both"/>
        <w:rPr>
          <w:rFonts w:asciiTheme="minorHAnsi" w:hAnsiTheme="minorHAnsi" w:cstheme="minorHAnsi"/>
          <w:color w:val="000000"/>
        </w:rPr>
      </w:pPr>
      <w:r w:rsidRPr="00232F1A">
        <w:rPr>
          <w:rFonts w:asciiTheme="minorHAnsi" w:hAnsiTheme="minorHAnsi" w:cstheme="minorHAnsi"/>
          <w:color w:val="000000"/>
        </w:rPr>
        <w:t>World War I (WWI), sometimes called the ‘Great War’, lasted four years, from 4 August 1914 until 11 November 1918. Initially it was a war between two sets of alliances: the Central Powers (Germany, Austria-Hungary and their allies) and the Triple Entente (Britain, France and Russia) and their allies, including the member countries of the British Empire, and the USA, which entered the war in 1917...</w:t>
      </w:r>
    </w:p>
    <w:p w14:paraId="788B669F" w14:textId="77777777" w:rsidR="00232F1A" w:rsidRPr="00232F1A" w:rsidRDefault="00232F1A" w:rsidP="00102E34">
      <w:pPr>
        <w:pStyle w:val="NormalWeb"/>
        <w:shd w:val="clear" w:color="auto" w:fill="FFFFFF"/>
        <w:spacing w:before="0" w:beforeAutospacing="0" w:after="0" w:afterAutospacing="0"/>
        <w:jc w:val="both"/>
        <w:rPr>
          <w:rFonts w:asciiTheme="minorHAnsi" w:hAnsiTheme="minorHAnsi" w:cstheme="minorHAnsi"/>
          <w:color w:val="000000"/>
        </w:rPr>
      </w:pPr>
      <w:r w:rsidRPr="00232F1A">
        <w:rPr>
          <w:rFonts w:asciiTheme="minorHAnsi" w:hAnsiTheme="minorHAnsi" w:cstheme="minorHAnsi"/>
          <w:color w:val="000000"/>
        </w:rPr>
        <w:t xml:space="preserve">The war was fought on </w:t>
      </w:r>
      <w:proofErr w:type="gramStart"/>
      <w:r w:rsidRPr="00232F1A">
        <w:rPr>
          <w:rFonts w:asciiTheme="minorHAnsi" w:hAnsiTheme="minorHAnsi" w:cstheme="minorHAnsi"/>
          <w:color w:val="000000"/>
        </w:rPr>
        <w:t>a number of</w:t>
      </w:r>
      <w:proofErr w:type="gramEnd"/>
      <w:r w:rsidRPr="00232F1A">
        <w:rPr>
          <w:rFonts w:asciiTheme="minorHAnsi" w:hAnsiTheme="minorHAnsi" w:cstheme="minorHAnsi"/>
          <w:color w:val="000000"/>
        </w:rPr>
        <w:t xml:space="preserve"> fronts. In Europe, the Western Front was in France and Belgium. The Eastern Front involved Russia and Austria-Hungary. Africa was another front because of colonial possessions on that continent, and after Turkey entered the war on 1 November 1914, the Middle East became another theatre of war…</w:t>
      </w:r>
    </w:p>
    <w:p w14:paraId="16ECE544" w14:textId="77777777" w:rsidR="00232F1A" w:rsidRPr="00232F1A" w:rsidRDefault="00232F1A" w:rsidP="00102E34">
      <w:pPr>
        <w:pStyle w:val="NormalWeb"/>
        <w:shd w:val="clear" w:color="auto" w:fill="FFFFFF"/>
        <w:spacing w:before="60" w:beforeAutospacing="0" w:after="120" w:afterAutospacing="0"/>
        <w:jc w:val="both"/>
        <w:rPr>
          <w:rFonts w:asciiTheme="minorHAnsi" w:hAnsiTheme="minorHAnsi" w:cstheme="minorHAnsi"/>
          <w:color w:val="000000"/>
        </w:rPr>
      </w:pPr>
      <w:r w:rsidRPr="00232F1A">
        <w:rPr>
          <w:rFonts w:asciiTheme="minorHAnsi" w:hAnsiTheme="minorHAnsi" w:cstheme="minorHAnsi"/>
          <w:color w:val="000000"/>
        </w:rPr>
        <w:t>An estimated ten million lives were lost in the war and the dominance of trench warfare in Europe resulted in dreadful suffering for all troops... On 11 November 1918 the Armistice was signed, signalling the defeat of the Central Powers…</w:t>
      </w:r>
    </w:p>
    <w:p w14:paraId="19240CCA" w14:textId="77777777" w:rsidR="00232F1A" w:rsidRPr="00232F1A" w:rsidRDefault="00232F1A" w:rsidP="00102E34">
      <w:pPr>
        <w:pStyle w:val="NormalWeb"/>
        <w:shd w:val="clear" w:color="auto" w:fill="FFFFFF"/>
        <w:spacing w:before="0" w:beforeAutospacing="0" w:after="0" w:afterAutospacing="0"/>
        <w:jc w:val="both"/>
        <w:rPr>
          <w:rFonts w:asciiTheme="minorHAnsi" w:hAnsiTheme="minorHAnsi" w:cstheme="minorHAnsi"/>
          <w:color w:val="000000"/>
        </w:rPr>
      </w:pPr>
      <w:r w:rsidRPr="00232F1A">
        <w:rPr>
          <w:rFonts w:asciiTheme="minorHAnsi" w:hAnsiTheme="minorHAnsi" w:cstheme="minorHAnsi"/>
          <w:color w:val="000000"/>
        </w:rPr>
        <w:t>Although the theatres of war were very distant from Australia, its membership of the British Empire ensured that there was strong (although not universal) public support for involvement in the war. In 1914, Australia’s Prime Minister, Andrew Fisher, immediately promised Australian support for Britain ‘to the last man and the last shilling’.</w:t>
      </w:r>
    </w:p>
    <w:p w14:paraId="170B65DF" w14:textId="77777777" w:rsidR="00232F1A" w:rsidRPr="00232F1A" w:rsidRDefault="00232F1A" w:rsidP="00102E34">
      <w:pPr>
        <w:pStyle w:val="NormalWeb"/>
        <w:shd w:val="clear" w:color="auto" w:fill="FFFFFF"/>
        <w:spacing w:before="0" w:beforeAutospacing="0" w:after="0" w:afterAutospacing="0"/>
        <w:jc w:val="both"/>
        <w:rPr>
          <w:rFonts w:asciiTheme="minorHAnsi" w:hAnsiTheme="minorHAnsi" w:cstheme="minorHAnsi"/>
          <w:color w:val="000000"/>
        </w:rPr>
      </w:pPr>
    </w:p>
    <w:p w14:paraId="2B4FD03D" w14:textId="77777777" w:rsidR="00232F1A" w:rsidRPr="00232F1A" w:rsidRDefault="00232F1A" w:rsidP="00102E34">
      <w:pPr>
        <w:pStyle w:val="NormalWeb"/>
        <w:shd w:val="clear" w:color="auto" w:fill="FFFFFF"/>
        <w:spacing w:before="0" w:beforeAutospacing="0" w:after="0" w:afterAutospacing="0"/>
        <w:jc w:val="both"/>
        <w:rPr>
          <w:rFonts w:asciiTheme="minorHAnsi" w:hAnsiTheme="minorHAnsi" w:cstheme="minorHAnsi"/>
          <w:color w:val="000000"/>
        </w:rPr>
      </w:pPr>
      <w:r w:rsidRPr="00232F1A">
        <w:rPr>
          <w:rFonts w:asciiTheme="minorHAnsi" w:hAnsiTheme="minorHAnsi" w:cstheme="minorHAnsi"/>
          <w:color w:val="000000"/>
        </w:rPr>
        <w:t>The Australian population in 1914 was less than five million. A summary of the numbers of those who served and of the numbers of deaths and other casualties makes it clear that Australia made a major sacrifice for the Allied war effort.</w:t>
      </w:r>
    </w:p>
    <w:p w14:paraId="2FF47ECA" w14:textId="77777777" w:rsidR="00232F1A" w:rsidRPr="00EC6692" w:rsidRDefault="00232F1A" w:rsidP="00102E34">
      <w:pPr>
        <w:pStyle w:val="NormalWeb"/>
        <w:shd w:val="clear" w:color="auto" w:fill="FFFFFF"/>
        <w:spacing w:before="0" w:beforeAutospacing="0" w:after="0" w:afterAutospacing="0"/>
        <w:jc w:val="both"/>
        <w:rPr>
          <w:rFonts w:asciiTheme="minorHAnsi" w:hAnsiTheme="minorHAnsi" w:cstheme="minorHAnsi"/>
          <w:b/>
          <w:color w:val="000000"/>
        </w:rPr>
      </w:pPr>
    </w:p>
    <w:p w14:paraId="51B0E1ED" w14:textId="77777777" w:rsidR="00232F1A" w:rsidRPr="00232F1A" w:rsidRDefault="00232F1A" w:rsidP="00BD0D78">
      <w:pPr>
        <w:pStyle w:val="NormalWeb"/>
        <w:shd w:val="clear" w:color="auto" w:fill="FFFFFF"/>
        <w:spacing w:before="0" w:beforeAutospacing="0" w:after="0" w:afterAutospacing="0"/>
        <w:rPr>
          <w:rFonts w:asciiTheme="minorHAnsi" w:hAnsiTheme="minorHAnsi" w:cstheme="minorHAnsi"/>
          <w:color w:val="000000"/>
        </w:rPr>
      </w:pPr>
      <w:r w:rsidRPr="00EC6692">
        <w:rPr>
          <w:rFonts w:asciiTheme="minorHAnsi" w:hAnsiTheme="minorHAnsi" w:cstheme="minorHAnsi"/>
          <w:b/>
          <w:iCs/>
          <w:color w:val="000000"/>
        </w:rPr>
        <w:t>Australian numbers involved in WWI</w:t>
      </w:r>
      <w:r w:rsidRPr="00EC6692">
        <w:rPr>
          <w:rFonts w:asciiTheme="minorHAnsi" w:hAnsiTheme="minorHAnsi" w:cstheme="minorHAnsi"/>
          <w:b/>
          <w:color w:val="000000"/>
        </w:rPr>
        <w:br/>
      </w:r>
      <w:r w:rsidRPr="00232F1A">
        <w:rPr>
          <w:rFonts w:asciiTheme="minorHAnsi" w:hAnsiTheme="minorHAnsi" w:cstheme="minorHAnsi"/>
          <w:color w:val="000000"/>
        </w:rPr>
        <w:t>Enlisted: 416,809</w:t>
      </w:r>
    </w:p>
    <w:p w14:paraId="09D81313" w14:textId="77777777" w:rsidR="00232F1A" w:rsidRPr="00232F1A" w:rsidRDefault="00232F1A" w:rsidP="00BD0D78">
      <w:pPr>
        <w:pStyle w:val="NormalWeb"/>
        <w:shd w:val="clear" w:color="auto" w:fill="FFFFFF"/>
        <w:spacing w:before="0" w:beforeAutospacing="0" w:after="0" w:afterAutospacing="0"/>
        <w:rPr>
          <w:rFonts w:asciiTheme="minorHAnsi" w:hAnsiTheme="minorHAnsi" w:cstheme="minorHAnsi"/>
          <w:color w:val="000000"/>
        </w:rPr>
      </w:pPr>
      <w:r w:rsidRPr="00232F1A">
        <w:rPr>
          <w:rFonts w:asciiTheme="minorHAnsi" w:hAnsiTheme="minorHAnsi" w:cstheme="minorHAnsi"/>
          <w:color w:val="000000"/>
        </w:rPr>
        <w:t>Served overseas: 334,792</w:t>
      </w:r>
      <w:r w:rsidRPr="00232F1A">
        <w:rPr>
          <w:rFonts w:asciiTheme="minorHAnsi" w:hAnsiTheme="minorHAnsi" w:cstheme="minorHAnsi"/>
          <w:color w:val="000000"/>
        </w:rPr>
        <w:br/>
        <w:t>Dead: 61,514</w:t>
      </w:r>
      <w:r w:rsidRPr="00232F1A">
        <w:rPr>
          <w:rFonts w:asciiTheme="minorHAnsi" w:hAnsiTheme="minorHAnsi" w:cstheme="minorHAnsi"/>
          <w:color w:val="000000"/>
        </w:rPr>
        <w:br/>
        <w:t>Wounded: 155,133 (all services, including medical, clerical, other official duties)</w:t>
      </w:r>
      <w:r w:rsidRPr="00232F1A">
        <w:rPr>
          <w:rFonts w:asciiTheme="minorHAnsi" w:hAnsiTheme="minorHAnsi" w:cstheme="minorHAnsi"/>
          <w:color w:val="000000"/>
        </w:rPr>
        <w:br/>
        <w:t>Prisoners of war: 4,044 (397 died while captive).</w:t>
      </w:r>
    </w:p>
    <w:p w14:paraId="41606870" w14:textId="77777777" w:rsidR="00232F1A" w:rsidRPr="00232F1A" w:rsidRDefault="00232F1A" w:rsidP="00102E34">
      <w:pPr>
        <w:pStyle w:val="NormalWeb"/>
        <w:shd w:val="clear" w:color="auto" w:fill="FFFFFF"/>
        <w:spacing w:before="0" w:beforeAutospacing="0" w:after="0" w:afterAutospacing="0"/>
        <w:jc w:val="both"/>
        <w:rPr>
          <w:rFonts w:asciiTheme="minorHAnsi" w:hAnsiTheme="minorHAnsi" w:cstheme="minorHAnsi"/>
          <w:color w:val="000000"/>
          <w:shd w:val="clear" w:color="auto" w:fill="FFFFFF"/>
        </w:rPr>
      </w:pPr>
    </w:p>
    <w:p w14:paraId="2A9374CB" w14:textId="77777777" w:rsidR="00232F1A" w:rsidRPr="00232F1A" w:rsidRDefault="00232F1A" w:rsidP="00102E34">
      <w:pPr>
        <w:pStyle w:val="NormalWeb"/>
        <w:shd w:val="clear" w:color="auto" w:fill="FFFFFF"/>
        <w:spacing w:before="0" w:beforeAutospacing="0" w:after="0" w:afterAutospacing="0"/>
        <w:jc w:val="both"/>
        <w:rPr>
          <w:rFonts w:asciiTheme="minorHAnsi" w:hAnsiTheme="minorHAnsi" w:cstheme="minorHAnsi"/>
          <w:shd w:val="clear" w:color="auto" w:fill="FFFFFF"/>
        </w:rPr>
      </w:pPr>
      <w:r w:rsidRPr="00232F1A">
        <w:rPr>
          <w:rFonts w:asciiTheme="minorHAnsi" w:hAnsiTheme="minorHAnsi" w:cstheme="minorHAnsi"/>
          <w:shd w:val="clear" w:color="auto" w:fill="FFFFFF"/>
        </w:rPr>
        <w:t>(</w:t>
      </w:r>
      <w:r w:rsidRPr="00232F1A">
        <w:rPr>
          <w:rFonts w:asciiTheme="minorHAnsi" w:hAnsiTheme="minorHAnsi" w:cstheme="minorHAnsi"/>
        </w:rPr>
        <w:t>Education Services Australia, 2011</w:t>
      </w:r>
      <w:r w:rsidRPr="00232F1A">
        <w:rPr>
          <w:rFonts w:asciiTheme="minorHAnsi" w:hAnsiTheme="minorHAnsi" w:cstheme="minorHAnsi"/>
          <w:shd w:val="clear" w:color="auto" w:fill="FFFFFF"/>
        </w:rPr>
        <w:t>)</w:t>
      </w:r>
    </w:p>
    <w:p w14:paraId="75F45CFF" w14:textId="77777777" w:rsidR="00232F1A" w:rsidRPr="00232F1A" w:rsidRDefault="00232F1A" w:rsidP="00102E34">
      <w:pPr>
        <w:jc w:val="both"/>
        <w:rPr>
          <w:rFonts w:eastAsia="Times New Roman" w:cstheme="minorHAnsi"/>
          <w:sz w:val="24"/>
          <w:lang w:val="en-AU" w:eastAsia="en-AU"/>
        </w:rPr>
      </w:pPr>
      <w:r w:rsidRPr="00232F1A">
        <w:rPr>
          <w:rFonts w:cstheme="minorHAnsi"/>
        </w:rPr>
        <w:br w:type="page"/>
      </w:r>
    </w:p>
    <w:p w14:paraId="3AA086E4" w14:textId="77777777" w:rsidR="00232F1A" w:rsidRPr="00232F1A" w:rsidRDefault="00232F1A" w:rsidP="00102E34">
      <w:pPr>
        <w:jc w:val="both"/>
        <w:rPr>
          <w:rFonts w:cstheme="minorHAnsi"/>
          <w:b/>
          <w:sz w:val="24"/>
        </w:rPr>
      </w:pPr>
      <w:r w:rsidRPr="00232F1A">
        <w:rPr>
          <w:rFonts w:cstheme="minorHAnsi"/>
          <w:b/>
          <w:sz w:val="24"/>
        </w:rPr>
        <w:lastRenderedPageBreak/>
        <w:t>Appendix C: Teacher Background Information (Australia, Victoria, and the Spanish Flu, 1918–1920)</w:t>
      </w:r>
    </w:p>
    <w:p w14:paraId="3B63B42B" w14:textId="77777777" w:rsidR="00232F1A" w:rsidRPr="00232F1A" w:rsidRDefault="00232F1A" w:rsidP="00102E34">
      <w:pPr>
        <w:jc w:val="both"/>
        <w:rPr>
          <w:rFonts w:cstheme="minorHAnsi"/>
          <w:sz w:val="24"/>
        </w:rPr>
      </w:pPr>
      <w:r w:rsidRPr="00232F1A">
        <w:rPr>
          <w:rFonts w:cstheme="minorHAnsi"/>
          <w:sz w:val="24"/>
        </w:rPr>
        <w:t xml:space="preserve">The Spanish flu was one of the worst natural disasters in history and perhaps the worst pandemic since the fourteenth-century Black Death in terms of mortality and social impacts. Emerging in the final months of World War I, in just over a year, the pandemic was transported around the world by returning soldiers. It is not clear where or how the pandemic began, although some experts think it plausible that a milder form of influenza was carried to Europe by American troops in April 1918, transforming into a pandemic that spread westward across the world. It is clear the pandemic didn’t begin in </w:t>
      </w:r>
      <w:proofErr w:type="gramStart"/>
      <w:r w:rsidRPr="00232F1A">
        <w:rPr>
          <w:rFonts w:cstheme="minorHAnsi"/>
          <w:sz w:val="24"/>
        </w:rPr>
        <w:t>Spain, but</w:t>
      </w:r>
      <w:proofErr w:type="gramEnd"/>
      <w:r w:rsidRPr="00232F1A">
        <w:rPr>
          <w:rFonts w:cstheme="minorHAnsi"/>
          <w:sz w:val="24"/>
        </w:rPr>
        <w:t xml:space="preserve"> was given the name after the King of Spain became one of its earliest known victims.</w:t>
      </w:r>
    </w:p>
    <w:p w14:paraId="7B039934" w14:textId="77777777" w:rsidR="00232F1A" w:rsidRPr="00232F1A" w:rsidRDefault="00232F1A" w:rsidP="00102E34">
      <w:pPr>
        <w:jc w:val="both"/>
        <w:rPr>
          <w:rFonts w:cstheme="minorHAnsi"/>
          <w:sz w:val="24"/>
        </w:rPr>
      </w:pPr>
      <w:r w:rsidRPr="00232F1A">
        <w:rPr>
          <w:rFonts w:cstheme="minorHAnsi"/>
          <w:sz w:val="24"/>
        </w:rPr>
        <w:t>An estimated 500 million people—or one third of the world’s population—were infected, with somewhere between 20 million and 50 million dying from the disease (some say as high as 100 million), three-fifths occurring in Asia. In terms of single events causing major loss of life, the Spanish flu surpassed the First World War (17 million dead) and the Second World War (60 million dead), and perhaps both combined. The pandemic was notorious for inflicting an unexplained high mortality on those aged between 20 and 40—a cruel underscore to the millions of young lives lost in four years of war.</w:t>
      </w:r>
      <w:r w:rsidRPr="00232F1A">
        <w:rPr>
          <w:rFonts w:cstheme="minorHAnsi"/>
          <w:sz w:val="24"/>
        </w:rPr>
        <w:br/>
      </w:r>
    </w:p>
    <w:p w14:paraId="541959F3" w14:textId="77777777" w:rsidR="00232F1A" w:rsidRPr="00232F1A" w:rsidRDefault="00232F1A" w:rsidP="00102E34">
      <w:pPr>
        <w:jc w:val="both"/>
        <w:rPr>
          <w:rFonts w:cstheme="minorHAnsi"/>
          <w:sz w:val="24"/>
        </w:rPr>
      </w:pPr>
      <w:r w:rsidRPr="00232F1A">
        <w:rPr>
          <w:rFonts w:cstheme="minorHAnsi"/>
          <w:sz w:val="24"/>
        </w:rPr>
        <w:t xml:space="preserve">(Adapted from </w:t>
      </w:r>
      <w:proofErr w:type="spellStart"/>
      <w:r w:rsidRPr="00232F1A">
        <w:rPr>
          <w:rFonts w:cstheme="minorHAnsi"/>
          <w:sz w:val="24"/>
        </w:rPr>
        <w:t>Huf</w:t>
      </w:r>
      <w:proofErr w:type="spellEnd"/>
      <w:r w:rsidRPr="00232F1A">
        <w:rPr>
          <w:rFonts w:cstheme="minorHAnsi"/>
          <w:sz w:val="24"/>
        </w:rPr>
        <w:t xml:space="preserve"> &amp; Mclean, 2020, pp. 9–10).</w:t>
      </w:r>
    </w:p>
    <w:p w14:paraId="6B9C9511" w14:textId="77777777" w:rsidR="00232F1A" w:rsidRPr="00232F1A" w:rsidRDefault="00232F1A" w:rsidP="00102E34">
      <w:pPr>
        <w:ind w:hanging="720"/>
        <w:jc w:val="both"/>
        <w:rPr>
          <w:rFonts w:cstheme="minorHAnsi"/>
          <w:b/>
          <w:sz w:val="24"/>
        </w:rPr>
      </w:pPr>
    </w:p>
    <w:p w14:paraId="710FAC8D" w14:textId="77777777" w:rsidR="00232F1A" w:rsidRPr="00232F1A" w:rsidRDefault="00232F1A" w:rsidP="00102E34">
      <w:pPr>
        <w:pStyle w:val="NormalWeb"/>
        <w:shd w:val="clear" w:color="auto" w:fill="FFFFFF"/>
        <w:spacing w:before="0" w:beforeAutospacing="0" w:after="0" w:afterAutospacing="0"/>
        <w:jc w:val="both"/>
        <w:rPr>
          <w:rFonts w:asciiTheme="minorHAnsi" w:hAnsiTheme="minorHAnsi" w:cstheme="minorHAnsi"/>
        </w:rPr>
      </w:pPr>
    </w:p>
    <w:p w14:paraId="015B9556" w14:textId="77777777" w:rsidR="00232F1A" w:rsidRPr="00232F1A" w:rsidRDefault="00232F1A" w:rsidP="00102E34">
      <w:pPr>
        <w:ind w:hanging="720"/>
        <w:jc w:val="both"/>
        <w:rPr>
          <w:rFonts w:cstheme="minorHAnsi"/>
          <w:b/>
          <w:sz w:val="24"/>
        </w:rPr>
      </w:pPr>
    </w:p>
    <w:p w14:paraId="317CBE50" w14:textId="77777777" w:rsidR="00232F1A" w:rsidRPr="00232F1A" w:rsidRDefault="00232F1A" w:rsidP="00102E34">
      <w:pPr>
        <w:jc w:val="both"/>
        <w:rPr>
          <w:rFonts w:cstheme="minorHAnsi"/>
          <w:b/>
          <w:sz w:val="24"/>
        </w:rPr>
      </w:pPr>
      <w:r w:rsidRPr="00232F1A">
        <w:rPr>
          <w:rFonts w:cstheme="minorHAnsi"/>
          <w:b/>
          <w:sz w:val="24"/>
        </w:rPr>
        <w:br w:type="page"/>
      </w:r>
    </w:p>
    <w:p w14:paraId="199DD424" w14:textId="77777777" w:rsidR="00232F1A" w:rsidRPr="00232F1A" w:rsidRDefault="00232F1A" w:rsidP="00435283">
      <w:pPr>
        <w:jc w:val="both"/>
        <w:rPr>
          <w:rFonts w:cstheme="minorHAnsi"/>
          <w:b/>
          <w:sz w:val="24"/>
        </w:rPr>
      </w:pPr>
      <w:r w:rsidRPr="00232F1A">
        <w:rPr>
          <w:rFonts w:cstheme="minorHAnsi"/>
          <w:b/>
          <w:sz w:val="24"/>
        </w:rPr>
        <w:lastRenderedPageBreak/>
        <w:t>Appendix D: Answers for the Activities</w:t>
      </w:r>
    </w:p>
    <w:tbl>
      <w:tblPr>
        <w:tblStyle w:val="TableGrid"/>
        <w:tblW w:w="0" w:type="auto"/>
        <w:tblLook w:val="04A0" w:firstRow="1" w:lastRow="0" w:firstColumn="1" w:lastColumn="0" w:noHBand="0" w:noVBand="1"/>
      </w:tblPr>
      <w:tblGrid>
        <w:gridCol w:w="1271"/>
        <w:gridCol w:w="7745"/>
      </w:tblGrid>
      <w:tr w:rsidR="00232F1A" w:rsidRPr="00232F1A" w14:paraId="6DC1602F" w14:textId="77777777" w:rsidTr="00C50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56E01639" w14:textId="77777777" w:rsidR="00232F1A" w:rsidRPr="00232F1A" w:rsidRDefault="00232F1A" w:rsidP="00102E34">
            <w:pPr>
              <w:jc w:val="both"/>
              <w:rPr>
                <w:rFonts w:cstheme="minorHAnsi"/>
                <w:b w:val="0"/>
                <w:sz w:val="24"/>
              </w:rPr>
            </w:pPr>
            <w:r w:rsidRPr="00232F1A">
              <w:rPr>
                <w:rFonts w:cstheme="minorHAnsi"/>
                <w:sz w:val="24"/>
              </w:rPr>
              <w:t>Activity 1: Australia and World War I</w:t>
            </w:r>
          </w:p>
        </w:tc>
      </w:tr>
      <w:tr w:rsidR="00232F1A" w:rsidRPr="00232F1A" w14:paraId="7A4E7500" w14:textId="77777777" w:rsidTr="00C5098B">
        <w:tc>
          <w:tcPr>
            <w:cnfStyle w:val="001000000000" w:firstRow="0" w:lastRow="0" w:firstColumn="1" w:lastColumn="0" w:oddVBand="0" w:evenVBand="0" w:oddHBand="0" w:evenHBand="0" w:firstRowFirstColumn="0" w:firstRowLastColumn="0" w:lastRowFirstColumn="0" w:lastRowLastColumn="0"/>
            <w:tcW w:w="1271" w:type="dxa"/>
          </w:tcPr>
          <w:p w14:paraId="2E93DA92" w14:textId="77777777" w:rsidR="00232F1A" w:rsidRPr="00435283" w:rsidRDefault="00232F1A" w:rsidP="00102E34">
            <w:pPr>
              <w:jc w:val="both"/>
              <w:rPr>
                <w:rFonts w:cstheme="minorHAnsi"/>
                <w:b/>
                <w:color w:val="000000" w:themeColor="text2"/>
                <w:sz w:val="24"/>
              </w:rPr>
            </w:pPr>
            <w:r w:rsidRPr="00435283">
              <w:rPr>
                <w:rFonts w:cstheme="minorHAnsi"/>
                <w:b/>
                <w:color w:val="000000" w:themeColor="text2"/>
                <w:sz w:val="24"/>
              </w:rPr>
              <w:t>Question</w:t>
            </w:r>
          </w:p>
        </w:tc>
        <w:tc>
          <w:tcPr>
            <w:tcW w:w="7745" w:type="dxa"/>
          </w:tcPr>
          <w:p w14:paraId="7934D14D" w14:textId="77777777" w:rsidR="00232F1A" w:rsidRPr="00435283" w:rsidRDefault="00232F1A" w:rsidP="00102E34">
            <w:pPr>
              <w:jc w:val="both"/>
              <w:cnfStyle w:val="000000000000" w:firstRow="0" w:lastRow="0" w:firstColumn="0" w:lastColumn="0" w:oddVBand="0" w:evenVBand="0" w:oddHBand="0" w:evenHBand="0" w:firstRowFirstColumn="0" w:firstRowLastColumn="0" w:lastRowFirstColumn="0" w:lastRowLastColumn="0"/>
              <w:rPr>
                <w:rFonts w:cstheme="minorHAnsi"/>
                <w:b/>
                <w:color w:val="000000" w:themeColor="text2"/>
                <w:sz w:val="24"/>
              </w:rPr>
            </w:pPr>
            <w:r w:rsidRPr="00435283">
              <w:rPr>
                <w:rFonts w:cstheme="minorHAnsi"/>
                <w:b/>
                <w:color w:val="000000" w:themeColor="text2"/>
                <w:sz w:val="24"/>
              </w:rPr>
              <w:t>Answer</w:t>
            </w:r>
          </w:p>
        </w:tc>
      </w:tr>
      <w:tr w:rsidR="00232F1A" w:rsidRPr="00232F1A" w14:paraId="59D25540" w14:textId="77777777" w:rsidTr="00C5098B">
        <w:tc>
          <w:tcPr>
            <w:cnfStyle w:val="001000000000" w:firstRow="0" w:lastRow="0" w:firstColumn="1" w:lastColumn="0" w:oddVBand="0" w:evenVBand="0" w:oddHBand="0" w:evenHBand="0" w:firstRowFirstColumn="0" w:firstRowLastColumn="0" w:lastRowFirstColumn="0" w:lastRowLastColumn="0"/>
            <w:tcW w:w="1271" w:type="dxa"/>
          </w:tcPr>
          <w:p w14:paraId="2EEB6EEC" w14:textId="77777777" w:rsidR="00232F1A" w:rsidRPr="00435283" w:rsidRDefault="00232F1A" w:rsidP="00102E34">
            <w:pPr>
              <w:jc w:val="both"/>
              <w:rPr>
                <w:rFonts w:cstheme="minorHAnsi"/>
                <w:color w:val="000000" w:themeColor="text2"/>
                <w:sz w:val="24"/>
              </w:rPr>
            </w:pPr>
            <w:r w:rsidRPr="00435283">
              <w:rPr>
                <w:rFonts w:cstheme="minorHAnsi"/>
                <w:color w:val="000000" w:themeColor="text2"/>
                <w:sz w:val="24"/>
              </w:rPr>
              <w:t>1</w:t>
            </w:r>
          </w:p>
        </w:tc>
        <w:tc>
          <w:tcPr>
            <w:tcW w:w="7745" w:type="dxa"/>
          </w:tcPr>
          <w:p w14:paraId="190B1932" w14:textId="77777777" w:rsidR="00232F1A" w:rsidRPr="00435283" w:rsidRDefault="00232F1A" w:rsidP="00102E34">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435283">
              <w:rPr>
                <w:rFonts w:cstheme="minorHAnsi"/>
                <w:color w:val="000000" w:themeColor="text2"/>
                <w:sz w:val="24"/>
              </w:rPr>
              <w:t>80%</w:t>
            </w:r>
          </w:p>
        </w:tc>
      </w:tr>
      <w:tr w:rsidR="000E48EB" w:rsidRPr="00232F1A" w14:paraId="5B977B03" w14:textId="77777777" w:rsidTr="00C5098B">
        <w:tc>
          <w:tcPr>
            <w:cnfStyle w:val="001000000000" w:firstRow="0" w:lastRow="0" w:firstColumn="1" w:lastColumn="0" w:oddVBand="0" w:evenVBand="0" w:oddHBand="0" w:evenHBand="0" w:firstRowFirstColumn="0" w:firstRowLastColumn="0" w:lastRowFirstColumn="0" w:lastRowLastColumn="0"/>
            <w:tcW w:w="1271" w:type="dxa"/>
          </w:tcPr>
          <w:p w14:paraId="21F127EA" w14:textId="24330433" w:rsidR="000E48EB" w:rsidRPr="00435283" w:rsidRDefault="000E48EB" w:rsidP="000E48EB">
            <w:pPr>
              <w:jc w:val="both"/>
              <w:rPr>
                <w:rFonts w:cstheme="minorHAnsi"/>
                <w:color w:val="000000" w:themeColor="text2"/>
                <w:sz w:val="24"/>
              </w:rPr>
            </w:pPr>
            <w:r w:rsidRPr="00435283">
              <w:rPr>
                <w:rFonts w:cstheme="minorHAnsi"/>
                <w:color w:val="000000" w:themeColor="text2"/>
                <w:sz w:val="24"/>
              </w:rPr>
              <w:t>2</w:t>
            </w:r>
          </w:p>
        </w:tc>
        <w:tc>
          <w:tcPr>
            <w:tcW w:w="7745" w:type="dxa"/>
          </w:tcPr>
          <w:p w14:paraId="5434EB8C" w14:textId="77777777" w:rsidR="000E48EB" w:rsidRPr="00435283" w:rsidRDefault="000E48EB" w:rsidP="000E48E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435283">
              <w:rPr>
                <w:rFonts w:cstheme="minorHAnsi"/>
                <w:color w:val="000000" w:themeColor="text2"/>
                <w:sz w:val="24"/>
              </w:rPr>
              <w:t>1914: 12.61%</w:t>
            </w:r>
          </w:p>
          <w:p w14:paraId="0D3D3D98" w14:textId="77777777" w:rsidR="000E48EB" w:rsidRPr="00435283" w:rsidRDefault="000E48EB" w:rsidP="000E48E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435283">
              <w:rPr>
                <w:rFonts w:cstheme="minorHAnsi"/>
                <w:color w:val="000000" w:themeColor="text2"/>
                <w:sz w:val="24"/>
              </w:rPr>
              <w:t>1915: 39.80%</w:t>
            </w:r>
          </w:p>
          <w:p w14:paraId="01709AA2" w14:textId="77777777" w:rsidR="000E48EB" w:rsidRPr="00435283" w:rsidRDefault="000E48EB" w:rsidP="000E48E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435283">
              <w:rPr>
                <w:rFonts w:cstheme="minorHAnsi"/>
                <w:color w:val="000000" w:themeColor="text2"/>
                <w:sz w:val="24"/>
              </w:rPr>
              <w:t>1916: 29.83%</w:t>
            </w:r>
          </w:p>
          <w:p w14:paraId="57E8E4FC" w14:textId="77777777" w:rsidR="000E48EB" w:rsidRPr="00435283" w:rsidRDefault="000E48EB" w:rsidP="000E48E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435283">
              <w:rPr>
                <w:rFonts w:cstheme="minorHAnsi"/>
                <w:color w:val="000000" w:themeColor="text2"/>
                <w:sz w:val="24"/>
              </w:rPr>
              <w:t>1917: 10.82%</w:t>
            </w:r>
          </w:p>
          <w:p w14:paraId="3B94EEBC" w14:textId="1CA570DD" w:rsidR="000E48EB" w:rsidRPr="00435283" w:rsidRDefault="000E48EB" w:rsidP="000E48E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435283">
              <w:rPr>
                <w:rFonts w:cstheme="minorHAnsi"/>
                <w:color w:val="000000" w:themeColor="text2"/>
                <w:sz w:val="24"/>
              </w:rPr>
              <w:t>1918: 6.92%</w:t>
            </w:r>
          </w:p>
        </w:tc>
      </w:tr>
      <w:tr w:rsidR="000E48EB" w:rsidRPr="00232F1A" w14:paraId="55646E18" w14:textId="77777777" w:rsidTr="00C5098B">
        <w:tc>
          <w:tcPr>
            <w:cnfStyle w:val="001000000000" w:firstRow="0" w:lastRow="0" w:firstColumn="1" w:lastColumn="0" w:oddVBand="0" w:evenVBand="0" w:oddHBand="0" w:evenHBand="0" w:firstRowFirstColumn="0" w:firstRowLastColumn="0" w:lastRowFirstColumn="0" w:lastRowLastColumn="0"/>
            <w:tcW w:w="1271" w:type="dxa"/>
          </w:tcPr>
          <w:p w14:paraId="25DF2DF2" w14:textId="5352D0A3" w:rsidR="000E48EB" w:rsidRPr="00435283" w:rsidRDefault="000E48EB" w:rsidP="000E48EB">
            <w:pPr>
              <w:jc w:val="both"/>
              <w:rPr>
                <w:rFonts w:cstheme="minorHAnsi"/>
                <w:color w:val="000000" w:themeColor="text2"/>
                <w:sz w:val="24"/>
              </w:rPr>
            </w:pPr>
            <w:r>
              <w:rPr>
                <w:rFonts w:cstheme="minorHAnsi"/>
                <w:color w:val="000000" w:themeColor="text2"/>
                <w:sz w:val="24"/>
              </w:rPr>
              <w:t>3</w:t>
            </w:r>
          </w:p>
        </w:tc>
        <w:tc>
          <w:tcPr>
            <w:tcW w:w="7745" w:type="dxa"/>
          </w:tcPr>
          <w:p w14:paraId="1B3D4FF7" w14:textId="77777777" w:rsidR="000E48EB" w:rsidRPr="000E48EB" w:rsidRDefault="000E48EB" w:rsidP="000E48E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0E48EB">
              <w:rPr>
                <w:rFonts w:cstheme="minorHAnsi"/>
                <w:color w:val="000000" w:themeColor="text2"/>
                <w:sz w:val="24"/>
              </w:rPr>
              <w:t>1915</w:t>
            </w:r>
          </w:p>
          <w:p w14:paraId="1A3177B2" w14:textId="77777777" w:rsidR="000E48EB" w:rsidRPr="000E48EB" w:rsidRDefault="000E48EB" w:rsidP="000E48E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0E48EB">
              <w:rPr>
                <w:rFonts w:cstheme="minorHAnsi"/>
                <w:color w:val="000000" w:themeColor="text2"/>
                <w:sz w:val="24"/>
              </w:rPr>
              <w:t>1915’s enlistment was more than 3 times that of 1914.</w:t>
            </w:r>
          </w:p>
          <w:p w14:paraId="76C9ADA5" w14:textId="77777777" w:rsidR="000E48EB" w:rsidRPr="000E48EB" w:rsidRDefault="000E48EB" w:rsidP="000E48E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p>
          <w:p w14:paraId="321785CF" w14:textId="77777777" w:rsidR="000E48EB" w:rsidRPr="000E48EB" w:rsidRDefault="000E48EB" w:rsidP="000E48E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0E48EB">
              <w:rPr>
                <w:rFonts w:cstheme="minorHAnsi"/>
                <w:color w:val="000000" w:themeColor="text2"/>
                <w:sz w:val="24"/>
              </w:rPr>
              <w:t>1915</w:t>
            </w:r>
          </w:p>
          <w:p w14:paraId="4B751B35" w14:textId="77777777" w:rsidR="000E48EB" w:rsidRPr="000E48EB" w:rsidRDefault="000E48EB" w:rsidP="000E48E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0E48EB">
              <w:rPr>
                <w:rFonts w:cstheme="minorHAnsi"/>
                <w:color w:val="000000" w:themeColor="text2"/>
                <w:sz w:val="24"/>
              </w:rPr>
              <w:t>Landing at Gallipoli, 25 April 1915 (ANZAC Day) commencing Gallipoli Campaign, with extensive positive Australian reporting.</w:t>
            </w:r>
          </w:p>
          <w:p w14:paraId="66A1A541" w14:textId="77777777" w:rsidR="000E48EB" w:rsidRPr="000E48EB" w:rsidRDefault="000E48EB" w:rsidP="000E48E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0E48EB">
              <w:rPr>
                <w:rFonts w:cstheme="minorHAnsi"/>
                <w:color w:val="000000" w:themeColor="text2"/>
                <w:sz w:val="24"/>
              </w:rPr>
              <w:t>The society has been taught to believe that some imperial and national causes are greater than an individual’s life; war is ‘necessary’; war is ‘glorious’; the nature of war, especially industrialised war, is not fully understood; men fear what others might think of them if they do not enlist; some individuals and groups are actively encouraging men to enlist.</w:t>
            </w:r>
          </w:p>
          <w:p w14:paraId="624DA91F" w14:textId="77777777" w:rsidR="000E48EB" w:rsidRPr="000E48EB" w:rsidRDefault="000E48EB" w:rsidP="000E48E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0E48EB">
              <w:rPr>
                <w:rFonts w:cstheme="minorHAnsi"/>
                <w:color w:val="000000" w:themeColor="text2"/>
                <w:sz w:val="24"/>
              </w:rPr>
              <w:t>Senses of duty and to avenge their empire, nation, local community, and family members, friends and others who are serving, wounded, diseased, or dead; sense of adventure; see world inexpensively; not miss out if the war is over by Christmas; personal guilt or fear of being called a coward if they did not go.</w:t>
            </w:r>
          </w:p>
          <w:p w14:paraId="585DE36D" w14:textId="77777777" w:rsidR="000E48EB" w:rsidRPr="000E48EB" w:rsidRDefault="000E48EB" w:rsidP="000E48E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0E48EB">
              <w:rPr>
                <w:rFonts w:cstheme="minorHAnsi"/>
                <w:color w:val="000000" w:themeColor="text2"/>
                <w:sz w:val="24"/>
              </w:rPr>
              <w:t>1916/as above; also, most Australian forces were known to be in real theatre of war: Western Front; war will surely now be over by Christmas 1916.</w:t>
            </w:r>
          </w:p>
          <w:p w14:paraId="24EAAC48" w14:textId="77777777" w:rsidR="000E48EB" w:rsidRPr="000E48EB" w:rsidRDefault="000E48EB" w:rsidP="000E48E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0E48EB">
              <w:rPr>
                <w:rFonts w:cstheme="minorHAnsi"/>
                <w:color w:val="000000" w:themeColor="text2"/>
                <w:sz w:val="24"/>
              </w:rPr>
              <w:t>1918/The men who would and could go had largely gone; no more naivety about brutality of industrialised warfare; fatigue on home front contributing to wishes to end the war: no more lives sacrificed; increased pacifist opposition to compelling men to kill others; belief that sending men not willing or able to fight will dampen morale at front and risk lives of men there.</w:t>
            </w:r>
          </w:p>
          <w:p w14:paraId="7DF2599A" w14:textId="59E01E45" w:rsidR="000E48EB" w:rsidRPr="00435283" w:rsidRDefault="000E48EB" w:rsidP="000E48E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435283">
              <w:rPr>
                <w:rFonts w:cstheme="minorHAnsi"/>
                <w:color w:val="000000" w:themeColor="text2"/>
                <w:sz w:val="24"/>
              </w:rPr>
              <w:lastRenderedPageBreak/>
              <w:t>Women’s roles in WWI at battlefronts and on home fronts were not considered as important or worth recording as men’s roles.</w:t>
            </w:r>
          </w:p>
        </w:tc>
      </w:tr>
      <w:tr w:rsidR="000E48EB" w:rsidRPr="00232F1A" w14:paraId="1D5E494D" w14:textId="77777777" w:rsidTr="00C5098B">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tcBorders>
          </w:tcPr>
          <w:p w14:paraId="751D5A07" w14:textId="00EE5C2D" w:rsidR="000E48EB" w:rsidRPr="00435283" w:rsidRDefault="000E48EB" w:rsidP="000E48EB">
            <w:pPr>
              <w:jc w:val="both"/>
              <w:rPr>
                <w:rFonts w:cstheme="minorHAnsi"/>
                <w:color w:val="000000" w:themeColor="text2"/>
                <w:sz w:val="24"/>
              </w:rPr>
            </w:pPr>
          </w:p>
        </w:tc>
        <w:tc>
          <w:tcPr>
            <w:tcW w:w="7745" w:type="dxa"/>
            <w:tcBorders>
              <w:bottom w:val="single" w:sz="4" w:space="0" w:color="auto"/>
            </w:tcBorders>
          </w:tcPr>
          <w:p w14:paraId="723604AD" w14:textId="16100DCE" w:rsidR="000E48EB" w:rsidRPr="00435283" w:rsidRDefault="000E48EB" w:rsidP="000E48E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p>
        </w:tc>
      </w:tr>
      <w:tr w:rsidR="000E48EB" w:rsidRPr="00232F1A" w14:paraId="67DEA563" w14:textId="77777777" w:rsidTr="00C5098B">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tcBorders>
          </w:tcPr>
          <w:p w14:paraId="22245BB3" w14:textId="77777777" w:rsidR="000E48EB" w:rsidRPr="00435283" w:rsidRDefault="000E48EB" w:rsidP="000E48EB">
            <w:pPr>
              <w:jc w:val="both"/>
              <w:rPr>
                <w:rFonts w:cstheme="minorHAnsi"/>
                <w:b/>
                <w:color w:val="000000" w:themeColor="text2"/>
                <w:sz w:val="24"/>
              </w:rPr>
            </w:pPr>
            <w:r w:rsidRPr="00435283">
              <w:rPr>
                <w:rFonts w:cstheme="minorHAnsi"/>
                <w:b/>
                <w:color w:val="000000" w:themeColor="text2"/>
                <w:sz w:val="24"/>
              </w:rPr>
              <w:t>Activity 2: Australia and World War I</w:t>
            </w:r>
          </w:p>
        </w:tc>
      </w:tr>
      <w:tr w:rsidR="000E48EB" w:rsidRPr="00232F1A" w14:paraId="42D85A1B" w14:textId="77777777" w:rsidTr="00C5098B">
        <w:tc>
          <w:tcPr>
            <w:cnfStyle w:val="001000000000" w:firstRow="0" w:lastRow="0" w:firstColumn="1" w:lastColumn="0" w:oddVBand="0" w:evenVBand="0" w:oddHBand="0" w:evenHBand="0" w:firstRowFirstColumn="0" w:firstRowLastColumn="0" w:lastRowFirstColumn="0" w:lastRowLastColumn="0"/>
            <w:tcW w:w="1271" w:type="dxa"/>
          </w:tcPr>
          <w:p w14:paraId="637BAC1E" w14:textId="77777777" w:rsidR="000E48EB" w:rsidRPr="00435283" w:rsidRDefault="000E48EB" w:rsidP="000E48EB">
            <w:pPr>
              <w:jc w:val="both"/>
              <w:rPr>
                <w:rFonts w:cstheme="minorHAnsi"/>
                <w:b/>
                <w:color w:val="000000" w:themeColor="text2"/>
                <w:sz w:val="24"/>
              </w:rPr>
            </w:pPr>
            <w:r w:rsidRPr="00435283">
              <w:rPr>
                <w:rFonts w:cstheme="minorHAnsi"/>
                <w:b/>
                <w:color w:val="000000" w:themeColor="text2"/>
                <w:sz w:val="24"/>
              </w:rPr>
              <w:t>Question</w:t>
            </w:r>
          </w:p>
        </w:tc>
        <w:tc>
          <w:tcPr>
            <w:tcW w:w="7745" w:type="dxa"/>
          </w:tcPr>
          <w:p w14:paraId="1A86DCFB" w14:textId="77777777" w:rsidR="000E48EB" w:rsidRPr="00435283" w:rsidRDefault="000E48EB" w:rsidP="000E48EB">
            <w:pPr>
              <w:jc w:val="both"/>
              <w:cnfStyle w:val="000000000000" w:firstRow="0" w:lastRow="0" w:firstColumn="0" w:lastColumn="0" w:oddVBand="0" w:evenVBand="0" w:oddHBand="0" w:evenHBand="0" w:firstRowFirstColumn="0" w:firstRowLastColumn="0" w:lastRowFirstColumn="0" w:lastRowLastColumn="0"/>
              <w:rPr>
                <w:rFonts w:cstheme="minorHAnsi"/>
                <w:b/>
                <w:color w:val="000000" w:themeColor="text2"/>
                <w:sz w:val="24"/>
              </w:rPr>
            </w:pPr>
            <w:r w:rsidRPr="00435283">
              <w:rPr>
                <w:rFonts w:cstheme="minorHAnsi"/>
                <w:b/>
                <w:color w:val="000000" w:themeColor="text2"/>
                <w:sz w:val="24"/>
              </w:rPr>
              <w:t>Answer</w:t>
            </w:r>
          </w:p>
        </w:tc>
      </w:tr>
      <w:tr w:rsidR="00787C5B" w:rsidRPr="00232F1A" w14:paraId="7821089A" w14:textId="77777777" w:rsidTr="00C5098B">
        <w:tc>
          <w:tcPr>
            <w:cnfStyle w:val="001000000000" w:firstRow="0" w:lastRow="0" w:firstColumn="1" w:lastColumn="0" w:oddVBand="0" w:evenVBand="0" w:oddHBand="0" w:evenHBand="0" w:firstRowFirstColumn="0" w:firstRowLastColumn="0" w:lastRowFirstColumn="0" w:lastRowLastColumn="0"/>
            <w:tcW w:w="1271" w:type="dxa"/>
          </w:tcPr>
          <w:p w14:paraId="06EE0FBE" w14:textId="030A93F6" w:rsidR="00787C5B" w:rsidRPr="00435283" w:rsidRDefault="00787C5B" w:rsidP="00787C5B">
            <w:pPr>
              <w:jc w:val="both"/>
              <w:rPr>
                <w:rFonts w:cstheme="minorHAnsi"/>
                <w:b/>
                <w:color w:val="000000" w:themeColor="text2"/>
                <w:sz w:val="24"/>
              </w:rPr>
            </w:pPr>
            <w:r w:rsidRPr="00435283">
              <w:rPr>
                <w:rFonts w:cstheme="minorHAnsi"/>
                <w:color w:val="000000" w:themeColor="text2"/>
                <w:sz w:val="24"/>
              </w:rPr>
              <w:t>1</w:t>
            </w:r>
          </w:p>
        </w:tc>
        <w:tc>
          <w:tcPr>
            <w:tcW w:w="7745" w:type="dxa"/>
          </w:tcPr>
          <w:p w14:paraId="47DAF140" w14:textId="77777777" w:rsidR="00787C5B" w:rsidRPr="00435283" w:rsidRDefault="00787C5B" w:rsidP="00787C5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435283">
              <w:rPr>
                <w:rFonts w:cstheme="minorHAnsi"/>
                <w:color w:val="000000" w:themeColor="text2"/>
                <w:sz w:val="24"/>
              </w:rPr>
              <w:t>New South Wales: 39.35%</w:t>
            </w:r>
          </w:p>
          <w:p w14:paraId="3565F686" w14:textId="77777777" w:rsidR="00787C5B" w:rsidRPr="00435283" w:rsidRDefault="00787C5B" w:rsidP="00787C5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435283">
              <w:rPr>
                <w:rFonts w:cstheme="minorHAnsi"/>
                <w:color w:val="000000" w:themeColor="text2"/>
                <w:sz w:val="24"/>
              </w:rPr>
              <w:t>Queensland: 13.84%</w:t>
            </w:r>
          </w:p>
          <w:p w14:paraId="23AF4E18" w14:textId="77777777" w:rsidR="00787C5B" w:rsidRPr="00435283" w:rsidRDefault="00787C5B" w:rsidP="00787C5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435283">
              <w:rPr>
                <w:rFonts w:cstheme="minorHAnsi"/>
                <w:color w:val="000000" w:themeColor="text2"/>
                <w:sz w:val="24"/>
              </w:rPr>
              <w:t>South Australia: 8.38%</w:t>
            </w:r>
          </w:p>
          <w:p w14:paraId="1753B946" w14:textId="77777777" w:rsidR="00787C5B" w:rsidRPr="00435283" w:rsidRDefault="00787C5B" w:rsidP="00787C5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435283">
              <w:rPr>
                <w:rFonts w:cstheme="minorHAnsi"/>
                <w:color w:val="000000" w:themeColor="text2"/>
                <w:sz w:val="24"/>
              </w:rPr>
              <w:t>Tasmania: 3.72%</w:t>
            </w:r>
          </w:p>
          <w:p w14:paraId="01F78202" w14:textId="77777777" w:rsidR="00787C5B" w:rsidRPr="00435283" w:rsidRDefault="00787C5B" w:rsidP="00787C5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435283">
              <w:rPr>
                <w:rFonts w:cstheme="minorHAnsi"/>
                <w:color w:val="000000" w:themeColor="text2"/>
                <w:sz w:val="24"/>
              </w:rPr>
              <w:t>Victoria: 26.97%</w:t>
            </w:r>
          </w:p>
          <w:p w14:paraId="75DE9C59" w14:textId="0F433676" w:rsidR="00787C5B" w:rsidRPr="00435283" w:rsidRDefault="00787C5B" w:rsidP="00787C5B">
            <w:pPr>
              <w:jc w:val="both"/>
              <w:cnfStyle w:val="000000000000" w:firstRow="0" w:lastRow="0" w:firstColumn="0" w:lastColumn="0" w:oddVBand="0" w:evenVBand="0" w:oddHBand="0" w:evenHBand="0" w:firstRowFirstColumn="0" w:firstRowLastColumn="0" w:lastRowFirstColumn="0" w:lastRowLastColumn="0"/>
              <w:rPr>
                <w:rFonts w:cstheme="minorHAnsi"/>
                <w:b/>
                <w:color w:val="000000" w:themeColor="text2"/>
                <w:sz w:val="24"/>
              </w:rPr>
            </w:pPr>
            <w:r w:rsidRPr="00435283">
              <w:rPr>
                <w:rFonts w:cstheme="minorHAnsi"/>
                <w:color w:val="000000" w:themeColor="text2"/>
                <w:sz w:val="24"/>
              </w:rPr>
              <w:t xml:space="preserve">Western Australia: 7.73% </w:t>
            </w:r>
          </w:p>
        </w:tc>
      </w:tr>
      <w:tr w:rsidR="00787C5B" w:rsidRPr="00232F1A" w14:paraId="3F932534" w14:textId="77777777" w:rsidTr="00C5098B">
        <w:tc>
          <w:tcPr>
            <w:cnfStyle w:val="001000000000" w:firstRow="0" w:lastRow="0" w:firstColumn="1" w:lastColumn="0" w:oddVBand="0" w:evenVBand="0" w:oddHBand="0" w:evenHBand="0" w:firstRowFirstColumn="0" w:firstRowLastColumn="0" w:lastRowFirstColumn="0" w:lastRowLastColumn="0"/>
            <w:tcW w:w="1271" w:type="dxa"/>
          </w:tcPr>
          <w:p w14:paraId="06E09093" w14:textId="0F3BB099" w:rsidR="00787C5B" w:rsidRPr="00435283" w:rsidRDefault="00787C5B" w:rsidP="00787C5B">
            <w:pPr>
              <w:jc w:val="both"/>
              <w:rPr>
                <w:rFonts w:cstheme="minorHAnsi"/>
                <w:b/>
                <w:color w:val="000000" w:themeColor="text2"/>
                <w:sz w:val="24"/>
              </w:rPr>
            </w:pPr>
            <w:r w:rsidRPr="00435283">
              <w:rPr>
                <w:rFonts w:cstheme="minorHAnsi"/>
                <w:color w:val="000000" w:themeColor="text2"/>
                <w:sz w:val="24"/>
              </w:rPr>
              <w:t>2</w:t>
            </w:r>
          </w:p>
        </w:tc>
        <w:tc>
          <w:tcPr>
            <w:tcW w:w="7745" w:type="dxa"/>
          </w:tcPr>
          <w:p w14:paraId="7FF28AD6" w14:textId="77777777" w:rsidR="00787C5B" w:rsidRPr="00435283" w:rsidRDefault="00787C5B" w:rsidP="00175054">
            <w:pPr>
              <w:pStyle w:val="ListParagraph"/>
              <w:numPr>
                <w:ilvl w:val="0"/>
                <w:numId w:val="25"/>
              </w:numPr>
              <w:spacing w:after="0" w:line="240" w:lineRule="auto"/>
              <w:ind w:left="314"/>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szCs w:val="24"/>
              </w:rPr>
            </w:pPr>
            <w:r w:rsidRPr="00435283">
              <w:rPr>
                <w:rFonts w:cstheme="minorHAnsi"/>
                <w:color w:val="000000" w:themeColor="text2"/>
                <w:sz w:val="24"/>
                <w:szCs w:val="24"/>
              </w:rPr>
              <w:t>New South Wales</w:t>
            </w:r>
          </w:p>
          <w:p w14:paraId="16C528DC" w14:textId="77777777" w:rsidR="00787C5B" w:rsidRPr="00435283" w:rsidRDefault="00787C5B" w:rsidP="00175054">
            <w:pPr>
              <w:pStyle w:val="ListParagraph"/>
              <w:numPr>
                <w:ilvl w:val="0"/>
                <w:numId w:val="25"/>
              </w:numPr>
              <w:spacing w:after="0" w:line="240" w:lineRule="auto"/>
              <w:ind w:left="314"/>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szCs w:val="24"/>
              </w:rPr>
            </w:pPr>
            <w:r w:rsidRPr="00435283">
              <w:rPr>
                <w:rFonts w:cstheme="minorHAnsi"/>
                <w:color w:val="000000" w:themeColor="text2"/>
                <w:sz w:val="24"/>
                <w:szCs w:val="24"/>
              </w:rPr>
              <w:t>Victoria</w:t>
            </w:r>
          </w:p>
          <w:p w14:paraId="24BD2FCE" w14:textId="77777777" w:rsidR="00787C5B" w:rsidRPr="00435283" w:rsidRDefault="00787C5B" w:rsidP="00175054">
            <w:pPr>
              <w:pStyle w:val="ListParagraph"/>
              <w:numPr>
                <w:ilvl w:val="0"/>
                <w:numId w:val="25"/>
              </w:numPr>
              <w:spacing w:after="0" w:line="240" w:lineRule="auto"/>
              <w:ind w:left="314"/>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szCs w:val="24"/>
              </w:rPr>
            </w:pPr>
            <w:r w:rsidRPr="00435283">
              <w:rPr>
                <w:rFonts w:cstheme="minorHAnsi"/>
                <w:color w:val="000000" w:themeColor="text2"/>
                <w:sz w:val="24"/>
                <w:szCs w:val="24"/>
              </w:rPr>
              <w:t>Tasmania</w:t>
            </w:r>
          </w:p>
          <w:p w14:paraId="70170E79" w14:textId="08DFA7F0" w:rsidR="00787C5B" w:rsidRPr="00435283" w:rsidRDefault="00787C5B" w:rsidP="00787C5B">
            <w:pPr>
              <w:jc w:val="both"/>
              <w:cnfStyle w:val="000000000000" w:firstRow="0" w:lastRow="0" w:firstColumn="0" w:lastColumn="0" w:oddVBand="0" w:evenVBand="0" w:oddHBand="0" w:evenHBand="0" w:firstRowFirstColumn="0" w:firstRowLastColumn="0" w:lastRowFirstColumn="0" w:lastRowLastColumn="0"/>
              <w:rPr>
                <w:rFonts w:cstheme="minorHAnsi"/>
                <w:b/>
                <w:color w:val="000000" w:themeColor="text2"/>
                <w:sz w:val="24"/>
              </w:rPr>
            </w:pPr>
            <w:r w:rsidRPr="00435283">
              <w:rPr>
                <w:rFonts w:cstheme="minorHAnsi"/>
                <w:color w:val="000000" w:themeColor="text2"/>
                <w:sz w:val="24"/>
              </w:rPr>
              <w:t>New South Wales, with a large land area, had the largest population keen to support British Empire. Victoria had Australia’s second-largest population. Tasmania had smallest population and land area.</w:t>
            </w:r>
          </w:p>
        </w:tc>
      </w:tr>
      <w:tr w:rsidR="000E48EB" w:rsidRPr="00232F1A" w14:paraId="18D744F4" w14:textId="77777777" w:rsidTr="00C5098B">
        <w:tc>
          <w:tcPr>
            <w:cnfStyle w:val="001000000000" w:firstRow="0" w:lastRow="0" w:firstColumn="1" w:lastColumn="0" w:oddVBand="0" w:evenVBand="0" w:oddHBand="0" w:evenHBand="0" w:firstRowFirstColumn="0" w:firstRowLastColumn="0" w:lastRowFirstColumn="0" w:lastRowLastColumn="0"/>
            <w:tcW w:w="9016" w:type="dxa"/>
            <w:gridSpan w:val="2"/>
            <w:tcBorders>
              <w:top w:val="nil"/>
              <w:left w:val="nil"/>
              <w:bottom w:val="single" w:sz="4" w:space="0" w:color="auto"/>
              <w:right w:val="nil"/>
            </w:tcBorders>
          </w:tcPr>
          <w:p w14:paraId="42036F72" w14:textId="77777777" w:rsidR="000E48EB" w:rsidRPr="00435283" w:rsidRDefault="000E48EB" w:rsidP="000E48EB">
            <w:pPr>
              <w:jc w:val="both"/>
              <w:rPr>
                <w:rFonts w:cstheme="minorHAnsi"/>
                <w:b/>
                <w:color w:val="000000" w:themeColor="text2"/>
                <w:sz w:val="24"/>
              </w:rPr>
            </w:pPr>
          </w:p>
        </w:tc>
      </w:tr>
      <w:tr w:rsidR="000E48EB" w:rsidRPr="00232F1A" w14:paraId="782772F8" w14:textId="77777777" w:rsidTr="00C5098B">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tcBorders>
          </w:tcPr>
          <w:p w14:paraId="157D04A2" w14:textId="77777777" w:rsidR="000E48EB" w:rsidRPr="00435283" w:rsidRDefault="000E48EB" w:rsidP="000E48EB">
            <w:pPr>
              <w:jc w:val="both"/>
              <w:rPr>
                <w:rFonts w:cstheme="minorHAnsi"/>
                <w:b/>
                <w:color w:val="000000" w:themeColor="text2"/>
                <w:sz w:val="24"/>
              </w:rPr>
            </w:pPr>
            <w:r w:rsidRPr="00435283">
              <w:rPr>
                <w:rFonts w:cstheme="minorHAnsi"/>
                <w:b/>
                <w:color w:val="000000" w:themeColor="text2"/>
                <w:sz w:val="24"/>
              </w:rPr>
              <w:t>Activity 3: Australia and World War I</w:t>
            </w:r>
          </w:p>
        </w:tc>
      </w:tr>
      <w:tr w:rsidR="000E48EB" w:rsidRPr="00232F1A" w14:paraId="28DB6FD0" w14:textId="77777777" w:rsidTr="00C5098B">
        <w:tc>
          <w:tcPr>
            <w:cnfStyle w:val="001000000000" w:firstRow="0" w:lastRow="0" w:firstColumn="1" w:lastColumn="0" w:oddVBand="0" w:evenVBand="0" w:oddHBand="0" w:evenHBand="0" w:firstRowFirstColumn="0" w:firstRowLastColumn="0" w:lastRowFirstColumn="0" w:lastRowLastColumn="0"/>
            <w:tcW w:w="1271" w:type="dxa"/>
          </w:tcPr>
          <w:p w14:paraId="1C72962C" w14:textId="77777777" w:rsidR="000E48EB" w:rsidRPr="00435283" w:rsidRDefault="000E48EB" w:rsidP="000E48EB">
            <w:pPr>
              <w:jc w:val="both"/>
              <w:rPr>
                <w:rFonts w:cstheme="minorHAnsi"/>
                <w:b/>
                <w:color w:val="000000" w:themeColor="text2"/>
                <w:sz w:val="24"/>
              </w:rPr>
            </w:pPr>
            <w:r w:rsidRPr="00435283">
              <w:rPr>
                <w:rFonts w:cstheme="minorHAnsi"/>
                <w:b/>
                <w:color w:val="000000" w:themeColor="text2"/>
                <w:sz w:val="24"/>
              </w:rPr>
              <w:t>Question</w:t>
            </w:r>
          </w:p>
        </w:tc>
        <w:tc>
          <w:tcPr>
            <w:tcW w:w="7745" w:type="dxa"/>
          </w:tcPr>
          <w:p w14:paraId="72F7D60C" w14:textId="77777777" w:rsidR="000E48EB" w:rsidRPr="00435283" w:rsidRDefault="000E48EB" w:rsidP="000E48EB">
            <w:pPr>
              <w:jc w:val="both"/>
              <w:cnfStyle w:val="000000000000" w:firstRow="0" w:lastRow="0" w:firstColumn="0" w:lastColumn="0" w:oddVBand="0" w:evenVBand="0" w:oddHBand="0" w:evenHBand="0" w:firstRowFirstColumn="0" w:firstRowLastColumn="0" w:lastRowFirstColumn="0" w:lastRowLastColumn="0"/>
              <w:rPr>
                <w:rFonts w:cstheme="minorHAnsi"/>
                <w:b/>
                <w:color w:val="000000" w:themeColor="text2"/>
                <w:sz w:val="24"/>
              </w:rPr>
            </w:pPr>
            <w:r w:rsidRPr="00435283">
              <w:rPr>
                <w:rFonts w:cstheme="minorHAnsi"/>
                <w:b/>
                <w:color w:val="000000" w:themeColor="text2"/>
                <w:sz w:val="24"/>
              </w:rPr>
              <w:t>Answer</w:t>
            </w:r>
          </w:p>
        </w:tc>
      </w:tr>
      <w:tr w:rsidR="000E48EB" w:rsidRPr="00232F1A" w14:paraId="5E886BCE" w14:textId="77777777" w:rsidTr="00C5098B">
        <w:tc>
          <w:tcPr>
            <w:cnfStyle w:val="001000000000" w:firstRow="0" w:lastRow="0" w:firstColumn="1" w:lastColumn="0" w:oddVBand="0" w:evenVBand="0" w:oddHBand="0" w:evenHBand="0" w:firstRowFirstColumn="0" w:firstRowLastColumn="0" w:lastRowFirstColumn="0" w:lastRowLastColumn="0"/>
            <w:tcW w:w="1271" w:type="dxa"/>
          </w:tcPr>
          <w:p w14:paraId="055D564F" w14:textId="77777777" w:rsidR="000E48EB" w:rsidRPr="00435283" w:rsidRDefault="000E48EB" w:rsidP="000E48EB">
            <w:pPr>
              <w:jc w:val="both"/>
              <w:rPr>
                <w:rFonts w:cstheme="minorHAnsi"/>
                <w:color w:val="000000" w:themeColor="text2"/>
                <w:sz w:val="24"/>
              </w:rPr>
            </w:pPr>
            <w:r w:rsidRPr="00435283">
              <w:rPr>
                <w:rFonts w:cstheme="minorHAnsi"/>
                <w:color w:val="000000" w:themeColor="text2"/>
                <w:sz w:val="24"/>
              </w:rPr>
              <w:t>1</w:t>
            </w:r>
          </w:p>
        </w:tc>
        <w:tc>
          <w:tcPr>
            <w:tcW w:w="7745" w:type="dxa"/>
          </w:tcPr>
          <w:p w14:paraId="68C4BCB5" w14:textId="77777777" w:rsidR="000E48EB" w:rsidRPr="00435283" w:rsidRDefault="000E48EB" w:rsidP="000E48E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435283">
              <w:rPr>
                <w:rFonts w:cstheme="minorHAnsi"/>
                <w:color w:val="000000" w:themeColor="text2"/>
                <w:sz w:val="24"/>
              </w:rPr>
              <w:t>18.37%</w:t>
            </w:r>
          </w:p>
        </w:tc>
      </w:tr>
      <w:tr w:rsidR="000E48EB" w:rsidRPr="00232F1A" w14:paraId="15A94D03" w14:textId="77777777" w:rsidTr="00C5098B">
        <w:tc>
          <w:tcPr>
            <w:cnfStyle w:val="001000000000" w:firstRow="0" w:lastRow="0" w:firstColumn="1" w:lastColumn="0" w:oddVBand="0" w:evenVBand="0" w:oddHBand="0" w:evenHBand="0" w:firstRowFirstColumn="0" w:firstRowLastColumn="0" w:lastRowFirstColumn="0" w:lastRowLastColumn="0"/>
            <w:tcW w:w="1271" w:type="dxa"/>
          </w:tcPr>
          <w:p w14:paraId="329CA7EF" w14:textId="77777777" w:rsidR="000E48EB" w:rsidRPr="00435283" w:rsidRDefault="000E48EB" w:rsidP="000E48EB">
            <w:pPr>
              <w:jc w:val="both"/>
              <w:rPr>
                <w:rFonts w:cstheme="minorHAnsi"/>
                <w:color w:val="000000" w:themeColor="text2"/>
                <w:sz w:val="24"/>
              </w:rPr>
            </w:pPr>
            <w:r w:rsidRPr="00435283">
              <w:rPr>
                <w:rFonts w:cstheme="minorHAnsi"/>
                <w:color w:val="000000" w:themeColor="text2"/>
                <w:sz w:val="24"/>
              </w:rPr>
              <w:t>2</w:t>
            </w:r>
          </w:p>
        </w:tc>
        <w:tc>
          <w:tcPr>
            <w:tcW w:w="7745" w:type="dxa"/>
          </w:tcPr>
          <w:p w14:paraId="3EE35D75" w14:textId="77777777" w:rsidR="000E48EB" w:rsidRPr="00787C5B" w:rsidRDefault="000E48EB" w:rsidP="00787C5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787C5B">
              <w:rPr>
                <w:rFonts w:cstheme="minorHAnsi"/>
                <w:color w:val="000000" w:themeColor="text2"/>
                <w:sz w:val="24"/>
              </w:rPr>
              <w:t>46.33%</w:t>
            </w:r>
          </w:p>
          <w:p w14:paraId="33851EFB" w14:textId="77777777" w:rsidR="000E48EB" w:rsidRPr="00787C5B" w:rsidRDefault="000E48EB" w:rsidP="00787C5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787C5B">
              <w:rPr>
                <w:rFonts w:cstheme="minorHAnsi"/>
                <w:color w:val="000000" w:themeColor="text2"/>
                <w:sz w:val="24"/>
              </w:rPr>
              <w:t>Some men were gassed, wounded, sick, and/or injured due to non-battle reasons multiple times; hence, afflictions were counted multiple times.</w:t>
            </w:r>
          </w:p>
          <w:p w14:paraId="150255FB" w14:textId="77777777" w:rsidR="000E48EB" w:rsidRPr="00787C5B" w:rsidRDefault="000E48EB" w:rsidP="00787C5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787C5B">
              <w:rPr>
                <w:rFonts w:cstheme="minorHAnsi"/>
                <w:color w:val="000000" w:themeColor="text2"/>
                <w:sz w:val="24"/>
              </w:rPr>
              <w:t>As above, and confusions of war, diagnosis, and reporting along with scale of reporting; possible propaganda: experiences reported in different ways to achieve different ends.</w:t>
            </w:r>
          </w:p>
        </w:tc>
      </w:tr>
      <w:tr w:rsidR="000E48EB" w:rsidRPr="00232F1A" w14:paraId="37152A21" w14:textId="77777777" w:rsidTr="00C5098B">
        <w:tc>
          <w:tcPr>
            <w:cnfStyle w:val="001000000000" w:firstRow="0" w:lastRow="0" w:firstColumn="1" w:lastColumn="0" w:oddVBand="0" w:evenVBand="0" w:oddHBand="0" w:evenHBand="0" w:firstRowFirstColumn="0" w:firstRowLastColumn="0" w:lastRowFirstColumn="0" w:lastRowLastColumn="0"/>
            <w:tcW w:w="1271" w:type="dxa"/>
          </w:tcPr>
          <w:p w14:paraId="1AFC22DD" w14:textId="77777777" w:rsidR="000E48EB" w:rsidRPr="00435283" w:rsidRDefault="000E48EB" w:rsidP="000E48EB">
            <w:pPr>
              <w:jc w:val="both"/>
              <w:rPr>
                <w:rFonts w:cstheme="minorHAnsi"/>
                <w:color w:val="000000" w:themeColor="text2"/>
                <w:sz w:val="24"/>
              </w:rPr>
            </w:pPr>
            <w:r w:rsidRPr="00435283">
              <w:rPr>
                <w:rFonts w:cstheme="minorHAnsi"/>
                <w:color w:val="000000" w:themeColor="text2"/>
                <w:sz w:val="24"/>
              </w:rPr>
              <w:t>3</w:t>
            </w:r>
          </w:p>
        </w:tc>
        <w:tc>
          <w:tcPr>
            <w:tcW w:w="7745" w:type="dxa"/>
          </w:tcPr>
          <w:p w14:paraId="55D249A8" w14:textId="77777777" w:rsidR="000E48EB" w:rsidRPr="00787C5B" w:rsidRDefault="000E48EB" w:rsidP="00787C5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787C5B">
              <w:rPr>
                <w:rFonts w:cstheme="minorHAnsi"/>
                <w:color w:val="000000" w:themeColor="text2"/>
                <w:sz w:val="24"/>
              </w:rPr>
              <w:t>1.2%</w:t>
            </w:r>
          </w:p>
          <w:p w14:paraId="7F6095E8" w14:textId="77777777" w:rsidR="000E48EB" w:rsidRPr="00787C5B" w:rsidRDefault="000E48EB" w:rsidP="00787C5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787C5B">
              <w:rPr>
                <w:rFonts w:cstheme="minorHAnsi"/>
                <w:color w:val="000000" w:themeColor="text2"/>
                <w:sz w:val="24"/>
              </w:rPr>
              <w:t xml:space="preserve">Captured soldiers were often killed rather than taken prisoner; soldiers wounded or unlikely to escape capture took their own lives; proximity of opposing trenches meant men could return to trenches easily if </w:t>
            </w:r>
            <w:r w:rsidRPr="00787C5B">
              <w:rPr>
                <w:rFonts w:cstheme="minorHAnsi"/>
                <w:color w:val="000000" w:themeColor="text2"/>
                <w:sz w:val="24"/>
              </w:rPr>
              <w:lastRenderedPageBreak/>
              <w:t>unsuccessful in combat, and stretcher-bearers could often bravely reach wounded others.</w:t>
            </w:r>
          </w:p>
          <w:p w14:paraId="3763EA5B" w14:textId="77777777" w:rsidR="000E48EB" w:rsidRPr="00787C5B" w:rsidRDefault="000E48EB" w:rsidP="00787C5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787C5B">
              <w:rPr>
                <w:rFonts w:cstheme="minorHAnsi"/>
                <w:color w:val="000000" w:themeColor="text2"/>
                <w:sz w:val="24"/>
              </w:rPr>
              <w:t>9.81%</w:t>
            </w:r>
          </w:p>
          <w:p w14:paraId="0F226F51" w14:textId="77777777" w:rsidR="000E48EB" w:rsidRPr="00787C5B" w:rsidRDefault="000E48EB" w:rsidP="00787C5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787C5B">
              <w:rPr>
                <w:rFonts w:cstheme="minorHAnsi"/>
                <w:color w:val="000000" w:themeColor="text2"/>
                <w:sz w:val="24"/>
              </w:rPr>
              <w:t>Lack of food and water, with unhygienic conditions in some camps; extreme heat and cold temperature conditions and hard labour in some locations; longevity of prisoner experience, especially for Gallipoli prisoners of war; depression. N.B. There is next to no evidence of torture.</w:t>
            </w:r>
          </w:p>
        </w:tc>
      </w:tr>
      <w:tr w:rsidR="000E48EB" w:rsidRPr="00232F1A" w14:paraId="02D9CA9B" w14:textId="77777777" w:rsidTr="00C5098B">
        <w:tc>
          <w:tcPr>
            <w:cnfStyle w:val="001000000000" w:firstRow="0" w:lastRow="0" w:firstColumn="1" w:lastColumn="0" w:oddVBand="0" w:evenVBand="0" w:oddHBand="0" w:evenHBand="0" w:firstRowFirstColumn="0" w:firstRowLastColumn="0" w:lastRowFirstColumn="0" w:lastRowLastColumn="0"/>
            <w:tcW w:w="1271" w:type="dxa"/>
          </w:tcPr>
          <w:p w14:paraId="41FDF434" w14:textId="77777777" w:rsidR="000E48EB" w:rsidRPr="00435283" w:rsidRDefault="000E48EB" w:rsidP="000E48EB">
            <w:pPr>
              <w:jc w:val="both"/>
              <w:rPr>
                <w:rFonts w:cstheme="minorHAnsi"/>
                <w:color w:val="000000" w:themeColor="text2"/>
                <w:sz w:val="24"/>
              </w:rPr>
            </w:pPr>
            <w:r w:rsidRPr="00435283">
              <w:rPr>
                <w:rFonts w:cstheme="minorHAnsi"/>
                <w:color w:val="000000" w:themeColor="text2"/>
                <w:sz w:val="24"/>
              </w:rPr>
              <w:lastRenderedPageBreak/>
              <w:t>4</w:t>
            </w:r>
          </w:p>
        </w:tc>
        <w:tc>
          <w:tcPr>
            <w:tcW w:w="7745" w:type="dxa"/>
          </w:tcPr>
          <w:p w14:paraId="468E3BEB" w14:textId="77777777" w:rsidR="000E48EB" w:rsidRPr="00787C5B" w:rsidRDefault="000E48EB" w:rsidP="00787C5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787C5B">
              <w:rPr>
                <w:rFonts w:cstheme="minorHAnsi"/>
                <w:color w:val="000000" w:themeColor="text2"/>
                <w:sz w:val="24"/>
              </w:rPr>
              <w:t>26.58%</w:t>
            </w:r>
          </w:p>
          <w:p w14:paraId="599D75B8" w14:textId="77777777" w:rsidR="000E48EB" w:rsidRPr="00787C5B" w:rsidRDefault="000E48EB" w:rsidP="00787C5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787C5B">
              <w:rPr>
                <w:rFonts w:cstheme="minorHAnsi"/>
                <w:color w:val="000000" w:themeColor="text2"/>
                <w:sz w:val="24"/>
              </w:rPr>
              <w:t>30.88%</w:t>
            </w:r>
          </w:p>
          <w:p w14:paraId="08B9FB66" w14:textId="77777777" w:rsidR="000E48EB" w:rsidRPr="00787C5B" w:rsidRDefault="000E48EB" w:rsidP="00787C5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787C5B">
              <w:rPr>
                <w:rFonts w:cstheme="minorHAnsi"/>
                <w:color w:val="000000" w:themeColor="text2"/>
                <w:sz w:val="24"/>
              </w:rPr>
              <w:t>Approximately 69%</w:t>
            </w:r>
          </w:p>
          <w:p w14:paraId="61EE2C94" w14:textId="77777777" w:rsidR="000E48EB" w:rsidRPr="00787C5B" w:rsidRDefault="000E48EB" w:rsidP="00787C5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p>
          <w:p w14:paraId="09311045" w14:textId="77777777" w:rsidR="000E48EB" w:rsidRPr="00787C5B" w:rsidRDefault="000E48EB" w:rsidP="00787C5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787C5B">
              <w:rPr>
                <w:rFonts w:cstheme="minorHAnsi"/>
                <w:color w:val="000000" w:themeColor="text2"/>
                <w:sz w:val="24"/>
              </w:rPr>
              <w:t>89% full</w:t>
            </w:r>
          </w:p>
          <w:p w14:paraId="3A49ED20" w14:textId="77777777" w:rsidR="000E48EB" w:rsidRPr="00787C5B" w:rsidRDefault="000E48EB" w:rsidP="00787C5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787C5B">
              <w:rPr>
                <w:rFonts w:cstheme="minorHAnsi"/>
                <w:color w:val="000000" w:themeColor="text2"/>
                <w:sz w:val="24"/>
              </w:rPr>
              <w:t>31% full</w:t>
            </w:r>
          </w:p>
          <w:p w14:paraId="411AB818" w14:textId="77777777" w:rsidR="000E48EB" w:rsidRPr="00787C5B" w:rsidRDefault="000E48EB" w:rsidP="00787C5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787C5B">
              <w:rPr>
                <w:rFonts w:cstheme="minorHAnsi"/>
                <w:color w:val="000000" w:themeColor="text2"/>
                <w:sz w:val="24"/>
              </w:rPr>
              <w:t>approximately 3 1/3 x full MCG</w:t>
            </w:r>
          </w:p>
          <w:p w14:paraId="391557E5" w14:textId="77777777" w:rsidR="000E48EB" w:rsidRPr="00787C5B" w:rsidRDefault="000E48EB" w:rsidP="00787C5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787C5B">
              <w:rPr>
                <w:rFonts w:cstheme="minorHAnsi"/>
                <w:color w:val="000000" w:themeColor="text2"/>
                <w:sz w:val="24"/>
              </w:rPr>
              <w:t>approximately 6/10 full</w:t>
            </w:r>
          </w:p>
        </w:tc>
      </w:tr>
      <w:tr w:rsidR="000E48EB" w:rsidRPr="00232F1A" w14:paraId="68EB8D33" w14:textId="77777777" w:rsidTr="00C5098B">
        <w:tc>
          <w:tcPr>
            <w:cnfStyle w:val="001000000000" w:firstRow="0" w:lastRow="0" w:firstColumn="1" w:lastColumn="0" w:oddVBand="0" w:evenVBand="0" w:oddHBand="0" w:evenHBand="0" w:firstRowFirstColumn="0" w:firstRowLastColumn="0" w:lastRowFirstColumn="0" w:lastRowLastColumn="0"/>
            <w:tcW w:w="1271" w:type="dxa"/>
          </w:tcPr>
          <w:p w14:paraId="783E4AB0" w14:textId="77777777" w:rsidR="000E48EB" w:rsidRPr="00435283" w:rsidRDefault="000E48EB" w:rsidP="000E48EB">
            <w:pPr>
              <w:jc w:val="both"/>
              <w:rPr>
                <w:rFonts w:cstheme="minorHAnsi"/>
                <w:color w:val="000000" w:themeColor="text2"/>
                <w:sz w:val="24"/>
              </w:rPr>
            </w:pPr>
            <w:r w:rsidRPr="00435283">
              <w:rPr>
                <w:rFonts w:cstheme="minorHAnsi"/>
                <w:color w:val="000000" w:themeColor="text2"/>
                <w:sz w:val="24"/>
              </w:rPr>
              <w:t>5</w:t>
            </w:r>
          </w:p>
        </w:tc>
        <w:tc>
          <w:tcPr>
            <w:tcW w:w="7745" w:type="dxa"/>
          </w:tcPr>
          <w:p w14:paraId="08C42C7E" w14:textId="77777777" w:rsidR="000E48EB" w:rsidRPr="00435283" w:rsidRDefault="000E48EB" w:rsidP="000E48E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435283">
              <w:rPr>
                <w:rFonts w:cstheme="minorHAnsi"/>
                <w:color w:val="000000" w:themeColor="text2"/>
                <w:sz w:val="24"/>
              </w:rPr>
              <w:t xml:space="preserve">Serious disability; paraplegia, quadriplegia, amputations, and many mobility challenges; breathing problems; burns; post-traumatic stress disorder (shell shock); insomnia; consequences of deprivation and hard labour in imprisonment; excessive alcohol and tobacco consumption; violence towards self and others; shortened lives. N.B. Some men had no challenges; some reported being better citizens </w:t>
            </w:r>
            <w:proofErr w:type="gramStart"/>
            <w:r w:rsidRPr="00435283">
              <w:rPr>
                <w:rFonts w:cstheme="minorHAnsi"/>
                <w:color w:val="000000" w:themeColor="text2"/>
                <w:sz w:val="24"/>
              </w:rPr>
              <w:t>as a consequence of</w:t>
            </w:r>
            <w:proofErr w:type="gramEnd"/>
            <w:r w:rsidRPr="00435283">
              <w:rPr>
                <w:rFonts w:cstheme="minorHAnsi"/>
                <w:color w:val="000000" w:themeColor="text2"/>
                <w:sz w:val="24"/>
              </w:rPr>
              <w:t xml:space="preserve"> WWI, consciously kinder to other people as well as animals and environments in their communities.</w:t>
            </w:r>
          </w:p>
        </w:tc>
      </w:tr>
      <w:tr w:rsidR="000E48EB" w:rsidRPr="00232F1A" w14:paraId="71E826E6" w14:textId="77777777" w:rsidTr="00C5098B">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tcBorders>
          </w:tcPr>
          <w:p w14:paraId="2F94DCE8" w14:textId="77777777" w:rsidR="000E48EB" w:rsidRPr="00435283" w:rsidRDefault="000E48EB" w:rsidP="000E48EB">
            <w:pPr>
              <w:jc w:val="both"/>
              <w:rPr>
                <w:rFonts w:cstheme="minorHAnsi"/>
                <w:color w:val="000000" w:themeColor="text2"/>
                <w:sz w:val="24"/>
              </w:rPr>
            </w:pPr>
            <w:r w:rsidRPr="00435283">
              <w:rPr>
                <w:rFonts w:cstheme="minorHAnsi"/>
                <w:color w:val="000000" w:themeColor="text2"/>
                <w:sz w:val="24"/>
              </w:rPr>
              <w:t>6</w:t>
            </w:r>
          </w:p>
        </w:tc>
        <w:tc>
          <w:tcPr>
            <w:tcW w:w="7745" w:type="dxa"/>
            <w:tcBorders>
              <w:bottom w:val="single" w:sz="4" w:space="0" w:color="auto"/>
            </w:tcBorders>
          </w:tcPr>
          <w:p w14:paraId="7CEB8206" w14:textId="77777777" w:rsidR="000E48EB" w:rsidRPr="00435283" w:rsidRDefault="000E48EB" w:rsidP="000E48E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435283">
              <w:rPr>
                <w:rFonts w:cstheme="minorHAnsi"/>
                <w:color w:val="000000" w:themeColor="text2"/>
                <w:sz w:val="24"/>
              </w:rPr>
              <w:t>Due to the above consequences, there was a staggering loss of Australian physical manpower as well as intellectual and artistic power in multiple sectors of the Australian workforce; huge government financial burdens in delivering care for decades to returnees, widows, and orphans; some increased opportunities for some women (unmarried or widowed) to enter some areas of the workforce, although minimal; however, vast improvements in medicine and automation as consequence of the ‘machinery of war’; increased confidence in and love of things Australian.</w:t>
            </w:r>
          </w:p>
        </w:tc>
      </w:tr>
      <w:tr w:rsidR="000E48EB" w:rsidRPr="00232F1A" w14:paraId="32101020" w14:textId="77777777" w:rsidTr="00C5098B">
        <w:tc>
          <w:tcPr>
            <w:cnfStyle w:val="001000000000" w:firstRow="0" w:lastRow="0" w:firstColumn="1" w:lastColumn="0" w:oddVBand="0" w:evenVBand="0" w:oddHBand="0" w:evenHBand="0" w:firstRowFirstColumn="0" w:firstRowLastColumn="0" w:lastRowFirstColumn="0" w:lastRowLastColumn="0"/>
            <w:tcW w:w="9016" w:type="dxa"/>
            <w:gridSpan w:val="2"/>
            <w:tcBorders>
              <w:left w:val="nil"/>
              <w:right w:val="nil"/>
            </w:tcBorders>
          </w:tcPr>
          <w:p w14:paraId="7229362B" w14:textId="77777777" w:rsidR="000E48EB" w:rsidRPr="00787C5B" w:rsidRDefault="000E48EB" w:rsidP="000E48EB">
            <w:pPr>
              <w:jc w:val="both"/>
              <w:rPr>
                <w:rFonts w:cstheme="minorHAnsi"/>
                <w:color w:val="000000" w:themeColor="text2"/>
                <w:sz w:val="24"/>
              </w:rPr>
            </w:pPr>
          </w:p>
        </w:tc>
      </w:tr>
      <w:tr w:rsidR="000E48EB" w:rsidRPr="00232F1A" w14:paraId="26A947FA" w14:textId="77777777" w:rsidTr="00C5098B">
        <w:tc>
          <w:tcPr>
            <w:cnfStyle w:val="001000000000" w:firstRow="0" w:lastRow="0" w:firstColumn="1" w:lastColumn="0" w:oddVBand="0" w:evenVBand="0" w:oddHBand="0" w:evenHBand="0" w:firstRowFirstColumn="0" w:firstRowLastColumn="0" w:lastRowFirstColumn="0" w:lastRowLastColumn="0"/>
            <w:tcW w:w="9016" w:type="dxa"/>
            <w:gridSpan w:val="2"/>
          </w:tcPr>
          <w:p w14:paraId="2D4762E2" w14:textId="77777777" w:rsidR="000E48EB" w:rsidRPr="00787C5B" w:rsidRDefault="000E48EB" w:rsidP="000E48EB">
            <w:pPr>
              <w:jc w:val="both"/>
              <w:rPr>
                <w:rFonts w:cstheme="minorHAnsi"/>
                <w:color w:val="000000" w:themeColor="text2"/>
                <w:sz w:val="24"/>
              </w:rPr>
            </w:pPr>
            <w:r w:rsidRPr="00787C5B">
              <w:rPr>
                <w:rFonts w:cstheme="minorHAnsi"/>
                <w:color w:val="000000" w:themeColor="text2"/>
                <w:sz w:val="24"/>
              </w:rPr>
              <w:t>Activity 4: Australia, Victoria, and the Spanish Flu, 1918–1920</w:t>
            </w:r>
          </w:p>
        </w:tc>
      </w:tr>
      <w:tr w:rsidR="000E48EB" w:rsidRPr="00232F1A" w14:paraId="7E7D7256" w14:textId="77777777" w:rsidTr="00C5098B">
        <w:tc>
          <w:tcPr>
            <w:cnfStyle w:val="001000000000" w:firstRow="0" w:lastRow="0" w:firstColumn="1" w:lastColumn="0" w:oddVBand="0" w:evenVBand="0" w:oddHBand="0" w:evenHBand="0" w:firstRowFirstColumn="0" w:firstRowLastColumn="0" w:lastRowFirstColumn="0" w:lastRowLastColumn="0"/>
            <w:tcW w:w="1271" w:type="dxa"/>
          </w:tcPr>
          <w:p w14:paraId="473B0D6C" w14:textId="77777777" w:rsidR="000E48EB" w:rsidRPr="00435283" w:rsidRDefault="000E48EB" w:rsidP="000E48EB">
            <w:pPr>
              <w:jc w:val="both"/>
              <w:rPr>
                <w:rFonts w:cstheme="minorHAnsi"/>
                <w:b/>
                <w:color w:val="000000" w:themeColor="text2"/>
                <w:sz w:val="24"/>
              </w:rPr>
            </w:pPr>
            <w:r w:rsidRPr="00435283">
              <w:rPr>
                <w:rFonts w:cstheme="minorHAnsi"/>
                <w:b/>
                <w:color w:val="000000" w:themeColor="text2"/>
                <w:sz w:val="24"/>
              </w:rPr>
              <w:t>Question</w:t>
            </w:r>
          </w:p>
        </w:tc>
        <w:tc>
          <w:tcPr>
            <w:tcW w:w="7745" w:type="dxa"/>
          </w:tcPr>
          <w:p w14:paraId="3F7ECCA3" w14:textId="77777777" w:rsidR="000E48EB" w:rsidRPr="00787C5B" w:rsidRDefault="000E48EB" w:rsidP="000E48E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rPr>
            </w:pPr>
            <w:r w:rsidRPr="00787C5B">
              <w:rPr>
                <w:rFonts w:cstheme="minorHAnsi"/>
                <w:color w:val="000000" w:themeColor="text2"/>
                <w:sz w:val="24"/>
              </w:rPr>
              <w:t>Answer</w:t>
            </w:r>
          </w:p>
        </w:tc>
      </w:tr>
      <w:tr w:rsidR="000E48EB" w:rsidRPr="00232F1A" w14:paraId="3505422F" w14:textId="77777777" w:rsidTr="00C5098B">
        <w:tc>
          <w:tcPr>
            <w:cnfStyle w:val="001000000000" w:firstRow="0" w:lastRow="0" w:firstColumn="1" w:lastColumn="0" w:oddVBand="0" w:evenVBand="0" w:oddHBand="0" w:evenHBand="0" w:firstRowFirstColumn="0" w:firstRowLastColumn="0" w:lastRowFirstColumn="0" w:lastRowLastColumn="0"/>
            <w:tcW w:w="1271" w:type="dxa"/>
          </w:tcPr>
          <w:p w14:paraId="2D984760" w14:textId="77777777" w:rsidR="000E48EB" w:rsidRPr="00787C5B" w:rsidRDefault="000E48EB" w:rsidP="000E48EB">
            <w:pPr>
              <w:jc w:val="both"/>
              <w:rPr>
                <w:rFonts w:cstheme="minorHAnsi"/>
                <w:color w:val="000000" w:themeColor="text2"/>
                <w:sz w:val="24"/>
              </w:rPr>
            </w:pPr>
            <w:r w:rsidRPr="00787C5B">
              <w:rPr>
                <w:rFonts w:cstheme="minorHAnsi"/>
                <w:color w:val="000000" w:themeColor="text2"/>
                <w:sz w:val="24"/>
              </w:rPr>
              <w:lastRenderedPageBreak/>
              <w:t>1</w:t>
            </w:r>
          </w:p>
        </w:tc>
        <w:tc>
          <w:tcPr>
            <w:tcW w:w="7745" w:type="dxa"/>
          </w:tcPr>
          <w:p w14:paraId="45F70AB6" w14:textId="77777777" w:rsidR="000E48EB" w:rsidRPr="00435283" w:rsidRDefault="000E48EB" w:rsidP="00175054">
            <w:pPr>
              <w:pStyle w:val="ListParagraph"/>
              <w:numPr>
                <w:ilvl w:val="1"/>
                <w:numId w:val="26"/>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szCs w:val="24"/>
              </w:rPr>
            </w:pPr>
            <w:r w:rsidRPr="00435283">
              <w:rPr>
                <w:rFonts w:cstheme="minorHAnsi"/>
                <w:color w:val="000000" w:themeColor="text2"/>
                <w:sz w:val="24"/>
                <w:szCs w:val="24"/>
              </w:rPr>
              <w:t>January: 79</w:t>
            </w:r>
            <w:r w:rsidRPr="00435283">
              <w:rPr>
                <w:rFonts w:cstheme="minorHAnsi"/>
                <w:color w:val="000000" w:themeColor="text2"/>
                <w:sz w:val="24"/>
                <w:szCs w:val="24"/>
              </w:rPr>
              <w:br/>
              <w:t>February: 495</w:t>
            </w:r>
            <w:r w:rsidRPr="00435283">
              <w:rPr>
                <w:rFonts w:cstheme="minorHAnsi"/>
                <w:color w:val="000000" w:themeColor="text2"/>
                <w:sz w:val="24"/>
                <w:szCs w:val="24"/>
              </w:rPr>
              <w:br/>
              <w:t>March: 352</w:t>
            </w:r>
            <w:r w:rsidRPr="00435283">
              <w:rPr>
                <w:rFonts w:cstheme="minorHAnsi"/>
                <w:color w:val="000000" w:themeColor="text2"/>
                <w:sz w:val="24"/>
                <w:szCs w:val="24"/>
              </w:rPr>
              <w:br/>
              <w:t>April: 1,926</w:t>
            </w:r>
            <w:r w:rsidRPr="00435283">
              <w:rPr>
                <w:rFonts w:cstheme="minorHAnsi"/>
                <w:color w:val="000000" w:themeColor="text2"/>
                <w:sz w:val="24"/>
                <w:szCs w:val="24"/>
              </w:rPr>
              <w:br/>
              <w:t>May: 1,610</w:t>
            </w:r>
            <w:r w:rsidRPr="00435283">
              <w:rPr>
                <w:rFonts w:cstheme="minorHAnsi"/>
                <w:color w:val="000000" w:themeColor="text2"/>
                <w:sz w:val="24"/>
                <w:szCs w:val="24"/>
              </w:rPr>
              <w:br/>
              <w:t>June: 2,422</w:t>
            </w:r>
            <w:r w:rsidRPr="00435283">
              <w:rPr>
                <w:rFonts w:cstheme="minorHAnsi"/>
                <w:color w:val="000000" w:themeColor="text2"/>
                <w:sz w:val="24"/>
                <w:szCs w:val="24"/>
              </w:rPr>
              <w:br/>
              <w:t>July: 2,745</w:t>
            </w:r>
            <w:r w:rsidRPr="00435283">
              <w:rPr>
                <w:rFonts w:cstheme="minorHAnsi"/>
                <w:color w:val="000000" w:themeColor="text2"/>
                <w:sz w:val="24"/>
                <w:szCs w:val="24"/>
              </w:rPr>
              <w:br/>
              <w:t>August: 1,316</w:t>
            </w:r>
            <w:r w:rsidRPr="00435283">
              <w:rPr>
                <w:rFonts w:cstheme="minorHAnsi"/>
                <w:color w:val="000000" w:themeColor="text2"/>
                <w:sz w:val="24"/>
                <w:szCs w:val="24"/>
              </w:rPr>
              <w:br/>
              <w:t>September: 597</w:t>
            </w:r>
            <w:r w:rsidRPr="00435283">
              <w:rPr>
                <w:rFonts w:cstheme="minorHAnsi"/>
                <w:color w:val="000000" w:themeColor="text2"/>
                <w:sz w:val="24"/>
                <w:szCs w:val="24"/>
              </w:rPr>
              <w:br/>
              <w:t>October: 256</w:t>
            </w:r>
            <w:r w:rsidRPr="00435283">
              <w:rPr>
                <w:rFonts w:cstheme="minorHAnsi"/>
                <w:color w:val="000000" w:themeColor="text2"/>
                <w:sz w:val="24"/>
                <w:szCs w:val="24"/>
              </w:rPr>
              <w:br/>
              <w:t>November: 126</w:t>
            </w:r>
            <w:r w:rsidRPr="00435283">
              <w:rPr>
                <w:rFonts w:cstheme="minorHAnsi"/>
                <w:color w:val="000000" w:themeColor="text2"/>
                <w:sz w:val="24"/>
                <w:szCs w:val="24"/>
              </w:rPr>
              <w:br/>
              <w:t>December: 65</w:t>
            </w:r>
          </w:p>
          <w:p w14:paraId="3162C3FB" w14:textId="77777777" w:rsidR="000E48EB" w:rsidRPr="00435283" w:rsidRDefault="000E48EB" w:rsidP="00175054">
            <w:pPr>
              <w:pStyle w:val="ListParagraph"/>
              <w:numPr>
                <w:ilvl w:val="1"/>
                <w:numId w:val="26"/>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2"/>
                <w:sz w:val="24"/>
                <w:szCs w:val="24"/>
              </w:rPr>
            </w:pPr>
            <w:r w:rsidRPr="00435283">
              <w:rPr>
                <w:rFonts w:cstheme="minorHAnsi"/>
                <w:color w:val="000000" w:themeColor="text2"/>
                <w:sz w:val="24"/>
                <w:szCs w:val="24"/>
              </w:rPr>
              <w:t>11,989 deaths</w:t>
            </w:r>
          </w:p>
        </w:tc>
      </w:tr>
      <w:tr w:rsidR="000E48EB" w:rsidRPr="00232F1A" w14:paraId="1214F1AF" w14:textId="77777777" w:rsidTr="00C5098B">
        <w:tc>
          <w:tcPr>
            <w:cnfStyle w:val="001000000000" w:firstRow="0" w:lastRow="0" w:firstColumn="1" w:lastColumn="0" w:oddVBand="0" w:evenVBand="0" w:oddHBand="0" w:evenHBand="0" w:firstRowFirstColumn="0" w:firstRowLastColumn="0" w:lastRowFirstColumn="0" w:lastRowLastColumn="0"/>
            <w:tcW w:w="1271" w:type="dxa"/>
          </w:tcPr>
          <w:p w14:paraId="25C8E249" w14:textId="77777777" w:rsidR="000E48EB" w:rsidRPr="00787C5B" w:rsidRDefault="000E48EB" w:rsidP="000E48EB">
            <w:pPr>
              <w:jc w:val="both"/>
              <w:rPr>
                <w:rFonts w:cstheme="minorHAnsi"/>
                <w:color w:val="000000" w:themeColor="text2"/>
                <w:sz w:val="24"/>
              </w:rPr>
            </w:pPr>
            <w:r w:rsidRPr="00787C5B">
              <w:rPr>
                <w:rFonts w:cstheme="minorHAnsi"/>
                <w:color w:val="000000" w:themeColor="text2"/>
                <w:sz w:val="24"/>
              </w:rPr>
              <w:t>2</w:t>
            </w:r>
          </w:p>
        </w:tc>
        <w:tc>
          <w:tcPr>
            <w:tcW w:w="7745" w:type="dxa"/>
          </w:tcPr>
          <w:p w14:paraId="269DE2DD" w14:textId="77777777" w:rsidR="000E48EB" w:rsidRPr="00232F1A" w:rsidRDefault="000E48EB" w:rsidP="000E48EB">
            <w:pPr>
              <w:jc w:val="both"/>
              <w:cnfStyle w:val="000000000000" w:firstRow="0" w:lastRow="0" w:firstColumn="0" w:lastColumn="0" w:oddVBand="0" w:evenVBand="0" w:oddHBand="0" w:evenHBand="0" w:firstRowFirstColumn="0" w:firstRowLastColumn="0" w:lastRowFirstColumn="0" w:lastRowLastColumn="0"/>
              <w:rPr>
                <w:rFonts w:cstheme="minorHAnsi"/>
                <w:sz w:val="24"/>
              </w:rPr>
            </w:pPr>
            <w:r w:rsidRPr="00232F1A">
              <w:rPr>
                <w:rFonts w:cstheme="minorHAnsi"/>
                <w:sz w:val="24"/>
              </w:rPr>
              <w:t>Easier to round off the figures; record-keeping was less accurate in 1920 than in 2020; there were almost certainly some duplications but very likely omissions of reported infections and deaths between and within states due to returned soldier movements and some settlements far from capital cities; a more itinerant agricultural and industrial population overall with movement across state borders; Indigenous deaths almost certainly not recorded properly, if at all; confusion in nomenclature: some deaths reported as ‘Spanish flu’ with others reported as ‘Pneumonic flu’.</w:t>
            </w:r>
          </w:p>
        </w:tc>
      </w:tr>
      <w:tr w:rsidR="000E48EB" w:rsidRPr="00232F1A" w14:paraId="4B22E17E" w14:textId="77777777" w:rsidTr="00C5098B">
        <w:tc>
          <w:tcPr>
            <w:cnfStyle w:val="001000000000" w:firstRow="0" w:lastRow="0" w:firstColumn="1" w:lastColumn="0" w:oddVBand="0" w:evenVBand="0" w:oddHBand="0" w:evenHBand="0" w:firstRowFirstColumn="0" w:firstRowLastColumn="0" w:lastRowFirstColumn="0" w:lastRowLastColumn="0"/>
            <w:tcW w:w="1271" w:type="dxa"/>
          </w:tcPr>
          <w:p w14:paraId="48887F4B" w14:textId="77777777" w:rsidR="000E48EB" w:rsidRPr="00787C5B" w:rsidRDefault="000E48EB" w:rsidP="000E48EB">
            <w:pPr>
              <w:jc w:val="both"/>
              <w:rPr>
                <w:rFonts w:cstheme="minorHAnsi"/>
                <w:color w:val="000000" w:themeColor="text2"/>
                <w:sz w:val="24"/>
              </w:rPr>
            </w:pPr>
            <w:r w:rsidRPr="00787C5B">
              <w:rPr>
                <w:rFonts w:cstheme="minorHAnsi"/>
                <w:color w:val="000000" w:themeColor="text2"/>
                <w:sz w:val="24"/>
              </w:rPr>
              <w:t>3</w:t>
            </w:r>
          </w:p>
        </w:tc>
        <w:tc>
          <w:tcPr>
            <w:tcW w:w="7745" w:type="dxa"/>
          </w:tcPr>
          <w:p w14:paraId="37884D58" w14:textId="77777777" w:rsidR="000E48EB" w:rsidRPr="00232F1A" w:rsidRDefault="000E48EB" w:rsidP="00175054">
            <w:pPr>
              <w:pStyle w:val="ListParagraph"/>
              <w:numPr>
                <w:ilvl w:val="1"/>
                <w:numId w:val="2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32F1A">
              <w:rPr>
                <w:rFonts w:cstheme="minorHAnsi"/>
                <w:sz w:val="24"/>
                <w:szCs w:val="24"/>
              </w:rPr>
              <w:t>0.2.4%–0.3%</w:t>
            </w:r>
          </w:p>
          <w:p w14:paraId="030BEE6E" w14:textId="77777777" w:rsidR="000E48EB" w:rsidRPr="00232F1A" w:rsidRDefault="000E48EB" w:rsidP="00175054">
            <w:pPr>
              <w:pStyle w:val="ListParagraph"/>
              <w:numPr>
                <w:ilvl w:val="1"/>
                <w:numId w:val="2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32F1A">
              <w:rPr>
                <w:rFonts w:cstheme="minorHAnsi"/>
                <w:sz w:val="24"/>
                <w:szCs w:val="24"/>
              </w:rPr>
              <w:t>40.8%</w:t>
            </w:r>
          </w:p>
          <w:p w14:paraId="7BC6B40B" w14:textId="77777777" w:rsidR="000E48EB" w:rsidRPr="00232F1A" w:rsidRDefault="000E48EB" w:rsidP="00175054">
            <w:pPr>
              <w:pStyle w:val="ListParagraph"/>
              <w:numPr>
                <w:ilvl w:val="1"/>
                <w:numId w:val="2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32F1A">
              <w:rPr>
                <w:rFonts w:cstheme="minorHAnsi"/>
                <w:sz w:val="24"/>
                <w:szCs w:val="24"/>
              </w:rPr>
              <w:t>June, July</w:t>
            </w:r>
          </w:p>
          <w:p w14:paraId="10F61225" w14:textId="77777777" w:rsidR="000E48EB" w:rsidRPr="00232F1A" w:rsidRDefault="000E48EB" w:rsidP="00175054">
            <w:pPr>
              <w:pStyle w:val="ListParagraph"/>
              <w:numPr>
                <w:ilvl w:val="1"/>
                <w:numId w:val="27"/>
              </w:numPr>
              <w:spacing w:after="0" w:line="240" w:lineRule="auto"/>
              <w:ind w:left="357" w:hanging="357"/>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32F1A">
              <w:rPr>
                <w:rFonts w:cstheme="minorHAnsi"/>
                <w:sz w:val="24"/>
                <w:szCs w:val="24"/>
              </w:rPr>
              <w:t>Peaks occurred in winter months when flu outbreaks are ordinarily more common as a consequence of cold weather and people congregating indoors; many soldiers had returned in or before April, contributing to that peak; soldiers keen to renew contact with family and friends following delayed departures from England to Australia due to European flu outbreaks; communications and travel by returned men and loved ones were unable to be controlled sufficiently despite restrictions of movement due to too much desire for normality; some returned soldiers wanted to keep in close contact with fellow-soldiers because only those who had been there could understand.</w:t>
            </w:r>
          </w:p>
        </w:tc>
      </w:tr>
      <w:tr w:rsidR="000E48EB" w:rsidRPr="00232F1A" w14:paraId="0F84D496" w14:textId="77777777" w:rsidTr="00C5098B">
        <w:tc>
          <w:tcPr>
            <w:cnfStyle w:val="001000000000" w:firstRow="0" w:lastRow="0" w:firstColumn="1" w:lastColumn="0" w:oddVBand="0" w:evenVBand="0" w:oddHBand="0" w:evenHBand="0" w:firstRowFirstColumn="0" w:firstRowLastColumn="0" w:lastRowFirstColumn="0" w:lastRowLastColumn="0"/>
            <w:tcW w:w="1271" w:type="dxa"/>
          </w:tcPr>
          <w:p w14:paraId="143186A1" w14:textId="77777777" w:rsidR="000E48EB" w:rsidRPr="00787C5B" w:rsidRDefault="000E48EB" w:rsidP="000E48EB">
            <w:pPr>
              <w:jc w:val="both"/>
              <w:rPr>
                <w:rFonts w:cstheme="minorHAnsi"/>
                <w:color w:val="000000" w:themeColor="text2"/>
                <w:sz w:val="24"/>
              </w:rPr>
            </w:pPr>
            <w:r w:rsidRPr="00787C5B">
              <w:rPr>
                <w:rFonts w:cstheme="minorHAnsi"/>
                <w:color w:val="000000" w:themeColor="text2"/>
                <w:sz w:val="24"/>
              </w:rPr>
              <w:t>4</w:t>
            </w:r>
          </w:p>
        </w:tc>
        <w:tc>
          <w:tcPr>
            <w:tcW w:w="7745" w:type="dxa"/>
          </w:tcPr>
          <w:p w14:paraId="4B067886" w14:textId="77777777" w:rsidR="000E48EB" w:rsidRPr="00232F1A" w:rsidRDefault="000E48EB" w:rsidP="000E48EB">
            <w:pPr>
              <w:jc w:val="both"/>
              <w:cnfStyle w:val="000000000000" w:firstRow="0" w:lastRow="0" w:firstColumn="0" w:lastColumn="0" w:oddVBand="0" w:evenVBand="0" w:oddHBand="0" w:evenHBand="0" w:firstRowFirstColumn="0" w:firstRowLastColumn="0" w:lastRowFirstColumn="0" w:lastRowLastColumn="0"/>
              <w:rPr>
                <w:rFonts w:cstheme="minorHAnsi"/>
                <w:sz w:val="24"/>
              </w:rPr>
            </w:pPr>
            <w:r w:rsidRPr="00232F1A">
              <w:rPr>
                <w:rFonts w:cstheme="minorHAnsi"/>
                <w:sz w:val="24"/>
              </w:rPr>
              <w:t xml:space="preserve">Melbourne: 72% </w:t>
            </w:r>
          </w:p>
          <w:p w14:paraId="524A82B2" w14:textId="77777777" w:rsidR="000E48EB" w:rsidRPr="00232F1A" w:rsidRDefault="000E48EB" w:rsidP="000E48EB">
            <w:pPr>
              <w:jc w:val="both"/>
              <w:cnfStyle w:val="000000000000" w:firstRow="0" w:lastRow="0" w:firstColumn="0" w:lastColumn="0" w:oddVBand="0" w:evenVBand="0" w:oddHBand="0" w:evenHBand="0" w:firstRowFirstColumn="0" w:firstRowLastColumn="0" w:lastRowFirstColumn="0" w:lastRowLastColumn="0"/>
              <w:rPr>
                <w:rFonts w:cstheme="minorHAnsi"/>
                <w:sz w:val="24"/>
              </w:rPr>
            </w:pPr>
            <w:r w:rsidRPr="00232F1A">
              <w:rPr>
                <w:rFonts w:cstheme="minorHAnsi"/>
                <w:sz w:val="24"/>
              </w:rPr>
              <w:t>Regional Victoria: 28%</w:t>
            </w:r>
          </w:p>
        </w:tc>
      </w:tr>
      <w:tr w:rsidR="000E48EB" w:rsidRPr="00232F1A" w14:paraId="0E2DB5C7" w14:textId="77777777" w:rsidTr="00C5098B">
        <w:tc>
          <w:tcPr>
            <w:cnfStyle w:val="001000000000" w:firstRow="0" w:lastRow="0" w:firstColumn="1" w:lastColumn="0" w:oddVBand="0" w:evenVBand="0" w:oddHBand="0" w:evenHBand="0" w:firstRowFirstColumn="0" w:firstRowLastColumn="0" w:lastRowFirstColumn="0" w:lastRowLastColumn="0"/>
            <w:tcW w:w="1271" w:type="dxa"/>
          </w:tcPr>
          <w:p w14:paraId="75DC43DF" w14:textId="77777777" w:rsidR="000E48EB" w:rsidRPr="00787C5B" w:rsidRDefault="000E48EB" w:rsidP="000E48EB">
            <w:pPr>
              <w:jc w:val="both"/>
              <w:rPr>
                <w:rFonts w:cstheme="minorHAnsi"/>
                <w:color w:val="000000" w:themeColor="text2"/>
                <w:sz w:val="24"/>
              </w:rPr>
            </w:pPr>
            <w:r w:rsidRPr="00787C5B">
              <w:rPr>
                <w:rFonts w:cstheme="minorHAnsi"/>
                <w:color w:val="000000" w:themeColor="text2"/>
                <w:sz w:val="24"/>
              </w:rPr>
              <w:t>5</w:t>
            </w:r>
          </w:p>
        </w:tc>
        <w:tc>
          <w:tcPr>
            <w:tcW w:w="7745" w:type="dxa"/>
          </w:tcPr>
          <w:p w14:paraId="1E24C9DC" w14:textId="77777777" w:rsidR="000E48EB" w:rsidRPr="00232F1A" w:rsidRDefault="000E48EB" w:rsidP="000E48EB">
            <w:pPr>
              <w:jc w:val="both"/>
              <w:cnfStyle w:val="000000000000" w:firstRow="0" w:lastRow="0" w:firstColumn="0" w:lastColumn="0" w:oddVBand="0" w:evenVBand="0" w:oddHBand="0" w:evenHBand="0" w:firstRowFirstColumn="0" w:firstRowLastColumn="0" w:lastRowFirstColumn="0" w:lastRowLastColumn="0"/>
              <w:rPr>
                <w:rFonts w:cstheme="minorHAnsi"/>
                <w:sz w:val="24"/>
              </w:rPr>
            </w:pPr>
            <w:r w:rsidRPr="00232F1A">
              <w:rPr>
                <w:rFonts w:cstheme="minorHAnsi"/>
                <w:sz w:val="24"/>
              </w:rPr>
              <w:t>Melbourne: 67.76%</w:t>
            </w:r>
          </w:p>
          <w:p w14:paraId="0460BC8A" w14:textId="77777777" w:rsidR="000E48EB" w:rsidRPr="00232F1A" w:rsidRDefault="000E48EB" w:rsidP="000E48EB">
            <w:pPr>
              <w:jc w:val="both"/>
              <w:cnfStyle w:val="000000000000" w:firstRow="0" w:lastRow="0" w:firstColumn="0" w:lastColumn="0" w:oddVBand="0" w:evenVBand="0" w:oddHBand="0" w:evenHBand="0" w:firstRowFirstColumn="0" w:firstRowLastColumn="0" w:lastRowFirstColumn="0" w:lastRowLastColumn="0"/>
              <w:rPr>
                <w:rFonts w:cstheme="minorHAnsi"/>
                <w:sz w:val="24"/>
              </w:rPr>
            </w:pPr>
            <w:r w:rsidRPr="00232F1A">
              <w:rPr>
                <w:rFonts w:cstheme="minorHAnsi"/>
                <w:sz w:val="24"/>
              </w:rPr>
              <w:t>Regional Victoria: 32.23%</w:t>
            </w:r>
          </w:p>
        </w:tc>
      </w:tr>
      <w:tr w:rsidR="000E48EB" w:rsidRPr="00232F1A" w14:paraId="1BC5A5C0" w14:textId="77777777" w:rsidTr="00C5098B">
        <w:tc>
          <w:tcPr>
            <w:cnfStyle w:val="001000000000" w:firstRow="0" w:lastRow="0" w:firstColumn="1" w:lastColumn="0" w:oddVBand="0" w:evenVBand="0" w:oddHBand="0" w:evenHBand="0" w:firstRowFirstColumn="0" w:firstRowLastColumn="0" w:lastRowFirstColumn="0" w:lastRowLastColumn="0"/>
            <w:tcW w:w="1271" w:type="dxa"/>
          </w:tcPr>
          <w:p w14:paraId="0AA35D40" w14:textId="77777777" w:rsidR="000E48EB" w:rsidRPr="00787C5B" w:rsidRDefault="000E48EB" w:rsidP="000E48EB">
            <w:pPr>
              <w:jc w:val="both"/>
              <w:rPr>
                <w:rFonts w:cstheme="minorHAnsi"/>
                <w:color w:val="000000" w:themeColor="text2"/>
                <w:sz w:val="24"/>
              </w:rPr>
            </w:pPr>
            <w:r w:rsidRPr="00787C5B">
              <w:rPr>
                <w:rFonts w:cstheme="minorHAnsi"/>
                <w:color w:val="000000" w:themeColor="text2"/>
                <w:sz w:val="24"/>
              </w:rPr>
              <w:t>7</w:t>
            </w:r>
          </w:p>
        </w:tc>
        <w:tc>
          <w:tcPr>
            <w:tcW w:w="7745" w:type="dxa"/>
          </w:tcPr>
          <w:p w14:paraId="383D1E71" w14:textId="77777777" w:rsidR="000E48EB" w:rsidRPr="00232F1A" w:rsidRDefault="000E48EB" w:rsidP="000E48EB">
            <w:pPr>
              <w:jc w:val="both"/>
              <w:cnfStyle w:val="000000000000" w:firstRow="0" w:lastRow="0" w:firstColumn="0" w:lastColumn="0" w:oddVBand="0" w:evenVBand="0" w:oddHBand="0" w:evenHBand="0" w:firstRowFirstColumn="0" w:firstRowLastColumn="0" w:lastRowFirstColumn="0" w:lastRowLastColumn="0"/>
              <w:rPr>
                <w:rFonts w:cstheme="minorHAnsi"/>
                <w:sz w:val="24"/>
              </w:rPr>
            </w:pPr>
            <w:r w:rsidRPr="00232F1A">
              <w:rPr>
                <w:rFonts w:cstheme="minorHAnsi"/>
                <w:sz w:val="24"/>
              </w:rPr>
              <w:t xml:space="preserve">Consequences in each category were near enough identical to what have been Australia’s experiences during the COVID-19 pandemic </w:t>
            </w:r>
            <w:r w:rsidRPr="00232F1A">
              <w:rPr>
                <w:rFonts w:cstheme="minorHAnsi"/>
                <w:sz w:val="24"/>
              </w:rPr>
              <w:lastRenderedPageBreak/>
              <w:t>except that Australia was still dealing in 1919 with the social restrictions, straitened economic circumstances, political divisions, grief and enormous physical and psychological debilitation of WWI.</w:t>
            </w:r>
          </w:p>
        </w:tc>
      </w:tr>
    </w:tbl>
    <w:p w14:paraId="08748248" w14:textId="77777777" w:rsidR="00232F1A" w:rsidRPr="00232F1A" w:rsidRDefault="00232F1A" w:rsidP="00102E34">
      <w:pPr>
        <w:jc w:val="both"/>
        <w:rPr>
          <w:rFonts w:cstheme="minorHAnsi"/>
          <w:color w:val="AF272F" w:themeColor="hyperlink"/>
          <w:sz w:val="24"/>
          <w:u w:val="single"/>
        </w:rPr>
      </w:pPr>
    </w:p>
    <w:p w14:paraId="374CABFC" w14:textId="136EA550" w:rsidR="00B35295" w:rsidRPr="00232F1A" w:rsidRDefault="00B35295" w:rsidP="00102E34">
      <w:pPr>
        <w:spacing w:after="160"/>
        <w:jc w:val="both"/>
        <w:rPr>
          <w:rFonts w:cstheme="minorHAnsi"/>
          <w:b/>
        </w:rPr>
      </w:pPr>
    </w:p>
    <w:p w14:paraId="16C89B79" w14:textId="29012748" w:rsidR="00B35295" w:rsidRPr="00232F1A" w:rsidRDefault="00B35295" w:rsidP="00102E34">
      <w:pPr>
        <w:spacing w:after="160"/>
        <w:jc w:val="both"/>
        <w:rPr>
          <w:rFonts w:cstheme="minorHAnsi"/>
          <w:b/>
        </w:rPr>
      </w:pPr>
    </w:p>
    <w:p w14:paraId="2C4CC315" w14:textId="17E4D2E0" w:rsidR="00B35295" w:rsidRPr="00232F1A" w:rsidRDefault="00B35295" w:rsidP="00102E34">
      <w:pPr>
        <w:spacing w:after="160"/>
        <w:jc w:val="both"/>
        <w:rPr>
          <w:rFonts w:cstheme="minorHAnsi"/>
          <w:b/>
        </w:rPr>
      </w:pPr>
    </w:p>
    <w:p w14:paraId="407A9179" w14:textId="392BAE57" w:rsidR="00B35295" w:rsidRPr="00232F1A" w:rsidRDefault="00B35295" w:rsidP="00102E34">
      <w:pPr>
        <w:spacing w:after="160"/>
        <w:jc w:val="both"/>
        <w:rPr>
          <w:rFonts w:cstheme="minorHAnsi"/>
          <w:b/>
        </w:rPr>
      </w:pPr>
    </w:p>
    <w:p w14:paraId="5BCC2236" w14:textId="41494CF4" w:rsidR="00B35295" w:rsidRPr="00232F1A" w:rsidRDefault="00B35295" w:rsidP="00102E34">
      <w:pPr>
        <w:spacing w:after="160"/>
        <w:jc w:val="both"/>
        <w:rPr>
          <w:rFonts w:cstheme="minorHAnsi"/>
          <w:b/>
        </w:rPr>
      </w:pPr>
    </w:p>
    <w:bookmarkEnd w:id="0"/>
    <w:bookmarkEnd w:id="1"/>
    <w:p w14:paraId="341A1697" w14:textId="67E1728C" w:rsidR="00B35295" w:rsidRPr="00232F1A" w:rsidRDefault="00B35295" w:rsidP="00102E34">
      <w:pPr>
        <w:spacing w:after="160"/>
        <w:jc w:val="both"/>
        <w:rPr>
          <w:rFonts w:cstheme="minorHAnsi"/>
          <w:b/>
        </w:rPr>
      </w:pPr>
    </w:p>
    <w:sectPr w:rsidR="00B35295" w:rsidRPr="00232F1A" w:rsidSect="006E2B9A">
      <w:headerReference w:type="default" r:id="rId31"/>
      <w:footerReference w:type="even" r:id="rId32"/>
      <w:footerReference w:type="default" r:id="rId3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9B575" w14:textId="77777777" w:rsidR="009A06F9" w:rsidRDefault="009A06F9" w:rsidP="003967DD">
      <w:pPr>
        <w:spacing w:after="0"/>
      </w:pPr>
      <w:r>
        <w:separator/>
      </w:r>
    </w:p>
  </w:endnote>
  <w:endnote w:type="continuationSeparator" w:id="0">
    <w:p w14:paraId="78AA5E92" w14:textId="77777777" w:rsidR="009A06F9" w:rsidRDefault="009A06F9"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507C9" w14:textId="77777777" w:rsidR="009A06F9" w:rsidRDefault="009A06F9" w:rsidP="003967DD">
      <w:pPr>
        <w:spacing w:after="0"/>
      </w:pPr>
      <w:r>
        <w:separator/>
      </w:r>
    </w:p>
  </w:footnote>
  <w:footnote w:type="continuationSeparator" w:id="0">
    <w:p w14:paraId="7E135C74" w14:textId="77777777" w:rsidR="009A06F9" w:rsidRDefault="009A06F9"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88C"/>
    <w:multiLevelType w:val="hybridMultilevel"/>
    <w:tmpl w:val="0624005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D95A1B"/>
    <w:multiLevelType w:val="hybridMultilevel"/>
    <w:tmpl w:val="19B4896C"/>
    <w:lvl w:ilvl="0" w:tplc="C6007474">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50F37D7"/>
    <w:multiLevelType w:val="hybridMultilevel"/>
    <w:tmpl w:val="E3CE1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6A35794"/>
    <w:multiLevelType w:val="hybridMultilevel"/>
    <w:tmpl w:val="718434A2"/>
    <w:lvl w:ilvl="0" w:tplc="0C090019">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15:restartNumberingAfterBreak="0">
    <w:nsid w:val="14E83A5B"/>
    <w:multiLevelType w:val="hybridMultilevel"/>
    <w:tmpl w:val="D99CB9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0A71D7"/>
    <w:multiLevelType w:val="hybridMultilevel"/>
    <w:tmpl w:val="4C32A1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86B7272"/>
    <w:multiLevelType w:val="hybridMultilevel"/>
    <w:tmpl w:val="D178A7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0D3A66"/>
    <w:multiLevelType w:val="hybridMultilevel"/>
    <w:tmpl w:val="1470732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7E70CB"/>
    <w:multiLevelType w:val="hybridMultilevel"/>
    <w:tmpl w:val="7248BE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B50C90"/>
    <w:multiLevelType w:val="hybridMultilevel"/>
    <w:tmpl w:val="0E08CA3A"/>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AFB1404"/>
    <w:multiLevelType w:val="hybridMultilevel"/>
    <w:tmpl w:val="08F4C24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CD57E7"/>
    <w:multiLevelType w:val="hybridMultilevel"/>
    <w:tmpl w:val="7CE6F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10175F"/>
    <w:multiLevelType w:val="hybridMultilevel"/>
    <w:tmpl w:val="EB56F0EA"/>
    <w:lvl w:ilvl="0" w:tplc="43F43628">
      <w:start w:val="1"/>
      <w:numFmt w:val="decimal"/>
      <w:pStyle w:val="Numberlist"/>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9773B6"/>
    <w:multiLevelType w:val="hybridMultilevel"/>
    <w:tmpl w:val="DCD0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D5695D"/>
    <w:multiLevelType w:val="hybridMultilevel"/>
    <w:tmpl w:val="3A263D96"/>
    <w:lvl w:ilvl="0" w:tplc="ED7A0060">
      <w:start w:val="1"/>
      <w:numFmt w:val="lowerLetter"/>
      <w:lvlText w:val="%1."/>
      <w:lvlJc w:val="left"/>
      <w:pPr>
        <w:ind w:left="1080" w:hanging="360"/>
      </w:pPr>
      <w:rPr>
        <w:color w:val="auto"/>
      </w:rPr>
    </w:lvl>
    <w:lvl w:ilvl="1" w:tplc="177AED3A">
      <w:start w:val="1"/>
      <w:numFmt w:val="lowerRoman"/>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79B7303"/>
    <w:multiLevelType w:val="hybridMultilevel"/>
    <w:tmpl w:val="74A8B038"/>
    <w:lvl w:ilvl="0" w:tplc="0C09000F">
      <w:start w:val="1"/>
      <w:numFmt w:val="decimal"/>
      <w:lvlText w:val="%1."/>
      <w:lvlJc w:val="left"/>
      <w:pPr>
        <w:ind w:left="720" w:hanging="360"/>
      </w:pPr>
      <w:rPr>
        <w:rFonts w:hint="default"/>
      </w:rPr>
    </w:lvl>
    <w:lvl w:ilvl="1" w:tplc="6CCC497C">
      <w:start w:val="1"/>
      <w:numFmt w:val="lowerLetter"/>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731D16"/>
    <w:multiLevelType w:val="hybridMultilevel"/>
    <w:tmpl w:val="186667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4BF6274"/>
    <w:multiLevelType w:val="hybridMultilevel"/>
    <w:tmpl w:val="D604F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5A5237D6"/>
    <w:multiLevelType w:val="hybridMultilevel"/>
    <w:tmpl w:val="90F0DF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5BDB1FED"/>
    <w:multiLevelType w:val="hybridMultilevel"/>
    <w:tmpl w:val="1130D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5E1A45DE"/>
    <w:multiLevelType w:val="hybridMultilevel"/>
    <w:tmpl w:val="C2220C32"/>
    <w:lvl w:ilvl="0" w:tplc="0C090019">
      <w:start w:val="1"/>
      <w:numFmt w:val="lowerLetter"/>
      <w:lvlText w:val="%1."/>
      <w:lvlJc w:val="left"/>
      <w:pPr>
        <w:ind w:left="720" w:hanging="360"/>
      </w:pPr>
      <w:rPr>
        <w:rFonts w:hint="default"/>
      </w:rPr>
    </w:lvl>
    <w:lvl w:ilvl="1" w:tplc="6CCC497C">
      <w:start w:val="1"/>
      <w:numFmt w:val="lowerLetter"/>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266E03"/>
    <w:multiLevelType w:val="hybridMultilevel"/>
    <w:tmpl w:val="99F26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190009"/>
    <w:multiLevelType w:val="hybridMultilevel"/>
    <w:tmpl w:val="FE4A1BE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3A5BEA"/>
    <w:multiLevelType w:val="hybridMultilevel"/>
    <w:tmpl w:val="47AE2AD0"/>
    <w:lvl w:ilvl="0" w:tplc="0C090019">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7" w15:restartNumberingAfterBreak="0">
    <w:nsid w:val="7C4F3CD6"/>
    <w:multiLevelType w:val="hybridMultilevel"/>
    <w:tmpl w:val="6182530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25"/>
  </w:num>
  <w:num w:numId="3">
    <w:abstractNumId w:val="11"/>
  </w:num>
  <w:num w:numId="4">
    <w:abstractNumId w:val="13"/>
  </w:num>
  <w:num w:numId="5">
    <w:abstractNumId w:val="19"/>
  </w:num>
  <w:num w:numId="6">
    <w:abstractNumId w:val="20"/>
  </w:num>
  <w:num w:numId="7">
    <w:abstractNumId w:val="2"/>
  </w:num>
  <w:num w:numId="8">
    <w:abstractNumId w:val="5"/>
  </w:num>
  <w:num w:numId="9">
    <w:abstractNumId w:val="21"/>
  </w:num>
  <w:num w:numId="10">
    <w:abstractNumId w:val="23"/>
  </w:num>
  <w:num w:numId="11">
    <w:abstractNumId w:val="6"/>
  </w:num>
  <w:num w:numId="12">
    <w:abstractNumId w:val="24"/>
  </w:num>
  <w:num w:numId="13">
    <w:abstractNumId w:val="1"/>
  </w:num>
  <w:num w:numId="14">
    <w:abstractNumId w:val="4"/>
  </w:num>
  <w:num w:numId="15">
    <w:abstractNumId w:val="26"/>
  </w:num>
  <w:num w:numId="16">
    <w:abstractNumId w:val="9"/>
  </w:num>
  <w:num w:numId="17">
    <w:abstractNumId w:val="17"/>
  </w:num>
  <w:num w:numId="18">
    <w:abstractNumId w:val="8"/>
  </w:num>
  <w:num w:numId="19">
    <w:abstractNumId w:val="14"/>
  </w:num>
  <w:num w:numId="20">
    <w:abstractNumId w:val="3"/>
  </w:num>
  <w:num w:numId="21">
    <w:abstractNumId w:val="22"/>
  </w:num>
  <w:num w:numId="22">
    <w:abstractNumId w:val="16"/>
  </w:num>
  <w:num w:numId="23">
    <w:abstractNumId w:val="27"/>
  </w:num>
  <w:num w:numId="24">
    <w:abstractNumId w:val="18"/>
  </w:num>
  <w:num w:numId="25">
    <w:abstractNumId w:val="7"/>
  </w:num>
  <w:num w:numId="26">
    <w:abstractNumId w:val="10"/>
  </w:num>
  <w:num w:numId="27">
    <w:abstractNumId w:val="0"/>
  </w:num>
  <w:num w:numId="2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54059"/>
    <w:rsid w:val="0006226F"/>
    <w:rsid w:val="00080DA9"/>
    <w:rsid w:val="000A47D4"/>
    <w:rsid w:val="000C1F07"/>
    <w:rsid w:val="000E48EB"/>
    <w:rsid w:val="00102E34"/>
    <w:rsid w:val="001067B0"/>
    <w:rsid w:val="0011643C"/>
    <w:rsid w:val="00122369"/>
    <w:rsid w:val="0013311B"/>
    <w:rsid w:val="00150E0F"/>
    <w:rsid w:val="00157212"/>
    <w:rsid w:val="0016287D"/>
    <w:rsid w:val="00175054"/>
    <w:rsid w:val="001825C0"/>
    <w:rsid w:val="001A45E7"/>
    <w:rsid w:val="001B4221"/>
    <w:rsid w:val="001D0D94"/>
    <w:rsid w:val="001D13F9"/>
    <w:rsid w:val="001D272C"/>
    <w:rsid w:val="001F39DD"/>
    <w:rsid w:val="0020480A"/>
    <w:rsid w:val="00232F1A"/>
    <w:rsid w:val="002512BE"/>
    <w:rsid w:val="00275FB8"/>
    <w:rsid w:val="00292EF2"/>
    <w:rsid w:val="002A426C"/>
    <w:rsid w:val="002A4A96"/>
    <w:rsid w:val="002E3BED"/>
    <w:rsid w:val="002F13C9"/>
    <w:rsid w:val="002F6115"/>
    <w:rsid w:val="00312720"/>
    <w:rsid w:val="00340978"/>
    <w:rsid w:val="00343AFC"/>
    <w:rsid w:val="0034745C"/>
    <w:rsid w:val="00374201"/>
    <w:rsid w:val="00380A23"/>
    <w:rsid w:val="003924D1"/>
    <w:rsid w:val="003967DD"/>
    <w:rsid w:val="003A4C39"/>
    <w:rsid w:val="003C09DC"/>
    <w:rsid w:val="003D08D0"/>
    <w:rsid w:val="003D1224"/>
    <w:rsid w:val="003F140C"/>
    <w:rsid w:val="0042333B"/>
    <w:rsid w:val="0042707B"/>
    <w:rsid w:val="00435283"/>
    <w:rsid w:val="004B2ED6"/>
    <w:rsid w:val="004E188E"/>
    <w:rsid w:val="00534E16"/>
    <w:rsid w:val="00555277"/>
    <w:rsid w:val="00567CF0"/>
    <w:rsid w:val="00584366"/>
    <w:rsid w:val="00587707"/>
    <w:rsid w:val="00593122"/>
    <w:rsid w:val="005A4F12"/>
    <w:rsid w:val="006122D9"/>
    <w:rsid w:val="00624A55"/>
    <w:rsid w:val="006671CE"/>
    <w:rsid w:val="006677E4"/>
    <w:rsid w:val="006A25AC"/>
    <w:rsid w:val="006E2B9A"/>
    <w:rsid w:val="00710CED"/>
    <w:rsid w:val="00736876"/>
    <w:rsid w:val="00756C01"/>
    <w:rsid w:val="00771362"/>
    <w:rsid w:val="007819F3"/>
    <w:rsid w:val="00787C5B"/>
    <w:rsid w:val="0079166E"/>
    <w:rsid w:val="00796163"/>
    <w:rsid w:val="007A1369"/>
    <w:rsid w:val="007B556E"/>
    <w:rsid w:val="007D3E38"/>
    <w:rsid w:val="007F1075"/>
    <w:rsid w:val="008065DA"/>
    <w:rsid w:val="008277E1"/>
    <w:rsid w:val="008434FF"/>
    <w:rsid w:val="008771CF"/>
    <w:rsid w:val="008B1737"/>
    <w:rsid w:val="008E35D6"/>
    <w:rsid w:val="00922901"/>
    <w:rsid w:val="009235DF"/>
    <w:rsid w:val="00930E95"/>
    <w:rsid w:val="009458AF"/>
    <w:rsid w:val="00952690"/>
    <w:rsid w:val="00991616"/>
    <w:rsid w:val="00991F07"/>
    <w:rsid w:val="009A06F9"/>
    <w:rsid w:val="009A4320"/>
    <w:rsid w:val="009D07BA"/>
    <w:rsid w:val="00A11F54"/>
    <w:rsid w:val="00A31926"/>
    <w:rsid w:val="00A5035E"/>
    <w:rsid w:val="00A710DF"/>
    <w:rsid w:val="00A958FD"/>
    <w:rsid w:val="00AA0AC4"/>
    <w:rsid w:val="00AF184E"/>
    <w:rsid w:val="00B21562"/>
    <w:rsid w:val="00B334AD"/>
    <w:rsid w:val="00B3495A"/>
    <w:rsid w:val="00B35295"/>
    <w:rsid w:val="00B57DEA"/>
    <w:rsid w:val="00B67B62"/>
    <w:rsid w:val="00B86D41"/>
    <w:rsid w:val="00BD0D78"/>
    <w:rsid w:val="00BD4A39"/>
    <w:rsid w:val="00BD56FE"/>
    <w:rsid w:val="00BF15B5"/>
    <w:rsid w:val="00C539BB"/>
    <w:rsid w:val="00C7090A"/>
    <w:rsid w:val="00C8470B"/>
    <w:rsid w:val="00C91349"/>
    <w:rsid w:val="00CA7DCD"/>
    <w:rsid w:val="00CC5AA8"/>
    <w:rsid w:val="00CD5993"/>
    <w:rsid w:val="00CE1A52"/>
    <w:rsid w:val="00D7615A"/>
    <w:rsid w:val="00D8662A"/>
    <w:rsid w:val="00DC3F05"/>
    <w:rsid w:val="00DC463D"/>
    <w:rsid w:val="00DC4D0D"/>
    <w:rsid w:val="00DF00F2"/>
    <w:rsid w:val="00E13E81"/>
    <w:rsid w:val="00E25017"/>
    <w:rsid w:val="00E34263"/>
    <w:rsid w:val="00E34721"/>
    <w:rsid w:val="00E4317E"/>
    <w:rsid w:val="00E5030B"/>
    <w:rsid w:val="00E5193A"/>
    <w:rsid w:val="00E64758"/>
    <w:rsid w:val="00E77EB9"/>
    <w:rsid w:val="00EB7901"/>
    <w:rsid w:val="00EC6692"/>
    <w:rsid w:val="00F15F27"/>
    <w:rsid w:val="00F21A0D"/>
    <w:rsid w:val="00F3288F"/>
    <w:rsid w:val="00F5271F"/>
    <w:rsid w:val="00F85EAF"/>
    <w:rsid w:val="00F94715"/>
    <w:rsid w:val="00F94820"/>
    <w:rsid w:val="00FB3A47"/>
    <w:rsid w:val="00FB4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8771CF"/>
    <w:pPr>
      <w:spacing w:after="160" w:line="256" w:lineRule="auto"/>
      <w:ind w:left="720"/>
      <w:contextualSpacing/>
    </w:pPr>
    <w:rPr>
      <w:szCs w:val="22"/>
      <w:lang w:val="en-CA"/>
    </w:rPr>
  </w:style>
  <w:style w:type="character" w:customStyle="1" w:styleId="Style1Char">
    <w:name w:val="Style1 Char"/>
    <w:basedOn w:val="DefaultParagraphFont"/>
    <w:link w:val="Style1"/>
    <w:locked/>
    <w:rsid w:val="008771CF"/>
    <w:rPr>
      <w:rFonts w:ascii="Times New Roman" w:hAnsi="Times New Roman" w:cs="Times New Roman"/>
      <w:lang w:val="en-CA"/>
    </w:rPr>
  </w:style>
  <w:style w:type="paragraph" w:customStyle="1" w:styleId="Style1">
    <w:name w:val="Style1"/>
    <w:basedOn w:val="Normal"/>
    <w:link w:val="Style1Char"/>
    <w:autoRedefine/>
    <w:qFormat/>
    <w:rsid w:val="008771CF"/>
    <w:pPr>
      <w:spacing w:after="160" w:line="254" w:lineRule="auto"/>
    </w:pPr>
    <w:rPr>
      <w:rFonts w:ascii="Times New Roman" w:hAnsi="Times New Roman" w:cs="Times New Roman"/>
      <w:sz w:val="24"/>
      <w:lang w:val="en-CA"/>
    </w:rPr>
  </w:style>
  <w:style w:type="character" w:customStyle="1" w:styleId="a-size-extra-large">
    <w:name w:val="a-size-extra-large"/>
    <w:basedOn w:val="DefaultParagraphFont"/>
    <w:rsid w:val="00380A23"/>
  </w:style>
  <w:style w:type="character" w:styleId="CommentReference">
    <w:name w:val="annotation reference"/>
    <w:basedOn w:val="DefaultParagraphFont"/>
    <w:uiPriority w:val="99"/>
    <w:semiHidden/>
    <w:unhideWhenUsed/>
    <w:rsid w:val="00232F1A"/>
    <w:rPr>
      <w:sz w:val="16"/>
      <w:szCs w:val="16"/>
    </w:rPr>
  </w:style>
  <w:style w:type="paragraph" w:styleId="CommentText">
    <w:name w:val="annotation text"/>
    <w:basedOn w:val="Normal"/>
    <w:link w:val="CommentTextChar"/>
    <w:uiPriority w:val="99"/>
    <w:unhideWhenUsed/>
    <w:rsid w:val="00232F1A"/>
    <w:pPr>
      <w:spacing w:after="160"/>
    </w:pPr>
    <w:rPr>
      <w:sz w:val="20"/>
      <w:szCs w:val="20"/>
      <w:lang w:val="en-CA"/>
    </w:rPr>
  </w:style>
  <w:style w:type="character" w:customStyle="1" w:styleId="CommentTextChar">
    <w:name w:val="Comment Text Char"/>
    <w:basedOn w:val="DefaultParagraphFont"/>
    <w:link w:val="CommentText"/>
    <w:uiPriority w:val="99"/>
    <w:rsid w:val="00232F1A"/>
    <w:rPr>
      <w:sz w:val="20"/>
      <w:szCs w:val="20"/>
      <w:lang w:val="en-CA"/>
    </w:rPr>
  </w:style>
  <w:style w:type="paragraph" w:styleId="CommentSubject">
    <w:name w:val="annotation subject"/>
    <w:basedOn w:val="CommentText"/>
    <w:next w:val="CommentText"/>
    <w:link w:val="CommentSubjectChar"/>
    <w:uiPriority w:val="99"/>
    <w:semiHidden/>
    <w:unhideWhenUsed/>
    <w:rsid w:val="00232F1A"/>
    <w:rPr>
      <w:b/>
      <w:bCs/>
    </w:rPr>
  </w:style>
  <w:style w:type="character" w:customStyle="1" w:styleId="CommentSubjectChar">
    <w:name w:val="Comment Subject Char"/>
    <w:basedOn w:val="CommentTextChar"/>
    <w:link w:val="CommentSubject"/>
    <w:uiPriority w:val="99"/>
    <w:semiHidden/>
    <w:rsid w:val="00232F1A"/>
    <w:rPr>
      <w:b/>
      <w:bCs/>
      <w:sz w:val="20"/>
      <w:szCs w:val="20"/>
      <w:lang w:val="en-CA"/>
    </w:rPr>
  </w:style>
  <w:style w:type="paragraph" w:styleId="BalloonText">
    <w:name w:val="Balloon Text"/>
    <w:basedOn w:val="Normal"/>
    <w:link w:val="BalloonTextChar"/>
    <w:uiPriority w:val="99"/>
    <w:semiHidden/>
    <w:unhideWhenUsed/>
    <w:rsid w:val="00232F1A"/>
    <w:pPr>
      <w:spacing w:after="0"/>
    </w:pPr>
    <w:rPr>
      <w:rFonts w:ascii="Segoe UI" w:hAnsi="Segoe UI" w:cs="Segoe UI"/>
      <w:sz w:val="18"/>
      <w:szCs w:val="18"/>
      <w:lang w:val="en-CA"/>
    </w:rPr>
  </w:style>
  <w:style w:type="character" w:customStyle="1" w:styleId="BalloonTextChar">
    <w:name w:val="Balloon Text Char"/>
    <w:basedOn w:val="DefaultParagraphFont"/>
    <w:link w:val="BalloonText"/>
    <w:uiPriority w:val="99"/>
    <w:semiHidden/>
    <w:rsid w:val="00232F1A"/>
    <w:rPr>
      <w:rFonts w:ascii="Segoe UI" w:hAnsi="Segoe UI" w:cs="Segoe UI"/>
      <w:sz w:val="18"/>
      <w:szCs w:val="18"/>
      <w:lang w:val="en-CA"/>
    </w:rPr>
  </w:style>
  <w:style w:type="paragraph" w:styleId="NormalWeb">
    <w:name w:val="Normal (Web)"/>
    <w:basedOn w:val="Normal"/>
    <w:uiPriority w:val="99"/>
    <w:unhideWhenUsed/>
    <w:rsid w:val="00232F1A"/>
    <w:pPr>
      <w:spacing w:before="100" w:beforeAutospacing="1" w:after="100" w:afterAutospacing="1"/>
    </w:pPr>
    <w:rPr>
      <w:rFonts w:ascii="Times New Roman" w:eastAsia="Times New Roman" w:hAnsi="Times New Roman" w:cs="Times New Roman"/>
      <w:sz w:val="24"/>
      <w:lang w:val="en-AU" w:eastAsia="en-AU"/>
    </w:rPr>
  </w:style>
  <w:style w:type="character" w:customStyle="1" w:styleId="UnresolvedMention1">
    <w:name w:val="Unresolved Mention1"/>
    <w:basedOn w:val="DefaultParagraphFont"/>
    <w:uiPriority w:val="99"/>
    <w:semiHidden/>
    <w:unhideWhenUsed/>
    <w:rsid w:val="00232F1A"/>
    <w:rPr>
      <w:color w:val="605E5C"/>
      <w:shd w:val="clear" w:color="auto" w:fill="E1DFDD"/>
    </w:rPr>
  </w:style>
  <w:style w:type="paragraph" w:customStyle="1" w:styleId="VCAAtablecondensed">
    <w:name w:val="VCAA table condensed"/>
    <w:qFormat/>
    <w:rsid w:val="00232F1A"/>
    <w:pPr>
      <w:spacing w:before="80" w:after="80" w:line="240" w:lineRule="exact"/>
    </w:pPr>
    <w:rPr>
      <w:rFonts w:ascii="Arial Narrow" w:hAnsi="Arial Narrow" w:cs="Arial"/>
      <w:sz w:val="22"/>
      <w:szCs w:val="22"/>
      <w:lang w:val="en-US"/>
    </w:rPr>
  </w:style>
  <w:style w:type="table" w:customStyle="1" w:styleId="VCAATableClosed">
    <w:name w:val="VCAA Table Closed"/>
    <w:basedOn w:val="TableNormal"/>
    <w:uiPriority w:val="99"/>
    <w:rsid w:val="00232F1A"/>
    <w:pPr>
      <w:spacing w:before="40"/>
    </w:pPr>
    <w:rPr>
      <w:rFonts w:ascii="Arial Narrow" w:hAnsi="Arial Narrow"/>
      <w:color w:val="AF272F" w:themeColor="text1"/>
      <w:sz w:val="22"/>
      <w:szCs w:val="22"/>
      <w:lang w:val="en-US"/>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AF272F" w:themeColor="text1"/>
          <w:left w:val="single" w:sz="4" w:space="0" w:color="AF272F" w:themeColor="text1"/>
          <w:bottom w:val="single" w:sz="4" w:space="0" w:color="AF272F" w:themeColor="text1"/>
          <w:right w:val="single" w:sz="4" w:space="0" w:color="AF272F" w:themeColor="text1"/>
          <w:insideH w:val="single" w:sz="4" w:space="0" w:color="AF272F" w:themeColor="text1"/>
          <w:insideV w:val="single" w:sz="4" w:space="0" w:color="AF272F" w:themeColor="text1"/>
          <w:tl2br w:val="nil"/>
          <w:tr2bl w:val="nil"/>
        </w:tcBorders>
        <w:shd w:val="clear" w:color="auto" w:fill="D7D7D7"/>
      </w:tcPr>
    </w:tblStylePr>
  </w:style>
  <w:style w:type="character" w:customStyle="1" w:styleId="ui-button-text">
    <w:name w:val="ui-button-text"/>
    <w:basedOn w:val="DefaultParagraphFont"/>
    <w:rsid w:val="00232F1A"/>
  </w:style>
  <w:style w:type="character" w:customStyle="1" w:styleId="showhide">
    <w:name w:val="showhide"/>
    <w:basedOn w:val="DefaultParagraphFont"/>
    <w:rsid w:val="00232F1A"/>
  </w:style>
  <w:style w:type="character" w:customStyle="1" w:styleId="UnresolvedMention2">
    <w:name w:val="Unresolved Mention2"/>
    <w:basedOn w:val="DefaultParagraphFont"/>
    <w:uiPriority w:val="99"/>
    <w:semiHidden/>
    <w:unhideWhenUsed/>
    <w:rsid w:val="00232F1A"/>
    <w:rPr>
      <w:color w:val="605E5C"/>
      <w:shd w:val="clear" w:color="auto" w:fill="E1DFDD"/>
    </w:rPr>
  </w:style>
  <w:style w:type="character" w:styleId="Emphasis">
    <w:name w:val="Emphasis"/>
    <w:basedOn w:val="DefaultParagraphFont"/>
    <w:uiPriority w:val="20"/>
    <w:qFormat/>
    <w:rsid w:val="00232F1A"/>
    <w:rPr>
      <w:i/>
      <w:iCs/>
    </w:rPr>
  </w:style>
  <w:style w:type="paragraph" w:styleId="Revision">
    <w:name w:val="Revision"/>
    <w:hidden/>
    <w:uiPriority w:val="99"/>
    <w:semiHidden/>
    <w:rsid w:val="00232F1A"/>
    <w:rPr>
      <w:sz w:val="22"/>
      <w:szCs w:val="22"/>
      <w:lang w:val="en-CA"/>
    </w:rPr>
  </w:style>
  <w:style w:type="character" w:customStyle="1" w:styleId="UnresolvedMention3">
    <w:name w:val="Unresolved Mention3"/>
    <w:basedOn w:val="DefaultParagraphFont"/>
    <w:uiPriority w:val="99"/>
    <w:semiHidden/>
    <w:unhideWhenUsed/>
    <w:rsid w:val="00232F1A"/>
    <w:rPr>
      <w:color w:val="605E5C"/>
      <w:shd w:val="clear" w:color="auto" w:fill="E1DFDD"/>
    </w:rPr>
  </w:style>
  <w:style w:type="character" w:customStyle="1" w:styleId="UnresolvedMention4">
    <w:name w:val="Unresolved Mention4"/>
    <w:basedOn w:val="DefaultParagraphFont"/>
    <w:uiPriority w:val="99"/>
    <w:semiHidden/>
    <w:unhideWhenUsed/>
    <w:rsid w:val="00232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140">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wm.gov.au/articles/encyclopedia/enlistment/ww1" TargetMode="External"/><Relationship Id="rId18" Type="http://schemas.openxmlformats.org/officeDocument/2006/relationships/hyperlink" Target="https://www.health.gov.au/news/health-alerts/novel-coronavirus-2019-ncov-health-alert/coronavirus-covid-19-current-situation-and-case-numbers" TargetMode="External"/><Relationship Id="rId26" Type="http://schemas.openxmlformats.org/officeDocument/2006/relationships/hyperlink" Target="https://victoriancurriculum.vcaa.vic.edu.au/Curriculum/ContentDescription/VCHHK111" TargetMode="External"/><Relationship Id="rId3" Type="http://schemas.openxmlformats.org/officeDocument/2006/relationships/customXml" Target="../customXml/item3.xml"/><Relationship Id="rId21" Type="http://schemas.openxmlformats.org/officeDocument/2006/relationships/hyperlink" Target="http://www.curriculum.edu.au/cce/fast_facts_file,9614.ht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wm.gov.au/articles/encyclopedia/enlistment/ww1" TargetMode="External"/><Relationship Id="rId17" Type="http://schemas.openxmlformats.org/officeDocument/2006/relationships/hyperlink" Target="https://www.abs.gov.au/" TargetMode="External"/><Relationship Id="rId25" Type="http://schemas.openxmlformats.org/officeDocument/2006/relationships/hyperlink" Target="https://victoriancurriculum.vcaa.vic.edu.au/Curriculum/ContentDescription/VCHHC103"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health.gov.au/news/health-alerts/novel-coronavirus-2019-ncov-health-alert/coronavirus-covid-19-current-situation-and-case-numbers" TargetMode="External"/><Relationship Id="rId20" Type="http://schemas.openxmlformats.org/officeDocument/2006/relationships/hyperlink" Target="https://historicalthinking.ca/historical-thinking-concepts" TargetMode="External"/><Relationship Id="rId29" Type="http://schemas.openxmlformats.org/officeDocument/2006/relationships/hyperlink" Target="https://victoriancurriculum.vcaa.vic.edu.au/the-humanities/history/introduction/rationale-and-ai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wm.gov.au/articles/encyclopedia/enlistment/ww1" TargetMode="External"/><Relationship Id="rId24" Type="http://schemas.openxmlformats.org/officeDocument/2006/relationships/hyperlink" Target="https://victoriancurriculum.vcaa.vic.edu.au/Curriculum/ContentDescription/VCHHC099"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bs.gov.au/" TargetMode="External"/><Relationship Id="rId23" Type="http://schemas.openxmlformats.org/officeDocument/2006/relationships/hyperlink" Target="https://www.shrine.org.au/history-shrine-remembrance" TargetMode="External"/><Relationship Id="rId28" Type="http://schemas.openxmlformats.org/officeDocument/2006/relationships/hyperlink" Target="https://victoriancurriculum.vcaa.vic.edu.au/the-humanities/history/curriculum/f-10" TargetMode="External"/><Relationship Id="rId10" Type="http://schemas.openxmlformats.org/officeDocument/2006/relationships/endnotes" Target="endnotes.xml"/><Relationship Id="rId19" Type="http://schemas.openxmlformats.org/officeDocument/2006/relationships/hyperlink" Target="https://www.awm.gov.au/articles/encyclopedia/enlistment/ww1"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rliament.vic.gov.au/publications/research-papers/send/36-research-papers/13957-epidemics-and-pandemics-in-victoria-historical-perspectives" TargetMode="External"/><Relationship Id="rId22" Type="http://schemas.openxmlformats.org/officeDocument/2006/relationships/hyperlink" Target="https://www.parliament.vic.gov.au/publications/research-papers/send/36-research-papers/13957-epidemics-and-pandemics-in-victoria-historical-perspectives" TargetMode="External"/><Relationship Id="rId27" Type="http://schemas.openxmlformats.org/officeDocument/2006/relationships/hyperlink" Target="https://victoriancurriculum.vcaa.vic.edu.au/the-humanities/history/introduction/learning-in-history" TargetMode="External"/><Relationship Id="rId30" Type="http://schemas.openxmlformats.org/officeDocument/2006/relationships/hyperlink" Target="https://anzacportal.dva.gov.au/sites/default/files/docs/home-front-2011.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Levels 9 and 10 History Activity lesson plan, Australia, World War I, and the Spanish Flu</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87796-1681-44CA-9F98-A4F285B340F2}"/>
</file>

<file path=customXml/itemProps2.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3.xml><?xml version="1.0" encoding="utf-8"?>
<ds:datastoreItem xmlns:ds="http://schemas.openxmlformats.org/officeDocument/2006/customXml" ds:itemID="{AAD72592-2F2B-40BE-87CA-C9FB8AA68C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356EE8-7185-48E8-B3D6-88D4E9306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6066</Words>
  <Characters>34578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Catriona Shaw</cp:lastModifiedBy>
  <cp:revision>7</cp:revision>
  <dcterms:created xsi:type="dcterms:W3CDTF">2021-01-22T03:13:00Z</dcterms:created>
  <dcterms:modified xsi:type="dcterms:W3CDTF">2021-01-25T02:40:00Z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