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A55" w:rsidP="793F3D7A" w:rsidRDefault="00DF1D22" w14:paraId="3E7080F5" w14:textId="644EC315">
      <w:pPr>
        <w:pStyle w:val="Heading1"/>
        <w:rPr>
          <w:lang w:val="en-AU"/>
        </w:rPr>
      </w:pPr>
      <w:r w:rsidRPr="793F3D7A" w:rsidR="73FA6F5E">
        <w:rPr>
          <w:b w:val="1"/>
          <w:bCs w:val="1"/>
          <w:i w:val="0"/>
          <w:iCs w:val="0"/>
          <w:caps w:val="1"/>
          <w:strike w:val="0"/>
          <w:dstrike w:val="0"/>
          <w:noProof w:val="0"/>
          <w:color w:val="AF272F" w:themeColor="accent4" w:themeTint="FF" w:themeShade="FF"/>
          <w:sz w:val="43"/>
          <w:szCs w:val="43"/>
          <w:u w:val="none"/>
          <w:lang w:val="en-AU"/>
        </w:rPr>
        <w:t xml:space="preserve">Video Transcript: </w:t>
      </w:r>
      <w:r w:rsidRPr="793F3D7A" w:rsidR="00DF1D22">
        <w:rPr>
          <w:lang w:val="en-AU"/>
        </w:rPr>
        <w:t>high ability students talk about their learning</w:t>
      </w:r>
    </w:p>
    <w:p w:rsidRPr="00FC0B8F" w:rsidR="00FC0B8F" w:rsidP="00FC0B8F" w:rsidRDefault="00FC0B8F" w14:paraId="725AF370" w14:textId="77777777">
      <w:pPr>
        <w:pStyle w:val="paragraph"/>
        <w:spacing w:before="0" w:beforeAutospacing="0" w:after="0" w:afterAutospacing="0"/>
        <w:textAlignment w:val="baseline"/>
        <w:rPr>
          <w:rStyle w:val="normaltextrun"/>
          <w:rFonts w:ascii="Arial" w:hAnsi="Arial" w:cs="Arial"/>
          <w:b/>
          <w:bCs/>
        </w:rPr>
      </w:pPr>
      <w:r w:rsidRPr="00FC0B8F">
        <w:rPr>
          <w:rFonts w:ascii="Arial" w:hAnsi="Arial" w:cs="Arial"/>
          <w:sz w:val="22"/>
          <w:szCs w:val="22"/>
          <w:shd w:val="clear" w:color="auto" w:fill="FFFFFF"/>
        </w:rPr>
        <w:t>High-ability students talk about their love of learning, how teachers can support this learning and some of the challenges of being ahead of their peers.</w:t>
      </w:r>
    </w:p>
    <w:p w:rsidRPr="00DF1D22" w:rsidR="00DF1D22" w:rsidP="00DF1D22" w:rsidRDefault="00DF1D22" w14:paraId="2177BC79" w14:textId="77777777">
      <w:pPr>
        <w:rPr>
          <w:lang w:val="en-AU"/>
        </w:rPr>
      </w:pPr>
    </w:p>
    <w:p w:rsidRPr="00A6114D" w:rsidR="00A6114D" w:rsidP="00A6114D" w:rsidRDefault="00A6114D" w14:paraId="421C8E82" w14:textId="77777777">
      <w:pPr>
        <w:spacing w:after="0"/>
        <w:rPr>
          <w:rFonts w:cs="Calibri"/>
          <w:b/>
          <w:bCs/>
          <w:i/>
          <w:iCs/>
          <w:lang w:eastAsia="en-AU"/>
        </w:rPr>
      </w:pPr>
      <w:r w:rsidRPr="00A6114D">
        <w:rPr>
          <w:rFonts w:cs="Calibri"/>
          <w:b/>
          <w:bCs/>
          <w:i/>
          <w:iCs/>
          <w:lang w:eastAsia="en-AU"/>
        </w:rPr>
        <w:t>Tell us about your favourite subjects at school.</w:t>
      </w:r>
    </w:p>
    <w:p w:rsidRPr="00077321" w:rsidR="00A6114D" w:rsidP="00A6114D" w:rsidRDefault="00A6114D" w14:paraId="5C93E96A" w14:textId="77777777">
      <w:pPr>
        <w:spacing w:after="0"/>
        <w:rPr>
          <w:rFonts w:cs="Calibri"/>
          <w:i/>
          <w:iCs/>
          <w:lang w:eastAsia="en-AU"/>
        </w:rPr>
      </w:pPr>
    </w:p>
    <w:p w:rsidR="00A6114D" w:rsidP="00A6114D" w:rsidRDefault="00A6114D" w14:paraId="316E7FB2" w14:textId="77777777">
      <w:pPr>
        <w:spacing w:after="240"/>
        <w:rPr>
          <w:rFonts w:cs="Calibri"/>
          <w:color w:val="000000"/>
        </w:rPr>
      </w:pPr>
      <w:r>
        <w:rPr>
          <w:rFonts w:cs="Calibri"/>
          <w:color w:val="000000"/>
        </w:rPr>
        <w:t>STUDENT 1: My favourite subjects are probably all the specialists, like music and PE and art and stuff, yeah.</w:t>
      </w:r>
    </w:p>
    <w:p w:rsidR="00A6114D" w:rsidP="00A6114D" w:rsidRDefault="00A6114D" w14:paraId="772A3678" w14:textId="37A09E37">
      <w:pPr>
        <w:spacing w:after="240"/>
        <w:rPr>
          <w:rFonts w:cs="Calibri"/>
          <w:color w:val="000000"/>
        </w:rPr>
      </w:pPr>
      <w:r>
        <w:rPr>
          <w:rFonts w:cs="Calibri"/>
          <w:color w:val="000000"/>
        </w:rPr>
        <w:t xml:space="preserve">STUDENT 2: Math and library. </w:t>
      </w:r>
    </w:p>
    <w:p w:rsidR="00A6114D" w:rsidP="00A6114D" w:rsidRDefault="00A6114D" w14:paraId="10B70F9F" w14:textId="2ECADD82">
      <w:pPr>
        <w:spacing w:after="240"/>
        <w:rPr>
          <w:rFonts w:cs="Calibri"/>
          <w:color w:val="000000"/>
        </w:rPr>
      </w:pPr>
      <w:r>
        <w:rPr>
          <w:rFonts w:cs="Calibri"/>
          <w:color w:val="000000"/>
        </w:rPr>
        <w:t>STUDENT 3: I'm interested in chemistry because I think it's interesting how one thing reacts to another.</w:t>
      </w:r>
    </w:p>
    <w:p w:rsidR="00A6114D" w:rsidP="00A6114D" w:rsidRDefault="00A6114D" w14:paraId="59DEFD29" w14:textId="77777777">
      <w:pPr>
        <w:spacing w:after="240"/>
        <w:rPr>
          <w:rFonts w:cs="Calibri"/>
          <w:color w:val="000000"/>
        </w:rPr>
      </w:pPr>
      <w:r>
        <w:rPr>
          <w:rFonts w:cs="Calibri"/>
          <w:color w:val="000000"/>
        </w:rPr>
        <w:t xml:space="preserve">STUDENT: 4: I've been waiting for ages to know what element 119 is. Well, maybe not ages, but yeah. </w:t>
      </w:r>
    </w:p>
    <w:p w:rsidR="00A6114D" w:rsidP="00A6114D" w:rsidRDefault="00A6114D" w14:paraId="5AA2E2C9" w14:textId="77777777">
      <w:pPr>
        <w:spacing w:after="240"/>
        <w:rPr>
          <w:rFonts w:cs="Calibri"/>
          <w:color w:val="000000"/>
        </w:rPr>
      </w:pPr>
      <w:r>
        <w:rPr>
          <w:rFonts w:cs="Calibri"/>
          <w:color w:val="000000"/>
        </w:rPr>
        <w:t>STUDENT 5:</w:t>
      </w:r>
      <w:r w:rsidRPr="00077321">
        <w:t xml:space="preserve"> </w:t>
      </w:r>
      <w:r w:rsidRPr="00077321">
        <w:rPr>
          <w:rFonts w:cs="Calibri"/>
          <w:color w:val="000000"/>
        </w:rPr>
        <w:t xml:space="preserve">What we learned today, the three </w:t>
      </w:r>
      <w:r>
        <w:rPr>
          <w:rFonts w:cs="Calibri"/>
          <w:color w:val="000000"/>
        </w:rPr>
        <w:t>‘there’s’</w:t>
      </w:r>
    </w:p>
    <w:p w:rsidR="00A6114D" w:rsidP="00A6114D" w:rsidRDefault="00A6114D" w14:paraId="35E33181" w14:textId="77777777">
      <w:pPr>
        <w:spacing w:after="240"/>
        <w:rPr>
          <w:rFonts w:cs="Calibri"/>
          <w:color w:val="000000"/>
        </w:rPr>
      </w:pPr>
      <w:r>
        <w:rPr>
          <w:rFonts w:cs="Calibri"/>
          <w:color w:val="000000"/>
        </w:rPr>
        <w:t xml:space="preserve">STUDENT 6:  Hydrogen, helium, lithium, beryllium and (INAUDIBLE). And I think I can get ten. </w:t>
      </w:r>
    </w:p>
    <w:p w:rsidR="00A6114D" w:rsidP="00A6114D" w:rsidRDefault="00A6114D" w14:paraId="67EEFEB3" w14:textId="77777777">
      <w:pPr>
        <w:spacing w:after="240"/>
        <w:rPr>
          <w:rFonts w:cs="Calibri"/>
          <w:color w:val="000000"/>
        </w:rPr>
      </w:pPr>
      <w:r>
        <w:rPr>
          <w:rFonts w:cs="Calibri"/>
          <w:color w:val="000000"/>
        </w:rPr>
        <w:t xml:space="preserve">STUDENT 5: Because the T-H-E-R-E has here in it. So, it must work with here too. </w:t>
      </w:r>
    </w:p>
    <w:p w:rsidR="00A6114D" w:rsidP="00A6114D" w:rsidRDefault="00A6114D" w14:paraId="56ADF4E3" w14:textId="77777777">
      <w:pPr>
        <w:spacing w:after="240"/>
        <w:rPr>
          <w:rFonts w:cs="Calibri"/>
          <w:color w:val="000000"/>
        </w:rPr>
      </w:pPr>
      <w:r>
        <w:rPr>
          <w:rFonts w:cs="Calibri"/>
          <w:color w:val="000000"/>
        </w:rPr>
        <w:t>STUDENT 8: I enjoy math, I think, most here. It felt like I could use it somewhere.</w:t>
      </w:r>
    </w:p>
    <w:p w:rsidR="00A6114D" w:rsidP="00A6114D" w:rsidRDefault="00A6114D" w14:paraId="6A989CD4" w14:textId="77777777">
      <w:pPr>
        <w:spacing w:after="240"/>
        <w:rPr>
          <w:rFonts w:cs="Calibri"/>
          <w:color w:val="000000"/>
        </w:rPr>
      </w:pPr>
      <w:r>
        <w:rPr>
          <w:rFonts w:cs="Calibri"/>
          <w:color w:val="000000"/>
        </w:rPr>
        <w:t>STUDENT 9: Really enjoy studying psychology, biology and chemistry.</w:t>
      </w:r>
    </w:p>
    <w:p w:rsidR="00A6114D" w:rsidP="00A6114D" w:rsidRDefault="00A6114D" w14:paraId="7BC54E39" w14:textId="77777777">
      <w:pPr>
        <w:spacing w:after="240"/>
        <w:rPr>
          <w:rFonts w:cs="Calibri"/>
          <w:color w:val="000000"/>
        </w:rPr>
      </w:pPr>
      <w:r>
        <w:rPr>
          <w:rFonts w:cs="Calibri"/>
          <w:color w:val="000000"/>
        </w:rPr>
        <w:t>STUDENT 10:  I enjoy writing, punctuation and everything related to alphabets.</w:t>
      </w:r>
    </w:p>
    <w:p w:rsidR="00A6114D" w:rsidP="00A6114D" w:rsidRDefault="00A6114D" w14:paraId="5B56DF69" w14:textId="77777777">
      <w:pPr>
        <w:spacing w:after="240"/>
        <w:rPr>
          <w:rFonts w:cs="Calibri"/>
          <w:color w:val="000000"/>
        </w:rPr>
      </w:pPr>
      <w:r w:rsidRPr="793F3D7A" w:rsidR="00A6114D">
        <w:rPr>
          <w:rFonts w:cs="Calibri"/>
          <w:color w:val="000000" w:themeColor="text2" w:themeTint="FF" w:themeShade="FF"/>
        </w:rPr>
        <w:t>STUDENT 11: I also like writing narratives, too, a little bit. So, I like using my imagination.</w:t>
      </w:r>
    </w:p>
    <w:p w:rsidRPr="00A6114D" w:rsidR="00A6114D" w:rsidP="00A6114D" w:rsidRDefault="00A6114D" w14:paraId="6E70C2DF" w14:textId="77777777">
      <w:pPr>
        <w:spacing w:after="240"/>
        <w:rPr>
          <w:rFonts w:cs="Calibri"/>
          <w:b/>
          <w:bCs/>
          <w:i/>
          <w:iCs/>
          <w:color w:val="000000"/>
        </w:rPr>
      </w:pPr>
      <w:r w:rsidRPr="00A6114D">
        <w:rPr>
          <w:rFonts w:cs="Calibri"/>
          <w:b/>
          <w:bCs/>
          <w:i/>
          <w:iCs/>
          <w:color w:val="000000"/>
        </w:rPr>
        <w:t>How have you teachers and school helped you to stretch yourself in you learning?</w:t>
      </w:r>
    </w:p>
    <w:p w:rsidR="00A6114D" w:rsidP="00A6114D" w:rsidRDefault="00A6114D" w14:paraId="76F0CDFC" w14:textId="27E28397">
      <w:pPr>
        <w:spacing w:after="240"/>
        <w:rPr>
          <w:rFonts w:cs="Calibri"/>
          <w:color w:val="000000"/>
        </w:rPr>
      </w:pPr>
      <w:r>
        <w:rPr>
          <w:rFonts w:cs="Calibri"/>
          <w:color w:val="000000"/>
        </w:rPr>
        <w:t xml:space="preserve">STUDENT 1: So, my teachers have helped me by giving me the extra space. </w:t>
      </w:r>
    </w:p>
    <w:p w:rsidR="00A6114D" w:rsidP="00A6114D" w:rsidRDefault="00A6114D" w14:paraId="0F1B28D2" w14:textId="77777777">
      <w:pPr>
        <w:spacing w:after="240"/>
        <w:rPr>
          <w:rFonts w:cs="Calibri"/>
          <w:color w:val="000000"/>
        </w:rPr>
      </w:pPr>
      <w:r>
        <w:rPr>
          <w:rFonts w:cs="Calibri"/>
          <w:color w:val="000000"/>
        </w:rPr>
        <w:t xml:space="preserve">STUDENT 2: They really questioned me and really make me go deep in my thinking. </w:t>
      </w:r>
    </w:p>
    <w:p w:rsidR="00A6114D" w:rsidP="00A6114D" w:rsidRDefault="00A6114D" w14:paraId="1FF9C5E6" w14:textId="77777777">
      <w:pPr>
        <w:spacing w:after="240"/>
        <w:rPr>
          <w:rFonts w:cs="Calibri"/>
          <w:color w:val="000000"/>
        </w:rPr>
      </w:pPr>
      <w:r>
        <w:rPr>
          <w:rFonts w:cs="Calibri"/>
          <w:color w:val="000000"/>
        </w:rPr>
        <w:t xml:space="preserve">STUDENT 3: We do a maths extension group every Tuesday morning. We do lots of fun things, like we work on math problems. It's more problem solving, like sums. </w:t>
      </w:r>
    </w:p>
    <w:p w:rsidR="00A6114D" w:rsidP="00A6114D" w:rsidRDefault="00A6114D" w14:paraId="4C29D894" w14:textId="77777777">
      <w:pPr>
        <w:spacing w:after="240"/>
        <w:rPr>
          <w:rFonts w:cs="Calibri"/>
          <w:color w:val="000000"/>
        </w:rPr>
      </w:pPr>
      <w:r>
        <w:rPr>
          <w:rFonts w:cs="Calibri"/>
          <w:color w:val="000000"/>
        </w:rPr>
        <w:t xml:space="preserve">STUDENT 4: By letting me take the lead. For example, in math, a lot of it is continuum based. So it means I get to choose my goals. And then I get to work on what I know I need to work on. Or if there's anything that I might be lacking, I can do that. </w:t>
      </w:r>
    </w:p>
    <w:p w:rsidR="00A6114D" w:rsidP="00A6114D" w:rsidRDefault="00A6114D" w14:paraId="7C667F4D" w14:textId="77777777">
      <w:pPr>
        <w:spacing w:after="240"/>
        <w:rPr>
          <w:rFonts w:cs="Calibri"/>
          <w:color w:val="000000"/>
        </w:rPr>
      </w:pPr>
      <w:r>
        <w:rPr>
          <w:rFonts w:cs="Calibri"/>
          <w:color w:val="000000"/>
        </w:rPr>
        <w:lastRenderedPageBreak/>
        <w:t xml:space="preserve">STUDENT 5: My teachers in school have helped me to stretch my learning by providing extra support and practical excursions in which we get to go to universities and use their lab equipment. We've also provided clubs, such as maths club and chem club in the morning. </w:t>
      </w:r>
    </w:p>
    <w:p w:rsidR="00A6114D" w:rsidP="00A6114D" w:rsidRDefault="00A6114D" w14:paraId="032EAF80" w14:textId="77777777">
      <w:pPr>
        <w:spacing w:after="240"/>
        <w:rPr>
          <w:rFonts w:cs="Calibri"/>
          <w:color w:val="000000"/>
        </w:rPr>
      </w:pPr>
      <w:r>
        <w:rPr>
          <w:rFonts w:cs="Calibri"/>
          <w:color w:val="000000"/>
        </w:rPr>
        <w:t xml:space="preserve">STUDENT 6: Me and another friend, we got invited to go to the Graeme Clark Oration with our vice-principal, which was amazing. So we went to meet Alan Finkel and Graeme Clark. </w:t>
      </w:r>
    </w:p>
    <w:p w:rsidR="00A6114D" w:rsidP="00A6114D" w:rsidRDefault="00A6114D" w14:paraId="310F8529" w14:textId="77777777">
      <w:pPr>
        <w:spacing w:after="240"/>
        <w:rPr>
          <w:rFonts w:cs="Calibri"/>
          <w:color w:val="000000"/>
        </w:rPr>
      </w:pPr>
      <w:r>
        <w:rPr>
          <w:rFonts w:cs="Calibri"/>
          <w:color w:val="000000"/>
        </w:rPr>
        <w:t xml:space="preserve">STUDENT 7: It just feels good to be challenged. </w:t>
      </w:r>
    </w:p>
    <w:p w:rsidR="00A6114D" w:rsidP="00A6114D" w:rsidRDefault="00A6114D" w14:paraId="3B745090" w14:textId="77777777">
      <w:pPr>
        <w:spacing w:after="240"/>
        <w:rPr>
          <w:rFonts w:cs="Calibri"/>
          <w:color w:val="000000"/>
        </w:rPr>
      </w:pPr>
      <w:r w:rsidRPr="793F3D7A" w:rsidR="00A6114D">
        <w:rPr>
          <w:rFonts w:cs="Calibri"/>
          <w:color w:val="000000" w:themeColor="text2" w:themeTint="FF" w:themeShade="FF"/>
        </w:rPr>
        <w:t xml:space="preserve">STUDENT 8: It feels exciting to learn something new or prove something. </w:t>
      </w:r>
    </w:p>
    <w:p w:rsidRPr="00A6114D" w:rsidR="00A6114D" w:rsidP="00A6114D" w:rsidRDefault="00A6114D" w14:paraId="4CC1F894" w14:textId="77777777">
      <w:pPr>
        <w:spacing w:after="240"/>
        <w:rPr>
          <w:rFonts w:cs="Calibri"/>
          <w:b/>
          <w:bCs/>
          <w:i/>
          <w:iCs/>
          <w:color w:val="000000"/>
        </w:rPr>
      </w:pPr>
      <w:r w:rsidRPr="00A6114D">
        <w:rPr>
          <w:rFonts w:cs="Calibri"/>
          <w:b/>
          <w:bCs/>
          <w:i/>
          <w:iCs/>
          <w:color w:val="000000"/>
        </w:rPr>
        <w:t>What would you like your teachers to know about you and how you learn?</w:t>
      </w:r>
    </w:p>
    <w:p w:rsidR="00A6114D" w:rsidP="00A6114D" w:rsidRDefault="00A6114D" w14:paraId="486A1903" w14:textId="77777777">
      <w:pPr>
        <w:spacing w:after="240"/>
        <w:rPr>
          <w:rFonts w:cs="Calibri"/>
          <w:color w:val="000000"/>
        </w:rPr>
      </w:pPr>
      <w:r>
        <w:rPr>
          <w:rFonts w:cs="Calibri"/>
          <w:color w:val="000000"/>
        </w:rPr>
        <w:t xml:space="preserve">STUDENT 1: I like to learn in a much more independent way. And I really enjoy working on things until I know I have them. </w:t>
      </w:r>
    </w:p>
    <w:p w:rsidR="00A6114D" w:rsidP="00A6114D" w:rsidRDefault="00A6114D" w14:paraId="294E5A5D" w14:textId="77777777">
      <w:pPr>
        <w:spacing w:after="240"/>
        <w:rPr>
          <w:rFonts w:cs="Calibri"/>
          <w:color w:val="000000"/>
        </w:rPr>
      </w:pPr>
      <w:r>
        <w:rPr>
          <w:rFonts w:cs="Calibri"/>
          <w:color w:val="000000"/>
        </w:rPr>
        <w:t xml:space="preserve">STUDENT 2: I'd like the teachers to know that I want to have selections in my learning. So, I want to be able to do different things. </w:t>
      </w:r>
    </w:p>
    <w:p w:rsidR="00A6114D" w:rsidP="00A6114D" w:rsidRDefault="00A6114D" w14:paraId="19EFE051" w14:textId="77777777">
      <w:pPr>
        <w:spacing w:after="240"/>
        <w:rPr>
          <w:rFonts w:cs="Calibri"/>
          <w:color w:val="000000"/>
        </w:rPr>
      </w:pPr>
      <w:r>
        <w:rPr>
          <w:rFonts w:cs="Calibri"/>
          <w:color w:val="000000"/>
        </w:rPr>
        <w:t>STUDENT 3: In maths, we get to work on what we're up to. I like that a lot more than doing everything altogether.</w:t>
      </w:r>
    </w:p>
    <w:p w:rsidR="00A6114D" w:rsidP="00A6114D" w:rsidRDefault="00A6114D" w14:paraId="57765FC8" w14:textId="764BFC14">
      <w:pPr>
        <w:spacing w:after="240"/>
        <w:rPr>
          <w:rFonts w:cs="Calibri"/>
          <w:color w:val="000000"/>
        </w:rPr>
      </w:pPr>
      <w:r w:rsidRPr="793F3D7A" w:rsidR="00A6114D">
        <w:rPr>
          <w:rFonts w:cs="Calibri"/>
          <w:color w:val="000000" w:themeColor="text2" w:themeTint="FF" w:themeShade="FF"/>
        </w:rPr>
        <w:t>STUDENT 4: I'd really like to learn in a group setting because then that gives me opportunities. If someone else in the group is struggling, I might be able to help them. And then someone else in the group might be able to help me.</w:t>
      </w:r>
    </w:p>
    <w:p w:rsidR="00A6114D" w:rsidP="00A6114D" w:rsidRDefault="00A6114D" w14:paraId="734570C4" w14:textId="77777777">
      <w:pPr>
        <w:spacing w:after="240"/>
        <w:rPr>
          <w:rFonts w:cs="Calibri"/>
          <w:color w:val="000000"/>
        </w:rPr>
      </w:pPr>
      <w:r>
        <w:rPr>
          <w:rFonts w:cs="Calibri"/>
          <w:color w:val="000000"/>
        </w:rPr>
        <w:t>STUDENT 5:  I like challenges, except it can be frustrating if you just can't get it.</w:t>
      </w:r>
    </w:p>
    <w:p w:rsidR="00A6114D" w:rsidP="00A6114D" w:rsidRDefault="00A6114D" w14:paraId="4A040BBC" w14:textId="77777777">
      <w:pPr>
        <w:spacing w:after="240"/>
        <w:rPr>
          <w:rFonts w:cs="Calibri"/>
          <w:color w:val="000000"/>
        </w:rPr>
      </w:pPr>
      <w:r w:rsidRPr="793F3D7A" w:rsidR="00A6114D">
        <w:rPr>
          <w:rFonts w:cs="Calibri"/>
          <w:color w:val="000000" w:themeColor="text2" w:themeTint="FF" w:themeShade="FF"/>
        </w:rPr>
        <w:t xml:space="preserve">STUDENT 6: I feel like learning takes time. And I feel like that we shouldn’t learn one skill and then just jump onto the next thing, keep learning. We should take time to really cement that in. Learn later. So, we don't forget it and just keep going on with new skills. </w:t>
      </w:r>
    </w:p>
    <w:p w:rsidRPr="00A6114D" w:rsidR="00A6114D" w:rsidP="00A6114D" w:rsidRDefault="00A6114D" w14:paraId="5D87E8A1" w14:textId="77777777">
      <w:pPr>
        <w:spacing w:after="240"/>
        <w:rPr>
          <w:rFonts w:cs="Calibri"/>
          <w:b/>
          <w:bCs/>
          <w:i/>
          <w:iCs/>
          <w:color w:val="000000"/>
        </w:rPr>
      </w:pPr>
      <w:r w:rsidRPr="00A6114D">
        <w:rPr>
          <w:rFonts w:cs="Calibri"/>
          <w:b/>
          <w:bCs/>
          <w:i/>
          <w:iCs/>
          <w:color w:val="000000"/>
        </w:rPr>
        <w:t>Are there any downsides to being ahead of other students in your class?</w:t>
      </w:r>
    </w:p>
    <w:p w:rsidR="00A6114D" w:rsidP="00A6114D" w:rsidRDefault="00A6114D" w14:paraId="41F4427A" w14:textId="77777777">
      <w:pPr>
        <w:spacing w:after="240"/>
        <w:rPr>
          <w:rFonts w:cs="Calibri"/>
          <w:color w:val="000000"/>
        </w:rPr>
      </w:pPr>
      <w:r>
        <w:rPr>
          <w:rFonts w:cs="Calibri"/>
          <w:color w:val="000000"/>
        </w:rPr>
        <w:t xml:space="preserve">STUDENT 1: Or just waiting, as such, when you're finished. Because you could finish five minutes ahead and then that's it, you've finished. You don't have anything else to do. </w:t>
      </w:r>
    </w:p>
    <w:p w:rsidR="00A6114D" w:rsidP="00A6114D" w:rsidRDefault="00A6114D" w14:paraId="52A721EE" w14:textId="77777777">
      <w:pPr>
        <w:spacing w:after="240"/>
        <w:rPr>
          <w:rFonts w:cs="Calibri"/>
          <w:color w:val="000000"/>
        </w:rPr>
      </w:pPr>
      <w:r>
        <w:rPr>
          <w:rFonts w:cs="Calibri"/>
          <w:color w:val="000000"/>
        </w:rPr>
        <w:t xml:space="preserve">STUDENT 2: Well, keep asking you questions, and you can't focus on your own work and I must tell them the answers. </w:t>
      </w:r>
    </w:p>
    <w:p w:rsidR="00A6114D" w:rsidP="00A6114D" w:rsidRDefault="00A6114D" w14:paraId="577E9945" w14:textId="3BEEDF38">
      <w:pPr>
        <w:spacing w:after="240"/>
        <w:rPr>
          <w:rFonts w:cs="Calibri"/>
          <w:color w:val="000000"/>
        </w:rPr>
      </w:pPr>
      <w:r w:rsidRPr="793F3D7A" w:rsidR="00A6114D">
        <w:rPr>
          <w:rFonts w:cs="Calibri"/>
          <w:color w:val="000000" w:themeColor="text2" w:themeTint="FF" w:themeShade="FF"/>
        </w:rPr>
        <w:t>STUDENT 3: There's a lot of comparison between students. So, you always must be better than the smartest student.</w:t>
      </w:r>
    </w:p>
    <w:p w:rsidRPr="00A6114D" w:rsidR="00A6114D" w:rsidP="00A6114D" w:rsidRDefault="00A6114D" w14:paraId="212FF02A" w14:textId="77777777">
      <w:pPr>
        <w:spacing w:after="240"/>
        <w:rPr>
          <w:rFonts w:cs="Calibri"/>
          <w:b/>
          <w:bCs/>
          <w:i/>
          <w:iCs/>
          <w:color w:val="000000"/>
        </w:rPr>
      </w:pPr>
      <w:r w:rsidRPr="00A6114D">
        <w:rPr>
          <w:rFonts w:cs="Calibri"/>
          <w:b/>
          <w:bCs/>
          <w:i/>
          <w:iCs/>
          <w:color w:val="000000"/>
        </w:rPr>
        <w:t>How should schools support students like you who are performing ahead of their classmates?</w:t>
      </w:r>
    </w:p>
    <w:p w:rsidR="00A6114D" w:rsidP="00A6114D" w:rsidRDefault="00A6114D" w14:paraId="471D5253" w14:textId="5D23812F">
      <w:pPr>
        <w:spacing w:after="240"/>
        <w:rPr>
          <w:rFonts w:cs="Calibri"/>
          <w:color w:val="000000"/>
        </w:rPr>
      </w:pPr>
      <w:r w:rsidRPr="793F3D7A" w:rsidR="00A6114D">
        <w:rPr>
          <w:rFonts w:cs="Calibri"/>
          <w:color w:val="000000" w:themeColor="text2" w:themeTint="FF" w:themeShade="FF"/>
        </w:rPr>
        <w:t xml:space="preserve">STUDENT 1: It is really good to have the flexibility and choose what you can learn and stuff, which is usually how you learn more. In the outside world, you don't have a set thing of you can learn. </w:t>
      </w:r>
    </w:p>
    <w:p w:rsidR="00A6114D" w:rsidP="00A6114D" w:rsidRDefault="00A6114D" w14:paraId="18D4AED1" w14:textId="77777777">
      <w:pPr>
        <w:spacing w:after="240"/>
        <w:rPr>
          <w:rFonts w:cs="Calibri"/>
          <w:color w:val="000000"/>
        </w:rPr>
      </w:pPr>
      <w:r>
        <w:rPr>
          <w:rFonts w:cs="Calibri"/>
          <w:color w:val="000000"/>
        </w:rPr>
        <w:t>STUDENT 2: There should be maybe some club for high achievers to work together. And as he was saying, if people want to work at a solo level, they should.</w:t>
      </w:r>
    </w:p>
    <w:p w:rsidR="00A6114D" w:rsidP="00A6114D" w:rsidRDefault="00A6114D" w14:paraId="5E29848C" w14:textId="052C8AC7">
      <w:pPr>
        <w:spacing w:after="240"/>
        <w:rPr>
          <w:rFonts w:cs="Calibri"/>
          <w:color w:val="000000"/>
        </w:rPr>
      </w:pPr>
      <w:r>
        <w:rPr>
          <w:rFonts w:cs="Calibri"/>
          <w:color w:val="000000"/>
        </w:rPr>
        <w:br/>
      </w:r>
      <w:r>
        <w:rPr>
          <w:rFonts w:cs="Calibri"/>
          <w:color w:val="000000"/>
        </w:rPr>
        <w:t>STUDENT 3: If they just said, you're doing well. That's all they said to you, you wouldn't know how to get better or what to do next.</w:t>
      </w:r>
    </w:p>
    <w:p w:rsidR="00A6114D" w:rsidP="00A6114D" w:rsidRDefault="00A6114D" w14:paraId="79CED595" w14:textId="77777777">
      <w:pPr>
        <w:spacing w:after="240"/>
        <w:rPr>
          <w:rFonts w:cs="Calibri"/>
          <w:color w:val="000000"/>
        </w:rPr>
      </w:pPr>
      <w:r>
        <w:rPr>
          <w:rFonts w:cs="Calibri"/>
          <w:color w:val="000000"/>
        </w:rPr>
        <w:t xml:space="preserve">STUDENT 4:  So our school does the rubrics. So, that's really good </w:t>
      </w:r>
      <w:proofErr w:type="spellStart"/>
      <w:r>
        <w:rPr>
          <w:rFonts w:cs="Calibri"/>
          <w:color w:val="000000"/>
        </w:rPr>
        <w:t>'cause</w:t>
      </w:r>
      <w:proofErr w:type="spellEnd"/>
      <w:r>
        <w:rPr>
          <w:rFonts w:cs="Calibri"/>
          <w:color w:val="000000"/>
        </w:rPr>
        <w:t xml:space="preserve"> you can work on exactly what's at your level. So, if you're working at a year nine level, then you could do that, and you wouldn’t have to stay behind and learn. You write things that you already know.</w:t>
      </w:r>
    </w:p>
    <w:p w:rsidR="00A6114D" w:rsidP="00A6114D" w:rsidRDefault="00A6114D" w14:paraId="0EE4B675" w14:textId="17C0288E">
      <w:pPr>
        <w:spacing w:after="240"/>
        <w:rPr>
          <w:rFonts w:cs="Calibri"/>
          <w:color w:val="000000"/>
        </w:rPr>
      </w:pPr>
      <w:r>
        <w:rPr>
          <w:rFonts w:cs="Calibri"/>
          <w:color w:val="000000"/>
        </w:rPr>
        <w:t>STUDENT 5:  I do like the extension groups. So, I like that as well. And it provides a great opportunity for us to all learn from each other.</w:t>
      </w:r>
    </w:p>
    <w:p w:rsidR="00742431" w:rsidP="00A6114D" w:rsidRDefault="00742431" w14:paraId="41E09F16" w14:textId="6143DE1D">
      <w:pPr>
        <w:spacing w:after="240"/>
        <w:rPr>
          <w:rFonts w:cs="Calibri"/>
          <w:color w:val="000000"/>
        </w:rPr>
      </w:pPr>
    </w:p>
    <w:p w:rsidR="00742431" w:rsidP="00A6114D" w:rsidRDefault="00742431" w14:paraId="03ACF78C" w14:textId="1DA176C0">
      <w:pPr>
        <w:spacing w:after="240"/>
        <w:rPr>
          <w:rFonts w:cs="Calibri"/>
          <w:color w:val="000000"/>
        </w:rPr>
      </w:pPr>
    </w:p>
    <w:p w:rsidR="00742431" w:rsidP="00A6114D" w:rsidRDefault="00742431" w14:paraId="565562C3" w14:textId="24BAC9D4">
      <w:pPr>
        <w:spacing w:after="240"/>
        <w:rPr>
          <w:rFonts w:cs="Calibri"/>
          <w:color w:val="000000"/>
        </w:rPr>
      </w:pPr>
    </w:p>
    <w:p w:rsidR="00742431" w:rsidP="00A6114D" w:rsidRDefault="00742431" w14:paraId="2CDD8E94" w14:textId="4AB37EF5">
      <w:pPr>
        <w:spacing w:after="240"/>
        <w:rPr>
          <w:rFonts w:cs="Calibri"/>
          <w:color w:val="000000"/>
        </w:rPr>
      </w:pPr>
    </w:p>
    <w:p w:rsidR="00742431" w:rsidP="00A6114D" w:rsidRDefault="00742431" w14:paraId="631A69DF" w14:textId="075C8D4C">
      <w:pPr>
        <w:spacing w:after="240"/>
        <w:rPr>
          <w:rFonts w:cs="Calibri"/>
          <w:color w:val="000000"/>
        </w:rPr>
      </w:pPr>
    </w:p>
    <w:p w:rsidR="00742431" w:rsidP="00A6114D" w:rsidRDefault="00742431" w14:paraId="04A544B3" w14:textId="1334AAFF">
      <w:pPr>
        <w:spacing w:after="240"/>
        <w:rPr>
          <w:rFonts w:cs="Calibri"/>
          <w:color w:val="000000"/>
        </w:rPr>
      </w:pPr>
    </w:p>
    <w:p w:rsidR="00742431" w:rsidP="00A6114D" w:rsidRDefault="00742431" w14:paraId="6690A3CB" w14:textId="55E89490">
      <w:pPr>
        <w:spacing w:after="240"/>
        <w:rPr>
          <w:rFonts w:cs="Calibri"/>
          <w:color w:val="000000"/>
        </w:rPr>
      </w:pPr>
    </w:p>
    <w:p w:rsidR="00742431" w:rsidP="00A6114D" w:rsidRDefault="00742431" w14:paraId="56982EC7" w14:textId="274779A9">
      <w:pPr>
        <w:spacing w:after="240"/>
        <w:rPr>
          <w:rFonts w:cs="Calibri"/>
          <w:color w:val="000000"/>
        </w:rPr>
      </w:pPr>
    </w:p>
    <w:p w:rsidR="00742431" w:rsidP="00A6114D" w:rsidRDefault="00742431" w14:paraId="7C131B69" w14:textId="040F953E">
      <w:pPr>
        <w:spacing w:after="240"/>
        <w:rPr>
          <w:rFonts w:cs="Calibri"/>
          <w:color w:val="000000"/>
        </w:rPr>
      </w:pPr>
    </w:p>
    <w:p w:rsidR="00742431" w:rsidP="00A6114D" w:rsidRDefault="00742431" w14:paraId="64DD1602" w14:textId="10A22432">
      <w:pPr>
        <w:spacing w:after="240"/>
        <w:rPr>
          <w:rFonts w:cs="Calibri"/>
          <w:color w:val="000000"/>
        </w:rPr>
      </w:pPr>
    </w:p>
    <w:p w:rsidR="00742431" w:rsidP="00A6114D" w:rsidRDefault="00742431" w14:paraId="375340FF" w14:textId="0FF13E45">
      <w:pPr>
        <w:spacing w:after="240"/>
        <w:rPr>
          <w:rFonts w:cs="Calibri"/>
          <w:color w:val="000000"/>
        </w:rPr>
      </w:pPr>
    </w:p>
    <w:p w:rsidR="00742431" w:rsidP="00A6114D" w:rsidRDefault="00742431" w14:paraId="34EEA96B" w14:textId="42E64B3B">
      <w:pPr>
        <w:spacing w:after="240"/>
        <w:rPr>
          <w:rFonts w:cs="Calibri"/>
          <w:color w:val="000000"/>
        </w:rPr>
      </w:pPr>
    </w:p>
    <w:p w:rsidR="00742431" w:rsidP="00A6114D" w:rsidRDefault="00742431" w14:paraId="2FD8D898" w14:textId="2CFA0846">
      <w:pPr>
        <w:spacing w:after="240"/>
        <w:rPr>
          <w:rFonts w:cs="Calibri"/>
          <w:color w:val="000000"/>
        </w:rPr>
      </w:pPr>
      <w:bookmarkStart w:name="_GoBack" w:id="0"/>
      <w:bookmarkEnd w:id="0"/>
    </w:p>
    <w:p w:rsidR="00742431" w:rsidP="00A6114D" w:rsidRDefault="00742431" w14:paraId="0F1C4318" w14:textId="4A46A524">
      <w:pPr>
        <w:spacing w:after="240"/>
        <w:rPr>
          <w:rFonts w:cs="Calibri"/>
          <w:color w:val="000000"/>
        </w:rPr>
      </w:pPr>
    </w:p>
    <w:p w:rsidR="00742431" w:rsidP="00742431" w:rsidRDefault="00742431" w14:paraId="2B5DEC7E" w14:textId="03BE7E5E">
      <w:pPr>
        <w:pStyle w:val="FootnoteText"/>
        <w:ind w:right="4507"/>
        <w:rPr>
          <w:sz w:val="12"/>
          <w:szCs w:val="12"/>
        </w:rPr>
      </w:pPr>
    </w:p>
    <w:p w:rsidR="00FE5A9D" w:rsidP="00742431" w:rsidRDefault="00FE5A9D" w14:paraId="3E029E3C" w14:textId="057D4595">
      <w:pPr>
        <w:pStyle w:val="FootnoteText"/>
        <w:ind w:right="4507"/>
        <w:rPr>
          <w:sz w:val="12"/>
          <w:szCs w:val="12"/>
        </w:rPr>
      </w:pPr>
    </w:p>
    <w:p w:rsidR="00FE5A9D" w:rsidP="00742431" w:rsidRDefault="00FE5A9D" w14:paraId="31E31A2E" w14:textId="70702143">
      <w:pPr>
        <w:pStyle w:val="FootnoteText"/>
        <w:ind w:right="4507"/>
        <w:rPr>
          <w:sz w:val="12"/>
          <w:szCs w:val="12"/>
        </w:rPr>
      </w:pPr>
    </w:p>
    <w:p w:rsidR="00FE5A9D" w:rsidP="00742431" w:rsidRDefault="00FE5A9D" w14:paraId="18B8FD48" w14:textId="77777777">
      <w:pPr>
        <w:pStyle w:val="FootnoteText"/>
        <w:ind w:right="4507"/>
        <w:rPr>
          <w:sz w:val="12"/>
          <w:szCs w:val="12"/>
        </w:rPr>
      </w:pPr>
    </w:p>
    <w:p w:rsidRPr="00E34721" w:rsidR="00742431" w:rsidP="793F3D7A" w:rsidRDefault="00742431" w14:paraId="4D465824" w14:textId="708DEECB">
      <w:pPr>
        <w:spacing w:after="0"/>
        <w:rPr>
          <w:rFonts w:cs="Arial" w:cstheme="minorAscii"/>
          <w:sz w:val="12"/>
          <w:szCs w:val="12"/>
        </w:rPr>
      </w:pPr>
      <w:r w:rsidRPr="793F3D7A" w:rsidR="00742431">
        <w:rPr>
          <w:sz w:val="12"/>
          <w:szCs w:val="12"/>
        </w:rPr>
        <w:t>© State of Victoria (Department of Education and Training)</w:t>
      </w:r>
      <w:r w:rsidRPr="793F3D7A" w:rsidR="00742431">
        <w:rPr>
          <w:sz w:val="12"/>
          <w:szCs w:val="12"/>
        </w:rPr>
        <w:t xml:space="preserve"> </w:t>
      </w:r>
      <w:r w:rsidRPr="793F3D7A" w:rsidR="00742431">
        <w:rPr>
          <w:sz w:val="12"/>
          <w:szCs w:val="12"/>
        </w:rPr>
        <w:t>20</w:t>
      </w:r>
      <w:r w:rsidRPr="793F3D7A" w:rsidR="10DCFE8F">
        <w:rPr>
          <w:sz w:val="12"/>
          <w:szCs w:val="12"/>
        </w:rPr>
        <w:t>20</w:t>
      </w:r>
      <w:r w:rsidRPr="793F3D7A" w:rsidR="00742431">
        <w:rPr>
          <w:sz w:val="12"/>
          <w:szCs w:val="12"/>
        </w:rPr>
        <w:t>.</w:t>
      </w:r>
      <w:r w:rsidRPr="793F3D7A" w:rsidR="00742431">
        <w:rPr>
          <w:sz w:val="12"/>
          <w:szCs w:val="12"/>
        </w:rPr>
        <w:t xml:space="preserve"> </w:t>
      </w:r>
      <w:r w:rsidRPr="793F3D7A" w:rsidR="00742431">
        <w:rPr>
          <w:rFonts w:cs="Arial" w:cstheme="minorAscii"/>
          <w:color w:val="000000" w:themeColor="text2" w:themeTint="FF" w:themeShade="FF"/>
          <w:sz w:val="12"/>
          <w:szCs w:val="12"/>
        </w:rPr>
        <w:t>Except where otherwise </w:t>
      </w:r>
      <w:hyperlink r:id="R412d6af916a042ae">
        <w:r w:rsidRPr="793F3D7A" w:rsidR="00742431">
          <w:rPr>
            <w:rStyle w:val="Hyperlink"/>
            <w:rFonts w:cs="Arial" w:cstheme="minorAscii"/>
            <w:sz w:val="12"/>
            <w:szCs w:val="12"/>
          </w:rPr>
          <w:t>noted,</w:t>
        </w:r>
      </w:hyperlink>
      <w:r w:rsidRPr="793F3D7A" w:rsidR="00742431">
        <w:rPr>
          <w:rFonts w:cs="Arial" w:cstheme="minorAscii"/>
          <w:color w:val="000000" w:themeColor="text2" w:themeTint="FF" w:themeShade="FF"/>
          <w:sz w:val="12"/>
          <w:szCs w:val="12"/>
        </w:rPr>
        <w:t xml:space="preserve"> material in this document is provided under a</w:t>
      </w:r>
      <w:r>
        <w:br/>
      </w:r>
      <w:r w:rsidRPr="793F3D7A" w:rsidR="00742431">
        <w:rPr>
          <w:rFonts w:cs="Arial" w:cstheme="minorAscii"/>
          <w:color w:val="000000" w:themeColor="text2" w:themeTint="FF" w:themeShade="FF"/>
          <w:sz w:val="12"/>
          <w:szCs w:val="12"/>
        </w:rPr>
        <w:t> </w:t>
      </w:r>
      <w:hyperlink r:id="R8a4f9a9dd95a4977">
        <w:r w:rsidRPr="793F3D7A" w:rsidR="00742431">
          <w:rPr>
            <w:rStyle w:val="Hyperlink"/>
            <w:rFonts w:cs="Arial" w:cstheme="minorAscii"/>
            <w:sz w:val="12"/>
            <w:szCs w:val="12"/>
          </w:rPr>
          <w:t>Creative Commons Attribution 4.0 International</w:t>
        </w:r>
      </w:hyperlink>
      <w:r w:rsidRPr="793F3D7A" w:rsidR="00742431">
        <w:rPr>
          <w:rFonts w:cs="Arial" w:cstheme="minorAscii"/>
          <w:sz w:val="12"/>
          <w:szCs w:val="12"/>
        </w:rPr>
        <w:t xml:space="preserve"> </w:t>
      </w:r>
      <w:r w:rsidRPr="793F3D7A" w:rsidR="00742431">
        <w:rPr>
          <w:rFonts w:cs="Arial" w:cstheme="minorAscii"/>
          <w:color w:val="000000" w:themeColor="text2" w:themeTint="FF" w:themeShade="FF"/>
          <w:sz w:val="12"/>
          <w:szCs w:val="12"/>
        </w:rPr>
        <w:t>Please check the full </w:t>
      </w:r>
      <w:hyperlink r:id="Rc318475bc3c5466c">
        <w:r w:rsidRPr="793F3D7A" w:rsidR="00742431">
          <w:rPr>
            <w:rStyle w:val="Hyperlink"/>
            <w:rFonts w:cs="Arial" w:cstheme="minorAscii"/>
            <w:sz w:val="12"/>
            <w:szCs w:val="12"/>
          </w:rPr>
          <w:t>copyright notice </w:t>
        </w:r>
      </w:hyperlink>
    </w:p>
    <w:p w:rsidR="00742431" w:rsidP="00A6114D" w:rsidRDefault="00742431" w14:paraId="78AF8E94" w14:textId="77777777">
      <w:pPr>
        <w:spacing w:after="240"/>
        <w:rPr>
          <w:rFonts w:cs="Calibri"/>
          <w:color w:val="000000"/>
        </w:rPr>
      </w:pPr>
    </w:p>
    <w:sectPr w:rsidR="00742431" w:rsidSect="006E2B9A">
      <w:headerReference w:type="default" r:id="rId14"/>
      <w:footerReference w:type="even" r:id="rId15"/>
      <w:footerReference w:type="default" r:id="rId16"/>
      <w:pgSz w:w="11900" w:h="16840" w:orient="portrait"/>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9DD" w:rsidP="003967DD" w:rsidRDefault="001F39DD" w14:paraId="59C372DF" w14:textId="77777777">
      <w:pPr>
        <w:spacing w:after="0"/>
      </w:pPr>
      <w:r>
        <w:separator/>
      </w:r>
    </w:p>
  </w:endnote>
  <w:endnote w:type="continuationSeparator" w:id="0">
    <w:p w:rsidR="001F39DD" w:rsidP="003967DD" w:rsidRDefault="001F39DD" w14:paraId="2E7BBE4E"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26" w:rsidP="00195AED" w:rsidRDefault="00A31926" w14:paraId="1FA36CB5" w14:textId="77777777">
    <w:pPr>
      <w:pStyle w:val="Footer"/>
      <w:framePr w:wrap="none" w:hAnchor="margin" w:vAnchor="text" w:y="1"/>
      <w:rPr>
        <w:rStyle w:val="PageNumber"/>
      </w:rPr>
    </w:pPr>
    <w:r>
      <w:rPr>
        <w:rStyle w:val="PageNumber"/>
      </w:rPr>
      <w:fldChar w:fldCharType="begin"/>
    </w:r>
    <w:r>
      <w:rPr>
        <w:rStyle w:val="PageNumber"/>
      </w:rPr>
      <w:instrText xml:space="preserve">PAGE  </w:instrText>
    </w:r>
    <w:r>
      <w:rPr>
        <w:rStyle w:val="PageNumber"/>
      </w:rPr>
      <w:fldChar w:fldCharType="end"/>
    </w:r>
  </w:p>
  <w:p w:rsidR="00A31926" w:rsidP="00A31926" w:rsidRDefault="00A31926" w14:paraId="5A12BBCE" w14:textId="777777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26" w:rsidP="00195AED" w:rsidRDefault="00A31926" w14:paraId="5B8E0F14" w14:textId="77777777">
    <w:pPr>
      <w:pStyle w:val="Footer"/>
      <w:framePr w:wrap="none" w:hAnchor="margin" w:vAnchor="text"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rsidR="00A31926" w:rsidP="00A31926" w:rsidRDefault="00A31926" w14:paraId="0CD3DEB7" w14:textId="7777777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9DD" w:rsidP="003967DD" w:rsidRDefault="001F39DD" w14:paraId="0FFBF217" w14:textId="77777777">
      <w:pPr>
        <w:spacing w:after="0"/>
      </w:pPr>
      <w:r>
        <w:separator/>
      </w:r>
    </w:p>
  </w:footnote>
  <w:footnote w:type="continuationSeparator" w:id="0">
    <w:p w:rsidR="001F39DD" w:rsidP="003967DD" w:rsidRDefault="001F39DD" w14:paraId="73C95B9D"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967DD" w:rsidRDefault="00327A14" w14:paraId="585C1E50" w14:textId="1CA84354">
    <w:pPr>
      <w:pStyle w:val="Header"/>
    </w:pPr>
    <w:r>
      <w:rPr>
        <w:noProof/>
      </w:rPr>
      <w:drawing>
        <wp:anchor distT="0" distB="0" distL="114300" distR="114300" simplePos="0" relativeHeight="251658240" behindDoc="1" locked="0" layoutInCell="1" allowOverlap="1" wp14:anchorId="7E2BA063" wp14:editId="57E7CBF8">
          <wp:simplePos x="0" y="0"/>
          <wp:positionH relativeFrom="page">
            <wp:align>left</wp:align>
          </wp:positionH>
          <wp:positionV relativeFrom="page">
            <wp:align>top</wp:align>
          </wp:positionV>
          <wp:extent cx="7560000" cy="10686667"/>
          <wp:effectExtent l="0" t="0" r="0" b="0"/>
          <wp:wrapNone/>
          <wp:docPr id="3" name="Picture 3"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schools primary.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6667"/>
                  </a:xfrm>
                  <a:prstGeom prst="rect">
                    <a:avLst/>
                  </a:prstGeom>
                </pic:spPr>
              </pic:pic>
            </a:graphicData>
          </a:graphic>
          <wp14:sizeRelH relativeFrom="page">
            <wp14:pctWidth>0</wp14:pctWidth>
          </wp14:sizeRelH>
          <wp14:sizeRelV relativeFrom="page">
            <wp14:pctHeight>0</wp14:pctHeight>
          </wp14:sizeRelV>
        </wp:anchor>
      </w:drawing>
    </w:r>
    <w:r w:rsidR="793F3D7A">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multi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multilevel"/>
    <w:tmpl w:val="B01E02C6"/>
    <w:lvl w:ilvl="0" w:tplc="093A77C8">
      <w:start w:val="1"/>
      <w:numFmt w:val="bullet"/>
      <w:pStyle w:val="Bullet2"/>
      <w:lvlText w:val="o"/>
      <w:lvlJc w:val="left"/>
      <w:pPr>
        <w:ind w:left="644"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59537A0"/>
    <w:multiLevelType w:val="hybrid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hybridMultilevel"/>
    <w:tmpl w:val="67B2765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64B36AF8"/>
    <w:multiLevelType w:val="multilevel"/>
    <w:tmpl w:val="D1A8A6B2"/>
    <w:lvl w:ilvl="0" w:tplc="9A0C54C0">
      <w:start w:val="1"/>
      <w:numFmt w:val="bullet"/>
      <w:pStyle w:val="Bullet1"/>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80DA9"/>
    <w:rsid w:val="000A47D4"/>
    <w:rsid w:val="00122369"/>
    <w:rsid w:val="00150E0F"/>
    <w:rsid w:val="00157212"/>
    <w:rsid w:val="0016287D"/>
    <w:rsid w:val="001D0D94"/>
    <w:rsid w:val="001D13F9"/>
    <w:rsid w:val="001F39DD"/>
    <w:rsid w:val="002512BE"/>
    <w:rsid w:val="00275FB8"/>
    <w:rsid w:val="002A4A96"/>
    <w:rsid w:val="002E3BED"/>
    <w:rsid w:val="002F6115"/>
    <w:rsid w:val="00312720"/>
    <w:rsid w:val="00327A14"/>
    <w:rsid w:val="00343AFC"/>
    <w:rsid w:val="0034745C"/>
    <w:rsid w:val="003967DD"/>
    <w:rsid w:val="003A4C39"/>
    <w:rsid w:val="0042333B"/>
    <w:rsid w:val="004B2ED6"/>
    <w:rsid w:val="00555277"/>
    <w:rsid w:val="00567CF0"/>
    <w:rsid w:val="00584366"/>
    <w:rsid w:val="005A4F12"/>
    <w:rsid w:val="00624A55"/>
    <w:rsid w:val="006671CE"/>
    <w:rsid w:val="006A25AC"/>
    <w:rsid w:val="006E2B9A"/>
    <w:rsid w:val="00710CED"/>
    <w:rsid w:val="00712EFE"/>
    <w:rsid w:val="00742431"/>
    <w:rsid w:val="00756C01"/>
    <w:rsid w:val="007B556E"/>
    <w:rsid w:val="007C1291"/>
    <w:rsid w:val="007D3E38"/>
    <w:rsid w:val="008065DA"/>
    <w:rsid w:val="008B1737"/>
    <w:rsid w:val="00952690"/>
    <w:rsid w:val="00997463"/>
    <w:rsid w:val="00A31926"/>
    <w:rsid w:val="00A6114D"/>
    <w:rsid w:val="00A710DF"/>
    <w:rsid w:val="00B21562"/>
    <w:rsid w:val="00B86D41"/>
    <w:rsid w:val="00C539BB"/>
    <w:rsid w:val="00CC5AA8"/>
    <w:rsid w:val="00CD5993"/>
    <w:rsid w:val="00DC4D0D"/>
    <w:rsid w:val="00DF1D22"/>
    <w:rsid w:val="00E34263"/>
    <w:rsid w:val="00E34721"/>
    <w:rsid w:val="00E4317E"/>
    <w:rsid w:val="00E5030B"/>
    <w:rsid w:val="00E64758"/>
    <w:rsid w:val="00E77EB9"/>
    <w:rsid w:val="00ED347D"/>
    <w:rsid w:val="00F5271F"/>
    <w:rsid w:val="00F86F95"/>
    <w:rsid w:val="00F94715"/>
    <w:rsid w:val="00FC0B8F"/>
    <w:rsid w:val="00FE5A9D"/>
    <w:rsid w:val="10DCFE8F"/>
    <w:rsid w:val="5875A594"/>
    <w:rsid w:val="73FA6F5E"/>
    <w:rsid w:val="793F3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hAnsiTheme="majorHAnsi" w:eastAsiaTheme="majorEastAsia"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hAnsiTheme="majorHAnsi" w:eastAsiaTheme="majorEastAsia"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hAnsiTheme="majorHAnsi" w:eastAsiaTheme="majorEastAsia"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hAnsiTheme="majorHAnsi" w:eastAsiaTheme="majorEastAsia" w:cstheme="majorBidi"/>
      <w:i/>
      <w:iCs/>
      <w:color w:val="000000"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styleId="HeaderChar" w:customStyle="1">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styleId="FooterChar" w:customStyle="1">
    <w:name w:val="Footer Char"/>
    <w:basedOn w:val="DefaultParagraphFont"/>
    <w:link w:val="Footer"/>
    <w:uiPriority w:val="99"/>
    <w:rsid w:val="003967DD"/>
  </w:style>
  <w:style w:type="character" w:styleId="Heading1Char" w:customStyle="1">
    <w:name w:val="Heading 1 Char"/>
    <w:basedOn w:val="DefaultParagraphFont"/>
    <w:link w:val="Heading1"/>
    <w:uiPriority w:val="9"/>
    <w:rsid w:val="00F94715"/>
    <w:rPr>
      <w:rFonts w:asciiTheme="majorHAnsi" w:hAnsiTheme="majorHAnsi" w:eastAsiaTheme="majorEastAsia" w:cstheme="majorBidi"/>
      <w:b/>
      <w:caps/>
      <w:color w:val="AF272F" w:themeColor="text1"/>
      <w:sz w:val="44"/>
      <w:szCs w:val="32"/>
    </w:rPr>
  </w:style>
  <w:style w:type="paragraph" w:styleId="Intro" w:customStyle="1">
    <w:name w:val="Intro"/>
    <w:basedOn w:val="Normal"/>
    <w:qFormat/>
    <w:rsid w:val="00F94715"/>
    <w:pPr>
      <w:pBdr>
        <w:top w:val="single" w:color="AF272F" w:themeColor="text1" w:sz="4" w:space="1"/>
      </w:pBdr>
    </w:pPr>
    <w:rPr>
      <w:color w:val="AF272F" w:themeColor="text1"/>
      <w:lang w:val="en-AU"/>
    </w:rPr>
  </w:style>
  <w:style w:type="character" w:styleId="Heading2Char" w:customStyle="1">
    <w:name w:val="Heading 2 Char"/>
    <w:basedOn w:val="DefaultParagraphFont"/>
    <w:link w:val="Heading2"/>
    <w:uiPriority w:val="9"/>
    <w:rsid w:val="00B86D41"/>
    <w:rPr>
      <w:rFonts w:asciiTheme="majorHAnsi" w:hAnsiTheme="majorHAnsi" w:eastAsiaTheme="majorEastAsia" w:cstheme="majorBidi"/>
      <w:b/>
      <w:caps/>
      <w:color w:val="E57100" w:themeColor="accent2"/>
      <w:sz w:val="26"/>
      <w:szCs w:val="26"/>
    </w:rPr>
  </w:style>
  <w:style w:type="character" w:styleId="Heading3Char" w:customStyle="1">
    <w:name w:val="Heading 3 Char"/>
    <w:basedOn w:val="DefaultParagraphFont"/>
    <w:link w:val="Heading3"/>
    <w:uiPriority w:val="9"/>
    <w:rsid w:val="002E3BED"/>
    <w:rPr>
      <w:rFonts w:asciiTheme="majorHAnsi" w:hAnsiTheme="majorHAnsi" w:eastAsiaTheme="majorEastAsia"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styleId="QuoteChar" w:customStyle="1">
    <w:name w:val="Quote Char"/>
    <w:basedOn w:val="DefaultParagraphFont"/>
    <w:link w:val="Quote"/>
    <w:uiPriority w:val="29"/>
    <w:rsid w:val="002E3BED"/>
    <w:rPr>
      <w:i/>
      <w:iCs/>
      <w:color w:val="000000" w:themeColor="text2"/>
    </w:rPr>
  </w:style>
  <w:style w:type="paragraph" w:styleId="Bullet1" w:customStyle="1">
    <w:name w:val="Bullet 1"/>
    <w:basedOn w:val="Normal"/>
    <w:next w:val="Normal"/>
    <w:qFormat/>
    <w:rsid w:val="002E3BED"/>
    <w:pPr>
      <w:numPr>
        <w:numId w:val="14"/>
      </w:numPr>
      <w:ind w:left="284" w:hanging="284"/>
    </w:pPr>
    <w:rPr>
      <w:lang w:val="en-AU"/>
    </w:rPr>
  </w:style>
  <w:style w:type="paragraph" w:styleId="Bullet2" w:customStyle="1">
    <w:name w:val="Bullet 2"/>
    <w:basedOn w:val="Bullet1"/>
    <w:qFormat/>
    <w:rsid w:val="002E3BED"/>
    <w:pPr>
      <w:numPr>
        <w:numId w:val="12"/>
      </w:numPr>
    </w:pPr>
  </w:style>
  <w:style w:type="paragraph" w:styleId="Numberlist" w:customStyle="1">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styleId="TableHead" w:customStyle="1">
    <w:name w:val="Table Head"/>
    <w:basedOn w:val="Normal"/>
    <w:qFormat/>
    <w:rsid w:val="00122369"/>
    <w:rPr>
      <w:b/>
      <w:color w:val="FFFFFF" w:themeColor="background1"/>
      <w:lang w:val="en-AU"/>
    </w:rPr>
  </w:style>
  <w:style w:type="paragraph" w:styleId="Tablebody" w:customStyle="1">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Alphabetlist" w:customStyle="1">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hAnsi="Arial" w:cs="Arial" w:eastAsiaTheme="minorEastAsia"/>
      <w:sz w:val="11"/>
      <w:szCs w:val="11"/>
      <w:lang w:val="en-US"/>
    </w:rPr>
  </w:style>
  <w:style w:type="character" w:styleId="FootnoteTextChar" w:customStyle="1">
    <w:name w:val="Footnote Text Char"/>
    <w:basedOn w:val="DefaultParagraphFont"/>
    <w:link w:val="FootnoteText"/>
    <w:uiPriority w:val="99"/>
    <w:rsid w:val="0016287D"/>
    <w:rPr>
      <w:rFonts w:ascii="Arial" w:hAnsi="Arial" w:cs="Arial" w:eastAsiaTheme="minorEastAsia"/>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styleId="apple-converted-space" w:customStyle="1">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styleId="Heading4Char" w:customStyle="1">
    <w:name w:val="Heading 4 Char"/>
    <w:basedOn w:val="DefaultParagraphFont"/>
    <w:link w:val="Heading4"/>
    <w:uiPriority w:val="9"/>
    <w:semiHidden/>
    <w:rsid w:val="00F94715"/>
    <w:rPr>
      <w:rFonts w:asciiTheme="majorHAnsi" w:hAnsiTheme="majorHAnsi" w:eastAsiaTheme="majorEastAsia"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styleId="SubtitleChar" w:customStyle="1">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color="53565A" w:themeColor="accent5" w:sz="4" w:space="10"/>
        <w:bottom w:val="single" w:color="53565A" w:themeColor="accent5" w:sz="4" w:space="10"/>
      </w:pBdr>
      <w:spacing w:before="360" w:after="360"/>
      <w:ind w:left="864" w:right="864"/>
    </w:pPr>
    <w:rPr>
      <w:i/>
      <w:iCs/>
      <w:color w:val="53565A" w:themeColor="accent5"/>
    </w:rPr>
  </w:style>
  <w:style w:type="character" w:styleId="IntenseQuoteChar" w:customStyle="1">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BalloonText">
    <w:name w:val="Balloon Text"/>
    <w:basedOn w:val="Normal"/>
    <w:link w:val="BalloonTextChar"/>
    <w:uiPriority w:val="99"/>
    <w:semiHidden/>
    <w:unhideWhenUsed/>
    <w:rsid w:val="00A6114D"/>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6114D"/>
    <w:rPr>
      <w:rFonts w:ascii="Segoe UI" w:hAnsi="Segoe UI" w:cs="Segoe UI"/>
      <w:sz w:val="18"/>
      <w:szCs w:val="18"/>
    </w:rPr>
  </w:style>
  <w:style w:type="paragraph" w:styleId="paragraph" w:customStyle="1">
    <w:name w:val="paragraph"/>
    <w:basedOn w:val="Normal"/>
    <w:rsid w:val="00FC0B8F"/>
    <w:pPr>
      <w:spacing w:before="100" w:beforeAutospacing="1" w:after="100" w:afterAutospacing="1"/>
    </w:pPr>
    <w:rPr>
      <w:rFonts w:ascii="Times New Roman" w:hAnsi="Times New Roman" w:eastAsia="Times New Roman" w:cs="Times New Roman"/>
      <w:sz w:val="24"/>
      <w:lang w:val="en-AU" w:eastAsia="en-AU"/>
    </w:rPr>
  </w:style>
  <w:style w:type="character" w:styleId="normaltextrun" w:customStyle="1">
    <w:name w:val="normaltextrun"/>
    <w:basedOn w:val="DefaultParagraphFont"/>
    <w:rsid w:val="00FC0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https://www.education.vic.gov.au/Pages/copyright.aspx" TargetMode="External" Id="R412d6af916a042ae" /><Relationship Type="http://schemas.openxmlformats.org/officeDocument/2006/relationships/hyperlink" Target="https://creativecommons.org/licenses/by/4.0/" TargetMode="External" Id="R8a4f9a9dd95a4977" /><Relationship Type="http://schemas.openxmlformats.org/officeDocument/2006/relationships/hyperlink" Target="https://www.education.vic.gov.au/Pages/copyright.aspx" TargetMode="External" Id="Rc318475bc3c5466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High-ability students, Teachers, Schools, Academics, Gifted, Talented</DEECD_Keywords>
    <PublishingExpirationDate xmlns="http://schemas.microsoft.com/sharepoint/v3" xsi:nil="true"/>
    <DEECD_Description xmlns="http://schemas.microsoft.com/sharepoint/v3">High-ability students talk about their learning - video transcript document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545A2-1C3A-45C5-9C27-5F5037F1F5DC}">
  <ds:schemaRefs>
    <ds:schemaRef ds:uri="17fe59b9-9bc7-45d5-83d9-eeb80953142c"/>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bc2d5c4c-8559-4a3e-ba0b-18dd7b955315"/>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188699A-5778-41D0-8EEB-B71FDCD3841D}">
  <ds:schemaRefs>
    <ds:schemaRef ds:uri="http://schemas.microsoft.com/sharepoint/v3/contenttype/forms"/>
  </ds:schemaRefs>
</ds:datastoreItem>
</file>

<file path=customXml/itemProps3.xml><?xml version="1.0" encoding="utf-8"?>
<ds:datastoreItem xmlns:ds="http://schemas.openxmlformats.org/officeDocument/2006/customXml" ds:itemID="{7CB2E7BE-1105-4A65-843E-B14B7A0E1A25}"/>
</file>

<file path=customXml/itemProps4.xml><?xml version="1.0" encoding="utf-8"?>
<ds:datastoreItem xmlns:ds="http://schemas.openxmlformats.org/officeDocument/2006/customXml" ds:itemID="{4668A66D-4821-4E83-B49D-E9EC77CF747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high-ability-students-talk-about-their-learning-video-transcript</dc:title>
  <dc:subject/>
  <dc:creator>Isabel Lim</dc:creator>
  <cp:keywords/>
  <dc:description/>
  <cp:lastModifiedBy>Meyer, Amira A</cp:lastModifiedBy>
  <cp:revision>7</cp:revision>
  <dcterms:created xsi:type="dcterms:W3CDTF">2020-12-04T03:20:00Z</dcterms:created>
  <dcterms:modified xsi:type="dcterms:W3CDTF">2020-12-07T01:14:20Z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