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7F165692" w:rsidR="00624A55" w:rsidRPr="008F3D35" w:rsidRDefault="00463F98" w:rsidP="008F3D35">
      <w:pPr>
        <w:pStyle w:val="Heading1"/>
      </w:pPr>
      <w:r>
        <w:rPr>
          <w:lang w:val="en-AU"/>
        </w:rPr>
        <w:t>Reading engagement and enjoyment</w:t>
      </w:r>
    </w:p>
    <w:p w14:paraId="37DC88AD" w14:textId="77777777" w:rsidR="001E1DE9" w:rsidRDefault="001E1DE9" w:rsidP="00CA43C9">
      <w:pPr>
        <w:pStyle w:val="paragraph"/>
        <w:spacing w:before="0" w:beforeAutospacing="0" w:after="0" w:afterAutospacing="0"/>
        <w:textAlignment w:val="baseline"/>
        <w:rPr>
          <w:rStyle w:val="normaltextrun"/>
          <w:rFonts w:ascii="Arial" w:hAnsi="Arial" w:cs="Arial"/>
          <w:b/>
          <w:bCs/>
          <w:i/>
          <w:iCs/>
          <w:sz w:val="22"/>
          <w:szCs w:val="22"/>
          <w:lang w:val="en-GB"/>
        </w:rPr>
      </w:pPr>
    </w:p>
    <w:p w14:paraId="4060B634" w14:textId="770DAF8C" w:rsidR="00CA43C9" w:rsidRPr="00353B90" w:rsidRDefault="00CA43C9" w:rsidP="00CA43C9">
      <w:pPr>
        <w:pStyle w:val="paragraph"/>
        <w:spacing w:before="0" w:beforeAutospacing="0" w:after="0" w:afterAutospacing="0"/>
        <w:textAlignment w:val="baseline"/>
        <w:rPr>
          <w:rFonts w:ascii="Segoe UI" w:hAnsi="Segoe UI" w:cs="Segoe UI"/>
          <w:sz w:val="18"/>
          <w:szCs w:val="18"/>
        </w:rPr>
      </w:pPr>
      <w:r w:rsidRPr="00353B90">
        <w:rPr>
          <w:rStyle w:val="normaltextrun"/>
          <w:rFonts w:ascii="Arial" w:hAnsi="Arial" w:cs="Arial"/>
          <w:b/>
          <w:bCs/>
          <w:sz w:val="22"/>
          <w:szCs w:val="22"/>
          <w:lang w:val="en-GB"/>
        </w:rPr>
        <w:t>This paper relates to the following Australian Professional Standards for Teachers</w:t>
      </w:r>
    </w:p>
    <w:p w14:paraId="3E58D117" w14:textId="18343B8B" w:rsidR="00CA43C9" w:rsidRPr="00353B90" w:rsidRDefault="00CA43C9" w:rsidP="00CA43C9">
      <w:pPr>
        <w:pStyle w:val="paragraph"/>
        <w:spacing w:before="0" w:beforeAutospacing="0" w:after="0" w:afterAutospacing="0"/>
        <w:textAlignment w:val="baseline"/>
        <w:rPr>
          <w:rFonts w:ascii="Segoe UI" w:hAnsi="Segoe UI" w:cs="Segoe UI"/>
          <w:sz w:val="18"/>
          <w:szCs w:val="18"/>
        </w:rPr>
      </w:pPr>
      <w:r w:rsidRPr="00353B90">
        <w:rPr>
          <w:rStyle w:val="normaltextrun"/>
          <w:rFonts w:ascii="Arial" w:hAnsi="Arial" w:cs="Arial"/>
          <w:b/>
          <w:bCs/>
          <w:sz w:val="22"/>
          <w:szCs w:val="22"/>
          <w:lang w:val="en-GB"/>
        </w:rPr>
        <w:t>Standard 1</w:t>
      </w:r>
      <w:r w:rsidR="005E646E">
        <w:rPr>
          <w:rStyle w:val="normaltextrun"/>
          <w:rFonts w:ascii="Arial" w:hAnsi="Arial" w:cs="Arial"/>
          <w:b/>
          <w:bCs/>
          <w:sz w:val="22"/>
          <w:szCs w:val="22"/>
          <w:lang w:val="en-GB"/>
        </w:rPr>
        <w:t>:</w:t>
      </w:r>
      <w:r w:rsidRPr="00353B90">
        <w:rPr>
          <w:rStyle w:val="normaltextrun"/>
          <w:rFonts w:ascii="Arial" w:hAnsi="Arial" w:cs="Arial"/>
          <w:b/>
          <w:bCs/>
          <w:sz w:val="22"/>
          <w:szCs w:val="22"/>
          <w:lang w:val="en-GB"/>
        </w:rPr>
        <w:t xml:space="preserve"> Know students and how they </w:t>
      </w:r>
      <w:proofErr w:type="gramStart"/>
      <w:r w:rsidRPr="00353B90">
        <w:rPr>
          <w:rStyle w:val="normaltextrun"/>
          <w:rFonts w:ascii="Arial" w:hAnsi="Arial" w:cs="Arial"/>
          <w:b/>
          <w:bCs/>
          <w:sz w:val="22"/>
          <w:szCs w:val="22"/>
          <w:lang w:val="en-GB"/>
        </w:rPr>
        <w:t>learn</w:t>
      </w:r>
      <w:proofErr w:type="gramEnd"/>
    </w:p>
    <w:p w14:paraId="705A2842" w14:textId="3B32542E" w:rsidR="00CA43C9" w:rsidRPr="00353B90" w:rsidRDefault="00CA43C9" w:rsidP="00CA43C9">
      <w:pPr>
        <w:pStyle w:val="paragraph"/>
        <w:spacing w:before="0" w:beforeAutospacing="0" w:after="0" w:afterAutospacing="0"/>
        <w:textAlignment w:val="baseline"/>
        <w:rPr>
          <w:rFonts w:ascii="Segoe UI" w:hAnsi="Segoe UI" w:cs="Segoe UI"/>
          <w:sz w:val="18"/>
          <w:szCs w:val="18"/>
        </w:rPr>
      </w:pPr>
    </w:p>
    <w:p w14:paraId="4DC76210" w14:textId="14D42E2C" w:rsidR="00CA43C9" w:rsidRPr="00353B90" w:rsidRDefault="00CA43C9" w:rsidP="00CA43C9">
      <w:pPr>
        <w:pStyle w:val="paragraph"/>
        <w:spacing w:before="0" w:beforeAutospacing="0" w:after="0" w:afterAutospacing="0"/>
        <w:ind w:firstLine="720"/>
        <w:textAlignment w:val="baseline"/>
        <w:rPr>
          <w:rStyle w:val="eop"/>
          <w:rFonts w:ascii="Arial" w:eastAsiaTheme="majorEastAsia" w:hAnsi="Arial" w:cs="Arial"/>
          <w:sz w:val="22"/>
          <w:szCs w:val="22"/>
        </w:rPr>
      </w:pPr>
      <w:r w:rsidRPr="00353B90">
        <w:rPr>
          <w:rStyle w:val="normaltextrun"/>
          <w:rFonts w:ascii="Arial" w:hAnsi="Arial" w:cs="Arial"/>
          <w:sz w:val="22"/>
          <w:szCs w:val="22"/>
          <w:lang w:val="en-GB"/>
        </w:rPr>
        <w:t xml:space="preserve">1.2 Understand how students </w:t>
      </w:r>
      <w:proofErr w:type="gramStart"/>
      <w:r w:rsidRPr="00353B90">
        <w:rPr>
          <w:rStyle w:val="normaltextrun"/>
          <w:rFonts w:ascii="Arial" w:hAnsi="Arial" w:cs="Arial"/>
          <w:sz w:val="22"/>
          <w:szCs w:val="22"/>
          <w:lang w:val="en-GB"/>
        </w:rPr>
        <w:t>learn</w:t>
      </w:r>
      <w:proofErr w:type="gramEnd"/>
    </w:p>
    <w:p w14:paraId="655C3315" w14:textId="03A826EA" w:rsidR="009C45ED" w:rsidRPr="00353B90" w:rsidRDefault="009C45ED" w:rsidP="00CA43C9">
      <w:pPr>
        <w:pStyle w:val="paragraph"/>
        <w:spacing w:before="0" w:beforeAutospacing="0" w:after="0" w:afterAutospacing="0"/>
        <w:ind w:firstLine="720"/>
        <w:textAlignment w:val="baseline"/>
        <w:rPr>
          <w:rStyle w:val="eop"/>
          <w:rFonts w:ascii="Arial" w:eastAsiaTheme="majorEastAsia" w:hAnsi="Arial" w:cs="Arial"/>
          <w:sz w:val="22"/>
          <w:szCs w:val="22"/>
        </w:rPr>
      </w:pPr>
      <w:r w:rsidRPr="00353B90">
        <w:rPr>
          <w:rStyle w:val="eop"/>
          <w:rFonts w:ascii="Arial" w:eastAsiaTheme="majorEastAsia" w:hAnsi="Arial" w:cs="Arial"/>
          <w:sz w:val="22"/>
          <w:szCs w:val="22"/>
        </w:rPr>
        <w:t>1.3 Students with diverse</w:t>
      </w:r>
      <w:r w:rsidR="003A3761" w:rsidRPr="00353B90">
        <w:rPr>
          <w:rStyle w:val="eop"/>
          <w:rFonts w:ascii="Arial" w:eastAsiaTheme="majorEastAsia" w:hAnsi="Arial" w:cs="Arial"/>
          <w:sz w:val="22"/>
          <w:szCs w:val="22"/>
        </w:rPr>
        <w:t xml:space="preserve"> linguistic, cultural, </w:t>
      </w:r>
      <w:proofErr w:type="gramStart"/>
      <w:r w:rsidR="003A3761" w:rsidRPr="00353B90">
        <w:rPr>
          <w:rStyle w:val="eop"/>
          <w:rFonts w:ascii="Arial" w:eastAsiaTheme="majorEastAsia" w:hAnsi="Arial" w:cs="Arial"/>
          <w:sz w:val="22"/>
          <w:szCs w:val="22"/>
        </w:rPr>
        <w:t>religious</w:t>
      </w:r>
      <w:proofErr w:type="gramEnd"/>
      <w:r w:rsidR="003A3761" w:rsidRPr="00353B90">
        <w:rPr>
          <w:rStyle w:val="eop"/>
          <w:rFonts w:ascii="Arial" w:eastAsiaTheme="majorEastAsia" w:hAnsi="Arial" w:cs="Arial"/>
          <w:sz w:val="22"/>
          <w:szCs w:val="22"/>
        </w:rPr>
        <w:t xml:space="preserve"> and socioeconomic backgrounds</w:t>
      </w:r>
    </w:p>
    <w:p w14:paraId="7B46F04A" w14:textId="0586D963" w:rsidR="005762CC" w:rsidRPr="00353B90" w:rsidRDefault="005762CC" w:rsidP="00CA43C9">
      <w:pPr>
        <w:pStyle w:val="paragraph"/>
        <w:spacing w:before="0" w:beforeAutospacing="0" w:after="0" w:afterAutospacing="0"/>
        <w:ind w:firstLine="720"/>
        <w:textAlignment w:val="baseline"/>
        <w:rPr>
          <w:rStyle w:val="eop"/>
          <w:rFonts w:ascii="Arial" w:eastAsiaTheme="majorEastAsia" w:hAnsi="Arial" w:cs="Arial"/>
          <w:sz w:val="22"/>
          <w:szCs w:val="22"/>
        </w:rPr>
      </w:pPr>
      <w:r w:rsidRPr="00353B90">
        <w:rPr>
          <w:rStyle w:val="eop"/>
          <w:rFonts w:ascii="Arial" w:eastAsiaTheme="majorEastAsia" w:hAnsi="Arial" w:cs="Arial"/>
          <w:sz w:val="22"/>
          <w:szCs w:val="22"/>
        </w:rPr>
        <w:t xml:space="preserve">1.4 Strategies for teaching Aboriginal and Torres Strait Islander </w:t>
      </w:r>
      <w:proofErr w:type="gramStart"/>
      <w:r w:rsidRPr="00353B90">
        <w:rPr>
          <w:rStyle w:val="eop"/>
          <w:rFonts w:ascii="Arial" w:eastAsiaTheme="majorEastAsia" w:hAnsi="Arial" w:cs="Arial"/>
          <w:sz w:val="22"/>
          <w:szCs w:val="22"/>
        </w:rPr>
        <w:t>students</w:t>
      </w:r>
      <w:proofErr w:type="gramEnd"/>
    </w:p>
    <w:p w14:paraId="56E8C274" w14:textId="1E3A9526" w:rsidR="005762CC" w:rsidRPr="00353B90" w:rsidRDefault="005762CC" w:rsidP="00FA6DE2">
      <w:pPr>
        <w:pStyle w:val="paragraph"/>
        <w:spacing w:before="0" w:beforeAutospacing="0" w:after="0" w:afterAutospacing="0"/>
        <w:ind w:left="720"/>
        <w:textAlignment w:val="baseline"/>
        <w:rPr>
          <w:rStyle w:val="eop"/>
          <w:rFonts w:ascii="Arial" w:eastAsiaTheme="majorEastAsia" w:hAnsi="Arial" w:cs="Arial"/>
          <w:sz w:val="22"/>
          <w:szCs w:val="22"/>
        </w:rPr>
      </w:pPr>
      <w:r w:rsidRPr="00353B90">
        <w:rPr>
          <w:rStyle w:val="eop"/>
          <w:rFonts w:ascii="Arial" w:eastAsiaTheme="majorEastAsia" w:hAnsi="Arial" w:cs="Arial"/>
          <w:sz w:val="22"/>
          <w:szCs w:val="22"/>
        </w:rPr>
        <w:t xml:space="preserve">1.5 </w:t>
      </w:r>
      <w:r w:rsidR="004960EE" w:rsidRPr="00353B90">
        <w:rPr>
          <w:rStyle w:val="eop"/>
          <w:rFonts w:ascii="Arial" w:eastAsiaTheme="majorEastAsia" w:hAnsi="Arial" w:cs="Arial"/>
          <w:sz w:val="22"/>
          <w:szCs w:val="22"/>
        </w:rPr>
        <w:t>Differentiated teaching to meet the specific learning needs of students across</w:t>
      </w:r>
      <w:r w:rsidR="00FA6DE2" w:rsidRPr="00353B90">
        <w:rPr>
          <w:rStyle w:val="eop"/>
          <w:rFonts w:ascii="Arial" w:eastAsiaTheme="majorEastAsia" w:hAnsi="Arial" w:cs="Arial"/>
          <w:sz w:val="22"/>
          <w:szCs w:val="22"/>
        </w:rPr>
        <w:t xml:space="preserve"> the full range of </w:t>
      </w:r>
      <w:proofErr w:type="gramStart"/>
      <w:r w:rsidR="00FA6DE2" w:rsidRPr="00353B90">
        <w:rPr>
          <w:rStyle w:val="eop"/>
          <w:rFonts w:ascii="Arial" w:eastAsiaTheme="majorEastAsia" w:hAnsi="Arial" w:cs="Arial"/>
          <w:sz w:val="22"/>
          <w:szCs w:val="22"/>
        </w:rPr>
        <w:t>abilities</w:t>
      </w:r>
      <w:proofErr w:type="gramEnd"/>
    </w:p>
    <w:p w14:paraId="52DB544B" w14:textId="5B157953" w:rsidR="00FA6DE2" w:rsidRPr="00353B90" w:rsidRDefault="00FA6DE2" w:rsidP="00FA6DE2">
      <w:pPr>
        <w:pStyle w:val="paragraph"/>
        <w:spacing w:before="0" w:beforeAutospacing="0" w:after="0" w:afterAutospacing="0"/>
        <w:ind w:left="720"/>
        <w:textAlignment w:val="baseline"/>
        <w:rPr>
          <w:rFonts w:ascii="Segoe UI" w:hAnsi="Segoe UI" w:cs="Segoe UI"/>
          <w:sz w:val="18"/>
          <w:szCs w:val="18"/>
        </w:rPr>
      </w:pPr>
      <w:r w:rsidRPr="00353B90">
        <w:rPr>
          <w:rStyle w:val="eop"/>
          <w:rFonts w:ascii="Arial" w:eastAsiaTheme="majorEastAsia" w:hAnsi="Arial" w:cs="Arial"/>
          <w:sz w:val="22"/>
          <w:szCs w:val="22"/>
        </w:rPr>
        <w:t xml:space="preserve">1.6 Strategies to support </w:t>
      </w:r>
      <w:r w:rsidR="00EC2E4D" w:rsidRPr="00353B90">
        <w:rPr>
          <w:rStyle w:val="eop"/>
          <w:rFonts w:ascii="Arial" w:eastAsiaTheme="majorEastAsia" w:hAnsi="Arial" w:cs="Arial"/>
          <w:sz w:val="22"/>
          <w:szCs w:val="22"/>
        </w:rPr>
        <w:t xml:space="preserve">full participation of students with </w:t>
      </w:r>
      <w:proofErr w:type="gramStart"/>
      <w:r w:rsidR="00EC2E4D" w:rsidRPr="00353B90">
        <w:rPr>
          <w:rStyle w:val="eop"/>
          <w:rFonts w:ascii="Arial" w:eastAsiaTheme="majorEastAsia" w:hAnsi="Arial" w:cs="Arial"/>
          <w:sz w:val="22"/>
          <w:szCs w:val="22"/>
        </w:rPr>
        <w:t>disability</w:t>
      </w:r>
      <w:proofErr w:type="gramEnd"/>
    </w:p>
    <w:p w14:paraId="7509E3D7" w14:textId="2AFC1013" w:rsidR="00CA43C9" w:rsidRPr="00353B90" w:rsidRDefault="00CA43C9" w:rsidP="00CA43C9">
      <w:pPr>
        <w:pStyle w:val="paragraph"/>
        <w:spacing w:before="0" w:beforeAutospacing="0" w:after="0" w:afterAutospacing="0"/>
        <w:textAlignment w:val="baseline"/>
        <w:rPr>
          <w:rFonts w:ascii="Segoe UI" w:hAnsi="Segoe UI" w:cs="Segoe UI"/>
          <w:sz w:val="18"/>
          <w:szCs w:val="18"/>
        </w:rPr>
      </w:pPr>
    </w:p>
    <w:p w14:paraId="17769BC1" w14:textId="23016453" w:rsidR="00CA43C9" w:rsidRPr="00353B90" w:rsidRDefault="00CA43C9" w:rsidP="00CA43C9">
      <w:pPr>
        <w:pStyle w:val="paragraph"/>
        <w:spacing w:before="0" w:beforeAutospacing="0" w:after="0" w:afterAutospacing="0"/>
        <w:textAlignment w:val="baseline"/>
        <w:rPr>
          <w:rFonts w:ascii="Segoe UI" w:hAnsi="Segoe UI" w:cs="Segoe UI"/>
          <w:sz w:val="18"/>
          <w:szCs w:val="18"/>
        </w:rPr>
      </w:pPr>
      <w:r w:rsidRPr="00353B90">
        <w:rPr>
          <w:rStyle w:val="normaltextrun"/>
          <w:rFonts w:ascii="Arial" w:hAnsi="Arial" w:cs="Arial"/>
          <w:b/>
          <w:bCs/>
          <w:sz w:val="22"/>
          <w:szCs w:val="22"/>
          <w:lang w:val="en-GB"/>
        </w:rPr>
        <w:t xml:space="preserve">Standard 2: Know the content and how to teach </w:t>
      </w:r>
      <w:proofErr w:type="gramStart"/>
      <w:r w:rsidRPr="00353B90">
        <w:rPr>
          <w:rStyle w:val="normaltextrun"/>
          <w:rFonts w:ascii="Arial" w:hAnsi="Arial" w:cs="Arial"/>
          <w:b/>
          <w:bCs/>
          <w:sz w:val="22"/>
          <w:szCs w:val="22"/>
          <w:lang w:val="en-GB"/>
        </w:rPr>
        <w:t>it</w:t>
      </w:r>
      <w:proofErr w:type="gramEnd"/>
    </w:p>
    <w:p w14:paraId="3C41FD47" w14:textId="728C4A36" w:rsidR="00CA43C9" w:rsidRPr="00353B90" w:rsidRDefault="00CA43C9" w:rsidP="00CA43C9">
      <w:pPr>
        <w:pStyle w:val="paragraph"/>
        <w:spacing w:before="0" w:beforeAutospacing="0" w:after="0" w:afterAutospacing="0"/>
        <w:textAlignment w:val="baseline"/>
        <w:rPr>
          <w:rFonts w:ascii="Segoe UI" w:hAnsi="Segoe UI" w:cs="Segoe UI"/>
          <w:sz w:val="18"/>
          <w:szCs w:val="18"/>
        </w:rPr>
      </w:pPr>
    </w:p>
    <w:p w14:paraId="36506F01" w14:textId="59EAE917" w:rsidR="00CA43C9" w:rsidRPr="00353B90" w:rsidRDefault="00CA43C9" w:rsidP="000C28C3">
      <w:pPr>
        <w:pStyle w:val="paragraph"/>
        <w:spacing w:before="0" w:beforeAutospacing="0" w:after="0" w:afterAutospacing="0"/>
        <w:ind w:firstLine="720"/>
        <w:textAlignment w:val="baseline"/>
        <w:rPr>
          <w:rFonts w:ascii="Segoe UI" w:hAnsi="Segoe UI" w:cs="Segoe UI"/>
          <w:sz w:val="18"/>
          <w:szCs w:val="18"/>
        </w:rPr>
      </w:pPr>
      <w:r w:rsidRPr="00353B90">
        <w:rPr>
          <w:rStyle w:val="normaltextrun"/>
          <w:rFonts w:ascii="Arial" w:hAnsi="Arial" w:cs="Arial"/>
          <w:sz w:val="22"/>
          <w:szCs w:val="22"/>
          <w:lang w:val="en-GB"/>
        </w:rPr>
        <w:t>2.</w:t>
      </w:r>
      <w:r w:rsidR="000C28C3" w:rsidRPr="00353B90">
        <w:rPr>
          <w:rStyle w:val="normaltextrun"/>
          <w:rFonts w:ascii="Arial" w:hAnsi="Arial" w:cs="Arial"/>
          <w:sz w:val="22"/>
          <w:szCs w:val="22"/>
          <w:lang w:val="en-GB"/>
        </w:rPr>
        <w:t xml:space="preserve">6 Information and </w:t>
      </w:r>
      <w:r w:rsidR="00AC31B2" w:rsidRPr="00353B90">
        <w:rPr>
          <w:rStyle w:val="normaltextrun"/>
          <w:rFonts w:ascii="Arial" w:hAnsi="Arial" w:cs="Arial"/>
          <w:sz w:val="22"/>
          <w:szCs w:val="22"/>
          <w:lang w:val="en-GB"/>
        </w:rPr>
        <w:t>Communication Technology (ICT)</w:t>
      </w:r>
    </w:p>
    <w:p w14:paraId="46BF444B" w14:textId="0B07DC27" w:rsidR="00CA43C9" w:rsidRPr="00353B90" w:rsidRDefault="00CA43C9" w:rsidP="00CA43C9">
      <w:pPr>
        <w:pStyle w:val="paragraph"/>
        <w:spacing w:before="0" w:beforeAutospacing="0" w:after="0" w:afterAutospacing="0"/>
        <w:textAlignment w:val="baseline"/>
        <w:rPr>
          <w:rFonts w:ascii="Segoe UI" w:hAnsi="Segoe UI" w:cs="Segoe UI"/>
          <w:sz w:val="18"/>
          <w:szCs w:val="18"/>
        </w:rPr>
      </w:pPr>
    </w:p>
    <w:p w14:paraId="32ABBD4D" w14:textId="47957240" w:rsidR="00CA43C9" w:rsidRPr="00353B90" w:rsidRDefault="00CA43C9" w:rsidP="00CA43C9">
      <w:pPr>
        <w:pStyle w:val="paragraph"/>
        <w:spacing w:before="0" w:beforeAutospacing="0" w:after="0" w:afterAutospacing="0"/>
        <w:textAlignment w:val="baseline"/>
        <w:rPr>
          <w:rFonts w:ascii="Segoe UI" w:hAnsi="Segoe UI" w:cs="Segoe UI"/>
          <w:sz w:val="18"/>
          <w:szCs w:val="18"/>
        </w:rPr>
      </w:pPr>
      <w:r w:rsidRPr="00353B90">
        <w:rPr>
          <w:rStyle w:val="normaltextrun"/>
          <w:rFonts w:ascii="Arial" w:hAnsi="Arial" w:cs="Arial"/>
          <w:b/>
          <w:bCs/>
          <w:sz w:val="22"/>
          <w:szCs w:val="22"/>
          <w:lang w:val="en-GB"/>
        </w:rPr>
        <w:t xml:space="preserve">Standard 3:  Plan for and implement effective teaching and </w:t>
      </w:r>
      <w:proofErr w:type="gramStart"/>
      <w:r w:rsidRPr="00353B90">
        <w:rPr>
          <w:rStyle w:val="normaltextrun"/>
          <w:rFonts w:ascii="Arial" w:hAnsi="Arial" w:cs="Arial"/>
          <w:b/>
          <w:bCs/>
          <w:sz w:val="22"/>
          <w:szCs w:val="22"/>
          <w:lang w:val="en-GB"/>
        </w:rPr>
        <w:t>learning</w:t>
      </w:r>
      <w:proofErr w:type="gramEnd"/>
    </w:p>
    <w:p w14:paraId="0189F477" w14:textId="6A7CB05E" w:rsidR="00CA43C9" w:rsidRPr="00353B90" w:rsidRDefault="00CA43C9" w:rsidP="00CA43C9">
      <w:pPr>
        <w:pStyle w:val="paragraph"/>
        <w:spacing w:before="0" w:beforeAutospacing="0" w:after="0" w:afterAutospacing="0"/>
        <w:textAlignment w:val="baseline"/>
        <w:rPr>
          <w:rFonts w:ascii="Segoe UI" w:hAnsi="Segoe UI" w:cs="Segoe UI"/>
          <w:sz w:val="18"/>
          <w:szCs w:val="18"/>
        </w:rPr>
      </w:pPr>
    </w:p>
    <w:p w14:paraId="24742344" w14:textId="6B92B337" w:rsidR="00CA43C9" w:rsidRPr="00353B90" w:rsidRDefault="00CA43C9" w:rsidP="00CA43C9">
      <w:pPr>
        <w:pStyle w:val="paragraph"/>
        <w:spacing w:before="0" w:beforeAutospacing="0" w:after="0" w:afterAutospacing="0"/>
        <w:ind w:firstLine="720"/>
        <w:textAlignment w:val="baseline"/>
        <w:rPr>
          <w:rStyle w:val="normaltextrun"/>
          <w:rFonts w:ascii="Arial" w:hAnsi="Arial" w:cs="Arial"/>
          <w:sz w:val="22"/>
          <w:szCs w:val="22"/>
          <w:lang w:val="en-GB"/>
        </w:rPr>
      </w:pPr>
      <w:r w:rsidRPr="00353B90">
        <w:rPr>
          <w:rStyle w:val="normaltextrun"/>
          <w:rFonts w:ascii="Arial" w:hAnsi="Arial" w:cs="Arial"/>
          <w:sz w:val="22"/>
          <w:szCs w:val="22"/>
          <w:lang w:val="en-GB"/>
        </w:rPr>
        <w:t>3.</w:t>
      </w:r>
      <w:r w:rsidR="001B57E6" w:rsidRPr="00353B90">
        <w:rPr>
          <w:rStyle w:val="normaltextrun"/>
          <w:rFonts w:ascii="Arial" w:hAnsi="Arial" w:cs="Arial"/>
          <w:sz w:val="22"/>
          <w:szCs w:val="22"/>
          <w:lang w:val="en-GB"/>
        </w:rPr>
        <w:t xml:space="preserve">4 Select and use </w:t>
      </w:r>
      <w:proofErr w:type="gramStart"/>
      <w:r w:rsidR="001B57E6" w:rsidRPr="00353B90">
        <w:rPr>
          <w:rStyle w:val="normaltextrun"/>
          <w:rFonts w:ascii="Arial" w:hAnsi="Arial" w:cs="Arial"/>
          <w:sz w:val="22"/>
          <w:szCs w:val="22"/>
          <w:lang w:val="en-GB"/>
        </w:rPr>
        <w:t>resources</w:t>
      </w:r>
      <w:proofErr w:type="gramEnd"/>
    </w:p>
    <w:p w14:paraId="6ADEE79C" w14:textId="4F706A71" w:rsidR="001B57E6" w:rsidRPr="00353B90" w:rsidRDefault="001B57E6" w:rsidP="00CA43C9">
      <w:pPr>
        <w:pStyle w:val="paragraph"/>
        <w:spacing w:before="0" w:beforeAutospacing="0" w:after="0" w:afterAutospacing="0"/>
        <w:ind w:firstLine="720"/>
        <w:textAlignment w:val="baseline"/>
        <w:rPr>
          <w:rStyle w:val="normaltextrun"/>
          <w:rFonts w:ascii="Arial" w:hAnsi="Arial" w:cs="Arial"/>
          <w:sz w:val="22"/>
          <w:szCs w:val="22"/>
          <w:lang w:val="en-GB"/>
        </w:rPr>
      </w:pPr>
      <w:r w:rsidRPr="00353B90">
        <w:rPr>
          <w:rStyle w:val="normaltextrun"/>
          <w:rFonts w:ascii="Arial" w:hAnsi="Arial" w:cs="Arial"/>
          <w:sz w:val="22"/>
          <w:szCs w:val="22"/>
          <w:lang w:val="en-GB"/>
        </w:rPr>
        <w:t xml:space="preserve">3.5 </w:t>
      </w:r>
      <w:r w:rsidR="005C3C05" w:rsidRPr="00353B90">
        <w:rPr>
          <w:rStyle w:val="normaltextrun"/>
          <w:rFonts w:ascii="Arial" w:hAnsi="Arial" w:cs="Arial"/>
          <w:sz w:val="22"/>
          <w:szCs w:val="22"/>
          <w:lang w:val="en-GB"/>
        </w:rPr>
        <w:t xml:space="preserve">Use effective classroom </w:t>
      </w:r>
      <w:proofErr w:type="gramStart"/>
      <w:r w:rsidR="006D24D2" w:rsidRPr="00353B90">
        <w:rPr>
          <w:rStyle w:val="normaltextrun"/>
          <w:rFonts w:ascii="Arial" w:hAnsi="Arial" w:cs="Arial"/>
          <w:sz w:val="22"/>
          <w:szCs w:val="22"/>
          <w:lang w:val="en-GB"/>
        </w:rPr>
        <w:t>communication</w:t>
      </w:r>
      <w:proofErr w:type="gramEnd"/>
    </w:p>
    <w:p w14:paraId="53A06539" w14:textId="7A9BE01A" w:rsidR="006D24D2" w:rsidRPr="00353B90" w:rsidRDefault="006D24D2" w:rsidP="00CA43C9">
      <w:pPr>
        <w:pStyle w:val="paragraph"/>
        <w:spacing w:before="0" w:beforeAutospacing="0" w:after="0" w:afterAutospacing="0"/>
        <w:ind w:firstLine="720"/>
        <w:textAlignment w:val="baseline"/>
        <w:rPr>
          <w:rStyle w:val="normaltextrun"/>
          <w:rFonts w:ascii="Arial" w:hAnsi="Arial" w:cs="Arial"/>
          <w:sz w:val="22"/>
          <w:szCs w:val="22"/>
          <w:lang w:val="en-GB"/>
        </w:rPr>
      </w:pPr>
      <w:r w:rsidRPr="00353B90">
        <w:rPr>
          <w:rStyle w:val="normaltextrun"/>
          <w:rFonts w:ascii="Arial" w:hAnsi="Arial" w:cs="Arial"/>
          <w:sz w:val="22"/>
          <w:szCs w:val="22"/>
          <w:lang w:val="en-GB"/>
        </w:rPr>
        <w:t xml:space="preserve">3.7 Engage parents/carers in the educative </w:t>
      </w:r>
      <w:proofErr w:type="gramStart"/>
      <w:r w:rsidRPr="00353B90">
        <w:rPr>
          <w:rStyle w:val="normaltextrun"/>
          <w:rFonts w:ascii="Arial" w:hAnsi="Arial" w:cs="Arial"/>
          <w:sz w:val="22"/>
          <w:szCs w:val="22"/>
          <w:lang w:val="en-GB"/>
        </w:rPr>
        <w:t>process</w:t>
      </w:r>
      <w:proofErr w:type="gramEnd"/>
    </w:p>
    <w:p w14:paraId="1C6B327E" w14:textId="77777777" w:rsidR="00914479" w:rsidRPr="00353B90" w:rsidRDefault="00914479" w:rsidP="00914479">
      <w:pPr>
        <w:pStyle w:val="paragraph"/>
        <w:spacing w:before="0" w:beforeAutospacing="0" w:after="0" w:afterAutospacing="0"/>
        <w:textAlignment w:val="baseline"/>
        <w:rPr>
          <w:rStyle w:val="normaltextrun"/>
          <w:rFonts w:ascii="Arial" w:hAnsi="Arial" w:cs="Arial"/>
          <w:sz w:val="22"/>
          <w:szCs w:val="22"/>
          <w:lang w:val="en-GB"/>
        </w:rPr>
      </w:pPr>
    </w:p>
    <w:p w14:paraId="3FD591C4" w14:textId="085D5A34" w:rsidR="00914479" w:rsidRPr="00353B90" w:rsidRDefault="00914479" w:rsidP="00914479">
      <w:pPr>
        <w:pStyle w:val="paragraph"/>
        <w:spacing w:before="0" w:beforeAutospacing="0" w:after="0" w:afterAutospacing="0"/>
        <w:textAlignment w:val="baseline"/>
        <w:rPr>
          <w:rStyle w:val="normaltextrun"/>
          <w:rFonts w:ascii="Arial" w:hAnsi="Arial" w:cs="Arial"/>
          <w:b/>
          <w:bCs/>
          <w:sz w:val="22"/>
          <w:szCs w:val="22"/>
          <w:lang w:val="en-GB"/>
        </w:rPr>
      </w:pPr>
      <w:r w:rsidRPr="00353B90">
        <w:rPr>
          <w:rStyle w:val="normaltextrun"/>
          <w:rFonts w:ascii="Arial" w:hAnsi="Arial" w:cs="Arial"/>
          <w:b/>
          <w:bCs/>
          <w:sz w:val="22"/>
          <w:szCs w:val="22"/>
          <w:lang w:val="en-GB"/>
        </w:rPr>
        <w:t xml:space="preserve">Standard 4: </w:t>
      </w:r>
      <w:r w:rsidR="00742556" w:rsidRPr="00353B90">
        <w:rPr>
          <w:rStyle w:val="normaltextrun"/>
          <w:rFonts w:ascii="Arial" w:hAnsi="Arial" w:cs="Arial"/>
          <w:b/>
          <w:bCs/>
          <w:sz w:val="22"/>
          <w:szCs w:val="22"/>
          <w:lang w:val="en-GB"/>
        </w:rPr>
        <w:t xml:space="preserve">Create and maintain supportive and safe learning </w:t>
      </w:r>
      <w:proofErr w:type="gramStart"/>
      <w:r w:rsidR="00742556" w:rsidRPr="00353B90">
        <w:rPr>
          <w:rStyle w:val="normaltextrun"/>
          <w:rFonts w:ascii="Arial" w:hAnsi="Arial" w:cs="Arial"/>
          <w:b/>
          <w:bCs/>
          <w:sz w:val="22"/>
          <w:szCs w:val="22"/>
          <w:lang w:val="en-GB"/>
        </w:rPr>
        <w:t>environments</w:t>
      </w:r>
      <w:proofErr w:type="gramEnd"/>
      <w:r w:rsidR="00B45F5C">
        <w:rPr>
          <w:rStyle w:val="normaltextrun"/>
          <w:rFonts w:ascii="Arial" w:hAnsi="Arial" w:cs="Arial"/>
          <w:b/>
          <w:bCs/>
          <w:sz w:val="22"/>
          <w:szCs w:val="22"/>
          <w:lang w:val="en-GB"/>
        </w:rPr>
        <w:t xml:space="preserve"> </w:t>
      </w:r>
    </w:p>
    <w:p w14:paraId="39E72844" w14:textId="77777777" w:rsidR="00742556" w:rsidRPr="00353B90" w:rsidRDefault="00742556" w:rsidP="00914479">
      <w:pPr>
        <w:pStyle w:val="paragraph"/>
        <w:spacing w:before="0" w:beforeAutospacing="0" w:after="0" w:afterAutospacing="0"/>
        <w:textAlignment w:val="baseline"/>
        <w:rPr>
          <w:rStyle w:val="normaltextrun"/>
          <w:rFonts w:ascii="Arial" w:hAnsi="Arial" w:cs="Arial"/>
          <w:b/>
          <w:bCs/>
          <w:sz w:val="22"/>
          <w:szCs w:val="22"/>
          <w:lang w:val="en-GB"/>
        </w:rPr>
      </w:pPr>
    </w:p>
    <w:p w14:paraId="5622233C" w14:textId="4A8C6AB8" w:rsidR="00742556" w:rsidRPr="00353B90" w:rsidRDefault="00A327A6" w:rsidP="00A327A6">
      <w:pPr>
        <w:pStyle w:val="paragraph"/>
        <w:spacing w:before="0" w:beforeAutospacing="0" w:after="0" w:afterAutospacing="0"/>
        <w:ind w:firstLine="720"/>
        <w:textAlignment w:val="baseline"/>
        <w:rPr>
          <w:rStyle w:val="eop"/>
          <w:rFonts w:ascii="Arial" w:hAnsi="Arial" w:cs="Arial"/>
          <w:sz w:val="22"/>
          <w:szCs w:val="22"/>
          <w:lang w:val="en-GB"/>
        </w:rPr>
      </w:pPr>
      <w:r w:rsidRPr="00353B90">
        <w:rPr>
          <w:rStyle w:val="normaltextrun"/>
          <w:rFonts w:ascii="Arial" w:hAnsi="Arial" w:cs="Arial"/>
          <w:sz w:val="22"/>
          <w:szCs w:val="22"/>
          <w:lang w:val="en-GB"/>
        </w:rPr>
        <w:t>4.1 Support student participation</w:t>
      </w:r>
    </w:p>
    <w:p w14:paraId="5F385BB6" w14:textId="77777777" w:rsidR="001E1DE9" w:rsidRDefault="001E1DE9" w:rsidP="00CA43C9">
      <w:pPr>
        <w:pStyle w:val="paragraph"/>
        <w:spacing w:before="0" w:beforeAutospacing="0" w:after="0" w:afterAutospacing="0"/>
        <w:ind w:firstLine="720"/>
        <w:textAlignment w:val="baseline"/>
        <w:rPr>
          <w:rFonts w:ascii="Segoe UI" w:hAnsi="Segoe UI" w:cs="Segoe UI"/>
          <w:sz w:val="18"/>
          <w:szCs w:val="18"/>
        </w:rPr>
      </w:pPr>
    </w:p>
    <w:p w14:paraId="7D101E54" w14:textId="09E859ED" w:rsidR="00624A55" w:rsidRPr="00624A55" w:rsidRDefault="00624A55" w:rsidP="00624A55">
      <w:pPr>
        <w:pStyle w:val="Intro"/>
      </w:pPr>
    </w:p>
    <w:p w14:paraId="6E6868DC" w14:textId="2EE143E7" w:rsidR="00624A55" w:rsidRPr="00624A55" w:rsidRDefault="00CF2C85" w:rsidP="00624A55">
      <w:pPr>
        <w:pStyle w:val="Heading2"/>
        <w:rPr>
          <w:lang w:val="en-AU"/>
        </w:rPr>
      </w:pPr>
      <w:r>
        <w:rPr>
          <w:lang w:val="en-AU"/>
        </w:rPr>
        <w:t>What is reading engagement and enjoyment?</w:t>
      </w:r>
    </w:p>
    <w:p w14:paraId="589B2846" w14:textId="6C30BD9E" w:rsidR="00DE0A69" w:rsidRDefault="00F21EA8" w:rsidP="00DE0A69">
      <w:r>
        <w:rPr>
          <w:lang w:val="en-AU"/>
        </w:rPr>
        <w:t xml:space="preserve">In </w:t>
      </w:r>
      <w:r w:rsidR="004F6F42">
        <w:rPr>
          <w:lang w:val="en-AU"/>
        </w:rPr>
        <w:t xml:space="preserve">recent years, increased attention </w:t>
      </w:r>
      <w:r w:rsidR="0062426D">
        <w:rPr>
          <w:lang w:val="en-AU"/>
        </w:rPr>
        <w:t>intern</w:t>
      </w:r>
      <w:r w:rsidR="00203701">
        <w:rPr>
          <w:lang w:val="en-AU"/>
        </w:rPr>
        <w:t xml:space="preserve">ationally </w:t>
      </w:r>
      <w:r w:rsidR="00206C36">
        <w:rPr>
          <w:lang w:val="en-AU"/>
        </w:rPr>
        <w:t xml:space="preserve">has been </w:t>
      </w:r>
      <w:r w:rsidR="00A33F45">
        <w:rPr>
          <w:lang w:val="en-AU"/>
        </w:rPr>
        <w:t xml:space="preserve">paid </w:t>
      </w:r>
      <w:r w:rsidR="004F6F42">
        <w:rPr>
          <w:lang w:val="en-AU"/>
        </w:rPr>
        <w:t>to the role engagement and enjoyment</w:t>
      </w:r>
      <w:r w:rsidR="000B5DE5">
        <w:rPr>
          <w:lang w:val="en-AU"/>
        </w:rPr>
        <w:t xml:space="preserve"> hold in r</w:t>
      </w:r>
      <w:r w:rsidR="004F6F42">
        <w:rPr>
          <w:lang w:val="en-AU"/>
        </w:rPr>
        <w:t>eading</w:t>
      </w:r>
      <w:r w:rsidR="00D51143">
        <w:rPr>
          <w:lang w:val="en-AU"/>
        </w:rPr>
        <w:t xml:space="preserve"> providing a broader view of </w:t>
      </w:r>
      <w:r w:rsidR="00D77880">
        <w:rPr>
          <w:lang w:val="en-AU"/>
        </w:rPr>
        <w:t>reading</w:t>
      </w:r>
      <w:r w:rsidR="00D51143">
        <w:rPr>
          <w:lang w:val="en-AU"/>
        </w:rPr>
        <w:t xml:space="preserve"> than</w:t>
      </w:r>
      <w:r w:rsidR="00D77880">
        <w:rPr>
          <w:lang w:val="en-AU"/>
        </w:rPr>
        <w:t xml:space="preserve"> simply a cognitive process</w:t>
      </w:r>
      <w:r w:rsidR="004F6F42">
        <w:rPr>
          <w:lang w:val="en-AU"/>
        </w:rPr>
        <w:t xml:space="preserve">. </w:t>
      </w:r>
      <w:r w:rsidR="000B5DE5">
        <w:rPr>
          <w:lang w:val="en-AU"/>
        </w:rPr>
        <w:t xml:space="preserve">In </w:t>
      </w:r>
      <w:r>
        <w:rPr>
          <w:lang w:val="en-AU"/>
        </w:rPr>
        <w:t xml:space="preserve">addition to decoding and comprehending texts, </w:t>
      </w:r>
      <w:r w:rsidR="00B04BBA">
        <w:rPr>
          <w:lang w:val="en-AU"/>
        </w:rPr>
        <w:t xml:space="preserve">successful readers are </w:t>
      </w:r>
      <w:r w:rsidR="004B4FF9">
        <w:rPr>
          <w:lang w:val="en-AU"/>
        </w:rPr>
        <w:t xml:space="preserve">actively </w:t>
      </w:r>
      <w:r w:rsidR="0001567B">
        <w:rPr>
          <w:lang w:val="en-AU"/>
        </w:rPr>
        <w:t xml:space="preserve">thinking </w:t>
      </w:r>
      <w:r w:rsidR="00C83C76">
        <w:rPr>
          <w:lang w:val="en-AU"/>
        </w:rPr>
        <w:t xml:space="preserve">about </w:t>
      </w:r>
      <w:r w:rsidR="0001567B">
        <w:rPr>
          <w:lang w:val="en-AU"/>
        </w:rPr>
        <w:t>a</w:t>
      </w:r>
      <w:r w:rsidR="001C37A5">
        <w:rPr>
          <w:lang w:val="en-AU"/>
        </w:rPr>
        <w:t xml:space="preserve">nd focusing on their reading and </w:t>
      </w:r>
      <w:r w:rsidR="00112F47">
        <w:rPr>
          <w:lang w:val="en-AU"/>
        </w:rPr>
        <w:t xml:space="preserve">dedicating time to reading (Mercer, 2019). </w:t>
      </w:r>
    </w:p>
    <w:p w14:paraId="185E6872" w14:textId="3D764DD1" w:rsidR="00BE46CA" w:rsidRDefault="008C2636" w:rsidP="008F6501">
      <w:r>
        <w:t>This broader</w:t>
      </w:r>
      <w:r w:rsidR="00032687">
        <w:t xml:space="preserve"> view of </w:t>
      </w:r>
      <w:r w:rsidR="009057D5">
        <w:t>reading, including</w:t>
      </w:r>
      <w:r w:rsidR="007A4671">
        <w:t xml:space="preserve"> engagement,</w:t>
      </w:r>
      <w:r w:rsidR="00032687">
        <w:t xml:space="preserve"> </w:t>
      </w:r>
      <w:r w:rsidR="006C011C">
        <w:t>is encompassed</w:t>
      </w:r>
      <w:r w:rsidR="00AD247A">
        <w:t xml:space="preserve"> in the two major international reading assessment studies </w:t>
      </w:r>
      <w:r w:rsidR="006C011C">
        <w:t>in which Australian students participate</w:t>
      </w:r>
      <w:r w:rsidR="00E70803">
        <w:t xml:space="preserve"> </w:t>
      </w:r>
      <w:r w:rsidR="00DB1779">
        <w:t xml:space="preserve">– the </w:t>
      </w:r>
      <w:r w:rsidR="00E22AE2" w:rsidRPr="3FC0D7B6">
        <w:rPr>
          <w:i/>
          <w:iCs/>
        </w:rPr>
        <w:t xml:space="preserve">Programme for </w:t>
      </w:r>
      <w:r w:rsidR="00F352FB" w:rsidRPr="3FC0D7B6">
        <w:rPr>
          <w:i/>
          <w:iCs/>
        </w:rPr>
        <w:t>International Student Assessment</w:t>
      </w:r>
      <w:r w:rsidR="00F352FB">
        <w:t xml:space="preserve"> (PISA)</w:t>
      </w:r>
      <w:r w:rsidR="00D41DBD">
        <w:t xml:space="preserve"> and the </w:t>
      </w:r>
      <w:r w:rsidR="00D41DBD" w:rsidRPr="3FC0D7B6">
        <w:rPr>
          <w:i/>
          <w:iCs/>
        </w:rPr>
        <w:t xml:space="preserve">Progress in </w:t>
      </w:r>
      <w:r w:rsidR="0095159C">
        <w:rPr>
          <w:i/>
          <w:iCs/>
        </w:rPr>
        <w:t xml:space="preserve">International Reading </w:t>
      </w:r>
      <w:r w:rsidR="00D41DBD" w:rsidRPr="3FC0D7B6">
        <w:rPr>
          <w:i/>
          <w:iCs/>
        </w:rPr>
        <w:t>Literacy Study</w:t>
      </w:r>
      <w:r w:rsidR="00D41DBD">
        <w:t xml:space="preserve"> (PIRLS).</w:t>
      </w:r>
      <w:r w:rsidR="177FE660">
        <w:t xml:space="preserve"> The PISA tests measure </w:t>
      </w:r>
      <w:proofErr w:type="gramStart"/>
      <w:r w:rsidR="17647356">
        <w:t>15 year</w:t>
      </w:r>
      <w:proofErr w:type="gramEnd"/>
      <w:r w:rsidR="17647356">
        <w:t xml:space="preserve"> olds’ </w:t>
      </w:r>
      <w:r w:rsidR="177FE660">
        <w:t xml:space="preserve">scholastic performance on </w:t>
      </w:r>
      <w:r w:rsidR="6B2E6408">
        <w:t>reading</w:t>
      </w:r>
      <w:r w:rsidR="003A3D7C">
        <w:t xml:space="preserve"> and in</w:t>
      </w:r>
      <w:r w:rsidR="008F6501">
        <w:t xml:space="preserve"> 201</w:t>
      </w:r>
      <w:r w:rsidR="00AB24EA">
        <w:t>8</w:t>
      </w:r>
      <w:r w:rsidR="00D41DBD">
        <w:t>,</w:t>
      </w:r>
      <w:r w:rsidR="008F6501">
        <w:t xml:space="preserve"> </w:t>
      </w:r>
      <w:r w:rsidR="003A3D7C">
        <w:t>the</w:t>
      </w:r>
      <w:r w:rsidR="63EBE745">
        <w:t xml:space="preserve"> definition of reading</w:t>
      </w:r>
      <w:r w:rsidR="007151B2">
        <w:t xml:space="preserve"> was expanded</w:t>
      </w:r>
      <w:r w:rsidR="005D25E7">
        <w:t xml:space="preserve"> </w:t>
      </w:r>
      <w:r w:rsidR="008F6501">
        <w:t xml:space="preserve">to include </w:t>
      </w:r>
      <w:r w:rsidR="00485127">
        <w:t xml:space="preserve">reading engagement. </w:t>
      </w:r>
      <w:r w:rsidR="008042BE">
        <w:t xml:space="preserve">Reading engagement </w:t>
      </w:r>
      <w:r w:rsidR="00867D78">
        <w:t xml:space="preserve">as </w:t>
      </w:r>
      <w:r w:rsidR="008042BE">
        <w:t>defined in PISA</w:t>
      </w:r>
      <w:r w:rsidR="00226CFC">
        <w:t xml:space="preserve"> documents </w:t>
      </w:r>
      <w:r w:rsidR="00867D78">
        <w:t>refers</w:t>
      </w:r>
      <w:r w:rsidR="00485127">
        <w:t xml:space="preserve"> to the </w:t>
      </w:r>
      <w:r w:rsidR="008F6501">
        <w:t>motivational and behavioural characteristics of reading</w:t>
      </w:r>
      <w:r w:rsidR="00485127">
        <w:t>, including</w:t>
      </w:r>
      <w:r w:rsidR="00867D78">
        <w:t xml:space="preserve"> interest and enjoyment of reading</w:t>
      </w:r>
      <w:r w:rsidR="00440BC8">
        <w:t>, a sense of control of what one reads, involvement in the social dimensions of reading and diverse and frequent reading practices (OECD, 2016).</w:t>
      </w:r>
      <w:r w:rsidR="005E1B43">
        <w:t xml:space="preserve"> Similarly, the PIRLS</w:t>
      </w:r>
      <w:r w:rsidR="00303935">
        <w:t xml:space="preserve"> 2021</w:t>
      </w:r>
      <w:r w:rsidR="005E1B43">
        <w:t xml:space="preserve"> assessment framework</w:t>
      </w:r>
      <w:r w:rsidR="379A64EE">
        <w:t>, which measures the reading achievement of Year 4 students,</w:t>
      </w:r>
      <w:r w:rsidR="005E1B43">
        <w:t xml:space="preserve"> incorporates reading engagement</w:t>
      </w:r>
      <w:r w:rsidR="0061316B">
        <w:t xml:space="preserve"> </w:t>
      </w:r>
      <w:r w:rsidR="00CF2660">
        <w:t xml:space="preserve">in its definition of reading, </w:t>
      </w:r>
      <w:r w:rsidR="00BF4FB5">
        <w:t xml:space="preserve">including reading texts one values, </w:t>
      </w:r>
      <w:r w:rsidR="000D7561">
        <w:t xml:space="preserve">participating in communities of readers and reading for enjoyment. </w:t>
      </w:r>
    </w:p>
    <w:p w14:paraId="1E4DF685" w14:textId="3B1A0A3B" w:rsidR="00B916BB" w:rsidRDefault="00B916BB" w:rsidP="00B916BB">
      <w:r>
        <w:t xml:space="preserve">Reading enjoyment can be described as reading for pleasure. </w:t>
      </w:r>
      <w:r w:rsidR="00C141D1">
        <w:t xml:space="preserve">Reading enjoyment impacts reading engagement. </w:t>
      </w:r>
      <w:proofErr w:type="spellStart"/>
      <w:r>
        <w:t>Kucirkova</w:t>
      </w:r>
      <w:proofErr w:type="spellEnd"/>
      <w:r>
        <w:t xml:space="preserve"> and Cremin (2020) describe reading for pleasure as the reading a person </w:t>
      </w:r>
      <w:r>
        <w:lastRenderedPageBreak/>
        <w:t>chooses to do</w:t>
      </w:r>
      <w:r w:rsidR="00C72CD4">
        <w:t xml:space="preserve">, </w:t>
      </w:r>
      <w:r w:rsidR="00426281">
        <w:t>which involves the intrinsic motivation that fuels reading engagement</w:t>
      </w:r>
      <w:r w:rsidR="0038323A">
        <w:t xml:space="preserve">. Reading for enjoyment </w:t>
      </w:r>
      <w:r w:rsidR="00FD1F5D">
        <w:t xml:space="preserve">is related to sustained reading, or time spent </w:t>
      </w:r>
      <w:r w:rsidR="003B59A7">
        <w:t>on reading activities (</w:t>
      </w:r>
      <w:proofErr w:type="spellStart"/>
      <w:r w:rsidR="003B59A7">
        <w:t>Kucirkova</w:t>
      </w:r>
      <w:proofErr w:type="spellEnd"/>
      <w:r w:rsidR="003B59A7">
        <w:t xml:space="preserve"> &amp; Cre</w:t>
      </w:r>
      <w:r w:rsidR="00071AE3">
        <w:t>min, 2020)</w:t>
      </w:r>
      <w:r>
        <w:t xml:space="preserve">. </w:t>
      </w:r>
      <w:r w:rsidR="00BF2933">
        <w:t>Students</w:t>
      </w:r>
      <w:r w:rsidR="00EF4083">
        <w:t>’</w:t>
      </w:r>
      <w:r w:rsidR="00BF2933">
        <w:t xml:space="preserve"> positive experiences with texts</w:t>
      </w:r>
      <w:r w:rsidR="008E289B">
        <w:t xml:space="preserve"> </w:t>
      </w:r>
      <w:r w:rsidR="00360CF5">
        <w:t xml:space="preserve">effect their </w:t>
      </w:r>
      <w:r w:rsidR="00D75517">
        <w:t xml:space="preserve">identity as readers, which in turn impacts </w:t>
      </w:r>
      <w:r w:rsidR="00DF6325">
        <w:t>their desire to read.</w:t>
      </w:r>
      <w:r>
        <w:t xml:space="preserve"> </w:t>
      </w:r>
      <w:r w:rsidR="00487B34">
        <w:t xml:space="preserve">Students who see themselves as readers are more likely to </w:t>
      </w:r>
      <w:proofErr w:type="gramStart"/>
      <w:r w:rsidR="006B5B0D">
        <w:t>personally, aesthetically and critically engage with texts</w:t>
      </w:r>
      <w:r w:rsidR="00722936">
        <w:t xml:space="preserve"> </w:t>
      </w:r>
      <w:r w:rsidR="006B5B0D">
        <w:t>(</w:t>
      </w:r>
      <w:proofErr w:type="spellStart"/>
      <w:r w:rsidR="006B5B0D">
        <w:t>Kucirkova</w:t>
      </w:r>
      <w:proofErr w:type="spellEnd"/>
      <w:r w:rsidR="00DC36B9">
        <w:t xml:space="preserve"> &amp; Cremin</w:t>
      </w:r>
      <w:r w:rsidR="00722936">
        <w:t xml:space="preserve">, </w:t>
      </w:r>
      <w:r w:rsidR="00DC36B9">
        <w:t>2020)</w:t>
      </w:r>
      <w:proofErr w:type="gramEnd"/>
      <w:r w:rsidR="00DC36B9">
        <w:t xml:space="preserve">. </w:t>
      </w:r>
    </w:p>
    <w:p w14:paraId="092B4349" w14:textId="77777777" w:rsidR="00B916BB" w:rsidRDefault="00B916BB" w:rsidP="008F6501"/>
    <w:p w14:paraId="0A56E3DA" w14:textId="49625F41" w:rsidR="006A630D" w:rsidRPr="00624A55" w:rsidRDefault="006A630D" w:rsidP="006A630D">
      <w:pPr>
        <w:pStyle w:val="Heading2"/>
        <w:rPr>
          <w:lang w:val="en-AU"/>
        </w:rPr>
      </w:pPr>
      <w:r>
        <w:rPr>
          <w:lang w:val="en-AU"/>
        </w:rPr>
        <w:t>What are the main aspects of reading engagement and enjoyment?</w:t>
      </w:r>
    </w:p>
    <w:p w14:paraId="3E57FB62" w14:textId="7975A490" w:rsidR="00962703" w:rsidRDefault="006D24E1" w:rsidP="006D24E1">
      <w:r>
        <w:t xml:space="preserve">Reading engagement </w:t>
      </w:r>
      <w:r w:rsidR="00EC7EC5">
        <w:t xml:space="preserve">consists </w:t>
      </w:r>
      <w:r>
        <w:t>of several components</w:t>
      </w:r>
      <w:r w:rsidR="00C26E73">
        <w:t xml:space="preserve"> </w:t>
      </w:r>
      <w:r>
        <w:t>including behaviour</w:t>
      </w:r>
      <w:r w:rsidR="7A7DC35C">
        <w:t>al</w:t>
      </w:r>
      <w:r>
        <w:t>, cognitive</w:t>
      </w:r>
      <w:r w:rsidR="00436051">
        <w:t xml:space="preserve">, </w:t>
      </w:r>
      <w:proofErr w:type="gramStart"/>
      <w:r w:rsidR="00436051">
        <w:t>social</w:t>
      </w:r>
      <w:proofErr w:type="gramEnd"/>
      <w:r>
        <w:t xml:space="preserve"> and </w:t>
      </w:r>
      <w:r w:rsidR="00436051">
        <w:t>affective</w:t>
      </w:r>
      <w:r>
        <w:t xml:space="preserve"> investment</w:t>
      </w:r>
      <w:r w:rsidR="00436051">
        <w:t>.</w:t>
      </w:r>
      <w:r w:rsidR="0012575F">
        <w:t xml:space="preserve"> </w:t>
      </w:r>
    </w:p>
    <w:p w14:paraId="37AC4F27" w14:textId="41C699E9" w:rsidR="00962703" w:rsidRPr="00962703" w:rsidRDefault="00962703" w:rsidP="00962703">
      <w:pPr>
        <w:keepNext/>
        <w:keepLines/>
        <w:spacing w:before="40"/>
        <w:outlineLvl w:val="2"/>
        <w:rPr>
          <w:rFonts w:asciiTheme="majorHAnsi" w:eastAsiaTheme="majorEastAsia" w:hAnsiTheme="majorHAnsi" w:cstheme="majorBidi"/>
          <w:b/>
          <w:color w:val="E25205" w:themeColor="accent1"/>
          <w:sz w:val="28"/>
          <w:lang w:val="en-AU"/>
        </w:rPr>
      </w:pPr>
      <w:r>
        <w:rPr>
          <w:rFonts w:asciiTheme="majorHAnsi" w:eastAsiaTheme="majorEastAsia" w:hAnsiTheme="majorHAnsi" w:cstheme="majorBidi"/>
          <w:b/>
          <w:color w:val="E25205" w:themeColor="accent1"/>
          <w:sz w:val="28"/>
          <w:lang w:val="en-AU"/>
        </w:rPr>
        <w:t>Behavioural engagement</w:t>
      </w:r>
    </w:p>
    <w:p w14:paraId="7D41C4BC" w14:textId="4A75887D" w:rsidR="00436051" w:rsidRDefault="0012575F" w:rsidP="006D24E1">
      <w:r>
        <w:t xml:space="preserve">Behavioural engagement includes </w:t>
      </w:r>
      <w:r w:rsidR="00871BFB">
        <w:t>time spent reading</w:t>
      </w:r>
      <w:r w:rsidR="00000686">
        <w:t xml:space="preserve">, frequency of reading </w:t>
      </w:r>
      <w:r w:rsidR="00871BFB">
        <w:t xml:space="preserve">and </w:t>
      </w:r>
      <w:r w:rsidR="00A94540">
        <w:t xml:space="preserve">attentive participation in reading. </w:t>
      </w:r>
      <w:r w:rsidR="005D3BC9">
        <w:t>Behav</w:t>
      </w:r>
      <w:r w:rsidR="00A65FAC">
        <w:t>ioural engagement in reading can occur both in the classroom and through out-of-school reading</w:t>
      </w:r>
      <w:r w:rsidR="002A26DC">
        <w:t xml:space="preserve"> activities</w:t>
      </w:r>
      <w:r w:rsidR="00AC5D6E">
        <w:t>.</w:t>
      </w:r>
      <w:r w:rsidR="001D7453">
        <w:t xml:space="preserve"> In classrooms, </w:t>
      </w:r>
      <w:r w:rsidR="00B10CC4">
        <w:t>it is relatively easy for teachers to observe behavioural engagement</w:t>
      </w:r>
      <w:r w:rsidR="00446100">
        <w:t xml:space="preserve">, as </w:t>
      </w:r>
      <w:r w:rsidR="00324FFD">
        <w:t xml:space="preserve">they monitor </w:t>
      </w:r>
      <w:r w:rsidR="005F16CF">
        <w:t xml:space="preserve">time </w:t>
      </w:r>
      <w:r w:rsidR="00B537FD">
        <w:t xml:space="preserve">students spend </w:t>
      </w:r>
      <w:r w:rsidR="005F16CF">
        <w:t xml:space="preserve">reading, </w:t>
      </w:r>
      <w:r w:rsidR="00B537FD">
        <w:t xml:space="preserve">the </w:t>
      </w:r>
      <w:r w:rsidR="005F16CF">
        <w:t>frequency</w:t>
      </w:r>
      <w:r w:rsidR="00B537FD">
        <w:t xml:space="preserve"> with which </w:t>
      </w:r>
      <w:r w:rsidR="006D65A7">
        <w:t>students</w:t>
      </w:r>
      <w:r w:rsidR="00B537FD">
        <w:t xml:space="preserve"> read</w:t>
      </w:r>
      <w:r w:rsidR="005F16CF">
        <w:t xml:space="preserve"> and </w:t>
      </w:r>
      <w:r w:rsidR="00B537FD">
        <w:t xml:space="preserve">their </w:t>
      </w:r>
      <w:r w:rsidR="005F16CF">
        <w:t>reading behaviours (</w:t>
      </w:r>
      <w:r w:rsidR="00625CDF">
        <w:t xml:space="preserve">Lee </w:t>
      </w:r>
      <w:r w:rsidR="004646FF">
        <w:t>et al., 2021).</w:t>
      </w:r>
    </w:p>
    <w:p w14:paraId="7B0B5A61" w14:textId="56D441E1" w:rsidR="00962703" w:rsidRDefault="00962703" w:rsidP="00962703">
      <w:pPr>
        <w:keepNext/>
        <w:keepLines/>
        <w:spacing w:before="40"/>
        <w:outlineLvl w:val="2"/>
        <w:rPr>
          <w:rFonts w:asciiTheme="majorHAnsi" w:eastAsiaTheme="majorEastAsia" w:hAnsiTheme="majorHAnsi" w:cstheme="majorBidi"/>
          <w:b/>
          <w:color w:val="E25205" w:themeColor="accent1"/>
          <w:sz w:val="28"/>
          <w:lang w:val="en-AU"/>
        </w:rPr>
      </w:pPr>
      <w:r>
        <w:rPr>
          <w:rFonts w:asciiTheme="majorHAnsi" w:eastAsiaTheme="majorEastAsia" w:hAnsiTheme="majorHAnsi" w:cstheme="majorBidi"/>
          <w:b/>
          <w:color w:val="E25205" w:themeColor="accent1"/>
          <w:sz w:val="28"/>
          <w:lang w:val="en-AU"/>
        </w:rPr>
        <w:t>Cognitive engagement</w:t>
      </w:r>
    </w:p>
    <w:p w14:paraId="4189335D" w14:textId="311DBBA2" w:rsidR="007563B8" w:rsidRPr="005760FC" w:rsidRDefault="000759FD" w:rsidP="009042EB">
      <w:pPr>
        <w:keepNext/>
        <w:keepLines/>
        <w:spacing w:before="40"/>
        <w:outlineLvl w:val="2"/>
        <w:rPr>
          <w:rFonts w:eastAsiaTheme="majorEastAsia" w:cstheme="minorHAnsi"/>
          <w:bCs/>
          <w:szCs w:val="22"/>
          <w:lang w:val="en-AU"/>
        </w:rPr>
      </w:pPr>
      <w:r>
        <w:rPr>
          <w:rFonts w:eastAsiaTheme="majorEastAsia" w:cstheme="minorHAnsi"/>
          <w:bCs/>
          <w:szCs w:val="22"/>
          <w:lang w:val="en-AU"/>
        </w:rPr>
        <w:t xml:space="preserve">Cognitive engagement involves </w:t>
      </w:r>
      <w:r w:rsidR="00E7318B">
        <w:rPr>
          <w:rFonts w:eastAsiaTheme="majorEastAsia" w:cstheme="minorHAnsi"/>
          <w:bCs/>
          <w:szCs w:val="22"/>
          <w:lang w:val="en-AU"/>
        </w:rPr>
        <w:t xml:space="preserve">the reader’s </w:t>
      </w:r>
      <w:r>
        <w:rPr>
          <w:rFonts w:eastAsiaTheme="majorEastAsia" w:cstheme="minorHAnsi"/>
          <w:bCs/>
          <w:szCs w:val="22"/>
          <w:lang w:val="en-AU"/>
        </w:rPr>
        <w:t xml:space="preserve">motivation </w:t>
      </w:r>
      <w:r w:rsidR="00A51254">
        <w:rPr>
          <w:rFonts w:eastAsiaTheme="majorEastAsia" w:cstheme="minorHAnsi"/>
          <w:bCs/>
          <w:szCs w:val="22"/>
          <w:lang w:val="en-AU"/>
        </w:rPr>
        <w:t>to read and the</w:t>
      </w:r>
      <w:r w:rsidR="00E7318B">
        <w:rPr>
          <w:rFonts w:eastAsiaTheme="majorEastAsia" w:cstheme="minorHAnsi"/>
          <w:bCs/>
          <w:szCs w:val="22"/>
          <w:lang w:val="en-AU"/>
        </w:rPr>
        <w:t xml:space="preserve">ir ability to apply </w:t>
      </w:r>
      <w:r w:rsidR="00A51254">
        <w:rPr>
          <w:rFonts w:eastAsiaTheme="majorEastAsia" w:cstheme="minorHAnsi"/>
          <w:bCs/>
          <w:szCs w:val="22"/>
          <w:lang w:val="en-AU"/>
        </w:rPr>
        <w:t>metacognitive strategies during the process of reading (</w:t>
      </w:r>
      <w:r w:rsidR="00F914F1">
        <w:rPr>
          <w:rFonts w:eastAsiaTheme="majorEastAsia" w:cstheme="minorHAnsi"/>
          <w:bCs/>
          <w:szCs w:val="22"/>
          <w:lang w:val="en-AU"/>
        </w:rPr>
        <w:t>Jang</w:t>
      </w:r>
      <w:r w:rsidR="00C40E46">
        <w:rPr>
          <w:rFonts w:eastAsiaTheme="majorEastAsia" w:cstheme="minorHAnsi"/>
          <w:bCs/>
          <w:szCs w:val="22"/>
          <w:lang w:val="en-AU"/>
        </w:rPr>
        <w:t xml:space="preserve"> </w:t>
      </w:r>
      <w:r w:rsidR="00F914F1">
        <w:rPr>
          <w:rFonts w:eastAsiaTheme="majorEastAsia" w:cstheme="minorHAnsi"/>
          <w:bCs/>
          <w:szCs w:val="22"/>
          <w:lang w:val="en-AU"/>
        </w:rPr>
        <w:t xml:space="preserve">et al., </w:t>
      </w:r>
      <w:r w:rsidR="003A5160">
        <w:rPr>
          <w:rFonts w:eastAsiaTheme="majorEastAsia" w:cstheme="minorHAnsi"/>
          <w:bCs/>
          <w:szCs w:val="22"/>
          <w:lang w:val="en-AU"/>
        </w:rPr>
        <w:t>2022).</w:t>
      </w:r>
      <w:r w:rsidR="00972D7C">
        <w:rPr>
          <w:rFonts w:eastAsiaTheme="majorEastAsia" w:cstheme="minorHAnsi"/>
          <w:bCs/>
          <w:szCs w:val="22"/>
          <w:lang w:val="en-AU"/>
        </w:rPr>
        <w:t xml:space="preserve"> Motivation to read and metacognitive practices</w:t>
      </w:r>
      <w:r w:rsidR="0008038E">
        <w:rPr>
          <w:rFonts w:eastAsiaTheme="majorEastAsia" w:cstheme="minorHAnsi"/>
          <w:bCs/>
          <w:szCs w:val="22"/>
          <w:lang w:val="en-AU"/>
        </w:rPr>
        <w:t xml:space="preserve"> (such as self</w:t>
      </w:r>
      <w:r w:rsidR="005929F3">
        <w:rPr>
          <w:rFonts w:eastAsiaTheme="majorEastAsia" w:cstheme="minorHAnsi"/>
          <w:bCs/>
          <w:szCs w:val="22"/>
          <w:lang w:val="en-AU"/>
        </w:rPr>
        <w:t>-</w:t>
      </w:r>
      <w:r w:rsidR="0008038E">
        <w:rPr>
          <w:rFonts w:eastAsiaTheme="majorEastAsia" w:cstheme="minorHAnsi"/>
          <w:bCs/>
          <w:szCs w:val="22"/>
          <w:lang w:val="en-AU"/>
        </w:rPr>
        <w:t>questioning,</w:t>
      </w:r>
      <w:r w:rsidR="00AE73E7">
        <w:rPr>
          <w:rFonts w:eastAsiaTheme="majorEastAsia" w:cstheme="minorHAnsi"/>
          <w:bCs/>
          <w:szCs w:val="22"/>
          <w:lang w:val="en-AU"/>
        </w:rPr>
        <w:t xml:space="preserve"> monitoring meaning and </w:t>
      </w:r>
      <w:r w:rsidR="005F265C">
        <w:rPr>
          <w:rFonts w:eastAsiaTheme="majorEastAsia" w:cstheme="minorHAnsi"/>
          <w:bCs/>
          <w:szCs w:val="22"/>
          <w:lang w:val="en-AU"/>
        </w:rPr>
        <w:t xml:space="preserve">seeking to understand </w:t>
      </w:r>
      <w:r w:rsidR="00630115">
        <w:rPr>
          <w:rFonts w:eastAsiaTheme="majorEastAsia" w:cstheme="minorHAnsi"/>
          <w:bCs/>
          <w:szCs w:val="22"/>
          <w:lang w:val="en-AU"/>
        </w:rPr>
        <w:t>new</w:t>
      </w:r>
      <w:r w:rsidR="005F265C">
        <w:rPr>
          <w:rFonts w:eastAsiaTheme="majorEastAsia" w:cstheme="minorHAnsi"/>
          <w:bCs/>
          <w:szCs w:val="22"/>
          <w:lang w:val="en-AU"/>
        </w:rPr>
        <w:t xml:space="preserve"> vocabulary)</w:t>
      </w:r>
      <w:r w:rsidR="00972D7C">
        <w:rPr>
          <w:rFonts w:eastAsiaTheme="majorEastAsia" w:cstheme="minorHAnsi"/>
          <w:bCs/>
          <w:szCs w:val="22"/>
          <w:lang w:val="en-AU"/>
        </w:rPr>
        <w:t xml:space="preserve"> are util</w:t>
      </w:r>
      <w:r w:rsidR="007F41D2">
        <w:rPr>
          <w:rFonts w:eastAsiaTheme="majorEastAsia" w:cstheme="minorHAnsi"/>
          <w:bCs/>
          <w:szCs w:val="22"/>
          <w:lang w:val="en-AU"/>
        </w:rPr>
        <w:t>ised by strong readers</w:t>
      </w:r>
      <w:r w:rsidR="00BA22EC">
        <w:rPr>
          <w:rFonts w:eastAsiaTheme="majorEastAsia" w:cstheme="minorHAnsi"/>
          <w:bCs/>
          <w:szCs w:val="22"/>
          <w:lang w:val="en-AU"/>
        </w:rPr>
        <w:t>, who are thoughtful and purposeful in reading</w:t>
      </w:r>
      <w:r w:rsidR="00DA2E2A">
        <w:rPr>
          <w:rFonts w:eastAsiaTheme="majorEastAsia" w:cstheme="minorHAnsi"/>
          <w:bCs/>
          <w:szCs w:val="22"/>
          <w:lang w:val="en-AU"/>
        </w:rPr>
        <w:t xml:space="preserve"> and willing to apply effort to comprehend texts (Lee et al., 2021)</w:t>
      </w:r>
      <w:r w:rsidR="007F41D2">
        <w:rPr>
          <w:rFonts w:eastAsiaTheme="majorEastAsia" w:cstheme="minorHAnsi"/>
          <w:bCs/>
          <w:szCs w:val="22"/>
          <w:lang w:val="en-AU"/>
        </w:rPr>
        <w:t xml:space="preserve">. </w:t>
      </w:r>
      <w:r w:rsidR="002A618E">
        <w:rPr>
          <w:rFonts w:eastAsiaTheme="majorEastAsia" w:cstheme="minorHAnsi"/>
          <w:bCs/>
          <w:szCs w:val="22"/>
          <w:lang w:val="en-AU"/>
        </w:rPr>
        <w:t>Teaching and learning practices can positively impact c</w:t>
      </w:r>
      <w:r w:rsidR="00FE1D71">
        <w:rPr>
          <w:rFonts w:eastAsiaTheme="majorEastAsia" w:cstheme="minorHAnsi"/>
          <w:bCs/>
          <w:szCs w:val="22"/>
          <w:lang w:val="en-AU"/>
        </w:rPr>
        <w:t>ognitive engagement</w:t>
      </w:r>
      <w:r w:rsidR="007F41D2">
        <w:rPr>
          <w:rFonts w:eastAsiaTheme="majorEastAsia" w:cstheme="minorHAnsi"/>
          <w:bCs/>
          <w:szCs w:val="22"/>
          <w:lang w:val="en-AU"/>
        </w:rPr>
        <w:t xml:space="preserve"> for students</w:t>
      </w:r>
      <w:r w:rsidR="00DE022F">
        <w:rPr>
          <w:rFonts w:eastAsiaTheme="majorEastAsia" w:cstheme="minorHAnsi"/>
          <w:bCs/>
          <w:szCs w:val="22"/>
          <w:lang w:val="en-AU"/>
        </w:rPr>
        <w:t xml:space="preserve"> </w:t>
      </w:r>
      <w:r w:rsidR="00F86FB1">
        <w:rPr>
          <w:rFonts w:eastAsiaTheme="majorEastAsia" w:cstheme="minorHAnsi"/>
          <w:bCs/>
          <w:szCs w:val="22"/>
          <w:lang w:val="en-AU"/>
        </w:rPr>
        <w:t xml:space="preserve">especially in communities </w:t>
      </w:r>
      <w:proofErr w:type="gramStart"/>
      <w:r w:rsidR="00F86FB1">
        <w:rPr>
          <w:rFonts w:eastAsiaTheme="majorEastAsia" w:cstheme="minorHAnsi"/>
          <w:bCs/>
          <w:szCs w:val="22"/>
          <w:lang w:val="en-AU"/>
        </w:rPr>
        <w:t>where</w:t>
      </w:r>
      <w:proofErr w:type="gramEnd"/>
      <w:r w:rsidR="00F86FB1">
        <w:rPr>
          <w:rFonts w:eastAsiaTheme="majorEastAsia" w:cstheme="minorHAnsi"/>
          <w:bCs/>
          <w:szCs w:val="22"/>
          <w:lang w:val="en-AU"/>
        </w:rPr>
        <w:t xml:space="preserve"> reading </w:t>
      </w:r>
      <w:r w:rsidR="00204C6E">
        <w:rPr>
          <w:rFonts w:eastAsiaTheme="majorEastAsia" w:cstheme="minorHAnsi"/>
          <w:bCs/>
          <w:szCs w:val="22"/>
          <w:lang w:val="en-AU"/>
        </w:rPr>
        <w:t>for pleasure may not be highly valued (Cremin, 2023).</w:t>
      </w:r>
    </w:p>
    <w:p w14:paraId="2D9F5213" w14:textId="53D61443" w:rsidR="00962703" w:rsidRDefault="00962703" w:rsidP="00962703">
      <w:pPr>
        <w:keepNext/>
        <w:keepLines/>
        <w:spacing w:before="40"/>
        <w:outlineLvl w:val="2"/>
        <w:rPr>
          <w:rFonts w:asciiTheme="majorHAnsi" w:eastAsiaTheme="majorEastAsia" w:hAnsiTheme="majorHAnsi" w:cstheme="majorBidi"/>
          <w:b/>
          <w:color w:val="E25205" w:themeColor="accent1"/>
          <w:sz w:val="28"/>
          <w:lang w:val="en-AU"/>
        </w:rPr>
      </w:pPr>
      <w:r>
        <w:rPr>
          <w:rFonts w:asciiTheme="majorHAnsi" w:eastAsiaTheme="majorEastAsia" w:hAnsiTheme="majorHAnsi" w:cstheme="majorBidi"/>
          <w:b/>
          <w:color w:val="E25205" w:themeColor="accent1"/>
          <w:sz w:val="28"/>
          <w:lang w:val="en-AU"/>
        </w:rPr>
        <w:t>Social engagement</w:t>
      </w:r>
    </w:p>
    <w:p w14:paraId="047FE4EE" w14:textId="50E1FD19" w:rsidR="00FC244F" w:rsidRPr="00FC244F" w:rsidRDefault="00FC244F" w:rsidP="3FC0D7B6">
      <w:pPr>
        <w:keepNext/>
        <w:keepLines/>
        <w:spacing w:before="40"/>
        <w:outlineLvl w:val="2"/>
        <w:rPr>
          <w:rFonts w:eastAsiaTheme="majorEastAsia"/>
          <w:lang w:val="en-AU"/>
        </w:rPr>
      </w:pPr>
      <w:r w:rsidRPr="3FC0D7B6">
        <w:rPr>
          <w:rFonts w:eastAsiaTheme="majorEastAsia"/>
          <w:lang w:val="en-AU"/>
        </w:rPr>
        <w:t>Classroom practices can encourage social engagement</w:t>
      </w:r>
      <w:r w:rsidR="008856DF">
        <w:rPr>
          <w:rFonts w:eastAsiaTheme="majorEastAsia"/>
          <w:lang w:val="en-AU"/>
        </w:rPr>
        <w:t xml:space="preserve"> </w:t>
      </w:r>
      <w:r w:rsidR="00AB4899" w:rsidRPr="3FC0D7B6">
        <w:rPr>
          <w:rFonts w:eastAsiaTheme="majorEastAsia"/>
          <w:lang w:val="en-AU"/>
        </w:rPr>
        <w:t>invol</w:t>
      </w:r>
      <w:r w:rsidR="00AB4899">
        <w:rPr>
          <w:rFonts w:eastAsiaTheme="majorEastAsia"/>
          <w:lang w:val="en-AU"/>
        </w:rPr>
        <w:t>v</w:t>
      </w:r>
      <w:r w:rsidR="002025C2">
        <w:rPr>
          <w:rFonts w:eastAsiaTheme="majorEastAsia"/>
          <w:lang w:val="en-AU"/>
        </w:rPr>
        <w:t>ing</w:t>
      </w:r>
      <w:r w:rsidR="00CD1083" w:rsidRPr="3FC0D7B6">
        <w:rPr>
          <w:rFonts w:eastAsiaTheme="majorEastAsia"/>
          <w:lang w:val="en-AU"/>
        </w:rPr>
        <w:t xml:space="preserve"> the sharing of ideas </w:t>
      </w:r>
      <w:r w:rsidR="007E691B" w:rsidRPr="3FC0D7B6">
        <w:rPr>
          <w:rFonts w:eastAsiaTheme="majorEastAsia"/>
          <w:lang w:val="en-AU"/>
        </w:rPr>
        <w:t>between teachers and students</w:t>
      </w:r>
      <w:r w:rsidR="007D293B" w:rsidRPr="3FC0D7B6">
        <w:rPr>
          <w:rFonts w:eastAsiaTheme="majorEastAsia"/>
          <w:lang w:val="en-AU"/>
        </w:rPr>
        <w:t>,</w:t>
      </w:r>
      <w:r w:rsidR="007E691B" w:rsidRPr="3FC0D7B6">
        <w:rPr>
          <w:rFonts w:eastAsiaTheme="majorEastAsia"/>
          <w:lang w:val="en-AU"/>
        </w:rPr>
        <w:t xml:space="preserve"> and between students and their peers</w:t>
      </w:r>
      <w:r w:rsidR="007D293B" w:rsidRPr="3FC0D7B6">
        <w:rPr>
          <w:rFonts w:eastAsiaTheme="majorEastAsia"/>
          <w:lang w:val="en-AU"/>
        </w:rPr>
        <w:t xml:space="preserve">. </w:t>
      </w:r>
      <w:r w:rsidR="00C77BF2" w:rsidRPr="3FC0D7B6">
        <w:rPr>
          <w:rFonts w:eastAsiaTheme="majorEastAsia"/>
          <w:lang w:val="en-AU"/>
        </w:rPr>
        <w:t>Analysis of PISA data highlights that teacher</w:t>
      </w:r>
      <w:r w:rsidR="00415D2B" w:rsidRPr="3FC0D7B6">
        <w:rPr>
          <w:rFonts w:eastAsiaTheme="majorEastAsia"/>
          <w:lang w:val="en-AU"/>
        </w:rPr>
        <w:t>s’ enthusiasm and their stimulation of reading engagement were positively associated with students’ reading enjoyment (Schleicher, 2019)</w:t>
      </w:r>
      <w:r w:rsidR="00874C5A" w:rsidRPr="3FC0D7B6">
        <w:rPr>
          <w:rFonts w:eastAsiaTheme="majorEastAsia"/>
          <w:lang w:val="en-AU"/>
        </w:rPr>
        <w:t>. This h</w:t>
      </w:r>
      <w:r w:rsidR="00C83081" w:rsidRPr="3FC0D7B6">
        <w:rPr>
          <w:rFonts w:eastAsiaTheme="majorEastAsia"/>
          <w:lang w:val="en-AU"/>
        </w:rPr>
        <w:t>ighlight</w:t>
      </w:r>
      <w:r w:rsidR="00874C5A" w:rsidRPr="3FC0D7B6">
        <w:rPr>
          <w:rFonts w:eastAsiaTheme="majorEastAsia"/>
          <w:lang w:val="en-AU"/>
        </w:rPr>
        <w:t>s</w:t>
      </w:r>
      <w:r w:rsidR="00C83081" w:rsidRPr="3FC0D7B6">
        <w:rPr>
          <w:rFonts w:eastAsiaTheme="majorEastAsia"/>
          <w:lang w:val="en-AU"/>
        </w:rPr>
        <w:t xml:space="preserve"> th</w:t>
      </w:r>
      <w:r w:rsidR="00B262CB" w:rsidRPr="3FC0D7B6">
        <w:rPr>
          <w:rFonts w:eastAsiaTheme="majorEastAsia"/>
          <w:lang w:val="en-AU"/>
        </w:rPr>
        <w:t xml:space="preserve">e important </w:t>
      </w:r>
      <w:r w:rsidR="00B358CE" w:rsidRPr="3FC0D7B6">
        <w:rPr>
          <w:rFonts w:eastAsiaTheme="majorEastAsia"/>
          <w:lang w:val="en-AU"/>
        </w:rPr>
        <w:t xml:space="preserve">role </w:t>
      </w:r>
      <w:r w:rsidR="00B262CB" w:rsidRPr="3FC0D7B6">
        <w:rPr>
          <w:rFonts w:eastAsiaTheme="majorEastAsia"/>
          <w:lang w:val="en-AU"/>
        </w:rPr>
        <w:t xml:space="preserve">teachers </w:t>
      </w:r>
      <w:proofErr w:type="gramStart"/>
      <w:r w:rsidR="00B262CB" w:rsidRPr="3FC0D7B6">
        <w:rPr>
          <w:rFonts w:eastAsiaTheme="majorEastAsia"/>
          <w:lang w:val="en-AU"/>
        </w:rPr>
        <w:t>have to</w:t>
      </w:r>
      <w:proofErr w:type="gramEnd"/>
      <w:r w:rsidR="00B262CB" w:rsidRPr="3FC0D7B6">
        <w:rPr>
          <w:rFonts w:eastAsiaTheme="majorEastAsia"/>
          <w:lang w:val="en-AU"/>
        </w:rPr>
        <w:t xml:space="preserve"> both model talk interactions and encourage talk</w:t>
      </w:r>
      <w:r w:rsidR="00974539" w:rsidRPr="3FC0D7B6">
        <w:rPr>
          <w:rFonts w:eastAsiaTheme="majorEastAsia"/>
          <w:lang w:val="en-AU"/>
        </w:rPr>
        <w:t xml:space="preserve"> about texts amongst their students. </w:t>
      </w:r>
      <w:r w:rsidR="005E5903" w:rsidRPr="3FC0D7B6">
        <w:rPr>
          <w:rFonts w:eastAsiaTheme="majorEastAsia"/>
          <w:lang w:val="en-AU"/>
        </w:rPr>
        <w:t xml:space="preserve">Pedagogies </w:t>
      </w:r>
      <w:r w:rsidR="0041263A" w:rsidRPr="3FC0D7B6">
        <w:rPr>
          <w:rFonts w:eastAsiaTheme="majorEastAsia"/>
          <w:lang w:val="en-AU"/>
        </w:rPr>
        <w:t xml:space="preserve">involving talk such as peer tutoring, small group </w:t>
      </w:r>
      <w:r w:rsidR="00031D71">
        <w:rPr>
          <w:rFonts w:eastAsiaTheme="majorEastAsia"/>
          <w:lang w:val="en-AU"/>
        </w:rPr>
        <w:t>book discussions</w:t>
      </w:r>
      <w:r w:rsidR="006F5AAC">
        <w:rPr>
          <w:rFonts w:eastAsiaTheme="majorEastAsia"/>
          <w:lang w:val="en-AU"/>
        </w:rPr>
        <w:t>,</w:t>
      </w:r>
      <w:r w:rsidR="00CF6B18">
        <w:rPr>
          <w:rFonts w:eastAsiaTheme="majorEastAsia"/>
          <w:lang w:val="en-AU"/>
        </w:rPr>
        <w:t xml:space="preserve"> </w:t>
      </w:r>
      <w:r w:rsidR="00031D71">
        <w:rPr>
          <w:rFonts w:eastAsiaTheme="majorEastAsia"/>
          <w:lang w:val="en-AU"/>
        </w:rPr>
        <w:t>sharing</w:t>
      </w:r>
      <w:r w:rsidR="005E611D">
        <w:rPr>
          <w:rFonts w:eastAsiaTheme="majorEastAsia"/>
          <w:lang w:val="en-AU"/>
        </w:rPr>
        <w:t xml:space="preserve"> written or oral responses to reading </w:t>
      </w:r>
      <w:r w:rsidR="00823116" w:rsidRPr="3FC0D7B6">
        <w:rPr>
          <w:rFonts w:eastAsiaTheme="majorEastAsia"/>
          <w:lang w:val="en-AU"/>
        </w:rPr>
        <w:t>and peer mentoring are</w:t>
      </w:r>
      <w:r w:rsidR="00836558" w:rsidRPr="3FC0D7B6">
        <w:rPr>
          <w:rFonts w:eastAsiaTheme="majorEastAsia"/>
          <w:lang w:val="en-AU"/>
        </w:rPr>
        <w:t xml:space="preserve"> linked to </w:t>
      </w:r>
      <w:r w:rsidR="000C68C2">
        <w:rPr>
          <w:rFonts w:eastAsiaTheme="majorEastAsia"/>
          <w:lang w:val="en-AU"/>
        </w:rPr>
        <w:t xml:space="preserve">social </w:t>
      </w:r>
      <w:r w:rsidR="00836558" w:rsidRPr="3FC0D7B6">
        <w:rPr>
          <w:rFonts w:eastAsiaTheme="majorEastAsia"/>
          <w:lang w:val="en-AU"/>
        </w:rPr>
        <w:t>engagement</w:t>
      </w:r>
      <w:r w:rsidR="46C9B3D5" w:rsidRPr="3FC0D7B6">
        <w:rPr>
          <w:rFonts w:eastAsiaTheme="majorEastAsia"/>
          <w:lang w:val="en-AU"/>
        </w:rPr>
        <w:t>.</w:t>
      </w:r>
    </w:p>
    <w:p w14:paraId="5B099D47" w14:textId="1EE46BD9" w:rsidR="006D24E1" w:rsidRPr="00962703" w:rsidRDefault="00962703" w:rsidP="00962703">
      <w:pPr>
        <w:keepNext/>
        <w:keepLines/>
        <w:spacing w:before="40"/>
        <w:outlineLvl w:val="2"/>
        <w:rPr>
          <w:rFonts w:asciiTheme="majorHAnsi" w:eastAsiaTheme="majorEastAsia" w:hAnsiTheme="majorHAnsi" w:cstheme="majorBidi"/>
          <w:b/>
          <w:color w:val="E25205" w:themeColor="accent1"/>
          <w:sz w:val="28"/>
          <w:lang w:val="en-AU"/>
        </w:rPr>
      </w:pPr>
      <w:r>
        <w:rPr>
          <w:rFonts w:asciiTheme="majorHAnsi" w:eastAsiaTheme="majorEastAsia" w:hAnsiTheme="majorHAnsi" w:cstheme="majorBidi"/>
          <w:b/>
          <w:color w:val="E25205" w:themeColor="accent1"/>
          <w:sz w:val="28"/>
          <w:lang w:val="en-AU"/>
        </w:rPr>
        <w:t>Affective engagement</w:t>
      </w:r>
    </w:p>
    <w:p w14:paraId="1D5ADDA3" w14:textId="72598B8F" w:rsidR="007D364A" w:rsidRDefault="00BA0BF5" w:rsidP="00BA0BF5">
      <w:pPr>
        <w:rPr>
          <w:lang w:val="en-AU"/>
        </w:rPr>
      </w:pPr>
      <w:r>
        <w:rPr>
          <w:lang w:val="en-AU"/>
        </w:rPr>
        <w:t>Affective engagement relates to the feelings, perceptions and attitudes related to reading (</w:t>
      </w:r>
      <w:proofErr w:type="spellStart"/>
      <w:r>
        <w:rPr>
          <w:lang w:val="en-AU"/>
        </w:rPr>
        <w:t>Kucirkova</w:t>
      </w:r>
      <w:proofErr w:type="spellEnd"/>
      <w:r>
        <w:rPr>
          <w:lang w:val="en-AU"/>
        </w:rPr>
        <w:t xml:space="preserve"> &amp; Cremin, 2020)</w:t>
      </w:r>
      <w:r w:rsidR="007D364A">
        <w:rPr>
          <w:lang w:val="en-AU"/>
        </w:rPr>
        <w:t>.</w:t>
      </w:r>
      <w:r w:rsidR="00AA69CC">
        <w:rPr>
          <w:lang w:val="en-AU"/>
        </w:rPr>
        <w:t xml:space="preserve"> </w:t>
      </w:r>
      <w:r w:rsidR="007F6A1C">
        <w:rPr>
          <w:lang w:val="en-AU"/>
        </w:rPr>
        <w:t>Positive affective engagement may encourage students to participate in reading</w:t>
      </w:r>
      <w:r w:rsidR="00A14610">
        <w:rPr>
          <w:lang w:val="en-AU"/>
        </w:rPr>
        <w:t xml:space="preserve"> and be motivated to </w:t>
      </w:r>
      <w:r w:rsidR="00784443">
        <w:rPr>
          <w:lang w:val="en-AU"/>
        </w:rPr>
        <w:t>invest the energy needed to comprehend texts</w:t>
      </w:r>
      <w:r w:rsidR="002826EB">
        <w:rPr>
          <w:lang w:val="en-AU"/>
        </w:rPr>
        <w:t xml:space="preserve">. </w:t>
      </w:r>
      <w:r w:rsidR="009358A3">
        <w:rPr>
          <w:lang w:val="en-AU"/>
        </w:rPr>
        <w:t xml:space="preserve">Affective engagement is difficult to measure, as it </w:t>
      </w:r>
      <w:r w:rsidR="00787694">
        <w:rPr>
          <w:lang w:val="en-AU"/>
        </w:rPr>
        <w:t xml:space="preserve">is not possible to directly assess students’ </w:t>
      </w:r>
      <w:r w:rsidR="00E046C1">
        <w:rPr>
          <w:lang w:val="en-AU"/>
        </w:rPr>
        <w:t>internal states. Therefore</w:t>
      </w:r>
      <w:r w:rsidR="00AF67B6">
        <w:rPr>
          <w:lang w:val="en-AU"/>
        </w:rPr>
        <w:t>,</w:t>
      </w:r>
      <w:r w:rsidR="00E046C1">
        <w:rPr>
          <w:lang w:val="en-AU"/>
        </w:rPr>
        <w:t xml:space="preserve"> indirect measures are needed (Lee et al., 2021)</w:t>
      </w:r>
      <w:r w:rsidR="00A43349">
        <w:rPr>
          <w:lang w:val="en-AU"/>
        </w:rPr>
        <w:t xml:space="preserve"> such as the sharing of ideas and interpretations of texts and </w:t>
      </w:r>
      <w:r w:rsidR="00D54941">
        <w:rPr>
          <w:lang w:val="en-AU"/>
        </w:rPr>
        <w:t>attitudes towards them.</w:t>
      </w:r>
    </w:p>
    <w:p w14:paraId="318C7C26" w14:textId="22FAAB36" w:rsidR="00D127D9" w:rsidRDefault="00C07F54" w:rsidP="00BA0BF5">
      <w:pPr>
        <w:rPr>
          <w:lang w:val="en-AU"/>
        </w:rPr>
      </w:pPr>
      <w:r>
        <w:rPr>
          <w:lang w:val="en-AU"/>
        </w:rPr>
        <w:t xml:space="preserve">Affective engagement is also impacted by the </w:t>
      </w:r>
      <w:r w:rsidR="005773C4">
        <w:rPr>
          <w:lang w:val="en-AU"/>
        </w:rPr>
        <w:t>representation of diversity in texts. For students to develop positive attitudes about reading, they need to be able to connect their lives to the experiences presented in texts</w:t>
      </w:r>
      <w:r w:rsidR="00A909F3">
        <w:rPr>
          <w:lang w:val="en-AU"/>
        </w:rPr>
        <w:t xml:space="preserve"> (</w:t>
      </w:r>
      <w:proofErr w:type="spellStart"/>
      <w:r w:rsidR="00A909F3">
        <w:rPr>
          <w:lang w:val="en-AU"/>
        </w:rPr>
        <w:t>Kucirkova</w:t>
      </w:r>
      <w:proofErr w:type="spellEnd"/>
      <w:r w:rsidR="00A909F3">
        <w:rPr>
          <w:lang w:val="en-AU"/>
        </w:rPr>
        <w:t xml:space="preserve"> &amp; Cremin, 2020).</w:t>
      </w:r>
      <w:r w:rsidR="00A77954">
        <w:rPr>
          <w:lang w:val="en-AU"/>
        </w:rPr>
        <w:t xml:space="preserve"> Therefore, addressing affective engagement will </w:t>
      </w:r>
      <w:r w:rsidR="008B29BE">
        <w:rPr>
          <w:lang w:val="en-AU"/>
        </w:rPr>
        <w:t xml:space="preserve">help teachers to support their diverse learners, including students from diverse </w:t>
      </w:r>
      <w:r w:rsidR="008C245B">
        <w:rPr>
          <w:lang w:val="en-AU"/>
        </w:rPr>
        <w:lastRenderedPageBreak/>
        <w:t xml:space="preserve">linguistic, </w:t>
      </w:r>
      <w:proofErr w:type="gramStart"/>
      <w:r w:rsidR="008C245B">
        <w:rPr>
          <w:lang w:val="en-AU"/>
        </w:rPr>
        <w:t>cultural</w:t>
      </w:r>
      <w:proofErr w:type="gramEnd"/>
      <w:r w:rsidR="008C245B">
        <w:rPr>
          <w:lang w:val="en-AU"/>
        </w:rPr>
        <w:t xml:space="preserve"> and socioeconomic backgrounds, Aboriginal and Torres Strait Islander students and students with </w:t>
      </w:r>
      <w:r w:rsidR="00E0528D">
        <w:rPr>
          <w:lang w:val="en-AU"/>
        </w:rPr>
        <w:t>disability</w:t>
      </w:r>
      <w:r w:rsidR="008C245B">
        <w:rPr>
          <w:lang w:val="en-AU"/>
        </w:rPr>
        <w:t xml:space="preserve">. </w:t>
      </w:r>
    </w:p>
    <w:p w14:paraId="40ABE6CB" w14:textId="42E36B30" w:rsidR="00601312" w:rsidRDefault="002607D6" w:rsidP="00F53EE4">
      <w:pPr>
        <w:rPr>
          <w:lang w:val="en-AU"/>
        </w:rPr>
      </w:pPr>
      <w:r w:rsidRPr="3FC0D7B6">
        <w:rPr>
          <w:lang w:val="en-AU"/>
        </w:rPr>
        <w:t>Supporting diverse reading preferences</w:t>
      </w:r>
      <w:r w:rsidR="00473C72" w:rsidRPr="3FC0D7B6">
        <w:rPr>
          <w:lang w:val="en-AU"/>
        </w:rPr>
        <w:t xml:space="preserve"> involves teachers knowing their students</w:t>
      </w:r>
      <w:r w:rsidR="00224EF8" w:rsidRPr="3FC0D7B6">
        <w:rPr>
          <w:lang w:val="en-AU"/>
        </w:rPr>
        <w:t>’</w:t>
      </w:r>
      <w:r w:rsidR="00473C72" w:rsidRPr="3FC0D7B6">
        <w:rPr>
          <w:lang w:val="en-AU"/>
        </w:rPr>
        <w:t xml:space="preserve"> interests and preferences, as well as </w:t>
      </w:r>
      <w:r w:rsidR="005240B4" w:rsidRPr="3FC0D7B6">
        <w:rPr>
          <w:lang w:val="en-AU"/>
        </w:rPr>
        <w:t xml:space="preserve">having knowledge about the </w:t>
      </w:r>
      <w:r w:rsidR="00E13765" w:rsidRPr="3FC0D7B6">
        <w:rPr>
          <w:lang w:val="en-AU"/>
        </w:rPr>
        <w:t xml:space="preserve">range of texts that may support these. </w:t>
      </w:r>
      <w:r w:rsidR="00CF213F" w:rsidRPr="3FC0D7B6">
        <w:rPr>
          <w:lang w:val="en-AU"/>
        </w:rPr>
        <w:t>This may involve helping to forge stronger links between home and school reading</w:t>
      </w:r>
      <w:r w:rsidR="00224EF8" w:rsidRPr="3FC0D7B6">
        <w:rPr>
          <w:lang w:val="en-AU"/>
        </w:rPr>
        <w:t>.</w:t>
      </w:r>
      <w:r w:rsidR="00CF213F" w:rsidRPr="3FC0D7B6">
        <w:rPr>
          <w:lang w:val="en-AU"/>
        </w:rPr>
        <w:t xml:space="preserve"> </w:t>
      </w:r>
      <w:r w:rsidR="00A909F3" w:rsidRPr="3FC0D7B6">
        <w:rPr>
          <w:lang w:val="en-AU"/>
        </w:rPr>
        <w:t xml:space="preserve">Additionally, teachers need to support students to engage with texts with which they may not have any initial interest. This point is particularly important </w:t>
      </w:r>
      <w:r w:rsidR="32652114" w:rsidRPr="3FC0D7B6">
        <w:rPr>
          <w:lang w:val="en-AU"/>
        </w:rPr>
        <w:t>to ensure</w:t>
      </w:r>
      <w:r w:rsidR="00A909F3" w:rsidRPr="3FC0D7B6">
        <w:rPr>
          <w:lang w:val="en-AU"/>
        </w:rPr>
        <w:t xml:space="preserve"> wide reading across a range of curriculum areas. </w:t>
      </w:r>
    </w:p>
    <w:p w14:paraId="73CB86F7" w14:textId="77777777" w:rsidR="00787AB0" w:rsidRPr="00E706E2" w:rsidRDefault="00787AB0" w:rsidP="00F53EE4">
      <w:pPr>
        <w:rPr>
          <w:lang w:val="en-AU"/>
        </w:rPr>
      </w:pPr>
    </w:p>
    <w:p w14:paraId="775EEA72" w14:textId="64CB237E" w:rsidR="00601312" w:rsidRPr="00624A55" w:rsidRDefault="00601312" w:rsidP="00601312">
      <w:pPr>
        <w:pStyle w:val="Heading2"/>
        <w:rPr>
          <w:lang w:val="en-AU"/>
        </w:rPr>
      </w:pPr>
      <w:r>
        <w:rPr>
          <w:lang w:val="en-AU"/>
        </w:rPr>
        <w:t xml:space="preserve">Why </w:t>
      </w:r>
      <w:bookmarkStart w:id="0" w:name="_Hlk136496831"/>
      <w:r>
        <w:rPr>
          <w:lang w:val="en-AU"/>
        </w:rPr>
        <w:t>is reading engagement and enjoyment important?</w:t>
      </w:r>
      <w:bookmarkEnd w:id="0"/>
    </w:p>
    <w:p w14:paraId="38D44DC7" w14:textId="45B34CD6" w:rsidR="00AF1018" w:rsidRDefault="00C77CD9" w:rsidP="00AF1018">
      <w:r>
        <w:rPr>
          <w:lang w:val="en-AU"/>
        </w:rPr>
        <w:t xml:space="preserve">Engagement </w:t>
      </w:r>
      <w:r w:rsidR="00C141D1">
        <w:rPr>
          <w:lang w:val="en-AU"/>
        </w:rPr>
        <w:t xml:space="preserve">and enjoyment </w:t>
      </w:r>
      <w:r>
        <w:rPr>
          <w:lang w:val="en-AU"/>
        </w:rPr>
        <w:t>play a critical role in reading achievement (Lee et al., 2021</w:t>
      </w:r>
      <w:r w:rsidR="00F97D4D">
        <w:rPr>
          <w:lang w:val="en-AU"/>
        </w:rPr>
        <w:t>; Schleicher, 2019</w:t>
      </w:r>
      <w:r>
        <w:rPr>
          <w:lang w:val="en-AU"/>
        </w:rPr>
        <w:t>)</w:t>
      </w:r>
      <w:r w:rsidR="00AE7BE3">
        <w:rPr>
          <w:lang w:val="en-AU"/>
        </w:rPr>
        <w:t>.</w:t>
      </w:r>
      <w:r w:rsidR="000356A4">
        <w:rPr>
          <w:lang w:val="en-AU"/>
        </w:rPr>
        <w:t xml:space="preserve"> </w:t>
      </w:r>
      <w:r w:rsidR="00FE578E">
        <w:rPr>
          <w:lang w:val="en-AU"/>
        </w:rPr>
        <w:t>Experiences of positive reading motivate readers to further engage with texts (</w:t>
      </w:r>
      <w:proofErr w:type="spellStart"/>
      <w:r w:rsidR="00FE578E">
        <w:rPr>
          <w:lang w:val="en-AU"/>
        </w:rPr>
        <w:t>Kucirkova</w:t>
      </w:r>
      <w:proofErr w:type="spellEnd"/>
      <w:r w:rsidR="00FE578E">
        <w:rPr>
          <w:lang w:val="en-AU"/>
        </w:rPr>
        <w:t xml:space="preserve"> &amp; Cremin, 2020).</w:t>
      </w:r>
      <w:r w:rsidR="008023EC">
        <w:rPr>
          <w:lang w:val="en-AU"/>
        </w:rPr>
        <w:t xml:space="preserve"> </w:t>
      </w:r>
      <w:r w:rsidR="00A0355A">
        <w:rPr>
          <w:lang w:val="en-AU"/>
        </w:rPr>
        <w:t xml:space="preserve">Data from PIRLS demonstrates the </w:t>
      </w:r>
      <w:r w:rsidR="0056018F">
        <w:rPr>
          <w:lang w:val="en-AU"/>
        </w:rPr>
        <w:t>relationship that exists between reading achievement and engagement</w:t>
      </w:r>
      <w:r w:rsidR="00CD3F80">
        <w:rPr>
          <w:lang w:val="en-AU"/>
        </w:rPr>
        <w:t xml:space="preserve"> and enjoyment</w:t>
      </w:r>
      <w:r w:rsidR="0056018F">
        <w:rPr>
          <w:lang w:val="en-AU"/>
        </w:rPr>
        <w:t xml:space="preserve">. Year 4 </w:t>
      </w:r>
      <w:r w:rsidR="0056018F" w:rsidRPr="00050D33">
        <w:rPr>
          <w:lang w:val="en-AU"/>
        </w:rPr>
        <w:t xml:space="preserve">students </w:t>
      </w:r>
      <w:r w:rsidR="00232EBB" w:rsidRPr="00050D33">
        <w:rPr>
          <w:lang w:val="en-AU"/>
        </w:rPr>
        <w:t xml:space="preserve">who said they liked reading scored higher than those who said they did not (Schleicher, 2019). </w:t>
      </w:r>
      <w:r w:rsidR="004E4353" w:rsidRPr="00050D33">
        <w:rPr>
          <w:lang w:val="en-AU"/>
        </w:rPr>
        <w:t>Research suggests</w:t>
      </w:r>
      <w:r w:rsidR="00CD3F80">
        <w:rPr>
          <w:lang w:val="en-AU"/>
        </w:rPr>
        <w:t xml:space="preserve"> </w:t>
      </w:r>
      <w:r w:rsidR="004E4353" w:rsidRPr="00050D33">
        <w:rPr>
          <w:lang w:val="en-AU"/>
        </w:rPr>
        <w:t>that</w:t>
      </w:r>
      <w:r w:rsidR="00CD3F80">
        <w:rPr>
          <w:lang w:val="en-AU"/>
        </w:rPr>
        <w:t xml:space="preserve"> r</w:t>
      </w:r>
      <w:r w:rsidR="004E4353" w:rsidRPr="00050D33">
        <w:rPr>
          <w:lang w:val="en-AU"/>
        </w:rPr>
        <w:t xml:space="preserve">eading engagement </w:t>
      </w:r>
      <w:r w:rsidR="00BD24B8">
        <w:rPr>
          <w:lang w:val="en-AU"/>
        </w:rPr>
        <w:t xml:space="preserve">and enjoyment </w:t>
      </w:r>
      <w:r w:rsidR="004E4353" w:rsidRPr="00050D33">
        <w:rPr>
          <w:lang w:val="en-AU"/>
        </w:rPr>
        <w:t>not only</w:t>
      </w:r>
      <w:r w:rsidR="00CD3F80">
        <w:rPr>
          <w:lang w:val="en-AU"/>
        </w:rPr>
        <w:t xml:space="preserve"> </w:t>
      </w:r>
      <w:r w:rsidR="004E4353" w:rsidRPr="00050D33">
        <w:rPr>
          <w:lang w:val="en-AU"/>
        </w:rPr>
        <w:t>predict students’ literacy skills but also possibly serves as a protective</w:t>
      </w:r>
      <w:r w:rsidR="00FE578E">
        <w:rPr>
          <w:lang w:val="en-AU"/>
        </w:rPr>
        <w:t xml:space="preserve"> </w:t>
      </w:r>
      <w:r w:rsidR="004E4353" w:rsidRPr="00050D33">
        <w:rPr>
          <w:lang w:val="en-AU"/>
        </w:rPr>
        <w:t>factor</w:t>
      </w:r>
      <w:r w:rsidR="00FE578E">
        <w:rPr>
          <w:lang w:val="en-AU"/>
        </w:rPr>
        <w:t xml:space="preserve"> </w:t>
      </w:r>
      <w:r w:rsidR="004E4353" w:rsidRPr="00050D33">
        <w:rPr>
          <w:lang w:val="en-AU"/>
        </w:rPr>
        <w:t>enabling</w:t>
      </w:r>
      <w:r w:rsidR="00FE578E">
        <w:rPr>
          <w:lang w:val="en-AU"/>
        </w:rPr>
        <w:t xml:space="preserve"> </w:t>
      </w:r>
      <w:r w:rsidR="004E4353" w:rsidRPr="00050D33">
        <w:rPr>
          <w:lang w:val="en-AU"/>
        </w:rPr>
        <w:t>students</w:t>
      </w:r>
      <w:r w:rsidR="00FE578E">
        <w:rPr>
          <w:lang w:val="en-AU"/>
        </w:rPr>
        <w:t xml:space="preserve"> t</w:t>
      </w:r>
      <w:r w:rsidR="004E4353" w:rsidRPr="00050D33">
        <w:rPr>
          <w:lang w:val="en-AU"/>
        </w:rPr>
        <w:t>o</w:t>
      </w:r>
      <w:r w:rsidR="00FE578E">
        <w:rPr>
          <w:lang w:val="en-AU"/>
        </w:rPr>
        <w:t xml:space="preserve"> </w:t>
      </w:r>
      <w:r w:rsidR="004E4353" w:rsidRPr="00050D33">
        <w:rPr>
          <w:lang w:val="en-AU"/>
        </w:rPr>
        <w:t>become</w:t>
      </w:r>
      <w:r w:rsidR="00050D33" w:rsidRPr="00050D33">
        <w:rPr>
          <w:lang w:val="en-AU"/>
        </w:rPr>
        <w:t xml:space="preserve"> resilient learners (OECD, 2021)</w:t>
      </w:r>
      <w:r w:rsidR="005B5FAB">
        <w:rPr>
          <w:lang w:val="en-AU"/>
        </w:rPr>
        <w:t xml:space="preserve"> and lessen the effects of low socioeconomic status on educational achievement (</w:t>
      </w:r>
      <w:proofErr w:type="spellStart"/>
      <w:r w:rsidR="005B5FAB">
        <w:rPr>
          <w:lang w:val="en-AU"/>
        </w:rPr>
        <w:t>Kucirkova</w:t>
      </w:r>
      <w:proofErr w:type="spellEnd"/>
      <w:r w:rsidR="00F40B76">
        <w:rPr>
          <w:lang w:val="en-AU"/>
        </w:rPr>
        <w:t xml:space="preserve"> &amp; Cremin, 2020).</w:t>
      </w:r>
      <w:r w:rsidR="002D3C3B">
        <w:rPr>
          <w:lang w:val="en-AU"/>
        </w:rPr>
        <w:t xml:space="preserve"> </w:t>
      </w:r>
      <w:r w:rsidR="00FE578E">
        <w:rPr>
          <w:lang w:val="en-AU"/>
        </w:rPr>
        <w:t>Reading frequency has</w:t>
      </w:r>
      <w:r w:rsidR="00D409AE">
        <w:rPr>
          <w:lang w:val="en-AU"/>
        </w:rPr>
        <w:t xml:space="preserve"> </w:t>
      </w:r>
      <w:r w:rsidR="00FE578E">
        <w:rPr>
          <w:lang w:val="en-AU"/>
        </w:rPr>
        <w:t>been linked to reading achievement.</w:t>
      </w:r>
      <w:r w:rsidR="00FE578E" w:rsidRPr="00FE578E">
        <w:rPr>
          <w:lang w:val="en-AU"/>
        </w:rPr>
        <w:t xml:space="preserve"> </w:t>
      </w:r>
      <w:r w:rsidR="00FE578E">
        <w:rPr>
          <w:lang w:val="en-AU"/>
        </w:rPr>
        <w:t>It is more likely that engaged and motivated readers will be frequent readers</w:t>
      </w:r>
      <w:r w:rsidR="00E7508A">
        <w:rPr>
          <w:lang w:val="en-AU"/>
        </w:rPr>
        <w:t xml:space="preserve"> with a cumulative effect of strong readers being more motivated to read and to be involved in div</w:t>
      </w:r>
      <w:r w:rsidR="008459DC">
        <w:rPr>
          <w:lang w:val="en-AU"/>
        </w:rPr>
        <w:t>erse reading experiences (Jang et al., 2022)</w:t>
      </w:r>
      <w:r w:rsidR="001E5DB6">
        <w:rPr>
          <w:lang w:val="en-AU"/>
        </w:rPr>
        <w:t>.</w:t>
      </w:r>
      <w:r w:rsidR="00FE578E">
        <w:rPr>
          <w:lang w:val="en-AU"/>
        </w:rPr>
        <w:t xml:space="preserve"> Reading frequently </w:t>
      </w:r>
      <w:r w:rsidR="00AD64A5">
        <w:rPr>
          <w:lang w:val="en-AU"/>
        </w:rPr>
        <w:t>requires sustained commitment to a task and contribute</w:t>
      </w:r>
      <w:r w:rsidR="00A44D48">
        <w:rPr>
          <w:lang w:val="en-AU"/>
        </w:rPr>
        <w:t>s</w:t>
      </w:r>
      <w:r w:rsidR="00AD64A5">
        <w:rPr>
          <w:lang w:val="en-AU"/>
        </w:rPr>
        <w:t xml:space="preserve"> to increased reading comprehension (Cremin</w:t>
      </w:r>
      <w:r w:rsidR="005A35E0">
        <w:rPr>
          <w:lang w:val="en-AU"/>
        </w:rPr>
        <w:t>, 2023)</w:t>
      </w:r>
      <w:r w:rsidR="00A44D48">
        <w:rPr>
          <w:lang w:val="en-AU"/>
        </w:rPr>
        <w:t xml:space="preserve">. </w:t>
      </w:r>
      <w:proofErr w:type="spellStart"/>
      <w:r w:rsidR="00A441FA" w:rsidRPr="00A71733" w:rsidDel="001B5194">
        <w:t>Jerrim</w:t>
      </w:r>
      <w:proofErr w:type="spellEnd"/>
      <w:r w:rsidR="00A441FA" w:rsidRPr="00A71733" w:rsidDel="001B5194">
        <w:t xml:space="preserve"> and Moss (2018) also identified the positive effect of reading fiction. Their study demonstrated that 15-year-olds who read fiction frequently have stronger reading</w:t>
      </w:r>
      <w:r w:rsidR="00A441FA">
        <w:rPr>
          <w:lang w:val="en-AU"/>
        </w:rPr>
        <w:t xml:space="preserve"> </w:t>
      </w:r>
      <w:r w:rsidR="00DB1749">
        <w:rPr>
          <w:lang w:val="en-AU"/>
        </w:rPr>
        <w:t xml:space="preserve">comprehension </w:t>
      </w:r>
      <w:r w:rsidR="00DB1749" w:rsidRPr="00A71733" w:rsidDel="001B5194">
        <w:t xml:space="preserve">skills than their peers. </w:t>
      </w:r>
      <w:r w:rsidR="00E2133B">
        <w:t xml:space="preserve">Reading of </w:t>
      </w:r>
      <w:r w:rsidR="00AF1018" w:rsidRPr="00A71733" w:rsidDel="001B5194">
        <w:t xml:space="preserve">comics, newspapers, </w:t>
      </w:r>
      <w:proofErr w:type="gramStart"/>
      <w:r w:rsidR="00AF1018" w:rsidRPr="00A71733" w:rsidDel="001B5194">
        <w:t>magazines</w:t>
      </w:r>
      <w:proofErr w:type="gramEnd"/>
      <w:r w:rsidR="00AF1018" w:rsidRPr="00A71733" w:rsidDel="001B5194">
        <w:t xml:space="preserve"> or non-fiction texts</w:t>
      </w:r>
      <w:r w:rsidR="00AF1018">
        <w:t xml:space="preserve"> had less positiv</w:t>
      </w:r>
      <w:r w:rsidR="00AB521C">
        <w:t xml:space="preserve">e effect due to requiring less cognitive </w:t>
      </w:r>
      <w:r w:rsidR="00C15CAD">
        <w:t>demand and sustained concentration. However, reading information text for enjoyment develops skills in co</w:t>
      </w:r>
      <w:r w:rsidR="00E03137">
        <w:t>mprehending the complexity</w:t>
      </w:r>
      <w:r w:rsidR="001C57EB">
        <w:t xml:space="preserve"> of information text potentially transferrable across the curriculum (Cre</w:t>
      </w:r>
      <w:r w:rsidR="00B11C07">
        <w:t>m</w:t>
      </w:r>
      <w:r w:rsidR="001C57EB">
        <w:t>in, 2023).</w:t>
      </w:r>
    </w:p>
    <w:p w14:paraId="6E35165A" w14:textId="145088D4" w:rsidR="004E1968" w:rsidRDefault="00544F62" w:rsidP="004E1968">
      <w:pPr>
        <w:rPr>
          <w:lang w:val="en-AU"/>
        </w:rPr>
      </w:pPr>
      <w:r>
        <w:rPr>
          <w:lang w:val="en-AU"/>
        </w:rPr>
        <w:t>E</w:t>
      </w:r>
      <w:r w:rsidR="005D1604">
        <w:rPr>
          <w:lang w:val="en-AU"/>
        </w:rPr>
        <w:t>ngagement in reading has been linked to the development of empathy and imagination in children</w:t>
      </w:r>
      <w:r w:rsidR="001E58CE">
        <w:rPr>
          <w:lang w:val="en-AU"/>
        </w:rPr>
        <w:t>.</w:t>
      </w:r>
      <w:r w:rsidR="005D1604">
        <w:rPr>
          <w:lang w:val="en-AU"/>
        </w:rPr>
        <w:t xml:space="preserve"> </w:t>
      </w:r>
      <w:r w:rsidR="007766A7">
        <w:rPr>
          <w:lang w:val="en-AU"/>
        </w:rPr>
        <w:t>Empathy acts as</w:t>
      </w:r>
      <w:r w:rsidR="001E58CE">
        <w:rPr>
          <w:lang w:val="en-AU"/>
        </w:rPr>
        <w:t xml:space="preserve"> </w:t>
      </w:r>
      <w:r w:rsidR="00224EF8">
        <w:rPr>
          <w:lang w:val="en-AU"/>
        </w:rPr>
        <w:t xml:space="preserve">a </w:t>
      </w:r>
      <w:r w:rsidR="001E58CE">
        <w:rPr>
          <w:lang w:val="en-AU"/>
        </w:rPr>
        <w:t>tool for engagement in reading</w:t>
      </w:r>
      <w:r w:rsidR="00F31439">
        <w:rPr>
          <w:lang w:val="en-AU"/>
        </w:rPr>
        <w:t xml:space="preserve"> and</w:t>
      </w:r>
      <w:r w:rsidR="00883AC1">
        <w:rPr>
          <w:lang w:val="en-AU"/>
        </w:rPr>
        <w:t>,</w:t>
      </w:r>
      <w:r w:rsidR="00F31439">
        <w:rPr>
          <w:lang w:val="en-AU"/>
        </w:rPr>
        <w:t xml:space="preserve"> it </w:t>
      </w:r>
      <w:r w:rsidR="00224EF8">
        <w:rPr>
          <w:lang w:val="en-AU"/>
        </w:rPr>
        <w:t xml:space="preserve">in </w:t>
      </w:r>
      <w:r w:rsidR="00F31439">
        <w:rPr>
          <w:lang w:val="en-AU"/>
        </w:rPr>
        <w:t>turn</w:t>
      </w:r>
      <w:r w:rsidR="00883AC1">
        <w:rPr>
          <w:lang w:val="en-AU"/>
        </w:rPr>
        <w:t>,</w:t>
      </w:r>
      <w:r w:rsidR="00F31439">
        <w:rPr>
          <w:lang w:val="en-AU"/>
        </w:rPr>
        <w:t xml:space="preserve"> </w:t>
      </w:r>
      <w:r w:rsidR="00640916">
        <w:rPr>
          <w:lang w:val="en-AU"/>
        </w:rPr>
        <w:t xml:space="preserve">provides young children with the opportunity to </w:t>
      </w:r>
      <w:r w:rsidR="001F557F">
        <w:rPr>
          <w:lang w:val="en-AU"/>
        </w:rPr>
        <w:t>think about the feelings of characters and develop their ability to empathise</w:t>
      </w:r>
      <w:r w:rsidR="00707122">
        <w:rPr>
          <w:lang w:val="en-AU"/>
        </w:rPr>
        <w:t xml:space="preserve"> </w:t>
      </w:r>
      <w:r w:rsidR="001E58CE">
        <w:rPr>
          <w:lang w:val="en-AU"/>
        </w:rPr>
        <w:t>(</w:t>
      </w:r>
      <w:proofErr w:type="spellStart"/>
      <w:r w:rsidR="001E58CE">
        <w:rPr>
          <w:lang w:val="en-AU"/>
        </w:rPr>
        <w:t>Kucirkova</w:t>
      </w:r>
      <w:proofErr w:type="spellEnd"/>
      <w:r w:rsidR="001E58CE">
        <w:rPr>
          <w:lang w:val="en-AU"/>
        </w:rPr>
        <w:t>, 2019).</w:t>
      </w:r>
    </w:p>
    <w:p w14:paraId="591B7133" w14:textId="26F5B007" w:rsidR="00A71733" w:rsidRDefault="001F6308" w:rsidP="00A71733">
      <w:r w:rsidRPr="00A71733">
        <w:t>Furthermore, e</w:t>
      </w:r>
      <w:r w:rsidR="00464B2D" w:rsidRPr="00A71733">
        <w:t>ngaged reading has been l</w:t>
      </w:r>
      <w:r w:rsidR="00595D9C" w:rsidRPr="00A71733">
        <w:t xml:space="preserve">inked to writing achievement. </w:t>
      </w:r>
      <w:proofErr w:type="spellStart"/>
      <w:r w:rsidR="00595D9C" w:rsidRPr="00A71733">
        <w:t>Sénéchal</w:t>
      </w:r>
      <w:proofErr w:type="spellEnd"/>
      <w:r w:rsidR="00595D9C" w:rsidRPr="00A71733">
        <w:t xml:space="preserve"> et al., (2018)</w:t>
      </w:r>
      <w:r w:rsidR="00F75CCD" w:rsidRPr="00A71733">
        <w:t xml:space="preserve"> reported that </w:t>
      </w:r>
      <w:r w:rsidR="00480C45" w:rsidRPr="00A71733">
        <w:t xml:space="preserve">primary aged </w:t>
      </w:r>
      <w:r w:rsidR="00F75CCD" w:rsidRPr="00A71733">
        <w:t xml:space="preserve">students who were engaged readers </w:t>
      </w:r>
      <w:r w:rsidR="00480C45" w:rsidRPr="00A71733">
        <w:t xml:space="preserve">of fiction </w:t>
      </w:r>
      <w:r w:rsidR="00F75CCD" w:rsidRPr="00A71733">
        <w:t>and read frequently</w:t>
      </w:r>
      <w:r w:rsidR="00224EF8" w:rsidRPr="00A71733">
        <w:t>,</w:t>
      </w:r>
      <w:r w:rsidR="00F75CCD" w:rsidRPr="00A71733">
        <w:t xml:space="preserve"> wrote </w:t>
      </w:r>
      <w:r w:rsidR="009D7FB6" w:rsidRPr="00A71733">
        <w:t>narratives</w:t>
      </w:r>
      <w:r w:rsidR="00F75CCD" w:rsidRPr="00A71733">
        <w:t xml:space="preserve"> that were more coherent</w:t>
      </w:r>
      <w:r w:rsidR="00003F0D" w:rsidRPr="00A71733">
        <w:t xml:space="preserve">. Additionally, they observed that engaged readers </w:t>
      </w:r>
      <w:r w:rsidR="009107D7" w:rsidRPr="00A71733">
        <w:t>adhered more to writing conventions</w:t>
      </w:r>
      <w:r w:rsidR="00003F0D" w:rsidRPr="00A71733">
        <w:t xml:space="preserve">, suggesting that </w:t>
      </w:r>
      <w:r w:rsidR="004E22E5" w:rsidRPr="00A71733">
        <w:t>engagement with reading is linked to spelling</w:t>
      </w:r>
      <w:r w:rsidR="00D130BF" w:rsidRPr="00A71733">
        <w:t xml:space="preserve"> and accurate use of punctuation</w:t>
      </w:r>
      <w:r w:rsidR="00AB546D">
        <w:t xml:space="preserve">, </w:t>
      </w:r>
      <w:r w:rsidR="00CC2DC1">
        <w:t>as well as</w:t>
      </w:r>
      <w:r w:rsidR="00934B15">
        <w:t xml:space="preserve"> vocabulary development (McQuillan, 2019).</w:t>
      </w:r>
      <w:r w:rsidR="00D130BF" w:rsidRPr="00A71733">
        <w:t xml:space="preserve"> </w:t>
      </w:r>
    </w:p>
    <w:p w14:paraId="135CD071" w14:textId="7FEC5F7B" w:rsidR="00F92AEA" w:rsidRDefault="00F92AEA" w:rsidP="00F92AEA">
      <w:proofErr w:type="spellStart"/>
      <w:r>
        <w:t>Kucirkova</w:t>
      </w:r>
      <w:proofErr w:type="spellEnd"/>
      <w:r>
        <w:t xml:space="preserve"> and Cremin (2020) draw on emerging research to urge teachers to consider reading for pleasure, alongside decoding and comprehension. They argue that association between reading enjoyment and the motivation to read, frequency of reading, volume of reading, engagement in out-of-school reading and academic attainment makes </w:t>
      </w:r>
      <w:r w:rsidR="00456606">
        <w:t xml:space="preserve">reading enjoyment an important </w:t>
      </w:r>
      <w:r w:rsidR="0024773C">
        <w:t xml:space="preserve">area to address in classroom practice. </w:t>
      </w:r>
    </w:p>
    <w:p w14:paraId="3F6C2F72" w14:textId="77777777" w:rsidR="00A71733" w:rsidRDefault="00A71733" w:rsidP="00A71733"/>
    <w:p w14:paraId="7EBBB7E2" w14:textId="686AB67D" w:rsidR="00A71733" w:rsidRPr="00624A55" w:rsidRDefault="00A71733" w:rsidP="00A71733">
      <w:pPr>
        <w:pStyle w:val="Heading2"/>
        <w:rPr>
          <w:lang w:val="en-AU"/>
        </w:rPr>
      </w:pPr>
      <w:r>
        <w:rPr>
          <w:lang w:val="en-AU"/>
        </w:rPr>
        <w:lastRenderedPageBreak/>
        <w:t>How can reading engagement and enjoyment be supported in the classroom?</w:t>
      </w:r>
    </w:p>
    <w:p w14:paraId="4231B6D0" w14:textId="77777777" w:rsidR="00A71733" w:rsidRDefault="00A71733" w:rsidP="00A71733"/>
    <w:p w14:paraId="28593B30" w14:textId="0AC66BE3" w:rsidR="00A71733" w:rsidRDefault="00A71733" w:rsidP="00A71733">
      <w:r>
        <w:t>There is a strong correlation between reading engagement and enjoyment, literacy development and aspects of socio-emotional development that indicate that these are worthwhile areas for teachers to address (Afflerbach, 2022)</w:t>
      </w:r>
      <w:r w:rsidR="0005029F">
        <w:t>.</w:t>
      </w:r>
      <w:r>
        <w:t xml:space="preserve"> </w:t>
      </w:r>
      <w:r w:rsidR="0005029F">
        <w:t xml:space="preserve">This </w:t>
      </w:r>
      <w:r>
        <w:t>is particularly important for vulnerable students (Jang et al</w:t>
      </w:r>
      <w:r w:rsidR="004015E2">
        <w:t>., 2022) and may include:</w:t>
      </w:r>
    </w:p>
    <w:p w14:paraId="6A26202F" w14:textId="5DF7331D" w:rsidR="004015E2" w:rsidRDefault="00CD6232" w:rsidP="00CD6232">
      <w:pPr>
        <w:pStyle w:val="ListParagraph"/>
        <w:numPr>
          <w:ilvl w:val="0"/>
          <w:numId w:val="19"/>
        </w:numPr>
      </w:pPr>
      <w:r>
        <w:t xml:space="preserve">the use of digital texts to enhance </w:t>
      </w:r>
      <w:proofErr w:type="gramStart"/>
      <w:r>
        <w:t>interest</w:t>
      </w:r>
      <w:proofErr w:type="gramEnd"/>
    </w:p>
    <w:p w14:paraId="2E94965A" w14:textId="737E9662" w:rsidR="00CD6232" w:rsidRDefault="00CD6232" w:rsidP="00CD6232">
      <w:pPr>
        <w:pStyle w:val="ListParagraph"/>
        <w:numPr>
          <w:ilvl w:val="0"/>
          <w:numId w:val="19"/>
        </w:numPr>
      </w:pPr>
      <w:r>
        <w:t xml:space="preserve">activities where students can share and discuss texts with </w:t>
      </w:r>
      <w:proofErr w:type="gramStart"/>
      <w:r>
        <w:t>others</w:t>
      </w:r>
      <w:proofErr w:type="gramEnd"/>
    </w:p>
    <w:p w14:paraId="1AAE4857" w14:textId="181B4543" w:rsidR="00CD6232" w:rsidRDefault="00CD6232" w:rsidP="00CD6232">
      <w:pPr>
        <w:pStyle w:val="ListParagraph"/>
        <w:numPr>
          <w:ilvl w:val="0"/>
          <w:numId w:val="19"/>
        </w:numPr>
      </w:pPr>
      <w:r>
        <w:t xml:space="preserve">modelled teaching practices, such as the use of think </w:t>
      </w:r>
      <w:proofErr w:type="spellStart"/>
      <w:r>
        <w:t>alouds</w:t>
      </w:r>
      <w:proofErr w:type="spellEnd"/>
    </w:p>
    <w:p w14:paraId="3E334B65" w14:textId="5ECE4C95" w:rsidR="00CD6232" w:rsidRPr="00A71733" w:rsidRDefault="00CD6232" w:rsidP="00CD6232">
      <w:pPr>
        <w:pStyle w:val="ListParagraph"/>
        <w:numPr>
          <w:ilvl w:val="0"/>
          <w:numId w:val="19"/>
        </w:numPr>
      </w:pPr>
      <w:r>
        <w:t xml:space="preserve">the explicit teaching of reading skills, including phonological awareness, phonics, comprehension, fluency, oral </w:t>
      </w:r>
      <w:proofErr w:type="gramStart"/>
      <w:r>
        <w:t>language</w:t>
      </w:r>
      <w:proofErr w:type="gramEnd"/>
      <w:r>
        <w:t xml:space="preserve"> and vocabulary</w:t>
      </w:r>
      <w:r w:rsidR="00B13A51">
        <w:t>.</w:t>
      </w:r>
    </w:p>
    <w:p w14:paraId="67281E11" w14:textId="77777777" w:rsidR="00327B0C" w:rsidRDefault="00327B0C" w:rsidP="00D14D57">
      <w:pPr>
        <w:keepNext/>
        <w:keepLines/>
        <w:spacing w:before="40"/>
        <w:outlineLvl w:val="2"/>
        <w:rPr>
          <w:rFonts w:asciiTheme="majorHAnsi" w:eastAsiaTheme="majorEastAsia" w:hAnsiTheme="majorHAnsi" w:cstheme="majorBidi"/>
          <w:b/>
          <w:color w:val="E25205" w:themeColor="accent1"/>
          <w:sz w:val="28"/>
          <w:lang w:val="en-AU"/>
        </w:rPr>
      </w:pPr>
      <w:r>
        <w:rPr>
          <w:rFonts w:asciiTheme="majorHAnsi" w:eastAsiaTheme="majorEastAsia" w:hAnsiTheme="majorHAnsi" w:cstheme="majorBidi"/>
          <w:b/>
          <w:color w:val="E25205" w:themeColor="accent1"/>
          <w:sz w:val="28"/>
          <w:lang w:val="en-AU"/>
        </w:rPr>
        <w:t>The classroom environment</w:t>
      </w:r>
    </w:p>
    <w:p w14:paraId="739E895C" w14:textId="381A6B1D" w:rsidR="004B54A6" w:rsidRDefault="00044507" w:rsidP="00694C37">
      <w:r>
        <w:t xml:space="preserve">Reading engagement and enjoyment is closely related to </w:t>
      </w:r>
      <w:r w:rsidR="00224EF8">
        <w:t xml:space="preserve">the </w:t>
      </w:r>
      <w:r>
        <w:t xml:space="preserve">classroom environment (Afflerbach, 2022). </w:t>
      </w:r>
    </w:p>
    <w:p w14:paraId="4B97654A" w14:textId="0F7ACA09" w:rsidR="00E72442" w:rsidRPr="00E72442" w:rsidRDefault="00322AB8" w:rsidP="00E72442">
      <w:pPr>
        <w:pStyle w:val="ListParagraph"/>
        <w:numPr>
          <w:ilvl w:val="0"/>
          <w:numId w:val="18"/>
        </w:numPr>
        <w:rPr>
          <w:i/>
          <w:iCs/>
        </w:rPr>
      </w:pPr>
      <w:r w:rsidRPr="001D0820">
        <w:rPr>
          <w:b/>
          <w:bCs/>
          <w:i/>
          <w:iCs/>
        </w:rPr>
        <w:t xml:space="preserve">Behavioural </w:t>
      </w:r>
      <w:proofErr w:type="gramStart"/>
      <w:r w:rsidRPr="001D0820">
        <w:rPr>
          <w:b/>
          <w:bCs/>
          <w:i/>
          <w:iCs/>
        </w:rPr>
        <w:t>engagement</w:t>
      </w:r>
      <w:r w:rsidR="009B6CD3">
        <w:rPr>
          <w:i/>
          <w:iCs/>
        </w:rPr>
        <w:t xml:space="preserve">  </w:t>
      </w:r>
      <w:r w:rsidR="00EC6853">
        <w:t>Teachers</w:t>
      </w:r>
      <w:proofErr w:type="gramEnd"/>
      <w:r w:rsidR="00EC6853">
        <w:t xml:space="preserve"> can attend to behavioural engagement by ensuring students have </w:t>
      </w:r>
      <w:r w:rsidR="00AF6416">
        <w:t xml:space="preserve">time to read and access a wide range of texts. </w:t>
      </w:r>
      <w:r w:rsidR="0065303B">
        <w:t xml:space="preserve">Including </w:t>
      </w:r>
      <w:hyperlink r:id="rId12" w:history="1">
        <w:r w:rsidR="004F5A59">
          <w:rPr>
            <w:rStyle w:val="Hyperlink"/>
          </w:rPr>
          <w:t>I</w:t>
        </w:r>
        <w:r w:rsidR="0065303B" w:rsidRPr="002C4EAA">
          <w:rPr>
            <w:rStyle w:val="Hyperlink"/>
          </w:rPr>
          <w:t>ndependent reading</w:t>
        </w:r>
      </w:hyperlink>
      <w:r w:rsidR="0065303B">
        <w:t xml:space="preserve"> in the </w:t>
      </w:r>
      <w:r w:rsidR="002C4EAA">
        <w:t>teaching of reading</w:t>
      </w:r>
      <w:r w:rsidR="008E2E04">
        <w:t xml:space="preserve"> provides opportun</w:t>
      </w:r>
      <w:r w:rsidR="00CC0780">
        <w:t>ity for sustained reading of texts students can read independently, are interested in and e</w:t>
      </w:r>
      <w:r w:rsidR="00E2366D">
        <w:t>njoy, as well as learning how to read</w:t>
      </w:r>
      <w:r w:rsidR="002C4EAA">
        <w:t xml:space="preserve">. </w:t>
      </w:r>
      <w:r w:rsidR="005D00AD">
        <w:t xml:space="preserve">Some students may need </w:t>
      </w:r>
      <w:r w:rsidR="00C60E8F">
        <w:t xml:space="preserve">support </w:t>
      </w:r>
      <w:r w:rsidR="00C05C0E">
        <w:t>to focus</w:t>
      </w:r>
      <w:r w:rsidR="002D3FB0">
        <w:t xml:space="preserve"> on </w:t>
      </w:r>
      <w:r w:rsidR="00437965">
        <w:t xml:space="preserve">their reading. This may involve minimising distractions, creating a quiet </w:t>
      </w:r>
      <w:r w:rsidR="00044BAE">
        <w:t>space</w:t>
      </w:r>
      <w:r w:rsidR="009B609C">
        <w:t>,</w:t>
      </w:r>
      <w:r w:rsidR="00044BAE">
        <w:t xml:space="preserve"> or using noise reducing headphones. Some students may benefit from support to build their reading stamina, for example</w:t>
      </w:r>
      <w:r w:rsidR="009B609C">
        <w:t>,</w:t>
      </w:r>
      <w:r w:rsidR="00044BAE">
        <w:t xml:space="preserve"> </w:t>
      </w:r>
      <w:r w:rsidR="00C17D82">
        <w:t xml:space="preserve">by providing a timer </w:t>
      </w:r>
      <w:r w:rsidR="00C12B32">
        <w:t>and</w:t>
      </w:r>
      <w:r w:rsidR="00AB335B">
        <w:t xml:space="preserve"> helping students to monitor</w:t>
      </w:r>
      <w:r w:rsidR="00C12B32">
        <w:t xml:space="preserve"> the number of minutes spent with a text. </w:t>
      </w:r>
    </w:p>
    <w:p w14:paraId="660EDB5A" w14:textId="77777777" w:rsidR="007319C9" w:rsidRDefault="007319C9" w:rsidP="3FC0D7B6">
      <w:pPr>
        <w:pStyle w:val="ListParagraph"/>
      </w:pPr>
    </w:p>
    <w:p w14:paraId="3952879F" w14:textId="5EA38038" w:rsidR="0076543A" w:rsidRPr="00E72442" w:rsidRDefault="0076543A" w:rsidP="3FC0D7B6">
      <w:pPr>
        <w:pStyle w:val="ListParagraph"/>
        <w:rPr>
          <w:i/>
          <w:iCs/>
        </w:rPr>
      </w:pPr>
      <w:r>
        <w:t>Teachers can</w:t>
      </w:r>
      <w:r w:rsidR="007C55D0">
        <w:t xml:space="preserve"> </w:t>
      </w:r>
      <w:r w:rsidR="00960A23">
        <w:t xml:space="preserve">make </w:t>
      </w:r>
      <w:r w:rsidR="00722261">
        <w:t>reading engagement behaviours</w:t>
      </w:r>
      <w:r w:rsidR="00DE0386">
        <w:t xml:space="preserve"> explicit</w:t>
      </w:r>
      <w:r w:rsidR="00722261">
        <w:t xml:space="preserve"> </w:t>
      </w:r>
      <w:r w:rsidR="000E0556">
        <w:t xml:space="preserve">for students </w:t>
      </w:r>
      <w:r w:rsidR="00722261">
        <w:t xml:space="preserve">by using teaching practices, such as </w:t>
      </w:r>
      <w:hyperlink r:id="rId13">
        <w:r w:rsidR="00722261" w:rsidRPr="3FC0D7B6">
          <w:rPr>
            <w:rStyle w:val="Hyperlink"/>
          </w:rPr>
          <w:t xml:space="preserve">Modelled </w:t>
        </w:r>
        <w:r w:rsidR="00C124E8" w:rsidRPr="3FC0D7B6">
          <w:rPr>
            <w:rStyle w:val="Hyperlink"/>
          </w:rPr>
          <w:t>r</w:t>
        </w:r>
        <w:r w:rsidR="00722261" w:rsidRPr="3FC0D7B6">
          <w:rPr>
            <w:rStyle w:val="Hyperlink"/>
          </w:rPr>
          <w:t>eading</w:t>
        </w:r>
      </w:hyperlink>
      <w:r w:rsidR="00F15F6C">
        <w:t xml:space="preserve"> and</w:t>
      </w:r>
      <w:r w:rsidR="009A529B">
        <w:t xml:space="preserve"> </w:t>
      </w:r>
      <w:hyperlink r:id="rId14" w:anchor=":~:text=Shared%20reading%20is%20a%20strategy%20that%20can%20support,can%20focus%20on%20reading%20for%20meaning%20and%20enjoyment.">
        <w:r w:rsidR="00722261" w:rsidRPr="3FC0D7B6">
          <w:rPr>
            <w:rStyle w:val="Hyperlink"/>
          </w:rPr>
          <w:t xml:space="preserve">Shared </w:t>
        </w:r>
        <w:r w:rsidR="00C124E8" w:rsidRPr="3FC0D7B6">
          <w:rPr>
            <w:rStyle w:val="Hyperlink"/>
          </w:rPr>
          <w:t>r</w:t>
        </w:r>
        <w:r w:rsidR="00722261" w:rsidRPr="3FC0D7B6">
          <w:rPr>
            <w:rStyle w:val="Hyperlink"/>
          </w:rPr>
          <w:t>eading</w:t>
        </w:r>
      </w:hyperlink>
      <w:r w:rsidR="007F6F8B">
        <w:t xml:space="preserve">. </w:t>
      </w:r>
      <w:r w:rsidR="00FA699D">
        <w:t>Talking about texts in the context of pleasure</w:t>
      </w:r>
      <w:r w:rsidR="00C62530">
        <w:t xml:space="preserve">, reading aloud to the class and demonstrating </w:t>
      </w:r>
      <w:r w:rsidR="009250B5">
        <w:t>emotional connection with texts have a positive effect on students’ reading engagement and enjoyment (</w:t>
      </w:r>
      <w:proofErr w:type="spellStart"/>
      <w:r w:rsidR="009250B5">
        <w:t>Mer</w:t>
      </w:r>
      <w:r w:rsidR="00B75177">
        <w:t>g</w:t>
      </w:r>
      <w:r w:rsidR="009250B5">
        <w:t>a</w:t>
      </w:r>
      <w:proofErr w:type="spellEnd"/>
      <w:r w:rsidR="009250B5">
        <w:t xml:space="preserve">, 2016). </w:t>
      </w:r>
    </w:p>
    <w:p w14:paraId="23C01F90" w14:textId="77777777" w:rsidR="00FA699D" w:rsidRDefault="00FA699D" w:rsidP="0076543A">
      <w:pPr>
        <w:pStyle w:val="ListParagraph"/>
      </w:pPr>
    </w:p>
    <w:p w14:paraId="21329D8D" w14:textId="40C90DCC" w:rsidR="00F2312F" w:rsidRDefault="00C01C82" w:rsidP="00E72442">
      <w:pPr>
        <w:pStyle w:val="ListParagraph"/>
        <w:numPr>
          <w:ilvl w:val="0"/>
          <w:numId w:val="18"/>
        </w:numPr>
      </w:pPr>
      <w:r>
        <w:rPr>
          <w:b/>
          <w:bCs/>
          <w:i/>
          <w:iCs/>
        </w:rPr>
        <w:t>Cognitive</w:t>
      </w:r>
      <w:r w:rsidRPr="001D0820">
        <w:rPr>
          <w:b/>
          <w:bCs/>
          <w:i/>
          <w:iCs/>
        </w:rPr>
        <w:t xml:space="preserve"> engagement</w:t>
      </w:r>
      <w:r w:rsidR="00C0599F">
        <w:rPr>
          <w:b/>
          <w:bCs/>
          <w:i/>
          <w:iCs/>
        </w:rPr>
        <w:t xml:space="preserve"> </w:t>
      </w:r>
      <w:proofErr w:type="gramStart"/>
      <w:r w:rsidR="00AB0F7F">
        <w:t>For</w:t>
      </w:r>
      <w:proofErr w:type="gramEnd"/>
      <w:r w:rsidR="00AB0F7F">
        <w:t xml:space="preserve"> students to cognitively engage with reading </w:t>
      </w:r>
      <w:r w:rsidR="00BF72BD">
        <w:t>hav</w:t>
      </w:r>
      <w:r w:rsidR="004B57DB">
        <w:t>ing</w:t>
      </w:r>
      <w:r w:rsidR="00BF72BD">
        <w:t xml:space="preserve"> the decoding and comprehension skills necessary to</w:t>
      </w:r>
      <w:r w:rsidR="00744846">
        <w:t xml:space="preserve"> read the text</w:t>
      </w:r>
      <w:r w:rsidR="004B57DB">
        <w:t xml:space="preserve"> will assist precise and deep reading</w:t>
      </w:r>
      <w:r w:rsidR="00744846">
        <w:t xml:space="preserve">. </w:t>
      </w:r>
      <w:r w:rsidR="002B0124">
        <w:t>D</w:t>
      </w:r>
      <w:r w:rsidR="003A43F7">
        <w:t xml:space="preserve">isengagement </w:t>
      </w:r>
      <w:r w:rsidR="009F17AC">
        <w:t xml:space="preserve">with reading </w:t>
      </w:r>
      <w:r w:rsidR="003A43F7">
        <w:t xml:space="preserve">may occur when a text is too difficult to decode or comprehend. </w:t>
      </w:r>
      <w:r w:rsidR="00680006">
        <w:t>Therefore,</w:t>
      </w:r>
      <w:r w:rsidR="000E0B4E">
        <w:t xml:space="preserve"> </w:t>
      </w:r>
      <w:r w:rsidR="00C31418">
        <w:t xml:space="preserve">ongoing </w:t>
      </w:r>
      <w:r w:rsidR="00680006">
        <w:t>r</w:t>
      </w:r>
      <w:r w:rsidR="0022704B">
        <w:t xml:space="preserve">eading instruction in the areas of phonological awareness, phonics, oral language, fluency, </w:t>
      </w:r>
      <w:proofErr w:type="gramStart"/>
      <w:r w:rsidR="0022704B">
        <w:t>vocabulary</w:t>
      </w:r>
      <w:proofErr w:type="gramEnd"/>
      <w:r w:rsidR="0022704B">
        <w:t xml:space="preserve"> and comprehension</w:t>
      </w:r>
      <w:r w:rsidR="00845AC8">
        <w:t xml:space="preserve"> </w:t>
      </w:r>
      <w:r w:rsidR="00C31418">
        <w:t xml:space="preserve">is </w:t>
      </w:r>
      <w:r w:rsidR="00845AC8">
        <w:t>need</w:t>
      </w:r>
      <w:r w:rsidR="00C31418">
        <w:t>ed</w:t>
      </w:r>
      <w:r w:rsidR="00845AC8">
        <w:t xml:space="preserve"> </w:t>
      </w:r>
      <w:r w:rsidR="004516BC">
        <w:t>alongside opportunities for independent reading and reading for enjoyment</w:t>
      </w:r>
      <w:r w:rsidR="00845AC8">
        <w:t xml:space="preserve">. </w:t>
      </w:r>
    </w:p>
    <w:p w14:paraId="5FDC0DCE" w14:textId="6E3EABBF" w:rsidR="00E86024" w:rsidRDefault="00E86024" w:rsidP="00E86024">
      <w:pPr>
        <w:pStyle w:val="ListParagraph"/>
      </w:pPr>
    </w:p>
    <w:p w14:paraId="04FD41EC" w14:textId="148C8B83" w:rsidR="00E21CC1" w:rsidRDefault="00433F4A" w:rsidP="00C50781">
      <w:pPr>
        <w:pStyle w:val="ListParagraph"/>
      </w:pPr>
      <w:r>
        <w:t xml:space="preserve">Applying metacognition </w:t>
      </w:r>
      <w:r w:rsidR="000D1CEE">
        <w:t xml:space="preserve">assists reading engagement. </w:t>
      </w:r>
      <w:r w:rsidR="00F01B15">
        <w:t xml:space="preserve">Part of being an effective reader is </w:t>
      </w:r>
      <w:r w:rsidR="00423718">
        <w:t>noticing when they have not understood while reading, h</w:t>
      </w:r>
      <w:r w:rsidR="000D1CEE">
        <w:t>owever, y</w:t>
      </w:r>
      <w:r w:rsidR="00C12303">
        <w:t xml:space="preserve">ounger students or poorer readers sometimes do not notice </w:t>
      </w:r>
      <w:r w:rsidR="00DD057E">
        <w:t xml:space="preserve">when </w:t>
      </w:r>
      <w:r w:rsidR="00C12303">
        <w:t>they have not understood a text</w:t>
      </w:r>
      <w:r w:rsidR="00DB1818">
        <w:t xml:space="preserve"> (Afflerbach, 2022)</w:t>
      </w:r>
      <w:r w:rsidR="00E86561">
        <w:t>.</w:t>
      </w:r>
      <w:r w:rsidR="000D1CEE">
        <w:t xml:space="preserve"> Teachers may need to scaffold students</w:t>
      </w:r>
      <w:r w:rsidR="00C24DA5">
        <w:t xml:space="preserve">’ metacognitive processes by helping them to set goals, </w:t>
      </w:r>
      <w:r w:rsidR="000C7905">
        <w:t xml:space="preserve">monitor comprehension, re-read, </w:t>
      </w:r>
      <w:proofErr w:type="gramStart"/>
      <w:r w:rsidR="000C7905">
        <w:t>answer</w:t>
      </w:r>
      <w:proofErr w:type="gramEnd"/>
      <w:r w:rsidR="000C7905">
        <w:t xml:space="preserve"> and ask questions about texts and </w:t>
      </w:r>
      <w:r w:rsidR="00C50781">
        <w:t>talk about texts.</w:t>
      </w:r>
    </w:p>
    <w:p w14:paraId="0815A99A" w14:textId="77777777" w:rsidR="00C50781" w:rsidRPr="00C01C82" w:rsidRDefault="00C50781" w:rsidP="00C50781">
      <w:pPr>
        <w:pStyle w:val="ListParagraph"/>
      </w:pPr>
    </w:p>
    <w:p w14:paraId="5352B634" w14:textId="6ED0E4FF" w:rsidR="006E314C" w:rsidRPr="006E314C" w:rsidRDefault="00C01C82" w:rsidP="00FB582A">
      <w:pPr>
        <w:pStyle w:val="ListParagraph"/>
        <w:numPr>
          <w:ilvl w:val="0"/>
          <w:numId w:val="18"/>
        </w:numPr>
      </w:pPr>
      <w:r w:rsidRPr="3FC0D7B6">
        <w:rPr>
          <w:b/>
          <w:bCs/>
          <w:i/>
          <w:iCs/>
        </w:rPr>
        <w:t>Social engagement</w:t>
      </w:r>
      <w:r w:rsidR="009D13E8" w:rsidRPr="3FC0D7B6">
        <w:rPr>
          <w:b/>
          <w:bCs/>
          <w:i/>
          <w:iCs/>
        </w:rPr>
        <w:t xml:space="preserve"> </w:t>
      </w:r>
      <w:r w:rsidR="009D13E8">
        <w:t xml:space="preserve">Reading is often viewed as an individual activity, but when students engage in </w:t>
      </w:r>
      <w:hyperlink r:id="rId15">
        <w:r w:rsidR="009D13E8" w:rsidRPr="3FC0D7B6">
          <w:rPr>
            <w:rStyle w:val="Hyperlink"/>
          </w:rPr>
          <w:t>dialogic practices</w:t>
        </w:r>
      </w:hyperlink>
      <w:r w:rsidR="009D13E8">
        <w:t xml:space="preserve"> about their reading, they can enhance their understanding of the text, as well as their engagement and enjoyment. </w:t>
      </w:r>
      <w:r w:rsidR="00471047">
        <w:t xml:space="preserve">Talking about texts </w:t>
      </w:r>
      <w:r w:rsidR="00745F95">
        <w:t xml:space="preserve">can stimulate </w:t>
      </w:r>
      <w:r w:rsidR="00745F95">
        <w:lastRenderedPageBreak/>
        <w:t xml:space="preserve">social experiences, </w:t>
      </w:r>
      <w:proofErr w:type="gramStart"/>
      <w:r w:rsidR="00745F95">
        <w:t>empathy</w:t>
      </w:r>
      <w:proofErr w:type="gramEnd"/>
      <w:r w:rsidR="00745F95">
        <w:t xml:space="preserve"> and perspective-taking (</w:t>
      </w:r>
      <w:proofErr w:type="spellStart"/>
      <w:r w:rsidR="00745F95">
        <w:t>Kucirkova</w:t>
      </w:r>
      <w:proofErr w:type="spellEnd"/>
      <w:r w:rsidR="00745F95">
        <w:t xml:space="preserve"> &amp; Cremin, 2020). </w:t>
      </w:r>
      <w:r w:rsidR="006E314C">
        <w:t xml:space="preserve">Class discussions </w:t>
      </w:r>
      <w:r w:rsidR="00357BCB">
        <w:t xml:space="preserve">in either small groups or </w:t>
      </w:r>
      <w:r w:rsidR="004535EB">
        <w:t xml:space="preserve">with </w:t>
      </w:r>
      <w:r w:rsidR="00357BCB">
        <w:t xml:space="preserve">the whole class are commonly used to engage </w:t>
      </w:r>
      <w:r w:rsidR="00E34F3E">
        <w:t xml:space="preserve">students in talk about text. </w:t>
      </w:r>
      <w:hyperlink r:id="rId16">
        <w:r w:rsidR="00E34F3E" w:rsidRPr="3FC0D7B6">
          <w:rPr>
            <w:rStyle w:val="Hyperlink"/>
          </w:rPr>
          <w:t>The role of the teacher</w:t>
        </w:r>
      </w:hyperlink>
      <w:r w:rsidR="00E34F3E">
        <w:t xml:space="preserve"> in discussions, </w:t>
      </w:r>
      <w:r w:rsidR="004C0468">
        <w:t xml:space="preserve">is to model, and scaffold </w:t>
      </w:r>
      <w:r w:rsidR="00C30FD9">
        <w:t xml:space="preserve">to </w:t>
      </w:r>
      <w:r w:rsidR="00F95F0E">
        <w:t>maximise students</w:t>
      </w:r>
      <w:r w:rsidR="00FB582A">
        <w:t>’</w:t>
      </w:r>
      <w:r w:rsidR="00F95F0E">
        <w:t xml:space="preserve"> participation</w:t>
      </w:r>
      <w:r w:rsidR="004C0468">
        <w:t xml:space="preserve"> and active critical reflection and analysis about text</w:t>
      </w:r>
      <w:r w:rsidR="00F95F0E">
        <w:t>.</w:t>
      </w:r>
      <w:r w:rsidR="003577BF">
        <w:t xml:space="preserve"> Establishing a community of readers in the classroom who talk about the texts they read can impact students’ sense of belonging and positively impact</w:t>
      </w:r>
      <w:r w:rsidR="181E2A11">
        <w:t xml:space="preserve"> </w:t>
      </w:r>
      <w:r w:rsidR="003577BF">
        <w:t>reading engagement (Afflerbach, 2022)</w:t>
      </w:r>
      <w:r w:rsidR="002361F8">
        <w:t xml:space="preserve"> and enjoyment</w:t>
      </w:r>
      <w:r w:rsidR="003577BF">
        <w:t>.</w:t>
      </w:r>
    </w:p>
    <w:p w14:paraId="52250265" w14:textId="77777777" w:rsidR="003C0626" w:rsidRPr="00C01C82" w:rsidRDefault="003C0626" w:rsidP="003C0626">
      <w:pPr>
        <w:pStyle w:val="ListParagraph"/>
      </w:pPr>
    </w:p>
    <w:p w14:paraId="14F19949" w14:textId="6B31E9AF" w:rsidR="00853A0E" w:rsidRDefault="00C01C82" w:rsidP="00C01C82">
      <w:pPr>
        <w:pStyle w:val="ListParagraph"/>
        <w:numPr>
          <w:ilvl w:val="0"/>
          <w:numId w:val="18"/>
        </w:numPr>
      </w:pPr>
      <w:r>
        <w:rPr>
          <w:b/>
          <w:bCs/>
          <w:i/>
          <w:iCs/>
        </w:rPr>
        <w:t>Affective</w:t>
      </w:r>
      <w:r w:rsidRPr="001D0820">
        <w:rPr>
          <w:b/>
          <w:bCs/>
          <w:i/>
          <w:iCs/>
        </w:rPr>
        <w:t xml:space="preserve"> engagement</w:t>
      </w:r>
      <w:r w:rsidR="00E61C64">
        <w:rPr>
          <w:b/>
          <w:bCs/>
          <w:i/>
          <w:iCs/>
        </w:rPr>
        <w:t xml:space="preserve"> </w:t>
      </w:r>
      <w:r w:rsidR="00E61C64">
        <w:t xml:space="preserve">Reading aloud to students has been identified as a strategy that </w:t>
      </w:r>
      <w:r w:rsidR="00E5509D">
        <w:t>targets affective engagement</w:t>
      </w:r>
      <w:r w:rsidR="00F42DCA">
        <w:t>.</w:t>
      </w:r>
      <w:r w:rsidR="00E5509D">
        <w:t xml:space="preserve"> </w:t>
      </w:r>
      <w:r w:rsidR="00BF1CB4">
        <w:t xml:space="preserve">When teachers read to students and invite students to predict, </w:t>
      </w:r>
      <w:r w:rsidR="00141CE0">
        <w:t>imagine and participate</w:t>
      </w:r>
      <w:r w:rsidR="00F42DCA">
        <w:t>, they help connect the text to students’ own lives and the world (</w:t>
      </w:r>
      <w:proofErr w:type="spellStart"/>
      <w:r w:rsidR="00F42DCA">
        <w:t>Kucirkova</w:t>
      </w:r>
      <w:proofErr w:type="spellEnd"/>
      <w:r w:rsidR="00F42DCA">
        <w:t xml:space="preserve"> &amp; Cremin, 2020). </w:t>
      </w:r>
      <w:hyperlink r:id="rId17" w:history="1">
        <w:r w:rsidR="00FD4C49" w:rsidRPr="002B5E05">
          <w:rPr>
            <w:rStyle w:val="Hyperlink"/>
          </w:rPr>
          <w:t>Phonological awareness</w:t>
        </w:r>
      </w:hyperlink>
      <w:r w:rsidR="00FD4C49">
        <w:t xml:space="preserve"> can be enhanced by listening to </w:t>
      </w:r>
      <w:r w:rsidR="002756A9">
        <w:t xml:space="preserve">the rhymes and rhythms of language read aloud by a competent adult. </w:t>
      </w:r>
      <w:r w:rsidR="00F42DCA">
        <w:t>Reading aloud and modelling positive attitudes towards texts may be particularly important for students who lack an adult reading role model (</w:t>
      </w:r>
      <w:proofErr w:type="spellStart"/>
      <w:r w:rsidR="00F42DCA">
        <w:t>Merga</w:t>
      </w:r>
      <w:proofErr w:type="spellEnd"/>
      <w:r w:rsidR="00F42DCA">
        <w:t>, 2016).</w:t>
      </w:r>
      <w:r w:rsidR="001B3EC6">
        <w:t xml:space="preserve"> </w:t>
      </w:r>
    </w:p>
    <w:p w14:paraId="78E3662E" w14:textId="77777777" w:rsidR="006E244D" w:rsidRDefault="006E244D" w:rsidP="006E244D">
      <w:pPr>
        <w:pStyle w:val="ListParagraph"/>
      </w:pPr>
    </w:p>
    <w:p w14:paraId="335DB6A1" w14:textId="1387894E" w:rsidR="006E244D" w:rsidRDefault="001A5570" w:rsidP="006E244D">
      <w:pPr>
        <w:pStyle w:val="ListParagraph"/>
      </w:pPr>
      <w:r>
        <w:t xml:space="preserve">Through the social aspect of sharing a text and </w:t>
      </w:r>
      <w:r w:rsidR="0038561E">
        <w:t>dialogic interactions</w:t>
      </w:r>
      <w:r>
        <w:t xml:space="preserve">, the aesthetic pleasure of texts can be highlighted to </w:t>
      </w:r>
      <w:r w:rsidR="00195BCD">
        <w:t>support students</w:t>
      </w:r>
      <w:r w:rsidR="00732864">
        <w:t>’</w:t>
      </w:r>
      <w:r w:rsidR="00195BCD">
        <w:t xml:space="preserve"> engagement and enjoyment. </w:t>
      </w:r>
      <w:hyperlink r:id="rId18" w:history="1">
        <w:r w:rsidR="00B84A90">
          <w:rPr>
            <w:rStyle w:val="Hyperlink"/>
          </w:rPr>
          <w:t>V</w:t>
        </w:r>
        <w:r w:rsidR="00454A88" w:rsidRPr="00A03A3B">
          <w:rPr>
            <w:rStyle w:val="Hyperlink"/>
          </w:rPr>
          <w:t>isual</w:t>
        </w:r>
      </w:hyperlink>
      <w:r w:rsidR="00454A88">
        <w:t xml:space="preserve"> and</w:t>
      </w:r>
      <w:hyperlink r:id="rId19" w:history="1">
        <w:r w:rsidR="00454A88" w:rsidRPr="00ED2094">
          <w:rPr>
            <w:rStyle w:val="Hyperlink"/>
          </w:rPr>
          <w:t xml:space="preserve"> </w:t>
        </w:r>
        <w:r w:rsidR="00FE4C29">
          <w:rPr>
            <w:rStyle w:val="Hyperlink"/>
          </w:rPr>
          <w:t>m</w:t>
        </w:r>
        <w:r w:rsidR="00454A88" w:rsidRPr="00ED2094">
          <w:rPr>
            <w:rStyle w:val="Hyperlink"/>
          </w:rPr>
          <w:t>ultimodal</w:t>
        </w:r>
      </w:hyperlink>
      <w:r w:rsidR="00454A88">
        <w:t xml:space="preserve"> texts</w:t>
      </w:r>
      <w:r w:rsidR="00B84A90">
        <w:t xml:space="preserve"> may also promote reading engagement and enjoyment (OECD, 2021) and are useful to use as shared text</w:t>
      </w:r>
      <w:r w:rsidR="00395B8E">
        <w:t xml:space="preserve">, accessible </w:t>
      </w:r>
      <w:r w:rsidR="00DC2F82">
        <w:t>to</w:t>
      </w:r>
      <w:r w:rsidR="00395B8E">
        <w:t xml:space="preserve"> all students. </w:t>
      </w:r>
    </w:p>
    <w:p w14:paraId="3446110F" w14:textId="77777777" w:rsidR="00EC278F" w:rsidRDefault="00EC278F" w:rsidP="00694C37"/>
    <w:p w14:paraId="474F73C8" w14:textId="3E192EE0" w:rsidR="00D14D57" w:rsidRDefault="00D14D57" w:rsidP="00D14D57">
      <w:pPr>
        <w:keepNext/>
        <w:keepLines/>
        <w:spacing w:before="40"/>
        <w:outlineLvl w:val="2"/>
        <w:rPr>
          <w:rFonts w:asciiTheme="majorHAnsi" w:eastAsiaTheme="majorEastAsia" w:hAnsiTheme="majorHAnsi" w:cstheme="majorBidi"/>
          <w:b/>
          <w:color w:val="E25205" w:themeColor="accent1"/>
          <w:sz w:val="28"/>
          <w:lang w:val="en-AU"/>
        </w:rPr>
      </w:pPr>
      <w:r>
        <w:rPr>
          <w:rFonts w:asciiTheme="majorHAnsi" w:eastAsiaTheme="majorEastAsia" w:hAnsiTheme="majorHAnsi" w:cstheme="majorBidi"/>
          <w:b/>
          <w:color w:val="E25205" w:themeColor="accent1"/>
          <w:sz w:val="28"/>
          <w:lang w:val="en-AU"/>
        </w:rPr>
        <w:t>Selecting texts</w:t>
      </w:r>
    </w:p>
    <w:p w14:paraId="6632909B" w14:textId="7AB84D39" w:rsidR="00031322" w:rsidRDefault="00CA72AB" w:rsidP="00624A55">
      <w:r>
        <w:t>Providing student</w:t>
      </w:r>
      <w:r w:rsidR="00657940">
        <w:t xml:space="preserve">s with </w:t>
      </w:r>
      <w:r w:rsidR="00680006">
        <w:t xml:space="preserve">a </w:t>
      </w:r>
      <w:r w:rsidR="00657940">
        <w:t xml:space="preserve">choice of reading materials can influence their engagement, </w:t>
      </w:r>
      <w:proofErr w:type="gramStart"/>
      <w:r w:rsidR="00657940">
        <w:t>enjoyment</w:t>
      </w:r>
      <w:proofErr w:type="gramEnd"/>
      <w:r w:rsidR="00657940">
        <w:t xml:space="preserve"> and achievement </w:t>
      </w:r>
      <w:r w:rsidR="001806FA">
        <w:t xml:space="preserve">by </w:t>
      </w:r>
      <w:r w:rsidR="00774F34">
        <w:t xml:space="preserve">establishing students’ sense of control and autonomy </w:t>
      </w:r>
      <w:r w:rsidR="00657940">
        <w:t>(Aff</w:t>
      </w:r>
      <w:r w:rsidR="00D74425">
        <w:t>lerbach, 2022).</w:t>
      </w:r>
      <w:r w:rsidR="00DB3322">
        <w:t xml:space="preserve"> Teachers can </w:t>
      </w:r>
      <w:r w:rsidR="00CA01F2">
        <w:t xml:space="preserve">engage in authentic discussions </w:t>
      </w:r>
      <w:r w:rsidR="00EC51E6">
        <w:t>about the t</w:t>
      </w:r>
      <w:r w:rsidR="00CA01F2">
        <w:t>ypes of texts the students</w:t>
      </w:r>
      <w:r w:rsidR="00EC51E6">
        <w:t xml:space="preserve"> enjoy </w:t>
      </w:r>
      <w:r w:rsidR="00DB3322">
        <w:t xml:space="preserve">or why they want to read </w:t>
      </w:r>
      <w:r w:rsidR="00CA01F2">
        <w:t>p</w:t>
      </w:r>
      <w:r w:rsidR="00DB3322">
        <w:t>articular text</w:t>
      </w:r>
      <w:r w:rsidR="00CA01F2">
        <w:t>s</w:t>
      </w:r>
      <w:r w:rsidR="00DB3322">
        <w:t xml:space="preserve">. </w:t>
      </w:r>
      <w:r w:rsidR="00D74425">
        <w:t>Students may bring to school texts from their out-of-school environments</w:t>
      </w:r>
      <w:r w:rsidR="0091466C">
        <w:t xml:space="preserve"> or teachers may present a wide range of diverse texts. </w:t>
      </w:r>
      <w:r w:rsidR="009707B9">
        <w:t>To support students’ wide reading, it is useful for teachers to know their students’ interests</w:t>
      </w:r>
      <w:r w:rsidR="000B51C6">
        <w:t xml:space="preserve"> and backgrounds</w:t>
      </w:r>
      <w:r w:rsidR="00410979">
        <w:t xml:space="preserve"> and engage with families to </w:t>
      </w:r>
      <w:r w:rsidR="00720052">
        <w:t>include students’ out-of-school literacies in the classroom.</w:t>
      </w:r>
    </w:p>
    <w:p w14:paraId="33051395" w14:textId="0AA38751" w:rsidR="004A4F0C" w:rsidRDefault="00120980" w:rsidP="004A4F0C">
      <w:pPr>
        <w:rPr>
          <w:lang w:val="en-AU"/>
        </w:rPr>
      </w:pPr>
      <w:r>
        <w:t xml:space="preserve">The use of digital texts may promote reading engagement and enjoyment (OECD, 2021). </w:t>
      </w:r>
      <w:r w:rsidR="00F41CAB">
        <w:t xml:space="preserve">However, </w:t>
      </w:r>
      <w:r w:rsidR="003510CC">
        <w:t xml:space="preserve">teachers should critique digital texts </w:t>
      </w:r>
      <w:r w:rsidR="00C1556E">
        <w:t>as they do print texts</w:t>
      </w:r>
      <w:r w:rsidR="00CE31A5">
        <w:t xml:space="preserve"> </w:t>
      </w:r>
      <w:r w:rsidR="003510CC">
        <w:t>to determine their quality</w:t>
      </w:r>
      <w:r w:rsidR="00607DB1">
        <w:t xml:space="preserve"> including addressing the </w:t>
      </w:r>
      <w:r w:rsidR="00B156E3">
        <w:t>English</w:t>
      </w:r>
      <w:r w:rsidR="005F08A7">
        <w:t xml:space="preserve">, </w:t>
      </w:r>
      <w:r w:rsidR="00CE31A5">
        <w:t xml:space="preserve">visual aspects and </w:t>
      </w:r>
      <w:r w:rsidR="005F08A7">
        <w:t xml:space="preserve">accessibility of the text and </w:t>
      </w:r>
      <w:r w:rsidR="00C83ECC">
        <w:t>its potential for social interactions.</w:t>
      </w:r>
    </w:p>
    <w:p w14:paraId="52BEADC0" w14:textId="64CD023C" w:rsidR="003B45E1" w:rsidRDefault="003B45E1" w:rsidP="00624A55"/>
    <w:p w14:paraId="52EA2685" w14:textId="4FC27316" w:rsidR="00031322" w:rsidRPr="00624A55" w:rsidRDefault="00031322" w:rsidP="00031322">
      <w:pPr>
        <w:pStyle w:val="Heading2"/>
        <w:rPr>
          <w:lang w:val="en-AU"/>
        </w:rPr>
      </w:pPr>
      <w:r>
        <w:rPr>
          <w:lang w:val="en-AU"/>
        </w:rPr>
        <w:t xml:space="preserve">Suggestions for further </w:t>
      </w:r>
      <w:r w:rsidR="00D82015">
        <w:rPr>
          <w:lang w:val="en-AU"/>
        </w:rPr>
        <w:t>discussion</w:t>
      </w:r>
    </w:p>
    <w:p w14:paraId="2C35DFBD" w14:textId="6085A64F" w:rsidR="0023000D" w:rsidRDefault="0023000D" w:rsidP="00031322">
      <w:pPr>
        <w:pStyle w:val="Heading3"/>
        <w:rPr>
          <w:lang w:val="en-AU"/>
        </w:rPr>
      </w:pPr>
      <w:bookmarkStart w:id="1" w:name="_Hlk133918510"/>
      <w:r>
        <w:rPr>
          <w:lang w:val="en-AU"/>
        </w:rPr>
        <w:t>Establishing classroom environments for reading engagement</w:t>
      </w:r>
      <w:r w:rsidR="00ED30B9">
        <w:rPr>
          <w:lang w:val="en-AU"/>
        </w:rPr>
        <w:t xml:space="preserve"> and enjoyment</w:t>
      </w:r>
    </w:p>
    <w:p w14:paraId="787E13C1" w14:textId="713CA23A" w:rsidR="003941EC" w:rsidRDefault="003941EC" w:rsidP="003941EC">
      <w:pPr>
        <w:rPr>
          <w:lang w:val="en-AU"/>
        </w:rPr>
      </w:pPr>
      <w:r>
        <w:rPr>
          <w:lang w:val="en-AU"/>
        </w:rPr>
        <w:t>1. How can we monitor our students</w:t>
      </w:r>
      <w:r w:rsidR="00301530">
        <w:rPr>
          <w:lang w:val="en-AU"/>
        </w:rPr>
        <w:t>’</w:t>
      </w:r>
      <w:r>
        <w:rPr>
          <w:lang w:val="en-AU"/>
        </w:rPr>
        <w:t xml:space="preserve"> behavioural engagement?</w:t>
      </w:r>
    </w:p>
    <w:p w14:paraId="39DE4D49" w14:textId="2A7C082A" w:rsidR="008D456D" w:rsidRDefault="008D456D" w:rsidP="003941EC">
      <w:pPr>
        <w:rPr>
          <w:lang w:val="en-AU"/>
        </w:rPr>
      </w:pPr>
      <w:r w:rsidRPr="3FC0D7B6">
        <w:rPr>
          <w:lang w:val="en-AU"/>
        </w:rPr>
        <w:t xml:space="preserve">2. What aspects of reading do we need to </w:t>
      </w:r>
      <w:r w:rsidR="00BB5332">
        <w:rPr>
          <w:lang w:val="en-AU"/>
        </w:rPr>
        <w:t xml:space="preserve">focus on </w:t>
      </w:r>
      <w:r w:rsidRPr="3FC0D7B6">
        <w:rPr>
          <w:lang w:val="en-AU"/>
        </w:rPr>
        <w:t>so that our students become more engaged in reading?</w:t>
      </w:r>
    </w:p>
    <w:p w14:paraId="0A13CE92" w14:textId="59ADB944" w:rsidR="008D456D" w:rsidRDefault="008D456D" w:rsidP="003941EC">
      <w:pPr>
        <w:rPr>
          <w:lang w:val="en-AU"/>
        </w:rPr>
      </w:pPr>
      <w:r>
        <w:rPr>
          <w:lang w:val="en-AU"/>
        </w:rPr>
        <w:t>3. What texts do our students like to read and how can we use these in the classroom?</w:t>
      </w:r>
    </w:p>
    <w:p w14:paraId="1050A529" w14:textId="5440AAC3" w:rsidR="008D456D" w:rsidRDefault="008D456D" w:rsidP="003941EC">
      <w:pPr>
        <w:rPr>
          <w:lang w:val="en-AU"/>
        </w:rPr>
      </w:pPr>
      <w:r>
        <w:rPr>
          <w:lang w:val="en-AU"/>
        </w:rPr>
        <w:t xml:space="preserve">4. </w:t>
      </w:r>
      <w:r w:rsidR="00ED4E9A">
        <w:rPr>
          <w:lang w:val="en-AU"/>
        </w:rPr>
        <w:t xml:space="preserve">What </w:t>
      </w:r>
      <w:r w:rsidR="009C0B86">
        <w:rPr>
          <w:lang w:val="en-AU"/>
        </w:rPr>
        <w:t>aspect of diversity is underrepresented in the texts we have available at our school?</w:t>
      </w:r>
    </w:p>
    <w:p w14:paraId="1AECB009" w14:textId="3644D41A" w:rsidR="00901999" w:rsidRDefault="00901999" w:rsidP="003941EC">
      <w:pPr>
        <w:rPr>
          <w:lang w:val="en-AU"/>
        </w:rPr>
      </w:pPr>
      <w:r>
        <w:rPr>
          <w:lang w:val="en-AU"/>
        </w:rPr>
        <w:t xml:space="preserve">5. How can we </w:t>
      </w:r>
      <w:r w:rsidR="007B55F5">
        <w:rPr>
          <w:lang w:val="en-AU"/>
        </w:rPr>
        <w:t>i</w:t>
      </w:r>
      <w:r>
        <w:rPr>
          <w:lang w:val="en-AU"/>
        </w:rPr>
        <w:t>n</w:t>
      </w:r>
      <w:r w:rsidR="007B55F5">
        <w:rPr>
          <w:lang w:val="en-AU"/>
        </w:rPr>
        <w:t>corporate texts written in</w:t>
      </w:r>
      <w:r>
        <w:rPr>
          <w:lang w:val="en-AU"/>
        </w:rPr>
        <w:t xml:space="preserve"> languages other than English</w:t>
      </w:r>
      <w:r w:rsidR="007B55F5">
        <w:rPr>
          <w:lang w:val="en-AU"/>
        </w:rPr>
        <w:t>?</w:t>
      </w:r>
    </w:p>
    <w:p w14:paraId="050739D8" w14:textId="532A4632" w:rsidR="007B55F5" w:rsidRDefault="007B55F5" w:rsidP="003941EC">
      <w:pPr>
        <w:rPr>
          <w:lang w:val="en-AU"/>
        </w:rPr>
      </w:pPr>
      <w:r>
        <w:rPr>
          <w:lang w:val="en-AU"/>
        </w:rPr>
        <w:lastRenderedPageBreak/>
        <w:t>6. What criteria do we use to critique digital texts?</w:t>
      </w:r>
    </w:p>
    <w:p w14:paraId="365F37FF" w14:textId="33720007" w:rsidR="007B55F5" w:rsidRDefault="007B55F5" w:rsidP="003941EC">
      <w:pPr>
        <w:rPr>
          <w:lang w:val="en-AU"/>
        </w:rPr>
      </w:pPr>
      <w:r>
        <w:rPr>
          <w:lang w:val="en-AU"/>
        </w:rPr>
        <w:t>7. How can we improve the ways we model reading engagement and enjoyment?</w:t>
      </w:r>
    </w:p>
    <w:p w14:paraId="1F40A089" w14:textId="560AAFCF" w:rsidR="00E72DE6" w:rsidRDefault="00E72DE6" w:rsidP="003941EC">
      <w:pPr>
        <w:rPr>
          <w:lang w:val="en-AU"/>
        </w:rPr>
      </w:pPr>
      <w:r>
        <w:rPr>
          <w:lang w:val="en-AU"/>
        </w:rPr>
        <w:t xml:space="preserve">8. Do we encourage reading </w:t>
      </w:r>
      <w:r w:rsidR="00710813">
        <w:rPr>
          <w:lang w:val="en-AU"/>
        </w:rPr>
        <w:t xml:space="preserve">for engagement and enjoyment with </w:t>
      </w:r>
      <w:r w:rsidR="006F7723">
        <w:rPr>
          <w:lang w:val="en-AU"/>
        </w:rPr>
        <w:t>literature</w:t>
      </w:r>
      <w:r w:rsidR="00710813">
        <w:rPr>
          <w:lang w:val="en-AU"/>
        </w:rPr>
        <w:t xml:space="preserve"> through </w:t>
      </w:r>
      <w:r w:rsidR="006F7723">
        <w:rPr>
          <w:lang w:val="en-AU"/>
        </w:rPr>
        <w:t>activities</w:t>
      </w:r>
      <w:r w:rsidR="00710813">
        <w:rPr>
          <w:lang w:val="en-AU"/>
        </w:rPr>
        <w:t xml:space="preserve"> such as the Premiers’ Reading Challenge</w:t>
      </w:r>
      <w:r w:rsidR="006F7723">
        <w:rPr>
          <w:lang w:val="en-AU"/>
        </w:rPr>
        <w:t>?</w:t>
      </w:r>
    </w:p>
    <w:p w14:paraId="6E49A730" w14:textId="77777777" w:rsidR="0005090E" w:rsidRPr="003941EC" w:rsidRDefault="0005090E" w:rsidP="003941EC">
      <w:pPr>
        <w:rPr>
          <w:lang w:val="en-AU"/>
        </w:rPr>
      </w:pPr>
    </w:p>
    <w:p w14:paraId="7BD49374" w14:textId="42768CB8" w:rsidR="00031322" w:rsidRPr="00FA6006" w:rsidRDefault="00FA6006" w:rsidP="00FA6006">
      <w:pPr>
        <w:keepNext/>
        <w:keepLines/>
        <w:spacing w:before="40"/>
        <w:outlineLvl w:val="2"/>
        <w:rPr>
          <w:rFonts w:asciiTheme="majorHAnsi" w:eastAsiaTheme="majorEastAsia" w:hAnsiTheme="majorHAnsi" w:cstheme="majorBidi"/>
          <w:b/>
          <w:color w:val="E25205" w:themeColor="accent1"/>
          <w:sz w:val="28"/>
          <w:lang w:val="en-AU"/>
        </w:rPr>
      </w:pPr>
      <w:r>
        <w:rPr>
          <w:rFonts w:asciiTheme="majorHAnsi" w:eastAsiaTheme="majorEastAsia" w:hAnsiTheme="majorHAnsi" w:cstheme="majorBidi"/>
          <w:b/>
          <w:color w:val="E25205" w:themeColor="accent1"/>
          <w:sz w:val="28"/>
          <w:lang w:val="en-AU"/>
        </w:rPr>
        <w:t>Out-of-school reading engagement and enjoyment</w:t>
      </w:r>
    </w:p>
    <w:bookmarkEnd w:id="1"/>
    <w:p w14:paraId="78804557" w14:textId="79329A2E" w:rsidR="00F9398F" w:rsidRDefault="0037616C" w:rsidP="00F9398F">
      <w:pPr>
        <w:rPr>
          <w:lang w:val="en-AU"/>
        </w:rPr>
      </w:pPr>
      <w:r w:rsidRPr="3FC0D7B6">
        <w:rPr>
          <w:lang w:val="en-AU"/>
        </w:rPr>
        <w:t>1. How can we encourage and support parents and carers</w:t>
      </w:r>
      <w:r w:rsidR="4F23F7C5" w:rsidRPr="3FC0D7B6">
        <w:rPr>
          <w:lang w:val="en-AU"/>
        </w:rPr>
        <w:t xml:space="preserve"> to use </w:t>
      </w:r>
      <w:r w:rsidR="00AF146A" w:rsidRPr="3FC0D7B6">
        <w:rPr>
          <w:lang w:val="en-AU"/>
        </w:rPr>
        <w:t>home reading practices that address engagement and enjoyment?</w:t>
      </w:r>
    </w:p>
    <w:p w14:paraId="06171EF3" w14:textId="366E62C5" w:rsidR="00390DE5" w:rsidRDefault="00390DE5" w:rsidP="00F9398F">
      <w:pPr>
        <w:rPr>
          <w:lang w:val="en-AU"/>
        </w:rPr>
      </w:pPr>
      <w:r w:rsidRPr="3FC0D7B6">
        <w:rPr>
          <w:lang w:val="en-AU"/>
        </w:rPr>
        <w:t xml:space="preserve">2. </w:t>
      </w:r>
      <w:r w:rsidR="0072296B" w:rsidRPr="3FC0D7B6">
        <w:rPr>
          <w:lang w:val="en-AU"/>
        </w:rPr>
        <w:t>What are the out-of-school reading practices our students engage</w:t>
      </w:r>
      <w:r w:rsidR="1E143D3C" w:rsidRPr="3FC0D7B6">
        <w:rPr>
          <w:lang w:val="en-AU"/>
        </w:rPr>
        <w:t xml:space="preserve"> with </w:t>
      </w:r>
      <w:r w:rsidR="0072296B" w:rsidRPr="3FC0D7B6">
        <w:rPr>
          <w:lang w:val="en-AU"/>
        </w:rPr>
        <w:t>and how can we incorporate these in our classroom?</w:t>
      </w:r>
    </w:p>
    <w:p w14:paraId="0C27544F" w14:textId="4D66760B" w:rsidR="006F3B16" w:rsidRDefault="006F3B16" w:rsidP="00F9398F">
      <w:pPr>
        <w:rPr>
          <w:lang w:val="en-AU"/>
        </w:rPr>
      </w:pPr>
      <w:r w:rsidRPr="3FC0D7B6">
        <w:rPr>
          <w:lang w:val="en-AU"/>
        </w:rPr>
        <w:t xml:space="preserve">3. Who </w:t>
      </w:r>
      <w:r w:rsidR="066193D3" w:rsidRPr="3FC0D7B6">
        <w:rPr>
          <w:lang w:val="en-AU"/>
        </w:rPr>
        <w:t xml:space="preserve">can we invite from the community </w:t>
      </w:r>
      <w:r w:rsidRPr="3FC0D7B6">
        <w:rPr>
          <w:lang w:val="en-AU"/>
        </w:rPr>
        <w:t>to talk to the students about reading and reading engagement?</w:t>
      </w:r>
    </w:p>
    <w:p w14:paraId="57E04CAB" w14:textId="77777777" w:rsidR="00031322" w:rsidRPr="00624A55" w:rsidRDefault="00031322" w:rsidP="00624A55">
      <w:pPr>
        <w:rPr>
          <w:lang w:val="en-AU"/>
        </w:rPr>
      </w:pPr>
    </w:p>
    <w:p w14:paraId="6B714828" w14:textId="1F95CC56" w:rsidR="00624A55" w:rsidRDefault="00030017" w:rsidP="00624A55">
      <w:pPr>
        <w:pStyle w:val="Heading2"/>
        <w:rPr>
          <w:lang w:val="en-AU"/>
        </w:rPr>
      </w:pPr>
      <w:r>
        <w:rPr>
          <w:lang w:val="en-AU"/>
        </w:rPr>
        <w:t>References</w:t>
      </w:r>
    </w:p>
    <w:p w14:paraId="61A98A85" w14:textId="01BDB5C5" w:rsidR="001D0A96" w:rsidRDefault="008A07F9" w:rsidP="001A3A24">
      <w:r>
        <w:rPr>
          <w:szCs w:val="22"/>
          <w:lang w:val="en-AU"/>
        </w:rPr>
        <w:t>Aff</w:t>
      </w:r>
      <w:r w:rsidR="00BE453E">
        <w:rPr>
          <w:szCs w:val="22"/>
          <w:lang w:val="en-AU"/>
        </w:rPr>
        <w:t xml:space="preserve">lerbach, P. (2022). </w:t>
      </w:r>
      <w:r w:rsidR="00BE453E">
        <w:rPr>
          <w:i/>
          <w:iCs/>
          <w:szCs w:val="22"/>
          <w:lang w:val="en-AU"/>
        </w:rPr>
        <w:t>Teaching readers (not reading)</w:t>
      </w:r>
      <w:r w:rsidR="00311522">
        <w:rPr>
          <w:i/>
          <w:iCs/>
          <w:szCs w:val="22"/>
          <w:lang w:val="en-AU"/>
        </w:rPr>
        <w:t>.</w:t>
      </w:r>
      <w:r w:rsidR="00BE453E">
        <w:rPr>
          <w:i/>
          <w:iCs/>
          <w:szCs w:val="22"/>
          <w:lang w:val="en-AU"/>
        </w:rPr>
        <w:t xml:space="preserve"> </w:t>
      </w:r>
      <w:r w:rsidR="00E36952" w:rsidRPr="00E36952">
        <w:rPr>
          <w:szCs w:val="22"/>
          <w:lang w:val="en-AU"/>
        </w:rPr>
        <w:t>The Guilford Press.</w:t>
      </w:r>
    </w:p>
    <w:p w14:paraId="371E7646" w14:textId="29B9DEB5" w:rsidR="00D64CF6" w:rsidRPr="00D64CF6" w:rsidRDefault="00D64CF6" w:rsidP="001A3A24">
      <w:pPr>
        <w:rPr>
          <w:szCs w:val="22"/>
          <w:lang w:val="en-AU"/>
        </w:rPr>
      </w:pPr>
      <w:r>
        <w:t>Cremin, Teresa (2023). Reading for pleasure: Recent research insight</w:t>
      </w:r>
      <w:r w:rsidR="00DE0851">
        <w:t>s. School Libraries in View (SLIV) (47) pp.6-12.</w:t>
      </w:r>
    </w:p>
    <w:p w14:paraId="6B088209" w14:textId="59CC46B1" w:rsidR="00117DCB" w:rsidRDefault="00117DCB" w:rsidP="001A3A24">
      <w:pPr>
        <w:rPr>
          <w:szCs w:val="22"/>
          <w:lang w:val="en-AU"/>
        </w:rPr>
      </w:pPr>
      <w:r>
        <w:rPr>
          <w:szCs w:val="22"/>
          <w:lang w:val="en-AU"/>
        </w:rPr>
        <w:t>Jang</w:t>
      </w:r>
      <w:r w:rsidR="004751B1">
        <w:rPr>
          <w:szCs w:val="22"/>
          <w:lang w:val="en-AU"/>
        </w:rPr>
        <w:t xml:space="preserve">, E., Seo, Y.S. &amp; </w:t>
      </w:r>
      <w:proofErr w:type="spellStart"/>
      <w:r w:rsidR="006E0542">
        <w:rPr>
          <w:szCs w:val="22"/>
          <w:lang w:val="en-AU"/>
        </w:rPr>
        <w:t>Brutt-Griffler</w:t>
      </w:r>
      <w:proofErr w:type="spellEnd"/>
      <w:r w:rsidR="006E0542">
        <w:rPr>
          <w:szCs w:val="22"/>
          <w:lang w:val="en-AU"/>
        </w:rPr>
        <w:t>. J. (</w:t>
      </w:r>
      <w:r w:rsidR="0054114F">
        <w:rPr>
          <w:szCs w:val="22"/>
          <w:lang w:val="en-AU"/>
        </w:rPr>
        <w:t>2022).</w:t>
      </w:r>
      <w:r w:rsidR="00722E30">
        <w:rPr>
          <w:szCs w:val="22"/>
          <w:lang w:val="en-AU"/>
        </w:rPr>
        <w:t xml:space="preserve"> </w:t>
      </w:r>
      <w:r w:rsidR="00722E30" w:rsidRPr="00722E30">
        <w:rPr>
          <w:szCs w:val="22"/>
          <w:lang w:val="en-AU"/>
        </w:rPr>
        <w:t>Building Academic Resilience in Literacy: Digital Reading Practices and Motivational and Cognitive Engagement</w:t>
      </w:r>
      <w:r w:rsidR="00722E30">
        <w:rPr>
          <w:szCs w:val="22"/>
          <w:lang w:val="en-AU"/>
        </w:rPr>
        <w:t>.</w:t>
      </w:r>
      <w:r w:rsidR="0054114F">
        <w:rPr>
          <w:szCs w:val="22"/>
          <w:lang w:val="en-AU"/>
        </w:rPr>
        <w:t xml:space="preserve"> </w:t>
      </w:r>
      <w:r w:rsidR="0054114F" w:rsidRPr="00410ACD">
        <w:rPr>
          <w:i/>
          <w:iCs/>
          <w:szCs w:val="22"/>
          <w:lang w:val="en-AU"/>
        </w:rPr>
        <w:t>Reading Research Quarterly</w:t>
      </w:r>
      <w:r w:rsidR="0054114F">
        <w:rPr>
          <w:szCs w:val="22"/>
          <w:lang w:val="en-AU"/>
        </w:rPr>
        <w:t xml:space="preserve">, </w:t>
      </w:r>
      <w:r w:rsidR="0054114F" w:rsidRPr="0041703C">
        <w:rPr>
          <w:i/>
          <w:iCs/>
          <w:szCs w:val="22"/>
          <w:lang w:val="en-AU"/>
        </w:rPr>
        <w:t>58</w:t>
      </w:r>
      <w:r w:rsidR="0054114F">
        <w:rPr>
          <w:szCs w:val="22"/>
          <w:lang w:val="en-AU"/>
        </w:rPr>
        <w:t>(</w:t>
      </w:r>
      <w:r w:rsidR="00410ACD">
        <w:rPr>
          <w:szCs w:val="22"/>
          <w:lang w:val="en-AU"/>
        </w:rPr>
        <w:t>1), 160 – 176.</w:t>
      </w:r>
    </w:p>
    <w:p w14:paraId="50FF34FB" w14:textId="524AF8F3" w:rsidR="00685C38" w:rsidRPr="00685C38" w:rsidRDefault="00685C38" w:rsidP="001A3A24">
      <w:proofErr w:type="spellStart"/>
      <w:r>
        <w:t>Jerrim</w:t>
      </w:r>
      <w:proofErr w:type="spellEnd"/>
      <w:r>
        <w:t>, J. &amp; Moss, G. (2018). The link between fiction and teenagers’ reading skills: International evidence from the OECD PISA study. British Educational Research Journal. 45(1), 161 – 181.</w:t>
      </w:r>
    </w:p>
    <w:p w14:paraId="5CC45B05" w14:textId="179A24BA" w:rsidR="00A33378" w:rsidRPr="00AF757A" w:rsidRDefault="00A33378" w:rsidP="001A3A24">
      <w:pPr>
        <w:rPr>
          <w:szCs w:val="22"/>
          <w:lang w:val="en-US"/>
        </w:rPr>
      </w:pPr>
      <w:proofErr w:type="spellStart"/>
      <w:r>
        <w:rPr>
          <w:szCs w:val="22"/>
          <w:lang w:val="en-AU"/>
        </w:rPr>
        <w:t>Kucirkova</w:t>
      </w:r>
      <w:proofErr w:type="spellEnd"/>
      <w:r>
        <w:rPr>
          <w:szCs w:val="22"/>
          <w:lang w:val="en-AU"/>
        </w:rPr>
        <w:t xml:space="preserve">, N. (2019). </w:t>
      </w:r>
      <w:r w:rsidR="003C1C56" w:rsidRPr="003C1C56">
        <w:rPr>
          <w:szCs w:val="22"/>
          <w:lang w:val="en-US"/>
        </w:rPr>
        <w:t>How Could Children’s Storybooks Promote Empathy? A Conceptual Framework Based on Developmental Psychology and Literary Theory</w:t>
      </w:r>
      <w:r w:rsidR="003C1C56">
        <w:rPr>
          <w:szCs w:val="22"/>
          <w:lang w:val="en-US"/>
        </w:rPr>
        <w:t xml:space="preserve">. </w:t>
      </w:r>
      <w:r w:rsidR="0021271A">
        <w:rPr>
          <w:i/>
          <w:iCs/>
          <w:szCs w:val="22"/>
          <w:lang w:val="en-US"/>
        </w:rPr>
        <w:t xml:space="preserve">Frontiers in Psychology, </w:t>
      </w:r>
      <w:r w:rsidR="00AF757A">
        <w:rPr>
          <w:szCs w:val="22"/>
          <w:lang w:val="en-US"/>
        </w:rPr>
        <w:t xml:space="preserve">10. </w:t>
      </w:r>
      <w:hyperlink r:id="rId20" w:history="1">
        <w:r w:rsidR="0041703C" w:rsidRPr="00AD43FC">
          <w:rPr>
            <w:rStyle w:val="Hyperlink"/>
            <w:szCs w:val="22"/>
            <w:lang w:val="en-US"/>
          </w:rPr>
          <w:t>https://www.frontiersin.org/articles/10.3389/fpsyg.2019.00121/full</w:t>
        </w:r>
      </w:hyperlink>
      <w:r w:rsidR="0041703C">
        <w:rPr>
          <w:szCs w:val="22"/>
          <w:lang w:val="en-US"/>
        </w:rPr>
        <w:t xml:space="preserve"> </w:t>
      </w:r>
    </w:p>
    <w:p w14:paraId="0C1E01B6" w14:textId="5F62C410" w:rsidR="0068584C" w:rsidRDefault="001D65CF" w:rsidP="001A3A24">
      <w:pPr>
        <w:rPr>
          <w:szCs w:val="22"/>
          <w:lang w:val="en-AU"/>
        </w:rPr>
      </w:pPr>
      <w:proofErr w:type="spellStart"/>
      <w:r w:rsidRPr="00EE7298">
        <w:rPr>
          <w:szCs w:val="22"/>
          <w:lang w:val="en-AU"/>
        </w:rPr>
        <w:t>Kucirkova</w:t>
      </w:r>
      <w:proofErr w:type="spellEnd"/>
      <w:r w:rsidRPr="00EE7298">
        <w:rPr>
          <w:szCs w:val="22"/>
          <w:lang w:val="en-AU"/>
        </w:rPr>
        <w:t xml:space="preserve">, </w:t>
      </w:r>
      <w:r w:rsidR="0068584C" w:rsidRPr="00EE7298">
        <w:rPr>
          <w:szCs w:val="22"/>
          <w:lang w:val="en-AU"/>
        </w:rPr>
        <w:t xml:space="preserve">N. &amp; Cremin, T. (2020). </w:t>
      </w:r>
      <w:r w:rsidR="00A25323" w:rsidRPr="00EE7298">
        <w:rPr>
          <w:i/>
          <w:iCs/>
          <w:szCs w:val="22"/>
          <w:lang w:val="en-AU"/>
        </w:rPr>
        <w:t xml:space="preserve">Children reading for pleasure in the digital age: Mapping </w:t>
      </w:r>
      <w:r w:rsidR="00BD79E0" w:rsidRPr="00EE7298">
        <w:rPr>
          <w:i/>
          <w:iCs/>
          <w:szCs w:val="22"/>
          <w:lang w:val="en-AU"/>
        </w:rPr>
        <w:t xml:space="preserve">reader engagement. </w:t>
      </w:r>
      <w:r w:rsidR="00B830AE" w:rsidRPr="00EE7298">
        <w:rPr>
          <w:szCs w:val="22"/>
          <w:lang w:val="en-AU"/>
        </w:rPr>
        <w:t>Sage Publications.</w:t>
      </w:r>
    </w:p>
    <w:p w14:paraId="26033941" w14:textId="2AA9DF46" w:rsidR="001C2A69" w:rsidRDefault="004646FF" w:rsidP="001A3A24">
      <w:r>
        <w:rPr>
          <w:szCs w:val="22"/>
          <w:lang w:val="en-AU"/>
        </w:rPr>
        <w:t xml:space="preserve">Lee, Y., </w:t>
      </w:r>
      <w:r w:rsidR="008A2526">
        <w:rPr>
          <w:szCs w:val="22"/>
          <w:lang w:val="en-AU"/>
        </w:rPr>
        <w:t>Jang, B. G</w:t>
      </w:r>
      <w:r w:rsidR="00835240">
        <w:rPr>
          <w:szCs w:val="22"/>
          <w:lang w:val="en-AU"/>
        </w:rPr>
        <w:t xml:space="preserve">. &amp; Conradi Smith, K. (2021). A systemic review of </w:t>
      </w:r>
      <w:r w:rsidR="00A06AE8">
        <w:rPr>
          <w:szCs w:val="22"/>
          <w:lang w:val="en-AU"/>
        </w:rPr>
        <w:t xml:space="preserve">reading engagement research: What do we mean, what do we know, and where do we need to go? </w:t>
      </w:r>
      <w:r w:rsidR="00283F36">
        <w:rPr>
          <w:i/>
          <w:iCs/>
          <w:szCs w:val="22"/>
          <w:lang w:val="en-AU"/>
        </w:rPr>
        <w:t xml:space="preserve">Reading Psychology, </w:t>
      </w:r>
      <w:r w:rsidR="00283F36" w:rsidRPr="0041703C">
        <w:rPr>
          <w:i/>
          <w:iCs/>
          <w:szCs w:val="22"/>
          <w:lang w:val="en-AU"/>
        </w:rPr>
        <w:t>42</w:t>
      </w:r>
      <w:r w:rsidR="00283F36">
        <w:rPr>
          <w:szCs w:val="22"/>
          <w:lang w:val="en-AU"/>
        </w:rPr>
        <w:t xml:space="preserve">(5), </w:t>
      </w:r>
      <w:r w:rsidR="00962703">
        <w:rPr>
          <w:szCs w:val="22"/>
          <w:lang w:val="en-AU"/>
        </w:rPr>
        <w:t>540 – 576.</w:t>
      </w:r>
    </w:p>
    <w:p w14:paraId="3045DFDB" w14:textId="5A15DD1D" w:rsidR="00496B31" w:rsidRPr="00283F36" w:rsidRDefault="00B22BEF" w:rsidP="001A3A24">
      <w:pPr>
        <w:rPr>
          <w:szCs w:val="22"/>
          <w:lang w:val="en-AU"/>
        </w:rPr>
      </w:pPr>
      <w:r>
        <w:rPr>
          <w:szCs w:val="22"/>
          <w:lang w:val="en-AU"/>
        </w:rPr>
        <w:t>McQuillan</w:t>
      </w:r>
      <w:r w:rsidR="00DA2EFF">
        <w:rPr>
          <w:szCs w:val="22"/>
          <w:lang w:val="en-AU"/>
        </w:rPr>
        <w:t xml:space="preserve">, J., 2019. Where Do We Get Our Academic Vocabulary? Comparing the </w:t>
      </w:r>
      <w:r w:rsidR="00DB6166">
        <w:rPr>
          <w:szCs w:val="22"/>
          <w:lang w:val="en-AU"/>
        </w:rPr>
        <w:t>Efficiency</w:t>
      </w:r>
      <w:r w:rsidR="00DA2EFF">
        <w:rPr>
          <w:szCs w:val="22"/>
          <w:lang w:val="en-AU"/>
        </w:rPr>
        <w:t xml:space="preserve"> of Direct</w:t>
      </w:r>
      <w:r w:rsidR="00DB6166">
        <w:rPr>
          <w:szCs w:val="22"/>
          <w:lang w:val="en-AU"/>
        </w:rPr>
        <w:t xml:space="preserve"> Instruction and Free Vocabulary Reading. The Reading Matrix: An International Online Journal 19.</w:t>
      </w:r>
    </w:p>
    <w:p w14:paraId="4882C938" w14:textId="61E20D59" w:rsidR="00112F47" w:rsidRDefault="00112F47" w:rsidP="3FC0D7B6">
      <w:pPr>
        <w:rPr>
          <w:rFonts w:ascii="Arial" w:hAnsi="Arial" w:cs="Arial"/>
          <w:color w:val="222222"/>
          <w:shd w:val="clear" w:color="auto" w:fill="FFFFFF"/>
        </w:rPr>
      </w:pPr>
      <w:r w:rsidRPr="3FC0D7B6">
        <w:rPr>
          <w:rFonts w:ascii="Arial" w:hAnsi="Arial" w:cs="Arial"/>
          <w:color w:val="222222"/>
          <w:shd w:val="clear" w:color="auto" w:fill="FFFFFF"/>
        </w:rPr>
        <w:t>Mercer, S. (2019). Language learner engagement: Setting the scene.</w:t>
      </w:r>
      <w:r w:rsidR="0C340360" w:rsidRPr="3FC0D7B6">
        <w:rPr>
          <w:rFonts w:ascii="Arial" w:hAnsi="Arial" w:cs="Arial"/>
          <w:color w:val="222222"/>
          <w:shd w:val="clear" w:color="auto" w:fill="FFFFFF"/>
        </w:rPr>
        <w:t xml:space="preserve"> In X. Gao (Ed.)</w:t>
      </w:r>
      <w:r w:rsidR="06519F1E" w:rsidRPr="3FC0D7B6">
        <w:rPr>
          <w:rFonts w:ascii="Arial" w:hAnsi="Arial" w:cs="Arial"/>
          <w:color w:val="222222"/>
          <w:shd w:val="clear" w:color="auto" w:fill="FFFFFF"/>
        </w:rPr>
        <w:t>,</w:t>
      </w:r>
      <w:r w:rsidRPr="3FC0D7B6">
        <w:rPr>
          <w:rFonts w:ascii="Arial" w:hAnsi="Arial" w:cs="Arial"/>
          <w:color w:val="222222"/>
          <w:shd w:val="clear" w:color="auto" w:fill="FFFFFF"/>
        </w:rPr>
        <w:t> </w:t>
      </w:r>
      <w:r w:rsidRPr="3FC0D7B6">
        <w:rPr>
          <w:rFonts w:ascii="Arial" w:hAnsi="Arial" w:cs="Arial"/>
          <w:i/>
          <w:iCs/>
          <w:color w:val="222222"/>
          <w:shd w:val="clear" w:color="auto" w:fill="FFFFFF"/>
        </w:rPr>
        <w:t>Second handbook of English language teaching</w:t>
      </w:r>
      <w:r w:rsidRPr="3FC0D7B6">
        <w:rPr>
          <w:rFonts w:ascii="Arial" w:hAnsi="Arial" w:cs="Arial"/>
          <w:color w:val="222222"/>
          <w:shd w:val="clear" w:color="auto" w:fill="FFFFFF"/>
        </w:rPr>
        <w:t xml:space="preserve">, </w:t>
      </w:r>
      <w:r w:rsidR="4A5FE9E6" w:rsidRPr="3FC0D7B6">
        <w:rPr>
          <w:rFonts w:ascii="Arial" w:hAnsi="Arial" w:cs="Arial"/>
          <w:color w:val="222222"/>
          <w:shd w:val="clear" w:color="auto" w:fill="FFFFFF"/>
        </w:rPr>
        <w:t xml:space="preserve">(pp. </w:t>
      </w:r>
      <w:r w:rsidRPr="3FC0D7B6">
        <w:rPr>
          <w:rFonts w:ascii="Arial" w:hAnsi="Arial" w:cs="Arial"/>
          <w:color w:val="222222"/>
          <w:shd w:val="clear" w:color="auto" w:fill="FFFFFF"/>
        </w:rPr>
        <w:t>643-660</w:t>
      </w:r>
      <w:r w:rsidR="37FA0BB7" w:rsidRPr="3FC0D7B6">
        <w:rPr>
          <w:rFonts w:ascii="Arial" w:hAnsi="Arial" w:cs="Arial"/>
          <w:color w:val="222222"/>
          <w:shd w:val="clear" w:color="auto" w:fill="FFFFFF"/>
        </w:rPr>
        <w:t>)</w:t>
      </w:r>
      <w:r w:rsidRPr="3FC0D7B6">
        <w:rPr>
          <w:rFonts w:ascii="Arial" w:hAnsi="Arial" w:cs="Arial"/>
          <w:color w:val="222222"/>
          <w:shd w:val="clear" w:color="auto" w:fill="FFFFFF"/>
        </w:rPr>
        <w:t>.</w:t>
      </w:r>
      <w:r w:rsidR="3E8FEDEB" w:rsidRPr="3FC0D7B6">
        <w:rPr>
          <w:rFonts w:ascii="Arial" w:hAnsi="Arial" w:cs="Arial"/>
          <w:color w:val="222222"/>
          <w:shd w:val="clear" w:color="auto" w:fill="FFFFFF"/>
        </w:rPr>
        <w:t xml:space="preserve"> Springer International.</w:t>
      </w:r>
    </w:p>
    <w:p w14:paraId="272A1A2E" w14:textId="22E1DD90" w:rsidR="00B75177" w:rsidRPr="004D7D94" w:rsidRDefault="00B75177" w:rsidP="3FC0D7B6">
      <w:pPr>
        <w:rPr>
          <w:rFonts w:ascii="Arial" w:hAnsi="Arial" w:cs="Arial"/>
          <w:color w:val="222222"/>
          <w:shd w:val="clear" w:color="auto" w:fill="FFFFFF"/>
        </w:rPr>
      </w:pPr>
      <w:proofErr w:type="spellStart"/>
      <w:r w:rsidRPr="3FC0D7B6">
        <w:rPr>
          <w:rFonts w:ascii="Arial" w:hAnsi="Arial" w:cs="Arial"/>
          <w:color w:val="222222"/>
          <w:shd w:val="clear" w:color="auto" w:fill="FFFFFF"/>
        </w:rPr>
        <w:t>Merga</w:t>
      </w:r>
      <w:proofErr w:type="spellEnd"/>
      <w:r w:rsidRPr="3FC0D7B6">
        <w:rPr>
          <w:rFonts w:ascii="Arial" w:hAnsi="Arial" w:cs="Arial"/>
          <w:color w:val="222222"/>
          <w:shd w:val="clear" w:color="auto" w:fill="FFFFFF"/>
        </w:rPr>
        <w:t xml:space="preserve">, M. </w:t>
      </w:r>
      <w:r w:rsidR="0041703C" w:rsidRPr="3FC0D7B6">
        <w:rPr>
          <w:rFonts w:ascii="Arial" w:hAnsi="Arial" w:cs="Arial"/>
          <w:color w:val="222222"/>
          <w:shd w:val="clear" w:color="auto" w:fill="FFFFFF"/>
        </w:rPr>
        <w:t xml:space="preserve">(2016). </w:t>
      </w:r>
      <w:r w:rsidR="00E83CCF" w:rsidRPr="3FC0D7B6">
        <w:rPr>
          <w:rFonts w:ascii="Arial" w:hAnsi="Arial" w:cs="Arial"/>
          <w:color w:val="222222"/>
          <w:shd w:val="clear" w:color="auto" w:fill="FFFFFF"/>
        </w:rPr>
        <w:t>I don’t know if she likes reading: Are teachers perceived to be keen readers, and how is this determined?</w:t>
      </w:r>
      <w:r w:rsidR="00E51B9E" w:rsidRPr="3FC0D7B6">
        <w:rPr>
          <w:rFonts w:ascii="Arial" w:hAnsi="Arial" w:cs="Arial"/>
          <w:color w:val="222222"/>
          <w:shd w:val="clear" w:color="auto" w:fill="FFFFFF"/>
        </w:rPr>
        <w:t xml:space="preserve"> </w:t>
      </w:r>
      <w:r w:rsidR="00E51B9E" w:rsidRPr="3FC0D7B6">
        <w:rPr>
          <w:rFonts w:ascii="Arial" w:hAnsi="Arial" w:cs="Arial"/>
          <w:i/>
          <w:iCs/>
          <w:color w:val="222222"/>
          <w:shd w:val="clear" w:color="auto" w:fill="FFFFFF"/>
        </w:rPr>
        <w:t xml:space="preserve">English in Education, </w:t>
      </w:r>
      <w:r w:rsidR="004D7D94" w:rsidRPr="3FC0D7B6">
        <w:rPr>
          <w:rFonts w:ascii="Arial" w:hAnsi="Arial" w:cs="Arial"/>
          <w:i/>
          <w:iCs/>
          <w:color w:val="222222"/>
          <w:shd w:val="clear" w:color="auto" w:fill="FFFFFF"/>
        </w:rPr>
        <w:t>50</w:t>
      </w:r>
      <w:r w:rsidR="004D7D94" w:rsidRPr="3FC0D7B6">
        <w:rPr>
          <w:rFonts w:ascii="Arial" w:hAnsi="Arial" w:cs="Arial"/>
          <w:color w:val="222222"/>
          <w:shd w:val="clear" w:color="auto" w:fill="FFFFFF"/>
        </w:rPr>
        <w:t xml:space="preserve">(3), </w:t>
      </w:r>
      <w:r w:rsidR="002675A4" w:rsidRPr="3FC0D7B6">
        <w:rPr>
          <w:rFonts w:ascii="Arial" w:hAnsi="Arial" w:cs="Arial"/>
          <w:color w:val="222222"/>
          <w:shd w:val="clear" w:color="auto" w:fill="FFFFFF"/>
        </w:rPr>
        <w:t>255 – 269.</w:t>
      </w:r>
    </w:p>
    <w:p w14:paraId="6C80064E" w14:textId="036D86BC" w:rsidR="002F25C7" w:rsidRDefault="00EE7298" w:rsidP="001A3A24">
      <w:pPr>
        <w:rPr>
          <w:rFonts w:ascii="Arial" w:hAnsi="Arial" w:cs="Arial"/>
          <w:color w:val="222222"/>
          <w:szCs w:val="22"/>
          <w:shd w:val="clear" w:color="auto" w:fill="FFFFFF"/>
        </w:rPr>
      </w:pPr>
      <w:r>
        <w:rPr>
          <w:rFonts w:ascii="Arial" w:hAnsi="Arial" w:cs="Arial"/>
          <w:color w:val="222222"/>
          <w:szCs w:val="22"/>
          <w:shd w:val="clear" w:color="auto" w:fill="FFFFFF"/>
        </w:rPr>
        <w:t>OECD</w:t>
      </w:r>
      <w:r w:rsidR="000D2E33">
        <w:rPr>
          <w:rFonts w:ascii="Arial" w:hAnsi="Arial" w:cs="Arial"/>
          <w:color w:val="222222"/>
          <w:szCs w:val="22"/>
          <w:shd w:val="clear" w:color="auto" w:fill="FFFFFF"/>
        </w:rPr>
        <w:t xml:space="preserve"> (2016). PISA 2018</w:t>
      </w:r>
      <w:r w:rsidR="00ED2EC1">
        <w:rPr>
          <w:rFonts w:ascii="Arial" w:hAnsi="Arial" w:cs="Arial"/>
          <w:color w:val="222222"/>
          <w:szCs w:val="22"/>
          <w:shd w:val="clear" w:color="auto" w:fill="FFFFFF"/>
        </w:rPr>
        <w:t xml:space="preserve"> Draft Analytical Framework</w:t>
      </w:r>
      <w:r w:rsidR="002F25C7">
        <w:rPr>
          <w:rFonts w:ascii="Arial" w:hAnsi="Arial" w:cs="Arial"/>
          <w:color w:val="222222"/>
          <w:szCs w:val="22"/>
          <w:shd w:val="clear" w:color="auto" w:fill="FFFFFF"/>
        </w:rPr>
        <w:t xml:space="preserve"> (May 2016). </w:t>
      </w:r>
      <w:hyperlink r:id="rId21" w:history="1">
        <w:r w:rsidR="00C5134A" w:rsidRPr="007E5571">
          <w:rPr>
            <w:rStyle w:val="Hyperlink"/>
            <w:rFonts w:ascii="Arial" w:hAnsi="Arial" w:cs="Arial"/>
            <w:szCs w:val="22"/>
            <w:shd w:val="clear" w:color="auto" w:fill="FFFFFF"/>
          </w:rPr>
          <w:t>https://www.oecd.org/pisa/data/PISA-2018-draft-frameworks.pdf</w:t>
        </w:r>
      </w:hyperlink>
    </w:p>
    <w:p w14:paraId="25216DE4" w14:textId="062A4649" w:rsidR="00C5134A" w:rsidRPr="002F25C7" w:rsidRDefault="00C5134A" w:rsidP="001A3A24">
      <w:pPr>
        <w:rPr>
          <w:rFonts w:ascii="Arial" w:hAnsi="Arial" w:cs="Arial"/>
          <w:color w:val="222222"/>
          <w:szCs w:val="22"/>
          <w:shd w:val="clear" w:color="auto" w:fill="FFFFFF"/>
        </w:rPr>
      </w:pPr>
      <w:r w:rsidRPr="00C5134A">
        <w:rPr>
          <w:rFonts w:ascii="Arial" w:hAnsi="Arial" w:cs="Arial"/>
          <w:color w:val="222222"/>
          <w:szCs w:val="22"/>
          <w:shd w:val="clear" w:color="auto" w:fill="FFFFFF"/>
        </w:rPr>
        <w:lastRenderedPageBreak/>
        <w:t>OECD. (2021). 21st- century readers: Developing literacy skills in a digital world. OECD Publishing.</w:t>
      </w:r>
      <w:r w:rsidR="003D3387">
        <w:rPr>
          <w:rFonts w:ascii="Arial" w:hAnsi="Arial" w:cs="Arial"/>
          <w:color w:val="222222"/>
          <w:szCs w:val="22"/>
          <w:shd w:val="clear" w:color="auto" w:fill="FFFFFF"/>
        </w:rPr>
        <w:t xml:space="preserve"> </w:t>
      </w:r>
      <w:r w:rsidR="003D3387" w:rsidRPr="003D3387">
        <w:t xml:space="preserve">https://doi.org/10.1787/a83d8 4cb- </w:t>
      </w:r>
      <w:proofErr w:type="spellStart"/>
      <w:r w:rsidR="003D3387" w:rsidRPr="003D3387">
        <w:t>en</w:t>
      </w:r>
      <w:proofErr w:type="spellEnd"/>
      <w:r w:rsidR="0041703C">
        <w:t xml:space="preserve"> </w:t>
      </w:r>
    </w:p>
    <w:p w14:paraId="7E4EB080" w14:textId="20EC0FC0" w:rsidR="000E0650" w:rsidRDefault="000E0650" w:rsidP="001A3A24">
      <w:pPr>
        <w:rPr>
          <w:szCs w:val="22"/>
          <w:lang w:val="en-AU"/>
        </w:rPr>
      </w:pPr>
      <w:r>
        <w:rPr>
          <w:szCs w:val="22"/>
          <w:lang w:val="en-AU"/>
        </w:rPr>
        <w:t xml:space="preserve">Schleicher, A. (2019). </w:t>
      </w:r>
      <w:r w:rsidRPr="005D1F79">
        <w:rPr>
          <w:i/>
          <w:iCs/>
          <w:szCs w:val="22"/>
          <w:lang w:val="en-AU"/>
        </w:rPr>
        <w:t>PISA 2018: Insights and Interpretations</w:t>
      </w:r>
      <w:r w:rsidR="00C11060" w:rsidRPr="005D1F79">
        <w:rPr>
          <w:i/>
          <w:iCs/>
          <w:szCs w:val="22"/>
          <w:lang w:val="en-AU"/>
        </w:rPr>
        <w:t>.</w:t>
      </w:r>
      <w:r w:rsidR="005D1F79">
        <w:rPr>
          <w:szCs w:val="22"/>
          <w:lang w:val="en-AU"/>
        </w:rPr>
        <w:t xml:space="preserve"> OECD Publishing.</w:t>
      </w:r>
      <w:r w:rsidR="00B85335">
        <w:rPr>
          <w:szCs w:val="22"/>
          <w:lang w:val="en-AU"/>
        </w:rPr>
        <w:t xml:space="preserve"> </w:t>
      </w:r>
      <w:hyperlink r:id="rId22" w:history="1">
        <w:r w:rsidR="00B606B4" w:rsidRPr="006C2736">
          <w:rPr>
            <w:rStyle w:val="Hyperlink"/>
            <w:szCs w:val="22"/>
            <w:lang w:val="en-AU"/>
          </w:rPr>
          <w:t>https://www.oecd.org/pisa/PISA%202018%20Insights%20and%20Interpretations%20FINAL%20PDF.pdf</w:t>
        </w:r>
      </w:hyperlink>
    </w:p>
    <w:p w14:paraId="645B831D" w14:textId="1C1EC2A8" w:rsidR="00B606B4" w:rsidRPr="00EE7298" w:rsidRDefault="00BA1D36" w:rsidP="001A3A24">
      <w:pPr>
        <w:rPr>
          <w:szCs w:val="22"/>
          <w:lang w:val="en-AU"/>
        </w:rPr>
      </w:pPr>
      <w:proofErr w:type="spellStart"/>
      <w:r w:rsidRPr="00BA1D36">
        <w:rPr>
          <w:szCs w:val="22"/>
          <w:lang w:val="en-AU"/>
        </w:rPr>
        <w:t>Sénéchal</w:t>
      </w:r>
      <w:proofErr w:type="spellEnd"/>
      <w:r w:rsidRPr="00BA1D36">
        <w:rPr>
          <w:szCs w:val="22"/>
          <w:lang w:val="en-AU"/>
        </w:rPr>
        <w:t xml:space="preserve">, M., Hill, S. and Malette, M. (2018) Individual differences in grade 4 children’s written compositions: The role of online planning and revising, oral storytelling, and reading for pleasure. </w:t>
      </w:r>
      <w:r w:rsidRPr="00CF2E2A">
        <w:rPr>
          <w:i/>
          <w:iCs/>
          <w:szCs w:val="22"/>
          <w:lang w:val="en-AU"/>
        </w:rPr>
        <w:t>Cognitive Development</w:t>
      </w:r>
      <w:r w:rsidRPr="00BA1D36">
        <w:rPr>
          <w:szCs w:val="22"/>
          <w:lang w:val="en-AU"/>
        </w:rPr>
        <w:t>, 45, 92–104.</w:t>
      </w:r>
    </w:p>
    <w:p w14:paraId="6581B85E" w14:textId="77777777" w:rsidR="0016287D" w:rsidRDefault="0016287D" w:rsidP="0016287D">
      <w:pPr>
        <w:pStyle w:val="FootnoteText"/>
        <w:ind w:right="4507"/>
        <w:rPr>
          <w:sz w:val="12"/>
          <w:szCs w:val="12"/>
        </w:rPr>
      </w:pPr>
    </w:p>
    <w:p w14:paraId="3950F060" w14:textId="2FF8CFF1" w:rsidR="00122369" w:rsidRPr="00E34721" w:rsidRDefault="0016287D" w:rsidP="007D40FC">
      <w:pPr>
        <w:pStyle w:val="Copyrighttext"/>
        <w:rPr>
          <w:rFonts w:cstheme="minorHAnsi"/>
        </w:rPr>
      </w:pPr>
      <w:r w:rsidRPr="001105FA">
        <w:t>© State of Victoria (Department of Education)</w:t>
      </w:r>
      <w:r w:rsidR="00E77EB9">
        <w:t xml:space="preserve"> </w:t>
      </w:r>
      <w:r w:rsidR="00E77EB9" w:rsidRPr="00E77EB9">
        <w:rPr>
          <w:highlight w:val="yellow"/>
        </w:rPr>
        <w:t>20</w:t>
      </w:r>
      <w:r w:rsidR="00735566">
        <w:rPr>
          <w:highlight w:val="yellow"/>
        </w:rPr>
        <w:t>2</w:t>
      </w:r>
      <w:r w:rsidR="00F20CEC">
        <w:rPr>
          <w:highlight w:val="yellow"/>
        </w:rPr>
        <w:t>3</w:t>
      </w:r>
      <w:r w:rsidR="00E77EB9" w:rsidRPr="00E77EB9">
        <w:rPr>
          <w:highlight w:val="yellow"/>
        </w:rPr>
        <w:t>.</w:t>
      </w:r>
      <w:r w:rsidRPr="001105FA">
        <w:t xml:space="preserve"> </w:t>
      </w:r>
      <w:r w:rsidR="00E34721" w:rsidRPr="00E34721">
        <w:rPr>
          <w:rFonts w:cstheme="minorHAnsi"/>
          <w:color w:val="000000"/>
        </w:rPr>
        <w:t>Except where otherwise </w:t>
      </w:r>
      <w:hyperlink r:id="rId23" w:history="1">
        <w:r w:rsidR="00E34721" w:rsidRPr="00E34721">
          <w:rPr>
            <w:rStyle w:val="Hyperlink"/>
            <w:rFonts w:cstheme="minorHAnsi"/>
          </w:rPr>
          <w:t>noted,</w:t>
        </w:r>
      </w:hyperlink>
      <w:r w:rsidR="00E34721" w:rsidRPr="00E34721">
        <w:rPr>
          <w:rFonts w:cstheme="minorHAnsi"/>
          <w:color w:val="000000"/>
        </w:rPr>
        <w:t xml:space="preserve"> material in this document is provided under a</w:t>
      </w:r>
      <w:r w:rsidR="007D40FC">
        <w:rPr>
          <w:rFonts w:cstheme="minorHAnsi"/>
          <w:color w:val="000000"/>
        </w:rPr>
        <w:t xml:space="preserve"> </w:t>
      </w:r>
      <w:hyperlink r:id="rId24" w:history="1">
        <w:r w:rsidR="00E34721" w:rsidRPr="00E34721">
          <w:rPr>
            <w:rStyle w:val="Hyperlink"/>
            <w:rFonts w:cstheme="minorHAnsi"/>
          </w:rPr>
          <w:t>Creative Commons Attribution 4.0 International</w:t>
        </w:r>
      </w:hyperlink>
      <w:r w:rsidR="00E34721" w:rsidRPr="00E34721">
        <w:rPr>
          <w:rFonts w:cstheme="minorHAnsi"/>
        </w:rPr>
        <w:t xml:space="preserve"> </w:t>
      </w:r>
      <w:r w:rsidR="00E34721" w:rsidRPr="00E34721">
        <w:rPr>
          <w:rFonts w:cstheme="minorHAnsi"/>
          <w:color w:val="000000"/>
        </w:rPr>
        <w:t>Please check the full </w:t>
      </w:r>
      <w:hyperlink r:id="rId25" w:history="1">
        <w:r w:rsidR="00E34721" w:rsidRPr="00E34721">
          <w:rPr>
            <w:rStyle w:val="Hyperlink"/>
            <w:rFonts w:cstheme="minorHAnsi"/>
          </w:rPr>
          <w:t>copyright notice </w:t>
        </w:r>
      </w:hyperlink>
    </w:p>
    <w:sectPr w:rsidR="00122369" w:rsidRPr="00E34721" w:rsidSect="00B47FF8">
      <w:headerReference w:type="default" r:id="rId26"/>
      <w:footerReference w:type="even" r:id="rId27"/>
      <w:footerReference w:type="default" r:id="rId28"/>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93717" w14:textId="77777777" w:rsidR="00804468" w:rsidRDefault="00804468" w:rsidP="003967DD">
      <w:pPr>
        <w:spacing w:after="0"/>
      </w:pPr>
      <w:r>
        <w:separator/>
      </w:r>
    </w:p>
  </w:endnote>
  <w:endnote w:type="continuationSeparator" w:id="0">
    <w:p w14:paraId="63B62E9B" w14:textId="77777777" w:rsidR="00804468" w:rsidRDefault="00804468" w:rsidP="003967DD">
      <w:pPr>
        <w:spacing w:after="0"/>
      </w:pPr>
      <w:r>
        <w:continuationSeparator/>
      </w:r>
    </w:p>
  </w:endnote>
  <w:endnote w:type="continuationNotice" w:id="1">
    <w:p w14:paraId="6F95D4EC" w14:textId="77777777" w:rsidR="00804468" w:rsidRDefault="008044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364858"/>
      <w:docPartObj>
        <w:docPartGallery w:val="Page Numbers (Bottom of Page)"/>
        <w:docPartUnique/>
      </w:docPartObj>
    </w:sdtPr>
    <w:sdtEndPr>
      <w:rPr>
        <w:noProof/>
      </w:rPr>
    </w:sdtEndPr>
    <w:sdtContent>
      <w:p w14:paraId="42C71CA9" w14:textId="71F2C964" w:rsidR="00182363" w:rsidRDefault="00182363">
        <w:pPr>
          <w:pStyle w:val="Footer"/>
        </w:pPr>
        <w:r>
          <w:fldChar w:fldCharType="begin"/>
        </w:r>
        <w:r>
          <w:instrText xml:space="preserve"> PAGE   \* MERGEFORMAT </w:instrText>
        </w:r>
        <w:r>
          <w:fldChar w:fldCharType="separate"/>
        </w:r>
        <w:r>
          <w:rPr>
            <w:noProof/>
          </w:rPr>
          <w:t>2</w:t>
        </w:r>
        <w:r>
          <w:rPr>
            <w:noProof/>
          </w:rPr>
          <w:fldChar w:fldCharType="end"/>
        </w:r>
      </w:p>
    </w:sdtContent>
  </w:sdt>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DB9FF" w14:textId="77777777" w:rsidR="00804468" w:rsidRDefault="00804468" w:rsidP="003967DD">
      <w:pPr>
        <w:spacing w:after="0"/>
      </w:pPr>
      <w:r>
        <w:separator/>
      </w:r>
    </w:p>
  </w:footnote>
  <w:footnote w:type="continuationSeparator" w:id="0">
    <w:p w14:paraId="253B7BC0" w14:textId="77777777" w:rsidR="00804468" w:rsidRDefault="00804468" w:rsidP="003967DD">
      <w:pPr>
        <w:spacing w:after="0"/>
      </w:pPr>
      <w:r>
        <w:continuationSeparator/>
      </w:r>
    </w:p>
  </w:footnote>
  <w:footnote w:type="continuationNotice" w:id="1">
    <w:p w14:paraId="0E6ACA8B" w14:textId="77777777" w:rsidR="00804468" w:rsidRDefault="008044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65062C08" w:rsidR="003967DD" w:rsidRDefault="000861DD">
    <w:pPr>
      <w:pStyle w:val="Header"/>
    </w:pPr>
    <w:r>
      <w:rPr>
        <w:noProof/>
      </w:rPr>
      <w:drawing>
        <wp:anchor distT="0" distB="0" distL="114300" distR="114300" simplePos="0" relativeHeight="251658240" behindDoc="1" locked="0" layoutInCell="1" allowOverlap="1" wp14:anchorId="7CE31918" wp14:editId="110641E7">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814CA8"/>
    <w:multiLevelType w:val="hybridMultilevel"/>
    <w:tmpl w:val="664C02F4"/>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F756C5"/>
    <w:multiLevelType w:val="hybridMultilevel"/>
    <w:tmpl w:val="D204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258882">
    <w:abstractNumId w:val="0"/>
  </w:num>
  <w:num w:numId="2" w16cid:durableId="504709248">
    <w:abstractNumId w:val="1"/>
  </w:num>
  <w:num w:numId="3" w16cid:durableId="343440403">
    <w:abstractNumId w:val="2"/>
  </w:num>
  <w:num w:numId="4" w16cid:durableId="585696792">
    <w:abstractNumId w:val="3"/>
  </w:num>
  <w:num w:numId="5" w16cid:durableId="650792367">
    <w:abstractNumId w:val="4"/>
  </w:num>
  <w:num w:numId="6" w16cid:durableId="558590963">
    <w:abstractNumId w:val="9"/>
  </w:num>
  <w:num w:numId="7" w16cid:durableId="840706194">
    <w:abstractNumId w:val="5"/>
  </w:num>
  <w:num w:numId="8" w16cid:durableId="1000232430">
    <w:abstractNumId w:val="6"/>
  </w:num>
  <w:num w:numId="9" w16cid:durableId="1830556844">
    <w:abstractNumId w:val="7"/>
  </w:num>
  <w:num w:numId="10" w16cid:durableId="845824011">
    <w:abstractNumId w:val="8"/>
  </w:num>
  <w:num w:numId="11" w16cid:durableId="217400481">
    <w:abstractNumId w:val="10"/>
  </w:num>
  <w:num w:numId="12" w16cid:durableId="1793596891">
    <w:abstractNumId w:val="14"/>
  </w:num>
  <w:num w:numId="13" w16cid:durableId="1077093040">
    <w:abstractNumId w:val="16"/>
  </w:num>
  <w:num w:numId="14" w16cid:durableId="548568946">
    <w:abstractNumId w:val="17"/>
  </w:num>
  <w:num w:numId="15" w16cid:durableId="1307275789">
    <w:abstractNumId w:val="12"/>
  </w:num>
  <w:num w:numId="16" w16cid:durableId="1422794765">
    <w:abstractNumId w:val="15"/>
  </w:num>
  <w:num w:numId="17" w16cid:durableId="2083717576">
    <w:abstractNumId w:val="13"/>
  </w:num>
  <w:num w:numId="18" w16cid:durableId="99565491">
    <w:abstractNumId w:val="18"/>
  </w:num>
  <w:num w:numId="19" w16cid:durableId="20600889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686"/>
    <w:rsid w:val="00001CB0"/>
    <w:rsid w:val="00003F0D"/>
    <w:rsid w:val="0000410D"/>
    <w:rsid w:val="000110ED"/>
    <w:rsid w:val="00011F31"/>
    <w:rsid w:val="00012615"/>
    <w:rsid w:val="00012A34"/>
    <w:rsid w:val="00013339"/>
    <w:rsid w:val="00014C61"/>
    <w:rsid w:val="0001567B"/>
    <w:rsid w:val="000209C7"/>
    <w:rsid w:val="00021513"/>
    <w:rsid w:val="000256E2"/>
    <w:rsid w:val="00026183"/>
    <w:rsid w:val="00030017"/>
    <w:rsid w:val="00031322"/>
    <w:rsid w:val="00031D71"/>
    <w:rsid w:val="00032687"/>
    <w:rsid w:val="000356A4"/>
    <w:rsid w:val="00041E2C"/>
    <w:rsid w:val="00042C6B"/>
    <w:rsid w:val="00044507"/>
    <w:rsid w:val="00044BAE"/>
    <w:rsid w:val="0004578A"/>
    <w:rsid w:val="0005029F"/>
    <w:rsid w:val="0005090E"/>
    <w:rsid w:val="00050D33"/>
    <w:rsid w:val="00052D1E"/>
    <w:rsid w:val="00057E8D"/>
    <w:rsid w:val="00071A5C"/>
    <w:rsid w:val="00071AE3"/>
    <w:rsid w:val="000723CA"/>
    <w:rsid w:val="000759FD"/>
    <w:rsid w:val="000774F3"/>
    <w:rsid w:val="0008038E"/>
    <w:rsid w:val="00080DA9"/>
    <w:rsid w:val="000830C4"/>
    <w:rsid w:val="00084456"/>
    <w:rsid w:val="00085736"/>
    <w:rsid w:val="000861DD"/>
    <w:rsid w:val="00087155"/>
    <w:rsid w:val="00092CBC"/>
    <w:rsid w:val="000A47D4"/>
    <w:rsid w:val="000A5132"/>
    <w:rsid w:val="000B51C6"/>
    <w:rsid w:val="000B5DE5"/>
    <w:rsid w:val="000C28C3"/>
    <w:rsid w:val="000C600E"/>
    <w:rsid w:val="000C68C2"/>
    <w:rsid w:val="000C6F6A"/>
    <w:rsid w:val="000C7905"/>
    <w:rsid w:val="000D1CEE"/>
    <w:rsid w:val="000D2E33"/>
    <w:rsid w:val="000D7561"/>
    <w:rsid w:val="000E0556"/>
    <w:rsid w:val="000E0650"/>
    <w:rsid w:val="000E0B4E"/>
    <w:rsid w:val="000E11CC"/>
    <w:rsid w:val="000F0D8D"/>
    <w:rsid w:val="000F4F9C"/>
    <w:rsid w:val="00112F47"/>
    <w:rsid w:val="00113248"/>
    <w:rsid w:val="00117DCB"/>
    <w:rsid w:val="00120980"/>
    <w:rsid w:val="00122369"/>
    <w:rsid w:val="00122CA8"/>
    <w:rsid w:val="0012575F"/>
    <w:rsid w:val="00127058"/>
    <w:rsid w:val="00130AD2"/>
    <w:rsid w:val="00137398"/>
    <w:rsid w:val="001406B1"/>
    <w:rsid w:val="00141CE0"/>
    <w:rsid w:val="001469E1"/>
    <w:rsid w:val="00146E3A"/>
    <w:rsid w:val="00150E0F"/>
    <w:rsid w:val="00155D8B"/>
    <w:rsid w:val="00157212"/>
    <w:rsid w:val="001577E0"/>
    <w:rsid w:val="0016287D"/>
    <w:rsid w:val="00163312"/>
    <w:rsid w:val="0016338F"/>
    <w:rsid w:val="00175B45"/>
    <w:rsid w:val="001806FA"/>
    <w:rsid w:val="00182363"/>
    <w:rsid w:val="0018296E"/>
    <w:rsid w:val="00182F6C"/>
    <w:rsid w:val="00183720"/>
    <w:rsid w:val="001859F5"/>
    <w:rsid w:val="001873AB"/>
    <w:rsid w:val="001953B7"/>
    <w:rsid w:val="00195BCD"/>
    <w:rsid w:val="00196152"/>
    <w:rsid w:val="00197A88"/>
    <w:rsid w:val="00197E4A"/>
    <w:rsid w:val="001A167F"/>
    <w:rsid w:val="001A3A24"/>
    <w:rsid w:val="001A5570"/>
    <w:rsid w:val="001B03CB"/>
    <w:rsid w:val="001B1E2D"/>
    <w:rsid w:val="001B2F87"/>
    <w:rsid w:val="001B3EC6"/>
    <w:rsid w:val="001B5194"/>
    <w:rsid w:val="001B57E6"/>
    <w:rsid w:val="001C24E2"/>
    <w:rsid w:val="001C2A69"/>
    <w:rsid w:val="001C37A5"/>
    <w:rsid w:val="001C57EB"/>
    <w:rsid w:val="001D0820"/>
    <w:rsid w:val="001D0A96"/>
    <w:rsid w:val="001D0D94"/>
    <w:rsid w:val="001D12DC"/>
    <w:rsid w:val="001D13F9"/>
    <w:rsid w:val="001D2800"/>
    <w:rsid w:val="001D3598"/>
    <w:rsid w:val="001D57A5"/>
    <w:rsid w:val="001D65CF"/>
    <w:rsid w:val="001D7453"/>
    <w:rsid w:val="001E1DE9"/>
    <w:rsid w:val="001E2CE7"/>
    <w:rsid w:val="001E58CE"/>
    <w:rsid w:val="001E5DB6"/>
    <w:rsid w:val="001F006C"/>
    <w:rsid w:val="001F39DD"/>
    <w:rsid w:val="001F4E8B"/>
    <w:rsid w:val="001F557F"/>
    <w:rsid w:val="001F6308"/>
    <w:rsid w:val="00200794"/>
    <w:rsid w:val="002025C2"/>
    <w:rsid w:val="00203701"/>
    <w:rsid w:val="00204C6E"/>
    <w:rsid w:val="00206C36"/>
    <w:rsid w:val="0021271A"/>
    <w:rsid w:val="00224EF8"/>
    <w:rsid w:val="00226CFC"/>
    <w:rsid w:val="0022704B"/>
    <w:rsid w:val="00227C20"/>
    <w:rsid w:val="0023000D"/>
    <w:rsid w:val="002311EB"/>
    <w:rsid w:val="00232EBB"/>
    <w:rsid w:val="002361F8"/>
    <w:rsid w:val="00246EDB"/>
    <w:rsid w:val="0024773C"/>
    <w:rsid w:val="002512BE"/>
    <w:rsid w:val="002607D6"/>
    <w:rsid w:val="002638B8"/>
    <w:rsid w:val="0026484E"/>
    <w:rsid w:val="002675A4"/>
    <w:rsid w:val="0027264D"/>
    <w:rsid w:val="002756A9"/>
    <w:rsid w:val="00275FB8"/>
    <w:rsid w:val="002776B2"/>
    <w:rsid w:val="002826EB"/>
    <w:rsid w:val="00283F36"/>
    <w:rsid w:val="0029602A"/>
    <w:rsid w:val="002A26DC"/>
    <w:rsid w:val="002A4A96"/>
    <w:rsid w:val="002A5722"/>
    <w:rsid w:val="002A618E"/>
    <w:rsid w:val="002B0124"/>
    <w:rsid w:val="002B5E05"/>
    <w:rsid w:val="002C4EAA"/>
    <w:rsid w:val="002D3C3B"/>
    <w:rsid w:val="002D3FB0"/>
    <w:rsid w:val="002D5AD0"/>
    <w:rsid w:val="002D6242"/>
    <w:rsid w:val="002D6F20"/>
    <w:rsid w:val="002D7975"/>
    <w:rsid w:val="002E0271"/>
    <w:rsid w:val="002E3BED"/>
    <w:rsid w:val="002E7AB1"/>
    <w:rsid w:val="002F25C7"/>
    <w:rsid w:val="002F3880"/>
    <w:rsid w:val="002F41D7"/>
    <w:rsid w:val="002F5903"/>
    <w:rsid w:val="002F6115"/>
    <w:rsid w:val="002F61D0"/>
    <w:rsid w:val="002F7A4E"/>
    <w:rsid w:val="00301530"/>
    <w:rsid w:val="0030371F"/>
    <w:rsid w:val="00303935"/>
    <w:rsid w:val="003040C1"/>
    <w:rsid w:val="00306CCC"/>
    <w:rsid w:val="00311522"/>
    <w:rsid w:val="0031232F"/>
    <w:rsid w:val="00312720"/>
    <w:rsid w:val="003169FB"/>
    <w:rsid w:val="00322AB8"/>
    <w:rsid w:val="00324FFD"/>
    <w:rsid w:val="003258F2"/>
    <w:rsid w:val="00327B0C"/>
    <w:rsid w:val="003334A8"/>
    <w:rsid w:val="00334F92"/>
    <w:rsid w:val="0033706B"/>
    <w:rsid w:val="00343AFC"/>
    <w:rsid w:val="0034745C"/>
    <w:rsid w:val="003510CC"/>
    <w:rsid w:val="00351D33"/>
    <w:rsid w:val="00353B90"/>
    <w:rsid w:val="003577BF"/>
    <w:rsid w:val="00357BCB"/>
    <w:rsid w:val="00360CF5"/>
    <w:rsid w:val="0036470B"/>
    <w:rsid w:val="00364715"/>
    <w:rsid w:val="00370529"/>
    <w:rsid w:val="00374056"/>
    <w:rsid w:val="0037616C"/>
    <w:rsid w:val="00376E18"/>
    <w:rsid w:val="0038323A"/>
    <w:rsid w:val="003837D8"/>
    <w:rsid w:val="0038561E"/>
    <w:rsid w:val="00387153"/>
    <w:rsid w:val="00390BBC"/>
    <w:rsid w:val="00390DE5"/>
    <w:rsid w:val="003941EC"/>
    <w:rsid w:val="00395B8E"/>
    <w:rsid w:val="003967DD"/>
    <w:rsid w:val="003A1CA5"/>
    <w:rsid w:val="003A3761"/>
    <w:rsid w:val="003A3D7C"/>
    <w:rsid w:val="003A3F11"/>
    <w:rsid w:val="003A43F7"/>
    <w:rsid w:val="003A4C39"/>
    <w:rsid w:val="003A5160"/>
    <w:rsid w:val="003A6D93"/>
    <w:rsid w:val="003B2390"/>
    <w:rsid w:val="003B45E1"/>
    <w:rsid w:val="003B59A7"/>
    <w:rsid w:val="003B787D"/>
    <w:rsid w:val="003C0626"/>
    <w:rsid w:val="003C1C56"/>
    <w:rsid w:val="003C613A"/>
    <w:rsid w:val="003D1A04"/>
    <w:rsid w:val="003D1EF3"/>
    <w:rsid w:val="003D2875"/>
    <w:rsid w:val="003D3387"/>
    <w:rsid w:val="003D375C"/>
    <w:rsid w:val="003D7EBD"/>
    <w:rsid w:val="003F3A18"/>
    <w:rsid w:val="003F5203"/>
    <w:rsid w:val="004015E2"/>
    <w:rsid w:val="00410979"/>
    <w:rsid w:val="00410ACD"/>
    <w:rsid w:val="0041263A"/>
    <w:rsid w:val="00412AE9"/>
    <w:rsid w:val="00415D2B"/>
    <w:rsid w:val="0041703C"/>
    <w:rsid w:val="0042001A"/>
    <w:rsid w:val="0042294E"/>
    <w:rsid w:val="0042333B"/>
    <w:rsid w:val="00423718"/>
    <w:rsid w:val="00425613"/>
    <w:rsid w:val="00426281"/>
    <w:rsid w:val="00431FB6"/>
    <w:rsid w:val="00433F4A"/>
    <w:rsid w:val="00436051"/>
    <w:rsid w:val="00437965"/>
    <w:rsid w:val="0044081C"/>
    <w:rsid w:val="00440BC8"/>
    <w:rsid w:val="00443E58"/>
    <w:rsid w:val="00446100"/>
    <w:rsid w:val="004516BC"/>
    <w:rsid w:val="004535EB"/>
    <w:rsid w:val="00454970"/>
    <w:rsid w:val="00454A88"/>
    <w:rsid w:val="00456606"/>
    <w:rsid w:val="004637F1"/>
    <w:rsid w:val="00463F98"/>
    <w:rsid w:val="004646FF"/>
    <w:rsid w:val="00464B11"/>
    <w:rsid w:val="00464B2D"/>
    <w:rsid w:val="0046747C"/>
    <w:rsid w:val="00467B33"/>
    <w:rsid w:val="00471047"/>
    <w:rsid w:val="00471A8C"/>
    <w:rsid w:val="00473C72"/>
    <w:rsid w:val="004751B1"/>
    <w:rsid w:val="00480C45"/>
    <w:rsid w:val="00485127"/>
    <w:rsid w:val="0048777B"/>
    <w:rsid w:val="00487B34"/>
    <w:rsid w:val="00493CFC"/>
    <w:rsid w:val="004960EE"/>
    <w:rsid w:val="00496B31"/>
    <w:rsid w:val="004A2E74"/>
    <w:rsid w:val="004A4F0C"/>
    <w:rsid w:val="004B2ED6"/>
    <w:rsid w:val="004B31DE"/>
    <w:rsid w:val="004B3559"/>
    <w:rsid w:val="004B4FF9"/>
    <w:rsid w:val="004B54A6"/>
    <w:rsid w:val="004B57DB"/>
    <w:rsid w:val="004C0468"/>
    <w:rsid w:val="004C0E15"/>
    <w:rsid w:val="004D55B3"/>
    <w:rsid w:val="004D73ED"/>
    <w:rsid w:val="004D7D94"/>
    <w:rsid w:val="004E1968"/>
    <w:rsid w:val="004E22E5"/>
    <w:rsid w:val="004E4353"/>
    <w:rsid w:val="004E5CF4"/>
    <w:rsid w:val="004E71F0"/>
    <w:rsid w:val="004F32C0"/>
    <w:rsid w:val="004F5A59"/>
    <w:rsid w:val="004F6F42"/>
    <w:rsid w:val="004F7230"/>
    <w:rsid w:val="0050037A"/>
    <w:rsid w:val="005004BB"/>
    <w:rsid w:val="00500ADA"/>
    <w:rsid w:val="00512BBA"/>
    <w:rsid w:val="00516B6C"/>
    <w:rsid w:val="00522694"/>
    <w:rsid w:val="005240B4"/>
    <w:rsid w:val="005349B1"/>
    <w:rsid w:val="00537FDE"/>
    <w:rsid w:val="0054114F"/>
    <w:rsid w:val="00543AE6"/>
    <w:rsid w:val="00544F62"/>
    <w:rsid w:val="00555277"/>
    <w:rsid w:val="0056017B"/>
    <w:rsid w:val="0056018F"/>
    <w:rsid w:val="00561E7A"/>
    <w:rsid w:val="00567CF0"/>
    <w:rsid w:val="005760FC"/>
    <w:rsid w:val="005762CC"/>
    <w:rsid w:val="005773C4"/>
    <w:rsid w:val="0058312B"/>
    <w:rsid w:val="00584366"/>
    <w:rsid w:val="00586B60"/>
    <w:rsid w:val="00587012"/>
    <w:rsid w:val="005929F3"/>
    <w:rsid w:val="00595A82"/>
    <w:rsid w:val="00595D9C"/>
    <w:rsid w:val="005A2439"/>
    <w:rsid w:val="005A35E0"/>
    <w:rsid w:val="005A4F12"/>
    <w:rsid w:val="005A76AB"/>
    <w:rsid w:val="005B0203"/>
    <w:rsid w:val="005B183A"/>
    <w:rsid w:val="005B56AD"/>
    <w:rsid w:val="005B5FAB"/>
    <w:rsid w:val="005B60E0"/>
    <w:rsid w:val="005C19BB"/>
    <w:rsid w:val="005C3C05"/>
    <w:rsid w:val="005C3CE0"/>
    <w:rsid w:val="005D00AD"/>
    <w:rsid w:val="005D1604"/>
    <w:rsid w:val="005D1F79"/>
    <w:rsid w:val="005D25E7"/>
    <w:rsid w:val="005D3BC9"/>
    <w:rsid w:val="005D5D62"/>
    <w:rsid w:val="005E0713"/>
    <w:rsid w:val="005E15E5"/>
    <w:rsid w:val="005E1B43"/>
    <w:rsid w:val="005E4057"/>
    <w:rsid w:val="005E5903"/>
    <w:rsid w:val="005E611D"/>
    <w:rsid w:val="005E646E"/>
    <w:rsid w:val="005F08A7"/>
    <w:rsid w:val="005F16CF"/>
    <w:rsid w:val="005F265C"/>
    <w:rsid w:val="005F6BF2"/>
    <w:rsid w:val="00601312"/>
    <w:rsid w:val="006048B8"/>
    <w:rsid w:val="0060551B"/>
    <w:rsid w:val="00607DB1"/>
    <w:rsid w:val="00613166"/>
    <w:rsid w:val="0061316B"/>
    <w:rsid w:val="0062426D"/>
    <w:rsid w:val="00624A55"/>
    <w:rsid w:val="00625CDF"/>
    <w:rsid w:val="00630115"/>
    <w:rsid w:val="00631B7F"/>
    <w:rsid w:val="00634057"/>
    <w:rsid w:val="00640916"/>
    <w:rsid w:val="00642045"/>
    <w:rsid w:val="00647E2E"/>
    <w:rsid w:val="00651F62"/>
    <w:rsid w:val="006523D7"/>
    <w:rsid w:val="0065303B"/>
    <w:rsid w:val="006561EE"/>
    <w:rsid w:val="00657940"/>
    <w:rsid w:val="00660326"/>
    <w:rsid w:val="006671CE"/>
    <w:rsid w:val="00673CB1"/>
    <w:rsid w:val="00680006"/>
    <w:rsid w:val="00680D49"/>
    <w:rsid w:val="0068584C"/>
    <w:rsid w:val="00685C38"/>
    <w:rsid w:val="00686CDA"/>
    <w:rsid w:val="00694C37"/>
    <w:rsid w:val="006A0205"/>
    <w:rsid w:val="006A1F8A"/>
    <w:rsid w:val="006A25AC"/>
    <w:rsid w:val="006A30A4"/>
    <w:rsid w:val="006A630D"/>
    <w:rsid w:val="006B546D"/>
    <w:rsid w:val="006B5B0D"/>
    <w:rsid w:val="006C011C"/>
    <w:rsid w:val="006C0CBA"/>
    <w:rsid w:val="006C1A5C"/>
    <w:rsid w:val="006C3E48"/>
    <w:rsid w:val="006C45C0"/>
    <w:rsid w:val="006C4F67"/>
    <w:rsid w:val="006C5C18"/>
    <w:rsid w:val="006C7447"/>
    <w:rsid w:val="006D24D2"/>
    <w:rsid w:val="006D24E1"/>
    <w:rsid w:val="006D65A7"/>
    <w:rsid w:val="006D73FA"/>
    <w:rsid w:val="006E0542"/>
    <w:rsid w:val="006E2052"/>
    <w:rsid w:val="006E244D"/>
    <w:rsid w:val="006E2B9A"/>
    <w:rsid w:val="006E314C"/>
    <w:rsid w:val="006E40FD"/>
    <w:rsid w:val="006E5B1C"/>
    <w:rsid w:val="006F185E"/>
    <w:rsid w:val="006F3B16"/>
    <w:rsid w:val="006F5AAC"/>
    <w:rsid w:val="006F7723"/>
    <w:rsid w:val="00707122"/>
    <w:rsid w:val="00710417"/>
    <w:rsid w:val="00710813"/>
    <w:rsid w:val="00710CED"/>
    <w:rsid w:val="00713660"/>
    <w:rsid w:val="007151B2"/>
    <w:rsid w:val="00720052"/>
    <w:rsid w:val="00722089"/>
    <w:rsid w:val="00722261"/>
    <w:rsid w:val="00722936"/>
    <w:rsid w:val="0072296B"/>
    <w:rsid w:val="00722E30"/>
    <w:rsid w:val="00725C0F"/>
    <w:rsid w:val="007319C9"/>
    <w:rsid w:val="00732864"/>
    <w:rsid w:val="00735566"/>
    <w:rsid w:val="00736499"/>
    <w:rsid w:val="00736C85"/>
    <w:rsid w:val="00742556"/>
    <w:rsid w:val="00744846"/>
    <w:rsid w:val="00745F95"/>
    <w:rsid w:val="007563B8"/>
    <w:rsid w:val="0076543A"/>
    <w:rsid w:val="00767573"/>
    <w:rsid w:val="007707CB"/>
    <w:rsid w:val="00774F34"/>
    <w:rsid w:val="007766A7"/>
    <w:rsid w:val="00780D50"/>
    <w:rsid w:val="00782607"/>
    <w:rsid w:val="00784443"/>
    <w:rsid w:val="00787694"/>
    <w:rsid w:val="00787AB0"/>
    <w:rsid w:val="00787E45"/>
    <w:rsid w:val="00793332"/>
    <w:rsid w:val="007A05F3"/>
    <w:rsid w:val="007A4671"/>
    <w:rsid w:val="007B08E6"/>
    <w:rsid w:val="007B556E"/>
    <w:rsid w:val="007B55F5"/>
    <w:rsid w:val="007C0230"/>
    <w:rsid w:val="007C1601"/>
    <w:rsid w:val="007C55D0"/>
    <w:rsid w:val="007C7F9B"/>
    <w:rsid w:val="007D0661"/>
    <w:rsid w:val="007D25A9"/>
    <w:rsid w:val="007D293B"/>
    <w:rsid w:val="007D364A"/>
    <w:rsid w:val="007D3E38"/>
    <w:rsid w:val="007D40FC"/>
    <w:rsid w:val="007D4813"/>
    <w:rsid w:val="007D48D9"/>
    <w:rsid w:val="007E0DF9"/>
    <w:rsid w:val="007E1FF0"/>
    <w:rsid w:val="007E59B5"/>
    <w:rsid w:val="007E691B"/>
    <w:rsid w:val="007E71DF"/>
    <w:rsid w:val="007F41D2"/>
    <w:rsid w:val="007F6A1C"/>
    <w:rsid w:val="007F6F8B"/>
    <w:rsid w:val="008014AF"/>
    <w:rsid w:val="008023EC"/>
    <w:rsid w:val="008042BE"/>
    <w:rsid w:val="00804468"/>
    <w:rsid w:val="008062BD"/>
    <w:rsid w:val="008065DA"/>
    <w:rsid w:val="00807F56"/>
    <w:rsid w:val="0081485E"/>
    <w:rsid w:val="00814A56"/>
    <w:rsid w:val="00823116"/>
    <w:rsid w:val="00831985"/>
    <w:rsid w:val="00834ABE"/>
    <w:rsid w:val="0083509A"/>
    <w:rsid w:val="0083522A"/>
    <w:rsid w:val="00835240"/>
    <w:rsid w:val="00836558"/>
    <w:rsid w:val="008371B8"/>
    <w:rsid w:val="008459DC"/>
    <w:rsid w:val="00845AC8"/>
    <w:rsid w:val="00847686"/>
    <w:rsid w:val="00853A0E"/>
    <w:rsid w:val="00863099"/>
    <w:rsid w:val="00864066"/>
    <w:rsid w:val="0086679B"/>
    <w:rsid w:val="008670E6"/>
    <w:rsid w:val="00867D78"/>
    <w:rsid w:val="00871BFB"/>
    <w:rsid w:val="00874C5A"/>
    <w:rsid w:val="00876A2B"/>
    <w:rsid w:val="00883AC1"/>
    <w:rsid w:val="008856DF"/>
    <w:rsid w:val="008862EF"/>
    <w:rsid w:val="00890680"/>
    <w:rsid w:val="00891C07"/>
    <w:rsid w:val="00892E24"/>
    <w:rsid w:val="00894F13"/>
    <w:rsid w:val="008A07F9"/>
    <w:rsid w:val="008A2526"/>
    <w:rsid w:val="008A67D9"/>
    <w:rsid w:val="008B1737"/>
    <w:rsid w:val="008B29BE"/>
    <w:rsid w:val="008B6DEB"/>
    <w:rsid w:val="008C0A03"/>
    <w:rsid w:val="008C245B"/>
    <w:rsid w:val="008C2636"/>
    <w:rsid w:val="008D456D"/>
    <w:rsid w:val="008E289B"/>
    <w:rsid w:val="008E2E04"/>
    <w:rsid w:val="008F3D35"/>
    <w:rsid w:val="008F5617"/>
    <w:rsid w:val="008F6501"/>
    <w:rsid w:val="00901999"/>
    <w:rsid w:val="00903022"/>
    <w:rsid w:val="009042EB"/>
    <w:rsid w:val="009057D5"/>
    <w:rsid w:val="00907620"/>
    <w:rsid w:val="009107D7"/>
    <w:rsid w:val="009111A1"/>
    <w:rsid w:val="00911667"/>
    <w:rsid w:val="00912DF7"/>
    <w:rsid w:val="00913C53"/>
    <w:rsid w:val="00914479"/>
    <w:rsid w:val="0091466C"/>
    <w:rsid w:val="0091780A"/>
    <w:rsid w:val="00917D3A"/>
    <w:rsid w:val="0092150A"/>
    <w:rsid w:val="009250B5"/>
    <w:rsid w:val="00934B15"/>
    <w:rsid w:val="00934E38"/>
    <w:rsid w:val="009358A3"/>
    <w:rsid w:val="00945B0E"/>
    <w:rsid w:val="00945C34"/>
    <w:rsid w:val="00946C07"/>
    <w:rsid w:val="0095159C"/>
    <w:rsid w:val="00952690"/>
    <w:rsid w:val="009535A2"/>
    <w:rsid w:val="00954B9A"/>
    <w:rsid w:val="00960A23"/>
    <w:rsid w:val="00960FD0"/>
    <w:rsid w:val="00962703"/>
    <w:rsid w:val="009707B9"/>
    <w:rsid w:val="00972D7C"/>
    <w:rsid w:val="00974539"/>
    <w:rsid w:val="00981B04"/>
    <w:rsid w:val="00990267"/>
    <w:rsid w:val="00990B35"/>
    <w:rsid w:val="0099358C"/>
    <w:rsid w:val="009A1578"/>
    <w:rsid w:val="009A529B"/>
    <w:rsid w:val="009A543C"/>
    <w:rsid w:val="009B609C"/>
    <w:rsid w:val="009B6CD3"/>
    <w:rsid w:val="009C0B86"/>
    <w:rsid w:val="009C45ED"/>
    <w:rsid w:val="009C6679"/>
    <w:rsid w:val="009D13E8"/>
    <w:rsid w:val="009D4529"/>
    <w:rsid w:val="009D7FB6"/>
    <w:rsid w:val="009F17AC"/>
    <w:rsid w:val="009F34DC"/>
    <w:rsid w:val="009F6A77"/>
    <w:rsid w:val="009F7CEF"/>
    <w:rsid w:val="00A01875"/>
    <w:rsid w:val="00A0355A"/>
    <w:rsid w:val="00A03A3B"/>
    <w:rsid w:val="00A04B85"/>
    <w:rsid w:val="00A06AE8"/>
    <w:rsid w:val="00A12193"/>
    <w:rsid w:val="00A13F7D"/>
    <w:rsid w:val="00A14610"/>
    <w:rsid w:val="00A17CB5"/>
    <w:rsid w:val="00A25323"/>
    <w:rsid w:val="00A30B03"/>
    <w:rsid w:val="00A31926"/>
    <w:rsid w:val="00A327A6"/>
    <w:rsid w:val="00A33378"/>
    <w:rsid w:val="00A33F45"/>
    <w:rsid w:val="00A43349"/>
    <w:rsid w:val="00A441FA"/>
    <w:rsid w:val="00A44A5C"/>
    <w:rsid w:val="00A44D48"/>
    <w:rsid w:val="00A47009"/>
    <w:rsid w:val="00A51254"/>
    <w:rsid w:val="00A6554C"/>
    <w:rsid w:val="00A65FAC"/>
    <w:rsid w:val="00A710DF"/>
    <w:rsid w:val="00A71733"/>
    <w:rsid w:val="00A75075"/>
    <w:rsid w:val="00A77954"/>
    <w:rsid w:val="00A909F3"/>
    <w:rsid w:val="00A90AC1"/>
    <w:rsid w:val="00A91800"/>
    <w:rsid w:val="00A93829"/>
    <w:rsid w:val="00A94540"/>
    <w:rsid w:val="00A9594E"/>
    <w:rsid w:val="00A97A85"/>
    <w:rsid w:val="00AA69CC"/>
    <w:rsid w:val="00AB0F7F"/>
    <w:rsid w:val="00AB1D5F"/>
    <w:rsid w:val="00AB24EA"/>
    <w:rsid w:val="00AB2E66"/>
    <w:rsid w:val="00AB335B"/>
    <w:rsid w:val="00AB3CD7"/>
    <w:rsid w:val="00AB4899"/>
    <w:rsid w:val="00AB521C"/>
    <w:rsid w:val="00AB546D"/>
    <w:rsid w:val="00AC06A0"/>
    <w:rsid w:val="00AC10FA"/>
    <w:rsid w:val="00AC31B2"/>
    <w:rsid w:val="00AC5D6E"/>
    <w:rsid w:val="00AC6278"/>
    <w:rsid w:val="00AD23C0"/>
    <w:rsid w:val="00AD247A"/>
    <w:rsid w:val="00AD583B"/>
    <w:rsid w:val="00AD64A5"/>
    <w:rsid w:val="00AE1019"/>
    <w:rsid w:val="00AE1317"/>
    <w:rsid w:val="00AE21E7"/>
    <w:rsid w:val="00AE73E7"/>
    <w:rsid w:val="00AE7BE3"/>
    <w:rsid w:val="00AF0B9F"/>
    <w:rsid w:val="00AF1018"/>
    <w:rsid w:val="00AF146A"/>
    <w:rsid w:val="00AF210B"/>
    <w:rsid w:val="00AF5217"/>
    <w:rsid w:val="00AF5525"/>
    <w:rsid w:val="00AF5A83"/>
    <w:rsid w:val="00AF6416"/>
    <w:rsid w:val="00AF663E"/>
    <w:rsid w:val="00AF67B6"/>
    <w:rsid w:val="00AF757A"/>
    <w:rsid w:val="00B016C3"/>
    <w:rsid w:val="00B01B8A"/>
    <w:rsid w:val="00B04BBA"/>
    <w:rsid w:val="00B10CC4"/>
    <w:rsid w:val="00B11C07"/>
    <w:rsid w:val="00B12578"/>
    <w:rsid w:val="00B13A51"/>
    <w:rsid w:val="00B156E3"/>
    <w:rsid w:val="00B177EB"/>
    <w:rsid w:val="00B21562"/>
    <w:rsid w:val="00B22BEF"/>
    <w:rsid w:val="00B262CB"/>
    <w:rsid w:val="00B358CE"/>
    <w:rsid w:val="00B443FB"/>
    <w:rsid w:val="00B448C1"/>
    <w:rsid w:val="00B45F5C"/>
    <w:rsid w:val="00B47FF8"/>
    <w:rsid w:val="00B537FD"/>
    <w:rsid w:val="00B606B4"/>
    <w:rsid w:val="00B62C78"/>
    <w:rsid w:val="00B707D9"/>
    <w:rsid w:val="00B70C77"/>
    <w:rsid w:val="00B75177"/>
    <w:rsid w:val="00B775D4"/>
    <w:rsid w:val="00B8254D"/>
    <w:rsid w:val="00B827E1"/>
    <w:rsid w:val="00B830AE"/>
    <w:rsid w:val="00B84A90"/>
    <w:rsid w:val="00B85335"/>
    <w:rsid w:val="00B916BB"/>
    <w:rsid w:val="00B91FE3"/>
    <w:rsid w:val="00B974B8"/>
    <w:rsid w:val="00BA0BF5"/>
    <w:rsid w:val="00BA1D36"/>
    <w:rsid w:val="00BA22EC"/>
    <w:rsid w:val="00BA3164"/>
    <w:rsid w:val="00BA45B7"/>
    <w:rsid w:val="00BA5296"/>
    <w:rsid w:val="00BB5332"/>
    <w:rsid w:val="00BB67ED"/>
    <w:rsid w:val="00BB7BC0"/>
    <w:rsid w:val="00BC3C4A"/>
    <w:rsid w:val="00BD00CF"/>
    <w:rsid w:val="00BD24B8"/>
    <w:rsid w:val="00BD5B21"/>
    <w:rsid w:val="00BD79E0"/>
    <w:rsid w:val="00BE453E"/>
    <w:rsid w:val="00BE46CA"/>
    <w:rsid w:val="00BE7577"/>
    <w:rsid w:val="00BF10F0"/>
    <w:rsid w:val="00BF1CB4"/>
    <w:rsid w:val="00BF2933"/>
    <w:rsid w:val="00BF4FB5"/>
    <w:rsid w:val="00BF6D82"/>
    <w:rsid w:val="00BF72BD"/>
    <w:rsid w:val="00C000B9"/>
    <w:rsid w:val="00C01C82"/>
    <w:rsid w:val="00C0599F"/>
    <w:rsid w:val="00C05C0E"/>
    <w:rsid w:val="00C07F54"/>
    <w:rsid w:val="00C11060"/>
    <w:rsid w:val="00C12303"/>
    <w:rsid w:val="00C124E8"/>
    <w:rsid w:val="00C129C7"/>
    <w:rsid w:val="00C12B32"/>
    <w:rsid w:val="00C141D1"/>
    <w:rsid w:val="00C1556E"/>
    <w:rsid w:val="00C15CAD"/>
    <w:rsid w:val="00C17D82"/>
    <w:rsid w:val="00C17F92"/>
    <w:rsid w:val="00C20D5D"/>
    <w:rsid w:val="00C2224B"/>
    <w:rsid w:val="00C2394E"/>
    <w:rsid w:val="00C24DA5"/>
    <w:rsid w:val="00C26E73"/>
    <w:rsid w:val="00C30FD9"/>
    <w:rsid w:val="00C31418"/>
    <w:rsid w:val="00C36CFA"/>
    <w:rsid w:val="00C40BE8"/>
    <w:rsid w:val="00C40E46"/>
    <w:rsid w:val="00C41C90"/>
    <w:rsid w:val="00C46D5A"/>
    <w:rsid w:val="00C50781"/>
    <w:rsid w:val="00C5134A"/>
    <w:rsid w:val="00C539BB"/>
    <w:rsid w:val="00C6060D"/>
    <w:rsid w:val="00C60E8F"/>
    <w:rsid w:val="00C62530"/>
    <w:rsid w:val="00C66F06"/>
    <w:rsid w:val="00C72080"/>
    <w:rsid w:val="00C72CD4"/>
    <w:rsid w:val="00C77168"/>
    <w:rsid w:val="00C77BF2"/>
    <w:rsid w:val="00C77C02"/>
    <w:rsid w:val="00C77CD9"/>
    <w:rsid w:val="00C83081"/>
    <w:rsid w:val="00C83C76"/>
    <w:rsid w:val="00C83ECC"/>
    <w:rsid w:val="00C95AB1"/>
    <w:rsid w:val="00C95B07"/>
    <w:rsid w:val="00C9738A"/>
    <w:rsid w:val="00CA01F2"/>
    <w:rsid w:val="00CA132A"/>
    <w:rsid w:val="00CA43C9"/>
    <w:rsid w:val="00CA4B01"/>
    <w:rsid w:val="00CA72AB"/>
    <w:rsid w:val="00CB1728"/>
    <w:rsid w:val="00CC0780"/>
    <w:rsid w:val="00CC2DC1"/>
    <w:rsid w:val="00CC3849"/>
    <w:rsid w:val="00CC5AA8"/>
    <w:rsid w:val="00CD1083"/>
    <w:rsid w:val="00CD399E"/>
    <w:rsid w:val="00CD3F80"/>
    <w:rsid w:val="00CD43F6"/>
    <w:rsid w:val="00CD43FA"/>
    <w:rsid w:val="00CD5993"/>
    <w:rsid w:val="00CD6232"/>
    <w:rsid w:val="00CD6FCA"/>
    <w:rsid w:val="00CD7E56"/>
    <w:rsid w:val="00CE31A5"/>
    <w:rsid w:val="00CE3271"/>
    <w:rsid w:val="00CE7916"/>
    <w:rsid w:val="00CF213F"/>
    <w:rsid w:val="00CF2660"/>
    <w:rsid w:val="00CF2C85"/>
    <w:rsid w:val="00CF2E2A"/>
    <w:rsid w:val="00CF6B18"/>
    <w:rsid w:val="00D027C6"/>
    <w:rsid w:val="00D127D9"/>
    <w:rsid w:val="00D130BF"/>
    <w:rsid w:val="00D14D57"/>
    <w:rsid w:val="00D17E55"/>
    <w:rsid w:val="00D222A2"/>
    <w:rsid w:val="00D409AE"/>
    <w:rsid w:val="00D41DBD"/>
    <w:rsid w:val="00D508FF"/>
    <w:rsid w:val="00D51143"/>
    <w:rsid w:val="00D54941"/>
    <w:rsid w:val="00D64CF6"/>
    <w:rsid w:val="00D65EC0"/>
    <w:rsid w:val="00D73666"/>
    <w:rsid w:val="00D74425"/>
    <w:rsid w:val="00D75517"/>
    <w:rsid w:val="00D77880"/>
    <w:rsid w:val="00D82015"/>
    <w:rsid w:val="00D91BFB"/>
    <w:rsid w:val="00D9396B"/>
    <w:rsid w:val="00D9777A"/>
    <w:rsid w:val="00DA059B"/>
    <w:rsid w:val="00DA1538"/>
    <w:rsid w:val="00DA2E2A"/>
    <w:rsid w:val="00DA2EFF"/>
    <w:rsid w:val="00DB1749"/>
    <w:rsid w:val="00DB1779"/>
    <w:rsid w:val="00DB1818"/>
    <w:rsid w:val="00DB3252"/>
    <w:rsid w:val="00DB3322"/>
    <w:rsid w:val="00DB6166"/>
    <w:rsid w:val="00DC2F82"/>
    <w:rsid w:val="00DC36B9"/>
    <w:rsid w:val="00DC48EE"/>
    <w:rsid w:val="00DC4D0D"/>
    <w:rsid w:val="00DC7EEF"/>
    <w:rsid w:val="00DD057E"/>
    <w:rsid w:val="00DE022F"/>
    <w:rsid w:val="00DE0386"/>
    <w:rsid w:val="00DE0851"/>
    <w:rsid w:val="00DE0A69"/>
    <w:rsid w:val="00DE3E66"/>
    <w:rsid w:val="00DE3EEA"/>
    <w:rsid w:val="00DF5617"/>
    <w:rsid w:val="00DF6325"/>
    <w:rsid w:val="00E03137"/>
    <w:rsid w:val="00E046C1"/>
    <w:rsid w:val="00E04AFF"/>
    <w:rsid w:val="00E0528D"/>
    <w:rsid w:val="00E060A8"/>
    <w:rsid w:val="00E13660"/>
    <w:rsid w:val="00E13765"/>
    <w:rsid w:val="00E2133B"/>
    <w:rsid w:val="00E21CC1"/>
    <w:rsid w:val="00E21DA1"/>
    <w:rsid w:val="00E22AE2"/>
    <w:rsid w:val="00E2366D"/>
    <w:rsid w:val="00E34263"/>
    <w:rsid w:val="00E34721"/>
    <w:rsid w:val="00E34F3E"/>
    <w:rsid w:val="00E36952"/>
    <w:rsid w:val="00E4317E"/>
    <w:rsid w:val="00E47519"/>
    <w:rsid w:val="00E5030B"/>
    <w:rsid w:val="00E51B9E"/>
    <w:rsid w:val="00E52955"/>
    <w:rsid w:val="00E5509D"/>
    <w:rsid w:val="00E56ADA"/>
    <w:rsid w:val="00E57C57"/>
    <w:rsid w:val="00E60964"/>
    <w:rsid w:val="00E61C64"/>
    <w:rsid w:val="00E61F04"/>
    <w:rsid w:val="00E64758"/>
    <w:rsid w:val="00E65AF2"/>
    <w:rsid w:val="00E706E2"/>
    <w:rsid w:val="00E70803"/>
    <w:rsid w:val="00E72442"/>
    <w:rsid w:val="00E72DE6"/>
    <w:rsid w:val="00E7318B"/>
    <w:rsid w:val="00E742F1"/>
    <w:rsid w:val="00E7508A"/>
    <w:rsid w:val="00E77623"/>
    <w:rsid w:val="00E77EB9"/>
    <w:rsid w:val="00E838F1"/>
    <w:rsid w:val="00E83CCF"/>
    <w:rsid w:val="00E86024"/>
    <w:rsid w:val="00E860C5"/>
    <w:rsid w:val="00E86561"/>
    <w:rsid w:val="00E87E91"/>
    <w:rsid w:val="00E9070A"/>
    <w:rsid w:val="00E9071E"/>
    <w:rsid w:val="00E92284"/>
    <w:rsid w:val="00EA50B0"/>
    <w:rsid w:val="00EB580F"/>
    <w:rsid w:val="00EC0B05"/>
    <w:rsid w:val="00EC278F"/>
    <w:rsid w:val="00EC2E4D"/>
    <w:rsid w:val="00EC51E6"/>
    <w:rsid w:val="00EC6853"/>
    <w:rsid w:val="00EC7EC5"/>
    <w:rsid w:val="00ED2094"/>
    <w:rsid w:val="00ED2EC1"/>
    <w:rsid w:val="00ED30B9"/>
    <w:rsid w:val="00ED4E9A"/>
    <w:rsid w:val="00EE06DE"/>
    <w:rsid w:val="00EE1971"/>
    <w:rsid w:val="00EE7298"/>
    <w:rsid w:val="00EF4083"/>
    <w:rsid w:val="00F00456"/>
    <w:rsid w:val="00F00D0C"/>
    <w:rsid w:val="00F01B15"/>
    <w:rsid w:val="00F12E57"/>
    <w:rsid w:val="00F15F6C"/>
    <w:rsid w:val="00F20CEC"/>
    <w:rsid w:val="00F21EA8"/>
    <w:rsid w:val="00F2312F"/>
    <w:rsid w:val="00F25632"/>
    <w:rsid w:val="00F30FEA"/>
    <w:rsid w:val="00F31439"/>
    <w:rsid w:val="00F33023"/>
    <w:rsid w:val="00F33E03"/>
    <w:rsid w:val="00F352FB"/>
    <w:rsid w:val="00F35B4A"/>
    <w:rsid w:val="00F3641E"/>
    <w:rsid w:val="00F4063A"/>
    <w:rsid w:val="00F40B76"/>
    <w:rsid w:val="00F40B87"/>
    <w:rsid w:val="00F40E58"/>
    <w:rsid w:val="00F411E6"/>
    <w:rsid w:val="00F41CAB"/>
    <w:rsid w:val="00F42DCA"/>
    <w:rsid w:val="00F44BC5"/>
    <w:rsid w:val="00F5271F"/>
    <w:rsid w:val="00F53EE4"/>
    <w:rsid w:val="00F619EE"/>
    <w:rsid w:val="00F65642"/>
    <w:rsid w:val="00F67EDF"/>
    <w:rsid w:val="00F707FD"/>
    <w:rsid w:val="00F738F4"/>
    <w:rsid w:val="00F75CCD"/>
    <w:rsid w:val="00F81A87"/>
    <w:rsid w:val="00F822BE"/>
    <w:rsid w:val="00F86FB1"/>
    <w:rsid w:val="00F914F1"/>
    <w:rsid w:val="00F927CB"/>
    <w:rsid w:val="00F92AEA"/>
    <w:rsid w:val="00F9398F"/>
    <w:rsid w:val="00F94715"/>
    <w:rsid w:val="00F95F0E"/>
    <w:rsid w:val="00F97958"/>
    <w:rsid w:val="00F97D4D"/>
    <w:rsid w:val="00FA6006"/>
    <w:rsid w:val="00FA699D"/>
    <w:rsid w:val="00FA6DE2"/>
    <w:rsid w:val="00FB390C"/>
    <w:rsid w:val="00FB582A"/>
    <w:rsid w:val="00FB6AB6"/>
    <w:rsid w:val="00FC096E"/>
    <w:rsid w:val="00FC244F"/>
    <w:rsid w:val="00FD09C0"/>
    <w:rsid w:val="00FD1F5D"/>
    <w:rsid w:val="00FD4288"/>
    <w:rsid w:val="00FD4C49"/>
    <w:rsid w:val="00FE1D71"/>
    <w:rsid w:val="00FE25DC"/>
    <w:rsid w:val="00FE3131"/>
    <w:rsid w:val="00FE4C29"/>
    <w:rsid w:val="00FE578E"/>
    <w:rsid w:val="00FF00C0"/>
    <w:rsid w:val="00FF4781"/>
    <w:rsid w:val="00FF69F0"/>
    <w:rsid w:val="0516EEEB"/>
    <w:rsid w:val="06519F1E"/>
    <w:rsid w:val="066193D3"/>
    <w:rsid w:val="0C340360"/>
    <w:rsid w:val="1510DAC0"/>
    <w:rsid w:val="1557C9ED"/>
    <w:rsid w:val="16456D22"/>
    <w:rsid w:val="17647356"/>
    <w:rsid w:val="177FE660"/>
    <w:rsid w:val="1798808E"/>
    <w:rsid w:val="181E2A11"/>
    <w:rsid w:val="1CAC0386"/>
    <w:rsid w:val="1E143D3C"/>
    <w:rsid w:val="23A1F8A6"/>
    <w:rsid w:val="2B1BF970"/>
    <w:rsid w:val="32652114"/>
    <w:rsid w:val="351B56B1"/>
    <w:rsid w:val="379A64EE"/>
    <w:rsid w:val="37FA0BB7"/>
    <w:rsid w:val="3B81ED15"/>
    <w:rsid w:val="3E09A672"/>
    <w:rsid w:val="3E8FEDEB"/>
    <w:rsid w:val="3FA576D3"/>
    <w:rsid w:val="3FC0D7B6"/>
    <w:rsid w:val="44137E38"/>
    <w:rsid w:val="46C9B3D5"/>
    <w:rsid w:val="4A5FE9E6"/>
    <w:rsid w:val="4F23F7C5"/>
    <w:rsid w:val="4FC38823"/>
    <w:rsid w:val="51EF0A67"/>
    <w:rsid w:val="5632C9A7"/>
    <w:rsid w:val="56BD80D3"/>
    <w:rsid w:val="63EBE745"/>
    <w:rsid w:val="65CEA6D3"/>
    <w:rsid w:val="6A5B28C9"/>
    <w:rsid w:val="6B2E6408"/>
    <w:rsid w:val="7A7DC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14D57"/>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customStyle="1" w:styleId="paragraph">
    <w:name w:val="paragraph"/>
    <w:basedOn w:val="Normal"/>
    <w:rsid w:val="00CA43C9"/>
    <w:pPr>
      <w:spacing w:before="100" w:beforeAutospacing="1" w:after="100" w:afterAutospacing="1"/>
    </w:pPr>
    <w:rPr>
      <w:rFonts w:ascii="Times New Roman" w:eastAsia="Times New Roman" w:hAnsi="Times New Roman" w:cs="Times New Roman"/>
      <w:sz w:val="24"/>
      <w:lang w:val="en-US"/>
    </w:rPr>
  </w:style>
  <w:style w:type="character" w:customStyle="1" w:styleId="normaltextrun">
    <w:name w:val="normaltextrun"/>
    <w:basedOn w:val="DefaultParagraphFont"/>
    <w:rsid w:val="00CA43C9"/>
  </w:style>
  <w:style w:type="character" w:customStyle="1" w:styleId="eop">
    <w:name w:val="eop"/>
    <w:basedOn w:val="DefaultParagraphFont"/>
    <w:rsid w:val="00CA43C9"/>
  </w:style>
  <w:style w:type="paragraph" w:styleId="ListParagraph">
    <w:name w:val="List Paragraph"/>
    <w:basedOn w:val="Normal"/>
    <w:uiPriority w:val="34"/>
    <w:qFormat/>
    <w:rsid w:val="00322AB8"/>
    <w:pPr>
      <w:ind w:left="720"/>
      <w:contextualSpacing/>
    </w:pPr>
  </w:style>
  <w:style w:type="character" w:styleId="CommentReference">
    <w:name w:val="annotation reference"/>
    <w:basedOn w:val="DefaultParagraphFont"/>
    <w:uiPriority w:val="99"/>
    <w:semiHidden/>
    <w:unhideWhenUsed/>
    <w:rsid w:val="00C26E73"/>
    <w:rPr>
      <w:sz w:val="16"/>
      <w:szCs w:val="16"/>
    </w:rPr>
  </w:style>
  <w:style w:type="paragraph" w:styleId="CommentText">
    <w:name w:val="annotation text"/>
    <w:basedOn w:val="Normal"/>
    <w:link w:val="CommentTextChar"/>
    <w:uiPriority w:val="99"/>
    <w:unhideWhenUsed/>
    <w:rsid w:val="00C26E73"/>
    <w:rPr>
      <w:sz w:val="20"/>
      <w:szCs w:val="20"/>
    </w:rPr>
  </w:style>
  <w:style w:type="character" w:customStyle="1" w:styleId="CommentTextChar">
    <w:name w:val="Comment Text Char"/>
    <w:basedOn w:val="DefaultParagraphFont"/>
    <w:link w:val="CommentText"/>
    <w:uiPriority w:val="99"/>
    <w:rsid w:val="00C26E73"/>
    <w:rPr>
      <w:sz w:val="20"/>
      <w:szCs w:val="20"/>
    </w:rPr>
  </w:style>
  <w:style w:type="paragraph" w:styleId="CommentSubject">
    <w:name w:val="annotation subject"/>
    <w:basedOn w:val="CommentText"/>
    <w:next w:val="CommentText"/>
    <w:link w:val="CommentSubjectChar"/>
    <w:uiPriority w:val="99"/>
    <w:semiHidden/>
    <w:unhideWhenUsed/>
    <w:rsid w:val="00C26E73"/>
    <w:rPr>
      <w:b/>
      <w:bCs/>
    </w:rPr>
  </w:style>
  <w:style w:type="character" w:customStyle="1" w:styleId="CommentSubjectChar">
    <w:name w:val="Comment Subject Char"/>
    <w:basedOn w:val="CommentTextChar"/>
    <w:link w:val="CommentSubject"/>
    <w:uiPriority w:val="99"/>
    <w:semiHidden/>
    <w:rsid w:val="00C26E73"/>
    <w:rPr>
      <w:b/>
      <w:bCs/>
      <w:sz w:val="20"/>
      <w:szCs w:val="20"/>
    </w:rPr>
  </w:style>
  <w:style w:type="paragraph" w:styleId="Revision">
    <w:name w:val="Revision"/>
    <w:hidden/>
    <w:uiPriority w:val="99"/>
    <w:semiHidden/>
    <w:rsid w:val="007E1FF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02711194">
      <w:bodyDiv w:val="1"/>
      <w:marLeft w:val="0"/>
      <w:marRight w:val="0"/>
      <w:marTop w:val="0"/>
      <w:marBottom w:val="0"/>
      <w:divBdr>
        <w:top w:val="none" w:sz="0" w:space="0" w:color="auto"/>
        <w:left w:val="none" w:sz="0" w:space="0" w:color="auto"/>
        <w:bottom w:val="none" w:sz="0" w:space="0" w:color="auto"/>
        <w:right w:val="none" w:sz="0" w:space="0" w:color="auto"/>
      </w:divBdr>
    </w:div>
    <w:div w:id="687485684">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93567306">
      <w:bodyDiv w:val="1"/>
      <w:marLeft w:val="0"/>
      <w:marRight w:val="0"/>
      <w:marTop w:val="0"/>
      <w:marBottom w:val="0"/>
      <w:divBdr>
        <w:top w:val="none" w:sz="0" w:space="0" w:color="auto"/>
        <w:left w:val="none" w:sz="0" w:space="0" w:color="auto"/>
        <w:bottom w:val="none" w:sz="0" w:space="0" w:color="auto"/>
        <w:right w:val="none" w:sz="0" w:space="0" w:color="auto"/>
      </w:divBdr>
      <w:divsChild>
        <w:div w:id="1484739205">
          <w:marLeft w:val="0"/>
          <w:marRight w:val="0"/>
          <w:marTop w:val="0"/>
          <w:marBottom w:val="0"/>
          <w:divBdr>
            <w:top w:val="none" w:sz="0" w:space="0" w:color="auto"/>
            <w:left w:val="none" w:sz="0" w:space="0" w:color="auto"/>
            <w:bottom w:val="none" w:sz="0" w:space="0" w:color="auto"/>
            <w:right w:val="none" w:sz="0" w:space="0" w:color="auto"/>
          </w:divBdr>
        </w:div>
        <w:div w:id="1384283922">
          <w:marLeft w:val="0"/>
          <w:marRight w:val="0"/>
          <w:marTop w:val="0"/>
          <w:marBottom w:val="0"/>
          <w:divBdr>
            <w:top w:val="none" w:sz="0" w:space="0" w:color="auto"/>
            <w:left w:val="none" w:sz="0" w:space="0" w:color="auto"/>
            <w:bottom w:val="none" w:sz="0" w:space="0" w:color="auto"/>
            <w:right w:val="none" w:sz="0" w:space="0" w:color="auto"/>
          </w:divBdr>
        </w:div>
        <w:div w:id="350494788">
          <w:marLeft w:val="0"/>
          <w:marRight w:val="0"/>
          <w:marTop w:val="0"/>
          <w:marBottom w:val="0"/>
          <w:divBdr>
            <w:top w:val="none" w:sz="0" w:space="0" w:color="auto"/>
            <w:left w:val="none" w:sz="0" w:space="0" w:color="auto"/>
            <w:bottom w:val="none" w:sz="0" w:space="0" w:color="auto"/>
            <w:right w:val="none" w:sz="0" w:space="0" w:color="auto"/>
          </w:divBdr>
        </w:div>
        <w:div w:id="1602765300">
          <w:marLeft w:val="0"/>
          <w:marRight w:val="0"/>
          <w:marTop w:val="0"/>
          <w:marBottom w:val="0"/>
          <w:divBdr>
            <w:top w:val="none" w:sz="0" w:space="0" w:color="auto"/>
            <w:left w:val="none" w:sz="0" w:space="0" w:color="auto"/>
            <w:bottom w:val="none" w:sz="0" w:space="0" w:color="auto"/>
            <w:right w:val="none" w:sz="0" w:space="0" w:color="auto"/>
          </w:divBdr>
        </w:div>
        <w:div w:id="1306736051">
          <w:marLeft w:val="0"/>
          <w:marRight w:val="0"/>
          <w:marTop w:val="0"/>
          <w:marBottom w:val="0"/>
          <w:divBdr>
            <w:top w:val="none" w:sz="0" w:space="0" w:color="auto"/>
            <w:left w:val="none" w:sz="0" w:space="0" w:color="auto"/>
            <w:bottom w:val="none" w:sz="0" w:space="0" w:color="auto"/>
            <w:right w:val="none" w:sz="0" w:space="0" w:color="auto"/>
          </w:divBdr>
        </w:div>
        <w:div w:id="1015766016">
          <w:marLeft w:val="0"/>
          <w:marRight w:val="0"/>
          <w:marTop w:val="0"/>
          <w:marBottom w:val="0"/>
          <w:divBdr>
            <w:top w:val="none" w:sz="0" w:space="0" w:color="auto"/>
            <w:left w:val="none" w:sz="0" w:space="0" w:color="auto"/>
            <w:bottom w:val="none" w:sz="0" w:space="0" w:color="auto"/>
            <w:right w:val="none" w:sz="0" w:space="0" w:color="auto"/>
          </w:divBdr>
        </w:div>
        <w:div w:id="132408393">
          <w:marLeft w:val="0"/>
          <w:marRight w:val="0"/>
          <w:marTop w:val="0"/>
          <w:marBottom w:val="0"/>
          <w:divBdr>
            <w:top w:val="none" w:sz="0" w:space="0" w:color="auto"/>
            <w:left w:val="none" w:sz="0" w:space="0" w:color="auto"/>
            <w:bottom w:val="none" w:sz="0" w:space="0" w:color="auto"/>
            <w:right w:val="none" w:sz="0" w:space="0" w:color="auto"/>
          </w:divBdr>
        </w:div>
        <w:div w:id="2102530587">
          <w:marLeft w:val="0"/>
          <w:marRight w:val="0"/>
          <w:marTop w:val="0"/>
          <w:marBottom w:val="0"/>
          <w:divBdr>
            <w:top w:val="none" w:sz="0" w:space="0" w:color="auto"/>
            <w:left w:val="none" w:sz="0" w:space="0" w:color="auto"/>
            <w:bottom w:val="none" w:sz="0" w:space="0" w:color="auto"/>
            <w:right w:val="none" w:sz="0" w:space="0" w:color="auto"/>
          </w:divBdr>
        </w:div>
        <w:div w:id="328214306">
          <w:marLeft w:val="0"/>
          <w:marRight w:val="0"/>
          <w:marTop w:val="0"/>
          <w:marBottom w:val="0"/>
          <w:divBdr>
            <w:top w:val="none" w:sz="0" w:space="0" w:color="auto"/>
            <w:left w:val="none" w:sz="0" w:space="0" w:color="auto"/>
            <w:bottom w:val="none" w:sz="0" w:space="0" w:color="auto"/>
            <w:right w:val="none" w:sz="0" w:space="0" w:color="auto"/>
          </w:divBdr>
        </w:div>
        <w:div w:id="1148284015">
          <w:marLeft w:val="0"/>
          <w:marRight w:val="0"/>
          <w:marTop w:val="0"/>
          <w:marBottom w:val="0"/>
          <w:divBdr>
            <w:top w:val="none" w:sz="0" w:space="0" w:color="auto"/>
            <w:left w:val="none" w:sz="0" w:space="0" w:color="auto"/>
            <w:bottom w:val="none" w:sz="0" w:space="0" w:color="auto"/>
            <w:right w:val="none" w:sz="0" w:space="0" w:color="auto"/>
          </w:divBdr>
        </w:div>
        <w:div w:id="367141084">
          <w:marLeft w:val="0"/>
          <w:marRight w:val="0"/>
          <w:marTop w:val="0"/>
          <w:marBottom w:val="0"/>
          <w:divBdr>
            <w:top w:val="none" w:sz="0" w:space="0" w:color="auto"/>
            <w:left w:val="none" w:sz="0" w:space="0" w:color="auto"/>
            <w:bottom w:val="none" w:sz="0" w:space="0" w:color="auto"/>
            <w:right w:val="none" w:sz="0" w:space="0" w:color="auto"/>
          </w:divBdr>
        </w:div>
        <w:div w:id="853611305">
          <w:marLeft w:val="0"/>
          <w:marRight w:val="0"/>
          <w:marTop w:val="0"/>
          <w:marBottom w:val="0"/>
          <w:divBdr>
            <w:top w:val="none" w:sz="0" w:space="0" w:color="auto"/>
            <w:left w:val="none" w:sz="0" w:space="0" w:color="auto"/>
            <w:bottom w:val="none" w:sz="0" w:space="0" w:color="auto"/>
            <w:right w:val="none" w:sz="0" w:space="0" w:color="auto"/>
          </w:divBdr>
        </w:div>
        <w:div w:id="109785721">
          <w:marLeft w:val="0"/>
          <w:marRight w:val="0"/>
          <w:marTop w:val="0"/>
          <w:marBottom w:val="0"/>
          <w:divBdr>
            <w:top w:val="none" w:sz="0" w:space="0" w:color="auto"/>
            <w:left w:val="none" w:sz="0" w:space="0" w:color="auto"/>
            <w:bottom w:val="none" w:sz="0" w:space="0" w:color="auto"/>
            <w:right w:val="none" w:sz="0" w:space="0" w:color="auto"/>
          </w:divBdr>
        </w:div>
        <w:div w:id="152065666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school/teachers/teachingresources/discipline/english/literacy/readingviewing/Pages/teachingpracmodelled.aspx" TargetMode="External"/><Relationship Id="rId18" Type="http://schemas.openxmlformats.org/officeDocument/2006/relationships/hyperlink" Target="https://www.education.vic.gov.au/school/teachers/teachingresources/discipline/english/literacy/readingviewing/Pages/litfocusvisual.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oecd.org/pisa/data/PISA-2018-draft-frameworks.pdf" TargetMode="External"/><Relationship Id="rId7" Type="http://schemas.openxmlformats.org/officeDocument/2006/relationships/styles" Target="styles.xml"/><Relationship Id="rId12" Type="http://schemas.openxmlformats.org/officeDocument/2006/relationships/hyperlink" Target="https://www.education.vic.gov.au/school/teachers/teachingresources/discipline/english/literacy/readingviewing/Pages/teachingpracindependent.aspx" TargetMode="External"/><Relationship Id="rId17" Type="http://schemas.openxmlformats.org/officeDocument/2006/relationships/hyperlink" Target="https://www.education.vic.gov.au/school/teachers/teachingresources/discipline/english/literacy/speakinglistening/Pages/litfocusphonological.aspx" TargetMode="External"/><Relationship Id="rId25" Type="http://schemas.openxmlformats.org/officeDocument/2006/relationships/hyperlink" Target="https://www.education.vic.gov.au/Pages/copyright.aspx" TargetMode="External"/><Relationship Id="rId2" Type="http://schemas.openxmlformats.org/officeDocument/2006/relationships/customXml" Target="../customXml/item2.xml"/><Relationship Id="rId16" Type="http://schemas.openxmlformats.org/officeDocument/2006/relationships/hyperlink" Target="https://www.education.vic.gov.au/school/teachers/teachingresources/discipline/english/literacy/speakinglistening/Pages/teachingpracteachertalk.aspx" TargetMode="External"/><Relationship Id="rId20" Type="http://schemas.openxmlformats.org/officeDocument/2006/relationships/hyperlink" Target="https://www.frontiersin.org/articles/10.3389/fpsyg.2019.00121/ful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hyperlink" Target="https://www.education.vic.gov.au/school/teachers/teachingresources/discipline/english/literacy/speakinglistening/Pages/teachingpracextended.aspx" TargetMode="External"/><Relationship Id="rId23" Type="http://schemas.openxmlformats.org/officeDocument/2006/relationships/hyperlink" Target="https://www.education.vic.gov.au/Pages/copyright.aspx"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education.vic.gov.au/school/teachers/teachingresources/discipline/english/literacy/readingviewing/Pages/litfocusmultimodal.aspx" TargetMode="External"/><Relationship Id="rId30"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https://www.education.vic.gov.au/school/teachers/teachingresources/discipline/english/literacy/readingviewing/Pages/exampleshared.aspx" TargetMode="External"/><Relationship Id="rId22" Type="http://schemas.openxmlformats.org/officeDocument/2006/relationships/hyperlink" Target="https://www.oecd.org/pisa/PISA%202018%20Insights%20and%20Interpretations%20FINAL%20PDF.pdf"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Reading_Engagement_and_Enjoyment_Oct2023</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0E36C5905D34384F961181C39CD4A3F000413244DC3B63A64CBB57DD3AB8BE93A4" ma:contentTypeVersion="9" ma:contentTypeDescription="DET Document" ma:contentTypeScope="" ma:versionID="4cc8f78c71390cf7ca48108a44264d80">
  <xsd:schema xmlns:xsd="http://www.w3.org/2001/XMLSchema" xmlns:xs="http://www.w3.org/2001/XMLSchema" xmlns:p="http://schemas.microsoft.com/office/2006/metadata/properties" xmlns:ns1="http://schemas.microsoft.com/sharepoint/v3" xmlns:ns2="http://schemas.microsoft.com/Sharepoint/v3" xmlns:ns3="238b40cc-5620-4a1c-9250-4b92012a1abc" xmlns:ns4="7de2f1c6-7bba-4491-8123-8b2f88502824" targetNamespace="http://schemas.microsoft.com/office/2006/metadata/properties" ma:root="true" ma:fieldsID="5586865ad99884e1bfba45e009f65f89" ns1:_="" ns2:_="" ns3:_="" ns4:_="">
    <xsd:import namespace="http://schemas.microsoft.com/sharepoint/v3"/>
    <xsd:import namespace="http://schemas.microsoft.com/Sharepoint/v3"/>
    <xsd:import namespace="238b40cc-5620-4a1c-9250-4b92012a1abc"/>
    <xsd:import namespace="7de2f1c6-7bba-4491-8123-8b2f88502824"/>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4: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e2f1c6-7bba-4491-8123-8b2f88502824" elementFormDefault="qualified">
    <xsd:import namespace="http://schemas.microsoft.com/office/2006/documentManagement/types"/>
    <xsd:import namespace="http://schemas.microsoft.com/office/infopath/2007/PartnerControls"/>
    <xsd:element name="Folder" ma:index="14" nillable="true" ma:displayName="Folder" ma:format="Dropdown" ma:indexed="true" ma:internalName="Folder">
      <xsd:simpleType>
        <xsd:union memberTypes="dms:Text">
          <xsd:simpleType>
            <xsd:restriction base="dms:Choice">
              <xsd:enumeration value="Procurement"/>
              <xsd:enumeration value="Contract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238b40cc-5620-4a1c-9250-4b92012a1abc"/>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7de2f1c6-7bba-4491-8123-8b2f88502824"/>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48067B83-D212-40A5-8415-E90D99AC0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38b40cc-5620-4a1c-9250-4b92012a1abc"/>
    <ds:schemaRef ds:uri="7de2f1c6-7bba-4491-8123-8b2f88502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C1D599-990F-42B2-B121-25754A9F9DBB}"/>
</file>

<file path=docProps/app.xml><?xml version="1.0" encoding="utf-8"?>
<Properties xmlns="http://schemas.openxmlformats.org/officeDocument/2006/extended-properties" xmlns:vt="http://schemas.openxmlformats.org/officeDocument/2006/docPropsVTypes">
  <Template>Normal.dotm</Template>
  <TotalTime>1</TotalTime>
  <Pages>7</Pages>
  <Words>3079</Words>
  <Characters>17554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Readaing Topic - Reading engagement and enjoyment</dc:title>
  <dc:subject/>
  <dc:creator>Isabel Lim</dc:creator>
  <cp:keywords/>
  <dc:description/>
  <cp:lastModifiedBy>Tor Polding</cp:lastModifiedBy>
  <cp:revision>2</cp:revision>
  <dcterms:created xsi:type="dcterms:W3CDTF">2023-10-02T06:00:00Z</dcterms:created>
  <dcterms:modified xsi:type="dcterms:W3CDTF">2023-10-02T06:00:00Z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RecordPoint_WorkflowType">
    <vt:lpwstr>ActiveSubmitStub</vt:lpwstr>
  </property>
  <property fmtid="{D5CDD505-2E9C-101B-9397-08002B2CF9AE}" pid="5" name="RecordPoint_ActiveItemSiteId">
    <vt:lpwstr>{3e7f0631-e5d3-463f-a3b6-d33c476cd4c1}</vt:lpwstr>
  </property>
  <property fmtid="{D5CDD505-2E9C-101B-9397-08002B2CF9AE}" pid="6" name="RecordPoint_ActiveItemListId">
    <vt:lpwstr>{7de2f1c6-7bba-4491-8123-8b2f88502824}</vt:lpwstr>
  </property>
  <property fmtid="{D5CDD505-2E9C-101B-9397-08002B2CF9AE}" pid="7" name="RecordPoint_ActiveItemUniqueId">
    <vt:lpwstr>{76cd7407-f7de-4144-905e-f409666ce2a4}</vt:lpwstr>
  </property>
  <property fmtid="{D5CDD505-2E9C-101B-9397-08002B2CF9AE}" pid="8" name="RecordPoint_ActiveItemWebId">
    <vt:lpwstr>{04e397e1-8422-41ab-8fa6-0558625c1cfe}</vt:lpwstr>
  </property>
  <property fmtid="{D5CDD505-2E9C-101B-9397-08002B2CF9AE}" pid="9" name="RecordPoint_RecordNumberSubmitted">
    <vt:lpwstr>R20230320330</vt:lpwstr>
  </property>
  <property fmtid="{D5CDD505-2E9C-101B-9397-08002B2CF9AE}" pid="10" name="RecordPoint_SubmissionCompleted">
    <vt:lpwstr>2023-08-09T12:27:46.1969170+10:00</vt:lpwstr>
  </property>
  <property fmtid="{D5CDD505-2E9C-101B-9397-08002B2CF9AE}" pid="11" name="DEECD_Author">
    <vt:lpwstr>94;#Education|5232e41c-5101-41fe-b638-7d41d1371531</vt:lpwstr>
  </property>
  <property fmtid="{D5CDD505-2E9C-101B-9397-08002B2CF9AE}" pid="12" name="DEECD_ItemType">
    <vt:lpwstr>101;#Page|eb523acf-a821-456c-a76b-7607578309d7</vt:lpwstr>
  </property>
  <property fmtid="{D5CDD505-2E9C-101B-9397-08002B2CF9AE}" pid="13" name="DEECD_SubjectCategory">
    <vt:lpwstr/>
  </property>
  <property fmtid="{D5CDD505-2E9C-101B-9397-08002B2CF9AE}" pid="14" name="DEECD_Audience">
    <vt:lpwstr/>
  </property>
</Properties>
</file>