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98A0" w14:textId="7F22CB20" w:rsidR="002B74B7" w:rsidRPr="00BD3141" w:rsidRDefault="002B74B7" w:rsidP="002B74B7">
      <w:pPr>
        <w:pStyle w:val="Heading1"/>
        <w:rPr>
          <w:lang w:val="en-AU"/>
        </w:rPr>
      </w:pPr>
      <w:r>
        <w:rPr>
          <w:lang w:val="en-AU"/>
        </w:rPr>
        <w:t>Monitoring and assessment</w:t>
      </w:r>
    </w:p>
    <w:p w14:paraId="24A97E40" w14:textId="77777777" w:rsidR="002B74B7" w:rsidRPr="00DB25BD" w:rsidRDefault="002B74B7" w:rsidP="002B74B7">
      <w:pPr>
        <w:pStyle w:val="Bullet1"/>
        <w:numPr>
          <w:ilvl w:val="0"/>
          <w:numId w:val="0"/>
        </w:numPr>
        <w:rPr>
          <w:lang w:eastAsia="ja-JP"/>
        </w:rPr>
      </w:pPr>
      <w:r w:rsidRPr="00DB25BD">
        <w:rPr>
          <w:lang w:eastAsia="ja-JP"/>
        </w:rPr>
        <w:t>Students will demonstrate a range of behaviours, attitudes and skills depending on the complexity of the writing task and the degree of support provided. To identify starting points for specific teaching and to monitor progress, teachers should assess students’ handwriting in terms of the following qualities:</w:t>
      </w:r>
    </w:p>
    <w:p w14:paraId="155D1D3E" w14:textId="77777777" w:rsidR="002B74B7" w:rsidRPr="00DB25BD" w:rsidRDefault="002B74B7" w:rsidP="002B74B7">
      <w:pPr>
        <w:pStyle w:val="Bullet1"/>
      </w:pPr>
      <w:r w:rsidRPr="00DB25BD">
        <w:t>legibility</w:t>
      </w:r>
    </w:p>
    <w:p w14:paraId="30378BA5" w14:textId="77777777" w:rsidR="002B74B7" w:rsidRPr="00DB25BD" w:rsidRDefault="002B74B7" w:rsidP="002B74B7">
      <w:pPr>
        <w:pStyle w:val="Bullet1"/>
      </w:pPr>
      <w:r w:rsidRPr="00DB25BD">
        <w:t>aesthetic appeal</w:t>
      </w:r>
    </w:p>
    <w:p w14:paraId="5DF514A7" w14:textId="77777777" w:rsidR="002B74B7" w:rsidRPr="00DB25BD" w:rsidRDefault="002B74B7" w:rsidP="002B74B7">
      <w:pPr>
        <w:pStyle w:val="Bullet1"/>
      </w:pPr>
      <w:r w:rsidRPr="00DB25BD">
        <w:t>speed and fluency.</w:t>
      </w:r>
    </w:p>
    <w:p w14:paraId="3A364B2C" w14:textId="000156DF" w:rsidR="002B74B7" w:rsidRPr="00DB25BD" w:rsidRDefault="002B74B7" w:rsidP="002B74B7">
      <w:pPr>
        <w:pStyle w:val="Bullet1"/>
        <w:numPr>
          <w:ilvl w:val="0"/>
          <w:numId w:val="0"/>
        </w:numPr>
        <w:rPr>
          <w:lang w:eastAsia="ja-JP"/>
        </w:rPr>
      </w:pPr>
      <w:r w:rsidRPr="00DB25BD">
        <w:rPr>
          <w:lang w:eastAsia="ja-JP"/>
        </w:rPr>
        <w:t>These can be assessed both formally – approximately every eight to ten weeks depending on the needs of the students – and informally, on an ongoing basis.</w:t>
      </w:r>
    </w:p>
    <w:p w14:paraId="4FEEAE93" w14:textId="77777777" w:rsidR="002B74B7" w:rsidRPr="00BD3141" w:rsidRDefault="002B74B7" w:rsidP="002B74B7">
      <w:pPr>
        <w:pStyle w:val="Bullet1"/>
        <w:numPr>
          <w:ilvl w:val="0"/>
          <w:numId w:val="0"/>
        </w:numPr>
        <w:rPr>
          <w:b/>
          <w:lang w:eastAsia="ja-JP"/>
        </w:rPr>
      </w:pPr>
      <w:r w:rsidRPr="00BD3141">
        <w:rPr>
          <w:b/>
          <w:lang w:eastAsia="ja-JP"/>
        </w:rPr>
        <w:t>Legibility</w:t>
      </w:r>
    </w:p>
    <w:p w14:paraId="12AC2435" w14:textId="77777777" w:rsidR="002B74B7" w:rsidRPr="00DB25BD" w:rsidRDefault="002B74B7" w:rsidP="002B74B7">
      <w:pPr>
        <w:pStyle w:val="Bullet1"/>
        <w:numPr>
          <w:ilvl w:val="0"/>
          <w:numId w:val="0"/>
        </w:numPr>
        <w:rPr>
          <w:lang w:eastAsia="ja-JP"/>
        </w:rPr>
      </w:pPr>
      <w:r w:rsidRPr="00DB25BD">
        <w:rPr>
          <w:lang w:eastAsia="ja-JP"/>
        </w:rPr>
        <w:t xml:space="preserve">Teachers should assess the five main components of legibility: formation, spacing, shape, </w:t>
      </w:r>
      <w:proofErr w:type="gramStart"/>
      <w:r w:rsidRPr="00DB25BD">
        <w:rPr>
          <w:lang w:eastAsia="ja-JP"/>
        </w:rPr>
        <w:t>size</w:t>
      </w:r>
      <w:proofErr w:type="gramEnd"/>
      <w:r w:rsidRPr="00DB25BD">
        <w:rPr>
          <w:lang w:eastAsia="ja-JP"/>
        </w:rPr>
        <w:t xml:space="preserve"> and slope.</w:t>
      </w:r>
    </w:p>
    <w:p w14:paraId="70F5C0D2" w14:textId="77777777" w:rsidR="002B74B7" w:rsidRDefault="002B74B7" w:rsidP="002B74B7">
      <w:pPr>
        <w:pStyle w:val="Bullet1"/>
        <w:numPr>
          <w:ilvl w:val="0"/>
          <w:numId w:val="0"/>
        </w:numPr>
        <w:rPr>
          <w:lang w:eastAsia="ja-JP"/>
        </w:rPr>
      </w:pPr>
      <w:r w:rsidRPr="00DB25BD">
        <w:rPr>
          <w:lang w:eastAsia="ja-JP"/>
        </w:rPr>
        <w:t xml:space="preserve">Teachers will need to be aware of possible disparities between the development of some students’ handwriting skills and their ability to compose a text. </w:t>
      </w:r>
    </w:p>
    <w:p w14:paraId="1EF321A4" w14:textId="77777777" w:rsidR="002B74B7" w:rsidRPr="004651B4" w:rsidRDefault="002B74B7" w:rsidP="002B74B7">
      <w:pPr>
        <w:rPr>
          <w:b/>
          <w:lang w:val="en-AU" w:eastAsia="ja-JP"/>
        </w:rPr>
      </w:pPr>
      <w:r w:rsidRPr="004651B4">
        <w:rPr>
          <w:b/>
          <w:lang w:val="en-AU" w:eastAsia="ja-JP"/>
        </w:rPr>
        <w:t>Quality of letter formation</w:t>
      </w:r>
    </w:p>
    <w:p w14:paraId="705E5309" w14:textId="77777777" w:rsidR="002B74B7" w:rsidRDefault="002B74B7" w:rsidP="002B74B7">
      <w:pPr>
        <w:pStyle w:val="Bullet1"/>
      </w:pPr>
      <w:r>
        <w:t xml:space="preserve">How well are the letters formed? Examine: </w:t>
      </w:r>
    </w:p>
    <w:p w14:paraId="6DA484E4" w14:textId="77777777" w:rsidR="002B74B7" w:rsidRDefault="002B74B7" w:rsidP="002B74B7">
      <w:pPr>
        <w:pStyle w:val="Bullet2"/>
      </w:pPr>
      <w:r>
        <w:t>The starting position</w:t>
      </w:r>
    </w:p>
    <w:p w14:paraId="5B8B0C26" w14:textId="77777777" w:rsidR="002B74B7" w:rsidRDefault="002B74B7" w:rsidP="002B74B7">
      <w:pPr>
        <w:pStyle w:val="Bullet2"/>
      </w:pPr>
      <w:r>
        <w:t xml:space="preserve">The direction of movement </w:t>
      </w:r>
    </w:p>
    <w:p w14:paraId="005DE83F" w14:textId="77777777" w:rsidR="002B74B7" w:rsidRDefault="002B74B7" w:rsidP="002B74B7">
      <w:pPr>
        <w:pStyle w:val="Bullet2"/>
        <w:rPr>
          <w:lang w:eastAsia="ja-JP"/>
        </w:rPr>
      </w:pPr>
      <w:r w:rsidRPr="00DB25BD">
        <w:rPr>
          <w:lang w:eastAsia="ja-JP"/>
        </w:rPr>
        <w:t>the completion of letters as well as the joins where appropriate.</w:t>
      </w:r>
    </w:p>
    <w:p w14:paraId="2DA37595" w14:textId="77777777" w:rsidR="002B74B7" w:rsidRDefault="002B74B7" w:rsidP="002B74B7">
      <w:pPr>
        <w:pStyle w:val="Bullet2"/>
        <w:numPr>
          <w:ilvl w:val="0"/>
          <w:numId w:val="0"/>
        </w:numPr>
      </w:pPr>
      <w:r>
        <w:t xml:space="preserve">Be aware that starting positions and direction of movement may be different for left-handers for some letters. </w:t>
      </w:r>
    </w:p>
    <w:p w14:paraId="72E28D8C" w14:textId="77777777" w:rsidR="002B74B7" w:rsidRPr="004651B4" w:rsidRDefault="002B74B7" w:rsidP="002B74B7">
      <w:pPr>
        <w:widowControl w:val="0"/>
        <w:suppressAutoHyphens/>
        <w:autoSpaceDE w:val="0"/>
        <w:autoSpaceDN w:val="0"/>
        <w:adjustRightInd w:val="0"/>
        <w:spacing w:line="276" w:lineRule="auto"/>
        <w:jc w:val="both"/>
        <w:textAlignment w:val="center"/>
        <w:rPr>
          <w:rFonts w:ascii="Arial" w:hAnsi="Arial" w:cs="Arial"/>
          <w:b/>
          <w:szCs w:val="22"/>
          <w:lang w:eastAsia="ja-JP"/>
        </w:rPr>
      </w:pPr>
      <w:r w:rsidRPr="004651B4">
        <w:rPr>
          <w:rFonts w:ascii="Arial" w:hAnsi="Arial" w:cs="Arial"/>
          <w:b/>
          <w:szCs w:val="22"/>
          <w:lang w:eastAsia="ja-JP"/>
        </w:rPr>
        <w:t>Consistency of spacing</w:t>
      </w:r>
    </w:p>
    <w:p w14:paraId="785D39D4" w14:textId="77777777" w:rsidR="002B74B7" w:rsidRPr="004651B4" w:rsidRDefault="002B74B7" w:rsidP="002B74B7">
      <w:pPr>
        <w:pStyle w:val="Bullet1"/>
      </w:pPr>
      <w:r w:rsidRPr="004651B4">
        <w:t>Are the words spaced evenly or are they over-spaced or too compacted?</w:t>
      </w:r>
    </w:p>
    <w:p w14:paraId="79901717" w14:textId="29897E93" w:rsidR="002B74B7" w:rsidRPr="002B74B7" w:rsidRDefault="002B74B7" w:rsidP="002B74B7">
      <w:pPr>
        <w:pStyle w:val="Bullet1"/>
      </w:pPr>
      <w:r w:rsidRPr="004651B4">
        <w:t>Is the spacing between letters consistent and appropriate?</w:t>
      </w:r>
    </w:p>
    <w:p w14:paraId="27D2BF66" w14:textId="77777777" w:rsidR="002B74B7" w:rsidRPr="004651B4" w:rsidRDefault="002B74B7" w:rsidP="002B74B7">
      <w:pPr>
        <w:widowControl w:val="0"/>
        <w:suppressAutoHyphens/>
        <w:autoSpaceDE w:val="0"/>
        <w:autoSpaceDN w:val="0"/>
        <w:adjustRightInd w:val="0"/>
        <w:spacing w:line="276" w:lineRule="auto"/>
        <w:jc w:val="both"/>
        <w:textAlignment w:val="center"/>
        <w:rPr>
          <w:rFonts w:ascii="Arial" w:hAnsi="Arial" w:cs="Arial"/>
          <w:b/>
          <w:szCs w:val="22"/>
          <w:lang w:eastAsia="ja-JP"/>
        </w:rPr>
      </w:pPr>
      <w:r w:rsidRPr="004651B4">
        <w:rPr>
          <w:rFonts w:ascii="Arial" w:hAnsi="Arial" w:cs="Arial"/>
          <w:b/>
          <w:szCs w:val="22"/>
          <w:lang w:eastAsia="ja-JP"/>
        </w:rPr>
        <w:t>Consistency of shape</w:t>
      </w:r>
    </w:p>
    <w:p w14:paraId="7AD5178E" w14:textId="5EF9A0D6" w:rsidR="002B74B7" w:rsidRPr="002B74B7" w:rsidRDefault="002B74B7" w:rsidP="002B74B7">
      <w:pPr>
        <w:pStyle w:val="Bullet1"/>
        <w:rPr>
          <w:rFonts w:ascii="Arial" w:hAnsi="Arial" w:cs="Arial"/>
          <w:color w:val="000000"/>
          <w:spacing w:val="3"/>
          <w:szCs w:val="22"/>
          <w:lang w:val="en-GB" w:eastAsia="ja-JP"/>
        </w:rPr>
      </w:pPr>
      <w:r w:rsidRPr="004651B4">
        <w:t xml:space="preserve"> Are similarly formed letters and letter families consistent in shape – particularly on the bodies of letters?</w:t>
      </w:r>
    </w:p>
    <w:p w14:paraId="5BF594DA" w14:textId="77777777" w:rsidR="002B74B7" w:rsidRPr="004651B4" w:rsidRDefault="002B74B7" w:rsidP="002B74B7">
      <w:pPr>
        <w:widowControl w:val="0"/>
        <w:suppressAutoHyphens/>
        <w:autoSpaceDE w:val="0"/>
        <w:autoSpaceDN w:val="0"/>
        <w:adjustRightInd w:val="0"/>
        <w:spacing w:line="276" w:lineRule="auto"/>
        <w:jc w:val="both"/>
        <w:textAlignment w:val="center"/>
        <w:rPr>
          <w:rFonts w:ascii="Arial" w:hAnsi="Arial" w:cs="Arial"/>
          <w:b/>
          <w:szCs w:val="22"/>
          <w:lang w:eastAsia="ja-JP"/>
        </w:rPr>
      </w:pPr>
      <w:r w:rsidRPr="004651B4">
        <w:rPr>
          <w:rFonts w:ascii="Arial" w:hAnsi="Arial" w:cs="Arial"/>
          <w:b/>
          <w:szCs w:val="22"/>
          <w:lang w:eastAsia="ja-JP"/>
        </w:rPr>
        <w:t>Consistency of size</w:t>
      </w:r>
    </w:p>
    <w:p w14:paraId="36795DB9" w14:textId="41F12579" w:rsidR="002B74B7" w:rsidRPr="002B74B7" w:rsidRDefault="002B74B7" w:rsidP="002B74B7">
      <w:pPr>
        <w:pStyle w:val="Bullet1"/>
        <w:rPr>
          <w:rFonts w:ascii="Arial" w:hAnsi="Arial" w:cs="Arial"/>
          <w:color w:val="000000"/>
          <w:spacing w:val="3"/>
          <w:szCs w:val="22"/>
          <w:lang w:val="en-GB" w:eastAsia="ja-JP"/>
        </w:rPr>
      </w:pPr>
      <w:r w:rsidRPr="00DB25BD">
        <w:rPr>
          <w:rFonts w:ascii="Arial" w:hAnsi="Arial" w:cs="Arial"/>
          <w:color w:val="000000"/>
          <w:spacing w:val="3"/>
          <w:szCs w:val="22"/>
          <w:lang w:val="en-GB" w:eastAsia="ja-JP"/>
        </w:rPr>
        <w:t>Are the letters – particularly the bodies of letters – consistent in size?</w:t>
      </w:r>
    </w:p>
    <w:p w14:paraId="690D512E" w14:textId="77777777" w:rsidR="002B74B7" w:rsidRPr="004651B4" w:rsidRDefault="002B74B7" w:rsidP="002B74B7">
      <w:pPr>
        <w:widowControl w:val="0"/>
        <w:suppressAutoHyphens/>
        <w:autoSpaceDE w:val="0"/>
        <w:autoSpaceDN w:val="0"/>
        <w:adjustRightInd w:val="0"/>
        <w:spacing w:line="276" w:lineRule="auto"/>
        <w:jc w:val="both"/>
        <w:textAlignment w:val="center"/>
        <w:rPr>
          <w:rFonts w:ascii="Arial" w:hAnsi="Arial" w:cs="Arial"/>
          <w:b/>
          <w:szCs w:val="22"/>
          <w:lang w:eastAsia="ja-JP"/>
        </w:rPr>
      </w:pPr>
      <w:r w:rsidRPr="004651B4">
        <w:rPr>
          <w:rFonts w:ascii="Arial" w:hAnsi="Arial" w:cs="Arial"/>
          <w:b/>
          <w:szCs w:val="22"/>
          <w:lang w:eastAsia="ja-JP"/>
        </w:rPr>
        <w:t>Consistency of slope</w:t>
      </w:r>
    </w:p>
    <w:p w14:paraId="3EF03CC9" w14:textId="77777777" w:rsidR="002B74B7" w:rsidRPr="00DB25BD" w:rsidRDefault="002B74B7" w:rsidP="002B74B7">
      <w:pPr>
        <w:pStyle w:val="Bullet1"/>
        <w:rPr>
          <w:rFonts w:ascii="Arial" w:hAnsi="Arial" w:cs="Arial"/>
          <w:color w:val="000000"/>
          <w:spacing w:val="3"/>
          <w:szCs w:val="22"/>
          <w:lang w:val="en-GB" w:eastAsia="ja-JP"/>
        </w:rPr>
      </w:pPr>
      <w:r w:rsidRPr="00DB25BD">
        <w:rPr>
          <w:rFonts w:ascii="Arial" w:hAnsi="Arial" w:cs="Arial"/>
          <w:color w:val="000000"/>
          <w:spacing w:val="3"/>
          <w:szCs w:val="22"/>
          <w:lang w:val="en-GB" w:eastAsia="ja-JP"/>
        </w:rPr>
        <w:t>Is there uniformity in the slope of the writing?</w:t>
      </w:r>
    </w:p>
    <w:p w14:paraId="6303FA6E" w14:textId="0FEE3F99" w:rsidR="002B74B7" w:rsidRPr="002B74B7" w:rsidRDefault="002B74B7" w:rsidP="002B74B7">
      <w:pPr>
        <w:pStyle w:val="Bullet1"/>
        <w:rPr>
          <w:rFonts w:ascii="Arial" w:hAnsi="Arial" w:cs="Arial"/>
          <w:color w:val="000000"/>
          <w:spacing w:val="3"/>
          <w:szCs w:val="22"/>
          <w:lang w:val="en-GB" w:eastAsia="ja-JP"/>
        </w:rPr>
      </w:pPr>
      <w:r w:rsidRPr="00DB25BD">
        <w:rPr>
          <w:rFonts w:ascii="Arial" w:hAnsi="Arial" w:cs="Arial"/>
          <w:color w:val="000000"/>
          <w:spacing w:val="3"/>
          <w:szCs w:val="22"/>
          <w:lang w:val="en-GB" w:eastAsia="ja-JP"/>
        </w:rPr>
        <w:t>Are letters upright or sloping 10-20 degrees to the right?</w:t>
      </w:r>
    </w:p>
    <w:p w14:paraId="2AAB4BFE" w14:textId="77777777" w:rsidR="002B74B7" w:rsidRPr="004651B4" w:rsidRDefault="002B74B7" w:rsidP="002B74B7">
      <w:pPr>
        <w:widowControl w:val="0"/>
        <w:suppressAutoHyphens/>
        <w:autoSpaceDE w:val="0"/>
        <w:autoSpaceDN w:val="0"/>
        <w:adjustRightInd w:val="0"/>
        <w:spacing w:line="276" w:lineRule="auto"/>
        <w:jc w:val="both"/>
        <w:textAlignment w:val="center"/>
        <w:rPr>
          <w:rFonts w:ascii="Arial" w:hAnsi="Arial" w:cs="Arial"/>
          <w:b/>
          <w:szCs w:val="22"/>
          <w:lang w:eastAsia="ja-JP"/>
        </w:rPr>
      </w:pPr>
      <w:r w:rsidRPr="004651B4">
        <w:rPr>
          <w:rFonts w:ascii="Arial" w:hAnsi="Arial" w:cs="Arial"/>
          <w:b/>
          <w:szCs w:val="22"/>
          <w:lang w:eastAsia="ja-JP"/>
        </w:rPr>
        <w:t>Aesthetic appeal</w:t>
      </w:r>
    </w:p>
    <w:p w14:paraId="088F16AF" w14:textId="77777777" w:rsidR="002B74B7" w:rsidRPr="00DB25BD" w:rsidRDefault="002B74B7" w:rsidP="002B74B7">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sidRPr="00DB25BD">
        <w:rPr>
          <w:rFonts w:ascii="Arial" w:hAnsi="Arial" w:cs="Arial"/>
          <w:color w:val="000000"/>
          <w:spacing w:val="3"/>
          <w:szCs w:val="22"/>
          <w:lang w:eastAsia="ja-JP"/>
        </w:rPr>
        <w:t xml:space="preserve">The aesthetic appeal of handwriting is largely determined by its </w:t>
      </w:r>
      <w:r w:rsidRPr="00DB25BD">
        <w:rPr>
          <w:rFonts w:ascii="Arial" w:hAnsi="Arial" w:cs="Arial"/>
          <w:i/>
          <w:iCs/>
          <w:color w:val="000000"/>
          <w:spacing w:val="3"/>
          <w:szCs w:val="22"/>
          <w:lang w:eastAsia="ja-JP"/>
        </w:rPr>
        <w:t>legibility</w:t>
      </w:r>
      <w:r w:rsidRPr="00DB25BD">
        <w:rPr>
          <w:rFonts w:ascii="Arial" w:hAnsi="Arial" w:cs="Arial"/>
          <w:color w:val="000000"/>
          <w:spacing w:val="3"/>
          <w:szCs w:val="22"/>
          <w:lang w:eastAsia="ja-JP"/>
        </w:rPr>
        <w:t>.</w:t>
      </w:r>
    </w:p>
    <w:p w14:paraId="7465EF05" w14:textId="77777777" w:rsidR="002B74B7" w:rsidRPr="00DB25BD" w:rsidRDefault="002B74B7" w:rsidP="002B74B7">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sidRPr="00DB25BD">
        <w:rPr>
          <w:rFonts w:ascii="Arial" w:hAnsi="Arial" w:cs="Arial"/>
          <w:color w:val="000000"/>
          <w:spacing w:val="3"/>
          <w:szCs w:val="22"/>
          <w:lang w:eastAsia="ja-JP"/>
        </w:rPr>
        <w:lastRenderedPageBreak/>
        <w:t>Can it be read easily and quickly?</w:t>
      </w:r>
    </w:p>
    <w:p w14:paraId="058F7C8B" w14:textId="77777777" w:rsidR="002B74B7" w:rsidRPr="00DB25BD" w:rsidRDefault="002B74B7" w:rsidP="002B74B7">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sidRPr="00DB25BD">
        <w:rPr>
          <w:rFonts w:ascii="Arial" w:hAnsi="Arial" w:cs="Arial"/>
          <w:color w:val="000000"/>
          <w:spacing w:val="3"/>
          <w:szCs w:val="22"/>
          <w:lang w:eastAsia="ja-JP"/>
        </w:rPr>
        <w:t>Is it attractive and pleasing to view?</w:t>
      </w:r>
    </w:p>
    <w:p w14:paraId="6CA99F5C" w14:textId="77777777" w:rsidR="002B74B7" w:rsidRPr="00DB25BD" w:rsidRDefault="002B74B7" w:rsidP="002B74B7">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sidRPr="00DB25BD">
        <w:rPr>
          <w:rFonts w:ascii="Arial" w:hAnsi="Arial" w:cs="Arial"/>
          <w:color w:val="000000"/>
          <w:spacing w:val="3"/>
          <w:szCs w:val="22"/>
          <w:lang w:eastAsia="ja-JP"/>
        </w:rPr>
        <w:t xml:space="preserve">Teachers can also look at </w:t>
      </w:r>
      <w:r w:rsidRPr="00DB25BD">
        <w:rPr>
          <w:rFonts w:ascii="Arial" w:hAnsi="Arial" w:cs="Arial"/>
          <w:i/>
          <w:iCs/>
          <w:color w:val="000000"/>
          <w:spacing w:val="3"/>
          <w:szCs w:val="22"/>
          <w:lang w:eastAsia="ja-JP"/>
        </w:rPr>
        <w:t>letter structure and quality</w:t>
      </w:r>
      <w:r w:rsidRPr="00DB25BD">
        <w:rPr>
          <w:rFonts w:ascii="Arial" w:hAnsi="Arial" w:cs="Arial"/>
          <w:color w:val="000000"/>
          <w:spacing w:val="3"/>
          <w:szCs w:val="22"/>
          <w:lang w:eastAsia="ja-JP"/>
        </w:rPr>
        <w:t>:</w:t>
      </w:r>
    </w:p>
    <w:p w14:paraId="42537579" w14:textId="77777777" w:rsidR="002B74B7" w:rsidRPr="00DB25BD" w:rsidRDefault="002B74B7" w:rsidP="002B74B7">
      <w:pPr>
        <w:pStyle w:val="Bullet1"/>
        <w:rPr>
          <w:rFonts w:ascii="Arial" w:hAnsi="Arial" w:cs="Arial"/>
          <w:color w:val="000000"/>
          <w:spacing w:val="3"/>
          <w:szCs w:val="22"/>
          <w:lang w:val="en-GB" w:eastAsia="ja-JP"/>
        </w:rPr>
      </w:pPr>
      <w:r w:rsidRPr="00DB25BD">
        <w:rPr>
          <w:rFonts w:ascii="Arial" w:hAnsi="Arial" w:cs="Arial"/>
          <w:color w:val="000000"/>
          <w:spacing w:val="3"/>
          <w:szCs w:val="22"/>
          <w:lang w:val="en-GB" w:eastAsia="ja-JP"/>
        </w:rPr>
        <w:t>How consistent is the balance between the ascender (head) and the descender (tail)?</w:t>
      </w:r>
    </w:p>
    <w:p w14:paraId="16CE6FE9" w14:textId="77777777" w:rsidR="002B74B7" w:rsidRPr="00DB25BD" w:rsidRDefault="002B74B7" w:rsidP="002B74B7">
      <w:pPr>
        <w:widowControl w:val="0"/>
        <w:suppressAutoHyphens/>
        <w:autoSpaceDE w:val="0"/>
        <w:autoSpaceDN w:val="0"/>
        <w:adjustRightInd w:val="0"/>
        <w:spacing w:line="276" w:lineRule="auto"/>
        <w:ind w:left="283" w:hanging="283"/>
        <w:jc w:val="both"/>
        <w:textAlignment w:val="center"/>
        <w:rPr>
          <w:rFonts w:ascii="Arial" w:hAnsi="Arial" w:cs="Arial"/>
          <w:color w:val="000000"/>
          <w:spacing w:val="3"/>
          <w:szCs w:val="22"/>
          <w:lang w:eastAsia="ja-JP"/>
        </w:rPr>
      </w:pPr>
      <w:r w:rsidRPr="00DB25BD">
        <w:rPr>
          <w:rFonts w:ascii="Arial" w:hAnsi="Arial" w:cs="Arial"/>
          <w:noProof/>
          <w:color w:val="000000"/>
          <w:spacing w:val="3"/>
          <w:szCs w:val="22"/>
          <w:lang w:val="en-AU" w:eastAsia="en-AU"/>
        </w:rPr>
        <w:drawing>
          <wp:inline distT="0" distB="0" distL="0" distR="0" wp14:anchorId="2BC55C0C" wp14:editId="4D68FC8B">
            <wp:extent cx="3007360" cy="873760"/>
            <wp:effectExtent l="0" t="0" r="2540" b="2540"/>
            <wp:docPr id="2" name="Picture 13" descr="Monitoring and assessment, Aesthetic appeal, letter structure and quality, Victorian Modern Cursive Alphabet (A-Z), 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7360" cy="873760"/>
                    </a:xfrm>
                    <a:prstGeom prst="rect">
                      <a:avLst/>
                    </a:prstGeom>
                    <a:noFill/>
                    <a:ln>
                      <a:noFill/>
                    </a:ln>
                  </pic:spPr>
                </pic:pic>
              </a:graphicData>
            </a:graphic>
          </wp:inline>
        </w:drawing>
      </w:r>
    </w:p>
    <w:p w14:paraId="08A80607" w14:textId="77777777" w:rsidR="002B74B7" w:rsidRPr="00DB25BD" w:rsidRDefault="002B74B7" w:rsidP="002B74B7">
      <w:pPr>
        <w:pStyle w:val="Bullet1"/>
        <w:rPr>
          <w:rFonts w:ascii="Arial" w:hAnsi="Arial" w:cs="Arial"/>
          <w:color w:val="000000"/>
          <w:spacing w:val="3"/>
          <w:szCs w:val="22"/>
          <w:lang w:val="en-GB" w:eastAsia="ja-JP"/>
        </w:rPr>
      </w:pPr>
      <w:r w:rsidRPr="00DB25BD">
        <w:rPr>
          <w:rFonts w:ascii="Arial" w:hAnsi="Arial" w:cs="Arial"/>
          <w:color w:val="000000"/>
          <w:spacing w:val="3"/>
          <w:szCs w:val="22"/>
          <w:lang w:val="en-GB" w:eastAsia="ja-JP"/>
        </w:rPr>
        <w:t>Has the writing been formed using appropriate pen pressure?</w:t>
      </w:r>
    </w:p>
    <w:p w14:paraId="30FBFFDA" w14:textId="77777777" w:rsidR="002B74B7" w:rsidRPr="00DB25BD" w:rsidRDefault="002B74B7" w:rsidP="002B74B7">
      <w:pPr>
        <w:widowControl w:val="0"/>
        <w:suppressAutoHyphens/>
        <w:autoSpaceDE w:val="0"/>
        <w:autoSpaceDN w:val="0"/>
        <w:adjustRightInd w:val="0"/>
        <w:spacing w:line="276" w:lineRule="auto"/>
        <w:ind w:left="283" w:hanging="283"/>
        <w:jc w:val="both"/>
        <w:textAlignment w:val="center"/>
        <w:rPr>
          <w:rFonts w:ascii="Arial" w:hAnsi="Arial" w:cs="Arial"/>
          <w:color w:val="000000"/>
          <w:spacing w:val="3"/>
          <w:szCs w:val="22"/>
          <w:lang w:eastAsia="ja-JP"/>
        </w:rPr>
      </w:pPr>
      <w:r w:rsidRPr="00DB25BD">
        <w:rPr>
          <w:rFonts w:ascii="Arial" w:hAnsi="Arial" w:cs="Arial"/>
          <w:noProof/>
          <w:color w:val="000000"/>
          <w:spacing w:val="3"/>
          <w:szCs w:val="22"/>
          <w:lang w:val="en-AU" w:eastAsia="en-AU"/>
        </w:rPr>
        <w:drawing>
          <wp:inline distT="0" distB="0" distL="0" distR="0" wp14:anchorId="4FAD4593" wp14:editId="4552F384">
            <wp:extent cx="3007360" cy="670560"/>
            <wp:effectExtent l="0" t="0" r="2540" b="0"/>
            <wp:docPr id="240340687" name="Picture 240340687" descr="Monitoring and assessment, Aesthetic appeal, appropriate pen pressure, Victorian Modern Cursive Alphabet (A-Z), 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7360" cy="670560"/>
                    </a:xfrm>
                    <a:prstGeom prst="rect">
                      <a:avLst/>
                    </a:prstGeom>
                    <a:noFill/>
                    <a:ln>
                      <a:noFill/>
                    </a:ln>
                  </pic:spPr>
                </pic:pic>
              </a:graphicData>
            </a:graphic>
          </wp:inline>
        </w:drawing>
      </w:r>
    </w:p>
    <w:p w14:paraId="4E9328B5" w14:textId="77777777" w:rsidR="002B74B7" w:rsidRDefault="002B74B7" w:rsidP="002B74B7">
      <w:pPr>
        <w:pStyle w:val="Bullet1"/>
        <w:rPr>
          <w:rFonts w:ascii="Arial" w:hAnsi="Arial" w:cs="Arial"/>
          <w:color w:val="000000"/>
          <w:spacing w:val="3"/>
          <w:szCs w:val="22"/>
          <w:lang w:val="en-GB" w:eastAsia="ja-JP"/>
        </w:rPr>
      </w:pPr>
      <w:r w:rsidRPr="00DB25BD">
        <w:rPr>
          <w:rFonts w:ascii="Arial" w:hAnsi="Arial" w:cs="Arial"/>
          <w:color w:val="000000"/>
          <w:spacing w:val="3"/>
          <w:szCs w:val="22"/>
          <w:lang w:val="en-GB" w:eastAsia="ja-JP"/>
        </w:rPr>
        <w:t>Is there excessive rotating in letter forms, joining and looping?</w:t>
      </w:r>
    </w:p>
    <w:p w14:paraId="7E8D91C6" w14:textId="77777777" w:rsidR="002B74B7" w:rsidRPr="00DB25BD" w:rsidRDefault="002B74B7" w:rsidP="002B74B7">
      <w:pPr>
        <w:widowControl w:val="0"/>
        <w:suppressAutoHyphens/>
        <w:autoSpaceDE w:val="0"/>
        <w:autoSpaceDN w:val="0"/>
        <w:adjustRightInd w:val="0"/>
        <w:spacing w:line="276" w:lineRule="auto"/>
        <w:ind w:left="283" w:hanging="283"/>
        <w:jc w:val="both"/>
        <w:textAlignment w:val="center"/>
        <w:rPr>
          <w:rFonts w:ascii="Arial" w:hAnsi="Arial" w:cs="Arial"/>
          <w:color w:val="000000"/>
          <w:spacing w:val="3"/>
          <w:szCs w:val="22"/>
          <w:lang w:eastAsia="ja-JP"/>
        </w:rPr>
      </w:pPr>
    </w:p>
    <w:p w14:paraId="181E59F5" w14:textId="77777777" w:rsidR="002B74B7" w:rsidRPr="00DB25BD" w:rsidRDefault="002B74B7" w:rsidP="002B74B7">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sidRPr="00DB25BD">
        <w:rPr>
          <w:rFonts w:ascii="Arial" w:hAnsi="Arial" w:cs="Arial"/>
          <w:color w:val="000000"/>
          <w:spacing w:val="3"/>
          <w:szCs w:val="22"/>
          <w:lang w:eastAsia="ja-JP"/>
        </w:rPr>
        <w:t>Presentation and format also contribute to the attractiveness of the writing:</w:t>
      </w:r>
    </w:p>
    <w:p w14:paraId="14E0EF1C" w14:textId="4EB84444" w:rsidR="002B74B7" w:rsidRPr="002B74B7" w:rsidRDefault="002B74B7" w:rsidP="002B74B7">
      <w:pPr>
        <w:pStyle w:val="Bullet1"/>
        <w:rPr>
          <w:rFonts w:ascii="Arial" w:hAnsi="Arial" w:cs="Arial"/>
          <w:color w:val="000000"/>
          <w:spacing w:val="3"/>
          <w:szCs w:val="22"/>
          <w:lang w:val="en-GB" w:eastAsia="ja-JP"/>
        </w:rPr>
      </w:pPr>
      <w:r w:rsidRPr="00DB25BD">
        <w:rPr>
          <w:rFonts w:ascii="Arial" w:hAnsi="Arial" w:cs="Arial"/>
          <w:color w:val="000000"/>
          <w:spacing w:val="3"/>
          <w:szCs w:val="22"/>
          <w:lang w:val="en-GB" w:eastAsia="ja-JP"/>
        </w:rPr>
        <w:t xml:space="preserve">Where appropriate, is the student using conventions such as ruling margins, using clear headings, dating </w:t>
      </w:r>
      <w:proofErr w:type="gramStart"/>
      <w:r w:rsidRPr="00DB25BD">
        <w:rPr>
          <w:rFonts w:ascii="Arial" w:hAnsi="Arial" w:cs="Arial"/>
          <w:color w:val="000000"/>
          <w:spacing w:val="3"/>
          <w:szCs w:val="22"/>
          <w:lang w:val="en-GB" w:eastAsia="ja-JP"/>
        </w:rPr>
        <w:t>work</w:t>
      </w:r>
      <w:proofErr w:type="gramEnd"/>
      <w:r w:rsidRPr="00DB25BD">
        <w:rPr>
          <w:rFonts w:ascii="Arial" w:hAnsi="Arial" w:cs="Arial"/>
          <w:color w:val="000000"/>
          <w:spacing w:val="3"/>
          <w:szCs w:val="22"/>
          <w:lang w:val="en-GB" w:eastAsia="ja-JP"/>
        </w:rPr>
        <w:t xml:space="preserve"> and using available space on the page to advantage?</w:t>
      </w:r>
    </w:p>
    <w:p w14:paraId="1441CF47" w14:textId="77777777" w:rsidR="002B74B7" w:rsidRPr="006E0E35" w:rsidRDefault="002B74B7" w:rsidP="002B74B7">
      <w:pPr>
        <w:widowControl w:val="0"/>
        <w:suppressAutoHyphens/>
        <w:autoSpaceDE w:val="0"/>
        <w:autoSpaceDN w:val="0"/>
        <w:adjustRightInd w:val="0"/>
        <w:spacing w:line="276" w:lineRule="auto"/>
        <w:jc w:val="both"/>
        <w:textAlignment w:val="center"/>
        <w:rPr>
          <w:rFonts w:ascii="Arial" w:hAnsi="Arial" w:cs="Arial"/>
          <w:b/>
          <w:bCs/>
          <w:color w:val="000000"/>
          <w:spacing w:val="3"/>
          <w:szCs w:val="22"/>
          <w:lang w:eastAsia="ja-JP"/>
        </w:rPr>
      </w:pPr>
      <w:r w:rsidRPr="006E0E35">
        <w:rPr>
          <w:rFonts w:ascii="Arial" w:hAnsi="Arial" w:cs="Arial"/>
          <w:b/>
          <w:bCs/>
          <w:color w:val="000000"/>
          <w:spacing w:val="3"/>
          <w:szCs w:val="22"/>
          <w:lang w:eastAsia="ja-JP"/>
        </w:rPr>
        <w:t>Pencil grasp</w:t>
      </w:r>
    </w:p>
    <w:p w14:paraId="3BB9A2EC" w14:textId="77777777" w:rsidR="002B74B7" w:rsidRPr="00DB25BD" w:rsidRDefault="002B74B7" w:rsidP="002B74B7">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Pr>
          <w:rFonts w:ascii="Arial" w:hAnsi="Arial" w:cs="Arial"/>
          <w:color w:val="000000"/>
          <w:spacing w:val="3"/>
          <w:szCs w:val="22"/>
          <w:lang w:eastAsia="ja-JP"/>
        </w:rPr>
        <w:t>Are students demonstrating one of the mature pencil grasps? Are they able to maintain their pencil grasp or does it change after they have been writing for a length of time appropriate for their age?</w:t>
      </w:r>
    </w:p>
    <w:p w14:paraId="5BAC0030" w14:textId="77777777" w:rsidR="002B74B7" w:rsidRPr="003E0518" w:rsidRDefault="002B74B7" w:rsidP="002B74B7">
      <w:pPr>
        <w:widowControl w:val="0"/>
        <w:suppressAutoHyphens/>
        <w:autoSpaceDE w:val="0"/>
        <w:autoSpaceDN w:val="0"/>
        <w:adjustRightInd w:val="0"/>
        <w:spacing w:line="276" w:lineRule="auto"/>
        <w:jc w:val="both"/>
        <w:textAlignment w:val="center"/>
        <w:rPr>
          <w:rFonts w:ascii="Arial" w:hAnsi="Arial" w:cs="Arial"/>
          <w:b/>
          <w:szCs w:val="22"/>
          <w:lang w:eastAsia="ja-JP"/>
        </w:rPr>
      </w:pPr>
      <w:r w:rsidRPr="003E0518">
        <w:rPr>
          <w:rFonts w:ascii="Arial" w:hAnsi="Arial" w:cs="Arial"/>
          <w:b/>
          <w:szCs w:val="22"/>
          <w:lang w:eastAsia="ja-JP"/>
        </w:rPr>
        <w:t>Automaticity and pace</w:t>
      </w:r>
    </w:p>
    <w:p w14:paraId="70902413" w14:textId="77777777" w:rsidR="002B74B7" w:rsidRDefault="002B74B7" w:rsidP="002B74B7">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sidRPr="00DB25BD">
        <w:rPr>
          <w:rFonts w:ascii="Arial" w:hAnsi="Arial" w:cs="Arial"/>
          <w:color w:val="000000"/>
          <w:spacing w:val="3"/>
          <w:szCs w:val="22"/>
          <w:lang w:eastAsia="ja-JP"/>
        </w:rPr>
        <w:t>Fluent writers who have acquired the necessary skills and are developing an automatic handwriting style can be assessed in terms of the speed of their handwriting in an authentic context. Students could be given a few minutes to familiarise themselves with some information they need to write, say a message for their parents, and then given a few minutes to write it. This could take place on a regular basis – for example, monthly.</w:t>
      </w:r>
    </w:p>
    <w:p w14:paraId="64C4E9A8" w14:textId="77777777" w:rsidR="002B74B7" w:rsidRPr="006E0E35" w:rsidRDefault="002B74B7" w:rsidP="002B74B7">
      <w:pPr>
        <w:widowControl w:val="0"/>
        <w:suppressAutoHyphens/>
        <w:autoSpaceDE w:val="0"/>
        <w:autoSpaceDN w:val="0"/>
        <w:adjustRightInd w:val="0"/>
        <w:spacing w:line="276" w:lineRule="auto"/>
        <w:jc w:val="both"/>
        <w:textAlignment w:val="center"/>
        <w:rPr>
          <w:rFonts w:ascii="Arial" w:hAnsi="Arial" w:cs="Arial"/>
          <w:b/>
          <w:bCs/>
          <w:color w:val="000000"/>
          <w:spacing w:val="3"/>
          <w:szCs w:val="22"/>
          <w:lang w:eastAsia="ja-JP"/>
        </w:rPr>
      </w:pPr>
      <w:r w:rsidRPr="006E0E35">
        <w:rPr>
          <w:rFonts w:ascii="Arial" w:hAnsi="Arial" w:cs="Arial"/>
          <w:b/>
          <w:bCs/>
          <w:color w:val="000000"/>
          <w:spacing w:val="3"/>
          <w:szCs w:val="22"/>
          <w:lang w:eastAsia="ja-JP"/>
        </w:rPr>
        <w:t>Posture</w:t>
      </w:r>
    </w:p>
    <w:p w14:paraId="3950F060" w14:textId="5737E435" w:rsidR="00122369" w:rsidRPr="002B74B7" w:rsidRDefault="002B74B7" w:rsidP="002B74B7">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Pr>
          <w:rFonts w:ascii="Arial" w:hAnsi="Arial" w:cs="Arial"/>
          <w:color w:val="000000"/>
          <w:spacing w:val="3"/>
          <w:szCs w:val="22"/>
          <w:lang w:eastAsia="ja-JP"/>
        </w:rPr>
        <w:t xml:space="preserve">After checking that the furniture is the correct size for a student, note </w:t>
      </w:r>
      <w:proofErr w:type="gramStart"/>
      <w:r>
        <w:rPr>
          <w:rFonts w:ascii="Arial" w:hAnsi="Arial" w:cs="Arial"/>
          <w:color w:val="000000"/>
          <w:spacing w:val="3"/>
          <w:szCs w:val="22"/>
          <w:lang w:eastAsia="ja-JP"/>
        </w:rPr>
        <w:t>whether or not</w:t>
      </w:r>
      <w:proofErr w:type="gramEnd"/>
      <w:r>
        <w:rPr>
          <w:rFonts w:ascii="Arial" w:hAnsi="Arial" w:cs="Arial"/>
          <w:color w:val="000000"/>
          <w:spacing w:val="3"/>
          <w:szCs w:val="22"/>
          <w:lang w:eastAsia="ja-JP"/>
        </w:rPr>
        <w:t xml:space="preserve"> the student is sitting in a correct way as they </w:t>
      </w:r>
      <w:r>
        <w:rPr>
          <w:rFonts w:ascii="Arial" w:hAnsi="Arial" w:cs="Arial"/>
          <w:color w:val="000000"/>
          <w:spacing w:val="3"/>
          <w:szCs w:val="22"/>
          <w:lang w:eastAsia="ja-JP"/>
        </w:rPr>
        <w:t>write. This</w:t>
      </w:r>
      <w:r>
        <w:rPr>
          <w:rFonts w:ascii="Arial" w:hAnsi="Arial" w:cs="Arial"/>
          <w:color w:val="000000"/>
          <w:spacing w:val="3"/>
          <w:szCs w:val="22"/>
          <w:lang w:eastAsia="ja-JP"/>
        </w:rPr>
        <w:t xml:space="preserve"> includes having their feet flat of the floor and supporting the page with the hand not used for writing. They should not be lying on the table as they write. Can they maintain correct sitting for a reasonable length of time? If they cannot, they may have poor core strength. This can affect their ability to write </w:t>
      </w:r>
      <w:proofErr w:type="gramStart"/>
      <w:r>
        <w:rPr>
          <w:rFonts w:ascii="Arial" w:hAnsi="Arial" w:cs="Arial"/>
          <w:color w:val="000000"/>
          <w:spacing w:val="3"/>
          <w:szCs w:val="22"/>
          <w:lang w:eastAsia="ja-JP"/>
        </w:rPr>
        <w:t>for the amount of</w:t>
      </w:r>
      <w:proofErr w:type="gramEnd"/>
      <w:r>
        <w:rPr>
          <w:rFonts w:ascii="Arial" w:hAnsi="Arial" w:cs="Arial"/>
          <w:color w:val="000000"/>
          <w:spacing w:val="3"/>
          <w:szCs w:val="22"/>
          <w:lang w:eastAsia="ja-JP"/>
        </w:rPr>
        <w:t xml:space="preserve"> time necessary to complete </w:t>
      </w:r>
      <w:r>
        <w:rPr>
          <w:rFonts w:ascii="Arial" w:hAnsi="Arial" w:cs="Arial"/>
          <w:color w:val="000000"/>
          <w:spacing w:val="3"/>
          <w:szCs w:val="22"/>
          <w:lang w:eastAsia="ja-JP"/>
        </w:rPr>
        <w:t>classwork</w:t>
      </w:r>
      <w:r>
        <w:rPr>
          <w:rFonts w:ascii="Arial" w:hAnsi="Arial" w:cs="Arial"/>
          <w:color w:val="000000"/>
          <w:spacing w:val="3"/>
          <w:szCs w:val="22"/>
          <w:lang w:eastAsia="ja-JP"/>
        </w:rPr>
        <w:t xml:space="preserve">. </w:t>
      </w:r>
    </w:p>
    <w:sectPr w:rsidR="00122369" w:rsidRPr="002B74B7" w:rsidSect="00B47FF8">
      <w:headerReference w:type="default" r:id="rId13"/>
      <w:footerReference w:type="even" r:id="rId14"/>
      <w:footerReference w:type="default" r:id="rId15"/>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66E5" w14:textId="77777777" w:rsidR="00BA12BF" w:rsidRDefault="00BA12BF" w:rsidP="003967DD">
      <w:pPr>
        <w:spacing w:after="0"/>
      </w:pPr>
      <w:r>
        <w:separator/>
      </w:r>
    </w:p>
  </w:endnote>
  <w:endnote w:type="continuationSeparator" w:id="0">
    <w:p w14:paraId="1A9C001A" w14:textId="77777777" w:rsidR="00BA12BF" w:rsidRDefault="00BA12BF" w:rsidP="003967DD">
      <w:pPr>
        <w:spacing w:after="0"/>
      </w:pPr>
      <w:r>
        <w:continuationSeparator/>
      </w:r>
    </w:p>
  </w:endnote>
  <w:endnote w:type="continuationNotice" w:id="1">
    <w:p w14:paraId="7C0350B3" w14:textId="77777777" w:rsidR="00BA12BF" w:rsidRDefault="00BA12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026C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026C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026C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7FE98000" w14:textId="77777777" w:rsidR="00026C8B" w:rsidRPr="00580388" w:rsidRDefault="00026C8B" w:rsidP="00026C8B">
    <w:pPr>
      <w:widowControl w:val="0"/>
      <w:suppressAutoHyphens/>
      <w:autoSpaceDE w:val="0"/>
      <w:autoSpaceDN w:val="0"/>
      <w:adjustRightInd w:val="0"/>
      <w:spacing w:after="0"/>
      <w:ind w:right="360"/>
      <w:textAlignment w:val="center"/>
      <w:rPr>
        <w:rFonts w:ascii="Arial" w:eastAsia="Times New Roman" w:hAnsi="Arial" w:cs="Arial"/>
        <w:color w:val="000000"/>
        <w:spacing w:val="3"/>
        <w:sz w:val="16"/>
        <w:szCs w:val="16"/>
        <w:lang w:eastAsia="ja-JP"/>
      </w:rPr>
    </w:pPr>
    <w:r w:rsidRPr="00580388">
      <w:rPr>
        <w:rFonts w:ascii="Arial" w:eastAsia="Times New Roman" w:hAnsi="Arial" w:cs="Arial"/>
        <w:color w:val="000000"/>
        <w:spacing w:val="3"/>
        <w:sz w:val="16"/>
        <w:szCs w:val="16"/>
        <w:lang w:eastAsia="ja-JP"/>
      </w:rPr>
      <w:t>The Teaching of Handwriting Revised Edition</w:t>
    </w:r>
    <w:r w:rsidRPr="00580388">
      <w:rPr>
        <w:rFonts w:ascii="Arial" w:eastAsia="Times New Roman" w:hAnsi="Arial" w:cs="Arial"/>
        <w:color w:val="000000"/>
        <w:spacing w:val="3"/>
        <w:sz w:val="16"/>
        <w:szCs w:val="16"/>
        <w:lang w:eastAsia="ja-JP"/>
      </w:rPr>
      <w:br/>
      <w:t>Published by the Department of Education &amp; Training, GPO Box 4367, Melbourne, Vic. 3001, Australia.</w:t>
    </w:r>
  </w:p>
  <w:p w14:paraId="3BE06BBF" w14:textId="77777777" w:rsidR="00026C8B" w:rsidRDefault="00026C8B" w:rsidP="00026C8B">
    <w:pPr>
      <w:pStyle w:val="Heading3"/>
      <w:rPr>
        <w:lang w:val="en-AU"/>
      </w:rPr>
    </w:pPr>
    <w:r w:rsidRPr="00580388">
      <w:rPr>
        <w:rFonts w:ascii="Arial" w:eastAsia="Times New Roman" w:hAnsi="Arial" w:cs="Arial"/>
        <w:b w:val="0"/>
        <w:color w:val="000000"/>
        <w:spacing w:val="3"/>
        <w:sz w:val="16"/>
        <w:szCs w:val="16"/>
        <w:lang w:eastAsia="ja-JP"/>
      </w:rPr>
      <w:t>© State o</w:t>
    </w:r>
    <w:r w:rsidRPr="00580388">
      <w:rPr>
        <w:rFonts w:ascii="Arial" w:eastAsia="Times New Roman" w:hAnsi="Arial" w:cs="Arial"/>
        <w:b w:val="0"/>
        <w:color w:val="000000"/>
        <w:spacing w:val="20"/>
        <w:sz w:val="16"/>
        <w:szCs w:val="16"/>
        <w:lang w:eastAsia="ja-JP"/>
      </w:rPr>
      <w:t>f</w:t>
    </w:r>
    <w:r>
      <w:rPr>
        <w:rFonts w:ascii="Arial" w:eastAsia="Times New Roman" w:hAnsi="Arial" w:cs="Arial"/>
        <w:b w:val="0"/>
        <w:color w:val="000000"/>
        <w:spacing w:val="3"/>
        <w:sz w:val="16"/>
        <w:szCs w:val="16"/>
        <w:lang w:eastAsia="ja-JP"/>
      </w:rPr>
      <w:t xml:space="preserve"> Victoria.</w:t>
    </w:r>
    <w:r w:rsidRPr="00580388">
      <w:rPr>
        <w:rFonts w:ascii="Arial" w:eastAsia="Times New Roman" w:hAnsi="Arial" w:cs="Arial"/>
        <w:b w:val="0"/>
        <w:color w:val="000000"/>
        <w:spacing w:val="3"/>
        <w:sz w:val="16"/>
        <w:szCs w:val="16"/>
        <w:lang w:eastAsia="ja-JP"/>
      </w:rPr>
      <w:t xml:space="preserve"> First published 1985.</w:t>
    </w:r>
    <w:r>
      <w:rPr>
        <w:rFonts w:ascii="Arial" w:eastAsia="Times New Roman" w:hAnsi="Arial" w:cs="Arial"/>
        <w:b w:val="0"/>
        <w:color w:val="000000"/>
        <w:spacing w:val="3"/>
        <w:sz w:val="16"/>
        <w:szCs w:val="16"/>
        <w:lang w:eastAsia="ja-JP"/>
      </w:rPr>
      <w:t xml:space="preserve"> Revised 2002 and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91F3" w14:textId="77777777" w:rsidR="00BA12BF" w:rsidRDefault="00BA12BF" w:rsidP="003967DD">
      <w:pPr>
        <w:spacing w:after="0"/>
      </w:pPr>
      <w:r>
        <w:separator/>
      </w:r>
    </w:p>
  </w:footnote>
  <w:footnote w:type="continuationSeparator" w:id="0">
    <w:p w14:paraId="796CED25" w14:textId="77777777" w:rsidR="00BA12BF" w:rsidRDefault="00BA12BF" w:rsidP="003967DD">
      <w:pPr>
        <w:spacing w:after="0"/>
      </w:pPr>
      <w:r>
        <w:continuationSeparator/>
      </w:r>
    </w:p>
  </w:footnote>
  <w:footnote w:type="continuationNotice" w:id="1">
    <w:p w14:paraId="42402AF0" w14:textId="77777777" w:rsidR="00BA12BF" w:rsidRDefault="00BA12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3"/>
  </w:num>
  <w:num w:numId="13" w16cid:durableId="1077093040">
    <w:abstractNumId w:val="15"/>
  </w:num>
  <w:num w:numId="14" w16cid:durableId="548568946">
    <w:abstractNumId w:val="16"/>
  </w:num>
  <w:num w:numId="15" w16cid:durableId="1307275789">
    <w:abstractNumId w:val="11"/>
  </w:num>
  <w:num w:numId="16" w16cid:durableId="1422794765">
    <w:abstractNumId w:val="14"/>
  </w:num>
  <w:num w:numId="17" w16cid:durableId="208371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26C8B"/>
    <w:rsid w:val="00080DA9"/>
    <w:rsid w:val="000861DD"/>
    <w:rsid w:val="000A46C6"/>
    <w:rsid w:val="000A47D4"/>
    <w:rsid w:val="000C600E"/>
    <w:rsid w:val="00122369"/>
    <w:rsid w:val="00122CA8"/>
    <w:rsid w:val="00150E0F"/>
    <w:rsid w:val="00157212"/>
    <w:rsid w:val="0016287D"/>
    <w:rsid w:val="001B03CB"/>
    <w:rsid w:val="001C24E2"/>
    <w:rsid w:val="001D0D94"/>
    <w:rsid w:val="001D13F9"/>
    <w:rsid w:val="001F39DD"/>
    <w:rsid w:val="002512BE"/>
    <w:rsid w:val="00275FB8"/>
    <w:rsid w:val="002A4A96"/>
    <w:rsid w:val="002B74B7"/>
    <w:rsid w:val="002E3BED"/>
    <w:rsid w:val="002F41D7"/>
    <w:rsid w:val="002F6115"/>
    <w:rsid w:val="00312720"/>
    <w:rsid w:val="00343AFC"/>
    <w:rsid w:val="0034745C"/>
    <w:rsid w:val="003967DD"/>
    <w:rsid w:val="003A4C39"/>
    <w:rsid w:val="003E007B"/>
    <w:rsid w:val="003E0518"/>
    <w:rsid w:val="0042333B"/>
    <w:rsid w:val="00431FB6"/>
    <w:rsid w:val="00443E58"/>
    <w:rsid w:val="00475232"/>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93883"/>
    <w:rsid w:val="007B556E"/>
    <w:rsid w:val="007D3E38"/>
    <w:rsid w:val="007D40FC"/>
    <w:rsid w:val="007E71DF"/>
    <w:rsid w:val="008065DA"/>
    <w:rsid w:val="00890680"/>
    <w:rsid w:val="00892E24"/>
    <w:rsid w:val="008B1737"/>
    <w:rsid w:val="008F3D35"/>
    <w:rsid w:val="00934E38"/>
    <w:rsid w:val="00952690"/>
    <w:rsid w:val="00954B9A"/>
    <w:rsid w:val="0099358C"/>
    <w:rsid w:val="009B79B6"/>
    <w:rsid w:val="009E7E8B"/>
    <w:rsid w:val="009F6A77"/>
    <w:rsid w:val="00A31926"/>
    <w:rsid w:val="00A710DF"/>
    <w:rsid w:val="00AA0FDE"/>
    <w:rsid w:val="00B21562"/>
    <w:rsid w:val="00B400EB"/>
    <w:rsid w:val="00B448C1"/>
    <w:rsid w:val="00B47FF8"/>
    <w:rsid w:val="00B707D9"/>
    <w:rsid w:val="00B775D4"/>
    <w:rsid w:val="00BA12BF"/>
    <w:rsid w:val="00BA5296"/>
    <w:rsid w:val="00BC3C4A"/>
    <w:rsid w:val="00C129C7"/>
    <w:rsid w:val="00C15246"/>
    <w:rsid w:val="00C539BB"/>
    <w:rsid w:val="00CC5AA8"/>
    <w:rsid w:val="00CD5993"/>
    <w:rsid w:val="00CE7916"/>
    <w:rsid w:val="00D17E55"/>
    <w:rsid w:val="00D9777A"/>
    <w:rsid w:val="00DC48EE"/>
    <w:rsid w:val="00DC4D0D"/>
    <w:rsid w:val="00E34263"/>
    <w:rsid w:val="00E34721"/>
    <w:rsid w:val="00E4317E"/>
    <w:rsid w:val="00E47519"/>
    <w:rsid w:val="00E5030B"/>
    <w:rsid w:val="00E64758"/>
    <w:rsid w:val="00E77EB9"/>
    <w:rsid w:val="00E8183A"/>
    <w:rsid w:val="00E87E91"/>
    <w:rsid w:val="00EA1900"/>
    <w:rsid w:val="00F20CEC"/>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026C8B"/>
    <w:rPr>
      <w:sz w:val="16"/>
      <w:szCs w:val="16"/>
    </w:rPr>
  </w:style>
  <w:style w:type="paragraph" w:styleId="CommentText">
    <w:name w:val="annotation text"/>
    <w:basedOn w:val="Normal"/>
    <w:link w:val="CommentTextChar"/>
    <w:uiPriority w:val="99"/>
    <w:unhideWhenUsed/>
    <w:rsid w:val="00026C8B"/>
    <w:rPr>
      <w:sz w:val="20"/>
      <w:szCs w:val="20"/>
    </w:rPr>
  </w:style>
  <w:style w:type="character" w:customStyle="1" w:styleId="CommentTextChar">
    <w:name w:val="Comment Text Char"/>
    <w:basedOn w:val="DefaultParagraphFont"/>
    <w:link w:val="CommentText"/>
    <w:uiPriority w:val="99"/>
    <w:rsid w:val="00026C8B"/>
    <w:rPr>
      <w:sz w:val="20"/>
      <w:szCs w:val="20"/>
    </w:rPr>
  </w:style>
  <w:style w:type="paragraph" w:customStyle="1" w:styleId="List1">
    <w:name w:val="List 1"/>
    <w:rsid w:val="00C15246"/>
    <w:pPr>
      <w:spacing w:line="480" w:lineRule="auto"/>
      <w:ind w:left="283" w:hanging="283"/>
    </w:pPr>
    <w:rPr>
      <w:rFonts w:ascii="Times New Roman" w:eastAsia="Times New Roman" w:hAnsi="Times New Roman" w:cs="Times New Roman"/>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Assess students’ handwriting in terms legibility, aesthetic appeal
and speed and fluency.
</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7a2b200-f654-4ad0-9a63-c032a64fd972"/>
    <ds:schemaRef ds:uri="b5426cb8-9245-4716-8b42-991f5d301053"/>
  </ds:schemaRefs>
</ds:datastoreItem>
</file>

<file path=customXml/itemProps4.xml><?xml version="1.0" encoding="utf-8"?>
<ds:datastoreItem xmlns:ds="http://schemas.openxmlformats.org/officeDocument/2006/customXml" ds:itemID="{69F50D22-9C98-4A1E-AB74-9362DDD32AE2}"/>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Tor Polding</cp:lastModifiedBy>
  <cp:revision>3</cp:revision>
  <dcterms:created xsi:type="dcterms:W3CDTF">2023-11-08T07:26:00Z</dcterms:created>
  <dcterms:modified xsi:type="dcterms:W3CDTF">2023-11-08T07:26:00Z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SubjectCategory">
    <vt:lpwstr/>
  </property>
  <property fmtid="{D5CDD505-2E9C-101B-9397-08002B2CF9AE}" pid="6" name="DET_EDRMS_RCS">
    <vt:lpwstr>34;#13.1.1 Outward Facing Policy|c167ca3e-8c60-41a9-853e-4dd20761c000</vt:lpwstr>
  </property>
  <property fmtid="{D5CDD505-2E9C-101B-9397-08002B2CF9AE}" pid="7" name="RecordPoint_RecordNumberSubmitted">
    <vt:lpwstr>R20190262445</vt:lpwstr>
  </property>
  <property fmtid="{D5CDD505-2E9C-101B-9397-08002B2CF9AE}" pid="8" name="RecordPoint_ActiveItemWebId">
    <vt:lpwstr>{de116572-ebc2-42de-a5e6-3f7ae519199d}</vt:lpwstr>
  </property>
  <property fmtid="{D5CDD505-2E9C-101B-9397-08002B2CF9AE}" pid="9" name="DEECD_ItemType">
    <vt:lpwstr>101;#Page|eb523acf-a821-456c-a76b-7607578309d7</vt:lpwstr>
  </property>
  <property fmtid="{D5CDD505-2E9C-101B-9397-08002B2CF9AE}" pid="10" name="RecordPoint_WorkflowType">
    <vt:lpwstr>ActiveSubmitStub</vt:lpwstr>
  </property>
  <property fmtid="{D5CDD505-2E9C-101B-9397-08002B2CF9AE}" pid="11" name="DET_EDRMS_BusUnit">
    <vt:lpwstr/>
  </property>
  <property fmtid="{D5CDD505-2E9C-101B-9397-08002B2CF9AE}" pid="12" name="DEECD_Audience">
    <vt:lpwstr/>
  </property>
  <property fmtid="{D5CDD505-2E9C-101B-9397-08002B2CF9AE}" pid="13" name="DET_EDRMS_SecClass">
    <vt:lpwstr/>
  </property>
  <property fmtid="{D5CDD505-2E9C-101B-9397-08002B2CF9AE}" pid="14" name="RecordPoint_ActiveItemSiteId">
    <vt:lpwstr>{03dc8113-b288-4f44-a289-6e7ea0196235}</vt:lpwstr>
  </property>
  <property fmtid="{D5CDD505-2E9C-101B-9397-08002B2CF9AE}" pid="15" name="RecordPoint_ActiveItemListId">
    <vt:lpwstr>{3fe1f092-050e-47aa-96c9-935ff16ab08c}</vt:lpwstr>
  </property>
  <property fmtid="{D5CDD505-2E9C-101B-9397-08002B2CF9AE}" pid="16" name="RecordPoint_ActiveItemUniqueId">
    <vt:lpwstr>{4c190a24-d372-41a9-ba72-cc09bed48d9d}</vt:lpwstr>
  </property>
  <property fmtid="{D5CDD505-2E9C-101B-9397-08002B2CF9AE}" pid="17" name="RecordPoint_SubmissionCompleted">
    <vt:lpwstr>2019-05-17T10:47:28.1858841+10:00</vt:lpwstr>
  </property>
</Properties>
</file>