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Grid"/>
        <w:tblW w:w="0" w:type="auto"/>
        <w:tblLayout w:type="fixed"/>
        <w:tblLook w:val="04A0" w:firstRow="1" w:lastRow="0" w:firstColumn="1" w:lastColumn="0" w:noHBand="0" w:noVBand="1"/>
      </w:tblPr>
      <w:tblGrid>
        <w:gridCol w:w="9629"/>
      </w:tblGrid>
      <w:tr w:rsidR="00804243" w14:paraId="420F35CE" w14:textId="77777777" w:rsidTr="00B352DC">
        <w:trPr>
          <w:trHeight w:val="12628"/>
        </w:trPr>
        <w:tc>
          <w:tcPr>
            <w:tcW w:w="9629" w:type="dxa"/>
            <w:vAlign w:val="bottom"/>
          </w:tcPr>
          <w:p w14:paraId="23938C59" w14:textId="77777777" w:rsidR="00397F00" w:rsidRPr="005B030C" w:rsidRDefault="00397F00" w:rsidP="00B352DC">
            <w:pPr>
              <w:pStyle w:val="CoverDetails"/>
            </w:pPr>
            <w:bookmarkStart w:id="0" w:name="_GoBack"/>
            <w:bookmarkEnd w:id="0"/>
            <w:r w:rsidRPr="005B030C">
              <w:t>A Job Well Done</w:t>
            </w:r>
          </w:p>
          <w:sdt>
            <w:sdtPr>
              <w:alias w:val="Title"/>
              <w:tag w:val=""/>
              <w:id w:val="-1894031120"/>
              <w:placeholder>
                <w:docPart w:val="0D1B20E6116749309CDBE9E9C7E90108"/>
              </w:placeholder>
              <w:dataBinding w:prefixMappings="xmlns:ns0='http://purl.org/dc/elements/1.1/' xmlns:ns1='http://schemas.openxmlformats.org/package/2006/metadata/core-properties' " w:xpath="/ns1:coreProperties[1]/ns0:title[1]" w:storeItemID="{6C3C8BC8-F283-45AE-878A-BAB7291924A1}"/>
              <w:text/>
            </w:sdtPr>
            <w:sdtEndPr/>
            <w:sdtContent>
              <w:p w14:paraId="6E7BEDAC" w14:textId="697CAB1E" w:rsidR="00804243" w:rsidRDefault="00C616DD" w:rsidP="00E71195">
                <w:pPr>
                  <w:pStyle w:val="CoverModule"/>
                  <w:spacing w:before="400"/>
                </w:pPr>
                <w:r>
                  <w:t>Know the Rules</w:t>
                </w:r>
              </w:p>
            </w:sdtContent>
          </w:sdt>
          <w:sdt>
            <w:sdtPr>
              <w:alias w:val="Subject"/>
              <w:tag w:val=""/>
              <w:id w:val="-1152133954"/>
              <w:placeholder>
                <w:docPart w:val="59EF17F639AD4364A9C5E5EBA35295AC"/>
              </w:placeholder>
              <w:dataBinding w:prefixMappings="xmlns:ns0='http://purl.org/dc/elements/1.1/' xmlns:ns1='http://schemas.openxmlformats.org/package/2006/metadata/core-properties' " w:xpath="/ns1:coreProperties[1]/ns0:subject[1]" w:storeItemID="{6C3C8BC8-F283-45AE-878A-BAB7291924A1}"/>
              <w:text/>
            </w:sdtPr>
            <w:sdtEndPr/>
            <w:sdtContent>
              <w:p w14:paraId="49183DFF" w14:textId="52CDD691" w:rsidR="00397F00" w:rsidRDefault="00CC63A4" w:rsidP="00F5666F">
                <w:pPr>
                  <w:pStyle w:val="CoverModule"/>
                  <w:spacing w:before="400"/>
                </w:pPr>
                <w:r w:rsidRPr="00CC63A4">
                  <w:t>Teacher Lesson Plans and Resources</w:t>
                </w:r>
              </w:p>
            </w:sdtContent>
          </w:sdt>
        </w:tc>
      </w:tr>
    </w:tbl>
    <w:p w14:paraId="5C8FF554" w14:textId="77777777" w:rsidR="00E97567" w:rsidRPr="00E97567" w:rsidRDefault="00E97567" w:rsidP="00E97567">
      <w:r w:rsidRPr="00E97567">
        <w:br w:type="page"/>
      </w:r>
    </w:p>
    <w:p w14:paraId="19C37B06" w14:textId="77777777" w:rsidR="00EF69EB" w:rsidRDefault="00EF69EB" w:rsidP="00EF69EB">
      <w:pPr>
        <w:pStyle w:val="TOCHeading"/>
      </w:pPr>
      <w:r>
        <w:lastRenderedPageBreak/>
        <w:t>Contents</w:t>
      </w:r>
    </w:p>
    <w:p w14:paraId="128D43DD" w14:textId="676C7D5C" w:rsidR="002A5F2C" w:rsidRDefault="00EF69EB">
      <w:pPr>
        <w:pStyle w:val="TOC1"/>
        <w:rPr>
          <w:rFonts w:eastAsiaTheme="minorEastAsia" w:cstheme="minorBidi"/>
          <w:b w:val="0"/>
          <w:caps w:val="0"/>
          <w:noProof/>
          <w:color w:val="auto"/>
          <w:szCs w:val="22"/>
          <w:lang w:eastAsia="en-AU"/>
        </w:rPr>
      </w:pPr>
      <w:r>
        <w:rPr>
          <w:color w:val="AF272F"/>
        </w:rPr>
        <w:fldChar w:fldCharType="begin"/>
      </w:r>
      <w:r>
        <w:instrText xml:space="preserve"> TOC \t "HEADING 1,1,HEADING 2,2,Heading 3,3" </w:instrText>
      </w:r>
      <w:r>
        <w:rPr>
          <w:color w:val="AF272F"/>
        </w:rPr>
        <w:fldChar w:fldCharType="separate"/>
      </w:r>
      <w:r w:rsidR="002A5F2C">
        <w:rPr>
          <w:noProof/>
        </w:rPr>
        <w:t>Introduction</w:t>
      </w:r>
      <w:r w:rsidR="002A5F2C">
        <w:rPr>
          <w:noProof/>
        </w:rPr>
        <w:tab/>
      </w:r>
      <w:r w:rsidR="002A5F2C">
        <w:rPr>
          <w:noProof/>
        </w:rPr>
        <w:fldChar w:fldCharType="begin"/>
      </w:r>
      <w:r w:rsidR="002A5F2C">
        <w:rPr>
          <w:noProof/>
        </w:rPr>
        <w:instrText xml:space="preserve"> PAGEREF _Toc527639211 \h </w:instrText>
      </w:r>
      <w:r w:rsidR="002A5F2C">
        <w:rPr>
          <w:noProof/>
        </w:rPr>
      </w:r>
      <w:r w:rsidR="002A5F2C">
        <w:rPr>
          <w:noProof/>
        </w:rPr>
        <w:fldChar w:fldCharType="separate"/>
      </w:r>
      <w:r w:rsidR="002A5F2C">
        <w:rPr>
          <w:noProof/>
        </w:rPr>
        <w:t>3</w:t>
      </w:r>
      <w:r w:rsidR="002A5F2C">
        <w:rPr>
          <w:noProof/>
        </w:rPr>
        <w:fldChar w:fldCharType="end"/>
      </w:r>
    </w:p>
    <w:p w14:paraId="50712217" w14:textId="2D5D0F6F" w:rsidR="002A5F2C" w:rsidRDefault="002A5F2C">
      <w:pPr>
        <w:pStyle w:val="TOC1"/>
        <w:rPr>
          <w:rFonts w:eastAsiaTheme="minorEastAsia" w:cstheme="minorBidi"/>
          <w:b w:val="0"/>
          <w:caps w:val="0"/>
          <w:noProof/>
          <w:color w:val="auto"/>
          <w:szCs w:val="22"/>
          <w:lang w:eastAsia="en-AU"/>
        </w:rPr>
      </w:pPr>
      <w:r>
        <w:rPr>
          <w:noProof/>
        </w:rPr>
        <w:t>Further Resources</w:t>
      </w:r>
      <w:r>
        <w:rPr>
          <w:noProof/>
        </w:rPr>
        <w:tab/>
      </w:r>
      <w:r>
        <w:rPr>
          <w:noProof/>
        </w:rPr>
        <w:fldChar w:fldCharType="begin"/>
      </w:r>
      <w:r>
        <w:rPr>
          <w:noProof/>
        </w:rPr>
        <w:instrText xml:space="preserve"> PAGEREF _Toc527639212 \h </w:instrText>
      </w:r>
      <w:r>
        <w:rPr>
          <w:noProof/>
        </w:rPr>
      </w:r>
      <w:r>
        <w:rPr>
          <w:noProof/>
        </w:rPr>
        <w:fldChar w:fldCharType="separate"/>
      </w:r>
      <w:r>
        <w:rPr>
          <w:noProof/>
        </w:rPr>
        <w:t>25</w:t>
      </w:r>
      <w:r>
        <w:rPr>
          <w:noProof/>
        </w:rPr>
        <w:fldChar w:fldCharType="end"/>
      </w:r>
    </w:p>
    <w:p w14:paraId="0371BD56" w14:textId="46179A75" w:rsidR="00EF69EB" w:rsidRDefault="00EF69EB" w:rsidP="00EF69EB">
      <w:r>
        <w:fldChar w:fldCharType="end"/>
      </w:r>
    </w:p>
    <w:p w14:paraId="2B9A0FB2" w14:textId="692733A7" w:rsidR="00CC63A4" w:rsidRDefault="00F960DB" w:rsidP="00CC63A4">
      <w:pPr>
        <w:pStyle w:val="Heading1"/>
      </w:pPr>
      <w:r w:rsidRPr="009853E5">
        <w:br w:type="page"/>
      </w:r>
      <w:bookmarkStart w:id="1" w:name="_Toc527639211"/>
      <w:bookmarkStart w:id="2" w:name="_Toc527380752"/>
      <w:r w:rsidR="00CC63A4">
        <w:lastRenderedPageBreak/>
        <w:t>Introduction</w:t>
      </w:r>
      <w:bookmarkEnd w:id="1"/>
      <w:r w:rsidR="00CC63A4">
        <w:t xml:space="preserve"> </w:t>
      </w:r>
    </w:p>
    <w:p w14:paraId="1FF588A1" w14:textId="77777777" w:rsidR="00CC63A4" w:rsidRPr="00CC63A4" w:rsidRDefault="00CC63A4" w:rsidP="00CC63A4"/>
    <w:p w14:paraId="5058E040" w14:textId="77777777" w:rsidR="00CC63A4" w:rsidRDefault="00CC63A4" w:rsidP="00CC63A4">
      <w:pPr>
        <w:spacing w:after="0" w:line="360" w:lineRule="auto"/>
        <w:rPr>
          <w:rFonts w:ascii="Arial" w:eastAsia="Times New Roman" w:hAnsi="Arial" w:cs="Times New Roman"/>
          <w:sz w:val="20"/>
          <w:szCs w:val="24"/>
        </w:rPr>
      </w:pPr>
      <w:r>
        <w:rPr>
          <w:rFonts w:ascii="Arial" w:eastAsia="Times New Roman" w:hAnsi="Arial"/>
          <w:i/>
          <w:sz w:val="20"/>
          <w:szCs w:val="24"/>
        </w:rPr>
        <w:t xml:space="preserve">A Job Well Done </w:t>
      </w:r>
      <w:r>
        <w:rPr>
          <w:rFonts w:ascii="Arial" w:eastAsia="Times New Roman" w:hAnsi="Arial"/>
          <w:sz w:val="20"/>
          <w:szCs w:val="24"/>
        </w:rPr>
        <w:t xml:space="preserve">is an online resource that supports students with a disability to undertake Occupational Health and Safety (OHS) training, prior to undertaking a work experience placement. </w:t>
      </w:r>
    </w:p>
    <w:p w14:paraId="1D724B02" w14:textId="77777777" w:rsidR="00CC63A4" w:rsidRDefault="00CC63A4" w:rsidP="00CC63A4">
      <w:pPr>
        <w:spacing w:after="0" w:line="360" w:lineRule="auto"/>
        <w:rPr>
          <w:rFonts w:ascii="Arial" w:eastAsia="Times New Roman" w:hAnsi="Arial" w:cs="Arial"/>
          <w:color w:val="0B0C1D"/>
          <w:sz w:val="20"/>
          <w:szCs w:val="24"/>
        </w:rPr>
      </w:pPr>
      <w:r>
        <w:rPr>
          <w:rFonts w:ascii="Arial" w:eastAsia="Times New Roman" w:hAnsi="Arial"/>
          <w:sz w:val="20"/>
          <w:szCs w:val="24"/>
        </w:rPr>
        <w:t>Teacher lesson plans and student worksheets have been developed to assist teachers to design and deliver lessons to</w:t>
      </w:r>
      <w:r>
        <w:rPr>
          <w:rFonts w:ascii="Arial" w:eastAsia="Times New Roman" w:hAnsi="Arial" w:cs="Arial"/>
          <w:color w:val="0B0C1D"/>
          <w:sz w:val="20"/>
          <w:szCs w:val="24"/>
        </w:rPr>
        <w:t xml:space="preserve"> prepare students for work experience which can be customised and tailored to suit the individual learning needs of students. By providing a range of activities to help students explore OHS issues related to the world of work, teachers will be able to assess the work readiness of their students prior to undertaking a work experience placement or structured work placement. </w:t>
      </w:r>
    </w:p>
    <w:p w14:paraId="543F64A9" w14:textId="77777777" w:rsidR="00CC63A4" w:rsidRDefault="00CC63A4" w:rsidP="00CC63A4">
      <w:pPr>
        <w:spacing w:after="0" w:line="360" w:lineRule="auto"/>
        <w:rPr>
          <w:rFonts w:ascii="Arial" w:eastAsia="Times New Roman" w:hAnsi="Arial" w:cs="Arial"/>
          <w:color w:val="0B0C1D"/>
          <w:sz w:val="20"/>
          <w:szCs w:val="24"/>
          <w:shd w:val="clear" w:color="auto" w:fill="FFFFFF"/>
        </w:rPr>
      </w:pPr>
      <w:r>
        <w:rPr>
          <w:rFonts w:ascii="Arial" w:eastAsia="Times New Roman" w:hAnsi="Arial" w:cs="Arial"/>
          <w:color w:val="0B0C1D"/>
          <w:sz w:val="20"/>
          <w:szCs w:val="24"/>
          <w:shd w:val="clear" w:color="auto" w:fill="FFFFFF"/>
        </w:rPr>
        <w:t xml:space="preserve">The General Module – </w:t>
      </w:r>
      <w:r>
        <w:rPr>
          <w:rFonts w:ascii="Arial" w:eastAsia="Times New Roman" w:hAnsi="Arial" w:cs="Arial"/>
          <w:b/>
          <w:i/>
          <w:color w:val="0B0C1D"/>
          <w:sz w:val="20"/>
          <w:szCs w:val="24"/>
          <w:shd w:val="clear" w:color="auto" w:fill="FFFFFF"/>
        </w:rPr>
        <w:t>Know the Rules</w:t>
      </w:r>
      <w:r>
        <w:rPr>
          <w:rFonts w:ascii="Arial" w:eastAsia="Times New Roman" w:hAnsi="Arial" w:cs="Arial"/>
          <w:color w:val="0B0C1D"/>
          <w:sz w:val="20"/>
          <w:szCs w:val="24"/>
          <w:shd w:val="clear" w:color="auto" w:fill="FFFFFF"/>
        </w:rPr>
        <w:t xml:space="preserve">  has been developed to support schools to meet the OHS requirements that all students must complete, an  occupational health and safety program developed by the Department of Education and Training (DET), prior to the undertaking work experience. </w:t>
      </w:r>
    </w:p>
    <w:p w14:paraId="34F041CB" w14:textId="77777777" w:rsidR="00CC63A4" w:rsidRDefault="00CC63A4" w:rsidP="00AC183C">
      <w:r>
        <w:t xml:space="preserve">Included in this resource are: </w:t>
      </w:r>
    </w:p>
    <w:p w14:paraId="0018D0E8" w14:textId="77777777" w:rsidR="00CC63A4" w:rsidRDefault="00CC63A4" w:rsidP="00CC63A4">
      <w:pPr>
        <w:pStyle w:val="ListBullet"/>
      </w:pPr>
      <w:r>
        <w:t xml:space="preserve">16 Lesson Plans to deliver the General Module </w:t>
      </w:r>
      <w:r>
        <w:rPr>
          <w:b/>
          <w:i/>
        </w:rPr>
        <w:t>Know the Rules</w:t>
      </w:r>
      <w:r>
        <w:t xml:space="preserve"> </w:t>
      </w:r>
    </w:p>
    <w:p w14:paraId="531304AF" w14:textId="77777777" w:rsidR="00CC63A4" w:rsidRDefault="00CC63A4" w:rsidP="00CC63A4">
      <w:pPr>
        <w:pStyle w:val="ListBullet"/>
      </w:pPr>
      <w:r>
        <w:t xml:space="preserve">16 Student Worksheets to build knowledge and skill in OHS </w:t>
      </w:r>
    </w:p>
    <w:p w14:paraId="1BA79474" w14:textId="77777777" w:rsidR="00CC63A4" w:rsidRDefault="00CC63A4" w:rsidP="00CC63A4">
      <w:pPr>
        <w:pStyle w:val="ListBullet"/>
      </w:pPr>
      <w:r>
        <w:t>1 Teacher Resource - Student assessment progress checklist. This resource could be used in conjunction with ABLES Insight Assessment Platform.</w:t>
      </w:r>
    </w:p>
    <w:p w14:paraId="4B54428A" w14:textId="77777777" w:rsidR="00CC63A4" w:rsidRPr="002A5F2C" w:rsidRDefault="00CC63A4" w:rsidP="002A5F2C">
      <w:r w:rsidRPr="002A5F2C">
        <w:t xml:space="preserve">Lesson Plans include: </w:t>
      </w:r>
    </w:p>
    <w:p w14:paraId="7A897C0D" w14:textId="77777777" w:rsidR="00CC63A4" w:rsidRDefault="00CC63A4" w:rsidP="00CC63A4">
      <w:pPr>
        <w:pStyle w:val="ListBullet"/>
      </w:pPr>
      <w:r>
        <w:t xml:space="preserve">Key OHS messages for students  </w:t>
      </w:r>
    </w:p>
    <w:p w14:paraId="0768E959" w14:textId="77777777" w:rsidR="00CC63A4" w:rsidRDefault="00CC63A4" w:rsidP="00CC63A4">
      <w:pPr>
        <w:pStyle w:val="ListBullet"/>
      </w:pPr>
      <w:r>
        <w:t xml:space="preserve">Purpose of the lesson </w:t>
      </w:r>
    </w:p>
    <w:p w14:paraId="5ECCC117" w14:textId="77777777" w:rsidR="00CC63A4" w:rsidRDefault="00CC63A4" w:rsidP="00CC63A4">
      <w:pPr>
        <w:pStyle w:val="ListBullet"/>
      </w:pPr>
      <w:r>
        <w:t>Learning outcome</w:t>
      </w:r>
    </w:p>
    <w:p w14:paraId="70186D50" w14:textId="77777777" w:rsidR="00CC63A4" w:rsidRDefault="00CC63A4" w:rsidP="00CC63A4">
      <w:pPr>
        <w:pStyle w:val="ListBullet"/>
      </w:pPr>
      <w:r>
        <w:t xml:space="preserve">Student worksheet for that lesson </w:t>
      </w:r>
    </w:p>
    <w:p w14:paraId="74268DB8" w14:textId="77777777" w:rsidR="00CC63A4" w:rsidRDefault="00CC63A4" w:rsidP="00CC63A4">
      <w:pPr>
        <w:pStyle w:val="ListBullet"/>
      </w:pPr>
      <w:r>
        <w:t xml:space="preserve">Suggested activities to plan and deliver </w:t>
      </w:r>
    </w:p>
    <w:p w14:paraId="0617CF32" w14:textId="77777777" w:rsidR="00CC63A4" w:rsidRDefault="00CC63A4" w:rsidP="00CC63A4">
      <w:pPr>
        <w:pStyle w:val="ListBullet"/>
      </w:pPr>
      <w:r>
        <w:t xml:space="preserve">A Job Well Done video title to support lesson delivery </w:t>
      </w:r>
    </w:p>
    <w:p w14:paraId="5A7474AC" w14:textId="77777777" w:rsidR="00CC63A4" w:rsidRDefault="00CC63A4" w:rsidP="00CC63A4">
      <w:pPr>
        <w:pStyle w:val="ListBullet"/>
      </w:pPr>
      <w:r>
        <w:t xml:space="preserve">Suggested assessment </w:t>
      </w:r>
    </w:p>
    <w:p w14:paraId="40ACDD93" w14:textId="77777777" w:rsidR="00CC63A4" w:rsidRDefault="00CC63A4" w:rsidP="00CC63A4">
      <w:pPr>
        <w:pStyle w:val="ListBullet"/>
        <w:rPr>
          <w:color w:val="auto"/>
        </w:rPr>
      </w:pPr>
      <w:r>
        <w:t xml:space="preserve">Suggested Curriculum links – </w:t>
      </w:r>
      <w:r>
        <w:rPr>
          <w:shd w:val="clear" w:color="auto" w:fill="FFFFFF"/>
        </w:rPr>
        <w:t xml:space="preserve">The Health and Physical Education curriculum plays a significant role in building the knowledge, skills and understandings that apply to a range of health, wellbeing, safety and movement contexts. Links are provided for teachers to contextualise a range of learning activities. </w:t>
      </w:r>
    </w:p>
    <w:p w14:paraId="42BD2A3E" w14:textId="61E5258A" w:rsidR="00CC63A4" w:rsidRDefault="00CC63A4" w:rsidP="00CC63A4">
      <w:pPr>
        <w:pStyle w:val="ListBullet"/>
      </w:pPr>
      <w:r>
        <w:t xml:space="preserve">Further resources </w:t>
      </w:r>
    </w:p>
    <w:p w14:paraId="2EDE1BE4" w14:textId="77777777" w:rsidR="002A5F2C" w:rsidRDefault="002A5F2C" w:rsidP="002A5F2C"/>
    <w:p w14:paraId="25F97EE3" w14:textId="77777777" w:rsidR="00CC63A4" w:rsidRPr="002A5F2C" w:rsidRDefault="00CC63A4" w:rsidP="002A5F2C">
      <w:r w:rsidRPr="002A5F2C">
        <w:t>Teachers should use this resource in conjunction with:</w:t>
      </w:r>
    </w:p>
    <w:p w14:paraId="6F859D2F" w14:textId="77777777" w:rsidR="00CC63A4" w:rsidRDefault="00CC63A4" w:rsidP="00CC63A4">
      <w:pPr>
        <w:pStyle w:val="ListBullet"/>
        <w:rPr>
          <w:shd w:val="clear" w:color="auto" w:fill="FFFFFF"/>
        </w:rPr>
      </w:pPr>
      <w:r>
        <w:rPr>
          <w:shd w:val="clear" w:color="auto" w:fill="FFFFFF"/>
        </w:rPr>
        <w:t xml:space="preserve">A Job Well Done General Modules </w:t>
      </w:r>
    </w:p>
    <w:p w14:paraId="73EC024A" w14:textId="77777777" w:rsidR="00CC63A4" w:rsidRDefault="00CC63A4" w:rsidP="00CC63A4">
      <w:pPr>
        <w:pStyle w:val="ListBullet"/>
        <w:rPr>
          <w:shd w:val="clear" w:color="auto" w:fill="FFFFFF"/>
        </w:rPr>
      </w:pPr>
      <w:r>
        <w:rPr>
          <w:shd w:val="clear" w:color="auto" w:fill="FFFFFF"/>
        </w:rPr>
        <w:t xml:space="preserve">DET </w:t>
      </w:r>
      <w:hyperlink r:id="rId8" w:history="1">
        <w:r>
          <w:rPr>
            <w:rStyle w:val="Hyperlink"/>
            <w:rFonts w:ascii="Arial" w:eastAsia="Times New Roman" w:hAnsi="Arial" w:cs="Arial"/>
            <w:sz w:val="20"/>
            <w:szCs w:val="24"/>
            <w:shd w:val="clear" w:color="auto" w:fill="FFFFFF"/>
          </w:rPr>
          <w:t>Work Experience Manual</w:t>
        </w:r>
      </w:hyperlink>
      <w:r>
        <w:rPr>
          <w:shd w:val="clear" w:color="auto" w:fill="FFFFFF"/>
        </w:rPr>
        <w:t xml:space="preserve"> for Victorian Secondary schools.</w:t>
      </w:r>
    </w:p>
    <w:p w14:paraId="4020D894" w14:textId="77777777" w:rsidR="00CC63A4" w:rsidRDefault="00CC63A4" w:rsidP="00CC63A4">
      <w:pPr>
        <w:pStyle w:val="ListBullet"/>
        <w:rPr>
          <w:shd w:val="clear" w:color="auto" w:fill="FFFFFF"/>
        </w:rPr>
      </w:pPr>
      <w:r>
        <w:rPr>
          <w:shd w:val="clear" w:color="auto" w:fill="FFFFFF"/>
        </w:rPr>
        <w:t xml:space="preserve">The </w:t>
      </w:r>
      <w:hyperlink r:id="rId9" w:history="1">
        <w:r>
          <w:rPr>
            <w:rStyle w:val="Hyperlink"/>
            <w:rFonts w:ascii="Arial" w:eastAsia="Times New Roman" w:hAnsi="Arial" w:cs="Arial"/>
            <w:sz w:val="20"/>
            <w:szCs w:val="24"/>
            <w:shd w:val="clear" w:color="auto" w:fill="FFFFFF"/>
          </w:rPr>
          <w:t>Workplace Learning Toolbox</w:t>
        </w:r>
      </w:hyperlink>
      <w:r>
        <w:rPr>
          <w:shd w:val="clear" w:color="auto" w:fill="FFFFFF"/>
        </w:rPr>
        <w:t xml:space="preserve"> </w:t>
      </w:r>
    </w:p>
    <w:p w14:paraId="3D7944F7" w14:textId="72207E1D" w:rsidR="009853E5" w:rsidRDefault="00CC63A4" w:rsidP="00CC63A4">
      <w:pPr>
        <w:rPr>
          <w:shd w:val="clear" w:color="auto" w:fill="FFFFFF"/>
        </w:rPr>
      </w:pPr>
      <w:r>
        <w:rPr>
          <w:shd w:val="clear" w:color="auto" w:fill="FFFFFF"/>
        </w:rPr>
        <w:lastRenderedPageBreak/>
        <w:t xml:space="preserve">For some students, </w:t>
      </w:r>
      <w:hyperlink r:id="rId10" w:history="1">
        <w:r>
          <w:rPr>
            <w:rStyle w:val="Hyperlink"/>
            <w:rFonts w:ascii="Arial" w:eastAsia="Times New Roman" w:hAnsi="Arial" w:cs="Arial"/>
            <w:sz w:val="20"/>
            <w:szCs w:val="24"/>
            <w:shd w:val="clear" w:color="auto" w:fill="FFFFFF"/>
          </w:rPr>
          <w:t>safe@work</w:t>
        </w:r>
      </w:hyperlink>
      <w:r>
        <w:rPr>
          <w:shd w:val="clear" w:color="auto" w:fill="FFFFFF"/>
        </w:rPr>
        <w:t xml:space="preserve"> may also be appropriate</w:t>
      </w:r>
    </w:p>
    <w:tbl>
      <w:tblPr>
        <w:tblStyle w:val="DETTable"/>
        <w:tblW w:w="5000" w:type="pct"/>
        <w:tblLook w:val="0420" w:firstRow="1" w:lastRow="0" w:firstColumn="0" w:lastColumn="0" w:noHBand="0" w:noVBand="1"/>
      </w:tblPr>
      <w:tblGrid>
        <w:gridCol w:w="3539"/>
        <w:gridCol w:w="6090"/>
      </w:tblGrid>
      <w:tr w:rsidR="00CC63A4" w14:paraId="551A0DBF"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0D05EE25" w14:textId="77777777" w:rsidR="00CC63A4" w:rsidRPr="00F55327" w:rsidRDefault="00CC63A4" w:rsidP="00F55327">
            <w:pPr>
              <w:pStyle w:val="TableHeading"/>
            </w:pPr>
            <w:r w:rsidRPr="00F55327">
              <w:t>Topic</w:t>
            </w:r>
          </w:p>
        </w:tc>
        <w:tc>
          <w:tcPr>
            <w:tcW w:w="6090" w:type="dxa"/>
            <w:hideMark/>
          </w:tcPr>
          <w:p w14:paraId="378DC70D" w14:textId="77777777" w:rsidR="00CC63A4" w:rsidRPr="00F55327" w:rsidRDefault="00CC63A4" w:rsidP="00F55327">
            <w:pPr>
              <w:pStyle w:val="TableHeading"/>
            </w:pPr>
            <w:r w:rsidRPr="00F55327">
              <w:t xml:space="preserve">Know the Rules </w:t>
            </w:r>
          </w:p>
        </w:tc>
      </w:tr>
      <w:tr w:rsidR="00CC63A4" w14:paraId="5DBB26D9" w14:textId="77777777" w:rsidTr="00850A8C">
        <w:tc>
          <w:tcPr>
            <w:tcW w:w="3539" w:type="dxa"/>
            <w:hideMark/>
          </w:tcPr>
          <w:p w14:paraId="638E31ED" w14:textId="77777777" w:rsidR="00CC63A4" w:rsidRDefault="00CC63A4" w:rsidP="00CC63A4">
            <w:pPr>
              <w:pStyle w:val="TableText"/>
            </w:pPr>
            <w:r>
              <w:t xml:space="preserve">Number of lessons in this topic </w:t>
            </w:r>
          </w:p>
        </w:tc>
        <w:tc>
          <w:tcPr>
            <w:tcW w:w="6090" w:type="dxa"/>
            <w:hideMark/>
          </w:tcPr>
          <w:p w14:paraId="611E2D42" w14:textId="77777777" w:rsidR="00CC63A4" w:rsidRDefault="00CC63A4" w:rsidP="00CC63A4">
            <w:pPr>
              <w:pStyle w:val="TableText"/>
            </w:pPr>
            <w:r>
              <w:t>16</w:t>
            </w:r>
          </w:p>
        </w:tc>
      </w:tr>
      <w:tr w:rsidR="00CC63A4" w14:paraId="5156EF29" w14:textId="77777777" w:rsidTr="00850A8C">
        <w:tc>
          <w:tcPr>
            <w:tcW w:w="3539" w:type="dxa"/>
          </w:tcPr>
          <w:p w14:paraId="575D4893" w14:textId="6AA25104" w:rsidR="00CC63A4" w:rsidRPr="00850A8C" w:rsidRDefault="00CC63A4" w:rsidP="00CC63A4">
            <w:pPr>
              <w:pStyle w:val="TableText"/>
              <w:rPr>
                <w:b/>
                <w:bCs/>
              </w:rPr>
            </w:pPr>
            <w:r w:rsidRPr="00850A8C">
              <w:rPr>
                <w:b/>
                <w:bCs/>
              </w:rPr>
              <w:t>Lesson 1</w:t>
            </w:r>
          </w:p>
        </w:tc>
        <w:tc>
          <w:tcPr>
            <w:tcW w:w="6090" w:type="dxa"/>
            <w:hideMark/>
          </w:tcPr>
          <w:p w14:paraId="30B60126" w14:textId="77777777" w:rsidR="00CC63A4" w:rsidRDefault="00CC63A4" w:rsidP="00CC63A4">
            <w:pPr>
              <w:pStyle w:val="TableText"/>
              <w:rPr>
                <w:b/>
              </w:rPr>
            </w:pPr>
            <w:r>
              <w:rPr>
                <w:b/>
              </w:rPr>
              <w:t xml:space="preserve">Health and Safety Laws </w:t>
            </w:r>
          </w:p>
        </w:tc>
      </w:tr>
      <w:tr w:rsidR="00CC63A4" w14:paraId="30551ADC" w14:textId="77777777" w:rsidTr="00850A8C">
        <w:tc>
          <w:tcPr>
            <w:tcW w:w="3539" w:type="dxa"/>
            <w:hideMark/>
          </w:tcPr>
          <w:p w14:paraId="0F21E85D" w14:textId="77777777" w:rsidR="00CC63A4" w:rsidRDefault="00CC63A4">
            <w:pPr>
              <w:spacing w:after="0"/>
              <w:contextualSpacing/>
              <w:rPr>
                <w:rFonts w:ascii="Arial" w:eastAsia="Times New Roman" w:hAnsi="Arial" w:cs="Arial"/>
                <w:color w:val="0B0C1D"/>
                <w:sz w:val="20"/>
                <w:szCs w:val="24"/>
              </w:rPr>
            </w:pPr>
            <w:r>
              <w:rPr>
                <w:rFonts w:ascii="Arial" w:eastAsia="Times New Roman" w:hAnsi="Arial" w:cs="Arial"/>
                <w:color w:val="0B0C1D"/>
                <w:sz w:val="20"/>
                <w:szCs w:val="24"/>
              </w:rPr>
              <w:t xml:space="preserve">Key messages </w:t>
            </w:r>
          </w:p>
        </w:tc>
        <w:tc>
          <w:tcPr>
            <w:tcW w:w="6090" w:type="dxa"/>
          </w:tcPr>
          <w:p w14:paraId="22DC03EA" w14:textId="77777777" w:rsidR="00CC63A4" w:rsidRDefault="00CC63A4" w:rsidP="00CC63A4">
            <w:pPr>
              <w:pStyle w:val="TableBullet1"/>
              <w:rPr>
                <w:rFonts w:eastAsia="Calibri"/>
                <w:color w:val="auto"/>
              </w:rPr>
            </w:pPr>
            <w:r>
              <w:t>There are many laws in Australia to protect you at work.</w:t>
            </w:r>
          </w:p>
          <w:p w14:paraId="6D8EF076" w14:textId="77777777" w:rsidR="00CC63A4" w:rsidRDefault="00CC63A4" w:rsidP="00CC63A4">
            <w:pPr>
              <w:pStyle w:val="TableBullet1"/>
            </w:pPr>
            <w:r>
              <w:t>These are called Workplace Health and Safety laws.</w:t>
            </w:r>
          </w:p>
          <w:p w14:paraId="1FABD183" w14:textId="77777777" w:rsidR="00CC63A4" w:rsidRDefault="00CC63A4" w:rsidP="00CC63A4">
            <w:pPr>
              <w:pStyle w:val="TableBullet1"/>
            </w:pPr>
            <w:r>
              <w:t>There are laws against bullying in the workplace.</w:t>
            </w:r>
          </w:p>
          <w:p w14:paraId="1D913EC5" w14:textId="77777777" w:rsidR="00CC63A4" w:rsidRDefault="00CC63A4" w:rsidP="00CC63A4">
            <w:pPr>
              <w:pStyle w:val="TableBullet1"/>
            </w:pPr>
            <w:r>
              <w:t>There are laws about discrimination in the workplace.</w:t>
            </w:r>
          </w:p>
          <w:p w14:paraId="6821DD89" w14:textId="77777777" w:rsidR="00CC63A4" w:rsidRDefault="00CC63A4" w:rsidP="00CC63A4">
            <w:pPr>
              <w:pStyle w:val="TableBullet1"/>
            </w:pPr>
            <w:r>
              <w:t>These laws have been made to make sure you are safe while at work.</w:t>
            </w:r>
          </w:p>
          <w:p w14:paraId="763CC608" w14:textId="77777777" w:rsidR="00CC63A4" w:rsidRDefault="00CC63A4" w:rsidP="00CC63A4">
            <w:pPr>
              <w:pStyle w:val="TableBullet1"/>
            </w:pPr>
            <w:r>
              <w:t xml:space="preserve">All workers – full-time, part-time, casual, contractors, </w:t>
            </w:r>
            <w:r>
              <w:rPr>
                <w:iCs/>
                <w:u w:val="single"/>
              </w:rPr>
              <w:t>and</w:t>
            </w:r>
            <w:r>
              <w:t xml:space="preserve"> students – are protected by these laws.</w:t>
            </w:r>
          </w:p>
          <w:p w14:paraId="747B1157" w14:textId="522CD30A" w:rsidR="00CC63A4" w:rsidRPr="00CC63A4" w:rsidRDefault="00CC63A4" w:rsidP="00CC63A4">
            <w:pPr>
              <w:pStyle w:val="TableBullet1"/>
            </w:pPr>
            <w:r>
              <w:t>While in the workplace, everybody has a responsibility to themselves and to everyone else in the workplace.</w:t>
            </w:r>
          </w:p>
        </w:tc>
      </w:tr>
      <w:tr w:rsidR="00CC63A4" w14:paraId="66922A89" w14:textId="77777777" w:rsidTr="00850A8C">
        <w:trPr>
          <w:trHeight w:val="533"/>
        </w:trPr>
        <w:tc>
          <w:tcPr>
            <w:tcW w:w="3539" w:type="dxa"/>
            <w:hideMark/>
          </w:tcPr>
          <w:p w14:paraId="4BF44542" w14:textId="77777777" w:rsidR="00CC63A4" w:rsidRDefault="00CC63A4" w:rsidP="00CC63A4">
            <w:pPr>
              <w:pStyle w:val="TableText"/>
            </w:pPr>
            <w:r>
              <w:t xml:space="preserve">Learning outcome </w:t>
            </w:r>
          </w:p>
        </w:tc>
        <w:tc>
          <w:tcPr>
            <w:tcW w:w="6090" w:type="dxa"/>
          </w:tcPr>
          <w:p w14:paraId="49A1FDCB" w14:textId="72020CA6" w:rsidR="00CC63A4" w:rsidRDefault="00CC63A4" w:rsidP="00CC63A4">
            <w:pPr>
              <w:pStyle w:val="TableText"/>
            </w:pPr>
            <w:r>
              <w:t xml:space="preserve">Students understand that OHS laws protect our workplaces and the communities we live in.  </w:t>
            </w:r>
          </w:p>
        </w:tc>
      </w:tr>
      <w:tr w:rsidR="00CC63A4" w14:paraId="3B80EC8E" w14:textId="77777777" w:rsidTr="00850A8C">
        <w:tc>
          <w:tcPr>
            <w:tcW w:w="3539" w:type="dxa"/>
            <w:hideMark/>
          </w:tcPr>
          <w:p w14:paraId="1076C927" w14:textId="77777777" w:rsidR="00CC63A4" w:rsidRDefault="00CC63A4" w:rsidP="00CC63A4">
            <w:pPr>
              <w:pStyle w:val="TableText"/>
            </w:pPr>
            <w:r>
              <w:t xml:space="preserve">Purpose </w:t>
            </w:r>
          </w:p>
        </w:tc>
        <w:tc>
          <w:tcPr>
            <w:tcW w:w="6090" w:type="dxa"/>
          </w:tcPr>
          <w:p w14:paraId="380F888D" w14:textId="77777777" w:rsidR="00CC63A4" w:rsidRDefault="00CC63A4" w:rsidP="00CC63A4">
            <w:pPr>
              <w:pStyle w:val="TableText"/>
            </w:pPr>
            <w:r>
              <w:t xml:space="preserve">Explore the range of rules that support safe workplaces including schools, clubs, public places and worksites. </w:t>
            </w:r>
          </w:p>
          <w:p w14:paraId="46F66995" w14:textId="77777777" w:rsidR="00CC63A4" w:rsidRDefault="00CC63A4" w:rsidP="00CC63A4">
            <w:pPr>
              <w:pStyle w:val="TableText"/>
            </w:pPr>
          </w:p>
          <w:p w14:paraId="274920ED" w14:textId="3545D90C" w:rsidR="00CC63A4" w:rsidRDefault="00CC63A4" w:rsidP="00CC63A4">
            <w:pPr>
              <w:pStyle w:val="TableText"/>
            </w:pPr>
            <w:r>
              <w:t>Introduce students to safety awareness in familiar settings.</w:t>
            </w:r>
          </w:p>
        </w:tc>
      </w:tr>
      <w:tr w:rsidR="00CC63A4" w14:paraId="55BD023F" w14:textId="77777777" w:rsidTr="00850A8C">
        <w:tc>
          <w:tcPr>
            <w:tcW w:w="3539" w:type="dxa"/>
            <w:hideMark/>
          </w:tcPr>
          <w:p w14:paraId="5BFFCFDD" w14:textId="77777777" w:rsidR="00CC63A4" w:rsidRDefault="00CC63A4" w:rsidP="00CC63A4">
            <w:pPr>
              <w:pStyle w:val="TableText"/>
            </w:pPr>
            <w:r>
              <w:t xml:space="preserve">Student worksheets </w:t>
            </w:r>
          </w:p>
        </w:tc>
        <w:tc>
          <w:tcPr>
            <w:tcW w:w="6090" w:type="dxa"/>
            <w:hideMark/>
          </w:tcPr>
          <w:p w14:paraId="7FD627AD" w14:textId="77777777" w:rsidR="00CC63A4" w:rsidRDefault="00CC63A4" w:rsidP="00CC63A4">
            <w:pPr>
              <w:pStyle w:val="TableText"/>
            </w:pPr>
            <w:r>
              <w:t>Health and safety laws</w:t>
            </w:r>
          </w:p>
        </w:tc>
      </w:tr>
      <w:tr w:rsidR="00CC63A4" w14:paraId="29EC43E0" w14:textId="77777777" w:rsidTr="00850A8C">
        <w:tc>
          <w:tcPr>
            <w:tcW w:w="3539" w:type="dxa"/>
            <w:hideMark/>
          </w:tcPr>
          <w:p w14:paraId="4F0C0207" w14:textId="77777777" w:rsidR="00CC63A4" w:rsidRDefault="00CC63A4" w:rsidP="00CC63A4">
            <w:pPr>
              <w:pStyle w:val="TableText"/>
            </w:pPr>
            <w:r>
              <w:t xml:space="preserve">Suggested activities </w:t>
            </w:r>
          </w:p>
        </w:tc>
        <w:tc>
          <w:tcPr>
            <w:tcW w:w="6090" w:type="dxa"/>
          </w:tcPr>
          <w:p w14:paraId="1AB6A9E7" w14:textId="77777777" w:rsidR="00CC63A4" w:rsidRDefault="00CC63A4" w:rsidP="00CC63A4">
            <w:pPr>
              <w:pStyle w:val="TableText"/>
            </w:pPr>
            <w:r>
              <w:t xml:space="preserve">Watch the video Know the Rules </w:t>
            </w:r>
          </w:p>
          <w:p w14:paraId="6CA0B0D9" w14:textId="77777777" w:rsidR="00CC63A4" w:rsidRDefault="00CC63A4" w:rsidP="00CC63A4">
            <w:pPr>
              <w:pStyle w:val="TableText"/>
            </w:pPr>
            <w:r>
              <w:t xml:space="preserve">Ella asks Sally about the rules. Sally suggests that OHS rules are the most important. </w:t>
            </w:r>
          </w:p>
          <w:p w14:paraId="6BAD5BEE" w14:textId="77777777" w:rsidR="00CC63A4" w:rsidRDefault="00CC63A4" w:rsidP="00CC63A4">
            <w:pPr>
              <w:pStyle w:val="TableText"/>
            </w:pPr>
            <w:r>
              <w:t xml:space="preserve">OHS relates to: </w:t>
            </w:r>
          </w:p>
          <w:p w14:paraId="74ACB743" w14:textId="77777777" w:rsidR="00CC63A4" w:rsidRDefault="00CC63A4" w:rsidP="00CC63A4">
            <w:pPr>
              <w:pStyle w:val="TableBullet1"/>
            </w:pPr>
            <w:r>
              <w:t xml:space="preserve">Personal safety </w:t>
            </w:r>
          </w:p>
          <w:p w14:paraId="20FF84A5" w14:textId="77777777" w:rsidR="00CC63A4" w:rsidRDefault="00CC63A4" w:rsidP="00CC63A4">
            <w:pPr>
              <w:pStyle w:val="TableBullet1"/>
            </w:pPr>
            <w:r>
              <w:t xml:space="preserve">Keep others safe </w:t>
            </w:r>
          </w:p>
          <w:p w14:paraId="059078CC" w14:textId="77777777" w:rsidR="00CC63A4" w:rsidRDefault="00CC63A4" w:rsidP="00CC63A4">
            <w:pPr>
              <w:pStyle w:val="TableBullet1"/>
            </w:pPr>
            <w:r>
              <w:t>Working as a good team.</w:t>
            </w:r>
          </w:p>
          <w:p w14:paraId="1276EF32" w14:textId="77777777" w:rsidR="00CC63A4" w:rsidRDefault="00CC63A4" w:rsidP="00CC63A4">
            <w:pPr>
              <w:pStyle w:val="TableText"/>
            </w:pPr>
          </w:p>
          <w:p w14:paraId="77C316C5" w14:textId="77777777" w:rsidR="00CC63A4" w:rsidRDefault="00CC63A4" w:rsidP="00CC63A4">
            <w:pPr>
              <w:pStyle w:val="TableText"/>
            </w:pPr>
            <w:r>
              <w:t xml:space="preserve">As a group, role play scenarios that demonstrate these three key messages for students. </w:t>
            </w:r>
          </w:p>
          <w:p w14:paraId="124D79F5" w14:textId="77777777" w:rsidR="00CC63A4" w:rsidRDefault="00CC63A4" w:rsidP="00CC63A4">
            <w:pPr>
              <w:pStyle w:val="TableText"/>
            </w:pPr>
          </w:p>
          <w:p w14:paraId="414C5F2E" w14:textId="77777777" w:rsidR="00CC63A4" w:rsidRDefault="00CC63A4" w:rsidP="00CC63A4">
            <w:pPr>
              <w:pStyle w:val="TableText"/>
            </w:pPr>
            <w:r>
              <w:t xml:space="preserve">Students complete the student worksheet as a class, in small groups or with a partner. </w:t>
            </w:r>
          </w:p>
        </w:tc>
      </w:tr>
      <w:tr w:rsidR="00CC63A4" w14:paraId="0AEC43CF" w14:textId="77777777" w:rsidTr="00850A8C">
        <w:tc>
          <w:tcPr>
            <w:tcW w:w="3539" w:type="dxa"/>
            <w:hideMark/>
          </w:tcPr>
          <w:p w14:paraId="67F4ABE2" w14:textId="77777777" w:rsidR="00CC63A4" w:rsidRDefault="00CC63A4" w:rsidP="00850A8C">
            <w:pPr>
              <w:pStyle w:val="TableText"/>
            </w:pPr>
            <w:r>
              <w:t xml:space="preserve">Related video </w:t>
            </w:r>
          </w:p>
        </w:tc>
        <w:tc>
          <w:tcPr>
            <w:tcW w:w="6090" w:type="dxa"/>
          </w:tcPr>
          <w:p w14:paraId="3072F031" w14:textId="77777777" w:rsidR="00CC63A4" w:rsidRDefault="00CC63A4" w:rsidP="00850A8C">
            <w:pPr>
              <w:pStyle w:val="TableText"/>
              <w:rPr>
                <w:rFonts w:ascii="Arial" w:eastAsia="Times New Roman" w:hAnsi="Arial" w:cs="Arial"/>
                <w:color w:val="0B0C1D"/>
                <w:sz w:val="20"/>
                <w:szCs w:val="24"/>
              </w:rPr>
            </w:pPr>
            <w:r>
              <w:rPr>
                <w:rFonts w:ascii="Arial" w:eastAsia="Times New Roman" w:hAnsi="Arial" w:cs="Arial"/>
                <w:color w:val="0B0C1D"/>
                <w:sz w:val="20"/>
                <w:szCs w:val="24"/>
              </w:rPr>
              <w:t xml:space="preserve">Farm </w:t>
            </w:r>
          </w:p>
          <w:p w14:paraId="447561A4" w14:textId="77777777" w:rsidR="00CC63A4" w:rsidRDefault="00CC63A4" w:rsidP="00850A8C">
            <w:pPr>
              <w:pStyle w:val="TableText"/>
              <w:rPr>
                <w:rFonts w:ascii="Arial" w:eastAsia="Times New Roman" w:hAnsi="Arial" w:cs="Arial"/>
                <w:color w:val="0B0C1D"/>
                <w:sz w:val="20"/>
                <w:szCs w:val="24"/>
              </w:rPr>
            </w:pPr>
          </w:p>
          <w:p w14:paraId="4C704AA4" w14:textId="3702068D" w:rsidR="00CC63A4" w:rsidRDefault="00CC63A4" w:rsidP="00850A8C">
            <w:pPr>
              <w:pStyle w:val="TableText"/>
              <w:rPr>
                <w:rFonts w:ascii="Arial" w:eastAsia="Times New Roman" w:hAnsi="Arial" w:cs="Arial"/>
                <w:color w:val="0B0C1D"/>
                <w:sz w:val="20"/>
                <w:szCs w:val="24"/>
              </w:rPr>
            </w:pPr>
            <w:r>
              <w:rPr>
                <w:rFonts w:ascii="Arial" w:eastAsia="Times New Roman" w:hAnsi="Arial" w:cs="Arial"/>
                <w:color w:val="0B0C1D"/>
                <w:sz w:val="20"/>
                <w:szCs w:val="24"/>
              </w:rPr>
              <w:t>Ella and Kate work through personal safety needs while completing work experience on a farm.</w:t>
            </w:r>
          </w:p>
        </w:tc>
      </w:tr>
      <w:tr w:rsidR="00CC63A4" w14:paraId="54466C6F" w14:textId="77777777" w:rsidTr="00850A8C">
        <w:tc>
          <w:tcPr>
            <w:tcW w:w="3539" w:type="dxa"/>
            <w:hideMark/>
          </w:tcPr>
          <w:p w14:paraId="24F20197" w14:textId="77777777" w:rsidR="00CC63A4" w:rsidRDefault="00CC63A4" w:rsidP="00CC63A4">
            <w:pPr>
              <w:pStyle w:val="TableText"/>
            </w:pPr>
            <w:r>
              <w:t xml:space="preserve">Suggested assessment </w:t>
            </w:r>
          </w:p>
        </w:tc>
        <w:tc>
          <w:tcPr>
            <w:tcW w:w="6090" w:type="dxa"/>
          </w:tcPr>
          <w:p w14:paraId="7333C9D4" w14:textId="77777777" w:rsidR="00CC63A4" w:rsidRDefault="00CC63A4" w:rsidP="00CC63A4">
            <w:pPr>
              <w:pStyle w:val="TableText"/>
              <w:rPr>
                <w:rFonts w:eastAsia="Calibri"/>
                <w:color w:val="auto"/>
              </w:rPr>
            </w:pPr>
            <w:r>
              <w:t xml:space="preserve">Completed Student Worksheet </w:t>
            </w:r>
          </w:p>
          <w:p w14:paraId="46B2CBEF" w14:textId="54BCB033" w:rsidR="00CC63A4" w:rsidRDefault="00CC63A4" w:rsidP="00CC63A4">
            <w:pPr>
              <w:pStyle w:val="TableText"/>
            </w:pPr>
            <w:r>
              <w:t xml:space="preserve">Observation and knowledge personal safety. </w:t>
            </w:r>
          </w:p>
        </w:tc>
      </w:tr>
      <w:tr w:rsidR="00CC63A4" w14:paraId="0A784AEE" w14:textId="77777777" w:rsidTr="00850A8C">
        <w:tc>
          <w:tcPr>
            <w:tcW w:w="3539" w:type="dxa"/>
            <w:hideMark/>
          </w:tcPr>
          <w:p w14:paraId="2CBACBA5" w14:textId="77777777" w:rsidR="00CC63A4" w:rsidRDefault="00CC63A4" w:rsidP="00CC63A4">
            <w:pPr>
              <w:pStyle w:val="TableText"/>
            </w:pPr>
            <w:r>
              <w:t xml:space="preserve">Suggested curriculum links </w:t>
            </w:r>
          </w:p>
        </w:tc>
        <w:tc>
          <w:tcPr>
            <w:tcW w:w="6090" w:type="dxa"/>
            <w:hideMark/>
          </w:tcPr>
          <w:p w14:paraId="1523534F" w14:textId="77777777" w:rsidR="00CC63A4" w:rsidRDefault="00077B73" w:rsidP="00CC63A4">
            <w:pPr>
              <w:pStyle w:val="TableText"/>
              <w:rPr>
                <w:rFonts w:ascii="Arial" w:eastAsia="Times New Roman" w:hAnsi="Arial" w:cs="Arial"/>
                <w:color w:val="0B0C1D"/>
                <w:sz w:val="20"/>
                <w:szCs w:val="24"/>
              </w:rPr>
            </w:pPr>
            <w:hyperlink r:id="rId11" w:history="1">
              <w:r w:rsidR="00CC63A4">
                <w:rPr>
                  <w:rStyle w:val="Hyperlink"/>
                  <w:rFonts w:ascii="Arial" w:eastAsia="Times New Roman" w:hAnsi="Arial" w:cs="Arial"/>
                  <w:sz w:val="20"/>
                  <w:szCs w:val="24"/>
                </w:rPr>
                <w:t>Health and Physical Education</w:t>
              </w:r>
            </w:hyperlink>
          </w:p>
          <w:p w14:paraId="31D31924" w14:textId="0E27A231" w:rsidR="00CC63A4" w:rsidRPr="00CC63A4" w:rsidRDefault="00CC63A4" w:rsidP="00CC63A4">
            <w:pPr>
              <w:pStyle w:val="TableBullet1"/>
            </w:pPr>
            <w:r>
              <w:t xml:space="preserve">Personal, Social and Community Health </w:t>
            </w:r>
          </w:p>
        </w:tc>
      </w:tr>
    </w:tbl>
    <w:p w14:paraId="0D41E3EB" w14:textId="77777777" w:rsidR="00CC63A4" w:rsidRDefault="00CC63A4" w:rsidP="00CC63A4">
      <w:pPr>
        <w:rPr>
          <w:shd w:val="clear" w:color="auto" w:fill="FFFFFF"/>
        </w:rPr>
      </w:pPr>
    </w:p>
    <w:tbl>
      <w:tblPr>
        <w:tblStyle w:val="DETTable"/>
        <w:tblW w:w="5000" w:type="pct"/>
        <w:tblLook w:val="0420" w:firstRow="1" w:lastRow="0" w:firstColumn="0" w:lastColumn="0" w:noHBand="0" w:noVBand="1"/>
      </w:tblPr>
      <w:tblGrid>
        <w:gridCol w:w="3539"/>
        <w:gridCol w:w="6090"/>
      </w:tblGrid>
      <w:tr w:rsidR="00CC63A4" w14:paraId="180A4510"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07020450" w14:textId="77777777" w:rsidR="00CC63A4" w:rsidRDefault="00CC63A4" w:rsidP="00CC63A4">
            <w:pPr>
              <w:pStyle w:val="TableHeading"/>
              <w:rPr>
                <w:lang w:eastAsia="en-US"/>
              </w:rPr>
            </w:pPr>
            <w:r>
              <w:t>Topic</w:t>
            </w:r>
          </w:p>
        </w:tc>
        <w:tc>
          <w:tcPr>
            <w:tcW w:w="6090" w:type="dxa"/>
            <w:hideMark/>
          </w:tcPr>
          <w:p w14:paraId="736C2D14" w14:textId="77777777" w:rsidR="00CC63A4" w:rsidRDefault="00CC63A4" w:rsidP="00CC63A4">
            <w:pPr>
              <w:pStyle w:val="TableHeading"/>
            </w:pPr>
            <w:r>
              <w:t>Know the Rules</w:t>
            </w:r>
          </w:p>
        </w:tc>
      </w:tr>
      <w:tr w:rsidR="00CC63A4" w14:paraId="1831916E" w14:textId="77777777" w:rsidTr="00850A8C">
        <w:tc>
          <w:tcPr>
            <w:tcW w:w="3539" w:type="dxa"/>
            <w:hideMark/>
          </w:tcPr>
          <w:p w14:paraId="5D0846C2" w14:textId="77777777" w:rsidR="00CC63A4" w:rsidRDefault="00CC63A4" w:rsidP="00CC63A4">
            <w:pPr>
              <w:pStyle w:val="TableText"/>
            </w:pPr>
            <w:r>
              <w:t xml:space="preserve">Number of lessons in this topic </w:t>
            </w:r>
          </w:p>
        </w:tc>
        <w:tc>
          <w:tcPr>
            <w:tcW w:w="6090" w:type="dxa"/>
            <w:hideMark/>
          </w:tcPr>
          <w:p w14:paraId="218F796A" w14:textId="77777777" w:rsidR="00CC63A4" w:rsidRDefault="00CC63A4" w:rsidP="00CC63A4">
            <w:pPr>
              <w:pStyle w:val="TableText"/>
            </w:pPr>
            <w:r>
              <w:t>16</w:t>
            </w:r>
          </w:p>
        </w:tc>
      </w:tr>
      <w:tr w:rsidR="00CC63A4" w14:paraId="073A842B" w14:textId="77777777" w:rsidTr="00850A8C">
        <w:tc>
          <w:tcPr>
            <w:tcW w:w="3539" w:type="dxa"/>
          </w:tcPr>
          <w:p w14:paraId="12024B55" w14:textId="1A7611F3" w:rsidR="00CC63A4" w:rsidRPr="00850A8C" w:rsidRDefault="00CC63A4" w:rsidP="00CC63A4">
            <w:pPr>
              <w:pStyle w:val="TableText"/>
              <w:rPr>
                <w:b/>
                <w:bCs/>
              </w:rPr>
            </w:pPr>
            <w:r w:rsidRPr="00850A8C">
              <w:rPr>
                <w:b/>
                <w:bCs/>
              </w:rPr>
              <w:t>Lesson 2</w:t>
            </w:r>
          </w:p>
        </w:tc>
        <w:tc>
          <w:tcPr>
            <w:tcW w:w="6090" w:type="dxa"/>
            <w:hideMark/>
          </w:tcPr>
          <w:p w14:paraId="7D10C3F5" w14:textId="77777777" w:rsidR="00CC63A4" w:rsidRDefault="00CC63A4" w:rsidP="00CC63A4">
            <w:pPr>
              <w:pStyle w:val="TableText"/>
              <w:rPr>
                <w:b/>
              </w:rPr>
            </w:pPr>
            <w:r>
              <w:rPr>
                <w:b/>
              </w:rPr>
              <w:t>Duties of Employers and students</w:t>
            </w:r>
          </w:p>
        </w:tc>
      </w:tr>
      <w:tr w:rsidR="00CC63A4" w14:paraId="35FDB9A9" w14:textId="77777777" w:rsidTr="00850A8C">
        <w:tc>
          <w:tcPr>
            <w:tcW w:w="3539" w:type="dxa"/>
            <w:hideMark/>
          </w:tcPr>
          <w:p w14:paraId="6AED2A54" w14:textId="77777777" w:rsidR="00CC63A4" w:rsidRDefault="00CC63A4" w:rsidP="00CC63A4">
            <w:pPr>
              <w:pStyle w:val="TableText"/>
            </w:pPr>
            <w:r>
              <w:t xml:space="preserve">Key messages </w:t>
            </w:r>
          </w:p>
        </w:tc>
        <w:tc>
          <w:tcPr>
            <w:tcW w:w="6090" w:type="dxa"/>
          </w:tcPr>
          <w:p w14:paraId="277DC803" w14:textId="77777777" w:rsidR="00CC63A4" w:rsidRDefault="00CC63A4" w:rsidP="00CC63A4">
            <w:pPr>
              <w:pStyle w:val="TableBullet1"/>
              <w:rPr>
                <w:rFonts w:eastAsia="Times New Roman"/>
                <w:color w:val="auto"/>
              </w:rPr>
            </w:pPr>
            <w:r>
              <w:t>The employer must provide a safe and healthy workplace, safe machinery and equipment, and safe systems of work including induction and supervision.</w:t>
            </w:r>
          </w:p>
          <w:p w14:paraId="1F6ED95C" w14:textId="77777777" w:rsidR="00CC63A4" w:rsidRDefault="00CC63A4" w:rsidP="00CC63A4">
            <w:pPr>
              <w:pStyle w:val="TableBullet1"/>
            </w:pPr>
            <w:r>
              <w:t xml:space="preserve">The student on work experience must take care and look after their health and safety and not put others at risk.  </w:t>
            </w:r>
          </w:p>
          <w:p w14:paraId="7A954FB9" w14:textId="77777777" w:rsidR="00CC63A4" w:rsidRDefault="00CC63A4" w:rsidP="00CC63A4">
            <w:pPr>
              <w:pStyle w:val="TableBullet1"/>
            </w:pPr>
            <w:r>
              <w:t xml:space="preserve">The employer must provide the right OHS training and induction for all employees in the workplace. </w:t>
            </w:r>
          </w:p>
          <w:p w14:paraId="4D2059FA" w14:textId="77777777" w:rsidR="00CC63A4" w:rsidRDefault="00CC63A4" w:rsidP="00CC63A4">
            <w:pPr>
              <w:pStyle w:val="TableBullet1"/>
            </w:pPr>
            <w:r>
              <w:t>The employer must provide students on work experience with any equipment or clothing that is required or appropriate.</w:t>
            </w:r>
          </w:p>
          <w:p w14:paraId="4C034F15" w14:textId="17305C2C" w:rsidR="00CC63A4" w:rsidRPr="00CC63A4" w:rsidRDefault="00CC63A4" w:rsidP="00CC63A4">
            <w:pPr>
              <w:pStyle w:val="TableBullet1"/>
            </w:pPr>
            <w:r>
              <w:t>The employer needs to meet all OHS laws as if the student were an employee.</w:t>
            </w:r>
          </w:p>
        </w:tc>
      </w:tr>
      <w:tr w:rsidR="00CC63A4" w14:paraId="0D158B6A" w14:textId="77777777" w:rsidTr="00850A8C">
        <w:trPr>
          <w:trHeight w:val="533"/>
        </w:trPr>
        <w:tc>
          <w:tcPr>
            <w:tcW w:w="3539" w:type="dxa"/>
            <w:hideMark/>
          </w:tcPr>
          <w:p w14:paraId="61C86AD9" w14:textId="77777777" w:rsidR="00CC63A4" w:rsidRDefault="00CC63A4" w:rsidP="00CC63A4">
            <w:pPr>
              <w:pStyle w:val="TableText"/>
            </w:pPr>
            <w:r>
              <w:t xml:space="preserve">Learning outcome </w:t>
            </w:r>
          </w:p>
        </w:tc>
        <w:tc>
          <w:tcPr>
            <w:tcW w:w="6090" w:type="dxa"/>
            <w:hideMark/>
          </w:tcPr>
          <w:p w14:paraId="60B7FA98" w14:textId="77777777" w:rsidR="00CC63A4" w:rsidRDefault="00CC63A4" w:rsidP="00CC63A4">
            <w:pPr>
              <w:pStyle w:val="TableText"/>
            </w:pPr>
            <w:r>
              <w:t xml:space="preserve">Students understand the concept of ‘Duty of Care’ and its application to safe workplaces. </w:t>
            </w:r>
          </w:p>
        </w:tc>
      </w:tr>
      <w:tr w:rsidR="00CC63A4" w14:paraId="2BB3B1DE" w14:textId="77777777" w:rsidTr="00850A8C">
        <w:tc>
          <w:tcPr>
            <w:tcW w:w="3539" w:type="dxa"/>
            <w:hideMark/>
          </w:tcPr>
          <w:p w14:paraId="0E920E18" w14:textId="77777777" w:rsidR="00CC63A4" w:rsidRDefault="00CC63A4" w:rsidP="00CC63A4">
            <w:pPr>
              <w:pStyle w:val="TableText"/>
            </w:pPr>
            <w:r>
              <w:t xml:space="preserve">Purpose </w:t>
            </w:r>
          </w:p>
        </w:tc>
        <w:tc>
          <w:tcPr>
            <w:tcW w:w="6090" w:type="dxa"/>
            <w:hideMark/>
          </w:tcPr>
          <w:p w14:paraId="1433651F" w14:textId="77777777" w:rsidR="00CC63A4" w:rsidRDefault="00CC63A4" w:rsidP="00CC63A4">
            <w:pPr>
              <w:pStyle w:val="TableText"/>
            </w:pPr>
            <w:r>
              <w:t>Provide an opportunity for students to problem solve possible at risk situations in the workplace.</w:t>
            </w:r>
          </w:p>
          <w:p w14:paraId="12BB04CC" w14:textId="77777777" w:rsidR="00CC63A4" w:rsidRDefault="00CC63A4" w:rsidP="00CC63A4">
            <w:pPr>
              <w:pStyle w:val="TableText"/>
            </w:pPr>
            <w:r>
              <w:t xml:space="preserve">To plan contingencies in the event of OHS risks while on work experience. </w:t>
            </w:r>
          </w:p>
        </w:tc>
      </w:tr>
      <w:tr w:rsidR="00CC63A4" w14:paraId="00C38528" w14:textId="77777777" w:rsidTr="00850A8C">
        <w:tc>
          <w:tcPr>
            <w:tcW w:w="3539" w:type="dxa"/>
            <w:hideMark/>
          </w:tcPr>
          <w:p w14:paraId="27BB6E7D" w14:textId="77777777" w:rsidR="00CC63A4" w:rsidRDefault="00CC63A4" w:rsidP="00CC63A4">
            <w:pPr>
              <w:pStyle w:val="TableText"/>
            </w:pPr>
            <w:r>
              <w:t xml:space="preserve">Student Worksheets </w:t>
            </w:r>
          </w:p>
        </w:tc>
        <w:tc>
          <w:tcPr>
            <w:tcW w:w="6090" w:type="dxa"/>
          </w:tcPr>
          <w:p w14:paraId="449AC6A5" w14:textId="66CE46E5" w:rsidR="00CC63A4" w:rsidRDefault="00CC63A4" w:rsidP="008C0083">
            <w:pPr>
              <w:pStyle w:val="TableText"/>
            </w:pPr>
            <w:r>
              <w:t>Duties of employer and students</w:t>
            </w:r>
          </w:p>
        </w:tc>
      </w:tr>
      <w:tr w:rsidR="00CC63A4" w14:paraId="06961519" w14:textId="77777777" w:rsidTr="00850A8C">
        <w:tc>
          <w:tcPr>
            <w:tcW w:w="3539" w:type="dxa"/>
            <w:hideMark/>
          </w:tcPr>
          <w:p w14:paraId="67D80182" w14:textId="77777777" w:rsidR="00CC63A4" w:rsidRDefault="00CC63A4" w:rsidP="00CC63A4">
            <w:pPr>
              <w:pStyle w:val="TableText"/>
            </w:pPr>
            <w:r>
              <w:t xml:space="preserve">Suggested Activities </w:t>
            </w:r>
          </w:p>
        </w:tc>
        <w:tc>
          <w:tcPr>
            <w:tcW w:w="6090" w:type="dxa"/>
          </w:tcPr>
          <w:p w14:paraId="64BEB7FC" w14:textId="77777777" w:rsidR="00CC63A4" w:rsidRDefault="00CC63A4" w:rsidP="00CC63A4">
            <w:pPr>
              <w:pStyle w:val="TableText"/>
            </w:pPr>
            <w:r>
              <w:t xml:space="preserve">Read through the student worksheet information on Duty of Care for employers and students.  </w:t>
            </w:r>
          </w:p>
          <w:p w14:paraId="03A52919" w14:textId="77777777" w:rsidR="00CC63A4" w:rsidRDefault="00CC63A4" w:rsidP="00CC63A4">
            <w:pPr>
              <w:pStyle w:val="TableText"/>
            </w:pPr>
          </w:p>
          <w:p w14:paraId="722662CB" w14:textId="77777777" w:rsidR="00CC63A4" w:rsidRDefault="00CC63A4" w:rsidP="00CC63A4">
            <w:pPr>
              <w:pStyle w:val="TableText"/>
            </w:pPr>
            <w:r>
              <w:t xml:space="preserve">As a class call for volunteers to role play the five scenarios offered. </w:t>
            </w:r>
          </w:p>
          <w:p w14:paraId="45A90739" w14:textId="77777777" w:rsidR="00CC63A4" w:rsidRDefault="00CC63A4" w:rsidP="00CC63A4">
            <w:pPr>
              <w:pStyle w:val="TableText"/>
            </w:pPr>
            <w:r>
              <w:t xml:space="preserve">Ask students to develop a further 5 scenarios in groups and problem solve the risk situation. </w:t>
            </w:r>
          </w:p>
          <w:p w14:paraId="0086EAC1" w14:textId="77777777" w:rsidR="00CC63A4" w:rsidRDefault="00CC63A4" w:rsidP="00CC63A4">
            <w:pPr>
              <w:pStyle w:val="TableText"/>
            </w:pPr>
          </w:p>
          <w:p w14:paraId="52E8A7CF" w14:textId="77777777" w:rsidR="00CC63A4" w:rsidRDefault="00CC63A4" w:rsidP="00CC63A4">
            <w:pPr>
              <w:pStyle w:val="TableText"/>
            </w:pPr>
            <w:r>
              <w:t>Use storyboards to draw / act out what Duty of Care means:</w:t>
            </w:r>
          </w:p>
          <w:p w14:paraId="427A84CB" w14:textId="77777777" w:rsidR="00CC63A4" w:rsidRDefault="00CC63A4" w:rsidP="00CC63A4">
            <w:pPr>
              <w:pStyle w:val="TableBullet1"/>
            </w:pPr>
            <w:r>
              <w:t xml:space="preserve">For parents </w:t>
            </w:r>
          </w:p>
          <w:p w14:paraId="714547D2" w14:textId="77777777" w:rsidR="00CC63A4" w:rsidRDefault="00CC63A4" w:rsidP="00CC63A4">
            <w:pPr>
              <w:pStyle w:val="TableBullet1"/>
            </w:pPr>
            <w:r>
              <w:t>For schools</w:t>
            </w:r>
          </w:p>
          <w:p w14:paraId="09E12899" w14:textId="77777777" w:rsidR="00CC63A4" w:rsidRDefault="00CC63A4" w:rsidP="00CC63A4">
            <w:pPr>
              <w:pStyle w:val="TableBullet1"/>
            </w:pPr>
            <w:r>
              <w:t xml:space="preserve">For government </w:t>
            </w:r>
          </w:p>
          <w:p w14:paraId="1DDF18E0" w14:textId="77777777" w:rsidR="00CC63A4" w:rsidRDefault="00CC63A4" w:rsidP="00CC63A4">
            <w:pPr>
              <w:pStyle w:val="TableBullet1"/>
            </w:pPr>
            <w:r>
              <w:t xml:space="preserve">For industry.  </w:t>
            </w:r>
          </w:p>
          <w:p w14:paraId="12CA120F" w14:textId="77777777" w:rsidR="00CC63A4" w:rsidRDefault="00CC63A4" w:rsidP="00CC63A4">
            <w:pPr>
              <w:pStyle w:val="TableText"/>
            </w:pPr>
          </w:p>
          <w:p w14:paraId="6D238444" w14:textId="77777777" w:rsidR="00CC63A4" w:rsidRDefault="00CC63A4" w:rsidP="00CC63A4">
            <w:pPr>
              <w:pStyle w:val="TableText"/>
            </w:pPr>
            <w:r>
              <w:t xml:space="preserve">Students can work in pairs to create their response in a range of mediums. </w:t>
            </w:r>
          </w:p>
        </w:tc>
      </w:tr>
      <w:tr w:rsidR="00CC63A4" w14:paraId="4430453F" w14:textId="77777777" w:rsidTr="00850A8C">
        <w:tc>
          <w:tcPr>
            <w:tcW w:w="3539" w:type="dxa"/>
            <w:hideMark/>
          </w:tcPr>
          <w:p w14:paraId="46B4253E" w14:textId="77777777" w:rsidR="00CC63A4" w:rsidRDefault="00CC63A4" w:rsidP="00CC63A4">
            <w:pPr>
              <w:pStyle w:val="TableText"/>
            </w:pPr>
            <w:r>
              <w:t xml:space="preserve">Related Video </w:t>
            </w:r>
          </w:p>
        </w:tc>
        <w:tc>
          <w:tcPr>
            <w:tcW w:w="6090" w:type="dxa"/>
          </w:tcPr>
          <w:p w14:paraId="57431959" w14:textId="5F433135" w:rsidR="00CC63A4" w:rsidRDefault="00CC63A4" w:rsidP="00CC63A4">
            <w:pPr>
              <w:pStyle w:val="TableText"/>
            </w:pPr>
            <w:r>
              <w:t>Know the rules</w:t>
            </w:r>
          </w:p>
        </w:tc>
      </w:tr>
      <w:tr w:rsidR="00CC63A4" w14:paraId="07AE49B3" w14:textId="77777777" w:rsidTr="00850A8C">
        <w:tc>
          <w:tcPr>
            <w:tcW w:w="3539" w:type="dxa"/>
            <w:hideMark/>
          </w:tcPr>
          <w:p w14:paraId="0ADD5A88" w14:textId="77777777" w:rsidR="00CC63A4" w:rsidRDefault="00CC63A4" w:rsidP="00CC63A4">
            <w:pPr>
              <w:pStyle w:val="TableText"/>
            </w:pPr>
            <w:r>
              <w:t xml:space="preserve">Suggested Assessment </w:t>
            </w:r>
          </w:p>
        </w:tc>
        <w:tc>
          <w:tcPr>
            <w:tcW w:w="6090" w:type="dxa"/>
          </w:tcPr>
          <w:p w14:paraId="68E6C24F" w14:textId="77777777" w:rsidR="00CC63A4" w:rsidRPr="00CC63A4" w:rsidRDefault="00CC63A4" w:rsidP="00CC63A4">
            <w:pPr>
              <w:pStyle w:val="TableText"/>
            </w:pPr>
            <w:r w:rsidRPr="00CC63A4">
              <w:t xml:space="preserve">Completed worksheets </w:t>
            </w:r>
          </w:p>
          <w:p w14:paraId="77B945A9" w14:textId="77777777" w:rsidR="00CC63A4" w:rsidRPr="00CC63A4" w:rsidRDefault="00CC63A4" w:rsidP="00CC63A4">
            <w:pPr>
              <w:pStyle w:val="TableText"/>
            </w:pPr>
            <w:r w:rsidRPr="00CC63A4">
              <w:t xml:space="preserve">Observations and progress notes </w:t>
            </w:r>
          </w:p>
          <w:p w14:paraId="692691A5" w14:textId="62B871FB" w:rsidR="00CC63A4" w:rsidRPr="00CC63A4" w:rsidRDefault="00CC63A4" w:rsidP="00CC63A4">
            <w:pPr>
              <w:pStyle w:val="TableText"/>
            </w:pPr>
            <w:r w:rsidRPr="00CC63A4">
              <w:lastRenderedPageBreak/>
              <w:t xml:space="preserve">Teachers may choose to include their observations on the ABLES Insight Platform </w:t>
            </w:r>
          </w:p>
        </w:tc>
      </w:tr>
      <w:tr w:rsidR="00CC63A4" w14:paraId="68B9E82D" w14:textId="77777777" w:rsidTr="00850A8C">
        <w:tc>
          <w:tcPr>
            <w:tcW w:w="3539" w:type="dxa"/>
            <w:hideMark/>
          </w:tcPr>
          <w:p w14:paraId="444E1AF0" w14:textId="77777777" w:rsidR="00CC63A4" w:rsidRDefault="00CC63A4" w:rsidP="00CC63A4">
            <w:pPr>
              <w:pStyle w:val="TableText"/>
            </w:pPr>
            <w:r>
              <w:lastRenderedPageBreak/>
              <w:t xml:space="preserve">Suggested curriculum links </w:t>
            </w:r>
          </w:p>
        </w:tc>
        <w:tc>
          <w:tcPr>
            <w:tcW w:w="6090" w:type="dxa"/>
          </w:tcPr>
          <w:p w14:paraId="036C4AE6" w14:textId="77777777" w:rsidR="00CC63A4" w:rsidRDefault="00077B73" w:rsidP="00CC63A4">
            <w:pPr>
              <w:pStyle w:val="TableText"/>
              <w:rPr>
                <w:rFonts w:ascii="Arial" w:eastAsia="Times New Roman" w:hAnsi="Arial" w:cs="Arial"/>
                <w:color w:val="0B0C1D"/>
                <w:sz w:val="20"/>
                <w:szCs w:val="24"/>
              </w:rPr>
            </w:pPr>
            <w:hyperlink r:id="rId12" w:history="1">
              <w:r w:rsidR="00CC63A4">
                <w:rPr>
                  <w:rStyle w:val="Hyperlink"/>
                  <w:rFonts w:ascii="Arial" w:eastAsia="Times New Roman" w:hAnsi="Arial" w:cs="Arial"/>
                  <w:sz w:val="20"/>
                  <w:szCs w:val="24"/>
                </w:rPr>
                <w:t>Health and Physical Education</w:t>
              </w:r>
            </w:hyperlink>
          </w:p>
          <w:p w14:paraId="536BC6E4" w14:textId="72D76257" w:rsidR="00CC63A4" w:rsidRPr="00CC63A4" w:rsidRDefault="00CC63A4" w:rsidP="00CC63A4">
            <w:pPr>
              <w:pStyle w:val="TableBullet1"/>
            </w:pPr>
            <w:r>
              <w:t xml:space="preserve">Personal, Social and Community Health </w:t>
            </w:r>
          </w:p>
        </w:tc>
      </w:tr>
    </w:tbl>
    <w:p w14:paraId="735B58A1" w14:textId="77777777" w:rsidR="00CC63A4" w:rsidRDefault="00CC63A4" w:rsidP="00CC63A4">
      <w:pPr>
        <w:rPr>
          <w:shd w:val="clear" w:color="auto" w:fill="FFFFFF"/>
        </w:rPr>
      </w:pPr>
    </w:p>
    <w:p w14:paraId="01BCA4C4" w14:textId="6DE52D53" w:rsidR="00923558" w:rsidRDefault="00923558">
      <w:pPr>
        <w:adjustRightInd/>
        <w:snapToGrid/>
        <w:spacing w:after="0"/>
      </w:pPr>
      <w:r>
        <w:br w:type="page"/>
      </w:r>
    </w:p>
    <w:tbl>
      <w:tblPr>
        <w:tblStyle w:val="DETTable"/>
        <w:tblW w:w="5000" w:type="pct"/>
        <w:tblLook w:val="0420" w:firstRow="1" w:lastRow="0" w:firstColumn="0" w:lastColumn="0" w:noHBand="0" w:noVBand="1"/>
      </w:tblPr>
      <w:tblGrid>
        <w:gridCol w:w="3539"/>
        <w:gridCol w:w="6090"/>
      </w:tblGrid>
      <w:tr w:rsidR="00923558" w14:paraId="31BFF773"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0A3A0C18" w14:textId="77777777" w:rsidR="00923558" w:rsidRDefault="00923558" w:rsidP="00923558">
            <w:pPr>
              <w:pStyle w:val="TableHeading"/>
              <w:rPr>
                <w:lang w:eastAsia="en-US"/>
              </w:rPr>
            </w:pPr>
            <w:r>
              <w:lastRenderedPageBreak/>
              <w:t>Topic</w:t>
            </w:r>
          </w:p>
        </w:tc>
        <w:tc>
          <w:tcPr>
            <w:tcW w:w="6090" w:type="dxa"/>
            <w:hideMark/>
          </w:tcPr>
          <w:p w14:paraId="6FEEA86B" w14:textId="77777777" w:rsidR="00923558" w:rsidRDefault="00923558" w:rsidP="00923558">
            <w:pPr>
              <w:pStyle w:val="TableHeading"/>
            </w:pPr>
            <w:r>
              <w:t>Know the Rules</w:t>
            </w:r>
          </w:p>
        </w:tc>
      </w:tr>
      <w:tr w:rsidR="00923558" w14:paraId="5940AD84" w14:textId="77777777" w:rsidTr="00850A8C">
        <w:tc>
          <w:tcPr>
            <w:tcW w:w="3539" w:type="dxa"/>
            <w:hideMark/>
          </w:tcPr>
          <w:p w14:paraId="2C84C3E1" w14:textId="77777777" w:rsidR="00923558" w:rsidRDefault="00923558" w:rsidP="00923558">
            <w:pPr>
              <w:pStyle w:val="TableText"/>
            </w:pPr>
            <w:r>
              <w:t xml:space="preserve">Number of lessons in this topic </w:t>
            </w:r>
          </w:p>
        </w:tc>
        <w:tc>
          <w:tcPr>
            <w:tcW w:w="6090" w:type="dxa"/>
            <w:hideMark/>
          </w:tcPr>
          <w:p w14:paraId="7C5B650D" w14:textId="77777777" w:rsidR="00923558" w:rsidRDefault="00923558" w:rsidP="00923558">
            <w:pPr>
              <w:pStyle w:val="TableText"/>
            </w:pPr>
            <w:r>
              <w:t>16</w:t>
            </w:r>
          </w:p>
        </w:tc>
      </w:tr>
      <w:tr w:rsidR="00923558" w14:paraId="7FE67D9E" w14:textId="77777777" w:rsidTr="00850A8C">
        <w:tc>
          <w:tcPr>
            <w:tcW w:w="3539" w:type="dxa"/>
          </w:tcPr>
          <w:p w14:paraId="34A60CD5" w14:textId="09F5E537" w:rsidR="00923558" w:rsidRPr="00850A8C" w:rsidRDefault="00923558" w:rsidP="00850A8C">
            <w:pPr>
              <w:pStyle w:val="TableText"/>
              <w:rPr>
                <w:b/>
                <w:bCs/>
              </w:rPr>
            </w:pPr>
            <w:r w:rsidRPr="00850A8C">
              <w:rPr>
                <w:b/>
                <w:bCs/>
              </w:rPr>
              <w:t>Lesson 3</w:t>
            </w:r>
          </w:p>
        </w:tc>
        <w:tc>
          <w:tcPr>
            <w:tcW w:w="6090" w:type="dxa"/>
            <w:hideMark/>
          </w:tcPr>
          <w:p w14:paraId="61471B12" w14:textId="77777777" w:rsidR="00923558" w:rsidRDefault="00923558" w:rsidP="00923558">
            <w:pPr>
              <w:pStyle w:val="TableText"/>
              <w:rPr>
                <w:b/>
              </w:rPr>
            </w:pPr>
            <w:r>
              <w:rPr>
                <w:b/>
              </w:rPr>
              <w:t>Personal Safety</w:t>
            </w:r>
          </w:p>
        </w:tc>
      </w:tr>
      <w:tr w:rsidR="00923558" w14:paraId="57A1A2AC" w14:textId="77777777" w:rsidTr="00850A8C">
        <w:tc>
          <w:tcPr>
            <w:tcW w:w="3539" w:type="dxa"/>
            <w:hideMark/>
          </w:tcPr>
          <w:p w14:paraId="486E0ECF" w14:textId="77777777" w:rsidR="00923558" w:rsidRDefault="00923558" w:rsidP="00923558">
            <w:pPr>
              <w:pStyle w:val="TableText"/>
            </w:pPr>
            <w:r>
              <w:t xml:space="preserve">Key messages </w:t>
            </w:r>
          </w:p>
        </w:tc>
        <w:tc>
          <w:tcPr>
            <w:tcW w:w="6090" w:type="dxa"/>
          </w:tcPr>
          <w:p w14:paraId="413AF124" w14:textId="77777777" w:rsidR="00923558" w:rsidRDefault="00923558" w:rsidP="00923558">
            <w:pPr>
              <w:pStyle w:val="TableBullet1"/>
            </w:pPr>
            <w:r>
              <w:t>A strong sense of awareness of your own personal safety is very important, not just at work but getting to and from your place of work.</w:t>
            </w:r>
          </w:p>
          <w:p w14:paraId="0D41D908" w14:textId="77777777" w:rsidR="00923558" w:rsidRDefault="00923558" w:rsidP="00923558">
            <w:pPr>
              <w:pStyle w:val="TableBullet1"/>
            </w:pPr>
            <w:r>
              <w:t>Students undertaking work experience must be supervised at all times and would never be expected to work alone.</w:t>
            </w:r>
          </w:p>
          <w:p w14:paraId="6F818A40" w14:textId="2F03BFAF" w:rsidR="00923558" w:rsidRPr="00923558" w:rsidRDefault="00923558" w:rsidP="00923558">
            <w:pPr>
              <w:pStyle w:val="TableBullet1"/>
            </w:pPr>
            <w:r>
              <w:t>Students need to understand what creates stress for them, be aware of stress and how to manage it in a positive way.</w:t>
            </w:r>
          </w:p>
        </w:tc>
      </w:tr>
      <w:tr w:rsidR="00923558" w14:paraId="29CCB22C" w14:textId="77777777" w:rsidTr="00850A8C">
        <w:trPr>
          <w:trHeight w:val="533"/>
        </w:trPr>
        <w:tc>
          <w:tcPr>
            <w:tcW w:w="3539" w:type="dxa"/>
            <w:hideMark/>
          </w:tcPr>
          <w:p w14:paraId="6EEA9033" w14:textId="77777777" w:rsidR="00923558" w:rsidRDefault="00923558" w:rsidP="00923558">
            <w:pPr>
              <w:pStyle w:val="TableText"/>
            </w:pPr>
            <w:r>
              <w:t xml:space="preserve">Learning outcome </w:t>
            </w:r>
          </w:p>
        </w:tc>
        <w:tc>
          <w:tcPr>
            <w:tcW w:w="6090" w:type="dxa"/>
          </w:tcPr>
          <w:p w14:paraId="337BA744" w14:textId="270BACA8" w:rsidR="00923558" w:rsidRDefault="00923558" w:rsidP="00923558">
            <w:pPr>
              <w:pStyle w:val="TableText"/>
            </w:pPr>
            <w:r>
              <w:t xml:space="preserve">Students can identify strategies to deal with health and wellbeing in the workplace including identifying signs of stress, panic and / or anxiety. </w:t>
            </w:r>
          </w:p>
        </w:tc>
      </w:tr>
      <w:tr w:rsidR="00923558" w14:paraId="26284631" w14:textId="77777777" w:rsidTr="00850A8C">
        <w:tc>
          <w:tcPr>
            <w:tcW w:w="3539" w:type="dxa"/>
            <w:hideMark/>
          </w:tcPr>
          <w:p w14:paraId="2CDC0CFD" w14:textId="77777777" w:rsidR="00923558" w:rsidRDefault="00923558" w:rsidP="00923558">
            <w:pPr>
              <w:pStyle w:val="TableText"/>
            </w:pPr>
            <w:r>
              <w:t xml:space="preserve">Purpose </w:t>
            </w:r>
          </w:p>
        </w:tc>
        <w:tc>
          <w:tcPr>
            <w:tcW w:w="6090" w:type="dxa"/>
            <w:hideMark/>
          </w:tcPr>
          <w:p w14:paraId="10EB18EF" w14:textId="77777777" w:rsidR="00923558" w:rsidRDefault="00923558" w:rsidP="00923558">
            <w:pPr>
              <w:pStyle w:val="TableText"/>
              <w:rPr>
                <w:rFonts w:eastAsia="Calibri"/>
                <w:color w:val="auto"/>
              </w:rPr>
            </w:pPr>
            <w:r>
              <w:t>To assist students in managing their personal behaviour in the workplace.</w:t>
            </w:r>
          </w:p>
        </w:tc>
      </w:tr>
      <w:tr w:rsidR="00923558" w14:paraId="4A827124" w14:textId="77777777" w:rsidTr="00850A8C">
        <w:tc>
          <w:tcPr>
            <w:tcW w:w="3539" w:type="dxa"/>
            <w:hideMark/>
          </w:tcPr>
          <w:p w14:paraId="72199692" w14:textId="77777777" w:rsidR="00923558" w:rsidRDefault="00923558" w:rsidP="00923558">
            <w:pPr>
              <w:pStyle w:val="TableText"/>
            </w:pPr>
            <w:r>
              <w:t xml:space="preserve">Student Worksheets </w:t>
            </w:r>
          </w:p>
        </w:tc>
        <w:tc>
          <w:tcPr>
            <w:tcW w:w="6090" w:type="dxa"/>
          </w:tcPr>
          <w:p w14:paraId="06E2EBF3" w14:textId="476CEC46" w:rsidR="00923558" w:rsidRDefault="00923558" w:rsidP="00923558">
            <w:pPr>
              <w:pStyle w:val="TableText"/>
            </w:pPr>
            <w:r>
              <w:t>Personal safety</w:t>
            </w:r>
          </w:p>
        </w:tc>
      </w:tr>
      <w:tr w:rsidR="00923558" w14:paraId="16977E04" w14:textId="77777777" w:rsidTr="00850A8C">
        <w:tc>
          <w:tcPr>
            <w:tcW w:w="3539" w:type="dxa"/>
            <w:hideMark/>
          </w:tcPr>
          <w:p w14:paraId="093B3DD6" w14:textId="77777777" w:rsidR="00923558" w:rsidRDefault="00923558" w:rsidP="00923558">
            <w:pPr>
              <w:pStyle w:val="TableText"/>
            </w:pPr>
            <w:r>
              <w:t xml:space="preserve">Suggested Activities </w:t>
            </w:r>
          </w:p>
        </w:tc>
        <w:tc>
          <w:tcPr>
            <w:tcW w:w="6090" w:type="dxa"/>
          </w:tcPr>
          <w:p w14:paraId="40BFE05B" w14:textId="77777777" w:rsidR="00923558" w:rsidRDefault="00923558" w:rsidP="00923558">
            <w:pPr>
              <w:pStyle w:val="TableText"/>
            </w:pPr>
            <w:r>
              <w:t xml:space="preserve">Organise a guest speaker to present on issues related to work place stress, anxiety and panic behaviours. Select from a range of local community services: </w:t>
            </w:r>
          </w:p>
          <w:p w14:paraId="1C0EE3F2" w14:textId="77777777" w:rsidR="00923558" w:rsidRDefault="00923558" w:rsidP="00923558">
            <w:pPr>
              <w:pStyle w:val="TableBullet1"/>
            </w:pPr>
            <w:r>
              <w:t>Medical doctor</w:t>
            </w:r>
          </w:p>
          <w:p w14:paraId="024B6913" w14:textId="77777777" w:rsidR="00923558" w:rsidRDefault="00923558" w:rsidP="00923558">
            <w:pPr>
              <w:pStyle w:val="TableBullet1"/>
            </w:pPr>
            <w:r>
              <w:t xml:space="preserve">Health professional </w:t>
            </w:r>
          </w:p>
          <w:p w14:paraId="220AAD2F" w14:textId="77777777" w:rsidR="00923558" w:rsidRDefault="00923558" w:rsidP="00923558">
            <w:pPr>
              <w:pStyle w:val="TableBullet1"/>
            </w:pPr>
            <w:r>
              <w:t>Nurse</w:t>
            </w:r>
          </w:p>
          <w:p w14:paraId="0EA2AF28" w14:textId="77777777" w:rsidR="00923558" w:rsidRDefault="00923558" w:rsidP="00923558">
            <w:pPr>
              <w:pStyle w:val="TableBullet1"/>
            </w:pPr>
            <w:r>
              <w:t xml:space="preserve">Sports therapist </w:t>
            </w:r>
          </w:p>
          <w:p w14:paraId="12265C2A" w14:textId="77777777" w:rsidR="00923558" w:rsidRDefault="00923558" w:rsidP="00923558">
            <w:pPr>
              <w:pStyle w:val="TableBullet1"/>
            </w:pPr>
            <w:r>
              <w:t xml:space="preserve">Physiotherapist </w:t>
            </w:r>
          </w:p>
          <w:p w14:paraId="64AA676F" w14:textId="77777777" w:rsidR="00923558" w:rsidRDefault="00923558" w:rsidP="00923558">
            <w:pPr>
              <w:pStyle w:val="TableBullet1"/>
            </w:pPr>
            <w:r>
              <w:t>Nutritionist</w:t>
            </w:r>
          </w:p>
          <w:p w14:paraId="784F05A8" w14:textId="77777777" w:rsidR="00923558" w:rsidRDefault="00923558" w:rsidP="00923558">
            <w:pPr>
              <w:pStyle w:val="TableBullet1"/>
            </w:pPr>
            <w:r>
              <w:t xml:space="preserve">Yoga teacher. </w:t>
            </w:r>
          </w:p>
          <w:p w14:paraId="0A98F34C" w14:textId="77777777" w:rsidR="00923558" w:rsidRDefault="00923558" w:rsidP="00923558">
            <w:pPr>
              <w:pStyle w:val="TableText"/>
            </w:pPr>
          </w:p>
          <w:p w14:paraId="28BA686D" w14:textId="77777777" w:rsidR="00923558" w:rsidRDefault="00923558" w:rsidP="00923558">
            <w:pPr>
              <w:pStyle w:val="TableText"/>
            </w:pPr>
            <w:r>
              <w:t xml:space="preserve">Ask your speaker to provide activities to help students learn how to manage stress in the workplace. </w:t>
            </w:r>
          </w:p>
          <w:p w14:paraId="79FDBF0E" w14:textId="5D3876B7" w:rsidR="00923558" w:rsidRPr="00923558" w:rsidRDefault="00923558" w:rsidP="00923558">
            <w:pPr>
              <w:pStyle w:val="TableText"/>
            </w:pPr>
            <w:r>
              <w:t xml:space="preserve">Students can use this opportunity to learn about career pathways in a range of industries.  </w:t>
            </w:r>
          </w:p>
        </w:tc>
      </w:tr>
      <w:tr w:rsidR="00923558" w14:paraId="6D013587" w14:textId="77777777" w:rsidTr="00850A8C">
        <w:tc>
          <w:tcPr>
            <w:tcW w:w="3539" w:type="dxa"/>
            <w:hideMark/>
          </w:tcPr>
          <w:p w14:paraId="4CCA11BB" w14:textId="77777777" w:rsidR="00923558" w:rsidRDefault="00923558" w:rsidP="00923558">
            <w:pPr>
              <w:pStyle w:val="TableText"/>
            </w:pPr>
            <w:r>
              <w:t xml:space="preserve">Related Video </w:t>
            </w:r>
          </w:p>
        </w:tc>
        <w:tc>
          <w:tcPr>
            <w:tcW w:w="6090" w:type="dxa"/>
          </w:tcPr>
          <w:p w14:paraId="7F170833" w14:textId="77777777" w:rsidR="00923558" w:rsidRDefault="00923558" w:rsidP="00923558">
            <w:pPr>
              <w:pStyle w:val="TableText"/>
            </w:pPr>
            <w:r>
              <w:t xml:space="preserve">Office and Kitchen videos  </w:t>
            </w:r>
          </w:p>
          <w:p w14:paraId="31A2817E" w14:textId="77777777" w:rsidR="00923558" w:rsidRDefault="00923558" w:rsidP="00923558">
            <w:pPr>
              <w:pStyle w:val="TableText"/>
            </w:pPr>
          </w:p>
          <w:p w14:paraId="424E8714" w14:textId="77777777" w:rsidR="00923558" w:rsidRDefault="00923558" w:rsidP="00923558">
            <w:pPr>
              <w:pStyle w:val="TableText"/>
            </w:pPr>
            <w:r>
              <w:t xml:space="preserve">Indi finds out about work experience in Administrative and Support Services. He learns about acceptable behaviours in the workplace. </w:t>
            </w:r>
          </w:p>
          <w:p w14:paraId="59A0EEF8" w14:textId="77777777" w:rsidR="00923558" w:rsidRDefault="00923558" w:rsidP="00923558">
            <w:pPr>
              <w:pStyle w:val="TableText"/>
            </w:pPr>
          </w:p>
          <w:p w14:paraId="2A968F39" w14:textId="4019A402" w:rsidR="00923558" w:rsidRDefault="00923558" w:rsidP="00923558">
            <w:pPr>
              <w:pStyle w:val="TableText"/>
            </w:pPr>
            <w:r>
              <w:t xml:space="preserve">Indi is in a professional kitchen and wants to know how to handle stress and anxiety.  His supervisor Rob explains strategies for staying calm and focussed. </w:t>
            </w:r>
          </w:p>
        </w:tc>
      </w:tr>
      <w:tr w:rsidR="00923558" w14:paraId="3EE82A79" w14:textId="77777777" w:rsidTr="00850A8C">
        <w:tc>
          <w:tcPr>
            <w:tcW w:w="3539" w:type="dxa"/>
            <w:hideMark/>
          </w:tcPr>
          <w:p w14:paraId="626F623E" w14:textId="77777777" w:rsidR="00923558" w:rsidRDefault="00923558" w:rsidP="00923558">
            <w:pPr>
              <w:pStyle w:val="TableText"/>
            </w:pPr>
            <w:r>
              <w:lastRenderedPageBreak/>
              <w:t xml:space="preserve">Suggested Assessment </w:t>
            </w:r>
          </w:p>
        </w:tc>
        <w:tc>
          <w:tcPr>
            <w:tcW w:w="6090" w:type="dxa"/>
          </w:tcPr>
          <w:p w14:paraId="62A71547" w14:textId="30D7EBDF" w:rsidR="00923558" w:rsidRPr="00923558" w:rsidRDefault="00923558" w:rsidP="00923558">
            <w:pPr>
              <w:pStyle w:val="TableText"/>
              <w:rPr>
                <w:rFonts w:eastAsia="Calibri"/>
                <w:color w:val="auto"/>
              </w:rPr>
            </w:pPr>
            <w:r>
              <w:t xml:space="preserve">Create a narrative that explains how students can manage personal stress in the workplace. Students may choose to use a range of mediums to demonstrate safe work behaviours.  </w:t>
            </w:r>
          </w:p>
        </w:tc>
      </w:tr>
      <w:tr w:rsidR="00923558" w14:paraId="223EFE17" w14:textId="77777777" w:rsidTr="00850A8C">
        <w:tc>
          <w:tcPr>
            <w:tcW w:w="3539" w:type="dxa"/>
            <w:hideMark/>
          </w:tcPr>
          <w:p w14:paraId="6BB22A16" w14:textId="77777777" w:rsidR="00923558" w:rsidRDefault="00923558" w:rsidP="00923558">
            <w:pPr>
              <w:pStyle w:val="TableText"/>
            </w:pPr>
            <w:r>
              <w:t xml:space="preserve">Suggested curriculum links </w:t>
            </w:r>
          </w:p>
        </w:tc>
        <w:tc>
          <w:tcPr>
            <w:tcW w:w="6090" w:type="dxa"/>
            <w:hideMark/>
          </w:tcPr>
          <w:p w14:paraId="2D058ECC" w14:textId="77777777" w:rsidR="00923558" w:rsidRDefault="00077B73" w:rsidP="00923558">
            <w:pPr>
              <w:pStyle w:val="TableText"/>
              <w:rPr>
                <w:rFonts w:ascii="Arial" w:eastAsia="Times New Roman" w:hAnsi="Arial" w:cs="Arial"/>
                <w:color w:val="0B0C1D"/>
                <w:sz w:val="20"/>
                <w:szCs w:val="24"/>
              </w:rPr>
            </w:pPr>
            <w:hyperlink r:id="rId13" w:history="1">
              <w:r w:rsidR="00923558">
                <w:rPr>
                  <w:rStyle w:val="Hyperlink"/>
                  <w:rFonts w:ascii="Arial" w:eastAsia="Times New Roman" w:hAnsi="Arial" w:cs="Arial"/>
                  <w:sz w:val="20"/>
                  <w:szCs w:val="24"/>
                </w:rPr>
                <w:t>Health and Physical Education</w:t>
              </w:r>
            </w:hyperlink>
          </w:p>
          <w:p w14:paraId="4CB04B21" w14:textId="68D18DFC" w:rsidR="00923558" w:rsidRPr="00923558" w:rsidRDefault="00923558" w:rsidP="00923558">
            <w:pPr>
              <w:pStyle w:val="TableBullet1"/>
            </w:pPr>
            <w:r>
              <w:t xml:space="preserve">Personal, Social and Community Health </w:t>
            </w:r>
          </w:p>
        </w:tc>
      </w:tr>
    </w:tbl>
    <w:p w14:paraId="0C08B2CE" w14:textId="1217AF8D" w:rsidR="00CC63A4" w:rsidRDefault="00CC63A4" w:rsidP="00CC63A4"/>
    <w:p w14:paraId="31B660F5" w14:textId="40903E35" w:rsidR="000147E2" w:rsidRDefault="000147E2">
      <w:pPr>
        <w:adjustRightInd/>
        <w:snapToGrid/>
        <w:spacing w:after="0"/>
      </w:pPr>
      <w:r>
        <w:br w:type="page"/>
      </w:r>
    </w:p>
    <w:tbl>
      <w:tblPr>
        <w:tblStyle w:val="DETTable"/>
        <w:tblW w:w="5000" w:type="pct"/>
        <w:tblLook w:val="0420" w:firstRow="1" w:lastRow="0" w:firstColumn="0" w:lastColumn="0" w:noHBand="0" w:noVBand="1"/>
      </w:tblPr>
      <w:tblGrid>
        <w:gridCol w:w="3681"/>
        <w:gridCol w:w="5948"/>
      </w:tblGrid>
      <w:tr w:rsidR="00FB14AA" w14:paraId="4B85BB71" w14:textId="77777777" w:rsidTr="00850A8C">
        <w:trPr>
          <w:cnfStyle w:val="100000000000" w:firstRow="1" w:lastRow="0" w:firstColumn="0" w:lastColumn="0" w:oddVBand="0" w:evenVBand="0" w:oddHBand="0" w:evenHBand="0" w:firstRowFirstColumn="0" w:firstRowLastColumn="0" w:lastRowFirstColumn="0" w:lastRowLastColumn="0"/>
        </w:trPr>
        <w:tc>
          <w:tcPr>
            <w:tcW w:w="3681" w:type="dxa"/>
            <w:hideMark/>
          </w:tcPr>
          <w:p w14:paraId="1C823F3F" w14:textId="77777777" w:rsidR="00FB14AA" w:rsidRDefault="00FB14AA" w:rsidP="00FB14AA">
            <w:pPr>
              <w:pStyle w:val="TableHeading"/>
              <w:rPr>
                <w:lang w:eastAsia="en-US"/>
              </w:rPr>
            </w:pPr>
            <w:r>
              <w:lastRenderedPageBreak/>
              <w:t>Topic</w:t>
            </w:r>
          </w:p>
        </w:tc>
        <w:tc>
          <w:tcPr>
            <w:tcW w:w="5948" w:type="dxa"/>
            <w:hideMark/>
          </w:tcPr>
          <w:p w14:paraId="4BC123C3" w14:textId="77777777" w:rsidR="00FB14AA" w:rsidRDefault="00FB14AA" w:rsidP="00FB14AA">
            <w:pPr>
              <w:pStyle w:val="TableHeading"/>
            </w:pPr>
            <w:r>
              <w:t>Know the Rules</w:t>
            </w:r>
          </w:p>
        </w:tc>
      </w:tr>
      <w:tr w:rsidR="00FB14AA" w14:paraId="45209579" w14:textId="77777777" w:rsidTr="00850A8C">
        <w:tc>
          <w:tcPr>
            <w:tcW w:w="3681" w:type="dxa"/>
            <w:hideMark/>
          </w:tcPr>
          <w:p w14:paraId="6474C274" w14:textId="77777777" w:rsidR="00FB14AA" w:rsidRDefault="00FB14AA" w:rsidP="00FB14AA">
            <w:pPr>
              <w:pStyle w:val="TableText"/>
            </w:pPr>
            <w:r>
              <w:t xml:space="preserve">Number of lessons in this topic </w:t>
            </w:r>
          </w:p>
        </w:tc>
        <w:tc>
          <w:tcPr>
            <w:tcW w:w="5948" w:type="dxa"/>
            <w:hideMark/>
          </w:tcPr>
          <w:p w14:paraId="6E54C543" w14:textId="77777777" w:rsidR="00FB14AA" w:rsidRDefault="00FB14AA" w:rsidP="00FB14AA">
            <w:pPr>
              <w:pStyle w:val="TableText"/>
            </w:pPr>
            <w:r>
              <w:t>16</w:t>
            </w:r>
          </w:p>
        </w:tc>
      </w:tr>
      <w:tr w:rsidR="00FB14AA" w14:paraId="5B1CB3B2" w14:textId="77777777" w:rsidTr="00850A8C">
        <w:tc>
          <w:tcPr>
            <w:tcW w:w="3681" w:type="dxa"/>
          </w:tcPr>
          <w:p w14:paraId="0EB78A9D" w14:textId="114949F6" w:rsidR="00FB14AA" w:rsidRPr="00850A8C" w:rsidRDefault="00FB14AA" w:rsidP="00FB14AA">
            <w:pPr>
              <w:pStyle w:val="TableText"/>
              <w:rPr>
                <w:b/>
                <w:bCs/>
              </w:rPr>
            </w:pPr>
            <w:r w:rsidRPr="00850A8C">
              <w:rPr>
                <w:b/>
                <w:bCs/>
              </w:rPr>
              <w:t>Lesson 4</w:t>
            </w:r>
          </w:p>
        </w:tc>
        <w:tc>
          <w:tcPr>
            <w:tcW w:w="5948" w:type="dxa"/>
            <w:hideMark/>
          </w:tcPr>
          <w:p w14:paraId="324D50AC" w14:textId="77777777" w:rsidR="00FB14AA" w:rsidRDefault="00FB14AA" w:rsidP="00FB14AA">
            <w:pPr>
              <w:pStyle w:val="TableText"/>
              <w:rPr>
                <w:b/>
              </w:rPr>
            </w:pPr>
            <w:r>
              <w:rPr>
                <w:b/>
              </w:rPr>
              <w:t xml:space="preserve">Workplace Bullying </w:t>
            </w:r>
          </w:p>
        </w:tc>
      </w:tr>
      <w:tr w:rsidR="00FB14AA" w14:paraId="22D79B57" w14:textId="77777777" w:rsidTr="00850A8C">
        <w:tc>
          <w:tcPr>
            <w:tcW w:w="3681" w:type="dxa"/>
            <w:hideMark/>
          </w:tcPr>
          <w:p w14:paraId="77268C00" w14:textId="77777777" w:rsidR="00FB14AA" w:rsidRDefault="00FB14AA" w:rsidP="00FB14AA">
            <w:pPr>
              <w:pStyle w:val="TableText"/>
            </w:pPr>
            <w:r>
              <w:t xml:space="preserve">Key messages </w:t>
            </w:r>
          </w:p>
        </w:tc>
        <w:tc>
          <w:tcPr>
            <w:tcW w:w="5948" w:type="dxa"/>
          </w:tcPr>
          <w:p w14:paraId="1CD5E220" w14:textId="77777777" w:rsidR="00FB14AA" w:rsidRDefault="00FB14AA" w:rsidP="00FB14AA">
            <w:pPr>
              <w:pStyle w:val="TableBullet1"/>
              <w:rPr>
                <w:rFonts w:eastAsia="Times New Roman"/>
                <w:color w:val="auto"/>
              </w:rPr>
            </w:pPr>
            <w:r>
              <w:t>While in the workplace the way you behave and treat others is taken very seriously.</w:t>
            </w:r>
          </w:p>
          <w:p w14:paraId="54509E7F" w14:textId="77777777" w:rsidR="00FB14AA" w:rsidRDefault="00FB14AA" w:rsidP="00FB14AA">
            <w:pPr>
              <w:pStyle w:val="TableBullet1"/>
            </w:pPr>
            <w:r>
              <w:t>Workplace bullying is ongoing and unreasonable behaviour directed towards a worker.</w:t>
            </w:r>
          </w:p>
          <w:p w14:paraId="33DD42CF" w14:textId="77777777" w:rsidR="00FB14AA" w:rsidRDefault="00FB14AA" w:rsidP="00FB14AA">
            <w:pPr>
              <w:pStyle w:val="TableBullet1"/>
            </w:pPr>
            <w:r>
              <w:t>Workplace bullying can create a risk to health and safety.</w:t>
            </w:r>
          </w:p>
          <w:p w14:paraId="4A58BC6A" w14:textId="77777777" w:rsidR="00FB14AA" w:rsidRDefault="00FB14AA" w:rsidP="00FB14AA">
            <w:pPr>
              <w:pStyle w:val="TableBullet1"/>
            </w:pPr>
            <w:r>
              <w:t>Workplace bullying may affect the mental and physical health of workers.</w:t>
            </w:r>
          </w:p>
          <w:p w14:paraId="6137557E" w14:textId="331C7767" w:rsidR="00FB14AA" w:rsidRPr="00FB14AA" w:rsidRDefault="00FB14AA" w:rsidP="00FB14AA">
            <w:pPr>
              <w:pStyle w:val="TableBullet1"/>
            </w:pPr>
            <w:r>
              <w:t>The best way to deal with workplace bullying is to report it quickly to your supervisor.</w:t>
            </w:r>
          </w:p>
        </w:tc>
      </w:tr>
      <w:tr w:rsidR="00FB14AA" w14:paraId="30139F39" w14:textId="77777777" w:rsidTr="00850A8C">
        <w:trPr>
          <w:trHeight w:val="533"/>
        </w:trPr>
        <w:tc>
          <w:tcPr>
            <w:tcW w:w="3681" w:type="dxa"/>
            <w:hideMark/>
          </w:tcPr>
          <w:p w14:paraId="446F26E8" w14:textId="77777777" w:rsidR="00FB14AA" w:rsidRDefault="00FB14AA" w:rsidP="00FB14AA">
            <w:pPr>
              <w:pStyle w:val="TableText"/>
            </w:pPr>
            <w:r>
              <w:t xml:space="preserve">Learning outcome </w:t>
            </w:r>
          </w:p>
        </w:tc>
        <w:tc>
          <w:tcPr>
            <w:tcW w:w="5948" w:type="dxa"/>
            <w:hideMark/>
          </w:tcPr>
          <w:p w14:paraId="77346500" w14:textId="77777777" w:rsidR="00FB14AA" w:rsidRDefault="00FB14AA" w:rsidP="00FB14AA">
            <w:pPr>
              <w:pStyle w:val="TableText"/>
            </w:pPr>
            <w:r>
              <w:t xml:space="preserve">Students understand the difference between feedback from a supervisor and being bullied.  </w:t>
            </w:r>
          </w:p>
        </w:tc>
      </w:tr>
      <w:tr w:rsidR="00FB14AA" w14:paraId="39BC0D9D" w14:textId="77777777" w:rsidTr="00850A8C">
        <w:tc>
          <w:tcPr>
            <w:tcW w:w="3681" w:type="dxa"/>
            <w:hideMark/>
          </w:tcPr>
          <w:p w14:paraId="7BD008AC" w14:textId="77777777" w:rsidR="00FB14AA" w:rsidRDefault="00FB14AA" w:rsidP="00FB14AA">
            <w:pPr>
              <w:pStyle w:val="TableText"/>
            </w:pPr>
            <w:r>
              <w:t xml:space="preserve">Purpose </w:t>
            </w:r>
          </w:p>
        </w:tc>
        <w:tc>
          <w:tcPr>
            <w:tcW w:w="5948" w:type="dxa"/>
          </w:tcPr>
          <w:p w14:paraId="7D978AFD" w14:textId="3F2ABE38" w:rsidR="00FB14AA" w:rsidRDefault="00FB14AA" w:rsidP="00FB14AA">
            <w:pPr>
              <w:pStyle w:val="TableText"/>
            </w:pPr>
            <w:r>
              <w:t>To introduce students to workplace bullying laws. To stress the importance of reporting concerns to the supervisor.</w:t>
            </w:r>
          </w:p>
        </w:tc>
      </w:tr>
      <w:tr w:rsidR="00FB14AA" w14:paraId="6873CE43" w14:textId="77777777" w:rsidTr="00850A8C">
        <w:tc>
          <w:tcPr>
            <w:tcW w:w="3681" w:type="dxa"/>
            <w:hideMark/>
          </w:tcPr>
          <w:p w14:paraId="7E6303B1" w14:textId="77777777" w:rsidR="00FB14AA" w:rsidRDefault="00FB14AA" w:rsidP="00FB14AA">
            <w:pPr>
              <w:pStyle w:val="TableText"/>
            </w:pPr>
            <w:r>
              <w:t xml:space="preserve">Student Worksheets </w:t>
            </w:r>
          </w:p>
        </w:tc>
        <w:tc>
          <w:tcPr>
            <w:tcW w:w="5948" w:type="dxa"/>
            <w:hideMark/>
          </w:tcPr>
          <w:p w14:paraId="37919E54" w14:textId="77777777" w:rsidR="00FB14AA" w:rsidRDefault="00FB14AA" w:rsidP="00FB14AA">
            <w:pPr>
              <w:pStyle w:val="TableText"/>
            </w:pPr>
            <w:r>
              <w:t>Workplace bullying</w:t>
            </w:r>
          </w:p>
        </w:tc>
      </w:tr>
      <w:tr w:rsidR="00FB14AA" w14:paraId="227FB9C5" w14:textId="77777777" w:rsidTr="00850A8C">
        <w:tc>
          <w:tcPr>
            <w:tcW w:w="3681" w:type="dxa"/>
            <w:hideMark/>
          </w:tcPr>
          <w:p w14:paraId="3DBCC0B3" w14:textId="77777777" w:rsidR="00FB14AA" w:rsidRDefault="00FB14AA" w:rsidP="00FB14AA">
            <w:pPr>
              <w:pStyle w:val="TableText"/>
            </w:pPr>
            <w:r>
              <w:t xml:space="preserve">Suggested Activities </w:t>
            </w:r>
          </w:p>
        </w:tc>
        <w:tc>
          <w:tcPr>
            <w:tcW w:w="5948" w:type="dxa"/>
          </w:tcPr>
          <w:p w14:paraId="0D395D23" w14:textId="77777777" w:rsidR="00FB14AA" w:rsidRDefault="00FB14AA" w:rsidP="00FB14AA">
            <w:pPr>
              <w:pStyle w:val="TableText"/>
            </w:pPr>
            <w:r>
              <w:t xml:space="preserve">Classroom discussion using prompt questions: </w:t>
            </w:r>
          </w:p>
          <w:p w14:paraId="6CB6AD7A" w14:textId="77777777" w:rsidR="00FB14AA" w:rsidRDefault="00FB14AA" w:rsidP="00FB14AA">
            <w:pPr>
              <w:pStyle w:val="TableBullet1"/>
            </w:pPr>
            <w:r>
              <w:t xml:space="preserve">What is workplace bullying? </w:t>
            </w:r>
          </w:p>
          <w:p w14:paraId="372A1024" w14:textId="77777777" w:rsidR="00FB14AA" w:rsidRDefault="00FB14AA" w:rsidP="00FB14AA">
            <w:pPr>
              <w:pStyle w:val="TableBullet1"/>
            </w:pPr>
            <w:r>
              <w:t xml:space="preserve">What is not workplace bullying? </w:t>
            </w:r>
          </w:p>
          <w:p w14:paraId="63BA016E" w14:textId="77777777" w:rsidR="00FB14AA" w:rsidRDefault="00FB14AA" w:rsidP="00FB14AA">
            <w:pPr>
              <w:pStyle w:val="TableBullet1"/>
            </w:pPr>
            <w:r>
              <w:t>What are the effects of bullying?</w:t>
            </w:r>
          </w:p>
          <w:p w14:paraId="2EC04E11" w14:textId="4DC4C1F6" w:rsidR="00FB14AA" w:rsidRPr="00FB14AA" w:rsidRDefault="00FB14AA" w:rsidP="00FB14AA">
            <w:pPr>
              <w:pStyle w:val="TableBullet1"/>
            </w:pPr>
            <w:r>
              <w:t xml:space="preserve">What should you do if you see bullying at home, school or in the workplace? </w:t>
            </w:r>
          </w:p>
        </w:tc>
      </w:tr>
      <w:tr w:rsidR="00FB14AA" w14:paraId="6E6C1D83" w14:textId="77777777" w:rsidTr="00850A8C">
        <w:tc>
          <w:tcPr>
            <w:tcW w:w="3681" w:type="dxa"/>
            <w:hideMark/>
          </w:tcPr>
          <w:p w14:paraId="19067B02" w14:textId="77777777" w:rsidR="00FB14AA" w:rsidRDefault="00FB14AA" w:rsidP="00FB14AA">
            <w:pPr>
              <w:pStyle w:val="TableText"/>
            </w:pPr>
            <w:r>
              <w:t xml:space="preserve">Related Video </w:t>
            </w:r>
          </w:p>
        </w:tc>
        <w:tc>
          <w:tcPr>
            <w:tcW w:w="5948" w:type="dxa"/>
          </w:tcPr>
          <w:p w14:paraId="28A9B74C" w14:textId="77777777" w:rsidR="00FB14AA" w:rsidRDefault="00FB14AA" w:rsidP="00FB14AA">
            <w:pPr>
              <w:pStyle w:val="TableText"/>
            </w:pPr>
            <w:r>
              <w:t xml:space="preserve">Know the Rules </w:t>
            </w:r>
          </w:p>
          <w:p w14:paraId="4AE92CE5" w14:textId="411D71C3" w:rsidR="00FB14AA" w:rsidRDefault="00FB14AA" w:rsidP="008C0083">
            <w:pPr>
              <w:pStyle w:val="TableText"/>
            </w:pPr>
            <w:r>
              <w:t xml:space="preserve">Sally explains to Ella the importance of feeling safe while at work. Sally makes it clear that workplace bullying is never acceptable behaviour, it is against the law. </w:t>
            </w:r>
          </w:p>
        </w:tc>
      </w:tr>
      <w:tr w:rsidR="00FB14AA" w14:paraId="2C2CD63D" w14:textId="77777777" w:rsidTr="00850A8C">
        <w:tc>
          <w:tcPr>
            <w:tcW w:w="3681" w:type="dxa"/>
            <w:hideMark/>
          </w:tcPr>
          <w:p w14:paraId="44B52001" w14:textId="77777777" w:rsidR="00FB14AA" w:rsidRDefault="00FB14AA" w:rsidP="00FB14AA">
            <w:pPr>
              <w:pStyle w:val="TableText"/>
            </w:pPr>
            <w:r>
              <w:t xml:space="preserve">Suggested Assessment </w:t>
            </w:r>
          </w:p>
        </w:tc>
        <w:tc>
          <w:tcPr>
            <w:tcW w:w="5948" w:type="dxa"/>
          </w:tcPr>
          <w:p w14:paraId="7399921D" w14:textId="77777777" w:rsidR="00FB14AA" w:rsidRDefault="00FB14AA" w:rsidP="00FB14AA">
            <w:pPr>
              <w:pStyle w:val="TableText"/>
              <w:rPr>
                <w:rFonts w:eastAsia="Calibri"/>
                <w:color w:val="auto"/>
              </w:rPr>
            </w:pPr>
            <w:r>
              <w:t xml:space="preserve">Complete Student Worksheet. Observations and progress notes. </w:t>
            </w:r>
          </w:p>
          <w:p w14:paraId="13CFF669" w14:textId="434E95E6" w:rsidR="00FB14AA" w:rsidRDefault="00FB14AA" w:rsidP="008C0083">
            <w:pPr>
              <w:pStyle w:val="TableText"/>
            </w:pPr>
            <w:r>
              <w:t>Teachers may choose to include their observations on the ABLES Insight Platform</w:t>
            </w:r>
          </w:p>
        </w:tc>
      </w:tr>
      <w:tr w:rsidR="00FB14AA" w14:paraId="50D92372" w14:textId="77777777" w:rsidTr="00850A8C">
        <w:tc>
          <w:tcPr>
            <w:tcW w:w="3681" w:type="dxa"/>
            <w:hideMark/>
          </w:tcPr>
          <w:p w14:paraId="4F23AF8F" w14:textId="77777777" w:rsidR="00FB14AA" w:rsidRDefault="00FB14AA" w:rsidP="00FB14AA">
            <w:pPr>
              <w:pStyle w:val="TableText"/>
            </w:pPr>
            <w:r>
              <w:t xml:space="preserve">Suggested curriculum links </w:t>
            </w:r>
          </w:p>
        </w:tc>
        <w:tc>
          <w:tcPr>
            <w:tcW w:w="5948" w:type="dxa"/>
          </w:tcPr>
          <w:p w14:paraId="2712F324" w14:textId="77777777" w:rsidR="00FB14AA" w:rsidRDefault="00077B73" w:rsidP="00FB14AA">
            <w:pPr>
              <w:pStyle w:val="TableText"/>
            </w:pPr>
            <w:hyperlink r:id="rId14" w:history="1">
              <w:r w:rsidR="00FB14AA">
                <w:rPr>
                  <w:rStyle w:val="Hyperlink"/>
                  <w:rFonts w:ascii="Arial" w:eastAsia="Times New Roman" w:hAnsi="Arial" w:cs="Arial"/>
                  <w:sz w:val="20"/>
                  <w:szCs w:val="24"/>
                </w:rPr>
                <w:t>Health and Physical Education</w:t>
              </w:r>
            </w:hyperlink>
            <w:r w:rsidR="00FB14AA">
              <w:t xml:space="preserve"> </w:t>
            </w:r>
          </w:p>
          <w:p w14:paraId="1D43E5F1" w14:textId="18281792" w:rsidR="00FB14AA" w:rsidRDefault="00FB14AA" w:rsidP="00FB14AA">
            <w:pPr>
              <w:pStyle w:val="TableBullet1"/>
            </w:pPr>
            <w:r>
              <w:t>Communicating and interacting for health and wellbeing</w:t>
            </w:r>
          </w:p>
        </w:tc>
      </w:tr>
    </w:tbl>
    <w:p w14:paraId="78AF3F68" w14:textId="161F1166" w:rsidR="000147E2" w:rsidRDefault="000147E2" w:rsidP="00CC63A4"/>
    <w:p w14:paraId="40EB3512" w14:textId="74F95B22" w:rsidR="00820EB2" w:rsidRDefault="00820EB2">
      <w:pPr>
        <w:adjustRightInd/>
        <w:snapToGrid/>
        <w:spacing w:after="0"/>
      </w:pPr>
      <w:r>
        <w:br w:type="page"/>
      </w:r>
    </w:p>
    <w:tbl>
      <w:tblPr>
        <w:tblStyle w:val="DETTable"/>
        <w:tblW w:w="5000" w:type="pct"/>
        <w:tblLook w:val="0420" w:firstRow="1" w:lastRow="0" w:firstColumn="0" w:lastColumn="0" w:noHBand="0" w:noVBand="1"/>
      </w:tblPr>
      <w:tblGrid>
        <w:gridCol w:w="3539"/>
        <w:gridCol w:w="6090"/>
      </w:tblGrid>
      <w:tr w:rsidR="00820EB2" w14:paraId="7535573A"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2E50DAAF" w14:textId="77777777" w:rsidR="00820EB2" w:rsidRDefault="00820EB2" w:rsidP="00556038">
            <w:pPr>
              <w:pStyle w:val="TableHeading"/>
              <w:rPr>
                <w:lang w:eastAsia="en-US"/>
              </w:rPr>
            </w:pPr>
            <w:r>
              <w:lastRenderedPageBreak/>
              <w:t>Topic</w:t>
            </w:r>
          </w:p>
        </w:tc>
        <w:tc>
          <w:tcPr>
            <w:tcW w:w="6090" w:type="dxa"/>
            <w:hideMark/>
          </w:tcPr>
          <w:p w14:paraId="6EE2286A" w14:textId="77777777" w:rsidR="00820EB2" w:rsidRDefault="00820EB2" w:rsidP="00556038">
            <w:pPr>
              <w:pStyle w:val="TableHeading"/>
            </w:pPr>
            <w:r>
              <w:t>Know the Rules</w:t>
            </w:r>
          </w:p>
        </w:tc>
      </w:tr>
      <w:tr w:rsidR="00820EB2" w14:paraId="6C605632" w14:textId="77777777" w:rsidTr="00850A8C">
        <w:tc>
          <w:tcPr>
            <w:tcW w:w="3539" w:type="dxa"/>
            <w:hideMark/>
          </w:tcPr>
          <w:p w14:paraId="1A603B7E" w14:textId="77777777" w:rsidR="00820EB2" w:rsidRDefault="00820EB2" w:rsidP="00556038">
            <w:pPr>
              <w:pStyle w:val="TableText"/>
            </w:pPr>
            <w:r>
              <w:t xml:space="preserve">Number of lessons in this topic </w:t>
            </w:r>
          </w:p>
        </w:tc>
        <w:tc>
          <w:tcPr>
            <w:tcW w:w="6090" w:type="dxa"/>
            <w:hideMark/>
          </w:tcPr>
          <w:p w14:paraId="78D70824" w14:textId="77777777" w:rsidR="00820EB2" w:rsidRDefault="00820EB2" w:rsidP="00556038">
            <w:pPr>
              <w:pStyle w:val="TableText"/>
            </w:pPr>
            <w:r>
              <w:t>16</w:t>
            </w:r>
          </w:p>
        </w:tc>
      </w:tr>
      <w:tr w:rsidR="00820EB2" w14:paraId="70AE85AF" w14:textId="77777777" w:rsidTr="00850A8C">
        <w:tc>
          <w:tcPr>
            <w:tcW w:w="3539" w:type="dxa"/>
          </w:tcPr>
          <w:p w14:paraId="59F85B36" w14:textId="3D3C48E8" w:rsidR="00820EB2" w:rsidRPr="00850A8C" w:rsidRDefault="00820EB2" w:rsidP="00556038">
            <w:pPr>
              <w:pStyle w:val="TableText"/>
              <w:rPr>
                <w:b/>
                <w:bCs/>
              </w:rPr>
            </w:pPr>
            <w:r w:rsidRPr="00850A8C">
              <w:rPr>
                <w:b/>
                <w:bCs/>
              </w:rPr>
              <w:t>Lesson 5</w:t>
            </w:r>
          </w:p>
        </w:tc>
        <w:tc>
          <w:tcPr>
            <w:tcW w:w="6090" w:type="dxa"/>
            <w:hideMark/>
          </w:tcPr>
          <w:p w14:paraId="27CFF9CA" w14:textId="77777777" w:rsidR="00820EB2" w:rsidRDefault="00820EB2" w:rsidP="00556038">
            <w:pPr>
              <w:pStyle w:val="TableText"/>
              <w:rPr>
                <w:b/>
              </w:rPr>
            </w:pPr>
            <w:r>
              <w:rPr>
                <w:b/>
              </w:rPr>
              <w:t>Discrimination Laws</w:t>
            </w:r>
          </w:p>
        </w:tc>
      </w:tr>
      <w:tr w:rsidR="00820EB2" w14:paraId="2C5ABFD1" w14:textId="77777777" w:rsidTr="00850A8C">
        <w:tc>
          <w:tcPr>
            <w:tcW w:w="3539" w:type="dxa"/>
            <w:hideMark/>
          </w:tcPr>
          <w:p w14:paraId="724B7977" w14:textId="77777777" w:rsidR="00820EB2" w:rsidRDefault="00820EB2" w:rsidP="00556038">
            <w:pPr>
              <w:pStyle w:val="TableText"/>
            </w:pPr>
            <w:r>
              <w:t xml:space="preserve">Key messages </w:t>
            </w:r>
          </w:p>
        </w:tc>
        <w:tc>
          <w:tcPr>
            <w:tcW w:w="6090" w:type="dxa"/>
            <w:hideMark/>
          </w:tcPr>
          <w:p w14:paraId="547FC3D7" w14:textId="77777777" w:rsidR="00820EB2" w:rsidRPr="008C0083" w:rsidRDefault="00820EB2" w:rsidP="008C0083">
            <w:pPr>
              <w:pStyle w:val="TableBullet1"/>
            </w:pPr>
            <w:r w:rsidRPr="008C0083">
              <w:t xml:space="preserve">There are laws in Australia that mean people are not to be treated unfairly because of who they are or because they are different to others.   </w:t>
            </w:r>
          </w:p>
          <w:p w14:paraId="4488E174" w14:textId="77777777" w:rsidR="00820EB2" w:rsidRPr="008C0083" w:rsidRDefault="00820EB2" w:rsidP="008C0083">
            <w:pPr>
              <w:pStyle w:val="TableBullet1"/>
            </w:pPr>
            <w:r w:rsidRPr="008C0083">
              <w:t>It is illegal to be treated unfairly and not give people the same opportunities because of their differences.</w:t>
            </w:r>
          </w:p>
          <w:p w14:paraId="523DEA85" w14:textId="77777777" w:rsidR="00820EB2" w:rsidRDefault="00820EB2" w:rsidP="008C0083">
            <w:pPr>
              <w:pStyle w:val="TableBullet1"/>
              <w:rPr>
                <w:rFonts w:ascii="Arial" w:eastAsia="Calibri" w:hAnsi="Arial" w:cs="Arial"/>
                <w:color w:val="auto"/>
                <w:kern w:val="32"/>
                <w:sz w:val="20"/>
              </w:rPr>
            </w:pPr>
            <w:r w:rsidRPr="008C0083">
              <w:t>Everybody should be treated with respect regardless of differences.</w:t>
            </w:r>
          </w:p>
        </w:tc>
      </w:tr>
      <w:tr w:rsidR="00820EB2" w14:paraId="59B73266" w14:textId="77777777" w:rsidTr="00850A8C">
        <w:trPr>
          <w:trHeight w:val="533"/>
        </w:trPr>
        <w:tc>
          <w:tcPr>
            <w:tcW w:w="3539" w:type="dxa"/>
            <w:hideMark/>
          </w:tcPr>
          <w:p w14:paraId="307D840D" w14:textId="77777777" w:rsidR="00820EB2" w:rsidRDefault="00820EB2" w:rsidP="00556038">
            <w:pPr>
              <w:pStyle w:val="TableText"/>
            </w:pPr>
            <w:r>
              <w:t xml:space="preserve">Learning outcome </w:t>
            </w:r>
          </w:p>
        </w:tc>
        <w:tc>
          <w:tcPr>
            <w:tcW w:w="6090" w:type="dxa"/>
            <w:hideMark/>
          </w:tcPr>
          <w:p w14:paraId="5A3FB95E" w14:textId="77777777" w:rsidR="00820EB2" w:rsidRDefault="00820EB2" w:rsidP="00556038">
            <w:pPr>
              <w:pStyle w:val="TableText"/>
            </w:pPr>
            <w:r>
              <w:t xml:space="preserve">Students understand the concept of fairness and how to accept and celebrate the similarities and differences between people.  </w:t>
            </w:r>
          </w:p>
        </w:tc>
      </w:tr>
      <w:tr w:rsidR="00820EB2" w14:paraId="5289B0D6" w14:textId="77777777" w:rsidTr="00850A8C">
        <w:tc>
          <w:tcPr>
            <w:tcW w:w="3539" w:type="dxa"/>
            <w:hideMark/>
          </w:tcPr>
          <w:p w14:paraId="6415586E" w14:textId="77777777" w:rsidR="00820EB2" w:rsidRDefault="00820EB2" w:rsidP="00556038">
            <w:pPr>
              <w:pStyle w:val="TableText"/>
            </w:pPr>
            <w:r>
              <w:t xml:space="preserve">Purpose </w:t>
            </w:r>
          </w:p>
        </w:tc>
        <w:tc>
          <w:tcPr>
            <w:tcW w:w="6090" w:type="dxa"/>
            <w:hideMark/>
          </w:tcPr>
          <w:p w14:paraId="21EE6AF3" w14:textId="77777777" w:rsidR="00820EB2" w:rsidRDefault="00820EB2" w:rsidP="00556038">
            <w:pPr>
              <w:pStyle w:val="TableText"/>
              <w:rPr>
                <w:rFonts w:eastAsia="Calibri"/>
                <w:color w:val="auto"/>
              </w:rPr>
            </w:pPr>
            <w:r>
              <w:t>To introduce students to discrimination laws and respect for differences.</w:t>
            </w:r>
          </w:p>
        </w:tc>
      </w:tr>
      <w:tr w:rsidR="00820EB2" w14:paraId="39D63265" w14:textId="77777777" w:rsidTr="00850A8C">
        <w:tc>
          <w:tcPr>
            <w:tcW w:w="3539" w:type="dxa"/>
            <w:hideMark/>
          </w:tcPr>
          <w:p w14:paraId="0751E34D" w14:textId="77777777" w:rsidR="00820EB2" w:rsidRDefault="00820EB2" w:rsidP="00556038">
            <w:pPr>
              <w:pStyle w:val="TableText"/>
            </w:pPr>
            <w:r>
              <w:t xml:space="preserve">Student Worksheets </w:t>
            </w:r>
          </w:p>
        </w:tc>
        <w:tc>
          <w:tcPr>
            <w:tcW w:w="6090" w:type="dxa"/>
          </w:tcPr>
          <w:p w14:paraId="1FB6909A" w14:textId="77777777" w:rsidR="00820EB2" w:rsidRDefault="00820EB2" w:rsidP="00556038">
            <w:pPr>
              <w:pStyle w:val="TableText"/>
            </w:pPr>
            <w:r>
              <w:t>Discrimination Law</w:t>
            </w:r>
          </w:p>
        </w:tc>
      </w:tr>
      <w:tr w:rsidR="00820EB2" w14:paraId="150D4966" w14:textId="77777777" w:rsidTr="00850A8C">
        <w:tc>
          <w:tcPr>
            <w:tcW w:w="3539" w:type="dxa"/>
            <w:hideMark/>
          </w:tcPr>
          <w:p w14:paraId="69582D59" w14:textId="77777777" w:rsidR="00820EB2" w:rsidRDefault="00820EB2" w:rsidP="00556038">
            <w:pPr>
              <w:pStyle w:val="TableText"/>
            </w:pPr>
            <w:r>
              <w:t xml:space="preserve">Suggested Activities </w:t>
            </w:r>
          </w:p>
        </w:tc>
        <w:tc>
          <w:tcPr>
            <w:tcW w:w="6090" w:type="dxa"/>
          </w:tcPr>
          <w:p w14:paraId="76D0954E" w14:textId="77777777" w:rsidR="00820EB2" w:rsidRDefault="00820EB2" w:rsidP="00556038">
            <w:pPr>
              <w:pStyle w:val="TableText"/>
            </w:pPr>
            <w:r>
              <w:t xml:space="preserve">Brainstorm a range of student experiences where they have felt or have observed discrimination.  Students work in pairs and select 5 areas of discrimination they could help find a solution for.   </w:t>
            </w:r>
          </w:p>
          <w:p w14:paraId="3AFCD9B5" w14:textId="77777777" w:rsidR="00820EB2" w:rsidRDefault="00820EB2" w:rsidP="00556038">
            <w:pPr>
              <w:pStyle w:val="TableText"/>
            </w:pPr>
          </w:p>
          <w:p w14:paraId="48F90A4F" w14:textId="772DE023" w:rsidR="00820EB2" w:rsidRDefault="00820EB2" w:rsidP="00556038">
            <w:pPr>
              <w:pStyle w:val="TableText"/>
            </w:pPr>
            <w:r>
              <w:t xml:space="preserve">Complete Activity 1 from the Student Worksheet as a class activity. </w:t>
            </w:r>
          </w:p>
        </w:tc>
      </w:tr>
      <w:tr w:rsidR="00820EB2" w14:paraId="14143900" w14:textId="77777777" w:rsidTr="00850A8C">
        <w:tc>
          <w:tcPr>
            <w:tcW w:w="3539" w:type="dxa"/>
            <w:hideMark/>
          </w:tcPr>
          <w:p w14:paraId="39C59995" w14:textId="77777777" w:rsidR="00820EB2" w:rsidRDefault="00820EB2" w:rsidP="00556038">
            <w:pPr>
              <w:pStyle w:val="TableText"/>
            </w:pPr>
            <w:r>
              <w:t xml:space="preserve">Related Video </w:t>
            </w:r>
          </w:p>
        </w:tc>
        <w:tc>
          <w:tcPr>
            <w:tcW w:w="6090" w:type="dxa"/>
          </w:tcPr>
          <w:p w14:paraId="6CA1C690" w14:textId="77777777" w:rsidR="00820EB2" w:rsidRDefault="00820EB2" w:rsidP="00556038">
            <w:pPr>
              <w:pStyle w:val="TableText"/>
            </w:pPr>
            <w:r>
              <w:t xml:space="preserve">Know the Rules </w:t>
            </w:r>
          </w:p>
          <w:p w14:paraId="154B6F90" w14:textId="77777777" w:rsidR="00820EB2" w:rsidRDefault="00820EB2" w:rsidP="00556038">
            <w:pPr>
              <w:pStyle w:val="TableText"/>
            </w:pPr>
          </w:p>
          <w:p w14:paraId="0A03947F" w14:textId="77777777" w:rsidR="00820EB2" w:rsidRDefault="00820EB2" w:rsidP="00556038">
            <w:pPr>
              <w:pStyle w:val="TableText"/>
            </w:pPr>
            <w:r>
              <w:t xml:space="preserve">Sally is a National Disability Coordination Officer. </w:t>
            </w:r>
          </w:p>
          <w:p w14:paraId="1B8B78AA" w14:textId="77777777" w:rsidR="00820EB2" w:rsidRDefault="00820EB2" w:rsidP="00556038">
            <w:pPr>
              <w:pStyle w:val="TableText"/>
            </w:pPr>
            <w:r>
              <w:t xml:space="preserve">Listen to Sally’s messages about bullying. What does she suggest if you feel you can’t speak with your supervisor?  How does Ella respond? Are these good suggestions? </w:t>
            </w:r>
          </w:p>
          <w:p w14:paraId="061CA5E0" w14:textId="4A15668C" w:rsidR="00820EB2" w:rsidRDefault="00820EB2" w:rsidP="00556038">
            <w:pPr>
              <w:pStyle w:val="TableText"/>
            </w:pPr>
            <w:r>
              <w:t xml:space="preserve">Invite an </w:t>
            </w:r>
            <w:hyperlink r:id="rId15" w:history="1">
              <w:r>
                <w:rPr>
                  <w:rStyle w:val="Hyperlink"/>
                  <w:rFonts w:ascii="Arial" w:eastAsia="Times New Roman" w:hAnsi="Arial" w:cs="Arial"/>
                  <w:sz w:val="20"/>
                  <w:szCs w:val="24"/>
                </w:rPr>
                <w:t>NDCO</w:t>
              </w:r>
            </w:hyperlink>
            <w:r>
              <w:t xml:space="preserve"> Officer to your school to talk about Discrimination Laws. </w:t>
            </w:r>
          </w:p>
        </w:tc>
      </w:tr>
      <w:tr w:rsidR="00820EB2" w14:paraId="5522512C" w14:textId="77777777" w:rsidTr="00850A8C">
        <w:tc>
          <w:tcPr>
            <w:tcW w:w="3539" w:type="dxa"/>
            <w:hideMark/>
          </w:tcPr>
          <w:p w14:paraId="66DB786F" w14:textId="77777777" w:rsidR="00820EB2" w:rsidRDefault="00820EB2" w:rsidP="00556038">
            <w:pPr>
              <w:pStyle w:val="TableText"/>
            </w:pPr>
            <w:r>
              <w:t xml:space="preserve">Suggested Assessment </w:t>
            </w:r>
          </w:p>
        </w:tc>
        <w:tc>
          <w:tcPr>
            <w:tcW w:w="6090" w:type="dxa"/>
            <w:hideMark/>
          </w:tcPr>
          <w:p w14:paraId="0CA82673" w14:textId="77777777" w:rsidR="00820EB2" w:rsidRDefault="00820EB2" w:rsidP="00556038">
            <w:pPr>
              <w:pStyle w:val="TableText"/>
              <w:rPr>
                <w:rFonts w:eastAsia="Calibri"/>
                <w:color w:val="auto"/>
              </w:rPr>
            </w:pPr>
            <w:r>
              <w:t xml:space="preserve">Completed Student Worksheet. Observations and progress notes. </w:t>
            </w:r>
          </w:p>
          <w:p w14:paraId="29D7C160" w14:textId="77777777" w:rsidR="00820EB2" w:rsidRDefault="00820EB2" w:rsidP="00556038">
            <w:pPr>
              <w:pStyle w:val="TableText"/>
            </w:pPr>
            <w:r>
              <w:t>Teachers may choose to include their observations on the ABLES Insight Platform</w:t>
            </w:r>
          </w:p>
        </w:tc>
      </w:tr>
      <w:tr w:rsidR="00820EB2" w14:paraId="7B660AD2" w14:textId="77777777" w:rsidTr="00850A8C">
        <w:tc>
          <w:tcPr>
            <w:tcW w:w="3539" w:type="dxa"/>
            <w:hideMark/>
          </w:tcPr>
          <w:p w14:paraId="2090E1E6" w14:textId="77777777" w:rsidR="00820EB2" w:rsidRDefault="00820EB2" w:rsidP="00556038">
            <w:pPr>
              <w:pStyle w:val="TableText"/>
            </w:pPr>
            <w:r>
              <w:t xml:space="preserve">Suggested curriculum links </w:t>
            </w:r>
          </w:p>
        </w:tc>
        <w:tc>
          <w:tcPr>
            <w:tcW w:w="6090" w:type="dxa"/>
          </w:tcPr>
          <w:p w14:paraId="7136F105" w14:textId="77777777" w:rsidR="00820EB2" w:rsidRDefault="00077B73" w:rsidP="00556038">
            <w:pPr>
              <w:pStyle w:val="TableText"/>
              <w:rPr>
                <w:rFonts w:ascii="Arial" w:eastAsia="Calibri" w:hAnsi="Arial" w:cs="Arial"/>
                <w:color w:val="auto"/>
                <w:sz w:val="20"/>
              </w:rPr>
            </w:pPr>
            <w:hyperlink r:id="rId16" w:history="1">
              <w:r w:rsidR="00820EB2">
                <w:rPr>
                  <w:rStyle w:val="Hyperlink"/>
                  <w:rFonts w:ascii="Arial" w:hAnsi="Arial" w:cs="Arial"/>
                  <w:sz w:val="20"/>
                </w:rPr>
                <w:t>Civics and Citizenship</w:t>
              </w:r>
            </w:hyperlink>
          </w:p>
          <w:p w14:paraId="63C93D0F" w14:textId="77777777" w:rsidR="00820EB2" w:rsidRDefault="00820EB2" w:rsidP="00556038">
            <w:pPr>
              <w:pStyle w:val="TableBullet1"/>
            </w:pPr>
            <w:r>
              <w:t>Laws and Citizens</w:t>
            </w:r>
          </w:p>
          <w:p w14:paraId="1BE95BD5" w14:textId="38CDDF31" w:rsidR="00820EB2" w:rsidRPr="00556038" w:rsidRDefault="00820EB2" w:rsidP="00556038">
            <w:pPr>
              <w:pStyle w:val="TableBullet1"/>
            </w:pPr>
            <w:r>
              <w:t xml:space="preserve">Citizenship, Diversity and Identity. </w:t>
            </w:r>
          </w:p>
          <w:p w14:paraId="6274BD4A" w14:textId="77777777" w:rsidR="00820EB2" w:rsidRDefault="00077B73" w:rsidP="00556038">
            <w:pPr>
              <w:pStyle w:val="TableText"/>
              <w:rPr>
                <w:rFonts w:ascii="Arial" w:eastAsia="Times New Roman" w:hAnsi="Arial" w:cs="Arial"/>
                <w:color w:val="0B0C1D"/>
                <w:sz w:val="20"/>
              </w:rPr>
            </w:pPr>
            <w:hyperlink r:id="rId17" w:history="1">
              <w:r w:rsidR="00820EB2">
                <w:rPr>
                  <w:rStyle w:val="Hyperlink"/>
                  <w:rFonts w:ascii="Arial" w:eastAsia="Times New Roman" w:hAnsi="Arial" w:cs="Arial"/>
                  <w:sz w:val="20"/>
                </w:rPr>
                <w:t>Intercultural capability</w:t>
              </w:r>
            </w:hyperlink>
          </w:p>
          <w:p w14:paraId="338EA197" w14:textId="77777777" w:rsidR="00820EB2" w:rsidRDefault="00820EB2" w:rsidP="00556038">
            <w:pPr>
              <w:pStyle w:val="TableBullet1"/>
            </w:pPr>
            <w:r>
              <w:t>Cultural Diversity</w:t>
            </w:r>
          </w:p>
          <w:p w14:paraId="213142A6" w14:textId="77777777" w:rsidR="00820EB2" w:rsidRDefault="00077B73" w:rsidP="00556038">
            <w:pPr>
              <w:pStyle w:val="TableText"/>
            </w:pPr>
            <w:hyperlink r:id="rId18" w:history="1">
              <w:r w:rsidR="00820EB2">
                <w:rPr>
                  <w:rStyle w:val="Hyperlink"/>
                  <w:rFonts w:ascii="Arial" w:eastAsia="Times New Roman" w:hAnsi="Arial" w:cs="Arial"/>
                  <w:sz w:val="20"/>
                </w:rPr>
                <w:t>Health and Physical Education</w:t>
              </w:r>
            </w:hyperlink>
            <w:r w:rsidR="00820EB2">
              <w:t xml:space="preserve"> </w:t>
            </w:r>
          </w:p>
          <w:p w14:paraId="3B31AA7B" w14:textId="26A2877D" w:rsidR="00820EB2" w:rsidRPr="00556038" w:rsidRDefault="00820EB2" w:rsidP="00556038">
            <w:pPr>
              <w:pStyle w:val="TableBullet1"/>
              <w:rPr>
                <w:szCs w:val="24"/>
              </w:rPr>
            </w:pPr>
            <w:r>
              <w:t>Contributing to healthy and active communities</w:t>
            </w:r>
            <w:r>
              <w:rPr>
                <w:szCs w:val="24"/>
              </w:rPr>
              <w:t xml:space="preserve"> </w:t>
            </w:r>
          </w:p>
        </w:tc>
      </w:tr>
    </w:tbl>
    <w:bookmarkEnd w:id="2"/>
    <w:p w14:paraId="52CE0D98" w14:textId="3AB10679" w:rsidR="006769B1" w:rsidRDefault="006769B1" w:rsidP="006769B1">
      <w:r>
        <w:t xml:space="preserve"> </w:t>
      </w:r>
      <w:r>
        <w:br w:type="page"/>
      </w:r>
    </w:p>
    <w:tbl>
      <w:tblPr>
        <w:tblStyle w:val="DETTable"/>
        <w:tblW w:w="5000" w:type="pct"/>
        <w:tblLook w:val="0420" w:firstRow="1" w:lastRow="0" w:firstColumn="0" w:lastColumn="0" w:noHBand="0" w:noVBand="1"/>
      </w:tblPr>
      <w:tblGrid>
        <w:gridCol w:w="3539"/>
        <w:gridCol w:w="6090"/>
      </w:tblGrid>
      <w:tr w:rsidR="006769B1" w14:paraId="17E97F82"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1B5E5B63" w14:textId="77777777" w:rsidR="006769B1" w:rsidRDefault="006769B1" w:rsidP="006769B1">
            <w:pPr>
              <w:pStyle w:val="TableHeading"/>
              <w:rPr>
                <w:lang w:eastAsia="en-US"/>
              </w:rPr>
            </w:pPr>
            <w:r>
              <w:lastRenderedPageBreak/>
              <w:t>Topic</w:t>
            </w:r>
          </w:p>
        </w:tc>
        <w:tc>
          <w:tcPr>
            <w:tcW w:w="6090" w:type="dxa"/>
            <w:hideMark/>
          </w:tcPr>
          <w:p w14:paraId="0DE4A70E" w14:textId="77777777" w:rsidR="006769B1" w:rsidRDefault="006769B1" w:rsidP="006769B1">
            <w:pPr>
              <w:pStyle w:val="TableHeading"/>
            </w:pPr>
            <w:r>
              <w:t>Know the Rules</w:t>
            </w:r>
          </w:p>
        </w:tc>
      </w:tr>
      <w:tr w:rsidR="006769B1" w14:paraId="5C6E46FB" w14:textId="77777777" w:rsidTr="00850A8C">
        <w:tc>
          <w:tcPr>
            <w:tcW w:w="3539" w:type="dxa"/>
            <w:hideMark/>
          </w:tcPr>
          <w:p w14:paraId="73CD5346" w14:textId="77777777" w:rsidR="006769B1" w:rsidRPr="006769B1" w:rsidRDefault="006769B1" w:rsidP="006769B1">
            <w:pPr>
              <w:pStyle w:val="TableText"/>
            </w:pPr>
            <w:r w:rsidRPr="006769B1">
              <w:t xml:space="preserve">Number of lessons in this topic </w:t>
            </w:r>
          </w:p>
        </w:tc>
        <w:tc>
          <w:tcPr>
            <w:tcW w:w="6090" w:type="dxa"/>
            <w:hideMark/>
          </w:tcPr>
          <w:p w14:paraId="27009559" w14:textId="77777777" w:rsidR="006769B1" w:rsidRPr="006769B1" w:rsidRDefault="006769B1" w:rsidP="006769B1">
            <w:pPr>
              <w:pStyle w:val="TableText"/>
            </w:pPr>
            <w:r w:rsidRPr="006769B1">
              <w:t>16</w:t>
            </w:r>
          </w:p>
        </w:tc>
      </w:tr>
      <w:tr w:rsidR="006769B1" w14:paraId="4F1ADD70" w14:textId="77777777" w:rsidTr="00850A8C">
        <w:tc>
          <w:tcPr>
            <w:tcW w:w="3539" w:type="dxa"/>
          </w:tcPr>
          <w:p w14:paraId="30CB834B" w14:textId="2B2B94FE" w:rsidR="006769B1" w:rsidRPr="00850A8C" w:rsidRDefault="006769B1" w:rsidP="006769B1">
            <w:pPr>
              <w:pStyle w:val="TableText"/>
              <w:rPr>
                <w:b/>
                <w:bCs/>
              </w:rPr>
            </w:pPr>
            <w:r w:rsidRPr="00850A8C">
              <w:rPr>
                <w:b/>
                <w:bCs/>
              </w:rPr>
              <w:t>Lesson 6</w:t>
            </w:r>
          </w:p>
        </w:tc>
        <w:tc>
          <w:tcPr>
            <w:tcW w:w="6090" w:type="dxa"/>
            <w:hideMark/>
          </w:tcPr>
          <w:p w14:paraId="0A7895E3" w14:textId="77777777" w:rsidR="006769B1" w:rsidRPr="00F55327" w:rsidRDefault="006769B1" w:rsidP="006769B1">
            <w:pPr>
              <w:pStyle w:val="TableText"/>
              <w:rPr>
                <w:b/>
                <w:bCs/>
              </w:rPr>
            </w:pPr>
            <w:r w:rsidRPr="00F55327">
              <w:rPr>
                <w:b/>
                <w:bCs/>
              </w:rPr>
              <w:t xml:space="preserve">OHS Signs </w:t>
            </w:r>
          </w:p>
        </w:tc>
      </w:tr>
      <w:tr w:rsidR="006769B1" w14:paraId="44EEB0C4" w14:textId="77777777" w:rsidTr="00850A8C">
        <w:tc>
          <w:tcPr>
            <w:tcW w:w="3539" w:type="dxa"/>
            <w:hideMark/>
          </w:tcPr>
          <w:p w14:paraId="54ADDF76" w14:textId="77777777" w:rsidR="006769B1" w:rsidRDefault="006769B1" w:rsidP="006769B1">
            <w:pPr>
              <w:pStyle w:val="TableText"/>
              <w:rPr>
                <w:b/>
              </w:rPr>
            </w:pPr>
            <w:r>
              <w:t xml:space="preserve">Key messages </w:t>
            </w:r>
          </w:p>
        </w:tc>
        <w:tc>
          <w:tcPr>
            <w:tcW w:w="6090" w:type="dxa"/>
          </w:tcPr>
          <w:p w14:paraId="2D62A08A" w14:textId="77777777" w:rsidR="006769B1" w:rsidRPr="008C0083" w:rsidRDefault="006769B1" w:rsidP="008C0083">
            <w:pPr>
              <w:pStyle w:val="TableBullet1"/>
            </w:pPr>
            <w:r w:rsidRPr="008C0083">
              <w:t>It is very important that you pay attention to all the safety signs in the workplace and that you understand what they mean.</w:t>
            </w:r>
          </w:p>
          <w:p w14:paraId="3BB58C79" w14:textId="77777777" w:rsidR="006769B1" w:rsidRPr="008C0083" w:rsidRDefault="006769B1" w:rsidP="008C0083">
            <w:pPr>
              <w:pStyle w:val="TableBullet1"/>
            </w:pPr>
            <w:r w:rsidRPr="008C0083">
              <w:t>There are a range of safety signs in the workplace that mean different things.</w:t>
            </w:r>
          </w:p>
          <w:p w14:paraId="3EDADC98" w14:textId="77777777" w:rsidR="006769B1" w:rsidRPr="008C0083" w:rsidRDefault="006769B1" w:rsidP="008C0083">
            <w:pPr>
              <w:pStyle w:val="TableBullet1"/>
            </w:pPr>
            <w:r w:rsidRPr="008C0083">
              <w:t>Some signs mean stop and do not.</w:t>
            </w:r>
          </w:p>
          <w:p w14:paraId="6D4D7680" w14:textId="77777777" w:rsidR="006769B1" w:rsidRPr="008C0083" w:rsidRDefault="006769B1" w:rsidP="008C0083">
            <w:pPr>
              <w:pStyle w:val="TableBullet1"/>
            </w:pPr>
            <w:r w:rsidRPr="008C0083">
              <w:t>Some signs mean you need to be careful.</w:t>
            </w:r>
          </w:p>
          <w:p w14:paraId="4FC8110C" w14:textId="77777777" w:rsidR="006769B1" w:rsidRPr="008C0083" w:rsidRDefault="006769B1" w:rsidP="008C0083">
            <w:pPr>
              <w:pStyle w:val="TableBullet1"/>
            </w:pPr>
            <w:r w:rsidRPr="008C0083">
              <w:t>Some signs mean that you need to wear personal protective equipment (PPE)</w:t>
            </w:r>
          </w:p>
          <w:p w14:paraId="258A47BC" w14:textId="616B7117" w:rsidR="006769B1" w:rsidRPr="006769B1" w:rsidRDefault="006769B1" w:rsidP="008C0083">
            <w:pPr>
              <w:pStyle w:val="TableBullet1"/>
              <w:rPr>
                <w:rFonts w:cs="Arial"/>
              </w:rPr>
            </w:pPr>
            <w:r w:rsidRPr="008C0083">
              <w:t>Some signs mean that there are dangerous goods.</w:t>
            </w:r>
          </w:p>
        </w:tc>
      </w:tr>
      <w:tr w:rsidR="006769B1" w14:paraId="4BE6B1DE" w14:textId="77777777" w:rsidTr="00850A8C">
        <w:trPr>
          <w:trHeight w:val="533"/>
        </w:trPr>
        <w:tc>
          <w:tcPr>
            <w:tcW w:w="3539" w:type="dxa"/>
            <w:hideMark/>
          </w:tcPr>
          <w:p w14:paraId="14003542" w14:textId="77777777" w:rsidR="006769B1" w:rsidRDefault="006769B1" w:rsidP="006769B1">
            <w:pPr>
              <w:pStyle w:val="TableText"/>
            </w:pPr>
            <w:r>
              <w:t xml:space="preserve">Learning outcome </w:t>
            </w:r>
          </w:p>
        </w:tc>
        <w:tc>
          <w:tcPr>
            <w:tcW w:w="6090" w:type="dxa"/>
          </w:tcPr>
          <w:p w14:paraId="354C51B1" w14:textId="71E17379" w:rsidR="006769B1" w:rsidRDefault="006769B1" w:rsidP="008C0083">
            <w:pPr>
              <w:pStyle w:val="TableText"/>
            </w:pPr>
            <w:r>
              <w:t>Students can identify common workplace safety signs and understand what they mean</w:t>
            </w:r>
          </w:p>
        </w:tc>
      </w:tr>
      <w:tr w:rsidR="006769B1" w14:paraId="361D5392" w14:textId="77777777" w:rsidTr="00850A8C">
        <w:tc>
          <w:tcPr>
            <w:tcW w:w="3539" w:type="dxa"/>
            <w:hideMark/>
          </w:tcPr>
          <w:p w14:paraId="6C425ED2" w14:textId="77777777" w:rsidR="006769B1" w:rsidRDefault="006769B1" w:rsidP="006769B1">
            <w:pPr>
              <w:pStyle w:val="TableText"/>
            </w:pPr>
            <w:r>
              <w:t xml:space="preserve">Purpose </w:t>
            </w:r>
          </w:p>
        </w:tc>
        <w:tc>
          <w:tcPr>
            <w:tcW w:w="6090" w:type="dxa"/>
            <w:hideMark/>
          </w:tcPr>
          <w:p w14:paraId="493CA1F0" w14:textId="77777777" w:rsidR="006769B1" w:rsidRDefault="006769B1" w:rsidP="006769B1">
            <w:pPr>
              <w:pStyle w:val="TableText"/>
              <w:rPr>
                <w:rFonts w:eastAsia="Calibri"/>
                <w:color w:val="auto"/>
              </w:rPr>
            </w:pPr>
            <w:r>
              <w:t>Students are to familiarise themselves with a range of safety signs and understand their meaning.</w:t>
            </w:r>
          </w:p>
        </w:tc>
      </w:tr>
      <w:tr w:rsidR="006769B1" w14:paraId="618968BD" w14:textId="77777777" w:rsidTr="00850A8C">
        <w:tc>
          <w:tcPr>
            <w:tcW w:w="3539" w:type="dxa"/>
            <w:hideMark/>
          </w:tcPr>
          <w:p w14:paraId="1E1BEAA6" w14:textId="77777777" w:rsidR="006769B1" w:rsidRDefault="006769B1" w:rsidP="006769B1">
            <w:pPr>
              <w:pStyle w:val="TableText"/>
            </w:pPr>
            <w:r>
              <w:t xml:space="preserve">Student Worksheets </w:t>
            </w:r>
          </w:p>
        </w:tc>
        <w:tc>
          <w:tcPr>
            <w:tcW w:w="6090" w:type="dxa"/>
            <w:hideMark/>
          </w:tcPr>
          <w:p w14:paraId="30059748" w14:textId="77777777" w:rsidR="006769B1" w:rsidRDefault="006769B1" w:rsidP="006769B1">
            <w:pPr>
              <w:pStyle w:val="TableText"/>
            </w:pPr>
            <w:r>
              <w:t>Workplace Health and Safety Signs (WHS)</w:t>
            </w:r>
          </w:p>
        </w:tc>
      </w:tr>
      <w:tr w:rsidR="006769B1" w14:paraId="645AFCCA" w14:textId="77777777" w:rsidTr="00850A8C">
        <w:tc>
          <w:tcPr>
            <w:tcW w:w="3539" w:type="dxa"/>
            <w:hideMark/>
          </w:tcPr>
          <w:p w14:paraId="6F8414B7" w14:textId="77777777" w:rsidR="006769B1" w:rsidRDefault="006769B1" w:rsidP="006769B1">
            <w:pPr>
              <w:pStyle w:val="TableText"/>
            </w:pPr>
            <w:r>
              <w:t xml:space="preserve">Suggested Activities </w:t>
            </w:r>
          </w:p>
        </w:tc>
        <w:tc>
          <w:tcPr>
            <w:tcW w:w="6090" w:type="dxa"/>
          </w:tcPr>
          <w:p w14:paraId="391BAC90" w14:textId="77777777" w:rsidR="006769B1" w:rsidRDefault="006769B1" w:rsidP="006769B1">
            <w:pPr>
              <w:pStyle w:val="TableText"/>
            </w:pPr>
            <w:r>
              <w:t xml:space="preserve">Select from this range of activities: </w:t>
            </w:r>
          </w:p>
          <w:p w14:paraId="75B7E25B" w14:textId="77777777" w:rsidR="006769B1" w:rsidRDefault="006769B1" w:rsidP="006769B1">
            <w:pPr>
              <w:pStyle w:val="TableNumber1"/>
            </w:pPr>
            <w:r>
              <w:t xml:space="preserve">Discuss the features of particular signs, including colour, features on the symbols, print size and shape. </w:t>
            </w:r>
          </w:p>
          <w:p w14:paraId="2A73B94B" w14:textId="77777777" w:rsidR="006769B1" w:rsidRDefault="006769B1" w:rsidP="006769B1">
            <w:pPr>
              <w:pStyle w:val="TableNumber1"/>
            </w:pPr>
            <w:r>
              <w:t>Follow safety signs student worksheet activity sheet.</w:t>
            </w:r>
          </w:p>
          <w:p w14:paraId="34982C04" w14:textId="77777777" w:rsidR="006769B1" w:rsidRDefault="006769B1" w:rsidP="006769B1">
            <w:pPr>
              <w:pStyle w:val="TableNumber1"/>
            </w:pPr>
            <w:r>
              <w:t>Discuss situations where these signs may be found, using the workplace pictures</w:t>
            </w:r>
          </w:p>
          <w:p w14:paraId="4CDD7104" w14:textId="77777777" w:rsidR="006769B1" w:rsidRDefault="006769B1" w:rsidP="006769B1">
            <w:pPr>
              <w:pStyle w:val="TableNumber1"/>
            </w:pPr>
            <w:r>
              <w:t xml:space="preserve">Go for a safety sign hunt at school to identify the schools safety signs </w:t>
            </w:r>
          </w:p>
          <w:p w14:paraId="66457EF1" w14:textId="77777777" w:rsidR="006769B1" w:rsidRDefault="006769B1" w:rsidP="006769B1">
            <w:pPr>
              <w:pStyle w:val="TableNumber1"/>
            </w:pPr>
            <w:r>
              <w:t>Matching games:  match cut-outs of signs or photos of signs, or match words with the safety signs that relate to them.</w:t>
            </w:r>
          </w:p>
          <w:p w14:paraId="1323D140" w14:textId="77777777" w:rsidR="006769B1" w:rsidRDefault="006769B1" w:rsidP="006769B1">
            <w:pPr>
              <w:pStyle w:val="TableNumber1"/>
            </w:pPr>
            <w:r>
              <w:t>Use signs as playing cards for Snap or Memory.</w:t>
            </w:r>
          </w:p>
          <w:p w14:paraId="601F34BA" w14:textId="77777777" w:rsidR="006769B1" w:rsidRDefault="006769B1" w:rsidP="006769B1">
            <w:pPr>
              <w:pStyle w:val="TableNumber1"/>
            </w:pPr>
            <w:r>
              <w:t>Build up an album of photographs of workplace signs (photograph employees near signs, make sure that normal ‘cues’ are present in the photo e.g. door, machinery).  Use photos for review (recognition and understanding) and discussion of features of signs.</w:t>
            </w:r>
          </w:p>
          <w:p w14:paraId="2836B16B" w14:textId="77777777" w:rsidR="006769B1" w:rsidRDefault="006769B1" w:rsidP="006769B1">
            <w:pPr>
              <w:pStyle w:val="TableNumber1"/>
            </w:pPr>
            <w:r>
              <w:t>Role play – complete an action to simulate sign meaning – ask what would you do if you saw this sign?</w:t>
            </w:r>
          </w:p>
          <w:p w14:paraId="3CB41A1F" w14:textId="67765CB7" w:rsidR="006769B1" w:rsidRPr="006769B1" w:rsidRDefault="006769B1" w:rsidP="006769B1">
            <w:pPr>
              <w:pStyle w:val="TableNumber1"/>
            </w:pPr>
            <w:r>
              <w:t>Complete a survey of workplace signs, note location of signs and make a plan on which signs are marked.</w:t>
            </w:r>
          </w:p>
        </w:tc>
      </w:tr>
      <w:tr w:rsidR="006769B1" w14:paraId="57C0CBE1" w14:textId="77777777" w:rsidTr="00850A8C">
        <w:tc>
          <w:tcPr>
            <w:tcW w:w="3539" w:type="dxa"/>
            <w:hideMark/>
          </w:tcPr>
          <w:p w14:paraId="11A0AFF2" w14:textId="77777777" w:rsidR="006769B1" w:rsidRDefault="006769B1" w:rsidP="006769B1">
            <w:pPr>
              <w:pStyle w:val="TableText"/>
            </w:pPr>
            <w:r>
              <w:t xml:space="preserve">Related Video </w:t>
            </w:r>
          </w:p>
        </w:tc>
        <w:tc>
          <w:tcPr>
            <w:tcW w:w="6090" w:type="dxa"/>
          </w:tcPr>
          <w:p w14:paraId="5C8A933B" w14:textId="77777777" w:rsidR="006769B1" w:rsidRDefault="006769B1" w:rsidP="006769B1">
            <w:pPr>
              <w:pStyle w:val="TableText"/>
            </w:pPr>
            <w:r>
              <w:t xml:space="preserve">Know the Rules </w:t>
            </w:r>
          </w:p>
          <w:p w14:paraId="4B3F20BD" w14:textId="77777777" w:rsidR="006769B1" w:rsidRDefault="006769B1" w:rsidP="006769B1">
            <w:pPr>
              <w:pStyle w:val="TableText"/>
            </w:pPr>
            <w:r>
              <w:t xml:space="preserve">Students could also chose any of the industry specific videos. </w:t>
            </w:r>
          </w:p>
          <w:p w14:paraId="2699077B" w14:textId="15AAC35E" w:rsidR="006769B1" w:rsidRDefault="006769B1" w:rsidP="006769B1">
            <w:pPr>
              <w:pStyle w:val="TableText"/>
            </w:pPr>
            <w:r>
              <w:lastRenderedPageBreak/>
              <w:t xml:space="preserve">They can practice; watch, listen, ask strategies with a classmate. They can also consider how Sally suggests Watch, Listen, Ask strategies to Ella.  </w:t>
            </w:r>
          </w:p>
        </w:tc>
      </w:tr>
      <w:tr w:rsidR="006769B1" w14:paraId="288B879B" w14:textId="77777777" w:rsidTr="00850A8C">
        <w:tc>
          <w:tcPr>
            <w:tcW w:w="3539" w:type="dxa"/>
            <w:hideMark/>
          </w:tcPr>
          <w:p w14:paraId="1A5A5A8C" w14:textId="77777777" w:rsidR="006769B1" w:rsidRDefault="006769B1" w:rsidP="006769B1">
            <w:pPr>
              <w:pStyle w:val="TableText"/>
            </w:pPr>
            <w:r>
              <w:lastRenderedPageBreak/>
              <w:t xml:space="preserve">Suggested Assessment </w:t>
            </w:r>
          </w:p>
        </w:tc>
        <w:tc>
          <w:tcPr>
            <w:tcW w:w="6090" w:type="dxa"/>
          </w:tcPr>
          <w:p w14:paraId="17505E3D" w14:textId="77777777" w:rsidR="006769B1" w:rsidRDefault="006769B1" w:rsidP="006769B1">
            <w:pPr>
              <w:pStyle w:val="TableText"/>
              <w:rPr>
                <w:rFonts w:eastAsia="Calibri"/>
                <w:color w:val="auto"/>
              </w:rPr>
            </w:pPr>
            <w:r>
              <w:t xml:space="preserve">Completed Student Worksheet </w:t>
            </w:r>
          </w:p>
          <w:p w14:paraId="79861975" w14:textId="4F5D90D2" w:rsidR="006769B1" w:rsidRDefault="006769B1" w:rsidP="006769B1">
            <w:pPr>
              <w:pStyle w:val="TableText"/>
            </w:pPr>
            <w:r>
              <w:t>Observation and assessment of knowledge and understanding of OHS signs.</w:t>
            </w:r>
          </w:p>
        </w:tc>
      </w:tr>
      <w:tr w:rsidR="006769B1" w14:paraId="5F65A35E" w14:textId="77777777" w:rsidTr="00850A8C">
        <w:tc>
          <w:tcPr>
            <w:tcW w:w="3539" w:type="dxa"/>
            <w:hideMark/>
          </w:tcPr>
          <w:p w14:paraId="0BDE0C1F" w14:textId="77777777" w:rsidR="006769B1" w:rsidRDefault="006769B1" w:rsidP="006769B1">
            <w:pPr>
              <w:pStyle w:val="TableText"/>
            </w:pPr>
            <w:r>
              <w:t xml:space="preserve">Suggested curriculum links </w:t>
            </w:r>
          </w:p>
        </w:tc>
        <w:tc>
          <w:tcPr>
            <w:tcW w:w="6090" w:type="dxa"/>
          </w:tcPr>
          <w:p w14:paraId="6083A753" w14:textId="77777777" w:rsidR="006769B1" w:rsidRDefault="006769B1" w:rsidP="006769B1">
            <w:pPr>
              <w:pStyle w:val="TableText"/>
              <w:rPr>
                <w:rStyle w:val="Hyperlink"/>
              </w:rPr>
            </w:pPr>
            <w:r>
              <w:rPr>
                <w:rFonts w:ascii="Arial" w:eastAsia="Times New Roman" w:hAnsi="Arial" w:cs="Arial"/>
                <w:color w:val="0B0C1D"/>
                <w:sz w:val="20"/>
                <w:szCs w:val="24"/>
              </w:rPr>
              <w:t xml:space="preserve"> </w:t>
            </w:r>
            <w:hyperlink r:id="rId19" w:history="1">
              <w:r>
                <w:rPr>
                  <w:rStyle w:val="Hyperlink"/>
                  <w:rFonts w:ascii="Arial" w:eastAsia="Times New Roman" w:hAnsi="Arial" w:cs="Arial"/>
                  <w:sz w:val="20"/>
                  <w:szCs w:val="24"/>
                </w:rPr>
                <w:t>Health and Physical Education</w:t>
              </w:r>
            </w:hyperlink>
          </w:p>
          <w:p w14:paraId="35B6FF7B" w14:textId="77777777" w:rsidR="006769B1" w:rsidRDefault="006769B1">
            <w:pPr>
              <w:spacing w:after="0"/>
              <w:contextualSpacing/>
              <w:rPr>
                <w:color w:val="0B0C1D"/>
              </w:rPr>
            </w:pPr>
          </w:p>
          <w:p w14:paraId="4873F3D7" w14:textId="77777777" w:rsidR="006769B1" w:rsidRDefault="006769B1" w:rsidP="006769B1">
            <w:pPr>
              <w:pStyle w:val="TableBullet1"/>
            </w:pPr>
            <w:r>
              <w:t xml:space="preserve">Personal, Social and Community Health </w:t>
            </w:r>
          </w:p>
          <w:p w14:paraId="235E5700" w14:textId="77777777" w:rsidR="006769B1" w:rsidRDefault="006769B1" w:rsidP="006769B1">
            <w:pPr>
              <w:pStyle w:val="TableText"/>
            </w:pPr>
          </w:p>
          <w:p w14:paraId="753C50F2" w14:textId="77777777" w:rsidR="006769B1" w:rsidRDefault="00077B73" w:rsidP="006769B1">
            <w:pPr>
              <w:pStyle w:val="TableText"/>
              <w:rPr>
                <w:rFonts w:ascii="Arial" w:eastAsia="Calibri" w:hAnsi="Arial" w:cs="Arial"/>
                <w:color w:val="auto"/>
                <w:sz w:val="20"/>
              </w:rPr>
            </w:pPr>
            <w:hyperlink r:id="rId20" w:history="1">
              <w:r w:rsidR="006769B1">
                <w:rPr>
                  <w:rStyle w:val="Hyperlink"/>
                  <w:rFonts w:ascii="Arial" w:hAnsi="Arial" w:cs="Arial"/>
                  <w:sz w:val="20"/>
                </w:rPr>
                <w:t>Civics and Citizenship</w:t>
              </w:r>
            </w:hyperlink>
          </w:p>
          <w:p w14:paraId="25FA4BBA" w14:textId="77777777" w:rsidR="006769B1" w:rsidRDefault="006769B1" w:rsidP="006769B1">
            <w:pPr>
              <w:pStyle w:val="TableBullet1"/>
            </w:pPr>
            <w:r>
              <w:t>Laws and Citizens</w:t>
            </w:r>
          </w:p>
          <w:p w14:paraId="11114A8C" w14:textId="5A1B602C" w:rsidR="006769B1" w:rsidRPr="006769B1" w:rsidRDefault="006769B1" w:rsidP="006769B1">
            <w:pPr>
              <w:pStyle w:val="TableBullet1"/>
            </w:pPr>
            <w:r>
              <w:t>Citizenship, Diversity and Identity.</w:t>
            </w:r>
          </w:p>
        </w:tc>
      </w:tr>
    </w:tbl>
    <w:p w14:paraId="67470979" w14:textId="7F781DE5" w:rsidR="00820EB2" w:rsidRDefault="00820EB2" w:rsidP="00CC63A4"/>
    <w:p w14:paraId="3E1FDAD8" w14:textId="671B65A9" w:rsidR="00CF3338" w:rsidRDefault="00CF3338">
      <w:pPr>
        <w:adjustRightInd/>
        <w:snapToGrid/>
        <w:spacing w:after="0"/>
      </w:pPr>
      <w:r>
        <w:br w:type="page"/>
      </w:r>
    </w:p>
    <w:tbl>
      <w:tblPr>
        <w:tblStyle w:val="DETTable"/>
        <w:tblW w:w="5000" w:type="pct"/>
        <w:tblLook w:val="0420" w:firstRow="1" w:lastRow="0" w:firstColumn="0" w:lastColumn="0" w:noHBand="0" w:noVBand="1"/>
      </w:tblPr>
      <w:tblGrid>
        <w:gridCol w:w="3539"/>
        <w:gridCol w:w="6090"/>
      </w:tblGrid>
      <w:tr w:rsidR="00F55327" w14:paraId="16EC7524"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22374331" w14:textId="77777777" w:rsidR="00F55327" w:rsidRDefault="00F55327" w:rsidP="00F55327">
            <w:pPr>
              <w:pStyle w:val="TableHeading"/>
              <w:rPr>
                <w:lang w:eastAsia="en-US"/>
              </w:rPr>
            </w:pPr>
            <w:r>
              <w:lastRenderedPageBreak/>
              <w:t>Topic</w:t>
            </w:r>
          </w:p>
        </w:tc>
        <w:tc>
          <w:tcPr>
            <w:tcW w:w="6090" w:type="dxa"/>
            <w:hideMark/>
          </w:tcPr>
          <w:p w14:paraId="3D198412" w14:textId="77777777" w:rsidR="00F55327" w:rsidRDefault="00F55327" w:rsidP="00F55327">
            <w:pPr>
              <w:pStyle w:val="TableHeading"/>
            </w:pPr>
            <w:r>
              <w:t>Know the Rules</w:t>
            </w:r>
          </w:p>
        </w:tc>
      </w:tr>
      <w:tr w:rsidR="00F55327" w14:paraId="7A538714" w14:textId="77777777" w:rsidTr="00850A8C">
        <w:tc>
          <w:tcPr>
            <w:tcW w:w="3539" w:type="dxa"/>
            <w:hideMark/>
          </w:tcPr>
          <w:p w14:paraId="0856AE50" w14:textId="77777777" w:rsidR="00F55327" w:rsidRDefault="00F55327" w:rsidP="00F55327">
            <w:pPr>
              <w:pStyle w:val="TableText"/>
            </w:pPr>
            <w:r>
              <w:t xml:space="preserve">Number of lessons in this topic </w:t>
            </w:r>
          </w:p>
        </w:tc>
        <w:tc>
          <w:tcPr>
            <w:tcW w:w="6090" w:type="dxa"/>
            <w:hideMark/>
          </w:tcPr>
          <w:p w14:paraId="0069EA70" w14:textId="77777777" w:rsidR="00F55327" w:rsidRDefault="00F55327" w:rsidP="00F55327">
            <w:pPr>
              <w:pStyle w:val="TableText"/>
            </w:pPr>
            <w:r>
              <w:t>16</w:t>
            </w:r>
          </w:p>
        </w:tc>
      </w:tr>
      <w:tr w:rsidR="00F55327" w14:paraId="185E06AB" w14:textId="77777777" w:rsidTr="00850A8C">
        <w:tc>
          <w:tcPr>
            <w:tcW w:w="3539" w:type="dxa"/>
          </w:tcPr>
          <w:p w14:paraId="3B98E54D" w14:textId="398FDD19" w:rsidR="00F55327" w:rsidRPr="00850A8C" w:rsidRDefault="00F55327" w:rsidP="00F55327">
            <w:pPr>
              <w:pStyle w:val="TableText"/>
              <w:rPr>
                <w:b/>
                <w:bCs/>
              </w:rPr>
            </w:pPr>
            <w:r w:rsidRPr="00850A8C">
              <w:rPr>
                <w:b/>
                <w:bCs/>
              </w:rPr>
              <w:t>Lesson 7</w:t>
            </w:r>
          </w:p>
        </w:tc>
        <w:tc>
          <w:tcPr>
            <w:tcW w:w="6090" w:type="dxa"/>
            <w:hideMark/>
          </w:tcPr>
          <w:p w14:paraId="73A191A9" w14:textId="77777777" w:rsidR="00F55327" w:rsidRPr="00850A8C" w:rsidRDefault="00F55327" w:rsidP="00F55327">
            <w:pPr>
              <w:pStyle w:val="TableText"/>
              <w:rPr>
                <w:b/>
                <w:bCs/>
              </w:rPr>
            </w:pPr>
            <w:r w:rsidRPr="00850A8C">
              <w:rPr>
                <w:b/>
                <w:bCs/>
              </w:rPr>
              <w:t xml:space="preserve">Personal Protective Equipment (PPE) </w:t>
            </w:r>
          </w:p>
        </w:tc>
      </w:tr>
      <w:tr w:rsidR="00F55327" w14:paraId="1A8B33B3" w14:textId="77777777" w:rsidTr="00850A8C">
        <w:tc>
          <w:tcPr>
            <w:tcW w:w="3539" w:type="dxa"/>
            <w:hideMark/>
          </w:tcPr>
          <w:p w14:paraId="6A3294C7" w14:textId="77777777" w:rsidR="00F55327" w:rsidRDefault="00F55327" w:rsidP="00F55327">
            <w:pPr>
              <w:pStyle w:val="TableText"/>
            </w:pPr>
            <w:r>
              <w:t xml:space="preserve">Key messages </w:t>
            </w:r>
          </w:p>
        </w:tc>
        <w:tc>
          <w:tcPr>
            <w:tcW w:w="6090" w:type="dxa"/>
          </w:tcPr>
          <w:p w14:paraId="31827B26" w14:textId="77777777" w:rsidR="00F55327" w:rsidRPr="005C58DD" w:rsidRDefault="00F55327" w:rsidP="005C58DD">
            <w:pPr>
              <w:pStyle w:val="TableBullet1"/>
            </w:pPr>
            <w:r w:rsidRPr="005C58DD">
              <w:t>Using personal protective equipment is a ‘last resort’ – it means that there is no other ways to effectively remove the hazard or reduce the risk.</w:t>
            </w:r>
          </w:p>
          <w:p w14:paraId="75BB2702" w14:textId="77777777" w:rsidR="00F55327" w:rsidRPr="005C58DD" w:rsidRDefault="00F55327" w:rsidP="005C58DD">
            <w:pPr>
              <w:pStyle w:val="TableBullet1"/>
            </w:pPr>
            <w:r w:rsidRPr="005C58DD">
              <w:t>Protective equipment is provided by an employer to make a task safer.</w:t>
            </w:r>
          </w:p>
          <w:p w14:paraId="1E2C0A13" w14:textId="3A3FF50D" w:rsidR="00F55327" w:rsidRPr="00F55327" w:rsidRDefault="00F55327" w:rsidP="005C58DD">
            <w:pPr>
              <w:pStyle w:val="TableBullet1"/>
            </w:pPr>
            <w:r w:rsidRPr="005C58DD">
              <w:t>Work experience students must use PPE, as long as their employer has instructed them in how to use it correctly.</w:t>
            </w:r>
          </w:p>
        </w:tc>
      </w:tr>
      <w:tr w:rsidR="00F55327" w14:paraId="36D9EE17" w14:textId="77777777" w:rsidTr="00850A8C">
        <w:trPr>
          <w:trHeight w:val="533"/>
        </w:trPr>
        <w:tc>
          <w:tcPr>
            <w:tcW w:w="3539" w:type="dxa"/>
            <w:hideMark/>
          </w:tcPr>
          <w:p w14:paraId="694B27BA" w14:textId="77777777" w:rsidR="00F55327" w:rsidRDefault="00F55327" w:rsidP="00F55327">
            <w:pPr>
              <w:pStyle w:val="TableText"/>
            </w:pPr>
            <w:r>
              <w:t xml:space="preserve">Learning outcome </w:t>
            </w:r>
          </w:p>
        </w:tc>
        <w:tc>
          <w:tcPr>
            <w:tcW w:w="6090" w:type="dxa"/>
          </w:tcPr>
          <w:p w14:paraId="473E29E4" w14:textId="20D4DAE0" w:rsidR="00F55327" w:rsidRDefault="00F55327" w:rsidP="005C58DD">
            <w:pPr>
              <w:pStyle w:val="TableText"/>
            </w:pPr>
            <w:r>
              <w:t>Students identify Personal Protective Equipment and the safety requirements of using PPE in the workplace.</w:t>
            </w:r>
          </w:p>
        </w:tc>
      </w:tr>
      <w:tr w:rsidR="00F55327" w14:paraId="23B5B153" w14:textId="77777777" w:rsidTr="00850A8C">
        <w:tc>
          <w:tcPr>
            <w:tcW w:w="3539" w:type="dxa"/>
            <w:hideMark/>
          </w:tcPr>
          <w:p w14:paraId="618FC62A" w14:textId="77777777" w:rsidR="00F55327" w:rsidRDefault="00F55327" w:rsidP="00F55327">
            <w:pPr>
              <w:pStyle w:val="TableText"/>
            </w:pPr>
            <w:r>
              <w:t xml:space="preserve">Purpose </w:t>
            </w:r>
          </w:p>
        </w:tc>
        <w:tc>
          <w:tcPr>
            <w:tcW w:w="6090" w:type="dxa"/>
          </w:tcPr>
          <w:p w14:paraId="43F4DC56" w14:textId="1B18A666" w:rsidR="00F55327" w:rsidRDefault="00F55327" w:rsidP="005C58DD">
            <w:pPr>
              <w:pStyle w:val="TableText"/>
            </w:pPr>
            <w:r>
              <w:t>To assist students to become familiar with types of personal protective equipment, environments where they are used and what parts of the body they are designed to protect.</w:t>
            </w:r>
          </w:p>
        </w:tc>
      </w:tr>
      <w:tr w:rsidR="00F55327" w14:paraId="5CE75695" w14:textId="77777777" w:rsidTr="00850A8C">
        <w:tc>
          <w:tcPr>
            <w:tcW w:w="3539" w:type="dxa"/>
            <w:hideMark/>
          </w:tcPr>
          <w:p w14:paraId="0C608E14" w14:textId="77777777" w:rsidR="00F55327" w:rsidRDefault="00F55327" w:rsidP="00F55327">
            <w:pPr>
              <w:pStyle w:val="TableText"/>
            </w:pPr>
            <w:r>
              <w:t xml:space="preserve">Student Worksheets </w:t>
            </w:r>
          </w:p>
        </w:tc>
        <w:tc>
          <w:tcPr>
            <w:tcW w:w="6090" w:type="dxa"/>
          </w:tcPr>
          <w:p w14:paraId="37EB6751" w14:textId="66088D65" w:rsidR="00F55327" w:rsidRDefault="00F55327" w:rsidP="00F55327">
            <w:pPr>
              <w:pStyle w:val="TableText"/>
            </w:pPr>
            <w:r>
              <w:t>Personal Protective Equipment</w:t>
            </w:r>
          </w:p>
        </w:tc>
      </w:tr>
      <w:tr w:rsidR="00F55327" w14:paraId="2D3CB440" w14:textId="77777777" w:rsidTr="00850A8C">
        <w:tc>
          <w:tcPr>
            <w:tcW w:w="3539" w:type="dxa"/>
            <w:hideMark/>
          </w:tcPr>
          <w:p w14:paraId="31F168E6" w14:textId="77777777" w:rsidR="00F55327" w:rsidRDefault="00F55327" w:rsidP="00F55327">
            <w:pPr>
              <w:pStyle w:val="TableText"/>
            </w:pPr>
            <w:r>
              <w:t xml:space="preserve">Suggested Activities </w:t>
            </w:r>
          </w:p>
        </w:tc>
        <w:tc>
          <w:tcPr>
            <w:tcW w:w="6090" w:type="dxa"/>
          </w:tcPr>
          <w:p w14:paraId="15520012" w14:textId="77777777" w:rsidR="00F55327" w:rsidRDefault="00F55327" w:rsidP="00F55327">
            <w:pPr>
              <w:pStyle w:val="TableText"/>
            </w:pPr>
            <w:r>
              <w:t>Watch the warehouse video.</w:t>
            </w:r>
          </w:p>
          <w:p w14:paraId="05D97514" w14:textId="77777777" w:rsidR="00F55327" w:rsidRDefault="00F55327" w:rsidP="00F55327">
            <w:pPr>
              <w:pStyle w:val="TableText"/>
            </w:pPr>
          </w:p>
          <w:p w14:paraId="026D3F22" w14:textId="77777777" w:rsidR="00F55327" w:rsidRDefault="00F55327" w:rsidP="00F55327">
            <w:pPr>
              <w:pStyle w:val="TableText"/>
            </w:pPr>
            <w:r>
              <w:t xml:space="preserve">Peter inducts Ella in the types and use of PPE for his workplace. </w:t>
            </w:r>
          </w:p>
          <w:p w14:paraId="341BBE0A" w14:textId="77777777" w:rsidR="00F55327" w:rsidRDefault="00F55327" w:rsidP="00F55327">
            <w:pPr>
              <w:pStyle w:val="TableText"/>
            </w:pPr>
            <w:r>
              <w:t xml:space="preserve">Ask students to identify the different PPE items. What other items could be used as PPE? This may include guards, covers and safety switches. </w:t>
            </w:r>
          </w:p>
          <w:p w14:paraId="27565270" w14:textId="77777777" w:rsidR="00F55327" w:rsidRDefault="00F55327">
            <w:pPr>
              <w:spacing w:after="0"/>
              <w:contextualSpacing/>
              <w:rPr>
                <w:rFonts w:ascii="Arial" w:eastAsia="Times New Roman" w:hAnsi="Arial" w:cs="Arial"/>
                <w:color w:val="0B0C1D"/>
                <w:sz w:val="20"/>
                <w:szCs w:val="24"/>
              </w:rPr>
            </w:pPr>
          </w:p>
          <w:p w14:paraId="35A56423" w14:textId="77777777" w:rsidR="00F55327" w:rsidRDefault="00F55327" w:rsidP="00F55327">
            <w:pPr>
              <w:pStyle w:val="TableNumber1"/>
              <w:numPr>
                <w:ilvl w:val="0"/>
                <w:numId w:val="29"/>
              </w:numPr>
            </w:pPr>
            <w:r>
              <w:t xml:space="preserve">Complete Activities 2 and 3 on the Student Worksheet. </w:t>
            </w:r>
          </w:p>
          <w:p w14:paraId="72C11A1D" w14:textId="77777777" w:rsidR="00F55327" w:rsidRDefault="00F55327" w:rsidP="00F55327">
            <w:pPr>
              <w:pStyle w:val="TableNumber1"/>
            </w:pPr>
            <w:r>
              <w:t xml:space="preserve">Organise a guest speaker from an industry that uses PPE on a daily basis. For example: Protective Services, MFB, Nurses, Doctors or a Chef. </w:t>
            </w:r>
          </w:p>
          <w:p w14:paraId="110E0097" w14:textId="77777777" w:rsidR="00F55327" w:rsidRDefault="00F55327" w:rsidP="00F55327">
            <w:pPr>
              <w:pStyle w:val="TableNumber1"/>
            </w:pPr>
            <w:r>
              <w:t xml:space="preserve">Request the speaker to prepare activities that demonstrate the safety features of their PPE and how they apply in the workplace. </w:t>
            </w:r>
          </w:p>
          <w:p w14:paraId="46EA7FFC" w14:textId="3328BEBE" w:rsidR="00F55327" w:rsidRPr="00F55327" w:rsidRDefault="00F55327" w:rsidP="00F55327">
            <w:pPr>
              <w:pStyle w:val="TableNumber1"/>
            </w:pPr>
            <w:r>
              <w:t xml:space="preserve">Students create a narrative that demonstrates their understanding of PPE </w:t>
            </w:r>
          </w:p>
        </w:tc>
      </w:tr>
      <w:tr w:rsidR="00F55327" w14:paraId="546CEABE" w14:textId="77777777" w:rsidTr="00850A8C">
        <w:tc>
          <w:tcPr>
            <w:tcW w:w="3539" w:type="dxa"/>
            <w:hideMark/>
          </w:tcPr>
          <w:p w14:paraId="0CDBBC97" w14:textId="77777777" w:rsidR="00F55327" w:rsidRDefault="00F55327" w:rsidP="00F55327">
            <w:pPr>
              <w:pStyle w:val="TableText"/>
            </w:pPr>
            <w:r>
              <w:t xml:space="preserve">Related Video </w:t>
            </w:r>
          </w:p>
        </w:tc>
        <w:tc>
          <w:tcPr>
            <w:tcW w:w="6090" w:type="dxa"/>
          </w:tcPr>
          <w:p w14:paraId="4DF894AF" w14:textId="457297AB" w:rsidR="00F55327" w:rsidRDefault="00F55327" w:rsidP="003E0E81">
            <w:pPr>
              <w:pStyle w:val="TableText"/>
            </w:pPr>
            <w:r>
              <w:t xml:space="preserve">Kitchen </w:t>
            </w:r>
          </w:p>
        </w:tc>
      </w:tr>
      <w:tr w:rsidR="00F55327" w14:paraId="2DB311E4" w14:textId="77777777" w:rsidTr="00850A8C">
        <w:tc>
          <w:tcPr>
            <w:tcW w:w="3539" w:type="dxa"/>
            <w:hideMark/>
          </w:tcPr>
          <w:p w14:paraId="71766DD0" w14:textId="77777777" w:rsidR="00F55327" w:rsidRDefault="00F55327" w:rsidP="00F55327">
            <w:pPr>
              <w:pStyle w:val="TableText"/>
            </w:pPr>
            <w:r>
              <w:t xml:space="preserve">Suggested Assessment </w:t>
            </w:r>
          </w:p>
        </w:tc>
        <w:tc>
          <w:tcPr>
            <w:tcW w:w="6090" w:type="dxa"/>
          </w:tcPr>
          <w:p w14:paraId="675FA8E4" w14:textId="77777777" w:rsidR="00F55327" w:rsidRDefault="00F55327" w:rsidP="00F55327">
            <w:pPr>
              <w:pStyle w:val="TableText"/>
              <w:rPr>
                <w:rFonts w:eastAsia="Calibri"/>
                <w:color w:val="auto"/>
              </w:rPr>
            </w:pPr>
            <w:r>
              <w:t xml:space="preserve">Completed worksheet </w:t>
            </w:r>
          </w:p>
          <w:p w14:paraId="1837BF50" w14:textId="007F3900" w:rsidR="00F55327" w:rsidRDefault="00F55327" w:rsidP="003E0E81">
            <w:pPr>
              <w:pStyle w:val="TableText"/>
            </w:pPr>
            <w:r>
              <w:t xml:space="preserve">Observation of knowledge through a completed creative narrative. </w:t>
            </w:r>
          </w:p>
        </w:tc>
      </w:tr>
      <w:tr w:rsidR="00F55327" w14:paraId="2D1C6D32" w14:textId="77777777" w:rsidTr="00850A8C">
        <w:tc>
          <w:tcPr>
            <w:tcW w:w="3539" w:type="dxa"/>
            <w:hideMark/>
          </w:tcPr>
          <w:p w14:paraId="49C229A6" w14:textId="77777777" w:rsidR="00F55327" w:rsidRDefault="00F55327" w:rsidP="00F55327">
            <w:pPr>
              <w:pStyle w:val="TableText"/>
            </w:pPr>
            <w:r>
              <w:t xml:space="preserve">Suggested curriculum links </w:t>
            </w:r>
          </w:p>
        </w:tc>
        <w:tc>
          <w:tcPr>
            <w:tcW w:w="6090" w:type="dxa"/>
          </w:tcPr>
          <w:p w14:paraId="38C4ACA2" w14:textId="77777777" w:rsidR="00F55327" w:rsidRDefault="00077B73" w:rsidP="00F55327">
            <w:pPr>
              <w:pStyle w:val="TableText"/>
              <w:rPr>
                <w:rStyle w:val="Hyperlink"/>
              </w:rPr>
            </w:pPr>
            <w:hyperlink r:id="rId21" w:history="1">
              <w:r w:rsidR="00F55327">
                <w:rPr>
                  <w:rStyle w:val="Hyperlink"/>
                  <w:rFonts w:ascii="Arial" w:eastAsia="Times New Roman" w:hAnsi="Arial" w:cs="Arial"/>
                  <w:sz w:val="20"/>
                  <w:szCs w:val="24"/>
                </w:rPr>
                <w:t>Health and Physical Education</w:t>
              </w:r>
            </w:hyperlink>
          </w:p>
          <w:p w14:paraId="4780A3E5" w14:textId="7232770C" w:rsidR="00F55327" w:rsidRDefault="00F55327" w:rsidP="00F55327">
            <w:pPr>
              <w:pStyle w:val="TableBullet1"/>
            </w:pPr>
            <w:r>
              <w:t xml:space="preserve">Personal, Social and Community Health </w:t>
            </w:r>
          </w:p>
        </w:tc>
      </w:tr>
    </w:tbl>
    <w:p w14:paraId="6035D5D7" w14:textId="0C1B2648" w:rsidR="005C58DD" w:rsidRDefault="005C58DD" w:rsidP="00CC63A4"/>
    <w:p w14:paraId="08984BC9" w14:textId="77777777" w:rsidR="005C58DD" w:rsidRDefault="005C58DD">
      <w:pPr>
        <w:adjustRightInd/>
        <w:snapToGrid/>
        <w:spacing w:after="0"/>
      </w:pPr>
      <w:r>
        <w:br w:type="page"/>
      </w:r>
    </w:p>
    <w:tbl>
      <w:tblPr>
        <w:tblStyle w:val="DETTable"/>
        <w:tblW w:w="5000" w:type="pct"/>
        <w:tblLook w:val="0420" w:firstRow="1" w:lastRow="0" w:firstColumn="0" w:lastColumn="0" w:noHBand="0" w:noVBand="1"/>
      </w:tblPr>
      <w:tblGrid>
        <w:gridCol w:w="3539"/>
        <w:gridCol w:w="6090"/>
      </w:tblGrid>
      <w:tr w:rsidR="0013477D" w14:paraId="3E43F4AB"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51E61B46" w14:textId="77777777" w:rsidR="0013477D" w:rsidRDefault="0013477D" w:rsidP="0013477D">
            <w:pPr>
              <w:pStyle w:val="TableHeading"/>
              <w:rPr>
                <w:lang w:eastAsia="en-US"/>
              </w:rPr>
            </w:pPr>
            <w:r>
              <w:lastRenderedPageBreak/>
              <w:t>Topic</w:t>
            </w:r>
          </w:p>
        </w:tc>
        <w:tc>
          <w:tcPr>
            <w:tcW w:w="6090" w:type="dxa"/>
            <w:hideMark/>
          </w:tcPr>
          <w:p w14:paraId="03B12779" w14:textId="77777777" w:rsidR="0013477D" w:rsidRDefault="0013477D" w:rsidP="0013477D">
            <w:pPr>
              <w:pStyle w:val="TableHeading"/>
            </w:pPr>
            <w:r>
              <w:t>Know the Rules</w:t>
            </w:r>
          </w:p>
        </w:tc>
      </w:tr>
      <w:tr w:rsidR="0013477D" w14:paraId="3787C5EF" w14:textId="77777777" w:rsidTr="00850A8C">
        <w:tc>
          <w:tcPr>
            <w:tcW w:w="3539" w:type="dxa"/>
            <w:hideMark/>
          </w:tcPr>
          <w:p w14:paraId="500E284D" w14:textId="77777777" w:rsidR="0013477D" w:rsidRDefault="0013477D" w:rsidP="0013477D">
            <w:pPr>
              <w:pStyle w:val="TableText"/>
            </w:pPr>
            <w:r>
              <w:t xml:space="preserve">Number of lessons in this topic </w:t>
            </w:r>
          </w:p>
        </w:tc>
        <w:tc>
          <w:tcPr>
            <w:tcW w:w="6090" w:type="dxa"/>
            <w:hideMark/>
          </w:tcPr>
          <w:p w14:paraId="4A2CE631" w14:textId="77777777" w:rsidR="0013477D" w:rsidRDefault="0013477D" w:rsidP="0013477D">
            <w:pPr>
              <w:pStyle w:val="TableText"/>
            </w:pPr>
            <w:r>
              <w:t>16</w:t>
            </w:r>
          </w:p>
        </w:tc>
      </w:tr>
      <w:tr w:rsidR="0013477D" w14:paraId="678C4A74" w14:textId="77777777" w:rsidTr="00850A8C">
        <w:tc>
          <w:tcPr>
            <w:tcW w:w="3539" w:type="dxa"/>
          </w:tcPr>
          <w:p w14:paraId="065CD776" w14:textId="16A1C430" w:rsidR="0013477D" w:rsidRPr="00850A8C" w:rsidRDefault="0013477D" w:rsidP="0013477D">
            <w:pPr>
              <w:pStyle w:val="TableText"/>
              <w:rPr>
                <w:b/>
                <w:bCs/>
              </w:rPr>
            </w:pPr>
            <w:r w:rsidRPr="00850A8C">
              <w:rPr>
                <w:b/>
                <w:bCs/>
              </w:rPr>
              <w:t>Lesson 8</w:t>
            </w:r>
          </w:p>
        </w:tc>
        <w:tc>
          <w:tcPr>
            <w:tcW w:w="6090" w:type="dxa"/>
            <w:hideMark/>
          </w:tcPr>
          <w:p w14:paraId="32C26AE9" w14:textId="77777777" w:rsidR="0013477D" w:rsidRPr="00850A8C" w:rsidRDefault="0013477D" w:rsidP="0013477D">
            <w:pPr>
              <w:pStyle w:val="TableText"/>
              <w:rPr>
                <w:b/>
                <w:bCs/>
              </w:rPr>
            </w:pPr>
            <w:r w:rsidRPr="00850A8C">
              <w:rPr>
                <w:b/>
                <w:bCs/>
              </w:rPr>
              <w:t xml:space="preserve">First Aid </w:t>
            </w:r>
          </w:p>
        </w:tc>
      </w:tr>
      <w:tr w:rsidR="0013477D" w14:paraId="79134BB1" w14:textId="77777777" w:rsidTr="00850A8C">
        <w:tc>
          <w:tcPr>
            <w:tcW w:w="3539" w:type="dxa"/>
            <w:hideMark/>
          </w:tcPr>
          <w:p w14:paraId="0C112DDE" w14:textId="77777777" w:rsidR="0013477D" w:rsidRDefault="0013477D" w:rsidP="0013477D">
            <w:pPr>
              <w:pStyle w:val="TableText"/>
            </w:pPr>
            <w:r>
              <w:t xml:space="preserve">Key messages </w:t>
            </w:r>
          </w:p>
        </w:tc>
        <w:tc>
          <w:tcPr>
            <w:tcW w:w="6090" w:type="dxa"/>
          </w:tcPr>
          <w:p w14:paraId="0A195C71" w14:textId="77777777" w:rsidR="0013477D" w:rsidRPr="00DC398B" w:rsidRDefault="0013477D" w:rsidP="00DC398B">
            <w:pPr>
              <w:pStyle w:val="TableBullet1"/>
            </w:pPr>
            <w:r w:rsidRPr="00DC398B">
              <w:t>First aid is the first thing that can be done to help someone who has been injured or is unwell.</w:t>
            </w:r>
          </w:p>
          <w:p w14:paraId="09FC16C6" w14:textId="77777777" w:rsidR="0013477D" w:rsidRPr="00DC398B" w:rsidRDefault="0013477D" w:rsidP="00DC398B">
            <w:pPr>
              <w:pStyle w:val="TableBullet1"/>
            </w:pPr>
            <w:r w:rsidRPr="00DC398B">
              <w:t>First aid is what to do until the injured or unwell person can get medical help.</w:t>
            </w:r>
          </w:p>
          <w:p w14:paraId="2702547E" w14:textId="77777777" w:rsidR="0013477D" w:rsidRPr="00DC398B" w:rsidRDefault="0013477D" w:rsidP="00DC398B">
            <w:pPr>
              <w:pStyle w:val="TableBullet1"/>
            </w:pPr>
            <w:r w:rsidRPr="00DC398B">
              <w:t>First aid is not giving people medication.</w:t>
            </w:r>
          </w:p>
          <w:p w14:paraId="1F701FD8" w14:textId="77777777" w:rsidR="0013477D" w:rsidRPr="00DC398B" w:rsidRDefault="0013477D" w:rsidP="00DC398B">
            <w:pPr>
              <w:pStyle w:val="TableBullet1"/>
            </w:pPr>
            <w:r w:rsidRPr="00DC398B">
              <w:t>If you need first aid you must tell your supervisor immediately.</w:t>
            </w:r>
          </w:p>
          <w:p w14:paraId="46710681" w14:textId="77777777" w:rsidR="0013477D" w:rsidRDefault="0013477D" w:rsidP="0013477D">
            <w:pPr>
              <w:pStyle w:val="TableText"/>
              <w:rPr>
                <w:rFonts w:cs="Times New Roman"/>
              </w:rPr>
            </w:pPr>
            <w:r>
              <w:t xml:space="preserve">If students see or are involved in an accident in the workplace, they must report it </w:t>
            </w:r>
            <w:r>
              <w:rPr>
                <w:u w:val="single"/>
              </w:rPr>
              <w:t>immediately</w:t>
            </w:r>
            <w:r>
              <w:t xml:space="preserve"> to their supervisor, or in his/her absence talk to their co-worker and the school. Staff supervising work experience students </w:t>
            </w:r>
            <w:r>
              <w:rPr>
                <w:u w:val="single"/>
              </w:rPr>
              <w:t>must</w:t>
            </w:r>
            <w:r>
              <w:t xml:space="preserve"> report the incident involving the student to the school.</w:t>
            </w:r>
          </w:p>
        </w:tc>
      </w:tr>
      <w:tr w:rsidR="0013477D" w14:paraId="3FAE6D09" w14:textId="77777777" w:rsidTr="00850A8C">
        <w:trPr>
          <w:trHeight w:val="52"/>
        </w:trPr>
        <w:tc>
          <w:tcPr>
            <w:tcW w:w="3539" w:type="dxa"/>
            <w:hideMark/>
          </w:tcPr>
          <w:p w14:paraId="744BB46B" w14:textId="77777777" w:rsidR="0013477D" w:rsidRDefault="0013477D" w:rsidP="0013477D">
            <w:pPr>
              <w:pStyle w:val="TableText"/>
            </w:pPr>
            <w:r>
              <w:t xml:space="preserve">Learning outcome </w:t>
            </w:r>
          </w:p>
        </w:tc>
        <w:tc>
          <w:tcPr>
            <w:tcW w:w="6090" w:type="dxa"/>
            <w:hideMark/>
          </w:tcPr>
          <w:p w14:paraId="17555519" w14:textId="77777777" w:rsidR="0013477D" w:rsidRDefault="0013477D" w:rsidP="0013477D">
            <w:pPr>
              <w:pStyle w:val="TableText"/>
            </w:pPr>
            <w:r>
              <w:t xml:space="preserve">Students identify when first aid may be needed. </w:t>
            </w:r>
          </w:p>
        </w:tc>
      </w:tr>
      <w:tr w:rsidR="0013477D" w14:paraId="304318E7" w14:textId="77777777" w:rsidTr="00850A8C">
        <w:tc>
          <w:tcPr>
            <w:tcW w:w="3539" w:type="dxa"/>
            <w:hideMark/>
          </w:tcPr>
          <w:p w14:paraId="2199BAA7" w14:textId="77777777" w:rsidR="0013477D" w:rsidRDefault="0013477D" w:rsidP="0013477D">
            <w:pPr>
              <w:pStyle w:val="TableText"/>
            </w:pPr>
            <w:r>
              <w:t xml:space="preserve">Purpose </w:t>
            </w:r>
          </w:p>
        </w:tc>
        <w:tc>
          <w:tcPr>
            <w:tcW w:w="6090" w:type="dxa"/>
          </w:tcPr>
          <w:p w14:paraId="3A141A56" w14:textId="22D8D817" w:rsidR="0013477D" w:rsidRDefault="0013477D" w:rsidP="0013477D">
            <w:pPr>
              <w:pStyle w:val="TableText"/>
            </w:pPr>
            <w:r>
              <w:t>To introduce the role of the first aid officer and the responsibility or work experience students to report incidents to their supervisor.</w:t>
            </w:r>
          </w:p>
        </w:tc>
      </w:tr>
      <w:tr w:rsidR="0013477D" w14:paraId="012A9B25" w14:textId="77777777" w:rsidTr="00850A8C">
        <w:tc>
          <w:tcPr>
            <w:tcW w:w="3539" w:type="dxa"/>
            <w:hideMark/>
          </w:tcPr>
          <w:p w14:paraId="191F3095" w14:textId="77777777" w:rsidR="0013477D" w:rsidRDefault="0013477D" w:rsidP="0013477D">
            <w:pPr>
              <w:pStyle w:val="TableText"/>
            </w:pPr>
            <w:r>
              <w:t xml:space="preserve">Student Worksheets </w:t>
            </w:r>
          </w:p>
        </w:tc>
        <w:tc>
          <w:tcPr>
            <w:tcW w:w="6090" w:type="dxa"/>
          </w:tcPr>
          <w:p w14:paraId="4A462C9F" w14:textId="30E3DB65" w:rsidR="0013477D" w:rsidRDefault="0013477D" w:rsidP="0013477D">
            <w:pPr>
              <w:pStyle w:val="TableText"/>
            </w:pPr>
            <w:r>
              <w:t>First Aid</w:t>
            </w:r>
          </w:p>
        </w:tc>
      </w:tr>
      <w:tr w:rsidR="0013477D" w14:paraId="082142C2" w14:textId="77777777" w:rsidTr="00850A8C">
        <w:tc>
          <w:tcPr>
            <w:tcW w:w="3539" w:type="dxa"/>
            <w:hideMark/>
          </w:tcPr>
          <w:p w14:paraId="5A8E8393" w14:textId="77777777" w:rsidR="0013477D" w:rsidRDefault="0013477D" w:rsidP="0013477D">
            <w:pPr>
              <w:pStyle w:val="TableText"/>
            </w:pPr>
            <w:r>
              <w:t xml:space="preserve">Suggested Activities </w:t>
            </w:r>
          </w:p>
        </w:tc>
        <w:tc>
          <w:tcPr>
            <w:tcW w:w="6090" w:type="dxa"/>
          </w:tcPr>
          <w:p w14:paraId="285A93E5" w14:textId="77777777" w:rsidR="0013477D" w:rsidRDefault="0013477D" w:rsidP="002A6DC4">
            <w:pPr>
              <w:pStyle w:val="ListNumber"/>
            </w:pPr>
            <w:r>
              <w:t xml:space="preserve">Discuss the following key questions: </w:t>
            </w:r>
          </w:p>
          <w:p w14:paraId="311B296C" w14:textId="77777777" w:rsidR="0013477D" w:rsidRPr="005C58DD" w:rsidRDefault="0013477D" w:rsidP="005C58DD">
            <w:pPr>
              <w:pStyle w:val="TableBullet1"/>
            </w:pPr>
            <w:r w:rsidRPr="005C58DD">
              <w:t xml:space="preserve">What is first aid? </w:t>
            </w:r>
          </w:p>
          <w:p w14:paraId="7A10E8E6" w14:textId="77777777" w:rsidR="0013477D" w:rsidRPr="005C58DD" w:rsidRDefault="0013477D" w:rsidP="005C58DD">
            <w:pPr>
              <w:pStyle w:val="TableBullet1"/>
            </w:pPr>
            <w:r w:rsidRPr="005C58DD">
              <w:t xml:space="preserve">Who is responsible for first aid? </w:t>
            </w:r>
          </w:p>
          <w:p w14:paraId="75C3C97F" w14:textId="77777777" w:rsidR="0013477D" w:rsidRPr="005C58DD" w:rsidRDefault="0013477D" w:rsidP="005C58DD">
            <w:pPr>
              <w:pStyle w:val="TableBullet1"/>
            </w:pPr>
            <w:r w:rsidRPr="005C58DD">
              <w:t xml:space="preserve">Who do you report to if you need first aid? </w:t>
            </w:r>
          </w:p>
          <w:p w14:paraId="35D721E7" w14:textId="77777777" w:rsidR="002A6DC4" w:rsidRDefault="0013477D" w:rsidP="005C58DD">
            <w:pPr>
              <w:pStyle w:val="TableBullet1"/>
            </w:pPr>
            <w:r w:rsidRPr="005C58DD">
              <w:t>What should you do if you see someone needs first aid?</w:t>
            </w:r>
          </w:p>
          <w:p w14:paraId="7315F668" w14:textId="193C7A01" w:rsidR="0013477D" w:rsidRPr="005C58DD" w:rsidRDefault="0013477D" w:rsidP="002A6DC4">
            <w:pPr>
              <w:pStyle w:val="NoSpacing"/>
            </w:pPr>
          </w:p>
          <w:p w14:paraId="50BF8E96" w14:textId="77777777" w:rsidR="0013477D" w:rsidRDefault="0013477D" w:rsidP="002A6DC4">
            <w:pPr>
              <w:pStyle w:val="ListNumber"/>
            </w:pPr>
            <w:r>
              <w:t xml:space="preserve">Complete Activity 1 on the student worksheet. </w:t>
            </w:r>
          </w:p>
          <w:p w14:paraId="78647EE7" w14:textId="77777777" w:rsidR="0013477D" w:rsidRDefault="0013477D" w:rsidP="0013477D">
            <w:pPr>
              <w:pStyle w:val="ListNumber"/>
            </w:pPr>
            <w:r>
              <w:t xml:space="preserve">Organise for the school’s First Aid Officer to demonstrate basic first aid for a range of possible workplace risks: </w:t>
            </w:r>
          </w:p>
          <w:p w14:paraId="463D70E7" w14:textId="77777777" w:rsidR="0013477D" w:rsidRPr="00DC398B" w:rsidRDefault="0013477D" w:rsidP="00DC398B">
            <w:pPr>
              <w:pStyle w:val="TableBullet1"/>
            </w:pPr>
            <w:r w:rsidRPr="00DC398B">
              <w:t xml:space="preserve">Cut finger </w:t>
            </w:r>
          </w:p>
          <w:p w14:paraId="3E212EE0" w14:textId="77777777" w:rsidR="0013477D" w:rsidRPr="00DC398B" w:rsidRDefault="0013477D" w:rsidP="00DC398B">
            <w:pPr>
              <w:pStyle w:val="TableBullet1"/>
            </w:pPr>
            <w:r w:rsidRPr="00DC398B">
              <w:t xml:space="preserve">Sunburn </w:t>
            </w:r>
          </w:p>
          <w:p w14:paraId="1A1022DD" w14:textId="77777777" w:rsidR="0013477D" w:rsidRPr="00DC398B" w:rsidRDefault="0013477D" w:rsidP="00DC398B">
            <w:pPr>
              <w:pStyle w:val="TableBullet1"/>
            </w:pPr>
            <w:r w:rsidRPr="00DC398B">
              <w:t>Muscle sprain</w:t>
            </w:r>
          </w:p>
          <w:p w14:paraId="781649CE" w14:textId="77777777" w:rsidR="0013477D" w:rsidRPr="00DC398B" w:rsidRDefault="0013477D" w:rsidP="00DC398B">
            <w:pPr>
              <w:pStyle w:val="TableBullet1"/>
            </w:pPr>
            <w:r w:rsidRPr="00DC398B">
              <w:t>Headache</w:t>
            </w:r>
          </w:p>
          <w:p w14:paraId="0A1A55A8" w14:textId="77777777" w:rsidR="0013477D" w:rsidRPr="00DC398B" w:rsidRDefault="0013477D" w:rsidP="00DC398B">
            <w:pPr>
              <w:pStyle w:val="TableBullet1"/>
            </w:pPr>
            <w:r w:rsidRPr="00DC398B">
              <w:t xml:space="preserve">Blood nose </w:t>
            </w:r>
          </w:p>
          <w:p w14:paraId="6111EF96" w14:textId="1C861FE3" w:rsidR="0013477D" w:rsidRPr="00DC398B" w:rsidRDefault="0013477D" w:rsidP="00DC398B">
            <w:pPr>
              <w:pStyle w:val="TableBullet1"/>
            </w:pPr>
            <w:r w:rsidRPr="00DC398B">
              <w:t>Insect bites.</w:t>
            </w:r>
          </w:p>
        </w:tc>
      </w:tr>
      <w:tr w:rsidR="0013477D" w14:paraId="214F6705" w14:textId="77777777" w:rsidTr="00850A8C">
        <w:tc>
          <w:tcPr>
            <w:tcW w:w="3539" w:type="dxa"/>
            <w:hideMark/>
          </w:tcPr>
          <w:p w14:paraId="7F0ACA37" w14:textId="77777777" w:rsidR="0013477D" w:rsidRDefault="0013477D" w:rsidP="00DC398B">
            <w:pPr>
              <w:pStyle w:val="TableText"/>
            </w:pPr>
            <w:r>
              <w:t xml:space="preserve">Related Video </w:t>
            </w:r>
          </w:p>
        </w:tc>
        <w:tc>
          <w:tcPr>
            <w:tcW w:w="6090" w:type="dxa"/>
          </w:tcPr>
          <w:p w14:paraId="03B7128D" w14:textId="00292DAB" w:rsidR="0013477D" w:rsidRDefault="0013477D" w:rsidP="00DC398B">
            <w:pPr>
              <w:pStyle w:val="TableText"/>
            </w:pPr>
            <w:r>
              <w:t xml:space="preserve">Farm </w:t>
            </w:r>
          </w:p>
        </w:tc>
      </w:tr>
      <w:tr w:rsidR="0013477D" w14:paraId="32631756" w14:textId="77777777" w:rsidTr="00850A8C">
        <w:tc>
          <w:tcPr>
            <w:tcW w:w="3539" w:type="dxa"/>
            <w:hideMark/>
          </w:tcPr>
          <w:p w14:paraId="7E2FDC57" w14:textId="77777777" w:rsidR="0013477D" w:rsidRDefault="0013477D" w:rsidP="00DC398B">
            <w:pPr>
              <w:pStyle w:val="TableText"/>
            </w:pPr>
            <w:r>
              <w:t xml:space="preserve">Suggested Assessment </w:t>
            </w:r>
          </w:p>
        </w:tc>
        <w:tc>
          <w:tcPr>
            <w:tcW w:w="6090" w:type="dxa"/>
          </w:tcPr>
          <w:p w14:paraId="0D24F849" w14:textId="77777777" w:rsidR="0013477D" w:rsidRPr="00DC398B" w:rsidRDefault="0013477D" w:rsidP="00DC398B">
            <w:pPr>
              <w:pStyle w:val="TableBullet1"/>
            </w:pPr>
            <w:r w:rsidRPr="00DC398B">
              <w:t>Completed worksheet</w:t>
            </w:r>
          </w:p>
          <w:p w14:paraId="18D805CC" w14:textId="68EA42DE" w:rsidR="0013477D" w:rsidRDefault="0013477D" w:rsidP="00DC398B">
            <w:pPr>
              <w:pStyle w:val="TableBullet1"/>
            </w:pPr>
            <w:r w:rsidRPr="00DC398B">
              <w:t xml:space="preserve">Observation of understanding and knowledge of what to do if first aid is needed. </w:t>
            </w:r>
          </w:p>
        </w:tc>
      </w:tr>
      <w:tr w:rsidR="0013477D" w14:paraId="0BA0A2F1" w14:textId="77777777" w:rsidTr="00850A8C">
        <w:tc>
          <w:tcPr>
            <w:tcW w:w="3539" w:type="dxa"/>
            <w:hideMark/>
          </w:tcPr>
          <w:p w14:paraId="1E8308E0" w14:textId="77777777" w:rsidR="0013477D" w:rsidRDefault="0013477D" w:rsidP="00DC398B">
            <w:pPr>
              <w:pStyle w:val="TableText"/>
            </w:pPr>
            <w:r>
              <w:t xml:space="preserve">Suggested curriculum links </w:t>
            </w:r>
          </w:p>
        </w:tc>
        <w:tc>
          <w:tcPr>
            <w:tcW w:w="6090" w:type="dxa"/>
          </w:tcPr>
          <w:p w14:paraId="23F8298E" w14:textId="77777777" w:rsidR="0013477D" w:rsidRDefault="00077B73" w:rsidP="00DC398B">
            <w:pPr>
              <w:pStyle w:val="TableText"/>
            </w:pPr>
            <w:hyperlink r:id="rId22" w:history="1">
              <w:r w:rsidR="0013477D">
                <w:rPr>
                  <w:rStyle w:val="Hyperlink"/>
                  <w:rFonts w:ascii="Arial" w:eastAsia="Times New Roman" w:hAnsi="Arial" w:cs="Arial"/>
                  <w:sz w:val="20"/>
                  <w:szCs w:val="24"/>
                </w:rPr>
                <w:t>Health and Physical Education</w:t>
              </w:r>
            </w:hyperlink>
          </w:p>
          <w:p w14:paraId="115882DA" w14:textId="1638CEF8" w:rsidR="0013477D" w:rsidRDefault="0013477D" w:rsidP="00DC398B">
            <w:pPr>
              <w:pStyle w:val="TableBullet1"/>
            </w:pPr>
            <w:r>
              <w:t xml:space="preserve">Personal, Social and Community Health </w:t>
            </w:r>
          </w:p>
        </w:tc>
      </w:tr>
    </w:tbl>
    <w:p w14:paraId="0B359D95" w14:textId="3E97B132" w:rsidR="0013477D" w:rsidRDefault="0013477D" w:rsidP="00CC63A4"/>
    <w:tbl>
      <w:tblPr>
        <w:tblStyle w:val="DETTable"/>
        <w:tblW w:w="5000" w:type="pct"/>
        <w:tblLook w:val="0420" w:firstRow="1" w:lastRow="0" w:firstColumn="0" w:lastColumn="0" w:noHBand="0" w:noVBand="1"/>
      </w:tblPr>
      <w:tblGrid>
        <w:gridCol w:w="3539"/>
        <w:gridCol w:w="6090"/>
      </w:tblGrid>
      <w:tr w:rsidR="00E270CE" w14:paraId="44064B1D"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05065398" w14:textId="77777777" w:rsidR="00E270CE" w:rsidRDefault="00E270CE" w:rsidP="00E270CE">
            <w:pPr>
              <w:pStyle w:val="TableHeading"/>
              <w:rPr>
                <w:lang w:eastAsia="en-US"/>
              </w:rPr>
            </w:pPr>
            <w:r>
              <w:t>Topic</w:t>
            </w:r>
          </w:p>
        </w:tc>
        <w:tc>
          <w:tcPr>
            <w:tcW w:w="6090" w:type="dxa"/>
            <w:hideMark/>
          </w:tcPr>
          <w:p w14:paraId="5EC1988D" w14:textId="77777777" w:rsidR="00E270CE" w:rsidRDefault="00E270CE" w:rsidP="00E270CE">
            <w:pPr>
              <w:pStyle w:val="TableHeading"/>
            </w:pPr>
            <w:r>
              <w:t>Know the Rules</w:t>
            </w:r>
          </w:p>
        </w:tc>
      </w:tr>
      <w:tr w:rsidR="00E270CE" w14:paraId="7B114BFF" w14:textId="77777777" w:rsidTr="00850A8C">
        <w:tc>
          <w:tcPr>
            <w:tcW w:w="3539" w:type="dxa"/>
            <w:hideMark/>
          </w:tcPr>
          <w:p w14:paraId="407C74F9" w14:textId="77777777" w:rsidR="00E270CE" w:rsidRDefault="00E270CE" w:rsidP="00E270CE">
            <w:pPr>
              <w:pStyle w:val="TableText"/>
            </w:pPr>
            <w:r>
              <w:t xml:space="preserve">Number of lessons in this topic </w:t>
            </w:r>
          </w:p>
        </w:tc>
        <w:tc>
          <w:tcPr>
            <w:tcW w:w="6090" w:type="dxa"/>
            <w:hideMark/>
          </w:tcPr>
          <w:p w14:paraId="01A03B58" w14:textId="77777777" w:rsidR="00E270CE" w:rsidRDefault="00E270CE" w:rsidP="00E270CE">
            <w:pPr>
              <w:pStyle w:val="TableText"/>
            </w:pPr>
            <w:r>
              <w:t>16</w:t>
            </w:r>
          </w:p>
        </w:tc>
      </w:tr>
      <w:tr w:rsidR="00E270CE" w14:paraId="6537D532" w14:textId="77777777" w:rsidTr="00850A8C">
        <w:tc>
          <w:tcPr>
            <w:tcW w:w="3539" w:type="dxa"/>
          </w:tcPr>
          <w:p w14:paraId="71B2EB52" w14:textId="131F4309" w:rsidR="00E270CE" w:rsidRPr="00850A8C" w:rsidRDefault="00E270CE" w:rsidP="00E270CE">
            <w:pPr>
              <w:pStyle w:val="TableText"/>
              <w:rPr>
                <w:b/>
                <w:bCs/>
              </w:rPr>
            </w:pPr>
            <w:r w:rsidRPr="00850A8C">
              <w:rPr>
                <w:b/>
                <w:bCs/>
              </w:rPr>
              <w:t>Lesson 9</w:t>
            </w:r>
          </w:p>
        </w:tc>
        <w:tc>
          <w:tcPr>
            <w:tcW w:w="6090" w:type="dxa"/>
            <w:hideMark/>
          </w:tcPr>
          <w:p w14:paraId="77FAA278" w14:textId="77777777" w:rsidR="00E270CE" w:rsidRPr="00850A8C" w:rsidRDefault="00E270CE" w:rsidP="00E270CE">
            <w:pPr>
              <w:pStyle w:val="TableText"/>
              <w:rPr>
                <w:b/>
                <w:bCs/>
              </w:rPr>
            </w:pPr>
            <w:r w:rsidRPr="00850A8C">
              <w:rPr>
                <w:b/>
                <w:bCs/>
              </w:rPr>
              <w:t xml:space="preserve">Emergency Procedures </w:t>
            </w:r>
          </w:p>
        </w:tc>
      </w:tr>
      <w:tr w:rsidR="00E270CE" w14:paraId="42A69814" w14:textId="77777777" w:rsidTr="00850A8C">
        <w:tc>
          <w:tcPr>
            <w:tcW w:w="3539" w:type="dxa"/>
            <w:hideMark/>
          </w:tcPr>
          <w:p w14:paraId="29FAC5E4" w14:textId="77777777" w:rsidR="00E270CE" w:rsidRDefault="00E270CE" w:rsidP="00E270CE">
            <w:pPr>
              <w:pStyle w:val="TableText"/>
            </w:pPr>
            <w:r>
              <w:t xml:space="preserve">Key messages </w:t>
            </w:r>
          </w:p>
        </w:tc>
        <w:tc>
          <w:tcPr>
            <w:tcW w:w="6090" w:type="dxa"/>
          </w:tcPr>
          <w:p w14:paraId="148696CB" w14:textId="77777777" w:rsidR="00E270CE" w:rsidRDefault="00E270CE" w:rsidP="005C58DD">
            <w:pPr>
              <w:pStyle w:val="TableBullet1"/>
            </w:pPr>
            <w:r>
              <w:t>Listen carefully when you are told about first aid and emergency arrangements and other procedures at your workplace. If you are still not sure, ask your supervisor.</w:t>
            </w:r>
          </w:p>
          <w:p w14:paraId="0A53B0DB" w14:textId="77777777" w:rsidR="00E270CE" w:rsidRDefault="00E270CE" w:rsidP="005C58DD">
            <w:pPr>
              <w:pStyle w:val="TableBullet1"/>
            </w:pPr>
            <w:r>
              <w:t>Do not rush, stay calm, listen and do exactly what you are told for further information.</w:t>
            </w:r>
          </w:p>
          <w:p w14:paraId="47B4837F" w14:textId="77777777" w:rsidR="00E270CE" w:rsidRDefault="00E270CE" w:rsidP="005C58DD">
            <w:pPr>
              <w:pStyle w:val="TableBullet1"/>
            </w:pPr>
            <w:r>
              <w:t>There are different types of emergencies and emergency procedures.</w:t>
            </w:r>
          </w:p>
          <w:p w14:paraId="732572FB" w14:textId="77777777" w:rsidR="00E270CE" w:rsidRDefault="00E270CE" w:rsidP="005C58DD">
            <w:pPr>
              <w:pStyle w:val="TableBullet1"/>
            </w:pPr>
            <w:r>
              <w:t>Fire drill evacuation, first aid procedures and alarm signals.</w:t>
            </w:r>
          </w:p>
          <w:p w14:paraId="17160410" w14:textId="10B39DEF" w:rsidR="00E270CE" w:rsidRPr="00E270CE" w:rsidRDefault="00E270CE" w:rsidP="005C58DD">
            <w:pPr>
              <w:pStyle w:val="TableBullet1"/>
              <w:rPr>
                <w:rFonts w:eastAsia="Calibri"/>
                <w:color w:val="auto"/>
              </w:rPr>
            </w:pPr>
            <w:r>
              <w:t>If you see an accident in the workplace make sure you are safe first.</w:t>
            </w:r>
          </w:p>
        </w:tc>
      </w:tr>
      <w:tr w:rsidR="00E270CE" w14:paraId="08BAEB3F" w14:textId="77777777" w:rsidTr="00850A8C">
        <w:trPr>
          <w:trHeight w:val="533"/>
        </w:trPr>
        <w:tc>
          <w:tcPr>
            <w:tcW w:w="3539" w:type="dxa"/>
            <w:hideMark/>
          </w:tcPr>
          <w:p w14:paraId="0C250EEF" w14:textId="77777777" w:rsidR="00E270CE" w:rsidRDefault="00E270CE" w:rsidP="00E270CE">
            <w:pPr>
              <w:pStyle w:val="TableText"/>
            </w:pPr>
            <w:r>
              <w:t xml:space="preserve">Learning outcome </w:t>
            </w:r>
          </w:p>
        </w:tc>
        <w:tc>
          <w:tcPr>
            <w:tcW w:w="6090" w:type="dxa"/>
            <w:hideMark/>
          </w:tcPr>
          <w:p w14:paraId="04BAAE3C" w14:textId="77777777" w:rsidR="00E270CE" w:rsidRDefault="00E270CE" w:rsidP="00E270CE">
            <w:pPr>
              <w:pStyle w:val="TableText"/>
            </w:pPr>
            <w:r>
              <w:t xml:space="preserve">Students identify a range of emergency procedures common to all workplaces. </w:t>
            </w:r>
          </w:p>
        </w:tc>
      </w:tr>
      <w:tr w:rsidR="00E270CE" w14:paraId="6F04DF7A" w14:textId="77777777" w:rsidTr="00850A8C">
        <w:tc>
          <w:tcPr>
            <w:tcW w:w="3539" w:type="dxa"/>
            <w:hideMark/>
          </w:tcPr>
          <w:p w14:paraId="05DF9340" w14:textId="77777777" w:rsidR="00E270CE" w:rsidRDefault="00E270CE" w:rsidP="00E270CE">
            <w:pPr>
              <w:pStyle w:val="TableText"/>
            </w:pPr>
            <w:r>
              <w:t xml:space="preserve">Purpose </w:t>
            </w:r>
          </w:p>
        </w:tc>
        <w:tc>
          <w:tcPr>
            <w:tcW w:w="6090" w:type="dxa"/>
          </w:tcPr>
          <w:p w14:paraId="1C010AB7" w14:textId="0910F6D5" w:rsidR="00E270CE" w:rsidRDefault="00E270CE" w:rsidP="00E270CE">
            <w:pPr>
              <w:pStyle w:val="TableText"/>
            </w:pPr>
            <w:r>
              <w:t>Assist students are to understand the importance of familiarising themselves with the emergency procedures at their work placement and to respond safely.</w:t>
            </w:r>
          </w:p>
        </w:tc>
      </w:tr>
      <w:tr w:rsidR="00E270CE" w14:paraId="11EBB21B" w14:textId="77777777" w:rsidTr="00850A8C">
        <w:tc>
          <w:tcPr>
            <w:tcW w:w="3539" w:type="dxa"/>
            <w:hideMark/>
          </w:tcPr>
          <w:p w14:paraId="28FE32B9" w14:textId="77777777" w:rsidR="00E270CE" w:rsidRDefault="00E270CE" w:rsidP="00E270CE">
            <w:pPr>
              <w:pStyle w:val="TableText"/>
            </w:pPr>
            <w:r>
              <w:t xml:space="preserve">Student Worksheets </w:t>
            </w:r>
          </w:p>
        </w:tc>
        <w:tc>
          <w:tcPr>
            <w:tcW w:w="6090" w:type="dxa"/>
          </w:tcPr>
          <w:p w14:paraId="252EDD47" w14:textId="77777777" w:rsidR="00E270CE" w:rsidRDefault="00E270CE" w:rsidP="00E270CE">
            <w:pPr>
              <w:pStyle w:val="TableText"/>
            </w:pPr>
            <w:r>
              <w:t>Emergency procedures</w:t>
            </w:r>
          </w:p>
        </w:tc>
      </w:tr>
      <w:tr w:rsidR="00E270CE" w14:paraId="676BE2E5" w14:textId="77777777" w:rsidTr="00850A8C">
        <w:tc>
          <w:tcPr>
            <w:tcW w:w="3539" w:type="dxa"/>
            <w:hideMark/>
          </w:tcPr>
          <w:p w14:paraId="1A1C69F6" w14:textId="77777777" w:rsidR="00E270CE" w:rsidRDefault="00E270CE" w:rsidP="00E270CE">
            <w:pPr>
              <w:pStyle w:val="TableText"/>
            </w:pPr>
            <w:r>
              <w:t xml:space="preserve">Suggested Activities </w:t>
            </w:r>
          </w:p>
        </w:tc>
        <w:tc>
          <w:tcPr>
            <w:tcW w:w="6090" w:type="dxa"/>
          </w:tcPr>
          <w:p w14:paraId="4F19C607" w14:textId="13E7B952" w:rsidR="00E270CE" w:rsidRDefault="00E270CE" w:rsidP="00E270CE">
            <w:pPr>
              <w:pStyle w:val="TableNumber1"/>
              <w:numPr>
                <w:ilvl w:val="0"/>
                <w:numId w:val="34"/>
              </w:numPr>
            </w:pPr>
            <w:r>
              <w:t>Brainstorm a list of when emergency procedures might be needed.</w:t>
            </w:r>
          </w:p>
          <w:p w14:paraId="3BBD2FF1" w14:textId="77777777" w:rsidR="00CF3338" w:rsidRDefault="00CF3338" w:rsidP="00CF3338">
            <w:pPr>
              <w:pStyle w:val="TableText"/>
            </w:pPr>
          </w:p>
          <w:p w14:paraId="2ACED535" w14:textId="77777777" w:rsidR="00E270CE" w:rsidRDefault="00E270CE" w:rsidP="00E270CE">
            <w:pPr>
              <w:pStyle w:val="TableText"/>
            </w:pPr>
            <w:r>
              <w:t xml:space="preserve">What type of emergency might happen: </w:t>
            </w:r>
          </w:p>
          <w:p w14:paraId="5BD623D9" w14:textId="77777777" w:rsidR="00E270CE" w:rsidRPr="00E270CE" w:rsidRDefault="00E270CE" w:rsidP="00E270CE">
            <w:pPr>
              <w:pStyle w:val="TableBullet1"/>
            </w:pPr>
            <w:r w:rsidRPr="00E270CE">
              <w:t>At school</w:t>
            </w:r>
          </w:p>
          <w:p w14:paraId="412A349E" w14:textId="77777777" w:rsidR="00E270CE" w:rsidRPr="00E270CE" w:rsidRDefault="00E270CE" w:rsidP="00E270CE">
            <w:pPr>
              <w:pStyle w:val="TableBullet1"/>
            </w:pPr>
            <w:r w:rsidRPr="00E270CE">
              <w:t>At a train station</w:t>
            </w:r>
          </w:p>
          <w:p w14:paraId="0B3163C0" w14:textId="77777777" w:rsidR="00E270CE" w:rsidRPr="00E270CE" w:rsidRDefault="00E270CE" w:rsidP="00E270CE">
            <w:pPr>
              <w:pStyle w:val="TableBullet1"/>
            </w:pPr>
            <w:r w:rsidRPr="00E270CE">
              <w:t xml:space="preserve">At a sports stadium </w:t>
            </w:r>
          </w:p>
          <w:p w14:paraId="00CC61C5" w14:textId="77777777" w:rsidR="00E270CE" w:rsidRPr="00E270CE" w:rsidRDefault="00E270CE" w:rsidP="00E270CE">
            <w:pPr>
              <w:pStyle w:val="TableBullet1"/>
            </w:pPr>
            <w:r w:rsidRPr="00E270CE">
              <w:t>In a shopping centre</w:t>
            </w:r>
          </w:p>
          <w:p w14:paraId="3BCF6BB4" w14:textId="77777777" w:rsidR="00E270CE" w:rsidRPr="00E270CE" w:rsidRDefault="00E270CE" w:rsidP="00E270CE">
            <w:pPr>
              <w:pStyle w:val="TableBullet1"/>
            </w:pPr>
            <w:r w:rsidRPr="00E270CE">
              <w:t xml:space="preserve">At a swimming pool </w:t>
            </w:r>
          </w:p>
          <w:p w14:paraId="1F63A785" w14:textId="77777777" w:rsidR="00E270CE" w:rsidRPr="00E270CE" w:rsidRDefault="00E270CE" w:rsidP="00E270CE">
            <w:pPr>
              <w:pStyle w:val="TableBullet1"/>
            </w:pPr>
            <w:r w:rsidRPr="00E270CE">
              <w:t xml:space="preserve">At the beach </w:t>
            </w:r>
          </w:p>
          <w:p w14:paraId="4D1E5110" w14:textId="77777777" w:rsidR="00E270CE" w:rsidRPr="00E270CE" w:rsidRDefault="00E270CE" w:rsidP="00E270CE">
            <w:pPr>
              <w:pStyle w:val="TableBullet1"/>
            </w:pPr>
            <w:r w:rsidRPr="00E270CE">
              <w:t>At a sports/ leisure centre</w:t>
            </w:r>
          </w:p>
          <w:p w14:paraId="1F18B20C" w14:textId="77777777" w:rsidR="00E270CE" w:rsidRPr="00E270CE" w:rsidRDefault="00E270CE" w:rsidP="00E270CE">
            <w:pPr>
              <w:pStyle w:val="TableBullet1"/>
            </w:pPr>
            <w:r w:rsidRPr="00E270CE">
              <w:t xml:space="preserve">In an apartment block.  </w:t>
            </w:r>
          </w:p>
          <w:p w14:paraId="11734B08" w14:textId="77777777" w:rsidR="00E270CE" w:rsidRDefault="00E270CE">
            <w:pPr>
              <w:rPr>
                <w:rFonts w:ascii="Arial" w:eastAsia="Times New Roman" w:hAnsi="Arial" w:cs="Arial"/>
                <w:color w:val="0B0C1D"/>
                <w:sz w:val="20"/>
                <w:szCs w:val="24"/>
              </w:rPr>
            </w:pPr>
          </w:p>
          <w:p w14:paraId="0F122F20" w14:textId="77777777" w:rsidR="00E270CE" w:rsidRDefault="00E270CE" w:rsidP="00E270CE">
            <w:pPr>
              <w:pStyle w:val="TableNumber1"/>
            </w:pPr>
            <w:r>
              <w:t xml:space="preserve">Use a range of creative mediums and ask students to demonstrate these emergency key messages: </w:t>
            </w:r>
          </w:p>
          <w:p w14:paraId="5E8D069B" w14:textId="77777777" w:rsidR="00E270CE" w:rsidRDefault="00E270CE" w:rsidP="00E270CE">
            <w:pPr>
              <w:pStyle w:val="TableBullet1"/>
            </w:pPr>
            <w:r>
              <w:t>Listen carefully for the type of emergency  for instructions</w:t>
            </w:r>
          </w:p>
          <w:p w14:paraId="634340DF" w14:textId="77777777" w:rsidR="00E270CE" w:rsidRDefault="00E270CE" w:rsidP="00E270CE">
            <w:pPr>
              <w:pStyle w:val="TableBullet1"/>
            </w:pPr>
            <w:r>
              <w:t>Stay calm and follow emergency plan instructions</w:t>
            </w:r>
          </w:p>
          <w:p w14:paraId="33268292" w14:textId="463266F0" w:rsidR="00E270CE" w:rsidRPr="00E270CE" w:rsidRDefault="00E270CE" w:rsidP="00E270CE">
            <w:pPr>
              <w:pStyle w:val="TableBullet1"/>
            </w:pPr>
            <w:r>
              <w:t>Stay safe.</w:t>
            </w:r>
          </w:p>
        </w:tc>
      </w:tr>
      <w:tr w:rsidR="00E270CE" w14:paraId="6CD3D8D4" w14:textId="77777777" w:rsidTr="00850A8C">
        <w:tc>
          <w:tcPr>
            <w:tcW w:w="3539" w:type="dxa"/>
            <w:hideMark/>
          </w:tcPr>
          <w:p w14:paraId="30EC4C73" w14:textId="77777777" w:rsidR="00E270CE" w:rsidRDefault="00E270CE" w:rsidP="00E270CE">
            <w:pPr>
              <w:pStyle w:val="TableText"/>
            </w:pPr>
            <w:r>
              <w:t xml:space="preserve">Related Video </w:t>
            </w:r>
          </w:p>
        </w:tc>
        <w:tc>
          <w:tcPr>
            <w:tcW w:w="6090" w:type="dxa"/>
          </w:tcPr>
          <w:p w14:paraId="7C809B54" w14:textId="570530D0" w:rsidR="00E270CE" w:rsidRDefault="00E270CE" w:rsidP="00E270CE">
            <w:pPr>
              <w:pStyle w:val="TableText"/>
            </w:pPr>
            <w:r>
              <w:t xml:space="preserve">Know the Rules </w:t>
            </w:r>
          </w:p>
        </w:tc>
      </w:tr>
      <w:tr w:rsidR="00E270CE" w14:paraId="7A82F402" w14:textId="77777777" w:rsidTr="00850A8C">
        <w:tc>
          <w:tcPr>
            <w:tcW w:w="3539" w:type="dxa"/>
            <w:hideMark/>
          </w:tcPr>
          <w:p w14:paraId="16322BD6" w14:textId="77777777" w:rsidR="00E270CE" w:rsidRDefault="00E270CE" w:rsidP="00E270CE">
            <w:pPr>
              <w:pStyle w:val="TableText"/>
            </w:pPr>
            <w:r>
              <w:t xml:space="preserve">Suggested Assessment </w:t>
            </w:r>
          </w:p>
        </w:tc>
        <w:tc>
          <w:tcPr>
            <w:tcW w:w="6090" w:type="dxa"/>
          </w:tcPr>
          <w:p w14:paraId="1DC87D19" w14:textId="77777777" w:rsidR="00E270CE" w:rsidRDefault="00E270CE" w:rsidP="00E270CE">
            <w:pPr>
              <w:pStyle w:val="TableBullet1"/>
            </w:pPr>
            <w:r>
              <w:t xml:space="preserve">Completed Worksheet </w:t>
            </w:r>
          </w:p>
          <w:p w14:paraId="0B41E88C" w14:textId="5C01B3BC" w:rsidR="00E270CE" w:rsidRPr="00E270CE" w:rsidRDefault="00E270CE" w:rsidP="00E270CE">
            <w:pPr>
              <w:pStyle w:val="TableBullet1"/>
            </w:pPr>
            <w:r>
              <w:lastRenderedPageBreak/>
              <w:t xml:space="preserve">Observation and assessment of knowledge of emergency procedures. </w:t>
            </w:r>
          </w:p>
        </w:tc>
      </w:tr>
      <w:tr w:rsidR="00E270CE" w14:paraId="78DF60B9" w14:textId="77777777" w:rsidTr="00850A8C">
        <w:tc>
          <w:tcPr>
            <w:tcW w:w="3539" w:type="dxa"/>
            <w:hideMark/>
          </w:tcPr>
          <w:p w14:paraId="0CD7F6ED" w14:textId="77777777" w:rsidR="00E270CE" w:rsidRDefault="00E270CE" w:rsidP="00E270CE">
            <w:pPr>
              <w:pStyle w:val="TableText"/>
            </w:pPr>
            <w:r>
              <w:lastRenderedPageBreak/>
              <w:t xml:space="preserve">Suggested curriculum links </w:t>
            </w:r>
          </w:p>
        </w:tc>
        <w:tc>
          <w:tcPr>
            <w:tcW w:w="6090" w:type="dxa"/>
          </w:tcPr>
          <w:p w14:paraId="5428A1DC" w14:textId="77777777" w:rsidR="00E270CE" w:rsidRDefault="00077B73" w:rsidP="00E270CE">
            <w:pPr>
              <w:pStyle w:val="TableText"/>
            </w:pPr>
            <w:hyperlink r:id="rId23" w:history="1">
              <w:r w:rsidR="00E270CE">
                <w:rPr>
                  <w:rStyle w:val="Hyperlink"/>
                  <w:rFonts w:ascii="Arial" w:eastAsia="Times New Roman" w:hAnsi="Arial" w:cs="Arial"/>
                  <w:sz w:val="20"/>
                  <w:szCs w:val="24"/>
                </w:rPr>
                <w:t>Health and Physical Education</w:t>
              </w:r>
            </w:hyperlink>
          </w:p>
          <w:p w14:paraId="7CE85A5B" w14:textId="7492D5E6" w:rsidR="00E270CE" w:rsidRDefault="00E270CE" w:rsidP="00E270CE">
            <w:pPr>
              <w:pStyle w:val="TableBullet1"/>
            </w:pPr>
            <w:r>
              <w:t>Personal, Social and Community Health</w:t>
            </w:r>
          </w:p>
        </w:tc>
      </w:tr>
    </w:tbl>
    <w:p w14:paraId="5C75A8E6" w14:textId="5AB1DEE0" w:rsidR="00E270CE" w:rsidRDefault="00E270CE" w:rsidP="00CC63A4"/>
    <w:p w14:paraId="74C01E53" w14:textId="09584606" w:rsidR="00CF3338" w:rsidRDefault="00CF3338">
      <w:pPr>
        <w:adjustRightInd/>
        <w:snapToGrid/>
        <w:spacing w:after="0"/>
      </w:pPr>
      <w:r>
        <w:br w:type="page"/>
      </w:r>
    </w:p>
    <w:tbl>
      <w:tblPr>
        <w:tblStyle w:val="DETTable"/>
        <w:tblW w:w="5000" w:type="pct"/>
        <w:tblLook w:val="0420" w:firstRow="1" w:lastRow="0" w:firstColumn="0" w:lastColumn="0" w:noHBand="0" w:noVBand="1"/>
      </w:tblPr>
      <w:tblGrid>
        <w:gridCol w:w="3539"/>
        <w:gridCol w:w="6090"/>
      </w:tblGrid>
      <w:tr w:rsidR="00850A8C" w14:paraId="6FCB94FC" w14:textId="77777777" w:rsidTr="00850A8C">
        <w:trPr>
          <w:cnfStyle w:val="100000000000" w:firstRow="1" w:lastRow="0" w:firstColumn="0" w:lastColumn="0" w:oddVBand="0" w:evenVBand="0" w:oddHBand="0" w:evenHBand="0" w:firstRowFirstColumn="0" w:firstRowLastColumn="0" w:lastRowFirstColumn="0" w:lastRowLastColumn="0"/>
        </w:trPr>
        <w:tc>
          <w:tcPr>
            <w:tcW w:w="3539" w:type="dxa"/>
            <w:hideMark/>
          </w:tcPr>
          <w:p w14:paraId="232102E6" w14:textId="77777777" w:rsidR="00850A8C" w:rsidRDefault="00850A8C" w:rsidP="00850A8C">
            <w:pPr>
              <w:pStyle w:val="TableHeading"/>
              <w:rPr>
                <w:lang w:eastAsia="en-US"/>
              </w:rPr>
            </w:pPr>
            <w:r>
              <w:lastRenderedPageBreak/>
              <w:t>Topic</w:t>
            </w:r>
          </w:p>
        </w:tc>
        <w:tc>
          <w:tcPr>
            <w:tcW w:w="6090" w:type="dxa"/>
            <w:hideMark/>
          </w:tcPr>
          <w:p w14:paraId="4478F7EA" w14:textId="77777777" w:rsidR="00850A8C" w:rsidRDefault="00850A8C" w:rsidP="00850A8C">
            <w:pPr>
              <w:pStyle w:val="TableHeading"/>
            </w:pPr>
            <w:r>
              <w:t>Know the Rules</w:t>
            </w:r>
          </w:p>
        </w:tc>
      </w:tr>
      <w:tr w:rsidR="00850A8C" w14:paraId="1684632A" w14:textId="77777777" w:rsidTr="00850A8C">
        <w:tc>
          <w:tcPr>
            <w:tcW w:w="3539" w:type="dxa"/>
            <w:hideMark/>
          </w:tcPr>
          <w:p w14:paraId="701F8499" w14:textId="77777777" w:rsidR="00850A8C" w:rsidRDefault="00850A8C" w:rsidP="00850A8C">
            <w:pPr>
              <w:pStyle w:val="TableText"/>
            </w:pPr>
            <w:r>
              <w:t xml:space="preserve">Number of lessons in this topic </w:t>
            </w:r>
          </w:p>
        </w:tc>
        <w:tc>
          <w:tcPr>
            <w:tcW w:w="6090" w:type="dxa"/>
            <w:hideMark/>
          </w:tcPr>
          <w:p w14:paraId="042EE7EF" w14:textId="77777777" w:rsidR="00850A8C" w:rsidRDefault="00850A8C" w:rsidP="00850A8C">
            <w:pPr>
              <w:pStyle w:val="TableText"/>
            </w:pPr>
            <w:r>
              <w:t>16</w:t>
            </w:r>
          </w:p>
        </w:tc>
      </w:tr>
      <w:tr w:rsidR="00850A8C" w14:paraId="6195BDA7" w14:textId="77777777" w:rsidTr="00850A8C">
        <w:tc>
          <w:tcPr>
            <w:tcW w:w="3539" w:type="dxa"/>
          </w:tcPr>
          <w:p w14:paraId="0CDFC70C" w14:textId="5D34A1DB" w:rsidR="00850A8C" w:rsidRPr="00850A8C" w:rsidRDefault="00850A8C" w:rsidP="00850A8C">
            <w:pPr>
              <w:pStyle w:val="TableText"/>
              <w:rPr>
                <w:b/>
                <w:bCs/>
              </w:rPr>
            </w:pPr>
            <w:r w:rsidRPr="00850A8C">
              <w:rPr>
                <w:b/>
                <w:bCs/>
              </w:rPr>
              <w:t>Lesson 10</w:t>
            </w:r>
          </w:p>
        </w:tc>
        <w:tc>
          <w:tcPr>
            <w:tcW w:w="6090" w:type="dxa"/>
            <w:hideMark/>
          </w:tcPr>
          <w:p w14:paraId="7FE3CF54" w14:textId="77777777" w:rsidR="00850A8C" w:rsidRPr="00850A8C" w:rsidRDefault="00850A8C" w:rsidP="00850A8C">
            <w:pPr>
              <w:pStyle w:val="TableText"/>
              <w:rPr>
                <w:b/>
                <w:bCs/>
              </w:rPr>
            </w:pPr>
            <w:r w:rsidRPr="00850A8C">
              <w:rPr>
                <w:b/>
                <w:bCs/>
              </w:rPr>
              <w:t xml:space="preserve">Manual Handling </w:t>
            </w:r>
          </w:p>
        </w:tc>
      </w:tr>
      <w:tr w:rsidR="00850A8C" w14:paraId="54702672" w14:textId="77777777" w:rsidTr="00850A8C">
        <w:tc>
          <w:tcPr>
            <w:tcW w:w="3539" w:type="dxa"/>
            <w:hideMark/>
          </w:tcPr>
          <w:p w14:paraId="48999E7D" w14:textId="77777777" w:rsidR="00850A8C" w:rsidRDefault="00850A8C" w:rsidP="00850A8C">
            <w:pPr>
              <w:pStyle w:val="TableText"/>
            </w:pPr>
            <w:r>
              <w:t xml:space="preserve">Key messages </w:t>
            </w:r>
          </w:p>
        </w:tc>
        <w:tc>
          <w:tcPr>
            <w:tcW w:w="6090" w:type="dxa"/>
          </w:tcPr>
          <w:p w14:paraId="4861EDB0" w14:textId="77777777" w:rsidR="00850A8C" w:rsidRDefault="00850A8C" w:rsidP="00850A8C">
            <w:pPr>
              <w:pStyle w:val="TableText"/>
              <w:rPr>
                <w:rFonts w:eastAsia="Times New Roman"/>
                <w:color w:val="auto"/>
              </w:rPr>
            </w:pPr>
            <w:r>
              <w:t>Manual handling is any activity where you use force to lift, lower, push, pull, hold or restrain something.</w:t>
            </w:r>
          </w:p>
          <w:p w14:paraId="6FE84F54" w14:textId="77777777" w:rsidR="00850A8C" w:rsidRPr="00850A8C" w:rsidRDefault="00850A8C" w:rsidP="00850A8C">
            <w:pPr>
              <w:pStyle w:val="TableBullet1"/>
            </w:pPr>
            <w:r w:rsidRPr="00850A8C">
              <w:t>Putting boxes on shelves, painting, gardening, cleaning, writing and typing are some examples of manual handling tasks.</w:t>
            </w:r>
          </w:p>
          <w:p w14:paraId="3E3833EA" w14:textId="77777777" w:rsidR="00850A8C" w:rsidRPr="00850A8C" w:rsidRDefault="00850A8C" w:rsidP="00850A8C">
            <w:pPr>
              <w:pStyle w:val="TableBullet1"/>
            </w:pPr>
            <w:r w:rsidRPr="00850A8C">
              <w:t>Most manual handling injuries can be prevented by following your supervisor’s instructions.</w:t>
            </w:r>
          </w:p>
          <w:p w14:paraId="0D2C6F27" w14:textId="77777777" w:rsidR="00850A8C" w:rsidRPr="00850A8C" w:rsidRDefault="00850A8C" w:rsidP="00850A8C">
            <w:pPr>
              <w:pStyle w:val="TableBullet1"/>
            </w:pPr>
            <w:r w:rsidRPr="00850A8C">
              <w:t>It is the employer's responsibility to provide you with safe work procedures, and with instruction, training and supervision for manual handling tasks.</w:t>
            </w:r>
          </w:p>
          <w:p w14:paraId="7CB0E828" w14:textId="77777777" w:rsidR="00850A8C" w:rsidRPr="00850A8C" w:rsidRDefault="00850A8C" w:rsidP="00850A8C">
            <w:pPr>
              <w:pStyle w:val="TableBullet1"/>
            </w:pPr>
            <w:r w:rsidRPr="00850A8C">
              <w:t>Even though you may be young and new to the job, you have a responsibility to speak up.</w:t>
            </w:r>
          </w:p>
          <w:p w14:paraId="5C1CB59D" w14:textId="5A91FBB4" w:rsidR="00850A8C" w:rsidRPr="00850A8C" w:rsidRDefault="00850A8C" w:rsidP="00850A8C">
            <w:pPr>
              <w:pStyle w:val="TableBullet1"/>
            </w:pPr>
            <w:r w:rsidRPr="00850A8C">
              <w:t>Talk to your supervisor if you feel your job is too difficult, too tiring or puts you at risk of injury.</w:t>
            </w:r>
          </w:p>
        </w:tc>
      </w:tr>
      <w:tr w:rsidR="00850A8C" w14:paraId="6DDA27D2" w14:textId="77777777" w:rsidTr="00850A8C">
        <w:trPr>
          <w:trHeight w:val="533"/>
        </w:trPr>
        <w:tc>
          <w:tcPr>
            <w:tcW w:w="3539" w:type="dxa"/>
            <w:hideMark/>
          </w:tcPr>
          <w:p w14:paraId="6D7FB828" w14:textId="77777777" w:rsidR="00850A8C" w:rsidRDefault="00850A8C" w:rsidP="00850A8C">
            <w:pPr>
              <w:pStyle w:val="TableText"/>
            </w:pPr>
            <w:r>
              <w:t xml:space="preserve">Learning outcome </w:t>
            </w:r>
          </w:p>
        </w:tc>
        <w:tc>
          <w:tcPr>
            <w:tcW w:w="6090" w:type="dxa"/>
          </w:tcPr>
          <w:p w14:paraId="4BA4017E" w14:textId="4C3B0B3E" w:rsidR="00850A8C" w:rsidRDefault="00850A8C" w:rsidP="00850A8C">
            <w:pPr>
              <w:pStyle w:val="TableText"/>
            </w:pPr>
            <w:r>
              <w:t>Students identify the correct procedures for lifting and moving heavy items.</w:t>
            </w:r>
          </w:p>
        </w:tc>
      </w:tr>
      <w:tr w:rsidR="00850A8C" w14:paraId="593AC3AB" w14:textId="77777777" w:rsidTr="00850A8C">
        <w:tc>
          <w:tcPr>
            <w:tcW w:w="3539" w:type="dxa"/>
            <w:hideMark/>
          </w:tcPr>
          <w:p w14:paraId="65369674" w14:textId="77777777" w:rsidR="00850A8C" w:rsidRDefault="00850A8C" w:rsidP="00850A8C">
            <w:pPr>
              <w:pStyle w:val="TableText"/>
            </w:pPr>
            <w:r>
              <w:t xml:space="preserve">Purpose </w:t>
            </w:r>
          </w:p>
        </w:tc>
        <w:tc>
          <w:tcPr>
            <w:tcW w:w="6090" w:type="dxa"/>
          </w:tcPr>
          <w:p w14:paraId="2197D7B3" w14:textId="7E0093B1" w:rsidR="00850A8C" w:rsidRDefault="00850A8C" w:rsidP="00850A8C">
            <w:pPr>
              <w:pStyle w:val="TableText"/>
            </w:pPr>
            <w:r>
              <w:t>To introduce students to injuries caused by incorrect lifting methods and to identify safe methods for lifting heavy objects.</w:t>
            </w:r>
          </w:p>
        </w:tc>
      </w:tr>
      <w:tr w:rsidR="00850A8C" w14:paraId="041362D9" w14:textId="77777777" w:rsidTr="00850A8C">
        <w:tc>
          <w:tcPr>
            <w:tcW w:w="3539" w:type="dxa"/>
            <w:hideMark/>
          </w:tcPr>
          <w:p w14:paraId="3E716890" w14:textId="77777777" w:rsidR="00850A8C" w:rsidRDefault="00850A8C" w:rsidP="00850A8C">
            <w:pPr>
              <w:pStyle w:val="TableText"/>
            </w:pPr>
            <w:r>
              <w:t xml:space="preserve">Student Worksheets </w:t>
            </w:r>
          </w:p>
        </w:tc>
        <w:tc>
          <w:tcPr>
            <w:tcW w:w="6090" w:type="dxa"/>
          </w:tcPr>
          <w:p w14:paraId="674CB046" w14:textId="06CB909F" w:rsidR="00850A8C" w:rsidRDefault="00850A8C" w:rsidP="00850A8C">
            <w:pPr>
              <w:pStyle w:val="TableText"/>
            </w:pPr>
            <w:r>
              <w:t>Manual handling</w:t>
            </w:r>
          </w:p>
        </w:tc>
      </w:tr>
      <w:tr w:rsidR="00850A8C" w14:paraId="059AC87A" w14:textId="77777777" w:rsidTr="00850A8C">
        <w:tc>
          <w:tcPr>
            <w:tcW w:w="3539" w:type="dxa"/>
            <w:hideMark/>
          </w:tcPr>
          <w:p w14:paraId="76C3C425" w14:textId="77777777" w:rsidR="00850A8C" w:rsidRDefault="00850A8C" w:rsidP="00850A8C">
            <w:pPr>
              <w:pStyle w:val="TableText"/>
            </w:pPr>
            <w:r>
              <w:t xml:space="preserve">Suggested Activities </w:t>
            </w:r>
          </w:p>
        </w:tc>
        <w:tc>
          <w:tcPr>
            <w:tcW w:w="6090" w:type="dxa"/>
          </w:tcPr>
          <w:p w14:paraId="4F48AAD0" w14:textId="77777777" w:rsidR="00850A8C" w:rsidRDefault="00850A8C" w:rsidP="00850A8C">
            <w:pPr>
              <w:pStyle w:val="ListNumber"/>
              <w:numPr>
                <w:ilvl w:val="0"/>
                <w:numId w:val="38"/>
              </w:numPr>
            </w:pPr>
            <w:r>
              <w:t>As a class, discuss what ‘workplace shadowing’ means?</w:t>
            </w:r>
          </w:p>
          <w:p w14:paraId="31CDD2A4" w14:textId="77777777" w:rsidR="00850A8C" w:rsidRDefault="00850A8C" w:rsidP="00CF3338">
            <w:pPr>
              <w:pStyle w:val="TableText"/>
            </w:pPr>
            <w:r>
              <w:t xml:space="preserve">Watch  the warehouse video </w:t>
            </w:r>
          </w:p>
          <w:p w14:paraId="4016B8B1" w14:textId="77777777" w:rsidR="00850A8C" w:rsidRDefault="00850A8C" w:rsidP="00850A8C">
            <w:pPr>
              <w:pStyle w:val="TableText"/>
            </w:pPr>
          </w:p>
          <w:p w14:paraId="42B83358" w14:textId="77777777" w:rsidR="00850A8C" w:rsidRDefault="00850A8C" w:rsidP="00850A8C">
            <w:pPr>
              <w:pStyle w:val="TableText"/>
            </w:pPr>
            <w:r>
              <w:t xml:space="preserve">Identify how Ella shadows a worker in the warehouse and uses correct lifting techniques. Ask each student to demonstrate correct lift, bend and move techniques using the student worksheet information as a guide.  </w:t>
            </w:r>
          </w:p>
          <w:p w14:paraId="2F969707" w14:textId="77777777" w:rsidR="00850A8C" w:rsidRDefault="00850A8C" w:rsidP="00850A8C">
            <w:pPr>
              <w:pStyle w:val="TableText"/>
            </w:pPr>
          </w:p>
          <w:p w14:paraId="323A6754" w14:textId="20D0EBFB" w:rsidR="00850A8C" w:rsidRPr="00850A8C" w:rsidRDefault="00850A8C" w:rsidP="00850A8C">
            <w:pPr>
              <w:pStyle w:val="TableText"/>
            </w:pPr>
            <w:r>
              <w:t xml:space="preserve">Complete student worksheet activities. </w:t>
            </w:r>
          </w:p>
        </w:tc>
      </w:tr>
      <w:tr w:rsidR="00850A8C" w14:paraId="34FFFFD4" w14:textId="77777777" w:rsidTr="00850A8C">
        <w:tc>
          <w:tcPr>
            <w:tcW w:w="3539" w:type="dxa"/>
            <w:hideMark/>
          </w:tcPr>
          <w:p w14:paraId="1E09A453" w14:textId="77777777" w:rsidR="00850A8C" w:rsidRDefault="00850A8C" w:rsidP="00850A8C">
            <w:pPr>
              <w:pStyle w:val="TableText"/>
            </w:pPr>
            <w:r>
              <w:t xml:space="preserve">Related Video </w:t>
            </w:r>
          </w:p>
        </w:tc>
        <w:tc>
          <w:tcPr>
            <w:tcW w:w="6090" w:type="dxa"/>
          </w:tcPr>
          <w:p w14:paraId="72F1B9E0" w14:textId="77777777" w:rsidR="00850A8C" w:rsidRDefault="00850A8C" w:rsidP="00850A8C">
            <w:pPr>
              <w:pStyle w:val="TableText"/>
            </w:pPr>
            <w:r>
              <w:t xml:space="preserve">Know the Rules </w:t>
            </w:r>
          </w:p>
          <w:p w14:paraId="1C8F0002" w14:textId="0EB7E19F" w:rsidR="00850A8C" w:rsidRDefault="00850A8C" w:rsidP="00850A8C">
            <w:pPr>
              <w:pStyle w:val="TableText"/>
            </w:pPr>
            <w:r>
              <w:t xml:space="preserve">Warehouse </w:t>
            </w:r>
          </w:p>
        </w:tc>
      </w:tr>
      <w:tr w:rsidR="00850A8C" w14:paraId="5BDDE67B" w14:textId="77777777" w:rsidTr="00850A8C">
        <w:tc>
          <w:tcPr>
            <w:tcW w:w="3539" w:type="dxa"/>
            <w:hideMark/>
          </w:tcPr>
          <w:p w14:paraId="5C063D35" w14:textId="77777777" w:rsidR="00850A8C" w:rsidRDefault="00850A8C" w:rsidP="00850A8C">
            <w:pPr>
              <w:pStyle w:val="TableText"/>
            </w:pPr>
            <w:r>
              <w:t xml:space="preserve">Suggested Assessment </w:t>
            </w:r>
          </w:p>
        </w:tc>
        <w:tc>
          <w:tcPr>
            <w:tcW w:w="6090" w:type="dxa"/>
          </w:tcPr>
          <w:p w14:paraId="7667083F" w14:textId="77777777" w:rsidR="00850A8C" w:rsidRDefault="00850A8C" w:rsidP="00850A8C">
            <w:pPr>
              <w:pStyle w:val="TableText"/>
              <w:rPr>
                <w:rFonts w:eastAsia="Calibri"/>
                <w:color w:val="auto"/>
              </w:rPr>
            </w:pPr>
            <w:r>
              <w:t xml:space="preserve">Completed Worksheet </w:t>
            </w:r>
          </w:p>
          <w:p w14:paraId="44C53062" w14:textId="290B49F4" w:rsidR="00850A8C" w:rsidRDefault="00850A8C" w:rsidP="00850A8C">
            <w:pPr>
              <w:pStyle w:val="TableText"/>
            </w:pPr>
            <w:r>
              <w:t>Observation and assessment of student knowledge of manual handling.</w:t>
            </w:r>
          </w:p>
        </w:tc>
      </w:tr>
      <w:tr w:rsidR="00850A8C" w14:paraId="7F5F4D33" w14:textId="77777777" w:rsidTr="00850A8C">
        <w:tc>
          <w:tcPr>
            <w:tcW w:w="3539" w:type="dxa"/>
            <w:hideMark/>
          </w:tcPr>
          <w:p w14:paraId="6ADFF671" w14:textId="77777777" w:rsidR="00850A8C" w:rsidRDefault="00850A8C" w:rsidP="00850A8C">
            <w:pPr>
              <w:pStyle w:val="TableText"/>
            </w:pPr>
            <w:r>
              <w:t xml:space="preserve">Suggested curriculum links </w:t>
            </w:r>
          </w:p>
        </w:tc>
        <w:tc>
          <w:tcPr>
            <w:tcW w:w="6090" w:type="dxa"/>
          </w:tcPr>
          <w:p w14:paraId="2CFE2D43" w14:textId="77777777" w:rsidR="00850A8C" w:rsidRDefault="00077B73" w:rsidP="00850A8C">
            <w:pPr>
              <w:pStyle w:val="TableText"/>
              <w:rPr>
                <w:rStyle w:val="Hyperlink"/>
              </w:rPr>
            </w:pPr>
            <w:hyperlink r:id="rId24" w:history="1">
              <w:r w:rsidR="00850A8C">
                <w:rPr>
                  <w:rStyle w:val="Hyperlink"/>
                  <w:rFonts w:ascii="Arial" w:eastAsia="Times New Roman" w:hAnsi="Arial" w:cs="Arial"/>
                  <w:sz w:val="20"/>
                  <w:szCs w:val="24"/>
                </w:rPr>
                <w:t>Health and Physical Education</w:t>
              </w:r>
            </w:hyperlink>
          </w:p>
          <w:p w14:paraId="1BC8BF4A" w14:textId="46414BEB" w:rsidR="00850A8C" w:rsidRDefault="00850A8C" w:rsidP="00850A8C">
            <w:pPr>
              <w:pStyle w:val="TableBullet1"/>
            </w:pPr>
            <w:r>
              <w:t>Personal, Social and Community Health</w:t>
            </w:r>
          </w:p>
        </w:tc>
      </w:tr>
    </w:tbl>
    <w:p w14:paraId="38D74C1B" w14:textId="75B48C19" w:rsidR="00850A8C" w:rsidRDefault="00850A8C" w:rsidP="00CC63A4"/>
    <w:p w14:paraId="2A6F84CC" w14:textId="6925C512" w:rsidR="00DA41B8" w:rsidRDefault="00DA41B8">
      <w:pPr>
        <w:adjustRightInd/>
        <w:snapToGrid/>
        <w:spacing w:after="0"/>
      </w:pPr>
      <w:r>
        <w:br w:type="page"/>
      </w:r>
    </w:p>
    <w:tbl>
      <w:tblPr>
        <w:tblStyle w:val="DETTable"/>
        <w:tblW w:w="5000" w:type="pct"/>
        <w:tblLook w:val="0420" w:firstRow="1" w:lastRow="0" w:firstColumn="0" w:lastColumn="0" w:noHBand="0" w:noVBand="1"/>
      </w:tblPr>
      <w:tblGrid>
        <w:gridCol w:w="3256"/>
        <w:gridCol w:w="6373"/>
      </w:tblGrid>
      <w:tr w:rsidR="00DA41B8" w14:paraId="01CCA7A6" w14:textId="77777777" w:rsidTr="00DA41B8">
        <w:trPr>
          <w:cnfStyle w:val="100000000000" w:firstRow="1" w:lastRow="0" w:firstColumn="0" w:lastColumn="0" w:oddVBand="0" w:evenVBand="0" w:oddHBand="0" w:evenHBand="0" w:firstRowFirstColumn="0" w:firstRowLastColumn="0" w:lastRowFirstColumn="0" w:lastRowLastColumn="0"/>
        </w:trPr>
        <w:tc>
          <w:tcPr>
            <w:tcW w:w="3256" w:type="dxa"/>
            <w:hideMark/>
          </w:tcPr>
          <w:p w14:paraId="1F10AECF" w14:textId="77777777" w:rsidR="00DA41B8" w:rsidRDefault="00DA41B8" w:rsidP="00DA41B8">
            <w:pPr>
              <w:pStyle w:val="TableHeading"/>
              <w:rPr>
                <w:lang w:eastAsia="en-US"/>
              </w:rPr>
            </w:pPr>
            <w:r>
              <w:lastRenderedPageBreak/>
              <w:t>Topic</w:t>
            </w:r>
          </w:p>
        </w:tc>
        <w:tc>
          <w:tcPr>
            <w:tcW w:w="6373" w:type="dxa"/>
            <w:hideMark/>
          </w:tcPr>
          <w:p w14:paraId="5E0F08AC" w14:textId="77777777" w:rsidR="00DA41B8" w:rsidRDefault="00DA41B8" w:rsidP="00DA41B8">
            <w:pPr>
              <w:pStyle w:val="TableHeading"/>
            </w:pPr>
            <w:r>
              <w:t>Know the Rules</w:t>
            </w:r>
          </w:p>
        </w:tc>
      </w:tr>
      <w:tr w:rsidR="00DA41B8" w14:paraId="4CB0C8FB" w14:textId="77777777" w:rsidTr="00DA41B8">
        <w:tc>
          <w:tcPr>
            <w:tcW w:w="3256" w:type="dxa"/>
            <w:hideMark/>
          </w:tcPr>
          <w:p w14:paraId="234833C5" w14:textId="77777777" w:rsidR="00DA41B8" w:rsidRDefault="00DA41B8" w:rsidP="00DA41B8">
            <w:pPr>
              <w:pStyle w:val="TableText"/>
            </w:pPr>
            <w:r>
              <w:t xml:space="preserve">Number of lessons in this topic </w:t>
            </w:r>
          </w:p>
        </w:tc>
        <w:tc>
          <w:tcPr>
            <w:tcW w:w="6373" w:type="dxa"/>
            <w:hideMark/>
          </w:tcPr>
          <w:p w14:paraId="23F6C358" w14:textId="77777777" w:rsidR="00DA41B8" w:rsidRDefault="00DA41B8" w:rsidP="00DA41B8">
            <w:pPr>
              <w:pStyle w:val="TableText"/>
            </w:pPr>
            <w:r>
              <w:t>16</w:t>
            </w:r>
          </w:p>
        </w:tc>
      </w:tr>
      <w:tr w:rsidR="00DA41B8" w14:paraId="14C39982" w14:textId="77777777" w:rsidTr="00DA41B8">
        <w:tc>
          <w:tcPr>
            <w:tcW w:w="3256" w:type="dxa"/>
          </w:tcPr>
          <w:p w14:paraId="6CA7592B" w14:textId="4AADB1F3" w:rsidR="00DA41B8" w:rsidRPr="00DA41B8" w:rsidRDefault="00DA41B8" w:rsidP="00DA41B8">
            <w:pPr>
              <w:pStyle w:val="TableText"/>
              <w:rPr>
                <w:b/>
              </w:rPr>
            </w:pPr>
            <w:r>
              <w:rPr>
                <w:b/>
              </w:rPr>
              <w:t>Lesson 11</w:t>
            </w:r>
          </w:p>
        </w:tc>
        <w:tc>
          <w:tcPr>
            <w:tcW w:w="6373" w:type="dxa"/>
            <w:hideMark/>
          </w:tcPr>
          <w:p w14:paraId="6B14B729" w14:textId="77777777" w:rsidR="00DA41B8" w:rsidRDefault="00DA41B8" w:rsidP="00DA41B8">
            <w:pPr>
              <w:pStyle w:val="TableText"/>
              <w:rPr>
                <w:b/>
              </w:rPr>
            </w:pPr>
            <w:r>
              <w:rPr>
                <w:b/>
              </w:rPr>
              <w:t xml:space="preserve">Slips, Trips and Falls </w:t>
            </w:r>
          </w:p>
        </w:tc>
      </w:tr>
      <w:tr w:rsidR="00DA41B8" w14:paraId="0D815FC1" w14:textId="77777777" w:rsidTr="00DA41B8">
        <w:tc>
          <w:tcPr>
            <w:tcW w:w="3256" w:type="dxa"/>
            <w:hideMark/>
          </w:tcPr>
          <w:p w14:paraId="2EE4BC36" w14:textId="77777777" w:rsidR="00DA41B8" w:rsidRDefault="00DA41B8" w:rsidP="00DA41B8">
            <w:pPr>
              <w:pStyle w:val="TableText"/>
            </w:pPr>
            <w:r>
              <w:t xml:space="preserve">Key messages </w:t>
            </w:r>
          </w:p>
        </w:tc>
        <w:tc>
          <w:tcPr>
            <w:tcW w:w="6373" w:type="dxa"/>
          </w:tcPr>
          <w:p w14:paraId="18152EFF" w14:textId="77777777" w:rsidR="00DA41B8" w:rsidRDefault="00DA41B8" w:rsidP="00DA41B8">
            <w:pPr>
              <w:pStyle w:val="TableBullet1"/>
            </w:pPr>
            <w:r>
              <w:t xml:space="preserve">While on work experience you may observe some employees working from heights. </w:t>
            </w:r>
          </w:p>
          <w:p w14:paraId="6D1659D6" w14:textId="27D7B336" w:rsidR="00DA41B8" w:rsidRPr="00DA41B8" w:rsidRDefault="00DA41B8" w:rsidP="00DA41B8">
            <w:pPr>
              <w:pStyle w:val="TableBullet1"/>
            </w:pPr>
            <w:r>
              <w:t>You will not be required to work at heights while on your work experience placement.</w:t>
            </w:r>
          </w:p>
        </w:tc>
      </w:tr>
      <w:tr w:rsidR="00DA41B8" w14:paraId="45A0450C" w14:textId="77777777" w:rsidTr="00DA41B8">
        <w:trPr>
          <w:trHeight w:val="533"/>
        </w:trPr>
        <w:tc>
          <w:tcPr>
            <w:tcW w:w="3256" w:type="dxa"/>
            <w:hideMark/>
          </w:tcPr>
          <w:p w14:paraId="37433014" w14:textId="77777777" w:rsidR="00DA41B8" w:rsidRDefault="00DA41B8" w:rsidP="00DA41B8">
            <w:pPr>
              <w:pStyle w:val="TableText"/>
            </w:pPr>
            <w:r>
              <w:t xml:space="preserve">Learning outcome </w:t>
            </w:r>
          </w:p>
        </w:tc>
        <w:tc>
          <w:tcPr>
            <w:tcW w:w="6373" w:type="dxa"/>
          </w:tcPr>
          <w:p w14:paraId="153FA4C1" w14:textId="642DD447" w:rsidR="00DA41B8" w:rsidRDefault="00DA41B8" w:rsidP="00DA41B8">
            <w:pPr>
              <w:pStyle w:val="TableText"/>
            </w:pPr>
            <w:r>
              <w:t xml:space="preserve">Students understand the risks associated with slips, trips and falls in the workplace.  </w:t>
            </w:r>
          </w:p>
        </w:tc>
      </w:tr>
      <w:tr w:rsidR="00DA41B8" w14:paraId="5BA432F3" w14:textId="77777777" w:rsidTr="00DA41B8">
        <w:tc>
          <w:tcPr>
            <w:tcW w:w="3256" w:type="dxa"/>
            <w:hideMark/>
          </w:tcPr>
          <w:p w14:paraId="3085BB65" w14:textId="77777777" w:rsidR="00DA41B8" w:rsidRDefault="00DA41B8" w:rsidP="00DA41B8">
            <w:pPr>
              <w:pStyle w:val="TableText"/>
            </w:pPr>
            <w:r>
              <w:t xml:space="preserve">Purpose </w:t>
            </w:r>
          </w:p>
        </w:tc>
        <w:tc>
          <w:tcPr>
            <w:tcW w:w="6373" w:type="dxa"/>
          </w:tcPr>
          <w:p w14:paraId="748634CB" w14:textId="7840FD77" w:rsidR="00DA41B8" w:rsidRDefault="00DA41B8" w:rsidP="00DA41B8">
            <w:pPr>
              <w:pStyle w:val="TableText"/>
            </w:pPr>
            <w:r>
              <w:t>To assist student to identify risks associated with slips trips and falls.</w:t>
            </w:r>
          </w:p>
        </w:tc>
      </w:tr>
      <w:tr w:rsidR="00DA41B8" w14:paraId="485EC548" w14:textId="77777777" w:rsidTr="00DA41B8">
        <w:tc>
          <w:tcPr>
            <w:tcW w:w="3256" w:type="dxa"/>
            <w:hideMark/>
          </w:tcPr>
          <w:p w14:paraId="45438100" w14:textId="77777777" w:rsidR="00DA41B8" w:rsidRDefault="00DA41B8" w:rsidP="00DA41B8">
            <w:pPr>
              <w:pStyle w:val="TableText"/>
            </w:pPr>
            <w:r>
              <w:t xml:space="preserve">Student Worksheets </w:t>
            </w:r>
          </w:p>
        </w:tc>
        <w:tc>
          <w:tcPr>
            <w:tcW w:w="6373" w:type="dxa"/>
          </w:tcPr>
          <w:p w14:paraId="4BC464E0" w14:textId="77777777" w:rsidR="00DA41B8" w:rsidRDefault="00DA41B8" w:rsidP="00DA41B8">
            <w:pPr>
              <w:pStyle w:val="TableText"/>
            </w:pPr>
            <w:r>
              <w:t>Slips, trips and falls</w:t>
            </w:r>
          </w:p>
        </w:tc>
      </w:tr>
      <w:tr w:rsidR="00DA41B8" w14:paraId="78A661E7" w14:textId="77777777" w:rsidTr="00DA41B8">
        <w:tc>
          <w:tcPr>
            <w:tcW w:w="3256" w:type="dxa"/>
            <w:hideMark/>
          </w:tcPr>
          <w:p w14:paraId="76C3482D" w14:textId="77777777" w:rsidR="00DA41B8" w:rsidRDefault="00DA41B8" w:rsidP="00DA41B8">
            <w:pPr>
              <w:pStyle w:val="TableText"/>
            </w:pPr>
            <w:r>
              <w:t xml:space="preserve">Suggested Activities </w:t>
            </w:r>
          </w:p>
        </w:tc>
        <w:tc>
          <w:tcPr>
            <w:tcW w:w="6373" w:type="dxa"/>
          </w:tcPr>
          <w:p w14:paraId="3CB4CB34" w14:textId="77777777" w:rsidR="00DA41B8" w:rsidRDefault="00DA41B8" w:rsidP="00DA41B8">
            <w:pPr>
              <w:pStyle w:val="TableText"/>
            </w:pPr>
            <w:r>
              <w:t>The student worksheet provides important information on:</w:t>
            </w:r>
          </w:p>
          <w:p w14:paraId="7EE4503F" w14:textId="77777777" w:rsidR="00DA41B8" w:rsidRDefault="00DA41B8" w:rsidP="00DA41B8">
            <w:pPr>
              <w:pStyle w:val="TableBullet1"/>
            </w:pPr>
            <w:r>
              <w:t xml:space="preserve">reducing the risk of falls </w:t>
            </w:r>
          </w:p>
          <w:p w14:paraId="17E7703C" w14:textId="77777777" w:rsidR="00DA41B8" w:rsidRDefault="00DA41B8" w:rsidP="00DA41B8">
            <w:pPr>
              <w:pStyle w:val="TableBullet1"/>
            </w:pPr>
            <w:r>
              <w:t>the use of ladders</w:t>
            </w:r>
          </w:p>
          <w:p w14:paraId="24C95E47" w14:textId="77777777" w:rsidR="00DA41B8" w:rsidRDefault="00DA41B8" w:rsidP="00DA41B8">
            <w:pPr>
              <w:pStyle w:val="TableBullet1"/>
            </w:pPr>
            <w:r>
              <w:t xml:space="preserve">working from heights. </w:t>
            </w:r>
          </w:p>
          <w:p w14:paraId="5C329146" w14:textId="77777777" w:rsidR="00DA41B8" w:rsidRDefault="00DA41B8">
            <w:pPr>
              <w:rPr>
                <w:rFonts w:ascii="Arial" w:eastAsia="Times New Roman" w:hAnsi="Arial" w:cs="Arial"/>
                <w:color w:val="0B0C1D"/>
                <w:sz w:val="20"/>
                <w:szCs w:val="24"/>
              </w:rPr>
            </w:pPr>
          </w:p>
          <w:p w14:paraId="1AFC0F36" w14:textId="77777777" w:rsidR="00DA41B8" w:rsidRDefault="00DA41B8" w:rsidP="00DA41B8">
            <w:pPr>
              <w:pStyle w:val="TableText"/>
            </w:pPr>
            <w:r>
              <w:t xml:space="preserve">Role play the scenarios provided. Ask the group for their solutions to the problems presented. </w:t>
            </w:r>
          </w:p>
          <w:p w14:paraId="52E049DB" w14:textId="77777777" w:rsidR="00DA41B8" w:rsidRDefault="00DA41B8" w:rsidP="00DA41B8">
            <w:pPr>
              <w:pStyle w:val="TableText"/>
            </w:pPr>
          </w:p>
          <w:p w14:paraId="62D3F68D" w14:textId="190A5906" w:rsidR="00DA41B8" w:rsidRPr="00DA41B8" w:rsidRDefault="00DA41B8" w:rsidP="00DA41B8">
            <w:pPr>
              <w:pStyle w:val="TableText"/>
            </w:pPr>
            <w:r>
              <w:t xml:space="preserve">What other scenarios could they observe while on work experience? </w:t>
            </w:r>
          </w:p>
        </w:tc>
      </w:tr>
      <w:tr w:rsidR="00DA41B8" w14:paraId="290E2117" w14:textId="77777777" w:rsidTr="00DA41B8">
        <w:tc>
          <w:tcPr>
            <w:tcW w:w="3256" w:type="dxa"/>
            <w:hideMark/>
          </w:tcPr>
          <w:p w14:paraId="2206C8B1" w14:textId="77777777" w:rsidR="00DA41B8" w:rsidRDefault="00DA41B8" w:rsidP="00DA41B8">
            <w:pPr>
              <w:pStyle w:val="TableText"/>
            </w:pPr>
            <w:r>
              <w:t xml:space="preserve">Related Video </w:t>
            </w:r>
          </w:p>
        </w:tc>
        <w:tc>
          <w:tcPr>
            <w:tcW w:w="6373" w:type="dxa"/>
          </w:tcPr>
          <w:p w14:paraId="794DE5D2" w14:textId="77777777" w:rsidR="00DA41B8" w:rsidRDefault="00DA41B8" w:rsidP="00DA41B8">
            <w:pPr>
              <w:pStyle w:val="TableText"/>
            </w:pPr>
            <w:r>
              <w:t xml:space="preserve">Retail </w:t>
            </w:r>
          </w:p>
          <w:p w14:paraId="3C7699FB" w14:textId="77777777" w:rsidR="00DA41B8" w:rsidRDefault="00DA41B8" w:rsidP="00DA41B8">
            <w:pPr>
              <w:pStyle w:val="TableText"/>
            </w:pPr>
          </w:p>
          <w:p w14:paraId="2A340770" w14:textId="2343C21A" w:rsidR="00DA41B8" w:rsidRDefault="00DA41B8" w:rsidP="00DA41B8">
            <w:pPr>
              <w:pStyle w:val="TableText"/>
            </w:pPr>
            <w:r>
              <w:t>Indi asks Paul about safety measures in a flower shop. Paul explains how to manage slips, trips and falls and fatigue.</w:t>
            </w:r>
          </w:p>
        </w:tc>
      </w:tr>
      <w:tr w:rsidR="00DA41B8" w14:paraId="0F5DDC98" w14:textId="77777777" w:rsidTr="00DA41B8">
        <w:tc>
          <w:tcPr>
            <w:tcW w:w="3256" w:type="dxa"/>
            <w:hideMark/>
          </w:tcPr>
          <w:p w14:paraId="1E183B2F" w14:textId="77777777" w:rsidR="00DA41B8" w:rsidRDefault="00DA41B8" w:rsidP="00DA41B8">
            <w:pPr>
              <w:pStyle w:val="TableText"/>
            </w:pPr>
            <w:r>
              <w:t xml:space="preserve">Suggested Assessment </w:t>
            </w:r>
          </w:p>
        </w:tc>
        <w:tc>
          <w:tcPr>
            <w:tcW w:w="6373" w:type="dxa"/>
          </w:tcPr>
          <w:p w14:paraId="22A34D06" w14:textId="77777777" w:rsidR="00DA41B8" w:rsidRDefault="00DA41B8" w:rsidP="00DA41B8">
            <w:pPr>
              <w:pStyle w:val="TableText"/>
              <w:rPr>
                <w:rFonts w:eastAsia="Calibri"/>
                <w:color w:val="auto"/>
              </w:rPr>
            </w:pPr>
            <w:r>
              <w:t>Completed worksheets</w:t>
            </w:r>
          </w:p>
          <w:p w14:paraId="294D23A9" w14:textId="4E1437C5" w:rsidR="00DA41B8" w:rsidRDefault="00DA41B8" w:rsidP="00DA41B8">
            <w:pPr>
              <w:pStyle w:val="TableText"/>
            </w:pPr>
            <w:r>
              <w:t xml:space="preserve">Observation of knowledge and understanding about how to prevent slips, trips and falls. </w:t>
            </w:r>
          </w:p>
        </w:tc>
      </w:tr>
      <w:tr w:rsidR="00DA41B8" w14:paraId="4E56825A" w14:textId="77777777" w:rsidTr="00DA41B8">
        <w:tc>
          <w:tcPr>
            <w:tcW w:w="3256" w:type="dxa"/>
            <w:hideMark/>
          </w:tcPr>
          <w:p w14:paraId="1EE470AA" w14:textId="77777777" w:rsidR="00DA41B8" w:rsidRDefault="00DA41B8" w:rsidP="00DA41B8">
            <w:pPr>
              <w:pStyle w:val="TableText"/>
            </w:pPr>
            <w:r>
              <w:t xml:space="preserve">Suggested curriculum links </w:t>
            </w:r>
          </w:p>
        </w:tc>
        <w:tc>
          <w:tcPr>
            <w:tcW w:w="6373" w:type="dxa"/>
          </w:tcPr>
          <w:p w14:paraId="3CC2DB23" w14:textId="77777777" w:rsidR="00DA41B8" w:rsidRDefault="00077B73" w:rsidP="00DA41B8">
            <w:pPr>
              <w:pStyle w:val="TableText"/>
              <w:rPr>
                <w:rStyle w:val="Hyperlink"/>
              </w:rPr>
            </w:pPr>
            <w:hyperlink r:id="rId25" w:history="1">
              <w:r w:rsidR="00DA41B8">
                <w:rPr>
                  <w:rStyle w:val="Hyperlink"/>
                  <w:rFonts w:ascii="Arial" w:eastAsia="Times New Roman" w:hAnsi="Arial" w:cs="Arial"/>
                  <w:sz w:val="20"/>
                  <w:szCs w:val="24"/>
                </w:rPr>
                <w:t>Health and Physical Education</w:t>
              </w:r>
            </w:hyperlink>
          </w:p>
          <w:p w14:paraId="0EEDA819" w14:textId="39C3946C" w:rsidR="00DA41B8" w:rsidRDefault="00DA41B8" w:rsidP="00DA41B8">
            <w:pPr>
              <w:pStyle w:val="TableBullet1"/>
            </w:pPr>
            <w:r>
              <w:t>Personal, Social and Community Health</w:t>
            </w:r>
          </w:p>
        </w:tc>
      </w:tr>
    </w:tbl>
    <w:p w14:paraId="6906417E" w14:textId="745AB55C" w:rsidR="00DA41B8" w:rsidRDefault="00DA41B8" w:rsidP="00CC63A4"/>
    <w:p w14:paraId="56EC8288" w14:textId="3A96B8FE" w:rsidR="006C6399" w:rsidRDefault="006C6399">
      <w:pPr>
        <w:adjustRightInd/>
        <w:snapToGrid/>
        <w:spacing w:after="0"/>
      </w:pPr>
      <w:r>
        <w:br w:type="page"/>
      </w:r>
    </w:p>
    <w:tbl>
      <w:tblPr>
        <w:tblStyle w:val="DETTable"/>
        <w:tblW w:w="5000" w:type="pct"/>
        <w:tblLook w:val="0420" w:firstRow="1" w:lastRow="0" w:firstColumn="0" w:lastColumn="0" w:noHBand="0" w:noVBand="1"/>
      </w:tblPr>
      <w:tblGrid>
        <w:gridCol w:w="3256"/>
        <w:gridCol w:w="6373"/>
      </w:tblGrid>
      <w:tr w:rsidR="006C6399" w14:paraId="1FECD883" w14:textId="77777777" w:rsidTr="006C6399">
        <w:trPr>
          <w:cnfStyle w:val="100000000000" w:firstRow="1" w:lastRow="0" w:firstColumn="0" w:lastColumn="0" w:oddVBand="0" w:evenVBand="0" w:oddHBand="0" w:evenHBand="0" w:firstRowFirstColumn="0" w:firstRowLastColumn="0" w:lastRowFirstColumn="0" w:lastRowLastColumn="0"/>
        </w:trPr>
        <w:tc>
          <w:tcPr>
            <w:tcW w:w="3256" w:type="dxa"/>
            <w:hideMark/>
          </w:tcPr>
          <w:p w14:paraId="6B8BC334" w14:textId="77777777" w:rsidR="006C6399" w:rsidRDefault="006C6399" w:rsidP="006C6399">
            <w:pPr>
              <w:pStyle w:val="TableHeading"/>
              <w:rPr>
                <w:lang w:eastAsia="en-US"/>
              </w:rPr>
            </w:pPr>
            <w:r>
              <w:lastRenderedPageBreak/>
              <w:t>Topic</w:t>
            </w:r>
          </w:p>
        </w:tc>
        <w:tc>
          <w:tcPr>
            <w:tcW w:w="6373" w:type="dxa"/>
            <w:hideMark/>
          </w:tcPr>
          <w:p w14:paraId="6BCC83E5" w14:textId="77777777" w:rsidR="006C6399" w:rsidRDefault="006C6399" w:rsidP="006C6399">
            <w:pPr>
              <w:pStyle w:val="TableHeading"/>
            </w:pPr>
            <w:r>
              <w:t>Know the Rules</w:t>
            </w:r>
          </w:p>
        </w:tc>
      </w:tr>
      <w:tr w:rsidR="006C6399" w14:paraId="05AFAC7B" w14:textId="77777777" w:rsidTr="006C6399">
        <w:tc>
          <w:tcPr>
            <w:tcW w:w="3256" w:type="dxa"/>
            <w:hideMark/>
          </w:tcPr>
          <w:p w14:paraId="5C3AD7DB" w14:textId="77777777" w:rsidR="006C6399" w:rsidRDefault="006C6399" w:rsidP="006C6399">
            <w:pPr>
              <w:pStyle w:val="TableText"/>
            </w:pPr>
            <w:r>
              <w:t xml:space="preserve">Number of lessons in this topic </w:t>
            </w:r>
          </w:p>
        </w:tc>
        <w:tc>
          <w:tcPr>
            <w:tcW w:w="6373" w:type="dxa"/>
            <w:hideMark/>
          </w:tcPr>
          <w:p w14:paraId="5877C439" w14:textId="77777777" w:rsidR="006C6399" w:rsidRDefault="006C6399" w:rsidP="006C6399">
            <w:pPr>
              <w:pStyle w:val="TableText"/>
            </w:pPr>
            <w:r>
              <w:t>16</w:t>
            </w:r>
          </w:p>
        </w:tc>
      </w:tr>
      <w:tr w:rsidR="006C6399" w14:paraId="45AFF526" w14:textId="77777777" w:rsidTr="006C6399">
        <w:tc>
          <w:tcPr>
            <w:tcW w:w="3256" w:type="dxa"/>
          </w:tcPr>
          <w:p w14:paraId="3F78A222" w14:textId="77777777" w:rsidR="006C6399" w:rsidRDefault="006C6399" w:rsidP="006C6399">
            <w:pPr>
              <w:pStyle w:val="TableText"/>
              <w:rPr>
                <w:b/>
              </w:rPr>
            </w:pPr>
            <w:r>
              <w:rPr>
                <w:b/>
              </w:rPr>
              <w:t>Lesson 12</w:t>
            </w:r>
          </w:p>
          <w:p w14:paraId="11F0B5B7" w14:textId="77777777" w:rsidR="006C6399" w:rsidRDefault="006C6399" w:rsidP="006C6399">
            <w:pPr>
              <w:pStyle w:val="TableText"/>
            </w:pPr>
          </w:p>
        </w:tc>
        <w:tc>
          <w:tcPr>
            <w:tcW w:w="6373" w:type="dxa"/>
            <w:hideMark/>
          </w:tcPr>
          <w:p w14:paraId="5A77EC45" w14:textId="77777777" w:rsidR="006C6399" w:rsidRDefault="006C6399" w:rsidP="006C6399">
            <w:pPr>
              <w:pStyle w:val="TableText"/>
              <w:rPr>
                <w:b/>
              </w:rPr>
            </w:pPr>
            <w:r>
              <w:rPr>
                <w:b/>
              </w:rPr>
              <w:t>Workplace Noise</w:t>
            </w:r>
          </w:p>
        </w:tc>
      </w:tr>
      <w:tr w:rsidR="006C6399" w14:paraId="41F03BE4" w14:textId="77777777" w:rsidTr="006C6399">
        <w:tc>
          <w:tcPr>
            <w:tcW w:w="3256" w:type="dxa"/>
            <w:hideMark/>
          </w:tcPr>
          <w:p w14:paraId="0A5C83BB" w14:textId="77777777" w:rsidR="006C6399" w:rsidRDefault="006C6399" w:rsidP="006C6399">
            <w:pPr>
              <w:pStyle w:val="TableText"/>
            </w:pPr>
            <w:r>
              <w:t xml:space="preserve">Key messages </w:t>
            </w:r>
          </w:p>
        </w:tc>
        <w:tc>
          <w:tcPr>
            <w:tcW w:w="6373" w:type="dxa"/>
          </w:tcPr>
          <w:p w14:paraId="1A365701" w14:textId="77777777" w:rsidR="006C6399" w:rsidRDefault="006C6399" w:rsidP="006C6399">
            <w:pPr>
              <w:pStyle w:val="TableBullet1"/>
            </w:pPr>
            <w:r>
              <w:t>When noise levels are too high they can permanently damage your hearing.</w:t>
            </w:r>
          </w:p>
          <w:p w14:paraId="31B49270" w14:textId="77777777" w:rsidR="006C6399" w:rsidRDefault="006C6399" w:rsidP="006C6399">
            <w:pPr>
              <w:pStyle w:val="TableBullet1"/>
            </w:pPr>
            <w:r>
              <w:t xml:space="preserve">If the noise in your workplace is too loud, your supervisor should give you head phones or ear plugs. </w:t>
            </w:r>
          </w:p>
          <w:p w14:paraId="1CD5677F" w14:textId="1511E230" w:rsidR="006C6399" w:rsidRPr="006C6399" w:rsidRDefault="006C6399" w:rsidP="006C6399">
            <w:pPr>
              <w:pStyle w:val="TableBullet1"/>
            </w:pPr>
            <w:r>
              <w:t>If you experience any of the warning signs of hearing loss, you should talk about ways to reduce the risk of injury from noise with your supervisor.</w:t>
            </w:r>
          </w:p>
        </w:tc>
      </w:tr>
      <w:tr w:rsidR="006C6399" w14:paraId="497BECAB" w14:textId="77777777" w:rsidTr="006C6399">
        <w:trPr>
          <w:trHeight w:val="533"/>
        </w:trPr>
        <w:tc>
          <w:tcPr>
            <w:tcW w:w="3256" w:type="dxa"/>
            <w:hideMark/>
          </w:tcPr>
          <w:p w14:paraId="383681FB" w14:textId="77777777" w:rsidR="006C6399" w:rsidRDefault="006C6399" w:rsidP="006C6399">
            <w:pPr>
              <w:pStyle w:val="TableText"/>
            </w:pPr>
            <w:r>
              <w:t xml:space="preserve">Learning outcome </w:t>
            </w:r>
          </w:p>
        </w:tc>
        <w:tc>
          <w:tcPr>
            <w:tcW w:w="6373" w:type="dxa"/>
          </w:tcPr>
          <w:p w14:paraId="16189E41" w14:textId="3A8EC532" w:rsidR="006C6399" w:rsidRDefault="006C6399" w:rsidP="006C6399">
            <w:pPr>
              <w:pStyle w:val="TableText"/>
            </w:pPr>
            <w:r>
              <w:t>Students understand the risk to health associated with workplace noise.</w:t>
            </w:r>
          </w:p>
        </w:tc>
      </w:tr>
      <w:tr w:rsidR="006C6399" w14:paraId="7D4B73BE" w14:textId="77777777" w:rsidTr="006C6399">
        <w:tc>
          <w:tcPr>
            <w:tcW w:w="3256" w:type="dxa"/>
            <w:hideMark/>
          </w:tcPr>
          <w:p w14:paraId="323339C8" w14:textId="77777777" w:rsidR="006C6399" w:rsidRDefault="006C6399" w:rsidP="006C6399">
            <w:pPr>
              <w:pStyle w:val="TableText"/>
            </w:pPr>
            <w:r>
              <w:t xml:space="preserve">Purpose </w:t>
            </w:r>
          </w:p>
        </w:tc>
        <w:tc>
          <w:tcPr>
            <w:tcW w:w="6373" w:type="dxa"/>
          </w:tcPr>
          <w:p w14:paraId="1771A173" w14:textId="510DD304" w:rsidR="006C6399" w:rsidRDefault="006C6399" w:rsidP="006C6399">
            <w:pPr>
              <w:pStyle w:val="TableText"/>
            </w:pPr>
            <w:r>
              <w:t>To introduce students to the dangers of loud noise and the affect it can have on hearing.</w:t>
            </w:r>
          </w:p>
        </w:tc>
      </w:tr>
      <w:tr w:rsidR="006C6399" w14:paraId="2367C33C" w14:textId="77777777" w:rsidTr="006C6399">
        <w:tc>
          <w:tcPr>
            <w:tcW w:w="3256" w:type="dxa"/>
            <w:hideMark/>
          </w:tcPr>
          <w:p w14:paraId="52A43E5A" w14:textId="77777777" w:rsidR="006C6399" w:rsidRDefault="006C6399" w:rsidP="006C6399">
            <w:pPr>
              <w:pStyle w:val="TableText"/>
            </w:pPr>
            <w:r>
              <w:t xml:space="preserve">Student Worksheets </w:t>
            </w:r>
          </w:p>
        </w:tc>
        <w:tc>
          <w:tcPr>
            <w:tcW w:w="6373" w:type="dxa"/>
          </w:tcPr>
          <w:p w14:paraId="7776CB72" w14:textId="2B4CF018" w:rsidR="006C6399" w:rsidRDefault="006C6399" w:rsidP="006C6399">
            <w:pPr>
              <w:pStyle w:val="TableText"/>
            </w:pPr>
            <w:r>
              <w:t>Workplace noise</w:t>
            </w:r>
          </w:p>
        </w:tc>
      </w:tr>
      <w:tr w:rsidR="006C6399" w14:paraId="42FCDFAF" w14:textId="77777777" w:rsidTr="006C6399">
        <w:tc>
          <w:tcPr>
            <w:tcW w:w="3256" w:type="dxa"/>
            <w:hideMark/>
          </w:tcPr>
          <w:p w14:paraId="5EB9A126" w14:textId="77777777" w:rsidR="006C6399" w:rsidRDefault="006C6399" w:rsidP="006C6399">
            <w:pPr>
              <w:pStyle w:val="TableText"/>
            </w:pPr>
            <w:r>
              <w:t xml:space="preserve">Suggested Activities </w:t>
            </w:r>
          </w:p>
        </w:tc>
        <w:tc>
          <w:tcPr>
            <w:tcW w:w="6373" w:type="dxa"/>
          </w:tcPr>
          <w:p w14:paraId="12680C2B" w14:textId="77777777" w:rsidR="006C6399" w:rsidRDefault="006C6399" w:rsidP="006C6399">
            <w:pPr>
              <w:pStyle w:val="TableText"/>
            </w:pPr>
            <w:r>
              <w:t xml:space="preserve">Select from a range of activities that provide students with opportunities to observe and listen for noise levels in the workplace. </w:t>
            </w:r>
          </w:p>
          <w:p w14:paraId="3CA78D89" w14:textId="77777777" w:rsidR="006C6399" w:rsidRDefault="006C6399" w:rsidP="006C6399">
            <w:pPr>
              <w:pStyle w:val="TableText"/>
            </w:pPr>
            <w:r>
              <w:t xml:space="preserve">For example: </w:t>
            </w:r>
          </w:p>
          <w:p w14:paraId="02ED984A" w14:textId="77777777" w:rsidR="006C6399" w:rsidRDefault="006C6399" w:rsidP="006C6399">
            <w:pPr>
              <w:pStyle w:val="TableBullet1"/>
            </w:pPr>
            <w:r>
              <w:t xml:space="preserve">Organise a trip to the city using public transport </w:t>
            </w:r>
          </w:p>
          <w:p w14:paraId="6FF8085A" w14:textId="77777777" w:rsidR="006C6399" w:rsidRDefault="006C6399" w:rsidP="006C6399">
            <w:pPr>
              <w:pStyle w:val="TableBullet1"/>
            </w:pPr>
            <w:r>
              <w:t xml:space="preserve">Observe the noise levels at a sports stadium while a sports match is being played. </w:t>
            </w:r>
          </w:p>
          <w:p w14:paraId="19654AC1" w14:textId="77777777" w:rsidR="006C6399" w:rsidRDefault="006C6399" w:rsidP="006C6399">
            <w:pPr>
              <w:pStyle w:val="TableText"/>
            </w:pPr>
          </w:p>
          <w:p w14:paraId="5DF18170" w14:textId="77777777" w:rsidR="006C6399" w:rsidRDefault="006C6399" w:rsidP="006C6399">
            <w:pPr>
              <w:pStyle w:val="TableText"/>
            </w:pPr>
            <w:r>
              <w:t xml:space="preserve">Students collect decibel readings from their school, home and local community. They can use a computer or phone app to measure the noise levels. Students collect data for 3 days and compare their findings. </w:t>
            </w:r>
          </w:p>
          <w:p w14:paraId="14FF8FCA" w14:textId="77777777" w:rsidR="006C6399" w:rsidRDefault="006C6399" w:rsidP="006C6399">
            <w:pPr>
              <w:pStyle w:val="TableText"/>
            </w:pPr>
          </w:p>
          <w:p w14:paraId="2B3BF3A7" w14:textId="77777777" w:rsidR="006C6399" w:rsidRDefault="006C6399" w:rsidP="006C6399">
            <w:pPr>
              <w:pStyle w:val="TableText"/>
            </w:pPr>
            <w:r>
              <w:t xml:space="preserve">Discuss the findings and consider solutions for noise pollution. </w:t>
            </w:r>
          </w:p>
          <w:p w14:paraId="35FF1B25" w14:textId="77777777" w:rsidR="006C6399" w:rsidRDefault="006C6399" w:rsidP="006C6399">
            <w:pPr>
              <w:pStyle w:val="TableText"/>
            </w:pPr>
          </w:p>
          <w:p w14:paraId="0BF14BFD" w14:textId="5E124FA3" w:rsidR="006C6399" w:rsidRPr="006C6399" w:rsidRDefault="006C6399" w:rsidP="006C6399">
            <w:pPr>
              <w:pStyle w:val="TableText"/>
            </w:pPr>
            <w:r>
              <w:t>Complete the student worksheet.</w:t>
            </w:r>
          </w:p>
        </w:tc>
      </w:tr>
      <w:tr w:rsidR="006C6399" w14:paraId="61737A4D" w14:textId="77777777" w:rsidTr="006C6399">
        <w:tc>
          <w:tcPr>
            <w:tcW w:w="3256" w:type="dxa"/>
            <w:hideMark/>
          </w:tcPr>
          <w:p w14:paraId="7A1E0DF1" w14:textId="77777777" w:rsidR="006C6399" w:rsidRDefault="006C6399" w:rsidP="006C6399">
            <w:pPr>
              <w:pStyle w:val="TableText"/>
            </w:pPr>
            <w:r>
              <w:t xml:space="preserve">Related Video </w:t>
            </w:r>
          </w:p>
        </w:tc>
        <w:tc>
          <w:tcPr>
            <w:tcW w:w="6373" w:type="dxa"/>
          </w:tcPr>
          <w:p w14:paraId="6E09E0CA" w14:textId="77777777" w:rsidR="006C6399" w:rsidRDefault="006C6399" w:rsidP="006C6399">
            <w:pPr>
              <w:pStyle w:val="TableText"/>
            </w:pPr>
            <w:r>
              <w:t>Kitchen</w:t>
            </w:r>
          </w:p>
          <w:p w14:paraId="36F7F4B4" w14:textId="530F2F01" w:rsidR="006C6399" w:rsidRDefault="006C6399" w:rsidP="006C6399">
            <w:pPr>
              <w:pStyle w:val="TableText"/>
            </w:pPr>
            <w:r>
              <w:t xml:space="preserve">Indi is keen to learn about how to handle stress points in the kitchen. Discuss with students a range of strategies on how to deal with noise in the workplace. For example: Requesting PPE. </w:t>
            </w:r>
          </w:p>
        </w:tc>
      </w:tr>
      <w:tr w:rsidR="006C6399" w14:paraId="7E4B61C9" w14:textId="77777777" w:rsidTr="006C6399">
        <w:tc>
          <w:tcPr>
            <w:tcW w:w="3256" w:type="dxa"/>
            <w:hideMark/>
          </w:tcPr>
          <w:p w14:paraId="2627BECE" w14:textId="77777777" w:rsidR="006C6399" w:rsidRDefault="006C6399" w:rsidP="006C6399">
            <w:pPr>
              <w:pStyle w:val="TableText"/>
            </w:pPr>
            <w:r>
              <w:t xml:space="preserve">Suggested Assessment </w:t>
            </w:r>
          </w:p>
        </w:tc>
        <w:tc>
          <w:tcPr>
            <w:tcW w:w="6373" w:type="dxa"/>
          </w:tcPr>
          <w:p w14:paraId="5DCFAEB7" w14:textId="77777777" w:rsidR="006C6399" w:rsidRDefault="006C6399" w:rsidP="006C6399">
            <w:pPr>
              <w:pStyle w:val="TableText"/>
              <w:rPr>
                <w:rFonts w:eastAsia="Calibri"/>
                <w:color w:val="auto"/>
              </w:rPr>
            </w:pPr>
            <w:r>
              <w:t>Completed worksheet</w:t>
            </w:r>
          </w:p>
          <w:p w14:paraId="4133E0FF" w14:textId="10366767" w:rsidR="006C6399" w:rsidRDefault="006C6399" w:rsidP="006C6399">
            <w:pPr>
              <w:pStyle w:val="TableText"/>
            </w:pPr>
            <w:r>
              <w:t>Observation of knowledge and understanding about how to prevent injury related to workplace noise.</w:t>
            </w:r>
          </w:p>
        </w:tc>
      </w:tr>
      <w:tr w:rsidR="006C6399" w14:paraId="4554B4A0" w14:textId="77777777" w:rsidTr="006C6399">
        <w:tc>
          <w:tcPr>
            <w:tcW w:w="3256" w:type="dxa"/>
            <w:hideMark/>
          </w:tcPr>
          <w:p w14:paraId="2CF36357" w14:textId="77777777" w:rsidR="006C6399" w:rsidRDefault="006C6399" w:rsidP="006C6399">
            <w:pPr>
              <w:pStyle w:val="TableText"/>
            </w:pPr>
            <w:r>
              <w:t xml:space="preserve">Suggested curriculum links </w:t>
            </w:r>
          </w:p>
        </w:tc>
        <w:tc>
          <w:tcPr>
            <w:tcW w:w="6373" w:type="dxa"/>
          </w:tcPr>
          <w:p w14:paraId="1036DC3F" w14:textId="77777777" w:rsidR="006C6399" w:rsidRDefault="00077B73" w:rsidP="006C6399">
            <w:pPr>
              <w:pStyle w:val="TableText"/>
              <w:rPr>
                <w:rStyle w:val="Hyperlink"/>
              </w:rPr>
            </w:pPr>
            <w:hyperlink r:id="rId26" w:history="1">
              <w:r w:rsidR="006C6399">
                <w:rPr>
                  <w:rStyle w:val="Hyperlink"/>
                  <w:rFonts w:ascii="Arial" w:eastAsia="Times New Roman" w:hAnsi="Arial" w:cs="Arial"/>
                  <w:sz w:val="20"/>
                  <w:szCs w:val="24"/>
                </w:rPr>
                <w:t>Health and Physical Education</w:t>
              </w:r>
            </w:hyperlink>
          </w:p>
          <w:p w14:paraId="350614B2" w14:textId="3D5CE3A8" w:rsidR="006C6399" w:rsidRDefault="006C6399" w:rsidP="006C6399">
            <w:pPr>
              <w:pStyle w:val="TableBullet1"/>
            </w:pPr>
            <w:r>
              <w:t>Personal, Social and Community Health</w:t>
            </w:r>
          </w:p>
        </w:tc>
      </w:tr>
    </w:tbl>
    <w:p w14:paraId="2ACC2D63" w14:textId="77777777" w:rsidR="0036217C" w:rsidRDefault="0036217C">
      <w:pPr>
        <w:adjustRightInd/>
        <w:snapToGrid/>
        <w:spacing w:after="0"/>
      </w:pPr>
      <w:r>
        <w:br w:type="page"/>
      </w:r>
    </w:p>
    <w:tbl>
      <w:tblPr>
        <w:tblStyle w:val="DETTable"/>
        <w:tblW w:w="5000" w:type="pct"/>
        <w:tblLook w:val="0420" w:firstRow="1" w:lastRow="0" w:firstColumn="0" w:lastColumn="0" w:noHBand="0" w:noVBand="1"/>
      </w:tblPr>
      <w:tblGrid>
        <w:gridCol w:w="3397"/>
        <w:gridCol w:w="6232"/>
      </w:tblGrid>
      <w:tr w:rsidR="0036217C" w14:paraId="42847E9E" w14:textId="77777777" w:rsidTr="00876E0C">
        <w:trPr>
          <w:cnfStyle w:val="100000000000" w:firstRow="1" w:lastRow="0" w:firstColumn="0" w:lastColumn="0" w:oddVBand="0" w:evenVBand="0" w:oddHBand="0" w:evenHBand="0" w:firstRowFirstColumn="0" w:firstRowLastColumn="0" w:lastRowFirstColumn="0" w:lastRowLastColumn="0"/>
        </w:trPr>
        <w:tc>
          <w:tcPr>
            <w:tcW w:w="3397" w:type="dxa"/>
            <w:hideMark/>
          </w:tcPr>
          <w:p w14:paraId="2308605E" w14:textId="77777777" w:rsidR="0036217C" w:rsidRDefault="0036217C" w:rsidP="0036217C">
            <w:pPr>
              <w:pStyle w:val="TableHeading"/>
              <w:rPr>
                <w:lang w:eastAsia="en-US"/>
              </w:rPr>
            </w:pPr>
            <w:r>
              <w:lastRenderedPageBreak/>
              <w:t>Topic</w:t>
            </w:r>
          </w:p>
        </w:tc>
        <w:tc>
          <w:tcPr>
            <w:tcW w:w="6232" w:type="dxa"/>
            <w:hideMark/>
          </w:tcPr>
          <w:p w14:paraId="1365C6B3" w14:textId="77777777" w:rsidR="0036217C" w:rsidRDefault="0036217C" w:rsidP="0036217C">
            <w:pPr>
              <w:pStyle w:val="TableHeading"/>
            </w:pPr>
            <w:r>
              <w:t>Know the Rules</w:t>
            </w:r>
          </w:p>
        </w:tc>
      </w:tr>
      <w:tr w:rsidR="0036217C" w14:paraId="6D59957E" w14:textId="77777777" w:rsidTr="00876E0C">
        <w:tc>
          <w:tcPr>
            <w:tcW w:w="3397" w:type="dxa"/>
            <w:hideMark/>
          </w:tcPr>
          <w:p w14:paraId="6FFA5913" w14:textId="77777777" w:rsidR="0036217C" w:rsidRDefault="0036217C" w:rsidP="0036217C">
            <w:pPr>
              <w:pStyle w:val="TableText"/>
            </w:pPr>
            <w:r>
              <w:t xml:space="preserve">Number of lessons in this topic </w:t>
            </w:r>
          </w:p>
        </w:tc>
        <w:tc>
          <w:tcPr>
            <w:tcW w:w="6232" w:type="dxa"/>
            <w:hideMark/>
          </w:tcPr>
          <w:p w14:paraId="72381A65" w14:textId="77777777" w:rsidR="0036217C" w:rsidRDefault="0036217C" w:rsidP="0036217C">
            <w:pPr>
              <w:pStyle w:val="TableText"/>
            </w:pPr>
            <w:r>
              <w:t>16</w:t>
            </w:r>
          </w:p>
        </w:tc>
      </w:tr>
      <w:tr w:rsidR="0036217C" w14:paraId="1F1875B4" w14:textId="77777777" w:rsidTr="00876E0C">
        <w:tc>
          <w:tcPr>
            <w:tcW w:w="3397" w:type="dxa"/>
          </w:tcPr>
          <w:p w14:paraId="5628B4BF" w14:textId="2E9D674E" w:rsidR="0036217C" w:rsidRPr="0036217C" w:rsidRDefault="0036217C" w:rsidP="0036217C">
            <w:pPr>
              <w:pStyle w:val="TableText"/>
              <w:rPr>
                <w:b/>
              </w:rPr>
            </w:pPr>
            <w:r>
              <w:rPr>
                <w:b/>
              </w:rPr>
              <w:t>Lesson 13</w:t>
            </w:r>
          </w:p>
        </w:tc>
        <w:tc>
          <w:tcPr>
            <w:tcW w:w="6232" w:type="dxa"/>
            <w:hideMark/>
          </w:tcPr>
          <w:p w14:paraId="72AAD774" w14:textId="77777777" w:rsidR="0036217C" w:rsidRDefault="0036217C" w:rsidP="0036217C">
            <w:pPr>
              <w:pStyle w:val="TableText"/>
              <w:rPr>
                <w:b/>
              </w:rPr>
            </w:pPr>
            <w:r>
              <w:rPr>
                <w:b/>
              </w:rPr>
              <w:t xml:space="preserve">Mechanical Equipment Safety </w:t>
            </w:r>
          </w:p>
        </w:tc>
      </w:tr>
      <w:tr w:rsidR="0036217C" w14:paraId="4C76779F" w14:textId="77777777" w:rsidTr="00876E0C">
        <w:tc>
          <w:tcPr>
            <w:tcW w:w="3397" w:type="dxa"/>
            <w:hideMark/>
          </w:tcPr>
          <w:p w14:paraId="086837E9" w14:textId="77777777" w:rsidR="0036217C" w:rsidRDefault="0036217C" w:rsidP="0036217C">
            <w:pPr>
              <w:pStyle w:val="TableText"/>
            </w:pPr>
            <w:r>
              <w:t xml:space="preserve">Key messages </w:t>
            </w:r>
          </w:p>
        </w:tc>
        <w:tc>
          <w:tcPr>
            <w:tcW w:w="6232" w:type="dxa"/>
          </w:tcPr>
          <w:p w14:paraId="21359DFE" w14:textId="77777777" w:rsidR="0036217C" w:rsidRDefault="0036217C" w:rsidP="0036217C">
            <w:pPr>
              <w:pStyle w:val="TableBullet1"/>
            </w:pPr>
            <w:r>
              <w:t xml:space="preserve">Mechanical equipment injuries can cause long periods of time off work, and sometimes permanent disability. </w:t>
            </w:r>
          </w:p>
          <w:p w14:paraId="20FAE388" w14:textId="77777777" w:rsidR="0036217C" w:rsidRDefault="0036217C" w:rsidP="0036217C">
            <w:pPr>
              <w:pStyle w:val="TableBullet1"/>
            </w:pPr>
            <w:r>
              <w:t>Work experience students must be supervised at all times by a qualified worker.</w:t>
            </w:r>
          </w:p>
          <w:p w14:paraId="53F78C1B" w14:textId="77777777" w:rsidR="0036217C" w:rsidRDefault="0036217C" w:rsidP="0036217C">
            <w:pPr>
              <w:pStyle w:val="TableBullet1"/>
            </w:pPr>
            <w:r>
              <w:t>Safety guards, 'Locking out' equipment, 'Danger' and 'Out of Service' Tags are important safely measures used to protect workers in the workplace</w:t>
            </w:r>
          </w:p>
          <w:p w14:paraId="17E878FE" w14:textId="600EE26A" w:rsidR="0036217C" w:rsidRPr="0036217C" w:rsidRDefault="0036217C" w:rsidP="0036217C">
            <w:pPr>
              <w:pStyle w:val="TableBullet1"/>
              <w:rPr>
                <w:rFonts w:eastAsia="Calibri"/>
                <w:color w:val="auto"/>
              </w:rPr>
            </w:pPr>
            <w:r>
              <w:t>Remember, work experience students must not use the mechanical equipment outlined in the Dangerous Plant and Hazardous Equipment and Workplace Hazards sections of the Work Experience Manual.</w:t>
            </w:r>
          </w:p>
        </w:tc>
      </w:tr>
      <w:tr w:rsidR="0036217C" w14:paraId="259B4B96" w14:textId="77777777" w:rsidTr="00876E0C">
        <w:trPr>
          <w:trHeight w:val="533"/>
        </w:trPr>
        <w:tc>
          <w:tcPr>
            <w:tcW w:w="3397" w:type="dxa"/>
            <w:hideMark/>
          </w:tcPr>
          <w:p w14:paraId="77D7F64F" w14:textId="77777777" w:rsidR="0036217C" w:rsidRDefault="0036217C" w:rsidP="0036217C">
            <w:pPr>
              <w:pStyle w:val="TableText"/>
            </w:pPr>
            <w:r>
              <w:t xml:space="preserve">Learning outcome </w:t>
            </w:r>
          </w:p>
        </w:tc>
        <w:tc>
          <w:tcPr>
            <w:tcW w:w="6232" w:type="dxa"/>
          </w:tcPr>
          <w:p w14:paraId="364F91DB" w14:textId="0346F3BC" w:rsidR="0036217C" w:rsidRDefault="0036217C" w:rsidP="0036217C">
            <w:pPr>
              <w:pStyle w:val="TableText"/>
            </w:pPr>
            <w:r>
              <w:t>Students understand that equipment can be dangerous and that students can observe the use of mechanical equipment but cannot use it while on work experience.</w:t>
            </w:r>
          </w:p>
        </w:tc>
      </w:tr>
      <w:tr w:rsidR="0036217C" w14:paraId="0DF32FCC" w14:textId="77777777" w:rsidTr="00876E0C">
        <w:tc>
          <w:tcPr>
            <w:tcW w:w="3397" w:type="dxa"/>
            <w:hideMark/>
          </w:tcPr>
          <w:p w14:paraId="51AF88D7" w14:textId="77777777" w:rsidR="0036217C" w:rsidRDefault="0036217C" w:rsidP="0036217C">
            <w:pPr>
              <w:pStyle w:val="TableText"/>
            </w:pPr>
            <w:r>
              <w:t xml:space="preserve">Purpose </w:t>
            </w:r>
          </w:p>
        </w:tc>
        <w:tc>
          <w:tcPr>
            <w:tcW w:w="6232" w:type="dxa"/>
          </w:tcPr>
          <w:p w14:paraId="562187A8" w14:textId="77777777" w:rsidR="0036217C" w:rsidRDefault="0036217C" w:rsidP="0036217C">
            <w:pPr>
              <w:pStyle w:val="TableText"/>
            </w:pPr>
            <w:r>
              <w:t>To introduce students to different types of mechanical equipment in different work environments.</w:t>
            </w:r>
          </w:p>
          <w:p w14:paraId="5F5E12EB" w14:textId="77777777" w:rsidR="0036217C" w:rsidRDefault="0036217C" w:rsidP="0036217C">
            <w:pPr>
              <w:pStyle w:val="TableText"/>
            </w:pPr>
          </w:p>
          <w:p w14:paraId="621D026E" w14:textId="3D2387FB" w:rsidR="0036217C" w:rsidRDefault="0036217C" w:rsidP="0036217C">
            <w:pPr>
              <w:pStyle w:val="TableText"/>
            </w:pPr>
            <w:r>
              <w:t>To introduce students to Guards, 'Locking out' equipment, 'Danger' and 'Out of Service' Tags for mechanical equipment.</w:t>
            </w:r>
          </w:p>
        </w:tc>
      </w:tr>
      <w:tr w:rsidR="0036217C" w14:paraId="53E69AB6" w14:textId="77777777" w:rsidTr="00876E0C">
        <w:tc>
          <w:tcPr>
            <w:tcW w:w="3397" w:type="dxa"/>
            <w:hideMark/>
          </w:tcPr>
          <w:p w14:paraId="457D65EC" w14:textId="77777777" w:rsidR="0036217C" w:rsidRDefault="0036217C" w:rsidP="0036217C">
            <w:pPr>
              <w:pStyle w:val="TableText"/>
            </w:pPr>
            <w:r>
              <w:t xml:space="preserve">Student Worksheets </w:t>
            </w:r>
          </w:p>
        </w:tc>
        <w:tc>
          <w:tcPr>
            <w:tcW w:w="6232" w:type="dxa"/>
          </w:tcPr>
          <w:p w14:paraId="7586EAB2" w14:textId="26F0447F" w:rsidR="0036217C" w:rsidRDefault="0036217C" w:rsidP="0036217C">
            <w:pPr>
              <w:pStyle w:val="TableText"/>
            </w:pPr>
            <w:r>
              <w:t>Mechanical equipment safety</w:t>
            </w:r>
          </w:p>
        </w:tc>
      </w:tr>
      <w:tr w:rsidR="0036217C" w14:paraId="00C9B9B3" w14:textId="77777777" w:rsidTr="00876E0C">
        <w:tc>
          <w:tcPr>
            <w:tcW w:w="3397" w:type="dxa"/>
            <w:hideMark/>
          </w:tcPr>
          <w:p w14:paraId="50CA0F42" w14:textId="77777777" w:rsidR="0036217C" w:rsidRDefault="0036217C" w:rsidP="0036217C">
            <w:pPr>
              <w:pStyle w:val="TableText"/>
            </w:pPr>
            <w:r>
              <w:t xml:space="preserve">Suggested Activities </w:t>
            </w:r>
          </w:p>
        </w:tc>
        <w:tc>
          <w:tcPr>
            <w:tcW w:w="6232" w:type="dxa"/>
          </w:tcPr>
          <w:p w14:paraId="72B83A54" w14:textId="77777777" w:rsidR="0036217C" w:rsidRDefault="0036217C" w:rsidP="0036217C">
            <w:pPr>
              <w:pStyle w:val="TableText"/>
            </w:pPr>
            <w:r>
              <w:t>Students should refresh their knowledge of the five industry videos in A Job Well Done. As a group, make a list of the range of different mechanical equipment that is demonstrated in each video.</w:t>
            </w:r>
          </w:p>
          <w:p w14:paraId="20A2A32D" w14:textId="77777777" w:rsidR="0036217C" w:rsidRDefault="0036217C" w:rsidP="0036217C">
            <w:pPr>
              <w:pStyle w:val="TableText"/>
            </w:pPr>
          </w:p>
          <w:p w14:paraId="1A5AB62A" w14:textId="77777777" w:rsidR="0036217C" w:rsidRDefault="0036217C" w:rsidP="0036217C">
            <w:pPr>
              <w:pStyle w:val="TableText"/>
            </w:pPr>
            <w:r>
              <w:t>Discuss these key questions:</w:t>
            </w:r>
          </w:p>
          <w:p w14:paraId="250B214E" w14:textId="77777777" w:rsidR="0036217C" w:rsidRDefault="0036217C" w:rsidP="0036217C">
            <w:pPr>
              <w:pStyle w:val="TableBullet1"/>
            </w:pPr>
            <w:r>
              <w:t xml:space="preserve">What type of mechanical equipment have you observed in each of A Job Well Done industry videos?  </w:t>
            </w:r>
          </w:p>
          <w:p w14:paraId="37098215" w14:textId="77777777" w:rsidR="0036217C" w:rsidRDefault="0036217C" w:rsidP="0036217C">
            <w:pPr>
              <w:pStyle w:val="TableBullet1"/>
            </w:pPr>
            <w:r>
              <w:t>What safety features would you expect to see in place to protect workers?</w:t>
            </w:r>
          </w:p>
          <w:p w14:paraId="02D023D1" w14:textId="77777777" w:rsidR="0036217C" w:rsidRDefault="0036217C" w:rsidP="0036217C">
            <w:pPr>
              <w:pStyle w:val="TableText"/>
            </w:pPr>
          </w:p>
          <w:p w14:paraId="05FAC7A5" w14:textId="77777777" w:rsidR="0036217C" w:rsidRDefault="0036217C" w:rsidP="0036217C">
            <w:pPr>
              <w:pStyle w:val="TableText"/>
            </w:pPr>
            <w:r>
              <w:t xml:space="preserve">Complete the student worksheet Activity 1 and 2 </w:t>
            </w:r>
          </w:p>
        </w:tc>
      </w:tr>
      <w:tr w:rsidR="0036217C" w14:paraId="4F9804BF" w14:textId="77777777" w:rsidTr="00876E0C">
        <w:tc>
          <w:tcPr>
            <w:tcW w:w="3397" w:type="dxa"/>
            <w:hideMark/>
          </w:tcPr>
          <w:p w14:paraId="55E5A756" w14:textId="77777777" w:rsidR="0036217C" w:rsidRDefault="0036217C" w:rsidP="0036217C">
            <w:pPr>
              <w:pStyle w:val="TableText"/>
            </w:pPr>
            <w:r>
              <w:t xml:space="preserve">Related Video </w:t>
            </w:r>
          </w:p>
        </w:tc>
        <w:tc>
          <w:tcPr>
            <w:tcW w:w="6232" w:type="dxa"/>
          </w:tcPr>
          <w:p w14:paraId="5F1BFBCE" w14:textId="22E40D91" w:rsidR="0036217C" w:rsidRDefault="0036217C" w:rsidP="0036217C">
            <w:pPr>
              <w:pStyle w:val="TableText"/>
            </w:pPr>
            <w:r>
              <w:t xml:space="preserve">A Job Well Done – Industry videos </w:t>
            </w:r>
          </w:p>
        </w:tc>
      </w:tr>
      <w:tr w:rsidR="0036217C" w14:paraId="3AB3E3DD" w14:textId="77777777" w:rsidTr="00876E0C">
        <w:tc>
          <w:tcPr>
            <w:tcW w:w="3397" w:type="dxa"/>
            <w:hideMark/>
          </w:tcPr>
          <w:p w14:paraId="15FAF758" w14:textId="77777777" w:rsidR="0036217C" w:rsidRDefault="0036217C" w:rsidP="0036217C">
            <w:pPr>
              <w:pStyle w:val="TableText"/>
            </w:pPr>
            <w:r>
              <w:t xml:space="preserve">Suggested Assessment </w:t>
            </w:r>
          </w:p>
        </w:tc>
        <w:tc>
          <w:tcPr>
            <w:tcW w:w="6232" w:type="dxa"/>
          </w:tcPr>
          <w:p w14:paraId="57EFAA48" w14:textId="77777777" w:rsidR="0036217C" w:rsidRDefault="0036217C" w:rsidP="0036217C">
            <w:pPr>
              <w:pStyle w:val="TableText"/>
              <w:rPr>
                <w:rFonts w:eastAsia="Calibri"/>
                <w:color w:val="auto"/>
              </w:rPr>
            </w:pPr>
            <w:r>
              <w:t>Completed worksheet</w:t>
            </w:r>
          </w:p>
          <w:p w14:paraId="4975791B" w14:textId="189BD698" w:rsidR="0036217C" w:rsidRDefault="0036217C" w:rsidP="0036217C">
            <w:pPr>
              <w:pStyle w:val="TableText"/>
            </w:pPr>
            <w:r>
              <w:t xml:space="preserve">Observation of knowledge and understanding about the risks associated with mechanical equipment in the workplace. </w:t>
            </w:r>
          </w:p>
        </w:tc>
      </w:tr>
      <w:tr w:rsidR="0036217C" w14:paraId="0C409575" w14:textId="77777777" w:rsidTr="00876E0C">
        <w:tc>
          <w:tcPr>
            <w:tcW w:w="3397" w:type="dxa"/>
            <w:hideMark/>
          </w:tcPr>
          <w:p w14:paraId="22397412" w14:textId="77777777" w:rsidR="0036217C" w:rsidRDefault="0036217C" w:rsidP="0036217C">
            <w:pPr>
              <w:pStyle w:val="TableText"/>
            </w:pPr>
            <w:r>
              <w:t xml:space="preserve">Suggested curriculum links </w:t>
            </w:r>
          </w:p>
        </w:tc>
        <w:tc>
          <w:tcPr>
            <w:tcW w:w="6232" w:type="dxa"/>
          </w:tcPr>
          <w:p w14:paraId="1126A7C4" w14:textId="77777777" w:rsidR="0036217C" w:rsidRDefault="00077B73" w:rsidP="0036217C">
            <w:pPr>
              <w:pStyle w:val="TableText"/>
              <w:rPr>
                <w:rStyle w:val="Hyperlink"/>
              </w:rPr>
            </w:pPr>
            <w:hyperlink r:id="rId27" w:history="1">
              <w:r w:rsidR="0036217C">
                <w:rPr>
                  <w:rStyle w:val="Hyperlink"/>
                  <w:rFonts w:ascii="Arial" w:eastAsia="Times New Roman" w:hAnsi="Arial" w:cs="Arial"/>
                  <w:sz w:val="20"/>
                  <w:szCs w:val="24"/>
                </w:rPr>
                <w:t>Health and Physical Education</w:t>
              </w:r>
            </w:hyperlink>
          </w:p>
          <w:p w14:paraId="56656E2D" w14:textId="73393692" w:rsidR="0036217C" w:rsidRDefault="0036217C" w:rsidP="0036217C">
            <w:pPr>
              <w:pStyle w:val="TableBullet1"/>
            </w:pPr>
            <w:r>
              <w:t>Personal, Social and Community Health</w:t>
            </w:r>
          </w:p>
        </w:tc>
      </w:tr>
      <w:tr w:rsidR="0036217C" w14:paraId="7B2F4EC0" w14:textId="77777777" w:rsidTr="00876E0C">
        <w:tc>
          <w:tcPr>
            <w:tcW w:w="3397" w:type="dxa"/>
            <w:hideMark/>
          </w:tcPr>
          <w:p w14:paraId="24B26C91" w14:textId="77777777" w:rsidR="0036217C" w:rsidRDefault="0036217C" w:rsidP="0036217C">
            <w:pPr>
              <w:pStyle w:val="TableText"/>
            </w:pPr>
            <w:r>
              <w:lastRenderedPageBreak/>
              <w:t xml:space="preserve">Further Resources </w:t>
            </w:r>
          </w:p>
        </w:tc>
        <w:tc>
          <w:tcPr>
            <w:tcW w:w="6232" w:type="dxa"/>
          </w:tcPr>
          <w:p w14:paraId="33FFE635" w14:textId="397D4EBA" w:rsidR="0036217C" w:rsidRDefault="00077B73" w:rsidP="0036217C">
            <w:pPr>
              <w:pStyle w:val="TableText"/>
            </w:pPr>
            <w:hyperlink r:id="rId28" w:history="1">
              <w:r w:rsidR="0036217C">
                <w:rPr>
                  <w:rStyle w:val="Hyperlink"/>
                  <w:rFonts w:ascii="Arial" w:eastAsia="Times New Roman" w:hAnsi="Arial" w:cs="Arial"/>
                  <w:sz w:val="20"/>
                  <w:szCs w:val="24"/>
                </w:rPr>
                <w:t>WorkSafe Victoria</w:t>
              </w:r>
            </w:hyperlink>
            <w:r w:rsidR="0036217C">
              <w:t xml:space="preserve"> provides a range of fact sheets on mechanical equipment in the workplace </w:t>
            </w:r>
          </w:p>
        </w:tc>
      </w:tr>
    </w:tbl>
    <w:p w14:paraId="12BE9191" w14:textId="6E0CD8A6" w:rsidR="006C6399" w:rsidRDefault="006C6399" w:rsidP="00CC63A4"/>
    <w:p w14:paraId="7DE04D44" w14:textId="21011860" w:rsidR="009E3110" w:rsidRDefault="009E3110">
      <w:pPr>
        <w:adjustRightInd/>
        <w:snapToGrid/>
        <w:spacing w:after="0"/>
      </w:pPr>
      <w:r>
        <w:br w:type="page"/>
      </w:r>
    </w:p>
    <w:tbl>
      <w:tblPr>
        <w:tblStyle w:val="DETTable"/>
        <w:tblW w:w="5000" w:type="pct"/>
        <w:tblLook w:val="0420" w:firstRow="1" w:lastRow="0" w:firstColumn="0" w:lastColumn="0" w:noHBand="0" w:noVBand="1"/>
      </w:tblPr>
      <w:tblGrid>
        <w:gridCol w:w="3397"/>
        <w:gridCol w:w="6232"/>
      </w:tblGrid>
      <w:tr w:rsidR="00876E0C" w14:paraId="2C86C0AE" w14:textId="77777777" w:rsidTr="000C3BC3">
        <w:trPr>
          <w:cnfStyle w:val="100000000000" w:firstRow="1" w:lastRow="0" w:firstColumn="0" w:lastColumn="0" w:oddVBand="0" w:evenVBand="0" w:oddHBand="0" w:evenHBand="0" w:firstRowFirstColumn="0" w:firstRowLastColumn="0" w:lastRowFirstColumn="0" w:lastRowLastColumn="0"/>
        </w:trPr>
        <w:tc>
          <w:tcPr>
            <w:tcW w:w="3397" w:type="dxa"/>
            <w:hideMark/>
          </w:tcPr>
          <w:p w14:paraId="22046292" w14:textId="77777777" w:rsidR="00876E0C" w:rsidRDefault="00876E0C" w:rsidP="00876E0C">
            <w:pPr>
              <w:pStyle w:val="TableHeading"/>
              <w:rPr>
                <w:lang w:eastAsia="en-US"/>
              </w:rPr>
            </w:pPr>
            <w:r>
              <w:lastRenderedPageBreak/>
              <w:t>Topic</w:t>
            </w:r>
          </w:p>
        </w:tc>
        <w:tc>
          <w:tcPr>
            <w:tcW w:w="6232" w:type="dxa"/>
            <w:hideMark/>
          </w:tcPr>
          <w:p w14:paraId="1D4649B7" w14:textId="77777777" w:rsidR="00876E0C" w:rsidRDefault="00876E0C" w:rsidP="00876E0C">
            <w:pPr>
              <w:pStyle w:val="TableHeading"/>
            </w:pPr>
            <w:r>
              <w:t>Know the Rules</w:t>
            </w:r>
          </w:p>
        </w:tc>
      </w:tr>
      <w:tr w:rsidR="00876E0C" w14:paraId="1BE8C769" w14:textId="77777777" w:rsidTr="000C3BC3">
        <w:tc>
          <w:tcPr>
            <w:tcW w:w="3397" w:type="dxa"/>
            <w:hideMark/>
          </w:tcPr>
          <w:p w14:paraId="489AACD3" w14:textId="77777777" w:rsidR="00876E0C" w:rsidRPr="00876E0C" w:rsidRDefault="00876E0C" w:rsidP="00876E0C">
            <w:pPr>
              <w:pStyle w:val="TableText"/>
            </w:pPr>
            <w:r w:rsidRPr="00876E0C">
              <w:t xml:space="preserve">Number of lessons in this topic </w:t>
            </w:r>
          </w:p>
        </w:tc>
        <w:tc>
          <w:tcPr>
            <w:tcW w:w="6232" w:type="dxa"/>
            <w:hideMark/>
          </w:tcPr>
          <w:p w14:paraId="70E4FDC8" w14:textId="77777777" w:rsidR="00876E0C" w:rsidRDefault="00876E0C" w:rsidP="00876E0C">
            <w:pPr>
              <w:pStyle w:val="TableText"/>
            </w:pPr>
            <w:r>
              <w:t>16</w:t>
            </w:r>
          </w:p>
        </w:tc>
      </w:tr>
      <w:tr w:rsidR="00876E0C" w14:paraId="48A3DE88" w14:textId="77777777" w:rsidTr="000C3BC3">
        <w:tc>
          <w:tcPr>
            <w:tcW w:w="3397" w:type="dxa"/>
          </w:tcPr>
          <w:p w14:paraId="6E7F0AF1" w14:textId="6262379A" w:rsidR="00876E0C" w:rsidRPr="000C3BC3" w:rsidRDefault="00876E0C" w:rsidP="00876E0C">
            <w:pPr>
              <w:pStyle w:val="TableText"/>
              <w:rPr>
                <w:b/>
                <w:bCs/>
              </w:rPr>
            </w:pPr>
            <w:r w:rsidRPr="000C3BC3">
              <w:rPr>
                <w:b/>
                <w:bCs/>
              </w:rPr>
              <w:t>Lesson 14</w:t>
            </w:r>
          </w:p>
        </w:tc>
        <w:tc>
          <w:tcPr>
            <w:tcW w:w="6232" w:type="dxa"/>
            <w:hideMark/>
          </w:tcPr>
          <w:p w14:paraId="1AD3C11B" w14:textId="77777777" w:rsidR="00876E0C" w:rsidRPr="000C3BC3" w:rsidRDefault="00876E0C" w:rsidP="00876E0C">
            <w:pPr>
              <w:pStyle w:val="TableText"/>
              <w:rPr>
                <w:b/>
                <w:bCs/>
              </w:rPr>
            </w:pPr>
            <w:r w:rsidRPr="000C3BC3">
              <w:rPr>
                <w:b/>
                <w:bCs/>
              </w:rPr>
              <w:t xml:space="preserve">Hazardous Substances and Dangerous Goods </w:t>
            </w:r>
          </w:p>
        </w:tc>
      </w:tr>
      <w:tr w:rsidR="00876E0C" w14:paraId="20DB48C0" w14:textId="77777777" w:rsidTr="000C3BC3">
        <w:tc>
          <w:tcPr>
            <w:tcW w:w="3397" w:type="dxa"/>
            <w:hideMark/>
          </w:tcPr>
          <w:p w14:paraId="519CEA50" w14:textId="77777777" w:rsidR="00876E0C" w:rsidRDefault="00876E0C" w:rsidP="000C3BC3">
            <w:pPr>
              <w:pStyle w:val="TableText"/>
            </w:pPr>
            <w:r>
              <w:t xml:space="preserve">Key messages </w:t>
            </w:r>
          </w:p>
        </w:tc>
        <w:tc>
          <w:tcPr>
            <w:tcW w:w="6232" w:type="dxa"/>
          </w:tcPr>
          <w:p w14:paraId="0BD5CFEA" w14:textId="77777777" w:rsidR="00876E0C" w:rsidRDefault="00876E0C" w:rsidP="000C3BC3">
            <w:pPr>
              <w:pStyle w:val="TableText"/>
              <w:rPr>
                <w:rFonts w:eastAsia="Times New Roman"/>
                <w:color w:val="auto"/>
              </w:rPr>
            </w:pPr>
            <w:r>
              <w:t>Work experience students must not be permitted to work with or handle hazardous substances or dangerous goods. However, as they may be in a workplace which contains these substances, it is important to discuss the rules and regulations surrounding them.</w:t>
            </w:r>
          </w:p>
          <w:p w14:paraId="2495F71C" w14:textId="77777777" w:rsidR="00876E0C" w:rsidRDefault="00876E0C">
            <w:pPr>
              <w:pStyle w:val="BodyText"/>
              <w:rPr>
                <w:rFonts w:ascii="Arial" w:hAnsi="Arial" w:cs="Arial"/>
                <w:sz w:val="20"/>
              </w:rPr>
            </w:pPr>
          </w:p>
          <w:p w14:paraId="2835C25E" w14:textId="77777777" w:rsidR="00876E0C" w:rsidRDefault="00876E0C" w:rsidP="000C3BC3">
            <w:pPr>
              <w:pStyle w:val="TableBullet1"/>
            </w:pPr>
            <w:r>
              <w:t>Hazardous substances are found in most workplaces, and include many commonly used chemicals.</w:t>
            </w:r>
          </w:p>
          <w:p w14:paraId="316E57C8" w14:textId="77777777" w:rsidR="00876E0C" w:rsidRDefault="00876E0C" w:rsidP="000C3BC3">
            <w:pPr>
              <w:pStyle w:val="TableBullet1"/>
            </w:pPr>
            <w:r>
              <w:t>First aid treatment for hazardous substances and dangerous goods should be part of workplace induction.</w:t>
            </w:r>
          </w:p>
          <w:p w14:paraId="712A6001" w14:textId="47B24D71" w:rsidR="00876E0C" w:rsidRDefault="00876E0C" w:rsidP="000C3BC3">
            <w:pPr>
              <w:pStyle w:val="TableBullet1"/>
            </w:pPr>
            <w:r>
              <w:t>If you are exposed to these substances, they can make you ill.</w:t>
            </w:r>
          </w:p>
          <w:p w14:paraId="01B20A17" w14:textId="77777777" w:rsidR="00876E0C" w:rsidRDefault="00876E0C" w:rsidP="000C3BC3">
            <w:pPr>
              <w:pStyle w:val="TableBullet1"/>
            </w:pPr>
            <w:r>
              <w:t>A hazardous substance can be any substance, whether solid, liquid or gas, that may cause harm to your health.</w:t>
            </w:r>
          </w:p>
          <w:p w14:paraId="1396F254" w14:textId="2294770D" w:rsidR="00876E0C" w:rsidRPr="000C3BC3" w:rsidRDefault="00876E0C" w:rsidP="000C3BC3">
            <w:pPr>
              <w:pStyle w:val="TableBullet1"/>
            </w:pPr>
            <w:r>
              <w:t>You must always wear personal protective equipment (PPE) provided by your employer.</w:t>
            </w:r>
          </w:p>
        </w:tc>
      </w:tr>
      <w:tr w:rsidR="00876E0C" w14:paraId="0F0077BB" w14:textId="77777777" w:rsidTr="000C3BC3">
        <w:trPr>
          <w:trHeight w:val="533"/>
        </w:trPr>
        <w:tc>
          <w:tcPr>
            <w:tcW w:w="3397" w:type="dxa"/>
            <w:hideMark/>
          </w:tcPr>
          <w:p w14:paraId="1782A520" w14:textId="77777777" w:rsidR="00876E0C" w:rsidRDefault="00876E0C" w:rsidP="000C3BC3">
            <w:pPr>
              <w:pStyle w:val="TableText"/>
            </w:pPr>
            <w:r>
              <w:t xml:space="preserve">Learning outcome </w:t>
            </w:r>
          </w:p>
        </w:tc>
        <w:tc>
          <w:tcPr>
            <w:tcW w:w="6232" w:type="dxa"/>
            <w:hideMark/>
          </w:tcPr>
          <w:p w14:paraId="0A057905" w14:textId="77777777" w:rsidR="00876E0C" w:rsidRDefault="00876E0C" w:rsidP="000C3BC3">
            <w:pPr>
              <w:pStyle w:val="TableText"/>
            </w:pPr>
            <w:r>
              <w:t>Students understand that work experience students do not handle hazardous substances or dangerous goods.</w:t>
            </w:r>
          </w:p>
        </w:tc>
      </w:tr>
      <w:tr w:rsidR="00876E0C" w14:paraId="15ECEF18" w14:textId="77777777" w:rsidTr="000C3BC3">
        <w:tc>
          <w:tcPr>
            <w:tcW w:w="3397" w:type="dxa"/>
            <w:hideMark/>
          </w:tcPr>
          <w:p w14:paraId="1FFDFC47" w14:textId="77777777" w:rsidR="00876E0C" w:rsidRDefault="00876E0C" w:rsidP="000C3BC3">
            <w:pPr>
              <w:pStyle w:val="TableText"/>
            </w:pPr>
            <w:r>
              <w:t xml:space="preserve">Purpose </w:t>
            </w:r>
          </w:p>
        </w:tc>
        <w:tc>
          <w:tcPr>
            <w:tcW w:w="6232" w:type="dxa"/>
          </w:tcPr>
          <w:p w14:paraId="13E366D7" w14:textId="268E2B6A" w:rsidR="00876E0C" w:rsidRDefault="00876E0C" w:rsidP="000C3BC3">
            <w:pPr>
              <w:pStyle w:val="TableText"/>
            </w:pPr>
            <w:r>
              <w:t>To ensure that students understand the safety risks associated with hazardous substances and dangerous goods.</w:t>
            </w:r>
          </w:p>
        </w:tc>
      </w:tr>
      <w:tr w:rsidR="00876E0C" w14:paraId="1161D90C" w14:textId="77777777" w:rsidTr="000C3BC3">
        <w:tc>
          <w:tcPr>
            <w:tcW w:w="3397" w:type="dxa"/>
            <w:hideMark/>
          </w:tcPr>
          <w:p w14:paraId="3D9D2CE8" w14:textId="77777777" w:rsidR="00876E0C" w:rsidRDefault="00876E0C" w:rsidP="000C3BC3">
            <w:pPr>
              <w:pStyle w:val="TableText"/>
            </w:pPr>
            <w:r>
              <w:t xml:space="preserve">Student Worksheets </w:t>
            </w:r>
          </w:p>
        </w:tc>
        <w:tc>
          <w:tcPr>
            <w:tcW w:w="6232" w:type="dxa"/>
          </w:tcPr>
          <w:p w14:paraId="34613CAF" w14:textId="13A609AA" w:rsidR="00876E0C" w:rsidRDefault="00876E0C" w:rsidP="000C3BC3">
            <w:pPr>
              <w:pStyle w:val="TableText"/>
            </w:pPr>
            <w:r>
              <w:t>Hazardous substances and dangerous goods</w:t>
            </w:r>
          </w:p>
        </w:tc>
      </w:tr>
      <w:tr w:rsidR="00876E0C" w14:paraId="0F216B18" w14:textId="77777777" w:rsidTr="000C3BC3">
        <w:tc>
          <w:tcPr>
            <w:tcW w:w="3397" w:type="dxa"/>
            <w:hideMark/>
          </w:tcPr>
          <w:p w14:paraId="71D0622B" w14:textId="77777777" w:rsidR="00876E0C" w:rsidRDefault="00876E0C" w:rsidP="000C3BC3">
            <w:pPr>
              <w:pStyle w:val="TableText"/>
            </w:pPr>
            <w:r>
              <w:t xml:space="preserve">Suggested Activities </w:t>
            </w:r>
          </w:p>
        </w:tc>
        <w:tc>
          <w:tcPr>
            <w:tcW w:w="6232" w:type="dxa"/>
          </w:tcPr>
          <w:p w14:paraId="62531064" w14:textId="77777777" w:rsidR="00876E0C" w:rsidRDefault="00876E0C" w:rsidP="000C3BC3">
            <w:pPr>
              <w:pStyle w:val="TableText"/>
            </w:pPr>
            <w:r>
              <w:t xml:space="preserve">To introduce students to the three steps used to manage health and safety at work. </w:t>
            </w:r>
          </w:p>
          <w:p w14:paraId="27A8C770" w14:textId="77777777" w:rsidR="00876E0C" w:rsidRDefault="00876E0C" w:rsidP="000C3BC3">
            <w:pPr>
              <w:pStyle w:val="TableText"/>
            </w:pPr>
          </w:p>
          <w:p w14:paraId="10F7D7E0" w14:textId="77777777" w:rsidR="00876E0C" w:rsidRDefault="00876E0C" w:rsidP="000C3BC3">
            <w:pPr>
              <w:pStyle w:val="TableText"/>
            </w:pPr>
            <w:r>
              <w:t xml:space="preserve">Complete the student worksheet. Allow sufficient time for students to research and gather their information.  This task will need to be checked thoroughly to ensure students can identify the health risks associated with everyday hazardous substances and dangerous goods. </w:t>
            </w:r>
          </w:p>
        </w:tc>
      </w:tr>
      <w:tr w:rsidR="00876E0C" w14:paraId="70FB616E" w14:textId="77777777" w:rsidTr="000C3BC3">
        <w:tc>
          <w:tcPr>
            <w:tcW w:w="3397" w:type="dxa"/>
            <w:hideMark/>
          </w:tcPr>
          <w:p w14:paraId="10162C79" w14:textId="77777777" w:rsidR="00876E0C" w:rsidRDefault="00876E0C" w:rsidP="000C3BC3">
            <w:pPr>
              <w:pStyle w:val="TableText"/>
            </w:pPr>
            <w:r>
              <w:t xml:space="preserve">Related Video </w:t>
            </w:r>
          </w:p>
        </w:tc>
        <w:tc>
          <w:tcPr>
            <w:tcW w:w="6232" w:type="dxa"/>
          </w:tcPr>
          <w:p w14:paraId="3DB4CCA3" w14:textId="77777777" w:rsidR="00876E0C" w:rsidRDefault="00876E0C" w:rsidP="000C3BC3">
            <w:pPr>
              <w:pStyle w:val="TableText"/>
            </w:pPr>
            <w:r>
              <w:t xml:space="preserve">A Job Well Done - a range of the industry specific videos identify hazardous substances and dangerous goods. </w:t>
            </w:r>
          </w:p>
          <w:p w14:paraId="5C1B6946" w14:textId="77777777" w:rsidR="00876E0C" w:rsidRDefault="00876E0C" w:rsidP="000C3BC3">
            <w:pPr>
              <w:pStyle w:val="TableText"/>
            </w:pPr>
          </w:p>
          <w:p w14:paraId="22A27707" w14:textId="77777777" w:rsidR="00876E0C" w:rsidRDefault="00876E0C" w:rsidP="000C3BC3">
            <w:pPr>
              <w:pStyle w:val="TableText"/>
            </w:pPr>
            <w:r>
              <w:t xml:space="preserve">Locate the risks that may be found in these industry areas:  </w:t>
            </w:r>
          </w:p>
          <w:p w14:paraId="4DBCFDCA" w14:textId="77777777" w:rsidR="00876E0C" w:rsidRDefault="00876E0C" w:rsidP="000C3BC3">
            <w:pPr>
              <w:pStyle w:val="TableBullet1"/>
            </w:pPr>
            <w:r>
              <w:t xml:space="preserve">Retail Flower Shop </w:t>
            </w:r>
          </w:p>
          <w:p w14:paraId="66611BB3" w14:textId="77777777" w:rsidR="00876E0C" w:rsidRDefault="00876E0C" w:rsidP="000C3BC3">
            <w:pPr>
              <w:pStyle w:val="TableBullet1"/>
            </w:pPr>
            <w:r>
              <w:t>Working in a warehouse</w:t>
            </w:r>
          </w:p>
          <w:p w14:paraId="1A20A234" w14:textId="2F009130" w:rsidR="00876E0C" w:rsidRPr="000C3BC3" w:rsidRDefault="00876E0C" w:rsidP="000C3BC3">
            <w:pPr>
              <w:pStyle w:val="TableBullet1"/>
            </w:pPr>
            <w:r>
              <w:t>Working on the farm.</w:t>
            </w:r>
          </w:p>
        </w:tc>
      </w:tr>
      <w:tr w:rsidR="00876E0C" w14:paraId="22C105AC" w14:textId="77777777" w:rsidTr="000C3BC3">
        <w:tc>
          <w:tcPr>
            <w:tcW w:w="3397" w:type="dxa"/>
            <w:hideMark/>
          </w:tcPr>
          <w:p w14:paraId="76D5B02B" w14:textId="77777777" w:rsidR="00876E0C" w:rsidRDefault="00876E0C" w:rsidP="000C3BC3">
            <w:pPr>
              <w:pStyle w:val="TableText"/>
            </w:pPr>
            <w:r>
              <w:t xml:space="preserve">Suggested Assessment </w:t>
            </w:r>
          </w:p>
        </w:tc>
        <w:tc>
          <w:tcPr>
            <w:tcW w:w="6232" w:type="dxa"/>
          </w:tcPr>
          <w:p w14:paraId="7ED46185" w14:textId="77777777" w:rsidR="00876E0C" w:rsidRDefault="00876E0C" w:rsidP="000C3BC3">
            <w:pPr>
              <w:pStyle w:val="TableText"/>
              <w:rPr>
                <w:rFonts w:eastAsia="Calibri"/>
                <w:color w:val="auto"/>
              </w:rPr>
            </w:pPr>
            <w:r>
              <w:t>Completed worksheet</w:t>
            </w:r>
          </w:p>
          <w:p w14:paraId="19245AED" w14:textId="416A5CA8" w:rsidR="00876E0C" w:rsidRPr="000C3BC3" w:rsidRDefault="00876E0C" w:rsidP="000C3BC3">
            <w:pPr>
              <w:pStyle w:val="TableText"/>
            </w:pPr>
            <w:r>
              <w:t>Observation of knowledge and understanding about the health and safety risks associated with hazardous substances and dangerous goods.</w:t>
            </w:r>
          </w:p>
        </w:tc>
      </w:tr>
      <w:tr w:rsidR="00876E0C" w14:paraId="58322829" w14:textId="77777777" w:rsidTr="000C3BC3">
        <w:tc>
          <w:tcPr>
            <w:tcW w:w="3397" w:type="dxa"/>
            <w:hideMark/>
          </w:tcPr>
          <w:p w14:paraId="62036D93" w14:textId="77777777" w:rsidR="00876E0C" w:rsidRDefault="00876E0C" w:rsidP="000C3BC3">
            <w:pPr>
              <w:pStyle w:val="TableText"/>
            </w:pPr>
            <w:r>
              <w:lastRenderedPageBreak/>
              <w:t xml:space="preserve">Suggested curriculum links </w:t>
            </w:r>
          </w:p>
        </w:tc>
        <w:tc>
          <w:tcPr>
            <w:tcW w:w="6232" w:type="dxa"/>
          </w:tcPr>
          <w:p w14:paraId="388F954B" w14:textId="77777777" w:rsidR="00876E0C" w:rsidRDefault="00077B73" w:rsidP="000C3BC3">
            <w:pPr>
              <w:pStyle w:val="TableText"/>
              <w:rPr>
                <w:rFonts w:ascii="Arial" w:eastAsia="Times New Roman" w:hAnsi="Arial" w:cs="Arial"/>
                <w:color w:val="0B0C1D"/>
                <w:sz w:val="20"/>
                <w:szCs w:val="24"/>
              </w:rPr>
            </w:pPr>
            <w:hyperlink r:id="rId29" w:history="1">
              <w:r w:rsidR="00876E0C">
                <w:rPr>
                  <w:rStyle w:val="Hyperlink"/>
                  <w:rFonts w:ascii="Arial" w:eastAsia="Times New Roman" w:hAnsi="Arial" w:cs="Arial"/>
                  <w:sz w:val="20"/>
                  <w:szCs w:val="24"/>
                </w:rPr>
                <w:t>Health and Physical Education</w:t>
              </w:r>
            </w:hyperlink>
          </w:p>
          <w:p w14:paraId="1748A016" w14:textId="10C129ED" w:rsidR="00876E0C" w:rsidRPr="000C3BC3" w:rsidRDefault="00876E0C" w:rsidP="000C3BC3">
            <w:pPr>
              <w:pStyle w:val="TableBullet1"/>
            </w:pPr>
            <w:r>
              <w:t>Personal, Social and Community Health</w:t>
            </w:r>
          </w:p>
        </w:tc>
      </w:tr>
    </w:tbl>
    <w:p w14:paraId="46D57D73" w14:textId="14547430" w:rsidR="0036217C" w:rsidRDefault="0036217C" w:rsidP="00CC63A4"/>
    <w:p w14:paraId="06FA0E3D" w14:textId="1284AD0F" w:rsidR="0016773A" w:rsidRDefault="0016773A">
      <w:pPr>
        <w:adjustRightInd/>
        <w:snapToGrid/>
        <w:spacing w:after="0"/>
      </w:pPr>
      <w:r>
        <w:br w:type="page"/>
      </w:r>
    </w:p>
    <w:tbl>
      <w:tblPr>
        <w:tblStyle w:val="DETTable"/>
        <w:tblW w:w="5000" w:type="pct"/>
        <w:tblLook w:val="0420" w:firstRow="1" w:lastRow="0" w:firstColumn="0" w:lastColumn="0" w:noHBand="0" w:noVBand="1"/>
      </w:tblPr>
      <w:tblGrid>
        <w:gridCol w:w="3256"/>
        <w:gridCol w:w="6373"/>
      </w:tblGrid>
      <w:tr w:rsidR="0016773A" w14:paraId="03C013B1" w14:textId="77777777" w:rsidTr="0016773A">
        <w:trPr>
          <w:cnfStyle w:val="100000000000" w:firstRow="1" w:lastRow="0" w:firstColumn="0" w:lastColumn="0" w:oddVBand="0" w:evenVBand="0" w:oddHBand="0" w:evenHBand="0" w:firstRowFirstColumn="0" w:firstRowLastColumn="0" w:lastRowFirstColumn="0" w:lastRowLastColumn="0"/>
        </w:trPr>
        <w:tc>
          <w:tcPr>
            <w:tcW w:w="3256" w:type="dxa"/>
            <w:hideMark/>
          </w:tcPr>
          <w:p w14:paraId="008F2BB1" w14:textId="77777777" w:rsidR="0016773A" w:rsidRDefault="0016773A" w:rsidP="0016773A">
            <w:pPr>
              <w:pStyle w:val="TableHeading"/>
              <w:rPr>
                <w:lang w:eastAsia="en-US"/>
              </w:rPr>
            </w:pPr>
            <w:r>
              <w:lastRenderedPageBreak/>
              <w:t>Topic</w:t>
            </w:r>
          </w:p>
        </w:tc>
        <w:tc>
          <w:tcPr>
            <w:tcW w:w="6373" w:type="dxa"/>
            <w:hideMark/>
          </w:tcPr>
          <w:p w14:paraId="0F8BDD93" w14:textId="77777777" w:rsidR="0016773A" w:rsidRDefault="0016773A" w:rsidP="0016773A">
            <w:pPr>
              <w:pStyle w:val="TableHeading"/>
            </w:pPr>
            <w:r>
              <w:t>Know the Rules</w:t>
            </w:r>
          </w:p>
        </w:tc>
      </w:tr>
      <w:tr w:rsidR="0016773A" w14:paraId="0186B009" w14:textId="77777777" w:rsidTr="0016773A">
        <w:tc>
          <w:tcPr>
            <w:tcW w:w="3256" w:type="dxa"/>
            <w:hideMark/>
          </w:tcPr>
          <w:p w14:paraId="7AC0309F" w14:textId="77777777" w:rsidR="0016773A" w:rsidRDefault="0016773A" w:rsidP="0016773A">
            <w:pPr>
              <w:pStyle w:val="TableText"/>
            </w:pPr>
            <w:r>
              <w:t xml:space="preserve">Number of lessons in this topic </w:t>
            </w:r>
          </w:p>
        </w:tc>
        <w:tc>
          <w:tcPr>
            <w:tcW w:w="6373" w:type="dxa"/>
            <w:hideMark/>
          </w:tcPr>
          <w:p w14:paraId="3A16389D" w14:textId="77777777" w:rsidR="0016773A" w:rsidRDefault="0016773A" w:rsidP="0016773A">
            <w:pPr>
              <w:pStyle w:val="TableText"/>
            </w:pPr>
            <w:r>
              <w:t>16</w:t>
            </w:r>
          </w:p>
        </w:tc>
      </w:tr>
      <w:tr w:rsidR="0016773A" w14:paraId="13495438" w14:textId="77777777" w:rsidTr="0016773A">
        <w:tc>
          <w:tcPr>
            <w:tcW w:w="3256" w:type="dxa"/>
          </w:tcPr>
          <w:p w14:paraId="79C445A6" w14:textId="53A7DA2D" w:rsidR="0016773A" w:rsidRPr="0016773A" w:rsidRDefault="0016773A" w:rsidP="0016773A">
            <w:pPr>
              <w:pStyle w:val="TableText"/>
              <w:rPr>
                <w:b/>
              </w:rPr>
            </w:pPr>
            <w:r>
              <w:rPr>
                <w:b/>
              </w:rPr>
              <w:t>Lesson 15</w:t>
            </w:r>
          </w:p>
        </w:tc>
        <w:tc>
          <w:tcPr>
            <w:tcW w:w="6373" w:type="dxa"/>
            <w:hideMark/>
          </w:tcPr>
          <w:p w14:paraId="79B0EB8C" w14:textId="77777777" w:rsidR="0016773A" w:rsidRDefault="0016773A" w:rsidP="0016773A">
            <w:pPr>
              <w:pStyle w:val="TableText"/>
              <w:rPr>
                <w:b/>
              </w:rPr>
            </w:pPr>
            <w:r>
              <w:rPr>
                <w:b/>
              </w:rPr>
              <w:t>Electricity</w:t>
            </w:r>
          </w:p>
        </w:tc>
      </w:tr>
      <w:tr w:rsidR="0016773A" w14:paraId="229A64A7" w14:textId="77777777" w:rsidTr="0016773A">
        <w:tc>
          <w:tcPr>
            <w:tcW w:w="3256" w:type="dxa"/>
            <w:hideMark/>
          </w:tcPr>
          <w:p w14:paraId="7F30B3A5" w14:textId="77777777" w:rsidR="0016773A" w:rsidRDefault="0016773A" w:rsidP="0016773A">
            <w:pPr>
              <w:pStyle w:val="TableText"/>
            </w:pPr>
            <w:r>
              <w:t xml:space="preserve">Key messages </w:t>
            </w:r>
          </w:p>
        </w:tc>
        <w:tc>
          <w:tcPr>
            <w:tcW w:w="6373" w:type="dxa"/>
          </w:tcPr>
          <w:p w14:paraId="0A68AFD7" w14:textId="77777777" w:rsidR="0016773A" w:rsidRDefault="0016773A" w:rsidP="0016773A">
            <w:pPr>
              <w:pStyle w:val="TableBullet1"/>
            </w:pPr>
            <w:r>
              <w:t xml:space="preserve">Work experience students must be aware that all workplaces use electricity. </w:t>
            </w:r>
          </w:p>
          <w:p w14:paraId="6D2E77FC" w14:textId="77777777" w:rsidR="0016773A" w:rsidRDefault="0016773A" w:rsidP="0016773A">
            <w:pPr>
              <w:pStyle w:val="TableBullet1"/>
            </w:pPr>
            <w:r>
              <w:t>Electric shock (electrocution) happens when a person becomes part of an electrical circuit and the current flows through their body.</w:t>
            </w:r>
          </w:p>
          <w:p w14:paraId="2ABDF72F" w14:textId="77777777" w:rsidR="0016773A" w:rsidRDefault="0016773A" w:rsidP="0016773A">
            <w:pPr>
              <w:pStyle w:val="TableBullet1"/>
            </w:pPr>
            <w:r>
              <w:t>Accidents and deaths can also happen when equipment becomes 'live' due to electrical faults, lack of maintenance, or short circuits.</w:t>
            </w:r>
          </w:p>
          <w:p w14:paraId="79934A68" w14:textId="62DF2AE9" w:rsidR="0016773A" w:rsidRPr="0016773A" w:rsidRDefault="0016773A" w:rsidP="0016773A">
            <w:pPr>
              <w:pStyle w:val="TableBullet1"/>
            </w:pPr>
            <w:r>
              <w:t>Remember: Work experience students must not be asked to do any electrical work or repairs while on work placement. However, it is important that students are aware of hazards associated with electricity.</w:t>
            </w:r>
          </w:p>
        </w:tc>
      </w:tr>
      <w:tr w:rsidR="0016773A" w14:paraId="7969EA6E" w14:textId="77777777" w:rsidTr="0016773A">
        <w:trPr>
          <w:trHeight w:val="533"/>
        </w:trPr>
        <w:tc>
          <w:tcPr>
            <w:tcW w:w="3256" w:type="dxa"/>
            <w:hideMark/>
          </w:tcPr>
          <w:p w14:paraId="181431AA" w14:textId="77777777" w:rsidR="0016773A" w:rsidRDefault="0016773A" w:rsidP="0016773A">
            <w:pPr>
              <w:pStyle w:val="TableText"/>
            </w:pPr>
            <w:r>
              <w:t xml:space="preserve">Learning outcome </w:t>
            </w:r>
          </w:p>
        </w:tc>
        <w:tc>
          <w:tcPr>
            <w:tcW w:w="6373" w:type="dxa"/>
          </w:tcPr>
          <w:p w14:paraId="0100091A" w14:textId="33B6CFF4" w:rsidR="0016773A" w:rsidRDefault="0016773A" w:rsidP="0016773A">
            <w:pPr>
              <w:pStyle w:val="TableText"/>
            </w:pPr>
            <w:r>
              <w:t>Students understand electrical safety practices while on work experience.</w:t>
            </w:r>
          </w:p>
        </w:tc>
      </w:tr>
      <w:tr w:rsidR="0016773A" w14:paraId="431DEBFE" w14:textId="77777777" w:rsidTr="0016773A">
        <w:tc>
          <w:tcPr>
            <w:tcW w:w="3256" w:type="dxa"/>
            <w:hideMark/>
          </w:tcPr>
          <w:p w14:paraId="6F5382CF" w14:textId="77777777" w:rsidR="0016773A" w:rsidRDefault="0016773A" w:rsidP="0016773A">
            <w:pPr>
              <w:pStyle w:val="TableText"/>
            </w:pPr>
            <w:r>
              <w:t xml:space="preserve">Purpose </w:t>
            </w:r>
          </w:p>
        </w:tc>
        <w:tc>
          <w:tcPr>
            <w:tcW w:w="6373" w:type="dxa"/>
          </w:tcPr>
          <w:p w14:paraId="0CA8CF1B" w14:textId="155F9E3C" w:rsidR="0016773A" w:rsidRDefault="0016773A" w:rsidP="0016773A">
            <w:pPr>
              <w:pStyle w:val="TableText"/>
            </w:pPr>
            <w:r>
              <w:t>To introduce students to important safety practices related to the use of electrical equipment while on work experience.</w:t>
            </w:r>
          </w:p>
        </w:tc>
      </w:tr>
      <w:tr w:rsidR="0016773A" w14:paraId="61595456" w14:textId="77777777" w:rsidTr="0016773A">
        <w:tc>
          <w:tcPr>
            <w:tcW w:w="3256" w:type="dxa"/>
            <w:hideMark/>
          </w:tcPr>
          <w:p w14:paraId="6DF3370D" w14:textId="77777777" w:rsidR="0016773A" w:rsidRDefault="0016773A" w:rsidP="0016773A">
            <w:pPr>
              <w:pStyle w:val="TableText"/>
            </w:pPr>
            <w:r>
              <w:t xml:space="preserve">Student Worksheets </w:t>
            </w:r>
          </w:p>
        </w:tc>
        <w:tc>
          <w:tcPr>
            <w:tcW w:w="6373" w:type="dxa"/>
          </w:tcPr>
          <w:p w14:paraId="111EB02C" w14:textId="2D3E0CD3" w:rsidR="0016773A" w:rsidRDefault="0016773A" w:rsidP="0016773A">
            <w:pPr>
              <w:pStyle w:val="TableText"/>
            </w:pPr>
            <w:r>
              <w:t>Electricity</w:t>
            </w:r>
          </w:p>
        </w:tc>
      </w:tr>
      <w:tr w:rsidR="0016773A" w14:paraId="1F9D9B22" w14:textId="77777777" w:rsidTr="0016773A">
        <w:tc>
          <w:tcPr>
            <w:tcW w:w="3256" w:type="dxa"/>
            <w:hideMark/>
          </w:tcPr>
          <w:p w14:paraId="3B05449A" w14:textId="77777777" w:rsidR="0016773A" w:rsidRDefault="0016773A" w:rsidP="0016773A">
            <w:pPr>
              <w:pStyle w:val="TableText"/>
            </w:pPr>
            <w:r>
              <w:t xml:space="preserve">Suggested Activities </w:t>
            </w:r>
          </w:p>
        </w:tc>
        <w:tc>
          <w:tcPr>
            <w:tcW w:w="6373" w:type="dxa"/>
          </w:tcPr>
          <w:p w14:paraId="5425AE39" w14:textId="77777777" w:rsidR="0016773A" w:rsidRDefault="0016773A" w:rsidP="0016773A">
            <w:pPr>
              <w:pStyle w:val="TableText"/>
            </w:pPr>
            <w:r>
              <w:t xml:space="preserve">Complete the activities on the student worksheet. </w:t>
            </w:r>
          </w:p>
          <w:p w14:paraId="44999839" w14:textId="77777777" w:rsidR="0016773A" w:rsidRDefault="0016773A" w:rsidP="0016773A">
            <w:pPr>
              <w:pStyle w:val="TableText"/>
            </w:pPr>
            <w:r>
              <w:t>Allow time for students to engage in a memory game to consolidate their knowledge of health and safety risks associated with electricity.</w:t>
            </w:r>
          </w:p>
          <w:p w14:paraId="5371A28A" w14:textId="77777777" w:rsidR="0016773A" w:rsidRDefault="0016773A" w:rsidP="0016773A">
            <w:pPr>
              <w:pStyle w:val="TableText"/>
            </w:pPr>
          </w:p>
          <w:p w14:paraId="49756E2F" w14:textId="77777777" w:rsidR="0016773A" w:rsidRDefault="0016773A" w:rsidP="0016773A">
            <w:pPr>
              <w:pStyle w:val="TableText"/>
            </w:pPr>
            <w:r>
              <w:t xml:space="preserve">Invite an electrician to provide a short presentation on the benefits and risks associated with working with electricity. </w:t>
            </w:r>
          </w:p>
          <w:p w14:paraId="3910EA0D" w14:textId="77777777" w:rsidR="0016773A" w:rsidRDefault="0016773A" w:rsidP="0016773A">
            <w:pPr>
              <w:pStyle w:val="TableText"/>
            </w:pPr>
          </w:p>
          <w:p w14:paraId="7FD4BE83" w14:textId="46AFAA99" w:rsidR="0016773A" w:rsidRDefault="0016773A" w:rsidP="0016773A">
            <w:pPr>
              <w:pStyle w:val="TableText"/>
            </w:pPr>
            <w:r>
              <w:t xml:space="preserve">Explore a Trade Taster Day at your local TAFE or TECH School. Request an OHS safety demonstration when using electricity in the workplace. </w:t>
            </w:r>
          </w:p>
        </w:tc>
      </w:tr>
      <w:tr w:rsidR="0016773A" w14:paraId="6BDD2B36" w14:textId="77777777" w:rsidTr="0016773A">
        <w:tc>
          <w:tcPr>
            <w:tcW w:w="3256" w:type="dxa"/>
            <w:hideMark/>
          </w:tcPr>
          <w:p w14:paraId="7C551E6C" w14:textId="77777777" w:rsidR="0016773A" w:rsidRDefault="0016773A" w:rsidP="0016773A">
            <w:pPr>
              <w:pStyle w:val="TableText"/>
            </w:pPr>
            <w:r>
              <w:t xml:space="preserve">Related Video </w:t>
            </w:r>
          </w:p>
        </w:tc>
        <w:tc>
          <w:tcPr>
            <w:tcW w:w="6373" w:type="dxa"/>
          </w:tcPr>
          <w:p w14:paraId="1ED4FC3B" w14:textId="740350F4" w:rsidR="0016773A" w:rsidRDefault="0016773A" w:rsidP="0016773A">
            <w:pPr>
              <w:pStyle w:val="TableText"/>
            </w:pPr>
            <w:r>
              <w:t xml:space="preserve">A Job Well Done - a range of the industry specific videos help to identify the safe use of electricity in the work place. </w:t>
            </w:r>
          </w:p>
        </w:tc>
      </w:tr>
      <w:tr w:rsidR="0016773A" w14:paraId="78C86AA2" w14:textId="77777777" w:rsidTr="0016773A">
        <w:tc>
          <w:tcPr>
            <w:tcW w:w="3256" w:type="dxa"/>
            <w:hideMark/>
          </w:tcPr>
          <w:p w14:paraId="1ECFB745" w14:textId="77777777" w:rsidR="0016773A" w:rsidRDefault="0016773A" w:rsidP="0016773A">
            <w:pPr>
              <w:pStyle w:val="TableText"/>
            </w:pPr>
            <w:r>
              <w:t xml:space="preserve">Suggested Assessment </w:t>
            </w:r>
          </w:p>
        </w:tc>
        <w:tc>
          <w:tcPr>
            <w:tcW w:w="6373" w:type="dxa"/>
          </w:tcPr>
          <w:p w14:paraId="21B6A743" w14:textId="77777777" w:rsidR="0016773A" w:rsidRDefault="0016773A" w:rsidP="0016773A">
            <w:pPr>
              <w:pStyle w:val="TableText"/>
              <w:rPr>
                <w:rFonts w:eastAsia="Calibri"/>
                <w:color w:val="auto"/>
              </w:rPr>
            </w:pPr>
            <w:r>
              <w:t>Completed worksheet</w:t>
            </w:r>
          </w:p>
          <w:p w14:paraId="403628CF" w14:textId="05F85299" w:rsidR="0016773A" w:rsidRDefault="0016773A" w:rsidP="00CE5A31">
            <w:pPr>
              <w:pStyle w:val="TableText"/>
            </w:pPr>
            <w:r>
              <w:t>Observation of knowledge and understanding about the health and safety risks associated with electricity in the workplace.</w:t>
            </w:r>
          </w:p>
        </w:tc>
      </w:tr>
      <w:tr w:rsidR="0016773A" w14:paraId="6C74EE5F" w14:textId="77777777" w:rsidTr="0016773A">
        <w:tc>
          <w:tcPr>
            <w:tcW w:w="3256" w:type="dxa"/>
            <w:hideMark/>
          </w:tcPr>
          <w:p w14:paraId="3BAFB619" w14:textId="77777777" w:rsidR="0016773A" w:rsidRDefault="0016773A" w:rsidP="0016773A">
            <w:pPr>
              <w:pStyle w:val="TableText"/>
            </w:pPr>
            <w:r>
              <w:t xml:space="preserve">Suggested curriculum links </w:t>
            </w:r>
          </w:p>
        </w:tc>
        <w:tc>
          <w:tcPr>
            <w:tcW w:w="6373" w:type="dxa"/>
          </w:tcPr>
          <w:p w14:paraId="5EE9B0A0" w14:textId="77777777" w:rsidR="0016773A" w:rsidRDefault="00077B73" w:rsidP="0016773A">
            <w:pPr>
              <w:pStyle w:val="TableText"/>
              <w:rPr>
                <w:rStyle w:val="Hyperlink"/>
              </w:rPr>
            </w:pPr>
            <w:hyperlink r:id="rId30" w:history="1">
              <w:r w:rsidR="0016773A">
                <w:rPr>
                  <w:rStyle w:val="Hyperlink"/>
                  <w:rFonts w:ascii="Arial" w:eastAsia="Times New Roman" w:hAnsi="Arial" w:cs="Arial"/>
                  <w:sz w:val="20"/>
                  <w:szCs w:val="24"/>
                </w:rPr>
                <w:t>Health and Physical Education</w:t>
              </w:r>
            </w:hyperlink>
          </w:p>
          <w:p w14:paraId="071FDD2E" w14:textId="17442FDA" w:rsidR="0016773A" w:rsidRDefault="0016773A" w:rsidP="0016773A">
            <w:pPr>
              <w:pStyle w:val="TableBullet1"/>
            </w:pPr>
            <w:r>
              <w:t>Personal, Social and Community Health</w:t>
            </w:r>
          </w:p>
        </w:tc>
      </w:tr>
    </w:tbl>
    <w:p w14:paraId="06EFC5EF" w14:textId="1639F811" w:rsidR="00BE1EC9" w:rsidRDefault="00BE1EC9" w:rsidP="00CC63A4"/>
    <w:p w14:paraId="48EE6E34" w14:textId="77777777" w:rsidR="00BE1EC9" w:rsidRDefault="00BE1EC9">
      <w:pPr>
        <w:adjustRightInd/>
        <w:snapToGrid/>
        <w:spacing w:after="0"/>
      </w:pPr>
      <w:r>
        <w:br w:type="page"/>
      </w:r>
    </w:p>
    <w:tbl>
      <w:tblPr>
        <w:tblStyle w:val="DETTable"/>
        <w:tblW w:w="5000" w:type="pct"/>
        <w:tblLook w:val="0420" w:firstRow="1" w:lastRow="0" w:firstColumn="0" w:lastColumn="0" w:noHBand="0" w:noVBand="1"/>
      </w:tblPr>
      <w:tblGrid>
        <w:gridCol w:w="3256"/>
        <w:gridCol w:w="6373"/>
      </w:tblGrid>
      <w:tr w:rsidR="00CE5A31" w14:paraId="5E7A42C2" w14:textId="77777777" w:rsidTr="007D437D">
        <w:trPr>
          <w:cnfStyle w:val="100000000000" w:firstRow="1" w:lastRow="0" w:firstColumn="0" w:lastColumn="0" w:oddVBand="0" w:evenVBand="0" w:oddHBand="0" w:evenHBand="0" w:firstRowFirstColumn="0" w:firstRowLastColumn="0" w:lastRowFirstColumn="0" w:lastRowLastColumn="0"/>
        </w:trPr>
        <w:tc>
          <w:tcPr>
            <w:tcW w:w="3256" w:type="dxa"/>
            <w:hideMark/>
          </w:tcPr>
          <w:p w14:paraId="4E71AE61" w14:textId="77777777" w:rsidR="00CE5A31" w:rsidRDefault="00CE5A31" w:rsidP="00CE5A31">
            <w:pPr>
              <w:pStyle w:val="TableHeading"/>
              <w:rPr>
                <w:lang w:eastAsia="en-US"/>
              </w:rPr>
            </w:pPr>
            <w:r>
              <w:lastRenderedPageBreak/>
              <w:t>Topic</w:t>
            </w:r>
          </w:p>
        </w:tc>
        <w:tc>
          <w:tcPr>
            <w:tcW w:w="6373" w:type="dxa"/>
            <w:hideMark/>
          </w:tcPr>
          <w:p w14:paraId="7A3BAD74" w14:textId="77777777" w:rsidR="00CE5A31" w:rsidRDefault="00CE5A31" w:rsidP="00CE5A31">
            <w:pPr>
              <w:pStyle w:val="TableHeading"/>
            </w:pPr>
            <w:r>
              <w:t>Know the Rules</w:t>
            </w:r>
          </w:p>
        </w:tc>
      </w:tr>
      <w:tr w:rsidR="00CE5A31" w14:paraId="5984FC2C" w14:textId="77777777" w:rsidTr="007D437D">
        <w:tc>
          <w:tcPr>
            <w:tcW w:w="3256" w:type="dxa"/>
            <w:hideMark/>
          </w:tcPr>
          <w:p w14:paraId="136003FD" w14:textId="77777777" w:rsidR="00CE5A31" w:rsidRDefault="00CE5A31" w:rsidP="00CE5A31">
            <w:pPr>
              <w:pStyle w:val="TableText"/>
            </w:pPr>
            <w:r>
              <w:t xml:space="preserve">Number of lessons in this topic </w:t>
            </w:r>
          </w:p>
        </w:tc>
        <w:tc>
          <w:tcPr>
            <w:tcW w:w="6373" w:type="dxa"/>
            <w:hideMark/>
          </w:tcPr>
          <w:p w14:paraId="6585CFE2" w14:textId="77777777" w:rsidR="00CE5A31" w:rsidRDefault="00CE5A31" w:rsidP="00CE5A31">
            <w:pPr>
              <w:pStyle w:val="TableText"/>
            </w:pPr>
            <w:r>
              <w:t>16</w:t>
            </w:r>
          </w:p>
        </w:tc>
      </w:tr>
      <w:tr w:rsidR="00CE5A31" w14:paraId="13809353" w14:textId="77777777" w:rsidTr="007D437D">
        <w:tc>
          <w:tcPr>
            <w:tcW w:w="3256" w:type="dxa"/>
          </w:tcPr>
          <w:p w14:paraId="52B713F3" w14:textId="79D7CAAA" w:rsidR="00CE5A31" w:rsidRPr="00CE5A31" w:rsidRDefault="00CE5A31" w:rsidP="00CE5A31">
            <w:pPr>
              <w:pStyle w:val="TableText"/>
              <w:rPr>
                <w:b/>
              </w:rPr>
            </w:pPr>
            <w:r>
              <w:rPr>
                <w:b/>
              </w:rPr>
              <w:t>Lesson 16</w:t>
            </w:r>
          </w:p>
        </w:tc>
        <w:tc>
          <w:tcPr>
            <w:tcW w:w="6373" w:type="dxa"/>
            <w:hideMark/>
          </w:tcPr>
          <w:p w14:paraId="548528F1" w14:textId="77777777" w:rsidR="00CE5A31" w:rsidRDefault="00CE5A31" w:rsidP="00CE5A31">
            <w:pPr>
              <w:pStyle w:val="TableText"/>
              <w:rPr>
                <w:b/>
              </w:rPr>
            </w:pPr>
            <w:r>
              <w:rPr>
                <w:b/>
              </w:rPr>
              <w:t xml:space="preserve">Hazard Identification, Risk assessment and Control  </w:t>
            </w:r>
          </w:p>
        </w:tc>
      </w:tr>
      <w:tr w:rsidR="00CE5A31" w14:paraId="53A4E868" w14:textId="77777777" w:rsidTr="007D437D">
        <w:tc>
          <w:tcPr>
            <w:tcW w:w="3256" w:type="dxa"/>
            <w:hideMark/>
          </w:tcPr>
          <w:p w14:paraId="46A08E99" w14:textId="77777777" w:rsidR="00CE5A31" w:rsidRDefault="00CE5A31" w:rsidP="00CE5A31">
            <w:pPr>
              <w:pStyle w:val="TableText"/>
            </w:pPr>
            <w:r>
              <w:t xml:space="preserve">Key messages </w:t>
            </w:r>
          </w:p>
        </w:tc>
        <w:tc>
          <w:tcPr>
            <w:tcW w:w="6373" w:type="dxa"/>
          </w:tcPr>
          <w:p w14:paraId="188B6D4F" w14:textId="77777777" w:rsidR="00CE5A31" w:rsidRDefault="00CE5A31" w:rsidP="00CE5A31">
            <w:pPr>
              <w:pStyle w:val="TableText"/>
              <w:rPr>
                <w:color w:val="auto"/>
              </w:rPr>
            </w:pPr>
            <w:r>
              <w:t>There are three steps used to manage health and safety at work.</w:t>
            </w:r>
          </w:p>
          <w:p w14:paraId="37ED2E7D" w14:textId="77777777" w:rsidR="00CE5A31" w:rsidRDefault="00CE5A31" w:rsidP="00CE5A31">
            <w:pPr>
              <w:pStyle w:val="TableText"/>
            </w:pPr>
          </w:p>
          <w:p w14:paraId="211D537E" w14:textId="1D22B974" w:rsidR="00CE5A31" w:rsidRDefault="00CE5A31" w:rsidP="00CE5A31">
            <w:pPr>
              <w:pStyle w:val="TableNumber1"/>
              <w:numPr>
                <w:ilvl w:val="0"/>
                <w:numId w:val="40"/>
              </w:numPr>
            </w:pPr>
            <w:r>
              <w:t>Spot the Hazard (Hazard Identification)</w:t>
            </w:r>
          </w:p>
          <w:p w14:paraId="7D18D9B1" w14:textId="3DF442D1" w:rsidR="00CE5A31" w:rsidRDefault="00CE5A31" w:rsidP="00CE5A31">
            <w:pPr>
              <w:pStyle w:val="TableNumber1"/>
            </w:pPr>
            <w:r>
              <w:t>Assess the Risk (Risk Assessment)</w:t>
            </w:r>
          </w:p>
          <w:p w14:paraId="4F142A3B" w14:textId="6B66098B" w:rsidR="00CE5A31" w:rsidRDefault="00CE5A31" w:rsidP="004A6930">
            <w:pPr>
              <w:pStyle w:val="TableNumber1"/>
            </w:pPr>
            <w:r>
              <w:t>Make the Changes (Risk Control)</w:t>
            </w:r>
          </w:p>
        </w:tc>
      </w:tr>
      <w:tr w:rsidR="00CE5A31" w14:paraId="22861858" w14:textId="77777777" w:rsidTr="007D437D">
        <w:trPr>
          <w:trHeight w:val="533"/>
        </w:trPr>
        <w:tc>
          <w:tcPr>
            <w:tcW w:w="3256" w:type="dxa"/>
            <w:hideMark/>
          </w:tcPr>
          <w:p w14:paraId="7874C8DA" w14:textId="77777777" w:rsidR="00CE5A31" w:rsidRDefault="00CE5A31" w:rsidP="00CE5A31">
            <w:pPr>
              <w:pStyle w:val="TableText"/>
            </w:pPr>
            <w:r>
              <w:t xml:space="preserve">Learning outcome </w:t>
            </w:r>
          </w:p>
        </w:tc>
        <w:tc>
          <w:tcPr>
            <w:tcW w:w="6373" w:type="dxa"/>
          </w:tcPr>
          <w:p w14:paraId="42ED3E91" w14:textId="06B10638" w:rsidR="00CE5A31" w:rsidRDefault="00CE5A31" w:rsidP="004A6930">
            <w:pPr>
              <w:pStyle w:val="TableText"/>
            </w:pPr>
            <w:r>
              <w:t>Students identify the three steps in hazard identification, risk assessment and control.</w:t>
            </w:r>
          </w:p>
        </w:tc>
      </w:tr>
      <w:tr w:rsidR="00CE5A31" w14:paraId="76C2AAC2" w14:textId="77777777" w:rsidTr="007D437D">
        <w:tc>
          <w:tcPr>
            <w:tcW w:w="3256" w:type="dxa"/>
            <w:hideMark/>
          </w:tcPr>
          <w:p w14:paraId="0D60AF61" w14:textId="77777777" w:rsidR="00CE5A31" w:rsidRDefault="00CE5A31" w:rsidP="00CE5A31">
            <w:pPr>
              <w:pStyle w:val="TableText"/>
            </w:pPr>
            <w:r>
              <w:t xml:space="preserve">Purpose </w:t>
            </w:r>
          </w:p>
        </w:tc>
        <w:tc>
          <w:tcPr>
            <w:tcW w:w="6373" w:type="dxa"/>
          </w:tcPr>
          <w:p w14:paraId="72A9CA4C" w14:textId="76DE69CB" w:rsidR="00CE5A31" w:rsidRDefault="00CE5A31" w:rsidP="004A6930">
            <w:pPr>
              <w:pStyle w:val="TableText"/>
            </w:pPr>
            <w:r>
              <w:t xml:space="preserve">To introduce students to the three steps used to manage health and safety in the workplace. </w:t>
            </w:r>
          </w:p>
        </w:tc>
      </w:tr>
      <w:tr w:rsidR="00CE5A31" w14:paraId="14AB7C49" w14:textId="77777777" w:rsidTr="007D437D">
        <w:tc>
          <w:tcPr>
            <w:tcW w:w="3256" w:type="dxa"/>
            <w:hideMark/>
          </w:tcPr>
          <w:p w14:paraId="251DDD13" w14:textId="77777777" w:rsidR="00CE5A31" w:rsidRDefault="00CE5A31" w:rsidP="00CE5A31">
            <w:pPr>
              <w:pStyle w:val="TableText"/>
            </w:pPr>
            <w:r>
              <w:t xml:space="preserve">Student Worksheets </w:t>
            </w:r>
          </w:p>
        </w:tc>
        <w:tc>
          <w:tcPr>
            <w:tcW w:w="6373" w:type="dxa"/>
          </w:tcPr>
          <w:p w14:paraId="30FDD39A" w14:textId="24107112" w:rsidR="00CE5A31" w:rsidRDefault="00CE5A31" w:rsidP="004A6930">
            <w:pPr>
              <w:pStyle w:val="TableText"/>
            </w:pPr>
            <w:r>
              <w:t>Hazard identification, risk assessment and risk control</w:t>
            </w:r>
          </w:p>
        </w:tc>
      </w:tr>
      <w:tr w:rsidR="00CE5A31" w14:paraId="689CED3B" w14:textId="77777777" w:rsidTr="007D437D">
        <w:tc>
          <w:tcPr>
            <w:tcW w:w="3256" w:type="dxa"/>
            <w:hideMark/>
          </w:tcPr>
          <w:p w14:paraId="11CBBEFC" w14:textId="77777777" w:rsidR="00CE5A31" w:rsidRDefault="00CE5A31" w:rsidP="004A6930">
            <w:pPr>
              <w:pStyle w:val="TableText"/>
            </w:pPr>
            <w:r>
              <w:t xml:space="preserve">Suggested Activities </w:t>
            </w:r>
          </w:p>
        </w:tc>
        <w:tc>
          <w:tcPr>
            <w:tcW w:w="6373" w:type="dxa"/>
          </w:tcPr>
          <w:p w14:paraId="506A8171" w14:textId="77777777" w:rsidR="00CE5A31" w:rsidRDefault="00CE5A31" w:rsidP="004A6930">
            <w:pPr>
              <w:pStyle w:val="TableText"/>
            </w:pPr>
            <w:r>
              <w:t xml:space="preserve">Discuss student’s current knowledge and awareness of potential risks in the workplace. </w:t>
            </w:r>
          </w:p>
          <w:p w14:paraId="20F4B939" w14:textId="77777777" w:rsidR="00CE5A31" w:rsidRPr="007D437D" w:rsidRDefault="00CE5A31" w:rsidP="004A6930">
            <w:pPr>
              <w:pStyle w:val="TableBullet1"/>
              <w:rPr>
                <w:spacing w:val="-6"/>
              </w:rPr>
            </w:pPr>
            <w:r w:rsidRPr="007D437D">
              <w:rPr>
                <w:spacing w:val="-6"/>
              </w:rPr>
              <w:t xml:space="preserve">Assessing the risk means working out how likely it is that a hazard will harm someone and how serious the harm could be. </w:t>
            </w:r>
          </w:p>
          <w:p w14:paraId="67728C22" w14:textId="77777777" w:rsidR="00CE5A31" w:rsidRDefault="00CE5A31" w:rsidP="004A6930">
            <w:pPr>
              <w:pStyle w:val="TableBullet1"/>
            </w:pPr>
            <w:r>
              <w:t>Reporting risks to a supervisor to work out the best way to stay safe.</w:t>
            </w:r>
          </w:p>
          <w:p w14:paraId="3076D8AF" w14:textId="77777777" w:rsidR="00CE5A31" w:rsidRDefault="00CE5A31" w:rsidP="004A6930">
            <w:pPr>
              <w:pStyle w:val="TableText"/>
            </w:pPr>
            <w:r>
              <w:t xml:space="preserve"> </w:t>
            </w:r>
          </w:p>
          <w:p w14:paraId="5A636D5E" w14:textId="77777777" w:rsidR="00CE5A31" w:rsidRDefault="00CE5A31" w:rsidP="004A6930">
            <w:pPr>
              <w:pStyle w:val="TableNumber1"/>
              <w:numPr>
                <w:ilvl w:val="0"/>
                <w:numId w:val="41"/>
              </w:numPr>
            </w:pPr>
            <w:r>
              <w:t xml:space="preserve">Practice the three safety steps (identification, assessment, control), using the scenarios on the student worksheet. </w:t>
            </w:r>
          </w:p>
          <w:p w14:paraId="3367870A" w14:textId="77777777" w:rsidR="00CE5A31" w:rsidRDefault="00CE5A31" w:rsidP="004A6930">
            <w:pPr>
              <w:pStyle w:val="TableNumber1"/>
              <w:numPr>
                <w:ilvl w:val="0"/>
                <w:numId w:val="41"/>
              </w:numPr>
            </w:pPr>
            <w:r>
              <w:t xml:space="preserve">Select one or two videos from A Job Well Done and apply the three steps hazard check to a scenario in the video. </w:t>
            </w:r>
          </w:p>
          <w:p w14:paraId="25B466F2" w14:textId="77777777" w:rsidR="00CE5A31" w:rsidRDefault="00CE5A31" w:rsidP="004A6930">
            <w:pPr>
              <w:pStyle w:val="TableText"/>
            </w:pPr>
          </w:p>
          <w:p w14:paraId="14DE235D" w14:textId="77777777" w:rsidR="00CE5A31" w:rsidRDefault="00CE5A31" w:rsidP="004A6930">
            <w:pPr>
              <w:pStyle w:val="TableText"/>
            </w:pPr>
            <w:r>
              <w:t>For example: In the Retail Flower shop video, Indi’s task is to sweep the floor close to a large display of flowers in glass vases.</w:t>
            </w:r>
          </w:p>
          <w:p w14:paraId="28FF6B45" w14:textId="77777777" w:rsidR="00CE5A31" w:rsidRDefault="00CE5A31" w:rsidP="004A6930">
            <w:pPr>
              <w:pStyle w:val="TableBullet1"/>
            </w:pPr>
            <w:r>
              <w:t xml:space="preserve">Identify the risk in this situation – possibility of the display being knocked over by the sweeping action. </w:t>
            </w:r>
          </w:p>
          <w:p w14:paraId="69C310A7" w14:textId="77777777" w:rsidR="00CE5A31" w:rsidRDefault="00CE5A31" w:rsidP="004A6930">
            <w:pPr>
              <w:pStyle w:val="TableBullet1"/>
            </w:pPr>
            <w:r>
              <w:t xml:space="preserve">Assess the health risk – Indi could cut his arm on flying glass. </w:t>
            </w:r>
          </w:p>
          <w:p w14:paraId="179274F1" w14:textId="49A118F0" w:rsidR="00CE5A31" w:rsidRPr="004A6930" w:rsidRDefault="00CE5A31" w:rsidP="004A6930">
            <w:pPr>
              <w:pStyle w:val="TableBullet1"/>
            </w:pPr>
            <w:r>
              <w:t xml:space="preserve">Control the risk factor – Indi performs his sweeping task under supervision.  </w:t>
            </w:r>
          </w:p>
        </w:tc>
      </w:tr>
      <w:tr w:rsidR="00CE5A31" w14:paraId="4A16AC0A" w14:textId="77777777" w:rsidTr="007D437D">
        <w:tc>
          <w:tcPr>
            <w:tcW w:w="3256" w:type="dxa"/>
            <w:hideMark/>
          </w:tcPr>
          <w:p w14:paraId="6745ECAA" w14:textId="77777777" w:rsidR="00CE5A31" w:rsidRDefault="00CE5A31" w:rsidP="004A6930">
            <w:pPr>
              <w:pStyle w:val="TableText"/>
            </w:pPr>
            <w:r>
              <w:t xml:space="preserve">Related Video </w:t>
            </w:r>
          </w:p>
        </w:tc>
        <w:tc>
          <w:tcPr>
            <w:tcW w:w="6373" w:type="dxa"/>
          </w:tcPr>
          <w:p w14:paraId="726FE7A5" w14:textId="0F934AAE" w:rsidR="00CE5A31" w:rsidRDefault="00CE5A31" w:rsidP="004A6930">
            <w:pPr>
              <w:pStyle w:val="TableText"/>
            </w:pPr>
            <w:r>
              <w:t xml:space="preserve">A Job Well Done - a range of the industry specific videos could help to identify hazards in the workplace. </w:t>
            </w:r>
          </w:p>
        </w:tc>
      </w:tr>
      <w:tr w:rsidR="00CE5A31" w14:paraId="41E275D8" w14:textId="77777777" w:rsidTr="007D437D">
        <w:tc>
          <w:tcPr>
            <w:tcW w:w="3256" w:type="dxa"/>
            <w:hideMark/>
          </w:tcPr>
          <w:p w14:paraId="62D2CDD4" w14:textId="77777777" w:rsidR="00CE5A31" w:rsidRDefault="00CE5A31" w:rsidP="004A6930">
            <w:pPr>
              <w:pStyle w:val="TableText"/>
            </w:pPr>
            <w:r>
              <w:t xml:space="preserve">Suggested Assessment </w:t>
            </w:r>
          </w:p>
        </w:tc>
        <w:tc>
          <w:tcPr>
            <w:tcW w:w="6373" w:type="dxa"/>
          </w:tcPr>
          <w:p w14:paraId="4C2F21D2" w14:textId="77777777" w:rsidR="00CE5A31" w:rsidRDefault="00CE5A31" w:rsidP="004A6930">
            <w:pPr>
              <w:pStyle w:val="TableText"/>
              <w:rPr>
                <w:rFonts w:eastAsia="Calibri"/>
                <w:color w:val="auto"/>
              </w:rPr>
            </w:pPr>
            <w:r>
              <w:t>Completed worksheet</w:t>
            </w:r>
          </w:p>
          <w:p w14:paraId="4964FA48" w14:textId="3FE93C52" w:rsidR="00CE5A31" w:rsidRDefault="00CE5A31" w:rsidP="004A6930">
            <w:pPr>
              <w:pStyle w:val="TableText"/>
            </w:pPr>
            <w:r>
              <w:t>Observation of knowledge and understanding about hazard identification, risk assessment and risk control in the workplace.</w:t>
            </w:r>
          </w:p>
        </w:tc>
      </w:tr>
      <w:tr w:rsidR="00CE5A31" w14:paraId="26213DD7" w14:textId="77777777" w:rsidTr="007D437D">
        <w:tc>
          <w:tcPr>
            <w:tcW w:w="3256" w:type="dxa"/>
            <w:hideMark/>
          </w:tcPr>
          <w:p w14:paraId="27CFC992" w14:textId="77777777" w:rsidR="00CE5A31" w:rsidRDefault="00CE5A31" w:rsidP="004A6930">
            <w:pPr>
              <w:pStyle w:val="TableText"/>
            </w:pPr>
            <w:r>
              <w:t xml:space="preserve">Suggested curriculum links </w:t>
            </w:r>
          </w:p>
        </w:tc>
        <w:tc>
          <w:tcPr>
            <w:tcW w:w="6373" w:type="dxa"/>
          </w:tcPr>
          <w:p w14:paraId="3A5D212D" w14:textId="09456C58" w:rsidR="00CE5A31" w:rsidRPr="004A6930" w:rsidRDefault="00077B73" w:rsidP="004A6930">
            <w:pPr>
              <w:pStyle w:val="TableText"/>
              <w:rPr>
                <w:color w:val="004EA8" w:themeColor="hyperlink"/>
                <w:u w:val="single"/>
              </w:rPr>
            </w:pPr>
            <w:hyperlink r:id="rId31" w:history="1">
              <w:r w:rsidR="00CE5A31">
                <w:rPr>
                  <w:rStyle w:val="Hyperlink"/>
                  <w:rFonts w:ascii="Arial" w:eastAsia="Times New Roman" w:hAnsi="Arial" w:cs="Arial"/>
                  <w:sz w:val="20"/>
                  <w:szCs w:val="24"/>
                </w:rPr>
                <w:t>Health and Physical Education</w:t>
              </w:r>
            </w:hyperlink>
          </w:p>
          <w:p w14:paraId="0C2FF045" w14:textId="5CE4813A" w:rsidR="00CE5A31" w:rsidRDefault="00CE5A31" w:rsidP="004A6930">
            <w:pPr>
              <w:pStyle w:val="TableBullet1"/>
            </w:pPr>
            <w:r>
              <w:t>Personal, Social and Community Health</w:t>
            </w:r>
          </w:p>
        </w:tc>
      </w:tr>
    </w:tbl>
    <w:p w14:paraId="09457CD9" w14:textId="31995F00" w:rsidR="002124DB" w:rsidRDefault="002124DB" w:rsidP="002124DB">
      <w:r>
        <w:t xml:space="preserve"> </w:t>
      </w:r>
      <w:r>
        <w:br w:type="page"/>
      </w:r>
    </w:p>
    <w:p w14:paraId="55021385" w14:textId="1B6CD17D" w:rsidR="00C878DF" w:rsidRDefault="00C878DF" w:rsidP="00C878DF">
      <w:pPr>
        <w:pStyle w:val="Heading1"/>
        <w:rPr>
          <w:lang w:eastAsia="en-US"/>
        </w:rPr>
      </w:pPr>
      <w:bookmarkStart w:id="3" w:name="_Toc527639212"/>
      <w:r>
        <w:lastRenderedPageBreak/>
        <w:t>Further Resources</w:t>
      </w:r>
      <w:bookmarkEnd w:id="3"/>
    </w:p>
    <w:p w14:paraId="4BB3C45C" w14:textId="77777777" w:rsidR="00C878DF" w:rsidRDefault="00C878DF" w:rsidP="00C878DF"/>
    <w:tbl>
      <w:tblPr>
        <w:tblStyle w:val="DETTable"/>
        <w:tblW w:w="0" w:type="auto"/>
        <w:tblLook w:val="0480" w:firstRow="0" w:lastRow="0" w:firstColumn="1" w:lastColumn="0" w:noHBand="0" w:noVBand="1"/>
      </w:tblPr>
      <w:tblGrid>
        <w:gridCol w:w="2405"/>
        <w:gridCol w:w="6611"/>
      </w:tblGrid>
      <w:tr w:rsidR="00C878DF" w14:paraId="25927390" w14:textId="77777777" w:rsidTr="00B94935">
        <w:tc>
          <w:tcPr>
            <w:cnfStyle w:val="001000000000" w:firstRow="0" w:lastRow="0" w:firstColumn="1" w:lastColumn="0" w:oddVBand="0" w:evenVBand="0" w:oddHBand="0" w:evenHBand="0" w:firstRowFirstColumn="0" w:firstRowLastColumn="0" w:lastRowFirstColumn="0" w:lastRowLastColumn="0"/>
            <w:tcW w:w="2405" w:type="dxa"/>
          </w:tcPr>
          <w:p w14:paraId="4CE8AA56" w14:textId="4894BB87" w:rsidR="00C878DF" w:rsidRPr="00B94935" w:rsidRDefault="00C878DF" w:rsidP="00C878DF">
            <w:pPr>
              <w:pStyle w:val="TableText"/>
              <w:rPr>
                <w:color w:val="004EA8" w:themeColor="accent1"/>
              </w:rPr>
            </w:pPr>
            <w:r w:rsidRPr="00B94935">
              <w:rPr>
                <w:color w:val="004EA8" w:themeColor="accent1"/>
              </w:rPr>
              <w:t>Association for children with a disability</w:t>
            </w:r>
          </w:p>
        </w:tc>
        <w:tc>
          <w:tcPr>
            <w:tcW w:w="6611" w:type="dxa"/>
            <w:hideMark/>
          </w:tcPr>
          <w:p w14:paraId="14DB90C4" w14:textId="77777777" w:rsidR="00C878DF" w:rsidRPr="00C878DF" w:rsidRDefault="00077B73" w:rsidP="00C878DF">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32" w:history="1">
              <w:r w:rsidR="00C878DF" w:rsidRPr="00C878DF">
                <w:rPr>
                  <w:rStyle w:val="Hyperlink"/>
                </w:rPr>
                <w:t>Bullying and discrimination</w:t>
              </w:r>
            </w:hyperlink>
          </w:p>
          <w:p w14:paraId="464D7BC8" w14:textId="77777777" w:rsidR="00C878DF" w:rsidRPr="00C878DF" w:rsidRDefault="00C878DF" w:rsidP="00C878DF">
            <w:pPr>
              <w:pStyle w:val="TableText"/>
              <w:cnfStyle w:val="000000000000" w:firstRow="0" w:lastRow="0" w:firstColumn="0" w:lastColumn="0" w:oddVBand="0" w:evenVBand="0" w:oddHBand="0" w:evenHBand="0" w:firstRowFirstColumn="0" w:firstRowLastColumn="0" w:lastRowFirstColumn="0" w:lastRowLastColumn="0"/>
            </w:pPr>
            <w:r w:rsidRPr="00C878DF">
              <w:t xml:space="preserve">Provides useful tips for the development of classroom activities in relation to workplace bullying and discrimination in the workplace.  </w:t>
            </w:r>
          </w:p>
        </w:tc>
      </w:tr>
      <w:tr w:rsidR="00C878DF" w14:paraId="459085B2" w14:textId="77777777" w:rsidTr="00B94935">
        <w:tc>
          <w:tcPr>
            <w:cnfStyle w:val="001000000000" w:firstRow="0" w:lastRow="0" w:firstColumn="1" w:lastColumn="0" w:oddVBand="0" w:evenVBand="0" w:oddHBand="0" w:evenHBand="0" w:firstRowFirstColumn="0" w:firstRowLastColumn="0" w:lastRowFirstColumn="0" w:lastRowLastColumn="0"/>
            <w:tcW w:w="2405" w:type="dxa"/>
          </w:tcPr>
          <w:p w14:paraId="790F0CEC" w14:textId="60B02E14" w:rsidR="00C878DF" w:rsidRPr="00B94935" w:rsidRDefault="00C878DF" w:rsidP="00C878DF">
            <w:pPr>
              <w:pStyle w:val="TableText"/>
              <w:rPr>
                <w:color w:val="004EA8" w:themeColor="accent1"/>
              </w:rPr>
            </w:pPr>
            <w:r w:rsidRPr="00B94935">
              <w:rPr>
                <w:color w:val="004EA8" w:themeColor="accent1"/>
              </w:rPr>
              <w:t xml:space="preserve">Australian Human Rights Commission </w:t>
            </w:r>
          </w:p>
        </w:tc>
        <w:tc>
          <w:tcPr>
            <w:tcW w:w="6611" w:type="dxa"/>
            <w:hideMark/>
          </w:tcPr>
          <w:p w14:paraId="516FB571" w14:textId="77777777" w:rsidR="00C878DF" w:rsidRPr="00C878DF" w:rsidRDefault="00C878DF" w:rsidP="00C878DF">
            <w:pPr>
              <w:pStyle w:val="TableText"/>
              <w:cnfStyle w:val="000000000000" w:firstRow="0" w:lastRow="0" w:firstColumn="0" w:lastColumn="0" w:oddVBand="0" w:evenVBand="0" w:oddHBand="0" w:evenHBand="0" w:firstRowFirstColumn="0" w:firstRowLastColumn="0" w:lastRowFirstColumn="0" w:lastRowLastColumn="0"/>
            </w:pPr>
            <w:r w:rsidRPr="00C878DF">
              <w:t xml:space="preserve">Includes a range of  </w:t>
            </w:r>
            <w:hyperlink r:id="rId33" w:history="1">
              <w:r w:rsidRPr="00C878DF">
                <w:rPr>
                  <w:rStyle w:val="Hyperlink"/>
                </w:rPr>
                <w:t>Human rights</w:t>
              </w:r>
            </w:hyperlink>
            <w:r w:rsidRPr="00C878DF">
              <w:t xml:space="preserve"> activities for the classroom </w:t>
            </w:r>
          </w:p>
        </w:tc>
      </w:tr>
      <w:tr w:rsidR="00C878DF" w14:paraId="2E20812D" w14:textId="77777777" w:rsidTr="00B94935">
        <w:tc>
          <w:tcPr>
            <w:cnfStyle w:val="001000000000" w:firstRow="0" w:lastRow="0" w:firstColumn="1" w:lastColumn="0" w:oddVBand="0" w:evenVBand="0" w:oddHBand="0" w:evenHBand="0" w:firstRowFirstColumn="0" w:firstRowLastColumn="0" w:lastRowFirstColumn="0" w:lastRowLastColumn="0"/>
            <w:tcW w:w="2405" w:type="dxa"/>
            <w:hideMark/>
          </w:tcPr>
          <w:p w14:paraId="5465C8BE" w14:textId="77777777" w:rsidR="00C878DF" w:rsidRPr="00B94935" w:rsidRDefault="00C878DF" w:rsidP="00C878DF">
            <w:pPr>
              <w:pStyle w:val="TableText"/>
              <w:rPr>
                <w:color w:val="004EA8" w:themeColor="accent1"/>
              </w:rPr>
            </w:pPr>
            <w:r w:rsidRPr="00B94935">
              <w:rPr>
                <w:color w:val="004EA8" w:themeColor="accent1"/>
              </w:rPr>
              <w:t>safe@work</w:t>
            </w:r>
          </w:p>
        </w:tc>
        <w:tc>
          <w:tcPr>
            <w:tcW w:w="6611" w:type="dxa"/>
          </w:tcPr>
          <w:p w14:paraId="3BF481B3" w14:textId="000054BE" w:rsidR="00C878DF" w:rsidRPr="00C878DF" w:rsidRDefault="00077B73" w:rsidP="00C878DF">
            <w:pPr>
              <w:pStyle w:val="TableText"/>
              <w:cnfStyle w:val="000000000000" w:firstRow="0" w:lastRow="0" w:firstColumn="0" w:lastColumn="0" w:oddVBand="0" w:evenVBand="0" w:oddHBand="0" w:evenHBand="0" w:firstRowFirstColumn="0" w:firstRowLastColumn="0" w:lastRowFirstColumn="0" w:lastRowLastColumn="0"/>
            </w:pPr>
            <w:hyperlink r:id="rId34" w:history="1">
              <w:r w:rsidR="00C878DF" w:rsidRPr="00C878DF">
                <w:rPr>
                  <w:rStyle w:val="Hyperlink"/>
                </w:rPr>
                <w:t>General Modules</w:t>
              </w:r>
            </w:hyperlink>
            <w:r w:rsidR="00C878DF" w:rsidRPr="00C878DF">
              <w:t xml:space="preserve"> provides information to support the delivery of lessons for Know the Rules. </w:t>
            </w:r>
          </w:p>
        </w:tc>
      </w:tr>
      <w:tr w:rsidR="00C878DF" w14:paraId="33EB056B" w14:textId="77777777" w:rsidTr="00B94935">
        <w:tc>
          <w:tcPr>
            <w:cnfStyle w:val="001000000000" w:firstRow="0" w:lastRow="0" w:firstColumn="1" w:lastColumn="0" w:oddVBand="0" w:evenVBand="0" w:oddHBand="0" w:evenHBand="0" w:firstRowFirstColumn="0" w:firstRowLastColumn="0" w:lastRowFirstColumn="0" w:lastRowLastColumn="0"/>
            <w:tcW w:w="2405" w:type="dxa"/>
            <w:hideMark/>
          </w:tcPr>
          <w:p w14:paraId="30086A53" w14:textId="77777777" w:rsidR="00C878DF" w:rsidRPr="00B94935" w:rsidRDefault="00C878DF" w:rsidP="00C878DF">
            <w:pPr>
              <w:pStyle w:val="TableText"/>
              <w:rPr>
                <w:color w:val="004EA8" w:themeColor="accent1"/>
              </w:rPr>
            </w:pPr>
            <w:r w:rsidRPr="00B94935">
              <w:rPr>
                <w:color w:val="004EA8" w:themeColor="accent1"/>
              </w:rPr>
              <w:t xml:space="preserve">Safe and Supportive School Communities Working Group </w:t>
            </w:r>
          </w:p>
        </w:tc>
        <w:tc>
          <w:tcPr>
            <w:tcW w:w="6611" w:type="dxa"/>
            <w:hideMark/>
          </w:tcPr>
          <w:p w14:paraId="4DE3B6DC" w14:textId="77777777" w:rsidR="00C878DF" w:rsidRPr="00C878DF" w:rsidRDefault="00077B73" w:rsidP="00C878DF">
            <w:pPr>
              <w:pStyle w:val="TableText"/>
              <w:cnfStyle w:val="000000000000" w:firstRow="0" w:lastRow="0" w:firstColumn="0" w:lastColumn="0" w:oddVBand="0" w:evenVBand="0" w:oddHBand="0" w:evenHBand="0" w:firstRowFirstColumn="0" w:firstRowLastColumn="0" w:lastRowFirstColumn="0" w:lastRowLastColumn="0"/>
            </w:pPr>
            <w:hyperlink r:id="rId35" w:history="1">
              <w:r w:rsidR="00C878DF" w:rsidRPr="00C878DF">
                <w:rPr>
                  <w:rStyle w:val="Hyperlink"/>
                </w:rPr>
                <w:t>Bullying No Way</w:t>
              </w:r>
              <w:r w:rsidR="00C878DF" w:rsidRPr="00C878DF">
                <w:rPr>
                  <w:rStyle w:val="Hyperlink"/>
                  <w:color w:val="000000" w:themeColor="text1"/>
                  <w:u w:val="none"/>
                </w:rPr>
                <w:t>!</w:t>
              </w:r>
            </w:hyperlink>
            <w:r w:rsidR="00C878DF" w:rsidRPr="00C878DF">
              <w:t xml:space="preserve"> Provides teaching and learning resources for classrooms. The Bullying. No Way! Website for Australian schools is managed by the Safe and Supportive School Communities Working Group which has representatives from all states and territories, including the Catholic and independent schooling sectors.</w:t>
            </w:r>
          </w:p>
        </w:tc>
      </w:tr>
      <w:tr w:rsidR="00C878DF" w14:paraId="270CA38A" w14:textId="77777777" w:rsidTr="00B94935">
        <w:tc>
          <w:tcPr>
            <w:cnfStyle w:val="001000000000" w:firstRow="0" w:lastRow="0" w:firstColumn="1" w:lastColumn="0" w:oddVBand="0" w:evenVBand="0" w:oddHBand="0" w:evenHBand="0" w:firstRowFirstColumn="0" w:firstRowLastColumn="0" w:lastRowFirstColumn="0" w:lastRowLastColumn="0"/>
            <w:tcW w:w="2405" w:type="dxa"/>
          </w:tcPr>
          <w:p w14:paraId="3B484E62" w14:textId="70A7EFFC" w:rsidR="00C878DF" w:rsidRPr="00B94935" w:rsidRDefault="00C878DF" w:rsidP="00C878DF">
            <w:pPr>
              <w:pStyle w:val="TableText"/>
              <w:rPr>
                <w:color w:val="004EA8" w:themeColor="accent1"/>
              </w:rPr>
            </w:pPr>
            <w:r w:rsidRPr="00B94935">
              <w:rPr>
                <w:color w:val="004EA8" w:themeColor="accent1"/>
              </w:rPr>
              <w:t xml:space="preserve">Victorian Government Department of Education and Training </w:t>
            </w:r>
          </w:p>
        </w:tc>
        <w:tc>
          <w:tcPr>
            <w:tcW w:w="6611" w:type="dxa"/>
            <w:hideMark/>
          </w:tcPr>
          <w:p w14:paraId="5FF3CD02" w14:textId="77777777" w:rsidR="00C878DF" w:rsidRPr="00C878DF" w:rsidRDefault="00077B73" w:rsidP="00C878DF">
            <w:pPr>
              <w:pStyle w:val="TableText"/>
              <w:cnfStyle w:val="000000000000" w:firstRow="0" w:lastRow="0" w:firstColumn="0" w:lastColumn="0" w:oddVBand="0" w:evenVBand="0" w:oddHBand="0" w:evenHBand="0" w:firstRowFirstColumn="0" w:firstRowLastColumn="0" w:lastRowFirstColumn="0" w:lastRowLastColumn="0"/>
            </w:pPr>
            <w:hyperlink r:id="rId36" w:history="1">
              <w:r w:rsidR="00C878DF" w:rsidRPr="00C878DF">
                <w:rPr>
                  <w:rStyle w:val="Hyperlink"/>
                </w:rPr>
                <w:t>Victorian Anti Bullying and Mental Health Initiative</w:t>
              </w:r>
            </w:hyperlink>
            <w:r w:rsidR="00C878DF" w:rsidRPr="00C878DF">
              <w:t xml:space="preserve"> outlines the governments anti bullying and mental health initiative.</w:t>
            </w:r>
          </w:p>
        </w:tc>
      </w:tr>
      <w:tr w:rsidR="00C878DF" w14:paraId="2B553598" w14:textId="77777777" w:rsidTr="00B94935">
        <w:tc>
          <w:tcPr>
            <w:cnfStyle w:val="001000000000" w:firstRow="0" w:lastRow="0" w:firstColumn="1" w:lastColumn="0" w:oddVBand="0" w:evenVBand="0" w:oddHBand="0" w:evenHBand="0" w:firstRowFirstColumn="0" w:firstRowLastColumn="0" w:lastRowFirstColumn="0" w:lastRowLastColumn="0"/>
            <w:tcW w:w="2405" w:type="dxa"/>
          </w:tcPr>
          <w:p w14:paraId="074ECEEE" w14:textId="7ADBCAEB" w:rsidR="00C878DF" w:rsidRPr="00B94935" w:rsidRDefault="00C878DF" w:rsidP="00C878DF">
            <w:pPr>
              <w:pStyle w:val="TableText"/>
              <w:rPr>
                <w:color w:val="004EA8" w:themeColor="accent1"/>
              </w:rPr>
            </w:pPr>
            <w:r w:rsidRPr="00B94935">
              <w:rPr>
                <w:color w:val="004EA8" w:themeColor="accent1"/>
              </w:rPr>
              <w:t xml:space="preserve">Victorian Government Department of Education and Training </w:t>
            </w:r>
          </w:p>
        </w:tc>
        <w:tc>
          <w:tcPr>
            <w:tcW w:w="6611" w:type="dxa"/>
          </w:tcPr>
          <w:p w14:paraId="75653C2D" w14:textId="77777777" w:rsidR="00C878DF" w:rsidRPr="00C878DF" w:rsidRDefault="00077B73" w:rsidP="00C878DF">
            <w:pPr>
              <w:pStyle w:val="TableText"/>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hyperlink r:id="rId37" w:history="1">
              <w:r w:rsidR="00C878DF" w:rsidRPr="00C878DF">
                <w:rPr>
                  <w:rStyle w:val="Hyperlink"/>
                </w:rPr>
                <w:t>Work Experience Manual</w:t>
              </w:r>
            </w:hyperlink>
            <w:r w:rsidR="00C878DF" w:rsidRPr="00C878DF">
              <w:rPr>
                <w:rStyle w:val="Hyperlink"/>
                <w:color w:val="000000" w:themeColor="text1"/>
                <w:u w:val="none"/>
              </w:rPr>
              <w:t xml:space="preserve"> and </w:t>
            </w:r>
            <w:hyperlink r:id="rId38" w:history="1">
              <w:r w:rsidR="00C878DF" w:rsidRPr="00C878DF">
                <w:rPr>
                  <w:rStyle w:val="Hyperlink"/>
                </w:rPr>
                <w:t>Workplace Learning Toolbox</w:t>
              </w:r>
            </w:hyperlink>
          </w:p>
          <w:p w14:paraId="47C281A2" w14:textId="77777777" w:rsidR="00C878DF" w:rsidRPr="00C878DF" w:rsidRDefault="00C878DF" w:rsidP="00C878DF">
            <w:pPr>
              <w:pStyle w:val="TableText"/>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p>
          <w:p w14:paraId="0BF4044A" w14:textId="77777777" w:rsidR="00C878DF" w:rsidRPr="00C878DF" w:rsidRDefault="00C878DF" w:rsidP="00C878DF">
            <w:pPr>
              <w:pStyle w:val="TableText"/>
              <w:cnfStyle w:val="000000000000" w:firstRow="0" w:lastRow="0" w:firstColumn="0" w:lastColumn="0" w:oddVBand="0" w:evenVBand="0" w:oddHBand="0" w:evenHBand="0" w:firstRowFirstColumn="0" w:firstRowLastColumn="0" w:lastRowFirstColumn="0" w:lastRowLastColumn="0"/>
              <w:rPr>
                <w:rStyle w:val="Hyperlink"/>
                <w:color w:val="000000" w:themeColor="text1"/>
                <w:u w:val="none"/>
              </w:rPr>
            </w:pPr>
            <w:r w:rsidRPr="00C878DF">
              <w:rPr>
                <w:rStyle w:val="Hyperlink"/>
                <w:color w:val="000000" w:themeColor="text1"/>
                <w:u w:val="none"/>
              </w:rPr>
              <w:t xml:space="preserve">Extensive resources to support the implementation of the Know the rules lessons. </w:t>
            </w:r>
          </w:p>
        </w:tc>
      </w:tr>
      <w:tr w:rsidR="00C878DF" w14:paraId="7B82ABAC" w14:textId="77777777" w:rsidTr="00B94935">
        <w:tc>
          <w:tcPr>
            <w:cnfStyle w:val="001000000000" w:firstRow="0" w:lastRow="0" w:firstColumn="1" w:lastColumn="0" w:oddVBand="0" w:evenVBand="0" w:oddHBand="0" w:evenHBand="0" w:firstRowFirstColumn="0" w:firstRowLastColumn="0" w:lastRowFirstColumn="0" w:lastRowLastColumn="0"/>
            <w:tcW w:w="2405" w:type="dxa"/>
            <w:hideMark/>
          </w:tcPr>
          <w:p w14:paraId="7EF5D039" w14:textId="77777777" w:rsidR="00C878DF" w:rsidRPr="00B94935" w:rsidRDefault="00C878DF" w:rsidP="00C878DF">
            <w:pPr>
              <w:pStyle w:val="TableText"/>
              <w:rPr>
                <w:color w:val="004EA8" w:themeColor="accent1"/>
              </w:rPr>
            </w:pPr>
            <w:r w:rsidRPr="00B94935">
              <w:rPr>
                <w:color w:val="004EA8" w:themeColor="accent1"/>
              </w:rPr>
              <w:t xml:space="preserve">Worksafe Victoria </w:t>
            </w:r>
          </w:p>
        </w:tc>
        <w:tc>
          <w:tcPr>
            <w:tcW w:w="6611" w:type="dxa"/>
            <w:hideMark/>
          </w:tcPr>
          <w:p w14:paraId="374209E7" w14:textId="77777777" w:rsidR="00C878DF" w:rsidRPr="00C878DF" w:rsidRDefault="00C878DF" w:rsidP="00C878DF">
            <w:pPr>
              <w:pStyle w:val="TableText"/>
              <w:cnfStyle w:val="000000000000" w:firstRow="0" w:lastRow="0" w:firstColumn="0" w:lastColumn="0" w:oddVBand="0" w:evenVBand="0" w:oddHBand="0" w:evenHBand="0" w:firstRowFirstColumn="0" w:firstRowLastColumn="0" w:lastRowFirstColumn="0" w:lastRowLastColumn="0"/>
            </w:pPr>
            <w:r w:rsidRPr="00C878DF">
              <w:t xml:space="preserve">Worksafe Victoria provides detailed information on </w:t>
            </w:r>
            <w:hyperlink r:id="rId39" w:history="1">
              <w:r w:rsidRPr="00C878DF">
                <w:rPr>
                  <w:rStyle w:val="Hyperlink"/>
                </w:rPr>
                <w:t>Laws</w:t>
              </w:r>
            </w:hyperlink>
            <w:r w:rsidRPr="00C878DF">
              <w:t xml:space="preserve"> and regulations pertaining to the safety of workers.  It also provides information on specific OHS requirements for a range of </w:t>
            </w:r>
            <w:hyperlink r:id="rId40" w:history="1">
              <w:r w:rsidRPr="00C878DF">
                <w:rPr>
                  <w:rStyle w:val="Hyperlink"/>
                </w:rPr>
                <w:t>industries</w:t>
              </w:r>
            </w:hyperlink>
            <w:r w:rsidRPr="00C878DF">
              <w:t xml:space="preserve">. </w:t>
            </w:r>
          </w:p>
        </w:tc>
      </w:tr>
    </w:tbl>
    <w:p w14:paraId="660231AE" w14:textId="32FB5A5A" w:rsidR="0016773A" w:rsidRPr="009853E5" w:rsidRDefault="0016773A" w:rsidP="00CC63A4"/>
    <w:sectPr w:rsidR="0016773A" w:rsidRPr="009853E5" w:rsidSect="00684917">
      <w:headerReference w:type="even" r:id="rId41"/>
      <w:headerReference w:type="default" r:id="rId42"/>
      <w:footerReference w:type="even" r:id="rId43"/>
      <w:footerReference w:type="default" r:id="rId44"/>
      <w:headerReference w:type="first" r:id="rId45"/>
      <w:type w:val="continuous"/>
      <w:pgSz w:w="11907" w:h="16840" w:code="9"/>
      <w:pgMar w:top="2155" w:right="1134" w:bottom="1701" w:left="1134" w:header="425" w:footer="284"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BFF0" w14:textId="77777777" w:rsidR="00077B73" w:rsidRDefault="00077B73">
      <w:r>
        <w:separator/>
      </w:r>
    </w:p>
    <w:p w14:paraId="64D3203E" w14:textId="77777777" w:rsidR="00077B73" w:rsidRDefault="00077B73"/>
  </w:endnote>
  <w:endnote w:type="continuationSeparator" w:id="0">
    <w:p w14:paraId="28AD5E3D" w14:textId="77777777" w:rsidR="00077B73" w:rsidRDefault="00077B73">
      <w:r>
        <w:continuationSeparator/>
      </w:r>
    </w:p>
    <w:p w14:paraId="1E050235" w14:textId="77777777" w:rsidR="00077B73" w:rsidRDefault="00077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B291" w14:textId="77777777" w:rsidR="002A5F2C" w:rsidRDefault="002A5F2C">
    <w:pPr>
      <w:pStyle w:val="Footer"/>
    </w:pPr>
  </w:p>
  <w:p w14:paraId="69173BAA" w14:textId="77777777" w:rsidR="002A5F2C" w:rsidRDefault="002A5F2C"/>
  <w:tbl>
    <w:tblPr>
      <w:tblStyle w:val="LayoutGrid"/>
      <w:tblW w:w="5000" w:type="pct"/>
      <w:tblBorders>
        <w:top w:val="single" w:sz="6" w:space="0" w:color="004EA8" w:themeColor="accent1"/>
      </w:tblBorders>
      <w:tblLayout w:type="fixed"/>
      <w:tblLook w:val="01E0" w:firstRow="1" w:lastRow="1" w:firstColumn="1" w:lastColumn="1" w:noHBand="0" w:noVBand="0"/>
    </w:tblPr>
    <w:tblGrid>
      <w:gridCol w:w="9230"/>
      <w:gridCol w:w="409"/>
    </w:tblGrid>
    <w:tr w:rsidR="002A5F2C" w14:paraId="45F0AC79" w14:textId="77777777" w:rsidTr="00A53499">
      <w:trPr>
        <w:trHeight w:val="284"/>
      </w:trPr>
      <w:tc>
        <w:tcPr>
          <w:tcW w:w="9781" w:type="dxa"/>
          <w:vAlign w:val="bottom"/>
        </w:tcPr>
        <w:p w14:paraId="3B58E48A" w14:textId="63130E29" w:rsidR="002A5F2C" w:rsidRPr="00E33A5A" w:rsidRDefault="00077B73" w:rsidP="00A7734A">
          <w:pPr>
            <w:pStyle w:val="Footer"/>
          </w:pPr>
          <w:sdt>
            <w:sdtPr>
              <w:alias w:val="Title"/>
              <w:tag w:val=""/>
              <w:id w:val="1420449101"/>
              <w:placeholder>
                <w:docPart w:val="0D1B20E6116749309CDBE9E9C7E90108"/>
              </w:placeholder>
              <w:dataBinding w:prefixMappings="xmlns:ns0='http://purl.org/dc/elements/1.1/' xmlns:ns1='http://schemas.openxmlformats.org/package/2006/metadata/core-properties' " w:xpath="/ns1:coreProperties[1]/ns0:title[1]" w:storeItemID="{6C3C8BC8-F283-45AE-878A-BAB7291924A1}"/>
              <w:text/>
            </w:sdtPr>
            <w:sdtEndPr/>
            <w:sdtContent>
              <w:r w:rsidR="002A5F2C">
                <w:t>Know the Rules</w:t>
              </w:r>
            </w:sdtContent>
          </w:sdt>
          <w:r w:rsidR="002A5F2C">
            <w:t xml:space="preserve"> </w:t>
          </w:r>
          <w:sdt>
            <w:sdtPr>
              <w:alias w:val="Subject"/>
              <w:tag w:val=""/>
              <w:id w:val="-936749006"/>
              <w:placeholder>
                <w:docPart w:val="0EE1E47246AE459A91DE94060EAFF190"/>
              </w:placeholder>
              <w:dataBinding w:prefixMappings="xmlns:ns0='http://purl.org/dc/elements/1.1/' xmlns:ns1='http://schemas.openxmlformats.org/package/2006/metadata/core-properties' " w:xpath="/ns1:coreProperties[1]/ns0:subject[1]" w:storeItemID="{6C3C8BC8-F283-45AE-878A-BAB7291924A1}"/>
              <w:text/>
            </w:sdtPr>
            <w:sdtEndPr/>
            <w:sdtContent>
              <w:r w:rsidR="002A5F2C">
                <w:t>Teacher Lesson Plans and Resources</w:t>
              </w:r>
            </w:sdtContent>
          </w:sdt>
        </w:p>
      </w:tc>
      <w:tc>
        <w:tcPr>
          <w:tcW w:w="431" w:type="dxa"/>
          <w:tcMar>
            <w:right w:w="28" w:type="dxa"/>
          </w:tcMar>
          <w:vAlign w:val="bottom"/>
        </w:tcPr>
        <w:p w14:paraId="5C445EAB" w14:textId="77777777" w:rsidR="002A5F2C" w:rsidRDefault="002A5F2C" w:rsidP="00A7734A">
          <w:pPr>
            <w:pStyle w:val="Footer"/>
            <w:jc w:val="right"/>
            <w:rPr>
              <w:noProof/>
            </w:rPr>
          </w:pPr>
          <w:r>
            <w:fldChar w:fldCharType="begin"/>
          </w:r>
          <w:r>
            <w:instrText xml:space="preserve"> PAGE  \* Arabic </w:instrText>
          </w:r>
          <w:r>
            <w:fldChar w:fldCharType="separate"/>
          </w:r>
          <w: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6521"/>
      <w:gridCol w:w="3118"/>
    </w:tblGrid>
    <w:tr w:rsidR="002A5F2C" w14:paraId="66CF5F3B" w14:textId="77777777" w:rsidTr="00EF69EB">
      <w:trPr>
        <w:trHeight w:val="907"/>
      </w:trPr>
      <w:tc>
        <w:tcPr>
          <w:tcW w:w="6521" w:type="dxa"/>
          <w:vAlign w:val="bottom"/>
        </w:tcPr>
        <w:bookmarkStart w:id="4" w:name="_Hlk527313910"/>
        <w:p w14:paraId="7C53D6C2" w14:textId="2892984D" w:rsidR="002A5F2C" w:rsidRPr="00E33A5A" w:rsidRDefault="002A5F2C" w:rsidP="00A7734A">
          <w:pPr>
            <w:pStyle w:val="Footer"/>
          </w:pPr>
          <w:r>
            <w:fldChar w:fldCharType="begin"/>
          </w:r>
          <w:r>
            <w:instrText xml:space="preserve"> PAGE  \* Arabic </w:instrText>
          </w:r>
          <w:r>
            <w:fldChar w:fldCharType="separate"/>
          </w:r>
          <w:r w:rsidR="000A082B">
            <w:rPr>
              <w:noProof/>
            </w:rPr>
            <w:t>2</w:t>
          </w:r>
          <w:r>
            <w:fldChar w:fldCharType="end"/>
          </w:r>
        </w:p>
      </w:tc>
      <w:tc>
        <w:tcPr>
          <w:tcW w:w="3118" w:type="dxa"/>
          <w:tcMar>
            <w:right w:w="28" w:type="dxa"/>
          </w:tcMar>
          <w:vAlign w:val="bottom"/>
        </w:tcPr>
        <w:p w14:paraId="3762DD45" w14:textId="77777777" w:rsidR="002A5F2C" w:rsidRDefault="002A5F2C" w:rsidP="00A7734A">
          <w:pPr>
            <w:pStyle w:val="Footer"/>
            <w:jc w:val="right"/>
            <w:rPr>
              <w:noProof/>
            </w:rPr>
          </w:pPr>
          <w:r>
            <w:rPr>
              <w:noProof/>
              <w:lang w:eastAsia="en-AU"/>
            </w:rPr>
            <w:drawing>
              <wp:inline distT="0" distB="0" distL="0" distR="0" wp14:anchorId="32180D03" wp14:editId="5FB7EC74">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4"/>
  </w:tbl>
  <w:p w14:paraId="3C8538FE" w14:textId="77777777" w:rsidR="002A5F2C" w:rsidRDefault="002A5F2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BE597" w14:textId="77777777" w:rsidR="00077B73" w:rsidRDefault="00077B73">
      <w:r>
        <w:separator/>
      </w:r>
    </w:p>
    <w:p w14:paraId="0CF392AC" w14:textId="77777777" w:rsidR="00077B73" w:rsidRDefault="00077B73"/>
  </w:footnote>
  <w:footnote w:type="continuationSeparator" w:id="0">
    <w:p w14:paraId="1AD89E27" w14:textId="77777777" w:rsidR="00077B73" w:rsidRDefault="00077B73">
      <w:r>
        <w:continuationSeparator/>
      </w:r>
    </w:p>
    <w:p w14:paraId="0338026F" w14:textId="77777777" w:rsidR="00077B73" w:rsidRDefault="00077B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48BF" w14:textId="77777777" w:rsidR="002A5F2C" w:rsidRDefault="002A5F2C">
    <w:pPr>
      <w:pStyle w:val="Header"/>
    </w:pPr>
  </w:p>
  <w:p w14:paraId="7AD2A784" w14:textId="77777777" w:rsidR="002A5F2C" w:rsidRDefault="002A5F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9639"/>
    </w:tblGrid>
    <w:tr w:rsidR="002A5F2C" w14:paraId="7A1DC294" w14:textId="77777777" w:rsidTr="00D62261">
      <w:trPr>
        <w:trHeight w:val="567"/>
      </w:trPr>
      <w:tc>
        <w:tcPr>
          <w:tcW w:w="9230" w:type="dxa"/>
        </w:tcPr>
        <w:p w14:paraId="619DB460" w14:textId="7CFE241D" w:rsidR="002A5F2C" w:rsidRPr="00E33A5A" w:rsidRDefault="00077B73" w:rsidP="00D62261">
          <w:pPr>
            <w:pStyle w:val="HeaderInfo"/>
          </w:pPr>
          <w:sdt>
            <w:sdtPr>
              <w:alias w:val="Title"/>
              <w:tag w:val=""/>
              <w:id w:val="-1905511525"/>
              <w:dataBinding w:prefixMappings="xmlns:ns0='http://purl.org/dc/elements/1.1/' xmlns:ns1='http://schemas.openxmlformats.org/package/2006/metadata/core-properties' " w:xpath="/ns1:coreProperties[1]/ns0:title[1]" w:storeItemID="{6C3C8BC8-F283-45AE-878A-BAB7291924A1}"/>
              <w:text/>
            </w:sdtPr>
            <w:sdtEndPr/>
            <w:sdtContent>
              <w:r w:rsidR="002A5F2C">
                <w:t>Know the Rules</w:t>
              </w:r>
            </w:sdtContent>
          </w:sdt>
          <w:r w:rsidR="002A5F2C">
            <w:t xml:space="preserve"> </w:t>
          </w:r>
          <w:r w:rsidR="0050667A">
            <w:t xml:space="preserve">\ </w:t>
          </w:r>
          <w:sdt>
            <w:sdtPr>
              <w:alias w:val="Subject"/>
              <w:tag w:val=""/>
              <w:id w:val="520747001"/>
              <w:dataBinding w:prefixMappings="xmlns:ns0='http://purl.org/dc/elements/1.1/' xmlns:ns1='http://schemas.openxmlformats.org/package/2006/metadata/core-properties' " w:xpath="/ns1:coreProperties[1]/ns0:subject[1]" w:storeItemID="{6C3C8BC8-F283-45AE-878A-BAB7291924A1}"/>
              <w:text/>
            </w:sdtPr>
            <w:sdtEndPr/>
            <w:sdtContent>
              <w:r w:rsidR="002A5F2C">
                <w:t>Teacher Lesson Plans and Resources</w:t>
              </w:r>
            </w:sdtContent>
          </w:sdt>
        </w:p>
      </w:tc>
    </w:tr>
  </w:tbl>
  <w:p w14:paraId="62BEA3B2" w14:textId="77777777" w:rsidR="002A5F2C" w:rsidRDefault="002A5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079" w:type="dxa"/>
      <w:tblLayout w:type="fixed"/>
      <w:tblLook w:val="04A0" w:firstRow="1" w:lastRow="0" w:firstColumn="1" w:lastColumn="0" w:noHBand="0" w:noVBand="1"/>
    </w:tblPr>
    <w:tblGrid>
      <w:gridCol w:w="10079"/>
    </w:tblGrid>
    <w:tr w:rsidR="002A5F2C" w14:paraId="4317ADBE" w14:textId="77777777" w:rsidTr="00CC036A">
      <w:trPr>
        <w:trHeight w:hRule="exact" w:val="539"/>
      </w:trPr>
      <w:tc>
        <w:tcPr>
          <w:tcW w:w="10079" w:type="dxa"/>
        </w:tcPr>
        <w:p w14:paraId="339054F3" w14:textId="77777777" w:rsidR="002A5F2C" w:rsidRDefault="002A5F2C">
          <w:pPr>
            <w:pStyle w:val="Header"/>
          </w:pPr>
        </w:p>
      </w:tc>
    </w:tr>
    <w:tr w:rsidR="002A5F2C" w14:paraId="55CF38EA" w14:textId="77777777" w:rsidTr="00CC036A">
      <w:tc>
        <w:tcPr>
          <w:tcW w:w="10079" w:type="dxa"/>
        </w:tcPr>
        <w:p w14:paraId="7E712617" w14:textId="77777777" w:rsidR="002A5F2C" w:rsidRDefault="002A5F2C" w:rsidP="00947A8C">
          <w:pPr>
            <w:pStyle w:val="Header"/>
            <w:jc w:val="right"/>
          </w:pPr>
        </w:p>
      </w:tc>
    </w:tr>
  </w:tbl>
  <w:p w14:paraId="09C74CE4" w14:textId="77777777" w:rsidR="002A5F2C" w:rsidRDefault="002A5F2C">
    <w:pPr>
      <w:pStyle w:val="Header"/>
    </w:pPr>
    <w:r>
      <w:rPr>
        <w:noProof/>
        <w:lang w:eastAsia="en-AU"/>
      </w:rPr>
      <w:drawing>
        <wp:anchor distT="0" distB="0" distL="114300" distR="114300" simplePos="0" relativeHeight="251659264" behindDoc="1" locked="0" layoutInCell="1" allowOverlap="1" wp14:anchorId="2DF6F91B" wp14:editId="76BF47EA">
          <wp:simplePos x="0" y="0"/>
          <wp:positionH relativeFrom="page">
            <wp:posOffset>0</wp:posOffset>
          </wp:positionH>
          <wp:positionV relativeFrom="page">
            <wp:posOffset>0</wp:posOffset>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3C12F5A"/>
    <w:multiLevelType w:val="hybridMultilevel"/>
    <w:tmpl w:val="3446A7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7F27ACF"/>
    <w:multiLevelType w:val="hybridMultilevel"/>
    <w:tmpl w:val="20BACC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CDB5CE6"/>
    <w:multiLevelType w:val="hybridMultilevel"/>
    <w:tmpl w:val="69AEC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1BA6619B"/>
    <w:multiLevelType w:val="hybridMultilevel"/>
    <w:tmpl w:val="20BACC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B5696"/>
    <w:multiLevelType w:val="hybridMultilevel"/>
    <w:tmpl w:val="D8FA86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29B25518"/>
    <w:multiLevelType w:val="hybridMultilevel"/>
    <w:tmpl w:val="64AA6D1E"/>
    <w:lvl w:ilvl="0" w:tplc="0C090001">
      <w:start w:val="1"/>
      <w:numFmt w:val="bullet"/>
      <w:lvlText w:val=""/>
      <w:lvlJc w:val="left"/>
      <w:pPr>
        <w:ind w:left="720" w:hanging="360"/>
      </w:pPr>
      <w:rPr>
        <w:rFonts w:ascii="Symbol" w:hAnsi="Symbol" w:hint="default"/>
      </w:rPr>
    </w:lvl>
    <w:lvl w:ilvl="1" w:tplc="8B3C14BE">
      <w:numFmt w:val="bullet"/>
      <w:lvlText w:val="•"/>
      <w:lvlJc w:val="left"/>
      <w:pPr>
        <w:ind w:left="1800" w:hanging="720"/>
      </w:pPr>
      <w:rPr>
        <w:rFonts w:ascii="Arial" w:eastAsia="Times New Roman" w:hAnsi="Arial" w:cs="Arial" w:hint="default"/>
        <w:sz w:val="22"/>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6" w15:restartNumberingAfterBreak="0">
    <w:nsid w:val="30932E40"/>
    <w:multiLevelType w:val="hybridMultilevel"/>
    <w:tmpl w:val="1122836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7EB67DF"/>
    <w:multiLevelType w:val="hybridMultilevel"/>
    <w:tmpl w:val="232CB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A24D71"/>
    <w:multiLevelType w:val="hybridMultilevel"/>
    <w:tmpl w:val="72825B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43304C2A"/>
    <w:multiLevelType w:val="hybridMultilevel"/>
    <w:tmpl w:val="317E14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55C53B96"/>
    <w:multiLevelType w:val="hybridMultilevel"/>
    <w:tmpl w:val="757ECB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76171A2"/>
    <w:multiLevelType w:val="hybridMultilevel"/>
    <w:tmpl w:val="F7B68C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03D5AFF"/>
    <w:multiLevelType w:val="hybridMultilevel"/>
    <w:tmpl w:val="63F881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6A895AEF"/>
    <w:multiLevelType w:val="hybridMultilevel"/>
    <w:tmpl w:val="8DFA5CD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27" w15:restartNumberingAfterBreak="0">
    <w:nsid w:val="708B4AEC"/>
    <w:multiLevelType w:val="hybridMultilevel"/>
    <w:tmpl w:val="E4EE255E"/>
    <w:lvl w:ilvl="0" w:tplc="0C090001">
      <w:start w:val="1"/>
      <w:numFmt w:val="bullet"/>
      <w:lvlText w:val=""/>
      <w:lvlJc w:val="left"/>
      <w:pPr>
        <w:ind w:left="896" w:hanging="360"/>
      </w:pPr>
      <w:rPr>
        <w:rFonts w:ascii="Symbol" w:hAnsi="Symbol" w:hint="default"/>
      </w:rPr>
    </w:lvl>
    <w:lvl w:ilvl="1" w:tplc="0C090003">
      <w:start w:val="1"/>
      <w:numFmt w:val="bullet"/>
      <w:lvlText w:val="o"/>
      <w:lvlJc w:val="left"/>
      <w:pPr>
        <w:ind w:left="1616" w:hanging="360"/>
      </w:pPr>
      <w:rPr>
        <w:rFonts w:ascii="Courier New" w:hAnsi="Courier New" w:cs="Courier New" w:hint="default"/>
      </w:rPr>
    </w:lvl>
    <w:lvl w:ilvl="2" w:tplc="0C090005">
      <w:start w:val="1"/>
      <w:numFmt w:val="bullet"/>
      <w:lvlText w:val=""/>
      <w:lvlJc w:val="left"/>
      <w:pPr>
        <w:ind w:left="2336" w:hanging="360"/>
      </w:pPr>
      <w:rPr>
        <w:rFonts w:ascii="Wingdings" w:hAnsi="Wingdings" w:hint="default"/>
      </w:rPr>
    </w:lvl>
    <w:lvl w:ilvl="3" w:tplc="0C090001">
      <w:start w:val="1"/>
      <w:numFmt w:val="bullet"/>
      <w:lvlText w:val=""/>
      <w:lvlJc w:val="left"/>
      <w:pPr>
        <w:ind w:left="3056" w:hanging="360"/>
      </w:pPr>
      <w:rPr>
        <w:rFonts w:ascii="Symbol" w:hAnsi="Symbol" w:hint="default"/>
      </w:rPr>
    </w:lvl>
    <w:lvl w:ilvl="4" w:tplc="0C090003">
      <w:start w:val="1"/>
      <w:numFmt w:val="bullet"/>
      <w:lvlText w:val="o"/>
      <w:lvlJc w:val="left"/>
      <w:pPr>
        <w:ind w:left="3776" w:hanging="360"/>
      </w:pPr>
      <w:rPr>
        <w:rFonts w:ascii="Courier New" w:hAnsi="Courier New" w:cs="Courier New" w:hint="default"/>
      </w:rPr>
    </w:lvl>
    <w:lvl w:ilvl="5" w:tplc="0C090005">
      <w:start w:val="1"/>
      <w:numFmt w:val="bullet"/>
      <w:lvlText w:val=""/>
      <w:lvlJc w:val="left"/>
      <w:pPr>
        <w:ind w:left="4496" w:hanging="360"/>
      </w:pPr>
      <w:rPr>
        <w:rFonts w:ascii="Wingdings" w:hAnsi="Wingdings" w:hint="default"/>
      </w:rPr>
    </w:lvl>
    <w:lvl w:ilvl="6" w:tplc="0C090001">
      <w:start w:val="1"/>
      <w:numFmt w:val="bullet"/>
      <w:lvlText w:val=""/>
      <w:lvlJc w:val="left"/>
      <w:pPr>
        <w:ind w:left="5216" w:hanging="360"/>
      </w:pPr>
      <w:rPr>
        <w:rFonts w:ascii="Symbol" w:hAnsi="Symbol" w:hint="default"/>
      </w:rPr>
    </w:lvl>
    <w:lvl w:ilvl="7" w:tplc="0C090003">
      <w:start w:val="1"/>
      <w:numFmt w:val="bullet"/>
      <w:lvlText w:val="o"/>
      <w:lvlJc w:val="left"/>
      <w:pPr>
        <w:ind w:left="5936" w:hanging="360"/>
      </w:pPr>
      <w:rPr>
        <w:rFonts w:ascii="Courier New" w:hAnsi="Courier New" w:cs="Courier New" w:hint="default"/>
      </w:rPr>
    </w:lvl>
    <w:lvl w:ilvl="8" w:tplc="0C090005">
      <w:start w:val="1"/>
      <w:numFmt w:val="bullet"/>
      <w:lvlText w:val=""/>
      <w:lvlJc w:val="left"/>
      <w:pPr>
        <w:ind w:left="6656"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14"/>
  </w:num>
  <w:num w:numId="9">
    <w:abstractNumId w:val="23"/>
  </w:num>
  <w:num w:numId="10">
    <w:abstractNumId w:val="25"/>
  </w:num>
  <w:num w:numId="11">
    <w:abstractNumId w:val="15"/>
  </w:num>
  <w:num w:numId="12">
    <w:abstractNumId w:val="20"/>
  </w:num>
  <w:num w:numId="13">
    <w:abstractNumId w:val="9"/>
  </w:num>
  <w:num w:numId="14">
    <w:abstractNumId w:val="24"/>
  </w:num>
  <w:num w:numId="15">
    <w:abstractNumId w:val="21"/>
  </w:num>
  <w:num w:numId="16">
    <w:abstractNumId w:val="12"/>
  </w:num>
  <w:num w:numId="17">
    <w:abstractNumId w:val="13"/>
  </w:num>
  <w:num w:numId="18">
    <w:abstractNumId w:val="26"/>
  </w:num>
  <w:num w:numId="19">
    <w:abstractNumId w:val="17"/>
  </w:num>
  <w:num w:numId="20">
    <w:abstractNumId w:val="22"/>
  </w:num>
  <w:num w:numId="21">
    <w:abstractNumId w:val="26"/>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22"/>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4FAHy19EotAAAA"/>
  </w:docVars>
  <w:rsids>
    <w:rsidRoot w:val="00395A51"/>
    <w:rsid w:val="0000145D"/>
    <w:rsid w:val="000147E2"/>
    <w:rsid w:val="00015911"/>
    <w:rsid w:val="00017470"/>
    <w:rsid w:val="0003766E"/>
    <w:rsid w:val="0004298A"/>
    <w:rsid w:val="00045753"/>
    <w:rsid w:val="00046BDF"/>
    <w:rsid w:val="000475AB"/>
    <w:rsid w:val="0005278F"/>
    <w:rsid w:val="000528EF"/>
    <w:rsid w:val="0005332B"/>
    <w:rsid w:val="00055607"/>
    <w:rsid w:val="00072EEB"/>
    <w:rsid w:val="00076867"/>
    <w:rsid w:val="00077B73"/>
    <w:rsid w:val="000900F5"/>
    <w:rsid w:val="000A082B"/>
    <w:rsid w:val="000A38A7"/>
    <w:rsid w:val="000B09EC"/>
    <w:rsid w:val="000C32FC"/>
    <w:rsid w:val="000C3BC3"/>
    <w:rsid w:val="000D4EAA"/>
    <w:rsid w:val="000D51BE"/>
    <w:rsid w:val="000D65C6"/>
    <w:rsid w:val="000E2CF3"/>
    <w:rsid w:val="000F289B"/>
    <w:rsid w:val="00103B59"/>
    <w:rsid w:val="0013077A"/>
    <w:rsid w:val="00130CBF"/>
    <w:rsid w:val="0013320A"/>
    <w:rsid w:val="0013477D"/>
    <w:rsid w:val="001545EA"/>
    <w:rsid w:val="0016442C"/>
    <w:rsid w:val="001647F1"/>
    <w:rsid w:val="0016773A"/>
    <w:rsid w:val="0017014F"/>
    <w:rsid w:val="00173790"/>
    <w:rsid w:val="001803EF"/>
    <w:rsid w:val="00180C44"/>
    <w:rsid w:val="001842C2"/>
    <w:rsid w:val="001958E6"/>
    <w:rsid w:val="001A5625"/>
    <w:rsid w:val="001B0744"/>
    <w:rsid w:val="001B3932"/>
    <w:rsid w:val="001B5EE9"/>
    <w:rsid w:val="001C0E19"/>
    <w:rsid w:val="001C7E45"/>
    <w:rsid w:val="001D34ED"/>
    <w:rsid w:val="001E3CF4"/>
    <w:rsid w:val="001E4385"/>
    <w:rsid w:val="001F2CFB"/>
    <w:rsid w:val="00206055"/>
    <w:rsid w:val="0021073A"/>
    <w:rsid w:val="002124DB"/>
    <w:rsid w:val="00224880"/>
    <w:rsid w:val="00227873"/>
    <w:rsid w:val="0024399C"/>
    <w:rsid w:val="0024557C"/>
    <w:rsid w:val="002572E6"/>
    <w:rsid w:val="0026574A"/>
    <w:rsid w:val="002710D8"/>
    <w:rsid w:val="0027601B"/>
    <w:rsid w:val="00296C09"/>
    <w:rsid w:val="002A0CD9"/>
    <w:rsid w:val="002A5692"/>
    <w:rsid w:val="002A5F2C"/>
    <w:rsid w:val="002A6DC4"/>
    <w:rsid w:val="002A7FBC"/>
    <w:rsid w:val="002B4AE5"/>
    <w:rsid w:val="002C1ABC"/>
    <w:rsid w:val="002C4314"/>
    <w:rsid w:val="002C4B4E"/>
    <w:rsid w:val="002C57FE"/>
    <w:rsid w:val="002C595D"/>
    <w:rsid w:val="002D11C6"/>
    <w:rsid w:val="002D1F9C"/>
    <w:rsid w:val="002D26FF"/>
    <w:rsid w:val="002E1115"/>
    <w:rsid w:val="002E692D"/>
    <w:rsid w:val="002F0932"/>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6217C"/>
    <w:rsid w:val="00376EC3"/>
    <w:rsid w:val="00382B8B"/>
    <w:rsid w:val="00387E25"/>
    <w:rsid w:val="003940F6"/>
    <w:rsid w:val="00395A51"/>
    <w:rsid w:val="00397F00"/>
    <w:rsid w:val="003A0B79"/>
    <w:rsid w:val="003A3511"/>
    <w:rsid w:val="003A3932"/>
    <w:rsid w:val="003A3A28"/>
    <w:rsid w:val="003A4702"/>
    <w:rsid w:val="003B728B"/>
    <w:rsid w:val="003C3EE0"/>
    <w:rsid w:val="003C6EA4"/>
    <w:rsid w:val="003D0532"/>
    <w:rsid w:val="003D3476"/>
    <w:rsid w:val="003D529D"/>
    <w:rsid w:val="003E0A5E"/>
    <w:rsid w:val="003E0E81"/>
    <w:rsid w:val="003E18EA"/>
    <w:rsid w:val="003E28C1"/>
    <w:rsid w:val="003E5EB0"/>
    <w:rsid w:val="003E773A"/>
    <w:rsid w:val="003F11BC"/>
    <w:rsid w:val="004030F3"/>
    <w:rsid w:val="00405518"/>
    <w:rsid w:val="00414C37"/>
    <w:rsid w:val="00421506"/>
    <w:rsid w:val="00427664"/>
    <w:rsid w:val="00435951"/>
    <w:rsid w:val="00440F91"/>
    <w:rsid w:val="00451DBF"/>
    <w:rsid w:val="00460BC6"/>
    <w:rsid w:val="00480198"/>
    <w:rsid w:val="00487C8C"/>
    <w:rsid w:val="00490C44"/>
    <w:rsid w:val="004A2AB0"/>
    <w:rsid w:val="004A377F"/>
    <w:rsid w:val="004A3AE5"/>
    <w:rsid w:val="004A472C"/>
    <w:rsid w:val="004A505A"/>
    <w:rsid w:val="004A50A6"/>
    <w:rsid w:val="004A62F6"/>
    <w:rsid w:val="004A6930"/>
    <w:rsid w:val="004B2831"/>
    <w:rsid w:val="004B529B"/>
    <w:rsid w:val="004B7316"/>
    <w:rsid w:val="004B7F12"/>
    <w:rsid w:val="004C1B54"/>
    <w:rsid w:val="004D3D2E"/>
    <w:rsid w:val="005037AB"/>
    <w:rsid w:val="00505103"/>
    <w:rsid w:val="0050667A"/>
    <w:rsid w:val="00514031"/>
    <w:rsid w:val="00517B8D"/>
    <w:rsid w:val="00543B5D"/>
    <w:rsid w:val="00551D04"/>
    <w:rsid w:val="00553158"/>
    <w:rsid w:val="0055365D"/>
    <w:rsid w:val="00555A94"/>
    <w:rsid w:val="00556038"/>
    <w:rsid w:val="0055748F"/>
    <w:rsid w:val="00565739"/>
    <w:rsid w:val="00580CDD"/>
    <w:rsid w:val="00581323"/>
    <w:rsid w:val="00584624"/>
    <w:rsid w:val="00584C32"/>
    <w:rsid w:val="005855BC"/>
    <w:rsid w:val="005A133C"/>
    <w:rsid w:val="005A27D4"/>
    <w:rsid w:val="005B030C"/>
    <w:rsid w:val="005B0CB4"/>
    <w:rsid w:val="005B54B5"/>
    <w:rsid w:val="005C57C4"/>
    <w:rsid w:val="005C58DD"/>
    <w:rsid w:val="005C7F77"/>
    <w:rsid w:val="005F00AA"/>
    <w:rsid w:val="005F1481"/>
    <w:rsid w:val="005F4397"/>
    <w:rsid w:val="005F72D4"/>
    <w:rsid w:val="00610FD4"/>
    <w:rsid w:val="00616222"/>
    <w:rsid w:val="0062143B"/>
    <w:rsid w:val="006220D6"/>
    <w:rsid w:val="00623BE7"/>
    <w:rsid w:val="00627A83"/>
    <w:rsid w:val="00627C7D"/>
    <w:rsid w:val="0063734B"/>
    <w:rsid w:val="00661F0D"/>
    <w:rsid w:val="006653FB"/>
    <w:rsid w:val="006769B1"/>
    <w:rsid w:val="00684917"/>
    <w:rsid w:val="006909D6"/>
    <w:rsid w:val="00695611"/>
    <w:rsid w:val="006A4A30"/>
    <w:rsid w:val="006A636A"/>
    <w:rsid w:val="006C0C21"/>
    <w:rsid w:val="006C6399"/>
    <w:rsid w:val="006C6950"/>
    <w:rsid w:val="006D057E"/>
    <w:rsid w:val="006D7FF7"/>
    <w:rsid w:val="006E69E1"/>
    <w:rsid w:val="006E75AA"/>
    <w:rsid w:val="006F19CE"/>
    <w:rsid w:val="00720AF3"/>
    <w:rsid w:val="00737567"/>
    <w:rsid w:val="007423CC"/>
    <w:rsid w:val="00750AB2"/>
    <w:rsid w:val="00750E27"/>
    <w:rsid w:val="00752A72"/>
    <w:rsid w:val="00764B8A"/>
    <w:rsid w:val="00771020"/>
    <w:rsid w:val="0077320A"/>
    <w:rsid w:val="007950F2"/>
    <w:rsid w:val="007A00D1"/>
    <w:rsid w:val="007B1A0C"/>
    <w:rsid w:val="007B57F8"/>
    <w:rsid w:val="007C499C"/>
    <w:rsid w:val="007C705B"/>
    <w:rsid w:val="007C7666"/>
    <w:rsid w:val="007D437D"/>
    <w:rsid w:val="007F6D4E"/>
    <w:rsid w:val="00800A0E"/>
    <w:rsid w:val="00802CAF"/>
    <w:rsid w:val="008039EB"/>
    <w:rsid w:val="00804243"/>
    <w:rsid w:val="0080468D"/>
    <w:rsid w:val="00806E71"/>
    <w:rsid w:val="0080728C"/>
    <w:rsid w:val="00814761"/>
    <w:rsid w:val="00820EB2"/>
    <w:rsid w:val="00822931"/>
    <w:rsid w:val="00826CC8"/>
    <w:rsid w:val="00833CCE"/>
    <w:rsid w:val="00841DD5"/>
    <w:rsid w:val="00850A8C"/>
    <w:rsid w:val="0086031D"/>
    <w:rsid w:val="00867B1B"/>
    <w:rsid w:val="00872EC7"/>
    <w:rsid w:val="0087325C"/>
    <w:rsid w:val="00876E0C"/>
    <w:rsid w:val="00880A27"/>
    <w:rsid w:val="008934FA"/>
    <w:rsid w:val="008940CA"/>
    <w:rsid w:val="008946D0"/>
    <w:rsid w:val="008A6762"/>
    <w:rsid w:val="008B671D"/>
    <w:rsid w:val="008C0083"/>
    <w:rsid w:val="008C5949"/>
    <w:rsid w:val="008D06EF"/>
    <w:rsid w:val="008D40BF"/>
    <w:rsid w:val="008D4A49"/>
    <w:rsid w:val="008E03CF"/>
    <w:rsid w:val="008E6439"/>
    <w:rsid w:val="008F28DA"/>
    <w:rsid w:val="00910A4C"/>
    <w:rsid w:val="009123D3"/>
    <w:rsid w:val="00912A8D"/>
    <w:rsid w:val="00916625"/>
    <w:rsid w:val="009170A2"/>
    <w:rsid w:val="00923558"/>
    <w:rsid w:val="009277DC"/>
    <w:rsid w:val="00935EE1"/>
    <w:rsid w:val="00947918"/>
    <w:rsid w:val="00947A8C"/>
    <w:rsid w:val="00947E53"/>
    <w:rsid w:val="00951F45"/>
    <w:rsid w:val="00961EBB"/>
    <w:rsid w:val="00962BE8"/>
    <w:rsid w:val="009709AE"/>
    <w:rsid w:val="00980B7B"/>
    <w:rsid w:val="009853E5"/>
    <w:rsid w:val="00990636"/>
    <w:rsid w:val="00997D31"/>
    <w:rsid w:val="009B4CCC"/>
    <w:rsid w:val="009C3DFD"/>
    <w:rsid w:val="009C5BB5"/>
    <w:rsid w:val="009D26DF"/>
    <w:rsid w:val="009D5467"/>
    <w:rsid w:val="009E24C4"/>
    <w:rsid w:val="009E3110"/>
    <w:rsid w:val="009E36AA"/>
    <w:rsid w:val="009F7773"/>
    <w:rsid w:val="00A074F9"/>
    <w:rsid w:val="00A077CA"/>
    <w:rsid w:val="00A2141D"/>
    <w:rsid w:val="00A27E53"/>
    <w:rsid w:val="00A30335"/>
    <w:rsid w:val="00A34938"/>
    <w:rsid w:val="00A4206C"/>
    <w:rsid w:val="00A43559"/>
    <w:rsid w:val="00A4795D"/>
    <w:rsid w:val="00A53499"/>
    <w:rsid w:val="00A5368F"/>
    <w:rsid w:val="00A54949"/>
    <w:rsid w:val="00A64441"/>
    <w:rsid w:val="00A7734A"/>
    <w:rsid w:val="00A841DD"/>
    <w:rsid w:val="00A84578"/>
    <w:rsid w:val="00A9211E"/>
    <w:rsid w:val="00AA3446"/>
    <w:rsid w:val="00AA65C4"/>
    <w:rsid w:val="00AC0B89"/>
    <w:rsid w:val="00AC183C"/>
    <w:rsid w:val="00AC1F27"/>
    <w:rsid w:val="00AC2731"/>
    <w:rsid w:val="00AE2010"/>
    <w:rsid w:val="00B007E0"/>
    <w:rsid w:val="00B04013"/>
    <w:rsid w:val="00B14106"/>
    <w:rsid w:val="00B33BC0"/>
    <w:rsid w:val="00B340CE"/>
    <w:rsid w:val="00B352DC"/>
    <w:rsid w:val="00B36C05"/>
    <w:rsid w:val="00B441BB"/>
    <w:rsid w:val="00B53582"/>
    <w:rsid w:val="00B54AFF"/>
    <w:rsid w:val="00B55AA7"/>
    <w:rsid w:val="00B57256"/>
    <w:rsid w:val="00B64191"/>
    <w:rsid w:val="00B765F5"/>
    <w:rsid w:val="00B84D46"/>
    <w:rsid w:val="00B856FC"/>
    <w:rsid w:val="00B94935"/>
    <w:rsid w:val="00B97537"/>
    <w:rsid w:val="00BA7570"/>
    <w:rsid w:val="00BA79ED"/>
    <w:rsid w:val="00BB4B10"/>
    <w:rsid w:val="00BC296D"/>
    <w:rsid w:val="00BD4B5B"/>
    <w:rsid w:val="00BE1EC9"/>
    <w:rsid w:val="00BE48E3"/>
    <w:rsid w:val="00BE5917"/>
    <w:rsid w:val="00BF05EF"/>
    <w:rsid w:val="00BF32DA"/>
    <w:rsid w:val="00BF5324"/>
    <w:rsid w:val="00C03B91"/>
    <w:rsid w:val="00C1555F"/>
    <w:rsid w:val="00C22834"/>
    <w:rsid w:val="00C240D2"/>
    <w:rsid w:val="00C32967"/>
    <w:rsid w:val="00C35963"/>
    <w:rsid w:val="00C40BA6"/>
    <w:rsid w:val="00C471E5"/>
    <w:rsid w:val="00C5068E"/>
    <w:rsid w:val="00C508B5"/>
    <w:rsid w:val="00C517E0"/>
    <w:rsid w:val="00C52DB5"/>
    <w:rsid w:val="00C60D87"/>
    <w:rsid w:val="00C616DD"/>
    <w:rsid w:val="00C62EE5"/>
    <w:rsid w:val="00C663FB"/>
    <w:rsid w:val="00C711DF"/>
    <w:rsid w:val="00C8047E"/>
    <w:rsid w:val="00C857A7"/>
    <w:rsid w:val="00C878DF"/>
    <w:rsid w:val="00C90F77"/>
    <w:rsid w:val="00C91204"/>
    <w:rsid w:val="00CC036A"/>
    <w:rsid w:val="00CC63A4"/>
    <w:rsid w:val="00CD3D7E"/>
    <w:rsid w:val="00CD58D7"/>
    <w:rsid w:val="00CE5A31"/>
    <w:rsid w:val="00CF3338"/>
    <w:rsid w:val="00CF3944"/>
    <w:rsid w:val="00CF6A32"/>
    <w:rsid w:val="00D22461"/>
    <w:rsid w:val="00D2788A"/>
    <w:rsid w:val="00D33D10"/>
    <w:rsid w:val="00D351D3"/>
    <w:rsid w:val="00D373EF"/>
    <w:rsid w:val="00D429AA"/>
    <w:rsid w:val="00D62261"/>
    <w:rsid w:val="00D65F2E"/>
    <w:rsid w:val="00D65F32"/>
    <w:rsid w:val="00D679D3"/>
    <w:rsid w:val="00D7529F"/>
    <w:rsid w:val="00D7618D"/>
    <w:rsid w:val="00D819E9"/>
    <w:rsid w:val="00D81EE0"/>
    <w:rsid w:val="00D82897"/>
    <w:rsid w:val="00D91EC8"/>
    <w:rsid w:val="00D95B87"/>
    <w:rsid w:val="00DA1D2B"/>
    <w:rsid w:val="00DA41B8"/>
    <w:rsid w:val="00DC398B"/>
    <w:rsid w:val="00DC50C0"/>
    <w:rsid w:val="00DD3EC9"/>
    <w:rsid w:val="00DD5FD3"/>
    <w:rsid w:val="00DE1379"/>
    <w:rsid w:val="00DE3522"/>
    <w:rsid w:val="00DE4CF4"/>
    <w:rsid w:val="00DE556E"/>
    <w:rsid w:val="00DE6AB2"/>
    <w:rsid w:val="00DE799F"/>
    <w:rsid w:val="00DF5364"/>
    <w:rsid w:val="00E11AC2"/>
    <w:rsid w:val="00E13B4C"/>
    <w:rsid w:val="00E1426C"/>
    <w:rsid w:val="00E1603D"/>
    <w:rsid w:val="00E270CE"/>
    <w:rsid w:val="00E31A5B"/>
    <w:rsid w:val="00E31DA8"/>
    <w:rsid w:val="00E33A5A"/>
    <w:rsid w:val="00E34B61"/>
    <w:rsid w:val="00E47C1B"/>
    <w:rsid w:val="00E55C91"/>
    <w:rsid w:val="00E67464"/>
    <w:rsid w:val="00E67945"/>
    <w:rsid w:val="00E71195"/>
    <w:rsid w:val="00E725EA"/>
    <w:rsid w:val="00E77608"/>
    <w:rsid w:val="00E77E5B"/>
    <w:rsid w:val="00E97567"/>
    <w:rsid w:val="00EA40F9"/>
    <w:rsid w:val="00EA4F4B"/>
    <w:rsid w:val="00EA7EFC"/>
    <w:rsid w:val="00EC08AB"/>
    <w:rsid w:val="00EC4F21"/>
    <w:rsid w:val="00EC5A23"/>
    <w:rsid w:val="00EC769A"/>
    <w:rsid w:val="00EE69C9"/>
    <w:rsid w:val="00EF69EB"/>
    <w:rsid w:val="00F04DB9"/>
    <w:rsid w:val="00F05AF7"/>
    <w:rsid w:val="00F11C4C"/>
    <w:rsid w:val="00F21882"/>
    <w:rsid w:val="00F22805"/>
    <w:rsid w:val="00F26A26"/>
    <w:rsid w:val="00F30D6A"/>
    <w:rsid w:val="00F40BE2"/>
    <w:rsid w:val="00F457AE"/>
    <w:rsid w:val="00F47C9C"/>
    <w:rsid w:val="00F51BCD"/>
    <w:rsid w:val="00F53930"/>
    <w:rsid w:val="00F55327"/>
    <w:rsid w:val="00F5666F"/>
    <w:rsid w:val="00F60988"/>
    <w:rsid w:val="00F647AF"/>
    <w:rsid w:val="00F66D92"/>
    <w:rsid w:val="00F87D8D"/>
    <w:rsid w:val="00F9000D"/>
    <w:rsid w:val="00F960DB"/>
    <w:rsid w:val="00F96918"/>
    <w:rsid w:val="00FA23DE"/>
    <w:rsid w:val="00FA3F0D"/>
    <w:rsid w:val="00FA3F1B"/>
    <w:rsid w:val="00FB14AA"/>
    <w:rsid w:val="00FB6F43"/>
    <w:rsid w:val="00FD366B"/>
    <w:rsid w:val="00FD38D6"/>
    <w:rsid w:val="00FD3F1D"/>
    <w:rsid w:val="00FD6087"/>
    <w:rsid w:val="00FE667C"/>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5DE8C"/>
  <w15:docId w15:val="{E6101E5C-3772-4F50-AFAD-87BF8208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0"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39"/>
    <w:lsdException w:name="Table Theme" w:semiHidden="1" w:unhideWhenUsed="1"/>
    <w:lsdException w:name="Placeholder Text" w:semiHidden="1" w:uiPriority="97"/>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5692"/>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link w:val="Heading1Char"/>
    <w:uiPriority w:val="1"/>
    <w:qFormat/>
    <w:rsid w:val="002A5692"/>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2A5692"/>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2A5692"/>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2A5692"/>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2A5692"/>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2A5692"/>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2A5692"/>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2A5692"/>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2A5692"/>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692"/>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color w:val="800080"/>
      </w:rPr>
    </w:tblStylePr>
    <w:tblStylePr w:type="firstCol">
      <w:rPr>
        <w:b/>
        <w:bCs/>
      </w:rPr>
    </w:tblStylePr>
    <w:tblStylePr w:type="swCell">
      <w:rPr>
        <w:color w:val="000080"/>
      </w:rPr>
    </w:tblStylePr>
  </w:style>
  <w:style w:type="paragraph" w:styleId="Header">
    <w:name w:val="header"/>
    <w:basedOn w:val="Normal"/>
    <w:uiPriority w:val="9"/>
    <w:semiHidden/>
    <w:rsid w:val="002A5692"/>
    <w:pPr>
      <w:spacing w:after="0"/>
    </w:pPr>
    <w:rPr>
      <w:sz w:val="16"/>
    </w:rPr>
  </w:style>
  <w:style w:type="paragraph" w:styleId="Footer">
    <w:name w:val="footer"/>
    <w:basedOn w:val="Normal"/>
    <w:link w:val="FooterChar"/>
    <w:uiPriority w:val="9"/>
    <w:semiHidden/>
    <w:rsid w:val="002A5692"/>
    <w:pPr>
      <w:spacing w:after="0"/>
    </w:pPr>
    <w:rPr>
      <w:sz w:val="16"/>
      <w:szCs w:val="14"/>
    </w:rPr>
  </w:style>
  <w:style w:type="character" w:styleId="PageNumber">
    <w:name w:val="page number"/>
    <w:basedOn w:val="DefaultParagraphFont"/>
    <w:uiPriority w:val="97"/>
    <w:semiHidden/>
    <w:rsid w:val="002A5692"/>
    <w:rPr>
      <w:rFonts w:asciiTheme="minorHAnsi" w:hAnsiTheme="minorHAnsi" w:cstheme="minorHAnsi"/>
      <w:sz w:val="16"/>
    </w:rPr>
  </w:style>
  <w:style w:type="paragraph" w:styleId="BalloonText">
    <w:name w:val="Balloon Text"/>
    <w:basedOn w:val="Normal"/>
    <w:link w:val="BalloonTextChar"/>
    <w:uiPriority w:val="97"/>
    <w:semiHidden/>
    <w:rsid w:val="002A5692"/>
    <w:rPr>
      <w:sz w:val="16"/>
      <w:szCs w:val="16"/>
    </w:rPr>
  </w:style>
  <w:style w:type="character" w:customStyle="1" w:styleId="BalloonTextChar">
    <w:name w:val="Balloon Text Char"/>
    <w:basedOn w:val="DefaultParagraphFont"/>
    <w:link w:val="BalloonText"/>
    <w:uiPriority w:val="97"/>
    <w:semiHidden/>
    <w:rsid w:val="002A5692"/>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2A5692"/>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8"/>
    <w:rsid w:val="002A5692"/>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2A5692"/>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2A5692"/>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2A5692"/>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2A5692"/>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2A5692"/>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2A5692"/>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2A5692"/>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2A5692"/>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2A5692"/>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2A5692"/>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2A5692"/>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2A5692"/>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2A5692"/>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2A5692"/>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2A5692"/>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2A5692"/>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2A5692"/>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2A5692"/>
    <w:pPr>
      <w:numPr>
        <w:numId w:val="7"/>
      </w:numPr>
    </w:pPr>
  </w:style>
  <w:style w:type="numbering" w:styleId="1ai">
    <w:name w:val="Outline List 1"/>
    <w:basedOn w:val="NoList"/>
    <w:uiPriority w:val="97"/>
    <w:semiHidden/>
    <w:rsid w:val="002A5692"/>
    <w:pPr>
      <w:numPr>
        <w:numId w:val="8"/>
      </w:numPr>
    </w:pPr>
  </w:style>
  <w:style w:type="character" w:customStyle="1" w:styleId="Heading4Char">
    <w:name w:val="Heading 4 Char"/>
    <w:basedOn w:val="DefaultParagraphFont"/>
    <w:link w:val="Heading4"/>
    <w:uiPriority w:val="1"/>
    <w:semiHidden/>
    <w:rsid w:val="002A5692"/>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2A5692"/>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2A5692"/>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2A5692"/>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2A5692"/>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2A5692"/>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2A5692"/>
    <w:pPr>
      <w:numPr>
        <w:numId w:val="9"/>
      </w:numPr>
    </w:pPr>
  </w:style>
  <w:style w:type="paragraph" w:styleId="Bibliography">
    <w:name w:val="Bibliography"/>
    <w:basedOn w:val="Normal"/>
    <w:next w:val="Normal"/>
    <w:uiPriority w:val="97"/>
    <w:semiHidden/>
    <w:unhideWhenUsed/>
    <w:rsid w:val="002A5692"/>
  </w:style>
  <w:style w:type="paragraph" w:styleId="BlockText">
    <w:name w:val="Block Text"/>
    <w:basedOn w:val="Normal"/>
    <w:uiPriority w:val="97"/>
    <w:semiHidden/>
    <w:rsid w:val="002A5692"/>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semiHidden/>
    <w:rsid w:val="002A5692"/>
  </w:style>
  <w:style w:type="character" w:customStyle="1" w:styleId="BodyTextChar">
    <w:name w:val="Body Text Char"/>
    <w:basedOn w:val="DefaultParagraphFont"/>
    <w:link w:val="BodyText"/>
    <w:semiHidden/>
    <w:rsid w:val="002A5692"/>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2A5692"/>
    <w:pPr>
      <w:spacing w:line="480" w:lineRule="auto"/>
    </w:pPr>
  </w:style>
  <w:style w:type="character" w:customStyle="1" w:styleId="BodyText2Char">
    <w:name w:val="Body Text 2 Char"/>
    <w:basedOn w:val="DefaultParagraphFont"/>
    <w:link w:val="BodyText2"/>
    <w:uiPriority w:val="97"/>
    <w:semiHidden/>
    <w:rsid w:val="002A5692"/>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2A5692"/>
    <w:rPr>
      <w:sz w:val="16"/>
      <w:szCs w:val="16"/>
    </w:rPr>
  </w:style>
  <w:style w:type="character" w:customStyle="1" w:styleId="BodyText3Char">
    <w:name w:val="Body Text 3 Char"/>
    <w:basedOn w:val="DefaultParagraphFont"/>
    <w:link w:val="BodyText3"/>
    <w:uiPriority w:val="97"/>
    <w:semiHidden/>
    <w:rsid w:val="002A5692"/>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2A5692"/>
    <w:pPr>
      <w:spacing w:after="0"/>
      <w:ind w:firstLine="360"/>
    </w:pPr>
  </w:style>
  <w:style w:type="character" w:customStyle="1" w:styleId="BodyTextFirstIndentChar">
    <w:name w:val="Body Text First Indent Char"/>
    <w:basedOn w:val="BodyTextChar"/>
    <w:link w:val="BodyTextFirstIndent"/>
    <w:uiPriority w:val="97"/>
    <w:semiHidden/>
    <w:rsid w:val="002A5692"/>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2A5692"/>
    <w:pPr>
      <w:ind w:left="283"/>
    </w:pPr>
  </w:style>
  <w:style w:type="character" w:customStyle="1" w:styleId="BodyTextIndentChar">
    <w:name w:val="Body Text Indent Char"/>
    <w:basedOn w:val="DefaultParagraphFont"/>
    <w:link w:val="BodyTextIndent"/>
    <w:uiPriority w:val="97"/>
    <w:semiHidden/>
    <w:rsid w:val="002A5692"/>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2A5692"/>
    <w:pPr>
      <w:spacing w:after="0"/>
      <w:ind w:left="360" w:firstLine="360"/>
    </w:pPr>
  </w:style>
  <w:style w:type="character" w:customStyle="1" w:styleId="BodyTextFirstIndent2Char">
    <w:name w:val="Body Text First Indent 2 Char"/>
    <w:basedOn w:val="BodyTextIndentChar"/>
    <w:link w:val="BodyTextFirstIndent2"/>
    <w:uiPriority w:val="97"/>
    <w:semiHidden/>
    <w:rsid w:val="002A5692"/>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2A5692"/>
    <w:pPr>
      <w:spacing w:line="480" w:lineRule="auto"/>
      <w:ind w:left="283"/>
    </w:pPr>
  </w:style>
  <w:style w:type="character" w:customStyle="1" w:styleId="BodyTextIndent2Char">
    <w:name w:val="Body Text Indent 2 Char"/>
    <w:basedOn w:val="DefaultParagraphFont"/>
    <w:link w:val="BodyTextIndent2"/>
    <w:uiPriority w:val="97"/>
    <w:semiHidden/>
    <w:rsid w:val="002A5692"/>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2A5692"/>
    <w:pPr>
      <w:ind w:left="283"/>
    </w:pPr>
    <w:rPr>
      <w:sz w:val="16"/>
      <w:szCs w:val="16"/>
    </w:rPr>
  </w:style>
  <w:style w:type="character" w:customStyle="1" w:styleId="BodyTextIndent3Char">
    <w:name w:val="Body Text Indent 3 Char"/>
    <w:basedOn w:val="DefaultParagraphFont"/>
    <w:link w:val="BodyTextIndent3"/>
    <w:uiPriority w:val="97"/>
    <w:semiHidden/>
    <w:rsid w:val="002A5692"/>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2A5692"/>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2A5692"/>
    <w:pPr>
      <w:spacing w:after="200"/>
    </w:pPr>
    <w:rPr>
      <w:b/>
      <w:bCs/>
      <w:color w:val="004EA8" w:themeColor="accent1"/>
      <w:sz w:val="18"/>
      <w:szCs w:val="18"/>
    </w:rPr>
  </w:style>
  <w:style w:type="paragraph" w:styleId="Closing">
    <w:name w:val="Closing"/>
    <w:basedOn w:val="Normal"/>
    <w:link w:val="ClosingChar"/>
    <w:uiPriority w:val="97"/>
    <w:semiHidden/>
    <w:rsid w:val="002A5692"/>
    <w:pPr>
      <w:ind w:left="4252"/>
    </w:pPr>
  </w:style>
  <w:style w:type="character" w:customStyle="1" w:styleId="ClosingChar">
    <w:name w:val="Closing Char"/>
    <w:basedOn w:val="DefaultParagraphFont"/>
    <w:link w:val="Closing"/>
    <w:uiPriority w:val="97"/>
    <w:semiHidden/>
    <w:rsid w:val="002A5692"/>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2A5692"/>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2A5692"/>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2A5692"/>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2A5692"/>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2A5692"/>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2A5692"/>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2A5692"/>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2A5692"/>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2A5692"/>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2A5692"/>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2A5692"/>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2A5692"/>
    <w:rPr>
      <w:rFonts w:asciiTheme="minorHAnsi" w:hAnsiTheme="minorHAnsi" w:cstheme="minorHAnsi"/>
      <w:sz w:val="16"/>
      <w:szCs w:val="16"/>
    </w:rPr>
  </w:style>
  <w:style w:type="paragraph" w:styleId="CommentText">
    <w:name w:val="annotation text"/>
    <w:basedOn w:val="Normal"/>
    <w:link w:val="CommentTextChar"/>
    <w:uiPriority w:val="97"/>
    <w:semiHidden/>
    <w:rsid w:val="002A5692"/>
  </w:style>
  <w:style w:type="character" w:customStyle="1" w:styleId="CommentTextChar">
    <w:name w:val="Comment Text Char"/>
    <w:basedOn w:val="DefaultParagraphFont"/>
    <w:link w:val="CommentText"/>
    <w:uiPriority w:val="97"/>
    <w:semiHidden/>
    <w:rsid w:val="002A5692"/>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2A5692"/>
    <w:rPr>
      <w:b/>
      <w:bCs/>
    </w:rPr>
  </w:style>
  <w:style w:type="character" w:customStyle="1" w:styleId="CommentSubjectChar">
    <w:name w:val="Comment Subject Char"/>
    <w:basedOn w:val="CommentTextChar"/>
    <w:link w:val="CommentSubject"/>
    <w:uiPriority w:val="97"/>
    <w:semiHidden/>
    <w:rsid w:val="002A5692"/>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2A5692"/>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2A5692"/>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2A5692"/>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2A5692"/>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2A5692"/>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2A5692"/>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2A5692"/>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2A5692"/>
  </w:style>
  <w:style w:type="character" w:customStyle="1" w:styleId="DateChar">
    <w:name w:val="Date Char"/>
    <w:basedOn w:val="DefaultParagraphFont"/>
    <w:link w:val="Date"/>
    <w:uiPriority w:val="97"/>
    <w:semiHidden/>
    <w:rsid w:val="002A5692"/>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2A5692"/>
    <w:rPr>
      <w:sz w:val="16"/>
      <w:szCs w:val="16"/>
    </w:rPr>
  </w:style>
  <w:style w:type="character" w:customStyle="1" w:styleId="DocumentMapChar">
    <w:name w:val="Document Map Char"/>
    <w:basedOn w:val="DefaultParagraphFont"/>
    <w:link w:val="DocumentMap"/>
    <w:uiPriority w:val="97"/>
    <w:semiHidden/>
    <w:rsid w:val="002A5692"/>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2A5692"/>
  </w:style>
  <w:style w:type="character" w:customStyle="1" w:styleId="E-mailSignatureChar">
    <w:name w:val="E-mail Signature Char"/>
    <w:basedOn w:val="DefaultParagraphFont"/>
    <w:link w:val="E-mailSignature"/>
    <w:uiPriority w:val="97"/>
    <w:semiHidden/>
    <w:rsid w:val="002A5692"/>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2A5692"/>
    <w:rPr>
      <w:rFonts w:asciiTheme="minorHAnsi" w:hAnsiTheme="minorHAnsi" w:cstheme="minorHAnsi"/>
      <w:i/>
      <w:iCs/>
    </w:rPr>
  </w:style>
  <w:style w:type="character" w:styleId="EndnoteReference">
    <w:name w:val="endnote reference"/>
    <w:basedOn w:val="DefaultParagraphFont"/>
    <w:uiPriority w:val="97"/>
    <w:semiHidden/>
    <w:rsid w:val="002A5692"/>
    <w:rPr>
      <w:rFonts w:asciiTheme="minorHAnsi" w:hAnsiTheme="minorHAnsi" w:cstheme="minorHAnsi"/>
      <w:vertAlign w:val="superscript"/>
    </w:rPr>
  </w:style>
  <w:style w:type="paragraph" w:styleId="EndnoteText">
    <w:name w:val="endnote text"/>
    <w:basedOn w:val="Normal"/>
    <w:link w:val="EndnoteTextChar"/>
    <w:uiPriority w:val="97"/>
    <w:semiHidden/>
    <w:rsid w:val="002A5692"/>
  </w:style>
  <w:style w:type="character" w:customStyle="1" w:styleId="EndnoteTextChar">
    <w:name w:val="Endnote Text Char"/>
    <w:basedOn w:val="DefaultParagraphFont"/>
    <w:link w:val="EndnoteText"/>
    <w:uiPriority w:val="97"/>
    <w:semiHidden/>
    <w:rsid w:val="002A5692"/>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2A5692"/>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2A5692"/>
    <w:rPr>
      <w:rFonts w:eastAsiaTheme="majorEastAsia"/>
    </w:rPr>
  </w:style>
  <w:style w:type="character" w:styleId="FollowedHyperlink">
    <w:name w:val="FollowedHyperlink"/>
    <w:basedOn w:val="DefaultParagraphFont"/>
    <w:uiPriority w:val="97"/>
    <w:semiHidden/>
    <w:rsid w:val="002A5692"/>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2A5692"/>
    <w:rPr>
      <w:rFonts w:asciiTheme="minorHAnsi" w:hAnsiTheme="minorHAnsi" w:cstheme="minorHAnsi"/>
      <w:vertAlign w:val="superscript"/>
    </w:rPr>
  </w:style>
  <w:style w:type="paragraph" w:styleId="FootnoteText">
    <w:name w:val="footnote text"/>
    <w:basedOn w:val="Normal"/>
    <w:link w:val="FootnoteTextChar"/>
    <w:uiPriority w:val="97"/>
    <w:semiHidden/>
    <w:rsid w:val="002A5692"/>
  </w:style>
  <w:style w:type="character" w:customStyle="1" w:styleId="FootnoteTextChar">
    <w:name w:val="Footnote Text Char"/>
    <w:basedOn w:val="DefaultParagraphFont"/>
    <w:link w:val="FootnoteText"/>
    <w:uiPriority w:val="97"/>
    <w:semiHidden/>
    <w:rsid w:val="002A5692"/>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2A5692"/>
    <w:rPr>
      <w:rFonts w:asciiTheme="minorHAnsi" w:hAnsiTheme="minorHAnsi" w:cstheme="minorHAnsi"/>
    </w:rPr>
  </w:style>
  <w:style w:type="paragraph" w:styleId="HTMLAddress">
    <w:name w:val="HTML Address"/>
    <w:basedOn w:val="Normal"/>
    <w:link w:val="HTMLAddressChar"/>
    <w:uiPriority w:val="97"/>
    <w:semiHidden/>
    <w:rsid w:val="002A5692"/>
    <w:rPr>
      <w:i/>
      <w:iCs/>
    </w:rPr>
  </w:style>
  <w:style w:type="character" w:customStyle="1" w:styleId="HTMLAddressChar">
    <w:name w:val="HTML Address Char"/>
    <w:basedOn w:val="DefaultParagraphFont"/>
    <w:link w:val="HTMLAddress"/>
    <w:uiPriority w:val="97"/>
    <w:semiHidden/>
    <w:rsid w:val="002A5692"/>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2A5692"/>
    <w:rPr>
      <w:rFonts w:asciiTheme="minorHAnsi" w:hAnsiTheme="minorHAnsi" w:cstheme="minorHAnsi"/>
      <w:i/>
      <w:iCs/>
    </w:rPr>
  </w:style>
  <w:style w:type="character" w:styleId="HTMLCode">
    <w:name w:val="HTML Code"/>
    <w:basedOn w:val="DefaultParagraphFont"/>
    <w:uiPriority w:val="97"/>
    <w:semiHidden/>
    <w:rsid w:val="002A5692"/>
    <w:rPr>
      <w:rFonts w:asciiTheme="minorHAnsi" w:hAnsiTheme="minorHAnsi" w:cstheme="minorHAnsi"/>
      <w:sz w:val="20"/>
      <w:szCs w:val="20"/>
    </w:rPr>
  </w:style>
  <w:style w:type="character" w:styleId="HTMLDefinition">
    <w:name w:val="HTML Definition"/>
    <w:basedOn w:val="DefaultParagraphFont"/>
    <w:uiPriority w:val="97"/>
    <w:semiHidden/>
    <w:rsid w:val="002A5692"/>
    <w:rPr>
      <w:rFonts w:asciiTheme="minorHAnsi" w:hAnsiTheme="minorHAnsi" w:cstheme="minorHAnsi"/>
      <w:i/>
      <w:iCs/>
    </w:rPr>
  </w:style>
  <w:style w:type="character" w:styleId="HTMLKeyboard">
    <w:name w:val="HTML Keyboard"/>
    <w:basedOn w:val="DefaultParagraphFont"/>
    <w:uiPriority w:val="97"/>
    <w:semiHidden/>
    <w:rsid w:val="002A5692"/>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2A5692"/>
  </w:style>
  <w:style w:type="character" w:customStyle="1" w:styleId="HTMLPreformattedChar">
    <w:name w:val="HTML Preformatted Char"/>
    <w:basedOn w:val="DefaultParagraphFont"/>
    <w:link w:val="HTMLPreformatted"/>
    <w:uiPriority w:val="97"/>
    <w:semiHidden/>
    <w:rsid w:val="002A5692"/>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2A5692"/>
    <w:rPr>
      <w:rFonts w:asciiTheme="minorHAnsi" w:hAnsiTheme="minorHAnsi" w:cstheme="minorHAnsi"/>
      <w:sz w:val="24"/>
      <w:szCs w:val="24"/>
    </w:rPr>
  </w:style>
  <w:style w:type="character" w:styleId="HTMLTypewriter">
    <w:name w:val="HTML Typewriter"/>
    <w:basedOn w:val="DefaultParagraphFont"/>
    <w:uiPriority w:val="97"/>
    <w:semiHidden/>
    <w:rsid w:val="002A5692"/>
    <w:rPr>
      <w:rFonts w:asciiTheme="minorHAnsi" w:hAnsiTheme="minorHAnsi" w:cstheme="minorHAnsi"/>
      <w:sz w:val="20"/>
      <w:szCs w:val="20"/>
    </w:rPr>
  </w:style>
  <w:style w:type="character" w:styleId="HTMLVariable">
    <w:name w:val="HTML Variable"/>
    <w:basedOn w:val="DefaultParagraphFont"/>
    <w:uiPriority w:val="97"/>
    <w:semiHidden/>
    <w:rsid w:val="002A5692"/>
    <w:rPr>
      <w:rFonts w:asciiTheme="minorHAnsi" w:hAnsiTheme="minorHAnsi" w:cstheme="minorHAnsi"/>
      <w:i/>
      <w:iCs/>
    </w:rPr>
  </w:style>
  <w:style w:type="character" w:styleId="Hyperlink">
    <w:name w:val="Hyperlink"/>
    <w:basedOn w:val="DefaultParagraphFont"/>
    <w:uiPriority w:val="99"/>
    <w:unhideWhenUsed/>
    <w:rsid w:val="000900F5"/>
    <w:rPr>
      <w:color w:val="004EA8" w:themeColor="hyperlink"/>
      <w:u w:val="single"/>
    </w:rPr>
  </w:style>
  <w:style w:type="paragraph" w:styleId="Index1">
    <w:name w:val="index 1"/>
    <w:basedOn w:val="Normal"/>
    <w:next w:val="Normal"/>
    <w:autoRedefine/>
    <w:uiPriority w:val="97"/>
    <w:semiHidden/>
    <w:rsid w:val="002A5692"/>
    <w:pPr>
      <w:ind w:left="200" w:hanging="200"/>
    </w:pPr>
  </w:style>
  <w:style w:type="paragraph" w:styleId="Index2">
    <w:name w:val="index 2"/>
    <w:basedOn w:val="Normal"/>
    <w:next w:val="Normal"/>
    <w:autoRedefine/>
    <w:uiPriority w:val="97"/>
    <w:semiHidden/>
    <w:rsid w:val="002A5692"/>
    <w:pPr>
      <w:ind w:left="400" w:hanging="200"/>
    </w:pPr>
  </w:style>
  <w:style w:type="paragraph" w:styleId="Index3">
    <w:name w:val="index 3"/>
    <w:basedOn w:val="Normal"/>
    <w:next w:val="Normal"/>
    <w:autoRedefine/>
    <w:uiPriority w:val="97"/>
    <w:semiHidden/>
    <w:rsid w:val="002A5692"/>
    <w:pPr>
      <w:ind w:left="600" w:hanging="200"/>
    </w:pPr>
  </w:style>
  <w:style w:type="paragraph" w:styleId="Index4">
    <w:name w:val="index 4"/>
    <w:basedOn w:val="Normal"/>
    <w:next w:val="Normal"/>
    <w:autoRedefine/>
    <w:uiPriority w:val="97"/>
    <w:semiHidden/>
    <w:rsid w:val="002A5692"/>
    <w:pPr>
      <w:ind w:left="800" w:hanging="200"/>
    </w:pPr>
  </w:style>
  <w:style w:type="paragraph" w:styleId="Index5">
    <w:name w:val="index 5"/>
    <w:basedOn w:val="Normal"/>
    <w:next w:val="Normal"/>
    <w:autoRedefine/>
    <w:uiPriority w:val="97"/>
    <w:semiHidden/>
    <w:rsid w:val="002A5692"/>
    <w:pPr>
      <w:ind w:left="1000" w:hanging="200"/>
    </w:pPr>
  </w:style>
  <w:style w:type="paragraph" w:styleId="Index6">
    <w:name w:val="index 6"/>
    <w:basedOn w:val="Normal"/>
    <w:next w:val="Normal"/>
    <w:autoRedefine/>
    <w:uiPriority w:val="97"/>
    <w:semiHidden/>
    <w:rsid w:val="002A5692"/>
    <w:pPr>
      <w:ind w:left="1200" w:hanging="200"/>
    </w:pPr>
  </w:style>
  <w:style w:type="paragraph" w:styleId="Index7">
    <w:name w:val="index 7"/>
    <w:basedOn w:val="Normal"/>
    <w:next w:val="Normal"/>
    <w:autoRedefine/>
    <w:uiPriority w:val="97"/>
    <w:semiHidden/>
    <w:rsid w:val="002A5692"/>
    <w:pPr>
      <w:ind w:left="1400" w:hanging="200"/>
    </w:pPr>
  </w:style>
  <w:style w:type="paragraph" w:styleId="Index8">
    <w:name w:val="index 8"/>
    <w:basedOn w:val="Normal"/>
    <w:next w:val="Normal"/>
    <w:autoRedefine/>
    <w:uiPriority w:val="97"/>
    <w:semiHidden/>
    <w:rsid w:val="002A5692"/>
    <w:pPr>
      <w:ind w:left="1600" w:hanging="200"/>
    </w:pPr>
  </w:style>
  <w:style w:type="paragraph" w:styleId="Index9">
    <w:name w:val="index 9"/>
    <w:basedOn w:val="Normal"/>
    <w:next w:val="Normal"/>
    <w:autoRedefine/>
    <w:uiPriority w:val="97"/>
    <w:semiHidden/>
    <w:rsid w:val="002A5692"/>
    <w:pPr>
      <w:ind w:left="1800" w:hanging="200"/>
    </w:pPr>
  </w:style>
  <w:style w:type="paragraph" w:styleId="IndexHeading">
    <w:name w:val="index heading"/>
    <w:basedOn w:val="Normal"/>
    <w:next w:val="Index1"/>
    <w:uiPriority w:val="97"/>
    <w:semiHidden/>
    <w:rsid w:val="002A5692"/>
    <w:rPr>
      <w:rFonts w:asciiTheme="majorHAnsi" w:eastAsiaTheme="majorEastAsia" w:hAnsiTheme="majorHAnsi" w:cstheme="majorHAnsi"/>
      <w:b/>
      <w:bCs/>
    </w:rPr>
  </w:style>
  <w:style w:type="character" w:styleId="IntenseEmphasis">
    <w:name w:val="Intense Emphasis"/>
    <w:basedOn w:val="DefaultParagraphFont"/>
    <w:uiPriority w:val="97"/>
    <w:semiHidden/>
    <w:rsid w:val="002A5692"/>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2A5692"/>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2A5692"/>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2A5692"/>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2A5692"/>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2A5692"/>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2A5692"/>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2A5692"/>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2A5692"/>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2A5692"/>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2A5692"/>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2A5692"/>
    <w:rPr>
      <w:rFonts w:asciiTheme="minorHAnsi" w:hAnsiTheme="minorHAnsi" w:cstheme="minorHAnsi"/>
    </w:rPr>
  </w:style>
  <w:style w:type="paragraph" w:styleId="List3">
    <w:name w:val="List 3"/>
    <w:basedOn w:val="Normal"/>
    <w:uiPriority w:val="4"/>
    <w:semiHidden/>
    <w:rsid w:val="002A5692"/>
    <w:pPr>
      <w:ind w:left="849" w:hanging="283"/>
      <w:contextualSpacing/>
    </w:pPr>
  </w:style>
  <w:style w:type="paragraph" w:styleId="List4">
    <w:name w:val="List 4"/>
    <w:basedOn w:val="Normal"/>
    <w:uiPriority w:val="4"/>
    <w:semiHidden/>
    <w:rsid w:val="002A5692"/>
    <w:pPr>
      <w:ind w:left="1132" w:hanging="283"/>
      <w:contextualSpacing/>
    </w:pPr>
  </w:style>
  <w:style w:type="paragraph" w:styleId="List5">
    <w:name w:val="List 5"/>
    <w:basedOn w:val="Normal"/>
    <w:uiPriority w:val="4"/>
    <w:semiHidden/>
    <w:rsid w:val="002A5692"/>
    <w:pPr>
      <w:ind w:left="1415" w:hanging="283"/>
      <w:contextualSpacing/>
    </w:pPr>
  </w:style>
  <w:style w:type="paragraph" w:styleId="ListBullet3">
    <w:name w:val="List Bullet 3"/>
    <w:basedOn w:val="Normal"/>
    <w:uiPriority w:val="2"/>
    <w:semiHidden/>
    <w:rsid w:val="002A5692"/>
    <w:pPr>
      <w:numPr>
        <w:numId w:val="1"/>
      </w:numPr>
      <w:contextualSpacing/>
    </w:pPr>
  </w:style>
  <w:style w:type="paragraph" w:styleId="ListBullet4">
    <w:name w:val="List Bullet 4"/>
    <w:basedOn w:val="Normal"/>
    <w:uiPriority w:val="2"/>
    <w:semiHidden/>
    <w:rsid w:val="002A5692"/>
    <w:pPr>
      <w:numPr>
        <w:numId w:val="2"/>
      </w:numPr>
      <w:contextualSpacing/>
    </w:pPr>
  </w:style>
  <w:style w:type="paragraph" w:styleId="ListBullet5">
    <w:name w:val="List Bullet 5"/>
    <w:basedOn w:val="Normal"/>
    <w:uiPriority w:val="2"/>
    <w:semiHidden/>
    <w:rsid w:val="002A5692"/>
    <w:pPr>
      <w:numPr>
        <w:numId w:val="3"/>
      </w:numPr>
      <w:contextualSpacing/>
    </w:pPr>
  </w:style>
  <w:style w:type="paragraph" w:styleId="ListContinue">
    <w:name w:val="List Continue"/>
    <w:basedOn w:val="Normal"/>
    <w:uiPriority w:val="10"/>
    <w:semiHidden/>
    <w:rsid w:val="002A5692"/>
    <w:pPr>
      <w:ind w:left="283"/>
      <w:contextualSpacing/>
    </w:pPr>
  </w:style>
  <w:style w:type="paragraph" w:styleId="ListContinue2">
    <w:name w:val="List Continue 2"/>
    <w:basedOn w:val="Normal"/>
    <w:uiPriority w:val="10"/>
    <w:semiHidden/>
    <w:rsid w:val="002A5692"/>
    <w:pPr>
      <w:ind w:left="566"/>
      <w:contextualSpacing/>
    </w:pPr>
  </w:style>
  <w:style w:type="paragraph" w:styleId="ListContinue3">
    <w:name w:val="List Continue 3"/>
    <w:basedOn w:val="Normal"/>
    <w:uiPriority w:val="10"/>
    <w:semiHidden/>
    <w:rsid w:val="002A5692"/>
    <w:pPr>
      <w:ind w:left="849"/>
      <w:contextualSpacing/>
    </w:pPr>
  </w:style>
  <w:style w:type="paragraph" w:styleId="ListContinue4">
    <w:name w:val="List Continue 4"/>
    <w:basedOn w:val="Normal"/>
    <w:uiPriority w:val="10"/>
    <w:semiHidden/>
    <w:rsid w:val="002A5692"/>
    <w:pPr>
      <w:ind w:left="1132"/>
      <w:contextualSpacing/>
    </w:pPr>
  </w:style>
  <w:style w:type="paragraph" w:styleId="ListContinue5">
    <w:name w:val="List Continue 5"/>
    <w:basedOn w:val="Normal"/>
    <w:uiPriority w:val="10"/>
    <w:semiHidden/>
    <w:rsid w:val="002A5692"/>
    <w:pPr>
      <w:ind w:left="1415"/>
      <w:contextualSpacing/>
    </w:pPr>
  </w:style>
  <w:style w:type="paragraph" w:styleId="ListNumber3">
    <w:name w:val="List Number 3"/>
    <w:basedOn w:val="Normal"/>
    <w:uiPriority w:val="3"/>
    <w:semiHidden/>
    <w:rsid w:val="002A5692"/>
    <w:pPr>
      <w:numPr>
        <w:numId w:val="4"/>
      </w:numPr>
      <w:contextualSpacing/>
    </w:pPr>
  </w:style>
  <w:style w:type="paragraph" w:styleId="ListNumber4">
    <w:name w:val="List Number 4"/>
    <w:basedOn w:val="Normal"/>
    <w:uiPriority w:val="3"/>
    <w:semiHidden/>
    <w:rsid w:val="002A5692"/>
    <w:pPr>
      <w:numPr>
        <w:numId w:val="5"/>
      </w:numPr>
      <w:contextualSpacing/>
    </w:pPr>
  </w:style>
  <w:style w:type="paragraph" w:styleId="ListNumber5">
    <w:name w:val="List Number 5"/>
    <w:basedOn w:val="Normal"/>
    <w:uiPriority w:val="3"/>
    <w:semiHidden/>
    <w:rsid w:val="002A5692"/>
    <w:pPr>
      <w:numPr>
        <w:numId w:val="6"/>
      </w:numPr>
      <w:contextualSpacing/>
    </w:pPr>
  </w:style>
  <w:style w:type="paragraph" w:styleId="ListParagraph">
    <w:name w:val="List Paragraph"/>
    <w:basedOn w:val="Normal"/>
    <w:uiPriority w:val="34"/>
    <w:qFormat/>
    <w:rsid w:val="002A5692"/>
    <w:pPr>
      <w:ind w:left="720"/>
      <w:contextualSpacing/>
    </w:pPr>
  </w:style>
  <w:style w:type="paragraph" w:styleId="MacroText">
    <w:name w:val="macro"/>
    <w:link w:val="MacroTextChar"/>
    <w:uiPriority w:val="97"/>
    <w:semiHidden/>
    <w:rsid w:val="002A5692"/>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2A5692"/>
    <w:rPr>
      <w:rFonts w:asciiTheme="minorHAnsi" w:hAnsiTheme="minorHAnsi" w:cstheme="minorHAnsi"/>
      <w:lang w:val="en-AU" w:eastAsia="ja-JP"/>
    </w:rPr>
  </w:style>
  <w:style w:type="table" w:styleId="MediumGrid1">
    <w:name w:val="Medium Grid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2A5692"/>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2A5692"/>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2A5692"/>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2A5692"/>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2A5692"/>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2A5692"/>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2A5692"/>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2A569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2A5692"/>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1"/>
    <w:qFormat/>
    <w:rsid w:val="002A5692"/>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2A5692"/>
    <w:rPr>
      <w:sz w:val="24"/>
      <w:szCs w:val="24"/>
    </w:rPr>
  </w:style>
  <w:style w:type="paragraph" w:styleId="NormalIndent">
    <w:name w:val="Normal Indent"/>
    <w:basedOn w:val="Normal"/>
    <w:uiPriority w:val="98"/>
    <w:semiHidden/>
    <w:rsid w:val="002A5692"/>
    <w:pPr>
      <w:ind w:left="720"/>
    </w:pPr>
  </w:style>
  <w:style w:type="paragraph" w:styleId="NoteHeading">
    <w:name w:val="Note Heading"/>
    <w:basedOn w:val="Normal"/>
    <w:next w:val="Normal"/>
    <w:link w:val="NoteHeadingChar"/>
    <w:uiPriority w:val="97"/>
    <w:semiHidden/>
    <w:rsid w:val="002A5692"/>
    <w:rPr>
      <w:rFonts w:asciiTheme="majorHAnsi" w:hAnsiTheme="majorHAnsi" w:cstheme="majorHAnsi"/>
    </w:rPr>
  </w:style>
  <w:style w:type="character" w:customStyle="1" w:styleId="NoteHeadingChar">
    <w:name w:val="Note Heading Char"/>
    <w:basedOn w:val="DefaultParagraphFont"/>
    <w:link w:val="NoteHeading"/>
    <w:uiPriority w:val="97"/>
    <w:semiHidden/>
    <w:rsid w:val="002A5692"/>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2A5692"/>
    <w:rPr>
      <w:rFonts w:asciiTheme="minorHAnsi" w:hAnsiTheme="minorHAnsi" w:cstheme="minorHAnsi"/>
      <w:color w:val="808080"/>
    </w:rPr>
  </w:style>
  <w:style w:type="paragraph" w:styleId="PlainText">
    <w:name w:val="Plain Text"/>
    <w:basedOn w:val="Normal"/>
    <w:link w:val="PlainTextChar"/>
    <w:uiPriority w:val="97"/>
    <w:semiHidden/>
    <w:rsid w:val="002A5692"/>
    <w:rPr>
      <w:sz w:val="21"/>
      <w:szCs w:val="21"/>
    </w:rPr>
  </w:style>
  <w:style w:type="character" w:customStyle="1" w:styleId="PlainTextChar">
    <w:name w:val="Plain Text Char"/>
    <w:basedOn w:val="DefaultParagraphFont"/>
    <w:link w:val="PlainText"/>
    <w:uiPriority w:val="97"/>
    <w:semiHidden/>
    <w:rsid w:val="002A5692"/>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2A5692"/>
    <w:pPr>
      <w:spacing w:before="120"/>
      <w:ind w:left="284" w:right="284"/>
    </w:pPr>
    <w:rPr>
      <w:i/>
      <w:iCs/>
      <w:color w:val="53565A" w:themeColor="text2"/>
    </w:rPr>
  </w:style>
  <w:style w:type="character" w:customStyle="1" w:styleId="QuoteChar">
    <w:name w:val="Quote Char"/>
    <w:basedOn w:val="DefaultParagraphFont"/>
    <w:link w:val="Quote"/>
    <w:uiPriority w:val="9"/>
    <w:rsid w:val="002A5692"/>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2A5692"/>
  </w:style>
  <w:style w:type="character" w:customStyle="1" w:styleId="SalutationChar">
    <w:name w:val="Salutation Char"/>
    <w:basedOn w:val="DefaultParagraphFont"/>
    <w:link w:val="Salutation"/>
    <w:uiPriority w:val="97"/>
    <w:semiHidden/>
    <w:rsid w:val="002A5692"/>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2A5692"/>
    <w:pPr>
      <w:ind w:left="4252"/>
    </w:pPr>
  </w:style>
  <w:style w:type="character" w:customStyle="1" w:styleId="SignatureChar">
    <w:name w:val="Signature Char"/>
    <w:basedOn w:val="DefaultParagraphFont"/>
    <w:link w:val="Signature"/>
    <w:uiPriority w:val="97"/>
    <w:semiHidden/>
    <w:rsid w:val="002A5692"/>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2A5692"/>
    <w:rPr>
      <w:rFonts w:asciiTheme="minorHAnsi" w:hAnsiTheme="minorHAnsi" w:cstheme="minorHAnsi"/>
      <w:b/>
      <w:bCs/>
    </w:rPr>
  </w:style>
  <w:style w:type="paragraph" w:styleId="Subtitle">
    <w:name w:val="Subtitle"/>
    <w:basedOn w:val="Normal"/>
    <w:next w:val="Normal"/>
    <w:link w:val="SubtitleChar"/>
    <w:uiPriority w:val="97"/>
    <w:semiHidden/>
    <w:rsid w:val="002A5692"/>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2A5692"/>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2A5692"/>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2A5692"/>
    <w:rPr>
      <w:rFonts w:asciiTheme="minorHAnsi" w:hAnsiTheme="minorHAnsi" w:cstheme="minorHAnsi"/>
      <w:smallCaps/>
      <w:color w:val="87189D" w:themeColor="accent2"/>
      <w:u w:val="single"/>
    </w:rPr>
  </w:style>
  <w:style w:type="table" w:styleId="TableGrid6">
    <w:name w:val="Table Grid 6"/>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2A5692"/>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2A5692"/>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2A5692"/>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2A5692"/>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2A5692"/>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2A5692"/>
    <w:pPr>
      <w:ind w:left="200" w:hanging="200"/>
    </w:pPr>
  </w:style>
  <w:style w:type="paragraph" w:styleId="TableofFigures">
    <w:name w:val="table of figures"/>
    <w:basedOn w:val="Normal"/>
    <w:next w:val="Normal"/>
    <w:uiPriority w:val="97"/>
    <w:semiHidden/>
    <w:rsid w:val="002A5692"/>
  </w:style>
  <w:style w:type="table" w:styleId="TableProfessional">
    <w:name w:val="Table Professional"/>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2A5692"/>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2A5692"/>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2A5692"/>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2A5692"/>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2A5692"/>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2A5692"/>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2A5692"/>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2A5692"/>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2A5692"/>
    <w:pPr>
      <w:numPr>
        <w:numId w:val="11"/>
      </w:numPr>
    </w:pPr>
  </w:style>
  <w:style w:type="paragraph" w:styleId="TOAHeading">
    <w:name w:val="toa heading"/>
    <w:basedOn w:val="Normal"/>
    <w:next w:val="Normal"/>
    <w:uiPriority w:val="97"/>
    <w:semiHidden/>
    <w:rsid w:val="002A5692"/>
    <w:pPr>
      <w:spacing w:before="120"/>
    </w:pPr>
    <w:rPr>
      <w:rFonts w:asciiTheme="majorHAnsi" w:eastAsiaTheme="majorEastAsia" w:hAnsiTheme="majorHAnsi" w:cstheme="majorHAnsi"/>
      <w:b/>
      <w:bCs/>
      <w:sz w:val="24"/>
      <w:szCs w:val="24"/>
    </w:rPr>
  </w:style>
  <w:style w:type="paragraph" w:styleId="TOC1">
    <w:name w:val="toc 1"/>
    <w:basedOn w:val="Normal"/>
    <w:next w:val="Normal"/>
    <w:uiPriority w:val="39"/>
    <w:rsid w:val="00EF69EB"/>
    <w:pPr>
      <w:tabs>
        <w:tab w:val="right" w:pos="9639"/>
      </w:tabs>
      <w:spacing w:after="100" w:line="300" w:lineRule="atLeast"/>
    </w:pPr>
    <w:rPr>
      <w:b/>
      <w:caps/>
      <w:color w:val="004EA8" w:themeColor="accent1"/>
    </w:rPr>
  </w:style>
  <w:style w:type="paragraph" w:styleId="TOC2">
    <w:name w:val="toc 2"/>
    <w:basedOn w:val="Normal"/>
    <w:next w:val="Normal"/>
    <w:uiPriority w:val="39"/>
    <w:rsid w:val="00EF69EB"/>
    <w:pPr>
      <w:tabs>
        <w:tab w:val="right" w:pos="9639"/>
      </w:tabs>
      <w:spacing w:after="100" w:line="300" w:lineRule="atLeast"/>
      <w:ind w:left="198"/>
    </w:pPr>
    <w:rPr>
      <w:color w:val="004EA8" w:themeColor="accent1"/>
    </w:rPr>
  </w:style>
  <w:style w:type="paragraph" w:styleId="TOC3">
    <w:name w:val="toc 3"/>
    <w:basedOn w:val="Normal"/>
    <w:next w:val="Normal"/>
    <w:autoRedefine/>
    <w:uiPriority w:val="39"/>
    <w:rsid w:val="002A5692"/>
    <w:pPr>
      <w:spacing w:after="100"/>
      <w:ind w:left="400"/>
    </w:pPr>
  </w:style>
  <w:style w:type="paragraph" w:styleId="TOC4">
    <w:name w:val="toc 4"/>
    <w:basedOn w:val="Normal"/>
    <w:next w:val="Normal"/>
    <w:autoRedefine/>
    <w:uiPriority w:val="97"/>
    <w:semiHidden/>
    <w:rsid w:val="002A5692"/>
    <w:pPr>
      <w:spacing w:after="100"/>
      <w:ind w:left="600"/>
    </w:pPr>
  </w:style>
  <w:style w:type="paragraph" w:styleId="TOC5">
    <w:name w:val="toc 5"/>
    <w:basedOn w:val="Normal"/>
    <w:next w:val="Normal"/>
    <w:autoRedefine/>
    <w:uiPriority w:val="97"/>
    <w:semiHidden/>
    <w:rsid w:val="002A5692"/>
    <w:pPr>
      <w:spacing w:after="100"/>
      <w:ind w:left="800"/>
    </w:pPr>
  </w:style>
  <w:style w:type="paragraph" w:styleId="TOC6">
    <w:name w:val="toc 6"/>
    <w:basedOn w:val="Normal"/>
    <w:next w:val="Normal"/>
    <w:autoRedefine/>
    <w:uiPriority w:val="97"/>
    <w:semiHidden/>
    <w:rsid w:val="002A5692"/>
    <w:pPr>
      <w:spacing w:after="100"/>
      <w:ind w:left="1000"/>
    </w:pPr>
  </w:style>
  <w:style w:type="paragraph" w:styleId="TOC7">
    <w:name w:val="toc 7"/>
    <w:basedOn w:val="Normal"/>
    <w:next w:val="Normal"/>
    <w:autoRedefine/>
    <w:uiPriority w:val="97"/>
    <w:semiHidden/>
    <w:rsid w:val="002A5692"/>
    <w:pPr>
      <w:spacing w:after="100"/>
      <w:ind w:left="1200"/>
    </w:pPr>
  </w:style>
  <w:style w:type="paragraph" w:styleId="TOC8">
    <w:name w:val="toc 8"/>
    <w:basedOn w:val="Normal"/>
    <w:next w:val="Normal"/>
    <w:autoRedefine/>
    <w:uiPriority w:val="97"/>
    <w:semiHidden/>
    <w:rsid w:val="002A5692"/>
    <w:pPr>
      <w:spacing w:after="100"/>
      <w:ind w:left="1400"/>
    </w:pPr>
  </w:style>
  <w:style w:type="paragraph" w:styleId="TOC9">
    <w:name w:val="toc 9"/>
    <w:basedOn w:val="Normal"/>
    <w:next w:val="Normal"/>
    <w:autoRedefine/>
    <w:uiPriority w:val="97"/>
    <w:semiHidden/>
    <w:rsid w:val="002A5692"/>
    <w:pPr>
      <w:spacing w:after="100"/>
      <w:ind w:left="1600"/>
    </w:pPr>
  </w:style>
  <w:style w:type="paragraph" w:styleId="TOCHeading">
    <w:name w:val="TOC Heading"/>
    <w:basedOn w:val="Heading1"/>
    <w:next w:val="Normal"/>
    <w:uiPriority w:val="39"/>
    <w:unhideWhenUsed/>
    <w:qFormat/>
    <w:rsid w:val="002A5692"/>
    <w:pPr>
      <w:outlineLvl w:val="9"/>
    </w:pPr>
  </w:style>
  <w:style w:type="character" w:customStyle="1" w:styleId="Mention1">
    <w:name w:val="Mention1"/>
    <w:basedOn w:val="DefaultParagraphFont"/>
    <w:uiPriority w:val="99"/>
    <w:semiHidden/>
    <w:unhideWhenUsed/>
    <w:rsid w:val="002A5692"/>
    <w:rPr>
      <w:color w:val="2B579A"/>
      <w:shd w:val="clear" w:color="auto" w:fill="E6E6E6"/>
    </w:rPr>
  </w:style>
  <w:style w:type="paragraph" w:customStyle="1" w:styleId="IntroCopy">
    <w:name w:val="Intro Copy"/>
    <w:basedOn w:val="Normal"/>
    <w:next w:val="Normal"/>
    <w:uiPriority w:val="1"/>
    <w:qFormat/>
    <w:rsid w:val="00912A8D"/>
    <w:pPr>
      <w:pBdr>
        <w:top w:val="single" w:sz="4" w:space="1" w:color="004EA8" w:themeColor="accent1"/>
      </w:pBdr>
    </w:pPr>
    <w:rPr>
      <w:color w:val="004EA8" w:themeColor="accent1"/>
    </w:rPr>
  </w:style>
  <w:style w:type="paragraph" w:styleId="ListBullet">
    <w:name w:val="List Bullet"/>
    <w:basedOn w:val="Normal"/>
    <w:uiPriority w:val="2"/>
    <w:qFormat/>
    <w:rsid w:val="002A5692"/>
    <w:pPr>
      <w:numPr>
        <w:numId w:val="10"/>
      </w:numPr>
    </w:pPr>
  </w:style>
  <w:style w:type="paragraph" w:styleId="ListBullet2">
    <w:name w:val="List Bullet 2"/>
    <w:basedOn w:val="Normal"/>
    <w:uiPriority w:val="2"/>
    <w:rsid w:val="002A5692"/>
    <w:pPr>
      <w:numPr>
        <w:ilvl w:val="1"/>
        <w:numId w:val="10"/>
      </w:numPr>
    </w:pPr>
  </w:style>
  <w:style w:type="paragraph" w:customStyle="1" w:styleId="CoverModule">
    <w:name w:val="Cover Module"/>
    <w:basedOn w:val="Normal"/>
    <w:qFormat/>
    <w:rsid w:val="00F22805"/>
    <w:rPr>
      <w:caps/>
      <w:color w:val="FFFFFF" w:themeColor="background1"/>
      <w:sz w:val="40"/>
    </w:rPr>
  </w:style>
  <w:style w:type="paragraph" w:customStyle="1" w:styleId="CoverModuleSubject">
    <w:name w:val="Cover Module Subject"/>
    <w:basedOn w:val="CoverModule"/>
    <w:qFormat/>
    <w:rsid w:val="002A5692"/>
    <w:rPr>
      <w:sz w:val="28"/>
    </w:rPr>
  </w:style>
  <w:style w:type="paragraph" w:styleId="ListNumber2">
    <w:name w:val="List Number 2"/>
    <w:basedOn w:val="Normal"/>
    <w:uiPriority w:val="3"/>
    <w:rsid w:val="002A5692"/>
    <w:pPr>
      <w:numPr>
        <w:ilvl w:val="1"/>
        <w:numId w:val="11"/>
      </w:numPr>
    </w:pPr>
  </w:style>
  <w:style w:type="table" w:customStyle="1" w:styleId="DETTable">
    <w:name w:val="DET Table"/>
    <w:basedOn w:val="TableNormal"/>
    <w:uiPriority w:val="99"/>
    <w:rsid w:val="00F55327"/>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stheme="majorHAnsi"/>
        <w:b w:val="0"/>
        <w:bCs/>
        <w:color w:val="800080"/>
        <w:sz w:val="22"/>
      </w:rPr>
      <w:tblPr/>
      <w:trPr>
        <w:tblHeader/>
      </w:trPr>
      <w:tcPr>
        <w:shd w:val="clear" w:color="auto" w:fill="004EA8" w:themeFill="accent1"/>
      </w:tcPr>
    </w:tblStylePr>
    <w:tblStylePr w:type="firstCol">
      <w:rPr>
        <w:rFonts w:asciiTheme="majorHAnsi" w:hAnsiTheme="majorHAnsi"/>
        <w:b/>
        <w:bCs/>
        <w:color w:val="004EA8" w:themeColor="accent1"/>
        <w:sz w:val="22"/>
      </w:rPr>
    </w:tblStylePr>
    <w:tblStylePr w:type="swCell">
      <w:rPr>
        <w:color w:val="000080"/>
      </w:rPr>
    </w:tblStylePr>
  </w:style>
  <w:style w:type="paragraph" w:customStyle="1" w:styleId="TableHeading">
    <w:name w:val="Table Heading"/>
    <w:basedOn w:val="TableText"/>
    <w:uiPriority w:val="10"/>
    <w:qFormat/>
    <w:rsid w:val="002A5692"/>
    <w:rPr>
      <w:color w:val="FFFFFF"/>
    </w:rPr>
  </w:style>
  <w:style w:type="paragraph" w:customStyle="1" w:styleId="TableText">
    <w:name w:val="Table Text"/>
    <w:basedOn w:val="Normal"/>
    <w:uiPriority w:val="11"/>
    <w:qFormat/>
    <w:rsid w:val="002A5692"/>
    <w:pPr>
      <w:spacing w:after="0"/>
    </w:pPr>
  </w:style>
  <w:style w:type="paragraph" w:customStyle="1" w:styleId="TableColumn">
    <w:name w:val="Table Column"/>
    <w:basedOn w:val="TableText"/>
    <w:uiPriority w:val="1"/>
    <w:qFormat/>
    <w:rsid w:val="002A5692"/>
    <w:rPr>
      <w:b/>
      <w:color w:val="004EA8" w:themeColor="accent1"/>
    </w:rPr>
  </w:style>
  <w:style w:type="character" w:customStyle="1" w:styleId="FooterChar">
    <w:name w:val="Footer Char"/>
    <w:basedOn w:val="DefaultParagraphFont"/>
    <w:link w:val="Footer"/>
    <w:uiPriority w:val="9"/>
    <w:semiHidden/>
    <w:rsid w:val="002A5692"/>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2A5692"/>
    <w:rPr>
      <w:rFonts w:asciiTheme="minorHAnsi" w:hAnsiTheme="minorHAnsi"/>
    </w:rPr>
    <w:tblPr>
      <w:tblCellMar>
        <w:left w:w="0" w:type="dxa"/>
        <w:right w:w="0" w:type="dxa"/>
      </w:tblCellMar>
    </w:tblPr>
  </w:style>
  <w:style w:type="paragraph" w:customStyle="1" w:styleId="HeaderInfo">
    <w:name w:val="Header Info"/>
    <w:basedOn w:val="Header"/>
    <w:uiPriority w:val="1"/>
    <w:qFormat/>
    <w:rsid w:val="002A5692"/>
    <w:rPr>
      <w:caps/>
      <w:color w:val="004EA8" w:themeColor="accent1"/>
      <w:sz w:val="18"/>
    </w:rPr>
  </w:style>
  <w:style w:type="paragraph" w:customStyle="1" w:styleId="CoverTitle">
    <w:name w:val="Cover Title"/>
    <w:basedOn w:val="Normal"/>
    <w:uiPriority w:val="1"/>
    <w:qFormat/>
    <w:rsid w:val="002A5692"/>
    <w:pPr>
      <w:spacing w:before="400"/>
      <w:contextualSpacing/>
    </w:pPr>
    <w:rPr>
      <w:caps/>
      <w:color w:val="FFFFFF"/>
      <w:sz w:val="40"/>
    </w:rPr>
  </w:style>
  <w:style w:type="paragraph" w:customStyle="1" w:styleId="CoverDetails">
    <w:name w:val="Cover Details"/>
    <w:basedOn w:val="Normal"/>
    <w:uiPriority w:val="1"/>
    <w:qFormat/>
    <w:rsid w:val="002A5692"/>
    <w:pPr>
      <w:spacing w:after="280"/>
    </w:pPr>
    <w:rPr>
      <w:b/>
      <w:bCs/>
      <w:i/>
      <w:color w:val="FFFFFF"/>
      <w:sz w:val="30"/>
    </w:rPr>
  </w:style>
  <w:style w:type="table" w:customStyle="1" w:styleId="DETTable2">
    <w:name w:val="DET Table2"/>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auto"/>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tblStylePr w:type="band2Horz">
      <w:tblPr/>
      <w:tcPr>
        <w:shd w:val="clear" w:color="auto" w:fill="F0D4D5"/>
      </w:tcPr>
    </w:tblStylePr>
  </w:style>
  <w:style w:type="numbering" w:customStyle="1" w:styleId="ListBullets">
    <w:name w:val="ListBullets"/>
    <w:uiPriority w:val="99"/>
    <w:rsid w:val="002A5692"/>
    <w:pPr>
      <w:numPr>
        <w:numId w:val="10"/>
      </w:numPr>
    </w:pPr>
  </w:style>
  <w:style w:type="numbering" w:customStyle="1" w:styleId="ListNumbers">
    <w:name w:val="ListNumbers"/>
    <w:uiPriority w:val="99"/>
    <w:rsid w:val="002A5692"/>
    <w:pPr>
      <w:numPr>
        <w:numId w:val="11"/>
      </w:numPr>
    </w:pPr>
  </w:style>
  <w:style w:type="paragraph" w:customStyle="1" w:styleId="TableBullet1">
    <w:name w:val="Table Bullet 1"/>
    <w:basedOn w:val="TableText"/>
    <w:uiPriority w:val="1"/>
    <w:qFormat/>
    <w:rsid w:val="002A5692"/>
    <w:pPr>
      <w:numPr>
        <w:numId w:val="13"/>
      </w:numPr>
    </w:pPr>
  </w:style>
  <w:style w:type="paragraph" w:customStyle="1" w:styleId="TableBullet2">
    <w:name w:val="Table Bullet 2"/>
    <w:basedOn w:val="TableText"/>
    <w:uiPriority w:val="1"/>
    <w:qFormat/>
    <w:rsid w:val="002A5692"/>
    <w:pPr>
      <w:numPr>
        <w:ilvl w:val="1"/>
        <w:numId w:val="13"/>
      </w:numPr>
    </w:pPr>
  </w:style>
  <w:style w:type="paragraph" w:customStyle="1" w:styleId="TableNumber1">
    <w:name w:val="Table Number 1"/>
    <w:basedOn w:val="TableText"/>
    <w:uiPriority w:val="1"/>
    <w:qFormat/>
    <w:rsid w:val="002A5692"/>
    <w:pPr>
      <w:numPr>
        <w:numId w:val="12"/>
      </w:numPr>
    </w:pPr>
  </w:style>
  <w:style w:type="paragraph" w:customStyle="1" w:styleId="TableNumber2">
    <w:name w:val="Table Number 2"/>
    <w:basedOn w:val="TableText"/>
    <w:uiPriority w:val="1"/>
    <w:qFormat/>
    <w:rsid w:val="002A5692"/>
    <w:pPr>
      <w:numPr>
        <w:ilvl w:val="1"/>
        <w:numId w:val="12"/>
      </w:numPr>
    </w:pPr>
  </w:style>
  <w:style w:type="numbering" w:customStyle="1" w:styleId="TableBullets">
    <w:name w:val="TableBullets"/>
    <w:uiPriority w:val="99"/>
    <w:rsid w:val="002A5692"/>
    <w:pPr>
      <w:numPr>
        <w:numId w:val="13"/>
      </w:numPr>
    </w:pPr>
  </w:style>
  <w:style w:type="numbering" w:customStyle="1" w:styleId="TableNumbers">
    <w:name w:val="TableNumbers"/>
    <w:uiPriority w:val="99"/>
    <w:rsid w:val="002A5692"/>
    <w:pPr>
      <w:numPr>
        <w:numId w:val="12"/>
      </w:numPr>
    </w:pPr>
  </w:style>
  <w:style w:type="character" w:customStyle="1" w:styleId="Heading1Char">
    <w:name w:val="Heading 1 Char"/>
    <w:basedOn w:val="DefaultParagraphFont"/>
    <w:link w:val="Heading1"/>
    <w:rsid w:val="00820EB2"/>
    <w:rPr>
      <w:rFonts w:asciiTheme="majorHAnsi" w:hAnsiTheme="majorHAnsi" w:cstheme="majorHAnsi"/>
      <w:b/>
      <w:bCs/>
      <w:caps/>
      <w:color w:val="004EA8" w:themeColor="accent1"/>
      <w:sz w:val="4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1818">
      <w:bodyDiv w:val="1"/>
      <w:marLeft w:val="0"/>
      <w:marRight w:val="0"/>
      <w:marTop w:val="0"/>
      <w:marBottom w:val="0"/>
      <w:divBdr>
        <w:top w:val="none" w:sz="0" w:space="0" w:color="auto"/>
        <w:left w:val="none" w:sz="0" w:space="0" w:color="auto"/>
        <w:bottom w:val="none" w:sz="0" w:space="0" w:color="auto"/>
        <w:right w:val="none" w:sz="0" w:space="0" w:color="auto"/>
      </w:divBdr>
    </w:div>
    <w:div w:id="47269315">
      <w:bodyDiv w:val="1"/>
      <w:marLeft w:val="0"/>
      <w:marRight w:val="0"/>
      <w:marTop w:val="0"/>
      <w:marBottom w:val="0"/>
      <w:divBdr>
        <w:top w:val="none" w:sz="0" w:space="0" w:color="auto"/>
        <w:left w:val="none" w:sz="0" w:space="0" w:color="auto"/>
        <w:bottom w:val="none" w:sz="0" w:space="0" w:color="auto"/>
        <w:right w:val="none" w:sz="0" w:space="0" w:color="auto"/>
      </w:divBdr>
    </w:div>
    <w:div w:id="102238297">
      <w:bodyDiv w:val="1"/>
      <w:marLeft w:val="0"/>
      <w:marRight w:val="0"/>
      <w:marTop w:val="0"/>
      <w:marBottom w:val="0"/>
      <w:divBdr>
        <w:top w:val="none" w:sz="0" w:space="0" w:color="auto"/>
        <w:left w:val="none" w:sz="0" w:space="0" w:color="auto"/>
        <w:bottom w:val="none" w:sz="0" w:space="0" w:color="auto"/>
        <w:right w:val="none" w:sz="0" w:space="0" w:color="auto"/>
      </w:divBdr>
    </w:div>
    <w:div w:id="232929886">
      <w:bodyDiv w:val="1"/>
      <w:marLeft w:val="0"/>
      <w:marRight w:val="0"/>
      <w:marTop w:val="0"/>
      <w:marBottom w:val="0"/>
      <w:divBdr>
        <w:top w:val="none" w:sz="0" w:space="0" w:color="auto"/>
        <w:left w:val="none" w:sz="0" w:space="0" w:color="auto"/>
        <w:bottom w:val="none" w:sz="0" w:space="0" w:color="auto"/>
        <w:right w:val="none" w:sz="0" w:space="0" w:color="auto"/>
      </w:divBdr>
    </w:div>
    <w:div w:id="302348329">
      <w:bodyDiv w:val="1"/>
      <w:marLeft w:val="0"/>
      <w:marRight w:val="0"/>
      <w:marTop w:val="0"/>
      <w:marBottom w:val="0"/>
      <w:divBdr>
        <w:top w:val="none" w:sz="0" w:space="0" w:color="auto"/>
        <w:left w:val="none" w:sz="0" w:space="0" w:color="auto"/>
        <w:bottom w:val="none" w:sz="0" w:space="0" w:color="auto"/>
        <w:right w:val="none" w:sz="0" w:space="0" w:color="auto"/>
      </w:divBdr>
    </w:div>
    <w:div w:id="353963165">
      <w:bodyDiv w:val="1"/>
      <w:marLeft w:val="0"/>
      <w:marRight w:val="0"/>
      <w:marTop w:val="0"/>
      <w:marBottom w:val="0"/>
      <w:divBdr>
        <w:top w:val="none" w:sz="0" w:space="0" w:color="auto"/>
        <w:left w:val="none" w:sz="0" w:space="0" w:color="auto"/>
        <w:bottom w:val="none" w:sz="0" w:space="0" w:color="auto"/>
        <w:right w:val="none" w:sz="0" w:space="0" w:color="auto"/>
      </w:divBdr>
    </w:div>
    <w:div w:id="390271080">
      <w:bodyDiv w:val="1"/>
      <w:marLeft w:val="0"/>
      <w:marRight w:val="0"/>
      <w:marTop w:val="0"/>
      <w:marBottom w:val="0"/>
      <w:divBdr>
        <w:top w:val="none" w:sz="0" w:space="0" w:color="auto"/>
        <w:left w:val="none" w:sz="0" w:space="0" w:color="auto"/>
        <w:bottom w:val="none" w:sz="0" w:space="0" w:color="auto"/>
        <w:right w:val="none" w:sz="0" w:space="0" w:color="auto"/>
      </w:divBdr>
    </w:div>
    <w:div w:id="607615827">
      <w:bodyDiv w:val="1"/>
      <w:marLeft w:val="0"/>
      <w:marRight w:val="0"/>
      <w:marTop w:val="0"/>
      <w:marBottom w:val="0"/>
      <w:divBdr>
        <w:top w:val="none" w:sz="0" w:space="0" w:color="auto"/>
        <w:left w:val="none" w:sz="0" w:space="0" w:color="auto"/>
        <w:bottom w:val="none" w:sz="0" w:space="0" w:color="auto"/>
        <w:right w:val="none" w:sz="0" w:space="0" w:color="auto"/>
      </w:divBdr>
    </w:div>
    <w:div w:id="872042066">
      <w:bodyDiv w:val="1"/>
      <w:marLeft w:val="0"/>
      <w:marRight w:val="0"/>
      <w:marTop w:val="0"/>
      <w:marBottom w:val="0"/>
      <w:divBdr>
        <w:top w:val="none" w:sz="0" w:space="0" w:color="auto"/>
        <w:left w:val="none" w:sz="0" w:space="0" w:color="auto"/>
        <w:bottom w:val="none" w:sz="0" w:space="0" w:color="auto"/>
        <w:right w:val="none" w:sz="0" w:space="0" w:color="auto"/>
      </w:divBdr>
    </w:div>
    <w:div w:id="908272138">
      <w:bodyDiv w:val="1"/>
      <w:marLeft w:val="0"/>
      <w:marRight w:val="0"/>
      <w:marTop w:val="0"/>
      <w:marBottom w:val="0"/>
      <w:divBdr>
        <w:top w:val="none" w:sz="0" w:space="0" w:color="auto"/>
        <w:left w:val="none" w:sz="0" w:space="0" w:color="auto"/>
        <w:bottom w:val="none" w:sz="0" w:space="0" w:color="auto"/>
        <w:right w:val="none" w:sz="0" w:space="0" w:color="auto"/>
      </w:divBdr>
    </w:div>
    <w:div w:id="921524588">
      <w:bodyDiv w:val="1"/>
      <w:marLeft w:val="0"/>
      <w:marRight w:val="0"/>
      <w:marTop w:val="0"/>
      <w:marBottom w:val="0"/>
      <w:divBdr>
        <w:top w:val="none" w:sz="0" w:space="0" w:color="auto"/>
        <w:left w:val="none" w:sz="0" w:space="0" w:color="auto"/>
        <w:bottom w:val="none" w:sz="0" w:space="0" w:color="auto"/>
        <w:right w:val="none" w:sz="0" w:space="0" w:color="auto"/>
      </w:divBdr>
    </w:div>
    <w:div w:id="934947421">
      <w:bodyDiv w:val="1"/>
      <w:marLeft w:val="0"/>
      <w:marRight w:val="0"/>
      <w:marTop w:val="0"/>
      <w:marBottom w:val="0"/>
      <w:divBdr>
        <w:top w:val="none" w:sz="0" w:space="0" w:color="auto"/>
        <w:left w:val="none" w:sz="0" w:space="0" w:color="auto"/>
        <w:bottom w:val="none" w:sz="0" w:space="0" w:color="auto"/>
        <w:right w:val="none" w:sz="0" w:space="0" w:color="auto"/>
      </w:divBdr>
    </w:div>
    <w:div w:id="938636153">
      <w:bodyDiv w:val="1"/>
      <w:marLeft w:val="0"/>
      <w:marRight w:val="0"/>
      <w:marTop w:val="0"/>
      <w:marBottom w:val="0"/>
      <w:divBdr>
        <w:top w:val="none" w:sz="0" w:space="0" w:color="auto"/>
        <w:left w:val="none" w:sz="0" w:space="0" w:color="auto"/>
        <w:bottom w:val="none" w:sz="0" w:space="0" w:color="auto"/>
        <w:right w:val="none" w:sz="0" w:space="0" w:color="auto"/>
      </w:divBdr>
    </w:div>
    <w:div w:id="990253307">
      <w:bodyDiv w:val="1"/>
      <w:marLeft w:val="0"/>
      <w:marRight w:val="0"/>
      <w:marTop w:val="0"/>
      <w:marBottom w:val="0"/>
      <w:divBdr>
        <w:top w:val="none" w:sz="0" w:space="0" w:color="auto"/>
        <w:left w:val="none" w:sz="0" w:space="0" w:color="auto"/>
        <w:bottom w:val="none" w:sz="0" w:space="0" w:color="auto"/>
        <w:right w:val="none" w:sz="0" w:space="0" w:color="auto"/>
      </w:divBdr>
    </w:div>
    <w:div w:id="1128857658">
      <w:bodyDiv w:val="1"/>
      <w:marLeft w:val="0"/>
      <w:marRight w:val="0"/>
      <w:marTop w:val="0"/>
      <w:marBottom w:val="0"/>
      <w:divBdr>
        <w:top w:val="none" w:sz="0" w:space="0" w:color="auto"/>
        <w:left w:val="none" w:sz="0" w:space="0" w:color="auto"/>
        <w:bottom w:val="none" w:sz="0" w:space="0" w:color="auto"/>
        <w:right w:val="none" w:sz="0" w:space="0" w:color="auto"/>
      </w:divBdr>
    </w:div>
    <w:div w:id="1302421142">
      <w:bodyDiv w:val="1"/>
      <w:marLeft w:val="0"/>
      <w:marRight w:val="0"/>
      <w:marTop w:val="0"/>
      <w:marBottom w:val="0"/>
      <w:divBdr>
        <w:top w:val="none" w:sz="0" w:space="0" w:color="auto"/>
        <w:left w:val="none" w:sz="0" w:space="0" w:color="auto"/>
        <w:bottom w:val="none" w:sz="0" w:space="0" w:color="auto"/>
        <w:right w:val="none" w:sz="0" w:space="0" w:color="auto"/>
      </w:divBdr>
    </w:div>
    <w:div w:id="1412236840">
      <w:bodyDiv w:val="1"/>
      <w:marLeft w:val="0"/>
      <w:marRight w:val="0"/>
      <w:marTop w:val="0"/>
      <w:marBottom w:val="0"/>
      <w:divBdr>
        <w:top w:val="none" w:sz="0" w:space="0" w:color="auto"/>
        <w:left w:val="none" w:sz="0" w:space="0" w:color="auto"/>
        <w:bottom w:val="none" w:sz="0" w:space="0" w:color="auto"/>
        <w:right w:val="none" w:sz="0" w:space="0" w:color="auto"/>
      </w:divBdr>
    </w:div>
    <w:div w:id="1745638033">
      <w:bodyDiv w:val="1"/>
      <w:marLeft w:val="0"/>
      <w:marRight w:val="0"/>
      <w:marTop w:val="0"/>
      <w:marBottom w:val="0"/>
      <w:divBdr>
        <w:top w:val="none" w:sz="0" w:space="0" w:color="auto"/>
        <w:left w:val="none" w:sz="0" w:space="0" w:color="auto"/>
        <w:bottom w:val="none" w:sz="0" w:space="0" w:color="auto"/>
        <w:right w:val="none" w:sz="0" w:space="0" w:color="auto"/>
      </w:divBdr>
    </w:div>
    <w:div w:id="1758746322">
      <w:bodyDiv w:val="1"/>
      <w:marLeft w:val="0"/>
      <w:marRight w:val="0"/>
      <w:marTop w:val="0"/>
      <w:marBottom w:val="0"/>
      <w:divBdr>
        <w:top w:val="none" w:sz="0" w:space="0" w:color="auto"/>
        <w:left w:val="none" w:sz="0" w:space="0" w:color="auto"/>
        <w:bottom w:val="none" w:sz="0" w:space="0" w:color="auto"/>
        <w:right w:val="none" w:sz="0" w:space="0" w:color="auto"/>
      </w:divBdr>
    </w:div>
    <w:div w:id="1853838264">
      <w:bodyDiv w:val="1"/>
      <w:marLeft w:val="0"/>
      <w:marRight w:val="0"/>
      <w:marTop w:val="0"/>
      <w:marBottom w:val="0"/>
      <w:divBdr>
        <w:top w:val="none" w:sz="0" w:space="0" w:color="auto"/>
        <w:left w:val="none" w:sz="0" w:space="0" w:color="auto"/>
        <w:bottom w:val="none" w:sz="0" w:space="0" w:color="auto"/>
        <w:right w:val="none" w:sz="0" w:space="0" w:color="auto"/>
      </w:divBdr>
    </w:div>
    <w:div w:id="1864513058">
      <w:bodyDiv w:val="1"/>
      <w:marLeft w:val="0"/>
      <w:marRight w:val="0"/>
      <w:marTop w:val="0"/>
      <w:marBottom w:val="0"/>
      <w:divBdr>
        <w:top w:val="none" w:sz="0" w:space="0" w:color="auto"/>
        <w:left w:val="none" w:sz="0" w:space="0" w:color="auto"/>
        <w:bottom w:val="none" w:sz="0" w:space="0" w:color="auto"/>
        <w:right w:val="none" w:sz="0" w:space="0" w:color="auto"/>
      </w:divBdr>
    </w:div>
    <w:div w:id="2049062265">
      <w:bodyDiv w:val="1"/>
      <w:marLeft w:val="0"/>
      <w:marRight w:val="0"/>
      <w:marTop w:val="0"/>
      <w:marBottom w:val="0"/>
      <w:divBdr>
        <w:top w:val="none" w:sz="0" w:space="0" w:color="auto"/>
        <w:left w:val="none" w:sz="0" w:space="0" w:color="auto"/>
        <w:bottom w:val="none" w:sz="0" w:space="0" w:color="auto"/>
        <w:right w:val="none" w:sz="0" w:space="0" w:color="auto"/>
      </w:divBdr>
    </w:div>
    <w:div w:id="20503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health-and-physical-education/introduction/scope-and-sequence" TargetMode="External"/><Relationship Id="rId18" Type="http://schemas.openxmlformats.org/officeDocument/2006/relationships/hyperlink" Target="http://victoriancurriculum.vcaa.vic.edu.au/health-and-physical-education/introduction/scope-and-sequence" TargetMode="External"/><Relationship Id="rId26" Type="http://schemas.openxmlformats.org/officeDocument/2006/relationships/hyperlink" Target="http://victoriancurriculum.vcaa.vic.edu.au/health-and-physical-education/introduction/scope-and-sequence" TargetMode="External"/><Relationship Id="rId39" Type="http://schemas.openxmlformats.org/officeDocument/2006/relationships/hyperlink" Target="https://www.worksafe.vic.gov.au/laws" TargetMode="External"/><Relationship Id="rId21" Type="http://schemas.openxmlformats.org/officeDocument/2006/relationships/hyperlink" Target="http://victoriancurriculum.vcaa.vic.edu.au/health-and-physical-education/introduction/scope-and-sequence" TargetMode="External"/><Relationship Id="rId34" Type="http://schemas.openxmlformats.org/officeDocument/2006/relationships/hyperlink" Target="https://www.education.vic.gov.au/school/students/beyond/Pages/generalmodule.aspx" TargetMode="External"/><Relationship Id="rId42" Type="http://schemas.openxmlformats.org/officeDocument/2006/relationships/header" Target="header2.xml"/><Relationship Id="rId47" Type="http://schemas.openxmlformats.org/officeDocument/2006/relationships/glossaryDocument" Target="glossary/document.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victoriancurriculum.vcaa.vic.edu.au/the-humanities/civics-and-citizenship/introduction/scope-and-sequence" TargetMode="External"/><Relationship Id="rId29" Type="http://schemas.openxmlformats.org/officeDocument/2006/relationships/hyperlink" Target="http://victoriancurriculum.vcaa.vic.edu.au/health-and-physical-education/introduction/scope-and-sequence" TargetMode="External"/><Relationship Id="rId11" Type="http://schemas.openxmlformats.org/officeDocument/2006/relationships/hyperlink" Target="http://victoriancurriculum.vcaa.vic.edu.au/health-and-physical-education/introduction/scope-and-sequence" TargetMode="External"/><Relationship Id="rId24" Type="http://schemas.openxmlformats.org/officeDocument/2006/relationships/hyperlink" Target="http://victoriancurriculum.vcaa.vic.edu.au/health-and-physical-education/introduction/scope-and-sequence" TargetMode="External"/><Relationship Id="rId32" Type="http://schemas.openxmlformats.org/officeDocument/2006/relationships/hyperlink" Target="https://www.acd.org.au/bullying-discrimination/" TargetMode="External"/><Relationship Id="rId37" Type="http://schemas.openxmlformats.org/officeDocument/2006/relationships/hyperlink" Target="https://www.education.vic.gov.au/Documents/school/teachers/teachingresources/careers/work/wemanualrev.pdf" TargetMode="External"/><Relationship Id="rId40" Type="http://schemas.openxmlformats.org/officeDocument/2006/relationships/hyperlink" Target="https://www.worksafe.vic.gov.au/industries"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dcovictoria.net.au/" TargetMode="External"/><Relationship Id="rId23" Type="http://schemas.openxmlformats.org/officeDocument/2006/relationships/hyperlink" Target="http://victoriancurriculum.vcaa.vic.edu.au/health-and-physical-education/introduction/scope-and-sequence" TargetMode="External"/><Relationship Id="rId28" Type="http://schemas.openxmlformats.org/officeDocument/2006/relationships/hyperlink" Target="http://www.workcover.vic.gov.au/wps/wcm/connect/WorkSafe/Home/Safety+and+Prevention/Health+And+Safety+Topics/Plant/" TargetMode="External"/><Relationship Id="rId36" Type="http://schemas.openxmlformats.org/officeDocument/2006/relationships/hyperlink" Target="https://www.education.vic.gov.au/about/educationstate/Pages/antibullying.aspx" TargetMode="External"/><Relationship Id="rId49" Type="http://schemas.openxmlformats.org/officeDocument/2006/relationships/customXml" Target="../customXml/item2.xml"/><Relationship Id="rId10" Type="http://schemas.openxmlformats.org/officeDocument/2006/relationships/hyperlink" Target="https://www.education.vic.gov.au/school/teachers/teachingresources/careers/work/Pages/safework.aspx" TargetMode="External"/><Relationship Id="rId19" Type="http://schemas.openxmlformats.org/officeDocument/2006/relationships/hyperlink" Target="http://victoriancurriculum.vcaa.vic.edu.au/health-and-physical-education/introduction/scope-and-sequence" TargetMode="External"/><Relationship Id="rId31" Type="http://schemas.openxmlformats.org/officeDocument/2006/relationships/hyperlink" Target="http://victoriancurriculum.vcaa.vic.edu.au/health-and-physical-education/introduction/scope-and-sequence" TargetMode="External"/><Relationship Id="rId44" Type="http://schemas.openxmlformats.org/officeDocument/2006/relationships/footer" Target="footer2.xm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education.vic.gov.au/school/teachers/teachingresources/careers/work/Pages/teachers.aspx" TargetMode="External"/><Relationship Id="rId14" Type="http://schemas.openxmlformats.org/officeDocument/2006/relationships/hyperlink" Target="http://victoriancurriculum.vcaa.vic.edu.au/health-and-physical-education/introduction/scope-and-sequence" TargetMode="External"/><Relationship Id="rId22" Type="http://schemas.openxmlformats.org/officeDocument/2006/relationships/hyperlink" Target="http://victoriancurriculum.vcaa.vic.edu.au/health-and-physical-education/introduction/scope-and-sequence" TargetMode="External"/><Relationship Id="rId27" Type="http://schemas.openxmlformats.org/officeDocument/2006/relationships/hyperlink" Target="http://victoriancurriculum.vcaa.vic.edu.au/health-and-physical-education/introduction/scope-and-sequence" TargetMode="External"/><Relationship Id="rId30" Type="http://schemas.openxmlformats.org/officeDocument/2006/relationships/hyperlink" Target="http://victoriancurriculum.vcaa.vic.edu.au/health-and-physical-education/introduction/scope-and-sequence" TargetMode="External"/><Relationship Id="rId35" Type="http://schemas.openxmlformats.org/officeDocument/2006/relationships/hyperlink" Target="https://bullyingnoway.gov.au/Resources/TeachingResource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education.vic.gov.au/school/teachers/teachingresources/careers/work/Pages/workexperience.aspx"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victoriancurriculum.vcaa.vic.edu.au/health-and-physical-education/introduction/scope-and-sequence" TargetMode="External"/><Relationship Id="rId17" Type="http://schemas.openxmlformats.org/officeDocument/2006/relationships/hyperlink" Target="http://victoriancurriculum.vcaa.vic.edu.au/intercultural-capability/introduction/rationale-and-aims" TargetMode="External"/><Relationship Id="rId25" Type="http://schemas.openxmlformats.org/officeDocument/2006/relationships/hyperlink" Target="http://victoriancurriculum.vcaa.vic.edu.au/health-and-physical-education/introduction/scope-and-sequence" TargetMode="External"/><Relationship Id="rId33" Type="http://schemas.openxmlformats.org/officeDocument/2006/relationships/hyperlink" Target="https://www.humanrights.gov.au/education/human-rights-school-classroom" TargetMode="External"/><Relationship Id="rId38" Type="http://schemas.openxmlformats.org/officeDocument/2006/relationships/hyperlink" Target="https://www.education.vic.gov.au/school/teachers/teachingresources/careers/work/Pages/teachers.aspx" TargetMode="External"/><Relationship Id="rId46" Type="http://schemas.openxmlformats.org/officeDocument/2006/relationships/fontTable" Target="fontTable.xml"/><Relationship Id="rId20" Type="http://schemas.openxmlformats.org/officeDocument/2006/relationships/hyperlink" Target="http://victoriancurriculum.vcaa.vic.edu.au/the-humanities/civics-and-citizenship/introduction/scope-and-sequence" TargetMode="External"/><Relationship Id="rId41" Type="http://schemas.openxmlformats.org/officeDocument/2006/relationships/header" Target="header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1B20E6116749309CDBE9E9C7E90108"/>
        <w:category>
          <w:name w:val="General"/>
          <w:gallery w:val="placeholder"/>
        </w:category>
        <w:types>
          <w:type w:val="bbPlcHdr"/>
        </w:types>
        <w:behaviors>
          <w:behavior w:val="content"/>
        </w:behaviors>
        <w:guid w:val="{166ABDC4-0A1F-44CF-B94A-AC7BB0A6D9BF}"/>
      </w:docPartPr>
      <w:docPartBody>
        <w:p w:rsidR="00960CC2" w:rsidRDefault="00960CC2">
          <w:pPr>
            <w:pStyle w:val="0D1B20E6116749309CDBE9E9C7E90108"/>
          </w:pPr>
          <w:r w:rsidRPr="00B0377E">
            <w:rPr>
              <w:rStyle w:val="PlaceholderText"/>
            </w:rPr>
            <w:t>[Title]</w:t>
          </w:r>
        </w:p>
      </w:docPartBody>
    </w:docPart>
    <w:docPart>
      <w:docPartPr>
        <w:name w:val="59EF17F639AD4364A9C5E5EBA35295AC"/>
        <w:category>
          <w:name w:val="General"/>
          <w:gallery w:val="placeholder"/>
        </w:category>
        <w:types>
          <w:type w:val="bbPlcHdr"/>
        </w:types>
        <w:behaviors>
          <w:behavior w:val="content"/>
        </w:behaviors>
        <w:guid w:val="{00E03D51-98EA-4619-BC08-3A2FD511FE79}"/>
      </w:docPartPr>
      <w:docPartBody>
        <w:p w:rsidR="00960CC2" w:rsidRDefault="00960CC2">
          <w:pPr>
            <w:pStyle w:val="59EF17F639AD4364A9C5E5EBA35295AC"/>
          </w:pPr>
          <w:r w:rsidRPr="00AE02CC">
            <w:rPr>
              <w:rStyle w:val="PlaceholderText"/>
            </w:rPr>
            <w:t>[Subject]</w:t>
          </w:r>
        </w:p>
      </w:docPartBody>
    </w:docPart>
    <w:docPart>
      <w:docPartPr>
        <w:name w:val="0EE1E47246AE459A91DE94060EAFF190"/>
        <w:category>
          <w:name w:val="General"/>
          <w:gallery w:val="placeholder"/>
        </w:category>
        <w:types>
          <w:type w:val="bbPlcHdr"/>
        </w:types>
        <w:behaviors>
          <w:behavior w:val="content"/>
        </w:behaviors>
        <w:guid w:val="{5BFB52B3-1AC8-4A8A-96FD-A5BBBEF58DD5}"/>
      </w:docPartPr>
      <w:docPartBody>
        <w:p w:rsidR="00960CC2" w:rsidRDefault="00960CC2">
          <w:pPr>
            <w:pStyle w:val="0EE1E47246AE459A91DE94060EAFF190"/>
          </w:pPr>
          <w:r w:rsidRPr="005177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C2"/>
    <w:rsid w:val="00314964"/>
    <w:rsid w:val="003B282B"/>
    <w:rsid w:val="006D141B"/>
    <w:rsid w:val="00960CC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Pr>
      <w:rFonts w:asciiTheme="minorHAnsi" w:hAnsiTheme="minorHAnsi" w:cstheme="minorHAnsi"/>
      <w:color w:val="808080"/>
    </w:rPr>
  </w:style>
  <w:style w:type="paragraph" w:customStyle="1" w:styleId="0D1B20E6116749309CDBE9E9C7E90108">
    <w:name w:val="0D1B20E6116749309CDBE9E9C7E90108"/>
  </w:style>
  <w:style w:type="paragraph" w:customStyle="1" w:styleId="59EF17F639AD4364A9C5E5EBA35295AC">
    <w:name w:val="59EF17F639AD4364A9C5E5EBA35295AC"/>
  </w:style>
  <w:style w:type="paragraph" w:customStyle="1" w:styleId="0EE1E47246AE459A91DE94060EAFF190">
    <w:name w:val="0EE1E47246AE459A91DE94060EAFF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97827-E105-4F39-9973-035862CA97CC}"/>
</file>

<file path=customXml/itemProps2.xml><?xml version="1.0" encoding="utf-8"?>
<ds:datastoreItem xmlns:ds="http://schemas.openxmlformats.org/officeDocument/2006/customXml" ds:itemID="{825ED8D9-13A3-45B9-AAC3-2D29F9497D3C}"/>
</file>

<file path=customXml/itemProps3.xml><?xml version="1.0" encoding="utf-8"?>
<ds:datastoreItem xmlns:ds="http://schemas.openxmlformats.org/officeDocument/2006/customXml" ds:itemID="{B4DB3297-D574-491E-AA47-DC0C871A5B3C}"/>
</file>

<file path=customXml/itemProps4.xml><?xml version="1.0" encoding="utf-8"?>
<ds:datastoreItem xmlns:ds="http://schemas.openxmlformats.org/officeDocument/2006/customXml" ds:itemID="{DA22AC19-9B21-4B87-9598-B3A0D15B015F}"/>
</file>

<file path=customXml/itemProps5.xml><?xml version="1.0" encoding="utf-8"?>
<ds:datastoreItem xmlns:ds="http://schemas.openxmlformats.org/officeDocument/2006/customXml" ds:itemID="{87697827-E105-4F39-9973-035862CA97CC}"/>
</file>

<file path=docProps/app.xml><?xml version="1.0" encoding="utf-8"?>
<Properties xmlns="http://schemas.openxmlformats.org/officeDocument/2006/extended-properties" xmlns:vt="http://schemas.openxmlformats.org/officeDocument/2006/docPropsVTypes">
  <Template>Normal</Template>
  <TotalTime>0</TotalTime>
  <Pages>26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Know the Rules</vt:lpstr>
    </vt:vector>
  </TitlesOfParts>
  <Company>Department of Education and Training (DET)</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the Rules</dc:title>
  <dc:subject>Teacher Lesson Plans and Resources</dc:subject>
  <dc:creator>Pillai, Binu B</dc:creator>
  <cp:lastModifiedBy>Pillai, Binu B</cp:lastModifiedBy>
  <cp:revision>2</cp:revision>
  <cp:lastPrinted>2018-10-15T22:07:00Z</cp:lastPrinted>
  <dcterms:created xsi:type="dcterms:W3CDTF">2018-10-29T02:52:00Z</dcterms:created>
  <dcterms:modified xsi:type="dcterms:W3CDTF">2018-10-29T02:52:00Z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ContentTypeId">
    <vt:lpwstr>0x0101008840106FE30D4F50BC61A726A7CA6E3800A01D47DD30CBB54F95863B7DC80A2CEC</vt:lpwstr>
  </property>
  <property fmtid="{D5CDD505-2E9C-101B-9397-08002B2CF9AE}" pid="4" name="DET_EDRMS_RCS">
    <vt:lpwstr>28;#13.1.2 Internal Policy|ad985a07-89db-41e4-84da-e1a6cef79014</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{6eb3ca53-2523-43d0-b4b9-8f4abf55e13c}</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R20181515373</vt:lpwstr>
  </property>
  <property fmtid="{D5CDD505-2E9C-101B-9397-08002B2CF9AE}" pid="13" name="RecordPoint_SubmissionCompleted">
    <vt:lpwstr>2018-10-29T13:58:16.7212991+11:00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