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1A544" w14:textId="77777777" w:rsidR="001F0737" w:rsidRDefault="00336BCC" w:rsidP="004E1137">
      <w:pPr>
        <w:widowControl w:val="0"/>
        <w:suppressAutoHyphens/>
        <w:autoSpaceDE w:val="0"/>
        <w:autoSpaceDN w:val="0"/>
        <w:adjustRightInd w:val="0"/>
        <w:spacing w:after="360" w:line="480" w:lineRule="atLeast"/>
        <w:ind w:left="3261"/>
        <w:jc w:val="right"/>
        <w:textAlignment w:val="center"/>
        <w:outlineLvl w:val="0"/>
        <w:rPr>
          <w:rFonts w:eastAsia="Times New Roman" w:cs="Arial-BoldMT"/>
          <w:b/>
          <w:bCs/>
          <w:caps/>
          <w:color w:val="004EA8"/>
          <w:sz w:val="44"/>
          <w:szCs w:val="44"/>
        </w:rPr>
      </w:pPr>
      <w:r>
        <w:rPr>
          <w:noProof/>
          <w:lang w:eastAsia="en-AU"/>
        </w:rPr>
        <w:pict w14:anchorId="09585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Logos%20Folder/EDUCATION%20&amp;%20TRAINING/PNG%20RGB/VICGOV_EDUCATION_LOGO_GOV_BLUE_RGB.pn" style="position:absolute;left:0;text-align:left;margin-left:-26.2pt;margin-top:-10.45pt;width:215.25pt;height:56pt;z-index:-1;visibility:visible">
            <v:imagedata r:id="rId11" o:title=""/>
          </v:shape>
        </w:pict>
      </w:r>
      <w:r w:rsidR="001F0737">
        <w:rPr>
          <w:rFonts w:eastAsia="Times New Roman" w:cs="Arial-BoldMT"/>
          <w:b/>
          <w:bCs/>
          <w:caps/>
          <w:color w:val="004EA8"/>
          <w:sz w:val="44"/>
          <w:szCs w:val="44"/>
        </w:rPr>
        <w:t>CHILD EMPLOYMENT LEGISLATION AND WORKPLACE LEARNING</w:t>
      </w:r>
    </w:p>
    <w:p w14:paraId="56BDE656" w14:textId="77777777" w:rsidR="001F0737" w:rsidRPr="00B00CFF" w:rsidRDefault="001F0737" w:rsidP="00B00CFF">
      <w:pPr>
        <w:widowControl w:val="0"/>
        <w:suppressAutoHyphens/>
        <w:autoSpaceDE w:val="0"/>
        <w:autoSpaceDN w:val="0"/>
        <w:adjustRightInd w:val="0"/>
        <w:spacing w:before="170" w:after="113" w:line="480" w:lineRule="atLeast"/>
        <w:ind w:left="3261"/>
        <w:jc w:val="right"/>
        <w:textAlignment w:val="center"/>
        <w:outlineLvl w:val="0"/>
        <w:rPr>
          <w:rFonts w:eastAsia="Times New Roman" w:cs="ArialMT"/>
          <w:caps/>
          <w:color w:val="53565A"/>
          <w:sz w:val="32"/>
          <w:szCs w:val="32"/>
        </w:rPr>
      </w:pPr>
      <w:r>
        <w:rPr>
          <w:rFonts w:eastAsia="Times New Roman" w:cs="ArialMT"/>
          <w:caps/>
          <w:color w:val="53565A"/>
          <w:sz w:val="32"/>
          <w:szCs w:val="32"/>
        </w:rPr>
        <w:t>FREQUENTLY ASKED QUESTIONS</w:t>
      </w:r>
    </w:p>
    <w:p w14:paraId="4E3A59C4" w14:textId="77777777" w:rsidR="001F0737" w:rsidRDefault="001F0737" w:rsidP="00895870">
      <w:pPr>
        <w:pStyle w:val="ESHeading2"/>
        <w:sectPr w:rsidR="001F0737" w:rsidSect="004E1137">
          <w:headerReference w:type="default" r:id="rId12"/>
          <w:footerReference w:type="default" r:id="rId13"/>
          <w:pgSz w:w="11900" w:h="16840"/>
          <w:pgMar w:top="1411" w:right="737" w:bottom="1304" w:left="1304" w:header="624" w:footer="1134" w:gutter="0"/>
          <w:cols w:space="397"/>
          <w:docGrid w:linePitch="360"/>
        </w:sectPr>
      </w:pPr>
    </w:p>
    <w:p w14:paraId="2F929CF4" w14:textId="77777777" w:rsidR="001F0737" w:rsidRDefault="001F0737" w:rsidP="000F4C22">
      <w:pPr>
        <w:spacing w:after="40"/>
        <w:rPr>
          <w:rFonts w:cs="Cambria"/>
          <w:b/>
          <w:color w:val="004EA8"/>
          <w:sz w:val="44"/>
          <w:szCs w:val="44"/>
        </w:rPr>
      </w:pPr>
      <w:r w:rsidRPr="003A192D">
        <w:rPr>
          <w:rFonts w:cs="Cambria"/>
          <w:b/>
          <w:color w:val="004EA8"/>
          <w:sz w:val="44"/>
          <w:szCs w:val="44"/>
        </w:rPr>
        <w:lastRenderedPageBreak/>
        <w:t>CONTENTS</w:t>
      </w:r>
    </w:p>
    <w:p w14:paraId="269C13EF" w14:textId="77777777" w:rsidR="001F0737" w:rsidRDefault="001F0737" w:rsidP="000F4C22">
      <w:pPr>
        <w:spacing w:after="40"/>
        <w:rPr>
          <w:rFonts w:cs="Cambria"/>
          <w:color w:val="7F7F7F"/>
          <w:sz w:val="13"/>
          <w:szCs w:val="13"/>
        </w:rPr>
      </w:pPr>
    </w:p>
    <w:p w14:paraId="6CCD5DAE" w14:textId="3E929523" w:rsidR="009F739C" w:rsidRPr="00336BCC" w:rsidRDefault="001F0737">
      <w:pPr>
        <w:pStyle w:val="TOC1"/>
        <w:rPr>
          <w:rFonts w:ascii="Calibri" w:eastAsia="Times New Roman" w:hAnsi="Calibri" w:cs="Times New Roman"/>
          <w:b w:val="0"/>
          <w:noProof/>
          <w:color w:val="auto"/>
          <w:sz w:val="22"/>
          <w:szCs w:val="22"/>
          <w:lang w:eastAsia="en-AU"/>
        </w:rPr>
      </w:pPr>
      <w:r>
        <w:fldChar w:fldCharType="begin"/>
      </w:r>
      <w:r>
        <w:instrText xml:space="preserve"> TOC \t "ES_Heading 1,1,ES_Heading 2,2,ES_Heading 3,3" </w:instrText>
      </w:r>
      <w:r>
        <w:fldChar w:fldCharType="separate"/>
      </w:r>
      <w:r w:rsidR="009F739C">
        <w:rPr>
          <w:noProof/>
        </w:rPr>
        <w:t>INTRODUCTION</w:t>
      </w:r>
      <w:r w:rsidR="009F739C">
        <w:rPr>
          <w:noProof/>
        </w:rPr>
        <w:tab/>
      </w:r>
      <w:r w:rsidR="009F739C">
        <w:rPr>
          <w:noProof/>
        </w:rPr>
        <w:fldChar w:fldCharType="begin"/>
      </w:r>
      <w:r w:rsidR="009F739C">
        <w:rPr>
          <w:noProof/>
        </w:rPr>
        <w:instrText xml:space="preserve"> PAGEREF _Toc484161052 \h </w:instrText>
      </w:r>
      <w:r w:rsidR="009F739C">
        <w:rPr>
          <w:noProof/>
        </w:rPr>
      </w:r>
      <w:r w:rsidR="009F739C">
        <w:rPr>
          <w:noProof/>
        </w:rPr>
        <w:fldChar w:fldCharType="separate"/>
      </w:r>
      <w:r w:rsidR="00E201B5">
        <w:rPr>
          <w:noProof/>
        </w:rPr>
        <w:t>2</w:t>
      </w:r>
      <w:r w:rsidR="009F739C">
        <w:rPr>
          <w:noProof/>
        </w:rPr>
        <w:fldChar w:fldCharType="end"/>
      </w:r>
    </w:p>
    <w:p w14:paraId="1D8FBBE6" w14:textId="23209C7C" w:rsidR="009F739C" w:rsidRPr="00336BCC" w:rsidRDefault="009F739C">
      <w:pPr>
        <w:pStyle w:val="TOC1"/>
        <w:rPr>
          <w:rFonts w:ascii="Calibri" w:eastAsia="Times New Roman" w:hAnsi="Calibri" w:cs="Times New Roman"/>
          <w:b w:val="0"/>
          <w:noProof/>
          <w:color w:val="auto"/>
          <w:sz w:val="22"/>
          <w:szCs w:val="22"/>
          <w:lang w:eastAsia="en-AU"/>
        </w:rPr>
      </w:pPr>
      <w:r>
        <w:rPr>
          <w:noProof/>
        </w:rPr>
        <w:t>STUDENTS AGED UNDER 15 YEARS</w:t>
      </w:r>
      <w:r>
        <w:rPr>
          <w:noProof/>
        </w:rPr>
        <w:tab/>
      </w:r>
      <w:r>
        <w:rPr>
          <w:noProof/>
        </w:rPr>
        <w:fldChar w:fldCharType="begin"/>
      </w:r>
      <w:r>
        <w:rPr>
          <w:noProof/>
        </w:rPr>
        <w:instrText xml:space="preserve"> PAGEREF _Toc484161053 \h </w:instrText>
      </w:r>
      <w:r>
        <w:rPr>
          <w:noProof/>
        </w:rPr>
      </w:r>
      <w:r>
        <w:rPr>
          <w:noProof/>
        </w:rPr>
        <w:fldChar w:fldCharType="separate"/>
      </w:r>
      <w:r w:rsidR="00E201B5">
        <w:rPr>
          <w:noProof/>
        </w:rPr>
        <w:t>2</w:t>
      </w:r>
      <w:r>
        <w:rPr>
          <w:noProof/>
        </w:rPr>
        <w:fldChar w:fldCharType="end"/>
      </w:r>
    </w:p>
    <w:p w14:paraId="2E281862" w14:textId="2A94D512" w:rsidR="009F739C" w:rsidRPr="00336BCC" w:rsidRDefault="009F739C">
      <w:pPr>
        <w:pStyle w:val="TOC3"/>
        <w:tabs>
          <w:tab w:val="right" w:leader="dot" w:pos="9346"/>
        </w:tabs>
        <w:rPr>
          <w:rFonts w:ascii="Calibri" w:eastAsia="Times New Roman" w:hAnsi="Calibri" w:cs="Times New Roman"/>
          <w:noProof/>
          <w:sz w:val="22"/>
          <w:szCs w:val="22"/>
          <w:lang w:eastAsia="en-AU"/>
        </w:rPr>
      </w:pPr>
      <w:r>
        <w:rPr>
          <w:noProof/>
        </w:rPr>
        <w:t>How do I apply for a Child Employment Permit?</w:t>
      </w:r>
      <w:r>
        <w:rPr>
          <w:noProof/>
        </w:rPr>
        <w:tab/>
      </w:r>
      <w:r>
        <w:rPr>
          <w:noProof/>
        </w:rPr>
        <w:fldChar w:fldCharType="begin"/>
      </w:r>
      <w:r>
        <w:rPr>
          <w:noProof/>
        </w:rPr>
        <w:instrText xml:space="preserve"> PAGEREF _Toc484161054 \h </w:instrText>
      </w:r>
      <w:r>
        <w:rPr>
          <w:noProof/>
        </w:rPr>
      </w:r>
      <w:r>
        <w:rPr>
          <w:noProof/>
        </w:rPr>
        <w:fldChar w:fldCharType="separate"/>
      </w:r>
      <w:r w:rsidR="00E201B5">
        <w:rPr>
          <w:noProof/>
        </w:rPr>
        <w:t>2</w:t>
      </w:r>
      <w:r>
        <w:rPr>
          <w:noProof/>
        </w:rPr>
        <w:fldChar w:fldCharType="end"/>
      </w:r>
    </w:p>
    <w:p w14:paraId="533C396C" w14:textId="7818C5C1" w:rsidR="009F739C" w:rsidRPr="00336BCC" w:rsidRDefault="009F739C">
      <w:pPr>
        <w:pStyle w:val="TOC3"/>
        <w:tabs>
          <w:tab w:val="right" w:leader="dot" w:pos="9346"/>
        </w:tabs>
        <w:rPr>
          <w:rFonts w:ascii="Calibri" w:eastAsia="Times New Roman" w:hAnsi="Calibri" w:cs="Times New Roman"/>
          <w:noProof/>
          <w:sz w:val="22"/>
          <w:szCs w:val="22"/>
          <w:lang w:eastAsia="en-AU"/>
        </w:rPr>
      </w:pPr>
      <w:r>
        <w:rPr>
          <w:noProof/>
        </w:rPr>
        <w:t>How do I apply for a Working with Children Check?</w:t>
      </w:r>
      <w:r>
        <w:rPr>
          <w:noProof/>
        </w:rPr>
        <w:tab/>
      </w:r>
      <w:r>
        <w:rPr>
          <w:noProof/>
        </w:rPr>
        <w:fldChar w:fldCharType="begin"/>
      </w:r>
      <w:r>
        <w:rPr>
          <w:noProof/>
        </w:rPr>
        <w:instrText xml:space="preserve"> PAGEREF _Toc484161055 \h </w:instrText>
      </w:r>
      <w:r>
        <w:rPr>
          <w:noProof/>
        </w:rPr>
      </w:r>
      <w:r>
        <w:rPr>
          <w:noProof/>
        </w:rPr>
        <w:fldChar w:fldCharType="separate"/>
      </w:r>
      <w:r w:rsidR="00E201B5">
        <w:rPr>
          <w:noProof/>
        </w:rPr>
        <w:t>2</w:t>
      </w:r>
      <w:r>
        <w:rPr>
          <w:noProof/>
        </w:rPr>
        <w:fldChar w:fldCharType="end"/>
      </w:r>
    </w:p>
    <w:p w14:paraId="4873CB8F" w14:textId="412B6A97" w:rsidR="009F739C" w:rsidRPr="00336BCC" w:rsidRDefault="009F739C">
      <w:pPr>
        <w:pStyle w:val="TOC3"/>
        <w:tabs>
          <w:tab w:val="right" w:leader="dot" w:pos="9346"/>
        </w:tabs>
        <w:rPr>
          <w:rFonts w:ascii="Calibri" w:eastAsia="Times New Roman" w:hAnsi="Calibri" w:cs="Times New Roman"/>
          <w:noProof/>
          <w:sz w:val="22"/>
          <w:szCs w:val="22"/>
          <w:lang w:eastAsia="en-AU"/>
        </w:rPr>
      </w:pPr>
      <w:r>
        <w:rPr>
          <w:noProof/>
        </w:rPr>
        <w:t>If I own my own company, do I need to get a Working with Children Check?</w:t>
      </w:r>
      <w:r>
        <w:rPr>
          <w:noProof/>
        </w:rPr>
        <w:tab/>
      </w:r>
      <w:r>
        <w:rPr>
          <w:noProof/>
        </w:rPr>
        <w:fldChar w:fldCharType="begin"/>
      </w:r>
      <w:r>
        <w:rPr>
          <w:noProof/>
        </w:rPr>
        <w:instrText xml:space="preserve"> PAGEREF _Toc484161056 \h </w:instrText>
      </w:r>
      <w:r>
        <w:rPr>
          <w:noProof/>
        </w:rPr>
      </w:r>
      <w:r>
        <w:rPr>
          <w:noProof/>
        </w:rPr>
        <w:fldChar w:fldCharType="separate"/>
      </w:r>
      <w:r w:rsidR="00E201B5">
        <w:rPr>
          <w:noProof/>
        </w:rPr>
        <w:t>2</w:t>
      </w:r>
      <w:r>
        <w:rPr>
          <w:noProof/>
        </w:rPr>
        <w:fldChar w:fldCharType="end"/>
      </w:r>
    </w:p>
    <w:p w14:paraId="1D55194C" w14:textId="06854C9C" w:rsidR="009F739C" w:rsidRPr="00336BCC" w:rsidRDefault="009F739C">
      <w:pPr>
        <w:pStyle w:val="TOC3"/>
        <w:tabs>
          <w:tab w:val="right" w:leader="dot" w:pos="9346"/>
        </w:tabs>
        <w:rPr>
          <w:rFonts w:ascii="Calibri" w:eastAsia="Times New Roman" w:hAnsi="Calibri" w:cs="Times New Roman"/>
          <w:noProof/>
          <w:sz w:val="22"/>
          <w:szCs w:val="22"/>
          <w:lang w:eastAsia="en-AU"/>
        </w:rPr>
      </w:pPr>
      <w:r>
        <w:rPr>
          <w:noProof/>
        </w:rPr>
        <w:t>I haven’t received my Working with Children Check yet – is it ok if I supervise a work experience student aged under 15 years?</w:t>
      </w:r>
      <w:r>
        <w:rPr>
          <w:noProof/>
        </w:rPr>
        <w:tab/>
      </w:r>
      <w:r>
        <w:rPr>
          <w:noProof/>
        </w:rPr>
        <w:fldChar w:fldCharType="begin"/>
      </w:r>
      <w:r>
        <w:rPr>
          <w:noProof/>
        </w:rPr>
        <w:instrText xml:space="preserve"> PAGEREF _Toc484161057 \h </w:instrText>
      </w:r>
      <w:r>
        <w:rPr>
          <w:noProof/>
        </w:rPr>
      </w:r>
      <w:r>
        <w:rPr>
          <w:noProof/>
        </w:rPr>
        <w:fldChar w:fldCharType="separate"/>
      </w:r>
      <w:r w:rsidR="00E201B5">
        <w:rPr>
          <w:noProof/>
        </w:rPr>
        <w:t>2</w:t>
      </w:r>
      <w:r>
        <w:rPr>
          <w:noProof/>
        </w:rPr>
        <w:fldChar w:fldCharType="end"/>
      </w:r>
    </w:p>
    <w:p w14:paraId="64B8451C" w14:textId="10883559" w:rsidR="009F739C" w:rsidRPr="00336BCC" w:rsidRDefault="009F739C">
      <w:pPr>
        <w:pStyle w:val="TOC3"/>
        <w:tabs>
          <w:tab w:val="right" w:leader="dot" w:pos="9346"/>
        </w:tabs>
        <w:rPr>
          <w:rFonts w:ascii="Calibri" w:eastAsia="Times New Roman" w:hAnsi="Calibri" w:cs="Times New Roman"/>
          <w:noProof/>
          <w:sz w:val="22"/>
          <w:szCs w:val="22"/>
          <w:lang w:eastAsia="en-AU"/>
        </w:rPr>
      </w:pPr>
      <w:r>
        <w:rPr>
          <w:noProof/>
        </w:rPr>
        <w:t>I already have a Working with Children Check as a result of my volunteer work. Can I rely on this to supervise a work experience student aged under 15 years in my workplace?</w:t>
      </w:r>
      <w:r>
        <w:rPr>
          <w:noProof/>
        </w:rPr>
        <w:tab/>
      </w:r>
      <w:r>
        <w:rPr>
          <w:noProof/>
        </w:rPr>
        <w:fldChar w:fldCharType="begin"/>
      </w:r>
      <w:r>
        <w:rPr>
          <w:noProof/>
        </w:rPr>
        <w:instrText xml:space="preserve"> PAGEREF _Toc484161058 \h </w:instrText>
      </w:r>
      <w:r>
        <w:rPr>
          <w:noProof/>
        </w:rPr>
      </w:r>
      <w:r>
        <w:rPr>
          <w:noProof/>
        </w:rPr>
        <w:fldChar w:fldCharType="separate"/>
      </w:r>
      <w:r w:rsidR="00E201B5">
        <w:rPr>
          <w:noProof/>
        </w:rPr>
        <w:t>2</w:t>
      </w:r>
      <w:r>
        <w:rPr>
          <w:noProof/>
        </w:rPr>
        <w:fldChar w:fldCharType="end"/>
      </w:r>
    </w:p>
    <w:p w14:paraId="0C402E79" w14:textId="65CD5B96" w:rsidR="009F739C" w:rsidRPr="00336BCC" w:rsidRDefault="009F739C">
      <w:pPr>
        <w:pStyle w:val="TOC3"/>
        <w:tabs>
          <w:tab w:val="right" w:leader="dot" w:pos="9346"/>
        </w:tabs>
        <w:rPr>
          <w:rFonts w:ascii="Calibri" w:eastAsia="Times New Roman" w:hAnsi="Calibri" w:cs="Times New Roman"/>
          <w:noProof/>
          <w:sz w:val="22"/>
          <w:szCs w:val="22"/>
          <w:lang w:eastAsia="en-AU"/>
        </w:rPr>
      </w:pPr>
      <w:r>
        <w:rPr>
          <w:noProof/>
        </w:rPr>
        <w:t>Who pays for the Working with Children Check application if I am supervising a work experience student aged under 15 years?</w:t>
      </w:r>
      <w:r>
        <w:rPr>
          <w:noProof/>
        </w:rPr>
        <w:tab/>
      </w:r>
      <w:r>
        <w:rPr>
          <w:noProof/>
        </w:rPr>
        <w:fldChar w:fldCharType="begin"/>
      </w:r>
      <w:r>
        <w:rPr>
          <w:noProof/>
        </w:rPr>
        <w:instrText xml:space="preserve"> PAGEREF _Toc484161059 \h </w:instrText>
      </w:r>
      <w:r>
        <w:rPr>
          <w:noProof/>
        </w:rPr>
      </w:r>
      <w:r>
        <w:rPr>
          <w:noProof/>
        </w:rPr>
        <w:fldChar w:fldCharType="separate"/>
      </w:r>
      <w:r w:rsidR="00E201B5">
        <w:rPr>
          <w:noProof/>
        </w:rPr>
        <w:t>2</w:t>
      </w:r>
      <w:r>
        <w:rPr>
          <w:noProof/>
        </w:rPr>
        <w:fldChar w:fldCharType="end"/>
      </w:r>
    </w:p>
    <w:p w14:paraId="15438FA2" w14:textId="2639D563" w:rsidR="009F739C" w:rsidRPr="00336BCC" w:rsidRDefault="009F739C">
      <w:pPr>
        <w:pStyle w:val="TOC1"/>
        <w:rPr>
          <w:rFonts w:ascii="Calibri" w:eastAsia="Times New Roman" w:hAnsi="Calibri" w:cs="Times New Roman"/>
          <w:b w:val="0"/>
          <w:noProof/>
          <w:color w:val="auto"/>
          <w:sz w:val="22"/>
          <w:szCs w:val="22"/>
          <w:lang w:eastAsia="en-AU"/>
        </w:rPr>
      </w:pPr>
      <w:r>
        <w:rPr>
          <w:noProof/>
        </w:rPr>
        <w:t>STUDENTS AGED 15 YEARS AND OVER</w:t>
      </w:r>
      <w:r>
        <w:rPr>
          <w:noProof/>
        </w:rPr>
        <w:tab/>
      </w:r>
      <w:r>
        <w:rPr>
          <w:noProof/>
        </w:rPr>
        <w:fldChar w:fldCharType="begin"/>
      </w:r>
      <w:r>
        <w:rPr>
          <w:noProof/>
        </w:rPr>
        <w:instrText xml:space="preserve"> PAGEREF _Toc484161060 \h </w:instrText>
      </w:r>
      <w:r>
        <w:rPr>
          <w:noProof/>
        </w:rPr>
      </w:r>
      <w:r>
        <w:rPr>
          <w:noProof/>
        </w:rPr>
        <w:fldChar w:fldCharType="separate"/>
      </w:r>
      <w:r w:rsidR="00E201B5">
        <w:rPr>
          <w:noProof/>
        </w:rPr>
        <w:t>2</w:t>
      </w:r>
      <w:r>
        <w:rPr>
          <w:noProof/>
        </w:rPr>
        <w:fldChar w:fldCharType="end"/>
      </w:r>
    </w:p>
    <w:p w14:paraId="5BE9EBC1" w14:textId="2E56BD9C" w:rsidR="009F739C" w:rsidRPr="00336BCC" w:rsidRDefault="009F739C">
      <w:pPr>
        <w:pStyle w:val="TOC1"/>
        <w:rPr>
          <w:rFonts w:ascii="Calibri" w:eastAsia="Times New Roman" w:hAnsi="Calibri" w:cs="Times New Roman"/>
          <w:b w:val="0"/>
          <w:noProof/>
          <w:color w:val="auto"/>
          <w:sz w:val="22"/>
          <w:szCs w:val="22"/>
          <w:lang w:eastAsia="en-AU"/>
        </w:rPr>
      </w:pPr>
      <w:r>
        <w:rPr>
          <w:noProof/>
        </w:rPr>
        <w:t>OTHER FREQUENTLY ASKED QUESTIONS</w:t>
      </w:r>
      <w:r>
        <w:rPr>
          <w:noProof/>
        </w:rPr>
        <w:tab/>
      </w:r>
      <w:r>
        <w:rPr>
          <w:noProof/>
        </w:rPr>
        <w:fldChar w:fldCharType="begin"/>
      </w:r>
      <w:r>
        <w:rPr>
          <w:noProof/>
        </w:rPr>
        <w:instrText xml:space="preserve"> PAGEREF _Toc484161061 \h </w:instrText>
      </w:r>
      <w:r>
        <w:rPr>
          <w:noProof/>
        </w:rPr>
      </w:r>
      <w:r>
        <w:rPr>
          <w:noProof/>
        </w:rPr>
        <w:fldChar w:fldCharType="separate"/>
      </w:r>
      <w:r w:rsidR="00E201B5">
        <w:rPr>
          <w:noProof/>
        </w:rPr>
        <w:t>2</w:t>
      </w:r>
      <w:r>
        <w:rPr>
          <w:noProof/>
        </w:rPr>
        <w:fldChar w:fldCharType="end"/>
      </w:r>
    </w:p>
    <w:p w14:paraId="380623E7" w14:textId="41B20200" w:rsidR="009F739C" w:rsidRPr="00336BCC" w:rsidRDefault="009F739C">
      <w:pPr>
        <w:pStyle w:val="TOC3"/>
        <w:tabs>
          <w:tab w:val="right" w:leader="dot" w:pos="9346"/>
        </w:tabs>
        <w:rPr>
          <w:rFonts w:ascii="Calibri" w:eastAsia="Times New Roman" w:hAnsi="Calibri" w:cs="Times New Roman"/>
          <w:noProof/>
          <w:sz w:val="22"/>
          <w:szCs w:val="22"/>
          <w:lang w:eastAsia="en-AU"/>
        </w:rPr>
      </w:pPr>
      <w:r>
        <w:rPr>
          <w:noProof/>
        </w:rPr>
        <w:t xml:space="preserve">I have heard that amendments have been made to the </w:t>
      </w:r>
      <w:r w:rsidRPr="00A56507">
        <w:rPr>
          <w:i/>
          <w:noProof/>
        </w:rPr>
        <w:t>Working with Children Act 2005</w:t>
      </w:r>
      <w:r>
        <w:rPr>
          <w:noProof/>
        </w:rPr>
        <w:t>. Do these amendments mean I need to obtain a Working with Children Check if I am supervising a workplace learning student?</w:t>
      </w:r>
      <w:r>
        <w:rPr>
          <w:noProof/>
        </w:rPr>
        <w:tab/>
      </w:r>
      <w:r>
        <w:rPr>
          <w:noProof/>
        </w:rPr>
        <w:fldChar w:fldCharType="begin"/>
      </w:r>
      <w:r>
        <w:rPr>
          <w:noProof/>
        </w:rPr>
        <w:instrText xml:space="preserve"> PAGEREF _Toc484161062 \h </w:instrText>
      </w:r>
      <w:r>
        <w:rPr>
          <w:noProof/>
        </w:rPr>
      </w:r>
      <w:r>
        <w:rPr>
          <w:noProof/>
        </w:rPr>
        <w:fldChar w:fldCharType="separate"/>
      </w:r>
      <w:r w:rsidR="00E201B5">
        <w:rPr>
          <w:noProof/>
        </w:rPr>
        <w:t>2</w:t>
      </w:r>
      <w:r>
        <w:rPr>
          <w:noProof/>
        </w:rPr>
        <w:fldChar w:fldCharType="end"/>
      </w:r>
    </w:p>
    <w:p w14:paraId="5E9C381F" w14:textId="56F1FDC4" w:rsidR="009F739C" w:rsidRPr="00336BCC" w:rsidRDefault="009F739C">
      <w:pPr>
        <w:pStyle w:val="TOC3"/>
        <w:tabs>
          <w:tab w:val="right" w:leader="dot" w:pos="9346"/>
        </w:tabs>
        <w:rPr>
          <w:rFonts w:ascii="Calibri" w:eastAsia="Times New Roman" w:hAnsi="Calibri" w:cs="Times New Roman"/>
          <w:noProof/>
          <w:sz w:val="22"/>
          <w:szCs w:val="22"/>
          <w:lang w:eastAsia="en-AU"/>
        </w:rPr>
      </w:pPr>
      <w:r>
        <w:rPr>
          <w:noProof/>
        </w:rPr>
        <w:t>What are the Child Safe Standards and do they mean I need to obtain a Working with Children Check if I am supervising a workplace learning student?</w:t>
      </w:r>
      <w:r>
        <w:rPr>
          <w:noProof/>
        </w:rPr>
        <w:tab/>
      </w:r>
      <w:r>
        <w:rPr>
          <w:noProof/>
        </w:rPr>
        <w:fldChar w:fldCharType="begin"/>
      </w:r>
      <w:r>
        <w:rPr>
          <w:noProof/>
        </w:rPr>
        <w:instrText xml:space="preserve"> PAGEREF _Toc484161063 \h </w:instrText>
      </w:r>
      <w:r>
        <w:rPr>
          <w:noProof/>
        </w:rPr>
      </w:r>
      <w:r>
        <w:rPr>
          <w:noProof/>
        </w:rPr>
        <w:fldChar w:fldCharType="separate"/>
      </w:r>
      <w:r w:rsidR="00E201B5">
        <w:rPr>
          <w:noProof/>
        </w:rPr>
        <w:t>2</w:t>
      </w:r>
      <w:r>
        <w:rPr>
          <w:noProof/>
        </w:rPr>
        <w:fldChar w:fldCharType="end"/>
      </w:r>
    </w:p>
    <w:p w14:paraId="2A21E9FC" w14:textId="6DC6249B" w:rsidR="009F739C" w:rsidRPr="00336BCC" w:rsidRDefault="009F739C">
      <w:pPr>
        <w:pStyle w:val="TOC3"/>
        <w:tabs>
          <w:tab w:val="right" w:leader="dot" w:pos="9346"/>
        </w:tabs>
        <w:rPr>
          <w:rFonts w:ascii="Calibri" w:eastAsia="Times New Roman" w:hAnsi="Calibri" w:cs="Times New Roman"/>
          <w:noProof/>
          <w:sz w:val="22"/>
          <w:szCs w:val="22"/>
          <w:lang w:eastAsia="en-AU"/>
        </w:rPr>
      </w:pPr>
      <w:r>
        <w:rPr>
          <w:noProof/>
        </w:rPr>
        <w:t>Are workplace learning students required to obtain a Working with Children Check if their placement involves working with children?</w:t>
      </w:r>
      <w:r>
        <w:rPr>
          <w:noProof/>
        </w:rPr>
        <w:tab/>
      </w:r>
      <w:r>
        <w:rPr>
          <w:noProof/>
        </w:rPr>
        <w:fldChar w:fldCharType="begin"/>
      </w:r>
      <w:r>
        <w:rPr>
          <w:noProof/>
        </w:rPr>
        <w:instrText xml:space="preserve"> PAGEREF _Toc484161064 \h </w:instrText>
      </w:r>
      <w:r>
        <w:rPr>
          <w:noProof/>
        </w:rPr>
      </w:r>
      <w:r>
        <w:rPr>
          <w:noProof/>
        </w:rPr>
        <w:fldChar w:fldCharType="separate"/>
      </w:r>
      <w:r w:rsidR="00E201B5">
        <w:rPr>
          <w:noProof/>
        </w:rPr>
        <w:t>2</w:t>
      </w:r>
      <w:r>
        <w:rPr>
          <w:noProof/>
        </w:rPr>
        <w:fldChar w:fldCharType="end"/>
      </w:r>
    </w:p>
    <w:p w14:paraId="349A4713" w14:textId="33A8C654" w:rsidR="001F0737" w:rsidRDefault="001F0737" w:rsidP="0057654B">
      <w:pPr>
        <w:pStyle w:val="TOC3"/>
      </w:pPr>
      <w:r>
        <w:fldChar w:fldCharType="end"/>
      </w:r>
    </w:p>
    <w:p w14:paraId="1DA58038" w14:textId="77777777" w:rsidR="001F0737" w:rsidRDefault="001F0737" w:rsidP="000F4C22">
      <w:pPr>
        <w:spacing w:after="40"/>
        <w:rPr>
          <w:rFonts w:cs="Cambria"/>
          <w:color w:val="7F7F7F"/>
          <w:sz w:val="13"/>
          <w:szCs w:val="13"/>
        </w:rPr>
      </w:pPr>
    </w:p>
    <w:p w14:paraId="7134A66E" w14:textId="77777777" w:rsidR="001F0737" w:rsidRDefault="001F0737" w:rsidP="000F4C22">
      <w:pPr>
        <w:spacing w:after="40"/>
        <w:rPr>
          <w:rFonts w:cs="Cambria"/>
          <w:color w:val="7F7F7F"/>
          <w:sz w:val="13"/>
          <w:szCs w:val="13"/>
        </w:rPr>
      </w:pPr>
    </w:p>
    <w:p w14:paraId="0BE1ABBF" w14:textId="77777777" w:rsidR="001F0737" w:rsidRDefault="001F0737" w:rsidP="000F4C22">
      <w:pPr>
        <w:spacing w:after="40"/>
        <w:rPr>
          <w:rFonts w:cs="Cambria"/>
          <w:color w:val="7F7F7F"/>
          <w:sz w:val="13"/>
          <w:szCs w:val="13"/>
        </w:rPr>
      </w:pPr>
    </w:p>
    <w:p w14:paraId="6B867382" w14:textId="77777777" w:rsidR="001F0737" w:rsidRDefault="001F0737" w:rsidP="000F4C22">
      <w:pPr>
        <w:spacing w:after="40"/>
        <w:rPr>
          <w:rFonts w:cs="Cambria"/>
          <w:color w:val="7F7F7F"/>
          <w:sz w:val="13"/>
          <w:szCs w:val="13"/>
        </w:rPr>
      </w:pPr>
    </w:p>
    <w:p w14:paraId="200A3A1D" w14:textId="77777777" w:rsidR="001F0737" w:rsidRDefault="001F0737" w:rsidP="000F4C22">
      <w:pPr>
        <w:spacing w:after="40"/>
        <w:rPr>
          <w:rFonts w:cs="Cambria"/>
          <w:color w:val="7F7F7F"/>
          <w:sz w:val="13"/>
          <w:szCs w:val="13"/>
        </w:rPr>
      </w:pPr>
    </w:p>
    <w:p w14:paraId="436435FD" w14:textId="77777777" w:rsidR="001F0737" w:rsidRDefault="001F0737" w:rsidP="000F4C22">
      <w:pPr>
        <w:spacing w:after="40"/>
        <w:rPr>
          <w:rFonts w:cs="Cambria"/>
          <w:color w:val="7F7F7F"/>
          <w:sz w:val="13"/>
          <w:szCs w:val="13"/>
        </w:rPr>
      </w:pPr>
    </w:p>
    <w:p w14:paraId="76780160" w14:textId="77777777" w:rsidR="001F0737" w:rsidRDefault="001F0737" w:rsidP="000F4C22">
      <w:pPr>
        <w:spacing w:after="40"/>
        <w:rPr>
          <w:rFonts w:cs="Cambria"/>
          <w:color w:val="7F7F7F"/>
          <w:sz w:val="13"/>
          <w:szCs w:val="13"/>
        </w:rPr>
      </w:pPr>
    </w:p>
    <w:p w14:paraId="74D9B13D" w14:textId="77777777" w:rsidR="001F0737" w:rsidRDefault="001F0737" w:rsidP="00D84C0F">
      <w:pPr>
        <w:pStyle w:val="ESHeading1"/>
      </w:pPr>
    </w:p>
    <w:p w14:paraId="5E716A9E" w14:textId="77777777" w:rsidR="001F0737" w:rsidRDefault="001F0737" w:rsidP="00D84C0F">
      <w:pPr>
        <w:pStyle w:val="ESHeading1"/>
        <w:sectPr w:rsidR="001F0737" w:rsidSect="00895870">
          <w:headerReference w:type="default" r:id="rId14"/>
          <w:footerReference w:type="default" r:id="rId15"/>
          <w:pgSz w:w="11900" w:h="16840"/>
          <w:pgMar w:top="2036" w:right="1240" w:bottom="1304" w:left="1304" w:header="624" w:footer="1092" w:gutter="0"/>
          <w:cols w:space="397"/>
          <w:docGrid w:linePitch="360"/>
        </w:sectPr>
      </w:pPr>
    </w:p>
    <w:p w14:paraId="40141A2C" w14:textId="77777777" w:rsidR="001F0737" w:rsidRDefault="001F0737" w:rsidP="00D84C0F">
      <w:pPr>
        <w:pStyle w:val="ESHeading1"/>
      </w:pPr>
      <w:bookmarkStart w:id="0" w:name="_Toc484161052"/>
      <w:r>
        <w:lastRenderedPageBreak/>
        <w:t>INTRODUCTION</w:t>
      </w:r>
      <w:bookmarkEnd w:id="0"/>
    </w:p>
    <w:p w14:paraId="5E3CDD9A" w14:textId="77777777" w:rsidR="001F0737" w:rsidRPr="008C6836" w:rsidRDefault="001F0737" w:rsidP="008C6836">
      <w:pPr>
        <w:pStyle w:val="ESBodyText"/>
        <w:jc w:val="both"/>
      </w:pPr>
      <w:r>
        <w:t>W</w:t>
      </w:r>
      <w:r w:rsidRPr="008C6836">
        <w:t xml:space="preserve">orkplace learning activities are an integral part of </w:t>
      </w:r>
      <w:r>
        <w:t>students’</w:t>
      </w:r>
      <w:r w:rsidRPr="008C6836">
        <w:t xml:space="preserve"> learning and career development</w:t>
      </w:r>
      <w:r>
        <w:t>,</w:t>
      </w:r>
      <w:r w:rsidRPr="008C6836">
        <w:t xml:space="preserve"> </w:t>
      </w:r>
      <w:r>
        <w:t>which can help them</w:t>
      </w:r>
      <w:r w:rsidRPr="008C6836">
        <w:t xml:space="preserve"> to:</w:t>
      </w:r>
    </w:p>
    <w:p w14:paraId="600E520E" w14:textId="77777777" w:rsidR="001F0737" w:rsidRPr="008C6836" w:rsidRDefault="001F0737" w:rsidP="008C6836">
      <w:pPr>
        <w:pStyle w:val="NoteLevel2"/>
        <w:ind w:firstLine="164"/>
        <w:jc w:val="both"/>
      </w:pPr>
      <w:r w:rsidRPr="008C6836">
        <w:t>develop employability skills;</w:t>
      </w:r>
    </w:p>
    <w:p w14:paraId="206EDF9E" w14:textId="77777777" w:rsidR="001F0737" w:rsidRPr="008C6836" w:rsidRDefault="001F0737" w:rsidP="008C6836">
      <w:pPr>
        <w:pStyle w:val="NoteLevel2"/>
        <w:ind w:firstLine="164"/>
        <w:jc w:val="both"/>
      </w:pPr>
      <w:r w:rsidRPr="008C6836">
        <w:t>explore possible career options;</w:t>
      </w:r>
    </w:p>
    <w:p w14:paraId="588585E4" w14:textId="77777777" w:rsidR="001F0737" w:rsidRPr="008C6836" w:rsidRDefault="001F0737" w:rsidP="008C6836">
      <w:pPr>
        <w:pStyle w:val="NoteLevel2"/>
        <w:ind w:firstLine="164"/>
        <w:jc w:val="both"/>
      </w:pPr>
      <w:r w:rsidRPr="008C6836">
        <w:t>understand employer expectations; and</w:t>
      </w:r>
    </w:p>
    <w:p w14:paraId="156E5F56" w14:textId="77777777" w:rsidR="001F0737" w:rsidRDefault="001F0737" w:rsidP="008C6836">
      <w:pPr>
        <w:pStyle w:val="NoteLevel2"/>
        <w:ind w:firstLine="164"/>
        <w:jc w:val="both"/>
      </w:pPr>
      <w:r w:rsidRPr="008C6836">
        <w:t>increase their self-understanding, maturity, independence and self-confidence.</w:t>
      </w:r>
    </w:p>
    <w:p w14:paraId="464C221C" w14:textId="77777777" w:rsidR="001F0737" w:rsidRDefault="001F0737" w:rsidP="008C6836">
      <w:pPr>
        <w:pStyle w:val="NoteLevel2"/>
        <w:numPr>
          <w:ilvl w:val="0"/>
          <w:numId w:val="0"/>
        </w:numPr>
        <w:ind w:left="284"/>
        <w:jc w:val="both"/>
      </w:pPr>
    </w:p>
    <w:p w14:paraId="71C56B07" w14:textId="77777777" w:rsidR="001F0737" w:rsidRDefault="001F0737" w:rsidP="008C6836">
      <w:pPr>
        <w:pStyle w:val="ESBodyText"/>
        <w:jc w:val="both"/>
      </w:pPr>
      <w:r>
        <w:t>The workplace learning activities referred to in this resource are:</w:t>
      </w:r>
    </w:p>
    <w:p w14:paraId="3DA7EA19" w14:textId="77777777" w:rsidR="001F0737" w:rsidRPr="00330D90" w:rsidRDefault="001F0737" w:rsidP="008C2B5E">
      <w:pPr>
        <w:pStyle w:val="NoteLevel2"/>
        <w:spacing w:after="120"/>
        <w:ind w:left="709" w:hanging="425"/>
        <w:contextualSpacing w:val="0"/>
        <w:jc w:val="both"/>
      </w:pPr>
      <w:r w:rsidRPr="00330D90">
        <w:rPr>
          <w:b/>
        </w:rPr>
        <w:t>Work experience:</w:t>
      </w:r>
      <w:r w:rsidRPr="00330D90">
        <w:t xml:space="preserve"> </w:t>
      </w:r>
      <w:r>
        <w:t>The short-</w:t>
      </w:r>
      <w:r w:rsidRPr="00594A5D">
        <w:t>term placement of secondary school students with employers to provide insights into the industry and the workplace in which they are located. Students are placed with employers primarily to observe and learn – not to undertake activities which require extensive training or experience.</w:t>
      </w:r>
    </w:p>
    <w:p w14:paraId="6DCC92FA" w14:textId="77777777" w:rsidR="001F0737" w:rsidRPr="00330D90" w:rsidRDefault="001F0737" w:rsidP="00330D90">
      <w:pPr>
        <w:pStyle w:val="NoteLevel2"/>
        <w:ind w:left="709" w:hanging="425"/>
        <w:jc w:val="both"/>
      </w:pPr>
      <w:r w:rsidRPr="00330D90">
        <w:rPr>
          <w:b/>
        </w:rPr>
        <w:t>Structured workplace learning:</w:t>
      </w:r>
      <w:r>
        <w:t xml:space="preserve"> P</w:t>
      </w:r>
      <w:r w:rsidRPr="00B57749">
        <w:t>rovides students with the opportunity to integrate practical on-the-job experience and learnings in industry with nationally recognised VET undertaken as part of either the Victoria</w:t>
      </w:r>
      <w:r>
        <w:t>n Certificate of Education (VCE)</w:t>
      </w:r>
      <w:r w:rsidRPr="00B57749">
        <w:t xml:space="preserve"> or the Victorian Certificate of Applied Learning (VCAL); VCE Industry and Enterprise; or VCAL units.</w:t>
      </w:r>
    </w:p>
    <w:p w14:paraId="5C2F6F1D" w14:textId="77777777" w:rsidR="001F0737" w:rsidRDefault="001F0737">
      <w:pPr>
        <w:spacing w:after="0" w:line="240" w:lineRule="auto"/>
      </w:pPr>
      <w:r>
        <w:br w:type="page"/>
      </w:r>
    </w:p>
    <w:p w14:paraId="22C693C3" w14:textId="77777777" w:rsidR="001F0737" w:rsidRDefault="001F0737" w:rsidP="00D84C0F">
      <w:pPr>
        <w:pStyle w:val="ESHeading1"/>
      </w:pPr>
      <w:bookmarkStart w:id="1" w:name="_Toc484161053"/>
      <w:r>
        <w:t>STUDENTS AGED UNDER 15 YEARS</w:t>
      </w:r>
      <w:bookmarkEnd w:id="1"/>
    </w:p>
    <w:p w14:paraId="371F6CB8" w14:textId="77777777" w:rsidR="001F0737" w:rsidRPr="00717BFF" w:rsidRDefault="001F0737" w:rsidP="0020371F">
      <w:pPr>
        <w:pStyle w:val="ESBodyText"/>
        <w:jc w:val="both"/>
      </w:pPr>
      <w:r w:rsidRPr="00717BFF">
        <w:t xml:space="preserve">Under the </w:t>
      </w:r>
      <w:r w:rsidRPr="00C649FD">
        <w:rPr>
          <w:i/>
        </w:rPr>
        <w:t>Child Employment Act 2003</w:t>
      </w:r>
      <w:r w:rsidRPr="00717BFF">
        <w:t>, it is a requirement that all employers of work experience students aged under 15 years obtain a Child Employment Permit.</w:t>
      </w:r>
    </w:p>
    <w:p w14:paraId="4B9A9041" w14:textId="77777777" w:rsidR="001F0737" w:rsidRPr="00717BFF" w:rsidRDefault="001F0737" w:rsidP="0020371F">
      <w:pPr>
        <w:pStyle w:val="ESBodyText"/>
        <w:jc w:val="both"/>
      </w:pPr>
      <w:r w:rsidRPr="00717BFF">
        <w:t>It is also a requirement that all supervisors of work experience students aged under 15 years must hold a valid Working with Children Check. If the employer is also the nominated supervisor, then the employer is also required to hold a valid Working with Children Check.</w:t>
      </w:r>
    </w:p>
    <w:p w14:paraId="039CFD69" w14:textId="77777777" w:rsidR="001F0737" w:rsidRPr="00717BFF" w:rsidRDefault="001F0737" w:rsidP="0020371F">
      <w:pPr>
        <w:pStyle w:val="ESBodyText"/>
        <w:jc w:val="both"/>
      </w:pPr>
      <w:r w:rsidRPr="00717BFF">
        <w:t>There are also a range of additional requirements which employers should familiarise themselves with, including record keeping obligations.</w:t>
      </w:r>
    </w:p>
    <w:p w14:paraId="38B258EC" w14:textId="77777777" w:rsidR="001F0737" w:rsidRDefault="001F0737" w:rsidP="0020371F">
      <w:pPr>
        <w:pStyle w:val="ESBodyText"/>
        <w:jc w:val="both"/>
      </w:pPr>
      <w:r>
        <w:rPr>
          <w:b/>
        </w:rPr>
        <w:t>Please n</w:t>
      </w:r>
      <w:r w:rsidRPr="00E024E0">
        <w:rPr>
          <w:b/>
        </w:rPr>
        <w:t>ote:</w:t>
      </w:r>
      <w:r w:rsidRPr="00717BFF">
        <w:t xml:space="preserve"> The minimum age for work experience is 14 years.</w:t>
      </w:r>
    </w:p>
    <w:p w14:paraId="2D0A1CEB" w14:textId="77777777" w:rsidR="001F0737" w:rsidRDefault="001F0737" w:rsidP="0020371F">
      <w:pPr>
        <w:pStyle w:val="ESHeading3"/>
      </w:pPr>
      <w:bookmarkStart w:id="2" w:name="_Toc484161054"/>
      <w:r>
        <w:t>How do I apply for a Child Employment Permit?</w:t>
      </w:r>
      <w:bookmarkEnd w:id="2"/>
    </w:p>
    <w:p w14:paraId="78042C46" w14:textId="77777777" w:rsidR="001F0737" w:rsidRDefault="001F0737" w:rsidP="00E024E0">
      <w:pPr>
        <w:spacing w:after="0"/>
        <w:jc w:val="both"/>
      </w:pPr>
      <w:r w:rsidRPr="00046C1D">
        <w:t>The Child Employment Permit application form can be obtained fr</w:t>
      </w:r>
      <w:r>
        <w:t>om the Business Victoria website at:</w:t>
      </w:r>
    </w:p>
    <w:p w14:paraId="53236F84" w14:textId="77777777" w:rsidR="001F0737" w:rsidRPr="00046C1D" w:rsidRDefault="00336BCC" w:rsidP="0020371F">
      <w:pPr>
        <w:jc w:val="both"/>
        <w:rPr>
          <w:rFonts w:cs="Calibri"/>
          <w:b/>
        </w:rPr>
      </w:pPr>
      <w:hyperlink r:id="rId16" w:history="1">
        <w:r w:rsidR="001F0737" w:rsidRPr="004412DB">
          <w:rPr>
            <w:rStyle w:val="Hyperlink"/>
            <w:rFonts w:cs="Arial"/>
          </w:rPr>
          <w:t>http://www.business.vic.gov.au/operating-a-business/employing-and-managing-people/employing-children</w:t>
        </w:r>
      </w:hyperlink>
    </w:p>
    <w:p w14:paraId="1179FEFC" w14:textId="77777777" w:rsidR="001F0737" w:rsidRPr="00046C1D" w:rsidRDefault="001F0737" w:rsidP="0020371F">
      <w:pPr>
        <w:pStyle w:val="ESBodyText"/>
        <w:jc w:val="both"/>
      </w:pPr>
      <w:r w:rsidRPr="00046C1D">
        <w:t>The employer is required to enter details about the job, including proposed supervision arrangements. The parent/guardian of the student is required to enter their details and</w:t>
      </w:r>
      <w:r>
        <w:t xml:space="preserve"> provide their written consent.</w:t>
      </w:r>
      <w:r w:rsidRPr="00046C1D">
        <w:t xml:space="preserve"> With each application for a Child Employment Permit, the employer is required to indicate on the form that the child will be supervised at all times by a person who holds a valid Working with Children Check.</w:t>
      </w:r>
    </w:p>
    <w:p w14:paraId="1037CFD5" w14:textId="77777777" w:rsidR="001F0737" w:rsidRPr="00046C1D" w:rsidRDefault="001F0737" w:rsidP="0020371F">
      <w:pPr>
        <w:pStyle w:val="ESBodyText"/>
        <w:jc w:val="both"/>
      </w:pPr>
      <w:r w:rsidRPr="00046C1D">
        <w:t>The principal, parent/guardian and the employer are required to sign the Child Employment Permit application form.</w:t>
      </w:r>
    </w:p>
    <w:p w14:paraId="482CE064" w14:textId="77777777" w:rsidR="001F0737" w:rsidRDefault="001F0737" w:rsidP="00E024E0">
      <w:pPr>
        <w:pStyle w:val="ESBodyText"/>
        <w:spacing w:after="0"/>
        <w:jc w:val="both"/>
      </w:pPr>
      <w:r w:rsidRPr="00046C1D">
        <w:t>A Risk Assessment Form completed by the school and the employer must also be submi</w:t>
      </w:r>
      <w:r>
        <w:t>tted with the application form. A</w:t>
      </w:r>
      <w:r w:rsidRPr="00046C1D">
        <w:t xml:space="preserve"> Risk Assessment Form is available at</w:t>
      </w:r>
      <w:r>
        <w:t>:</w:t>
      </w:r>
    </w:p>
    <w:p w14:paraId="7CA93723" w14:textId="77777777" w:rsidR="001F0737" w:rsidRPr="0020371F" w:rsidRDefault="00336BCC" w:rsidP="0020371F">
      <w:pPr>
        <w:jc w:val="both"/>
      </w:pPr>
      <w:hyperlink r:id="rId17" w:history="1">
        <w:r w:rsidR="001F0737" w:rsidRPr="00E02847">
          <w:rPr>
            <w:rStyle w:val="Hyperlink"/>
            <w:rFonts w:cs="Calibri"/>
          </w:rPr>
          <w:t>http://www.education.vic.gov.au/school/teachers/teachingresources/careers/work/pages/workexperience.aspx</w:t>
        </w:r>
      </w:hyperlink>
    </w:p>
    <w:p w14:paraId="02B53F9E" w14:textId="77777777" w:rsidR="001F0737" w:rsidRPr="00046C1D" w:rsidRDefault="001F0737" w:rsidP="0020371F">
      <w:pPr>
        <w:jc w:val="both"/>
      </w:pPr>
      <w:r w:rsidRPr="00046C1D">
        <w:t>The application form and Risk Assessment Form can be submitted by:</w:t>
      </w:r>
    </w:p>
    <w:p w14:paraId="7E563449" w14:textId="77777777" w:rsidR="001F0737" w:rsidRPr="00046C1D" w:rsidRDefault="001F0737" w:rsidP="001B213C">
      <w:pPr>
        <w:ind w:left="284"/>
        <w:jc w:val="both"/>
        <w:rPr>
          <w:b/>
        </w:rPr>
      </w:pPr>
      <w:r w:rsidRPr="00046C1D">
        <w:rPr>
          <w:b/>
        </w:rPr>
        <w:t>Post:</w:t>
      </w:r>
    </w:p>
    <w:p w14:paraId="4C20D4F3" w14:textId="77777777" w:rsidR="001F0737" w:rsidRDefault="001F0737" w:rsidP="001B213C">
      <w:pPr>
        <w:spacing w:after="0"/>
        <w:ind w:left="284"/>
        <w:jc w:val="both"/>
      </w:pPr>
      <w:r w:rsidRPr="00046C1D">
        <w:t>Department of Economic Development, Jobs, Transport and Resources</w:t>
      </w:r>
    </w:p>
    <w:p w14:paraId="22964592" w14:textId="77777777" w:rsidR="001F0737" w:rsidRPr="00046C1D" w:rsidRDefault="001F0737" w:rsidP="001B213C">
      <w:pPr>
        <w:spacing w:after="0"/>
        <w:ind w:left="284"/>
        <w:jc w:val="both"/>
      </w:pPr>
      <w:r w:rsidRPr="00046C1D">
        <w:t>Child Employment</w:t>
      </w:r>
    </w:p>
    <w:p w14:paraId="79F7BCF7" w14:textId="77777777" w:rsidR="001F0737" w:rsidRPr="00046C1D" w:rsidRDefault="001F0737" w:rsidP="001B213C">
      <w:pPr>
        <w:spacing w:after="0"/>
        <w:ind w:left="284"/>
        <w:jc w:val="both"/>
      </w:pPr>
      <w:r w:rsidRPr="00046C1D">
        <w:t>GPO Box 4509</w:t>
      </w:r>
    </w:p>
    <w:p w14:paraId="30194226" w14:textId="77777777" w:rsidR="001F0737" w:rsidRPr="00046C1D" w:rsidRDefault="001F0737" w:rsidP="001B213C">
      <w:pPr>
        <w:ind w:left="284"/>
        <w:jc w:val="both"/>
      </w:pPr>
      <w:r w:rsidRPr="00046C1D">
        <w:t>Melbourne VIC 3001</w:t>
      </w:r>
    </w:p>
    <w:p w14:paraId="540B6D5E" w14:textId="77777777" w:rsidR="001F0737" w:rsidRPr="00033388" w:rsidRDefault="001F0737" w:rsidP="001B213C">
      <w:pPr>
        <w:ind w:left="284"/>
        <w:jc w:val="both"/>
        <w:rPr>
          <w:b/>
        </w:rPr>
      </w:pPr>
      <w:r w:rsidRPr="00082F93">
        <w:rPr>
          <w:b/>
        </w:rPr>
        <w:t>Email:</w:t>
      </w:r>
      <w:r>
        <w:rPr>
          <w:b/>
        </w:rPr>
        <w:t xml:space="preserve"> </w:t>
      </w:r>
      <w:hyperlink r:id="rId18" w:history="1">
        <w:r w:rsidRPr="00082F93">
          <w:rPr>
            <w:rStyle w:val="Hyperlink"/>
            <w:rFonts w:cs="Arial"/>
          </w:rPr>
          <w:t>childemployment@ecodev.vic.gov.au</w:t>
        </w:r>
      </w:hyperlink>
    </w:p>
    <w:p w14:paraId="556F8684" w14:textId="77777777" w:rsidR="001F0737" w:rsidRPr="00033388" w:rsidRDefault="001F0737" w:rsidP="001B213C">
      <w:pPr>
        <w:ind w:left="284"/>
        <w:jc w:val="both"/>
        <w:rPr>
          <w:b/>
        </w:rPr>
      </w:pPr>
      <w:r>
        <w:rPr>
          <w:b/>
        </w:rPr>
        <w:t xml:space="preserve">Fax: </w:t>
      </w:r>
      <w:r w:rsidRPr="00046C1D">
        <w:t>(03) 9651 9703</w:t>
      </w:r>
    </w:p>
    <w:p w14:paraId="328847DA" w14:textId="77777777" w:rsidR="001F0737" w:rsidRPr="00046C1D" w:rsidRDefault="001F0737" w:rsidP="002106B0">
      <w:pPr>
        <w:jc w:val="both"/>
      </w:pPr>
      <w:bookmarkStart w:id="3" w:name="_Toc280086291"/>
      <w:r w:rsidRPr="00046C1D">
        <w:t>The application form must be sent for approval well in advance of the placement, as a Child Employment Permit must be obtained before the placement commences.</w:t>
      </w:r>
      <w:r>
        <w:t xml:space="preserve"> </w:t>
      </w:r>
      <w:r w:rsidRPr="00046C1D">
        <w:t>To ensure that a Child Employment Permit is obtained in time, applicants should allow sufficient time to plan and lodge their applications.</w:t>
      </w:r>
      <w:bookmarkEnd w:id="3"/>
    </w:p>
    <w:p w14:paraId="31393E21" w14:textId="77777777" w:rsidR="001F0737" w:rsidRPr="00046C1D" w:rsidRDefault="001F0737" w:rsidP="002106B0">
      <w:pPr>
        <w:jc w:val="both"/>
      </w:pPr>
      <w:r w:rsidRPr="00046C1D">
        <w:t xml:space="preserve">For more information and advice about the </w:t>
      </w:r>
      <w:r w:rsidRPr="00046C1D">
        <w:rPr>
          <w:i/>
        </w:rPr>
        <w:t>Child Employment Act 2003</w:t>
      </w:r>
      <w:r w:rsidRPr="00046C1D">
        <w:t xml:space="preserve"> or assistance with completing an application form, please contact a Child Employment Officer at </w:t>
      </w:r>
      <w:hyperlink r:id="rId19" w:history="1">
        <w:r w:rsidRPr="00046C1D">
          <w:rPr>
            <w:rStyle w:val="Hyperlink"/>
            <w:rFonts w:cs="Arial"/>
          </w:rPr>
          <w:t>childemployment@ecodev.vic.gov.au</w:t>
        </w:r>
      </w:hyperlink>
      <w:r w:rsidRPr="00046C1D">
        <w:t xml:space="preserve"> or 1800 287 287.</w:t>
      </w:r>
    </w:p>
    <w:p w14:paraId="7C1139D9" w14:textId="77777777" w:rsidR="001F0737" w:rsidRPr="00970F59" w:rsidRDefault="001F0737" w:rsidP="002106B0">
      <w:pPr>
        <w:pStyle w:val="ESHeading3"/>
        <w:jc w:val="both"/>
        <w:rPr>
          <w:i/>
          <w:caps/>
        </w:rPr>
      </w:pPr>
      <w:bookmarkStart w:id="4" w:name="_Toc484161055"/>
      <w:r>
        <w:t>How do I apply for a Working with Children Check?</w:t>
      </w:r>
      <w:bookmarkEnd w:id="4"/>
    </w:p>
    <w:p w14:paraId="3BE52D13" w14:textId="77777777" w:rsidR="001F0737" w:rsidRPr="00E92FA3" w:rsidRDefault="001F0737" w:rsidP="002106B0">
      <w:pPr>
        <w:jc w:val="both"/>
      </w:pPr>
      <w:r w:rsidRPr="00E92FA3">
        <w:t>Information about applying for a Working with Children Check can be obtained from the Department of Justice</w:t>
      </w:r>
      <w:r>
        <w:t xml:space="preserve"> and Regulation</w:t>
      </w:r>
      <w:r w:rsidRPr="00E92FA3">
        <w:t xml:space="preserve"> website at</w:t>
      </w:r>
      <w:r>
        <w:t>:</w:t>
      </w:r>
      <w:r w:rsidRPr="00E92FA3">
        <w:t xml:space="preserve"> </w:t>
      </w:r>
      <w:hyperlink r:id="rId20" w:history="1">
        <w:r w:rsidRPr="00E92FA3">
          <w:rPr>
            <w:rStyle w:val="Hyperlink"/>
            <w:rFonts w:cs="Arial"/>
          </w:rPr>
          <w:t>http://www.workingwithchildren.vic.gov.au/</w:t>
        </w:r>
      </w:hyperlink>
    </w:p>
    <w:p w14:paraId="61FEF376" w14:textId="77777777" w:rsidR="001F0737" w:rsidRPr="006729A4" w:rsidRDefault="001F0737" w:rsidP="002106B0">
      <w:pPr>
        <w:pStyle w:val="ESHeading3"/>
        <w:jc w:val="both"/>
      </w:pPr>
      <w:bookmarkStart w:id="5" w:name="_Toc484161056"/>
      <w:r>
        <w:t>If I own my own company, do I need to get a Working with Children Check?</w:t>
      </w:r>
      <w:bookmarkEnd w:id="5"/>
    </w:p>
    <w:p w14:paraId="0CCEF39A" w14:textId="77777777" w:rsidR="001F0737" w:rsidRDefault="001F0737" w:rsidP="002106B0">
      <w:pPr>
        <w:jc w:val="both"/>
      </w:pPr>
      <w:r w:rsidRPr="00EE4F23">
        <w:t>If you are responsible for supervising a work experience student aged under 15 years, you must hold a valid Working with Children</w:t>
      </w:r>
      <w:r>
        <w:t xml:space="preserve"> Check.</w:t>
      </w:r>
      <w:r w:rsidRPr="00EE4F23">
        <w:t xml:space="preserve"> If you are not responsible for supervising a work experience student aged under 15 years then you must ensure that any nominated supervisor of the student holds a valid Working with Children Check.</w:t>
      </w:r>
    </w:p>
    <w:p w14:paraId="7A64067A" w14:textId="77777777" w:rsidR="001F0737" w:rsidRDefault="001F0737" w:rsidP="002106B0">
      <w:pPr>
        <w:pStyle w:val="ESHeading3"/>
        <w:jc w:val="both"/>
      </w:pPr>
    </w:p>
    <w:p w14:paraId="6A59649D" w14:textId="77777777" w:rsidR="001F0737" w:rsidRPr="006729A4" w:rsidRDefault="001F0737" w:rsidP="002106B0">
      <w:pPr>
        <w:pStyle w:val="ESHeading3"/>
        <w:jc w:val="both"/>
      </w:pPr>
      <w:bookmarkStart w:id="6" w:name="_Toc484161057"/>
      <w:r>
        <w:lastRenderedPageBreak/>
        <w:t>I haven’t received my Working with Children Check yet – is it ok if I supervise a work experience student aged under 15 years?</w:t>
      </w:r>
      <w:bookmarkEnd w:id="6"/>
    </w:p>
    <w:p w14:paraId="0275C344" w14:textId="77777777" w:rsidR="001F0737" w:rsidRPr="00EE4F23" w:rsidRDefault="001F0737" w:rsidP="002106B0">
      <w:pPr>
        <w:jc w:val="both"/>
      </w:pPr>
      <w:r w:rsidRPr="00EE4F23">
        <w:t>No, it is not</w:t>
      </w:r>
      <w:r>
        <w:t xml:space="preserve">. </w:t>
      </w:r>
      <w:r w:rsidRPr="00EE4F23">
        <w:t>You must obtain your Working with Children Check before you are able to supervise a work experien</w:t>
      </w:r>
      <w:r>
        <w:t>ce student aged under 15 years.</w:t>
      </w:r>
      <w:r w:rsidRPr="00EE4F23">
        <w:t xml:space="preserve"> A certified copy of any nominated supervisor’s valid Working with Children Chec</w:t>
      </w:r>
      <w:r>
        <w:t>k must also be provided to the p</w:t>
      </w:r>
      <w:r w:rsidRPr="00EE4F23">
        <w:t>rincipal prior to the work experience placement commencing.</w:t>
      </w:r>
    </w:p>
    <w:p w14:paraId="7AD0AE37" w14:textId="77777777" w:rsidR="001F0737" w:rsidRPr="006729A4" w:rsidRDefault="001F0737" w:rsidP="002106B0">
      <w:pPr>
        <w:pStyle w:val="ESHeading3"/>
        <w:jc w:val="both"/>
      </w:pPr>
      <w:bookmarkStart w:id="7" w:name="_Toc484161058"/>
      <w:r>
        <w:t>I already have a Working with Children Check as a result of my volunteer work. Can I rely on this to supervise a work experience student aged under 15 years in my workplace?</w:t>
      </w:r>
      <w:bookmarkEnd w:id="7"/>
    </w:p>
    <w:p w14:paraId="32B85BC2" w14:textId="77777777" w:rsidR="001F0737" w:rsidRDefault="001F0737" w:rsidP="002106B0">
      <w:pPr>
        <w:jc w:val="both"/>
      </w:pPr>
      <w:r>
        <w:t xml:space="preserve">No, you cannot. </w:t>
      </w:r>
      <w:r w:rsidRPr="00572124">
        <w:t xml:space="preserve">You are required to apply for an employee Working with Children Check and pay a fee if you wish to undertake paid child-related work (e.g. supervising a work experience student aged under 15 years). Under the </w:t>
      </w:r>
      <w:r w:rsidRPr="00572124">
        <w:rPr>
          <w:i/>
        </w:rPr>
        <w:t>Working with Children Act 2005</w:t>
      </w:r>
      <w:r w:rsidRPr="00572124">
        <w:t>, it is an offence to use a volunteer Working with Children Check for paid child-related work.</w:t>
      </w:r>
    </w:p>
    <w:p w14:paraId="65A501E8" w14:textId="77777777" w:rsidR="001F0737" w:rsidRPr="006729A4" w:rsidRDefault="001F0737" w:rsidP="002106B0">
      <w:pPr>
        <w:pStyle w:val="ESHeading3"/>
        <w:jc w:val="both"/>
      </w:pPr>
      <w:bookmarkStart w:id="8" w:name="_Toc484161059"/>
      <w:r>
        <w:t>Who pays for the Working with Children Check application if I am supervising a work experience student aged under 15 years?</w:t>
      </w:r>
      <w:bookmarkEnd w:id="8"/>
    </w:p>
    <w:p w14:paraId="064718B9" w14:textId="77777777" w:rsidR="001F0737" w:rsidRPr="00B910E3" w:rsidRDefault="001F0737" w:rsidP="002106B0">
      <w:pPr>
        <w:jc w:val="both"/>
      </w:pPr>
      <w:r w:rsidRPr="00B910E3">
        <w:t>The Department</w:t>
      </w:r>
      <w:r>
        <w:t xml:space="preserve"> of Education and Training</w:t>
      </w:r>
      <w:r w:rsidRPr="00B910E3">
        <w:t xml:space="preserve"> will reimburse any employer/supervisor who applies for a Working with Children Check for the purposes of supervising a work experience student aged under 15 years.</w:t>
      </w:r>
    </w:p>
    <w:p w14:paraId="708C12D9" w14:textId="77777777" w:rsidR="001F0737" w:rsidRPr="00B910E3" w:rsidRDefault="001F0737" w:rsidP="002106B0">
      <w:pPr>
        <w:jc w:val="both"/>
      </w:pPr>
      <w:r w:rsidRPr="00B910E3">
        <w:t>To process payment, the Department requires an invoice that includes the following details:</w:t>
      </w:r>
    </w:p>
    <w:p w14:paraId="48BBFE07" w14:textId="77777777" w:rsidR="001F0737" w:rsidRPr="00B910E3" w:rsidRDefault="001F0737" w:rsidP="002106B0">
      <w:pPr>
        <w:pStyle w:val="NoteLevel2"/>
        <w:ind w:firstLine="164"/>
        <w:jc w:val="both"/>
      </w:pPr>
      <w:r w:rsidRPr="00B910E3">
        <w:t xml:space="preserve">Name of </w:t>
      </w:r>
      <w:r>
        <w:t xml:space="preserve">the </w:t>
      </w:r>
      <w:r w:rsidRPr="00B910E3">
        <w:t>work experience student</w:t>
      </w:r>
    </w:p>
    <w:p w14:paraId="6F0D1B4C" w14:textId="77777777" w:rsidR="001F0737" w:rsidRDefault="001F0737" w:rsidP="002106B0">
      <w:pPr>
        <w:pStyle w:val="NoteLevel2"/>
        <w:ind w:firstLine="164"/>
        <w:jc w:val="both"/>
      </w:pPr>
      <w:r w:rsidRPr="00B910E3">
        <w:t xml:space="preserve">Name and phone number of </w:t>
      </w:r>
      <w:r>
        <w:t xml:space="preserve">the </w:t>
      </w:r>
      <w:r w:rsidRPr="00B910E3">
        <w:t>student’s school</w:t>
      </w:r>
    </w:p>
    <w:p w14:paraId="64DD1AC2" w14:textId="77777777" w:rsidR="001F0737" w:rsidRPr="00B910E3" w:rsidRDefault="001F0737" w:rsidP="002106B0">
      <w:pPr>
        <w:pStyle w:val="NoteLevel2"/>
        <w:ind w:firstLine="164"/>
        <w:jc w:val="both"/>
      </w:pPr>
      <w:r>
        <w:t>Name of the supervisor</w:t>
      </w:r>
    </w:p>
    <w:p w14:paraId="115870E7" w14:textId="77777777" w:rsidR="001F0737" w:rsidRDefault="001F0737" w:rsidP="002106B0">
      <w:pPr>
        <w:pStyle w:val="NoteLevel2"/>
        <w:ind w:firstLine="164"/>
        <w:jc w:val="both"/>
      </w:pPr>
      <w:r w:rsidRPr="00B910E3">
        <w:t>Work experience dates</w:t>
      </w:r>
    </w:p>
    <w:p w14:paraId="08EFFB07" w14:textId="77777777" w:rsidR="001F0737" w:rsidRPr="00B910E3" w:rsidRDefault="001F0737" w:rsidP="002106B0">
      <w:pPr>
        <w:pStyle w:val="NoteLevel2"/>
        <w:numPr>
          <w:ilvl w:val="0"/>
          <w:numId w:val="0"/>
        </w:numPr>
        <w:ind w:left="284"/>
        <w:jc w:val="both"/>
      </w:pPr>
    </w:p>
    <w:p w14:paraId="797DFC5A" w14:textId="77777777" w:rsidR="001F0737" w:rsidRPr="00B910E3" w:rsidRDefault="001F0737" w:rsidP="002106B0">
      <w:pPr>
        <w:jc w:val="both"/>
      </w:pPr>
      <w:r w:rsidRPr="00B910E3">
        <w:t>Invoices should be sent to:</w:t>
      </w:r>
    </w:p>
    <w:p w14:paraId="71470D77" w14:textId="77777777" w:rsidR="001F0737" w:rsidRPr="00B910E3" w:rsidRDefault="001F0737" w:rsidP="002106B0">
      <w:pPr>
        <w:spacing w:after="0"/>
        <w:ind w:left="720" w:hanging="436"/>
        <w:jc w:val="both"/>
      </w:pPr>
      <w:r w:rsidRPr="00B910E3">
        <w:t>Ms Leela Darvall</w:t>
      </w:r>
    </w:p>
    <w:p w14:paraId="4DDC8956" w14:textId="77777777" w:rsidR="001F0737" w:rsidRPr="00B910E3" w:rsidRDefault="001F0737" w:rsidP="002106B0">
      <w:pPr>
        <w:spacing w:after="0"/>
        <w:ind w:left="720" w:hanging="436"/>
        <w:jc w:val="both"/>
      </w:pPr>
      <w:r w:rsidRPr="00B910E3">
        <w:t>Secondary Reform, Transitions and Priority Cohorts Division</w:t>
      </w:r>
    </w:p>
    <w:p w14:paraId="208D92DE" w14:textId="77777777" w:rsidR="001F0737" w:rsidRPr="00B910E3" w:rsidRDefault="001F0737" w:rsidP="002106B0">
      <w:pPr>
        <w:spacing w:after="0"/>
        <w:ind w:left="720" w:hanging="436"/>
        <w:jc w:val="both"/>
      </w:pPr>
      <w:r w:rsidRPr="00B910E3">
        <w:t>Department of Education and Training</w:t>
      </w:r>
    </w:p>
    <w:p w14:paraId="72481454" w14:textId="77777777" w:rsidR="001F0737" w:rsidRPr="00B910E3" w:rsidRDefault="001F0737" w:rsidP="002106B0">
      <w:pPr>
        <w:spacing w:after="0"/>
        <w:ind w:left="720" w:hanging="436"/>
        <w:jc w:val="both"/>
      </w:pPr>
      <w:r w:rsidRPr="00B910E3">
        <w:t>GPO Box 4367</w:t>
      </w:r>
    </w:p>
    <w:p w14:paraId="5240D7DF" w14:textId="46CC4850" w:rsidR="001F0737" w:rsidRDefault="001F0737" w:rsidP="002013BD">
      <w:pPr>
        <w:pStyle w:val="ESBodyText"/>
        <w:ind w:left="720" w:hanging="436"/>
        <w:jc w:val="both"/>
      </w:pPr>
      <w:r w:rsidRPr="00B910E3">
        <w:t>Melbourne, 3001</w:t>
      </w:r>
      <w:bookmarkStart w:id="9" w:name="_GoBack"/>
      <w:bookmarkEnd w:id="9"/>
    </w:p>
    <w:p w14:paraId="1CA65B82" w14:textId="77777777" w:rsidR="001F0737" w:rsidRDefault="001F0737">
      <w:pPr>
        <w:spacing w:after="0" w:line="240" w:lineRule="auto"/>
      </w:pPr>
    </w:p>
    <w:p w14:paraId="3511475E" w14:textId="77777777" w:rsidR="001F0737" w:rsidRDefault="001F0737" w:rsidP="00C649FD">
      <w:pPr>
        <w:pStyle w:val="ESHeading1"/>
      </w:pPr>
      <w:bookmarkStart w:id="10" w:name="_Toc484161060"/>
      <w:r>
        <w:t>STUDENTS AGED 15 YEARS AND OVER</w:t>
      </w:r>
      <w:bookmarkEnd w:id="10"/>
    </w:p>
    <w:p w14:paraId="72EBC360" w14:textId="77777777" w:rsidR="001F0737" w:rsidRDefault="001F0737" w:rsidP="009F739C">
      <w:pPr>
        <w:pStyle w:val="ESBodyText"/>
        <w:jc w:val="both"/>
      </w:pPr>
      <w:r>
        <w:t>T</w:t>
      </w:r>
      <w:r w:rsidRPr="00C408F3">
        <w:t xml:space="preserve">he </w:t>
      </w:r>
      <w:r w:rsidRPr="00C649FD">
        <w:rPr>
          <w:i/>
        </w:rPr>
        <w:t>Child Employment Act 2003</w:t>
      </w:r>
      <w:r w:rsidRPr="00C408F3">
        <w:t xml:space="preserve"> does not affect work experience</w:t>
      </w:r>
      <w:r>
        <w:t xml:space="preserve"> or structured workplace learning</w:t>
      </w:r>
      <w:r w:rsidRPr="00C408F3">
        <w:t xml:space="preserve"> arrangements for students aged 15 years and over.</w:t>
      </w:r>
    </w:p>
    <w:p w14:paraId="4C887A6C" w14:textId="433A4458" w:rsidR="001F0737" w:rsidRDefault="001F0737" w:rsidP="009F739C">
      <w:pPr>
        <w:jc w:val="both"/>
      </w:pPr>
      <w:r>
        <w:t>Employers of work experience or structured workplace learning students aged 15 years and over are not required to obtain a Child Employment Permit, and supervisors are not required to obtain a Working with Children Check.</w:t>
      </w:r>
    </w:p>
    <w:p w14:paraId="2D5CB425" w14:textId="77777777" w:rsidR="009F739C" w:rsidRDefault="009F739C" w:rsidP="009F739C">
      <w:pPr>
        <w:jc w:val="both"/>
      </w:pPr>
    </w:p>
    <w:p w14:paraId="2ACD60FF" w14:textId="77777777" w:rsidR="001F0737" w:rsidRDefault="001F0737" w:rsidP="0070701C">
      <w:pPr>
        <w:pStyle w:val="ESHeading1"/>
      </w:pPr>
      <w:bookmarkStart w:id="11" w:name="_Toc484161061"/>
      <w:r>
        <w:t>OTHER FREQUENTLY ASKED QUESTIONS</w:t>
      </w:r>
      <w:bookmarkEnd w:id="11"/>
    </w:p>
    <w:p w14:paraId="240ECF5C" w14:textId="77777777" w:rsidR="001F0737" w:rsidRPr="006729A4" w:rsidRDefault="001F0737" w:rsidP="0070701C">
      <w:pPr>
        <w:pStyle w:val="ESHeading3"/>
        <w:jc w:val="both"/>
      </w:pPr>
      <w:bookmarkStart w:id="12" w:name="_Toc484161062"/>
      <w:r>
        <w:t xml:space="preserve">I have heard that amendments have been made to the </w:t>
      </w:r>
      <w:r w:rsidRPr="00DC20DA">
        <w:rPr>
          <w:i/>
        </w:rPr>
        <w:t>Working with Children Act 2005</w:t>
      </w:r>
      <w:r>
        <w:t>. Do these amendments mean I need to obtain a Working with Children Check if I am supervising a workplace learning student?</w:t>
      </w:r>
      <w:bookmarkEnd w:id="12"/>
    </w:p>
    <w:p w14:paraId="6735C327" w14:textId="2BC1A945" w:rsidR="001F0737" w:rsidRDefault="001F0737" w:rsidP="009F739C">
      <w:pPr>
        <w:jc w:val="both"/>
      </w:pPr>
      <w:r w:rsidRPr="00FB2FF0">
        <w:t xml:space="preserve">The Royal Commission into Institutional Responses to Child Sexual Abuse made </w:t>
      </w:r>
      <w:r w:rsidR="00946B88">
        <w:t xml:space="preserve">specific </w:t>
      </w:r>
      <w:r w:rsidRPr="00FB2FF0">
        <w:t>recommendations aimed at strengthening the protection children receive through Working with Children Checks.</w:t>
      </w:r>
      <w:r>
        <w:t xml:space="preserve"> </w:t>
      </w:r>
      <w:r w:rsidR="00946B88">
        <w:t>Several of t</w:t>
      </w:r>
      <w:r>
        <w:t xml:space="preserve">hese recommendations have been implemented through amendments to the </w:t>
      </w:r>
      <w:r w:rsidRPr="009F739C">
        <w:t xml:space="preserve">Working with Children Act 2005, </w:t>
      </w:r>
      <w:r>
        <w:t>which will come into effect on 1 August 2017.</w:t>
      </w:r>
    </w:p>
    <w:p w14:paraId="0BD11F95" w14:textId="77777777" w:rsidR="00E201B5" w:rsidRDefault="00E201B5" w:rsidP="009F739C">
      <w:pPr>
        <w:jc w:val="both"/>
      </w:pPr>
    </w:p>
    <w:p w14:paraId="148C9AFE" w14:textId="2069899D" w:rsidR="001F0737" w:rsidRDefault="001F0737" w:rsidP="009F739C">
      <w:pPr>
        <w:jc w:val="both"/>
      </w:pPr>
      <w:r>
        <w:lastRenderedPageBreak/>
        <w:t>These amendments include changes to the definition of child-related work as follows:</w:t>
      </w:r>
    </w:p>
    <w:p w14:paraId="7122C45C" w14:textId="77777777" w:rsidR="001F0737" w:rsidRDefault="001F0737" w:rsidP="009F739C">
      <w:pPr>
        <w:pStyle w:val="ESBodyText"/>
        <w:numPr>
          <w:ilvl w:val="0"/>
          <w:numId w:val="23"/>
        </w:numPr>
        <w:ind w:left="714" w:hanging="357"/>
        <w:jc w:val="both"/>
      </w:pPr>
      <w:r>
        <w:t xml:space="preserve">The reference to </w:t>
      </w:r>
      <w:r w:rsidRPr="00D211B0">
        <w:rPr>
          <w:b/>
        </w:rPr>
        <w:t>‘supervision’</w:t>
      </w:r>
      <w:r>
        <w:t xml:space="preserve"> has been removed and no longer applies. This means that even if a person’s contact with children as part of their child-related work is supervised by another person, they will still need to apply for a Working with Children Check.</w:t>
      </w:r>
    </w:p>
    <w:p w14:paraId="5DD3DF34" w14:textId="77777777" w:rsidR="001F0737" w:rsidRPr="00FB2FF0" w:rsidRDefault="001F0737" w:rsidP="009F739C">
      <w:pPr>
        <w:pStyle w:val="ESBodyText"/>
        <w:numPr>
          <w:ilvl w:val="0"/>
          <w:numId w:val="23"/>
        </w:numPr>
        <w:jc w:val="both"/>
      </w:pPr>
      <w:r>
        <w:t xml:space="preserve">The definition of </w:t>
      </w:r>
      <w:r w:rsidRPr="00D211B0">
        <w:rPr>
          <w:b/>
        </w:rPr>
        <w:t>‘direct contact’</w:t>
      </w:r>
      <w:r>
        <w:t xml:space="preserve"> has been expanded and now includes oral, written or electronic communication, as well as face-to-face and physical contact.</w:t>
      </w:r>
    </w:p>
    <w:p w14:paraId="2426A961" w14:textId="77777777" w:rsidR="001F0737" w:rsidRDefault="001F0737" w:rsidP="009F739C">
      <w:pPr>
        <w:jc w:val="both"/>
      </w:pPr>
      <w:r>
        <w:t xml:space="preserve">These changes to the definition of child-related work </w:t>
      </w:r>
      <w:r w:rsidRPr="009F739C">
        <w:rPr>
          <w:b/>
        </w:rPr>
        <w:t>do not</w:t>
      </w:r>
      <w:r>
        <w:t xml:space="preserve"> alter the existing Working with Children Check requirements for supervisors of workplace learning students – that is, only </w:t>
      </w:r>
      <w:r w:rsidRPr="00717BFF">
        <w:t>supervisors of work experience students aged under 15 years</w:t>
      </w:r>
      <w:r>
        <w:t xml:space="preserve"> are required to </w:t>
      </w:r>
      <w:r w:rsidRPr="00717BFF">
        <w:t>hold a valid Working with Children Check.</w:t>
      </w:r>
    </w:p>
    <w:p w14:paraId="7A3CBFC2" w14:textId="77777777" w:rsidR="001F0737" w:rsidRPr="006729A4" w:rsidRDefault="001F0737" w:rsidP="00227D83">
      <w:pPr>
        <w:pStyle w:val="ESHeading3"/>
        <w:jc w:val="both"/>
      </w:pPr>
      <w:bookmarkStart w:id="13" w:name="_Toc484161063"/>
      <w:r>
        <w:t>What are the Child Safe Standards and do they mean I need to obtain a Working with Children Check if I am supervising a workplace learning student?</w:t>
      </w:r>
      <w:bookmarkEnd w:id="13"/>
      <w:r>
        <w:t xml:space="preserve"> </w:t>
      </w:r>
    </w:p>
    <w:p w14:paraId="0795674C" w14:textId="77777777" w:rsidR="001F0737" w:rsidRDefault="001F0737" w:rsidP="009F739C">
      <w:pPr>
        <w:jc w:val="both"/>
      </w:pPr>
      <w:r>
        <w:t>As part of the Victorian Government’s commitment to implementing the recommendations of the Betrayal of Trust report, which found that more must be done to prevent and respond to child abuse in our community, there is a new regulatory landscape surrounding child safety, underpinned by new Child Safe Standards. The Child Safe Standards are compulsory for all organisations providing services to children.</w:t>
      </w:r>
    </w:p>
    <w:p w14:paraId="5BFB6C24" w14:textId="77777777" w:rsidR="009F739C" w:rsidRDefault="001F0737" w:rsidP="009F739C">
      <w:pPr>
        <w:pStyle w:val="ESBodyText"/>
        <w:spacing w:after="0"/>
        <w:jc w:val="both"/>
      </w:pPr>
      <w:r>
        <w:t>Further information about the Child Safe Standards is available on the Department of Health</w:t>
      </w:r>
      <w:r w:rsidR="009F739C">
        <w:t xml:space="preserve"> and Human Services website at:</w:t>
      </w:r>
    </w:p>
    <w:p w14:paraId="09A87ECB" w14:textId="185DA7CF" w:rsidR="001F0737" w:rsidRPr="00E22E60" w:rsidRDefault="00336BCC" w:rsidP="009F739C">
      <w:pPr>
        <w:pStyle w:val="ESBodyText"/>
        <w:jc w:val="both"/>
        <w:rPr>
          <w:u w:val="single"/>
          <w:lang w:val="en-GB"/>
        </w:rPr>
      </w:pPr>
      <w:hyperlink r:id="rId21" w:history="1">
        <w:r w:rsidR="001F0737" w:rsidRPr="00E22E60">
          <w:rPr>
            <w:rStyle w:val="Hyperlink"/>
            <w:rFonts w:cs="Arial"/>
            <w:lang w:val="en-GB"/>
          </w:rPr>
          <w:t>http://www.dhs.vic.gov.au/about-the-department/documents-and-resources/policies,-guidelines-and-legislation/child-safe-standards</w:t>
        </w:r>
      </w:hyperlink>
    </w:p>
    <w:p w14:paraId="2014DD5B" w14:textId="77777777" w:rsidR="001F0737" w:rsidRDefault="001F0737" w:rsidP="009F739C">
      <w:pPr>
        <w:jc w:val="both"/>
      </w:pPr>
      <w:r>
        <w:t xml:space="preserve">The Child Safe Standards </w:t>
      </w:r>
      <w:r w:rsidRPr="009F739C">
        <w:rPr>
          <w:b/>
        </w:rPr>
        <w:t>do not</w:t>
      </w:r>
      <w:r>
        <w:t xml:space="preserve"> alter the existing Working with Children Check requirements for supervisors of workplace learning students – that is, only </w:t>
      </w:r>
      <w:r w:rsidRPr="00717BFF">
        <w:t>supervisors of work experience students aged under 15 years</w:t>
      </w:r>
      <w:r>
        <w:t xml:space="preserve"> are required to </w:t>
      </w:r>
      <w:r w:rsidRPr="00717BFF">
        <w:t>hold a valid Working with Children Check</w:t>
      </w:r>
      <w:r>
        <w:t>.</w:t>
      </w:r>
    </w:p>
    <w:p w14:paraId="5B7CBAF5" w14:textId="77777777" w:rsidR="001F0737" w:rsidRPr="006729A4" w:rsidRDefault="001F0737" w:rsidP="00E22E60">
      <w:pPr>
        <w:pStyle w:val="ESHeading3"/>
        <w:jc w:val="both"/>
      </w:pPr>
      <w:bookmarkStart w:id="14" w:name="_Toc484161064"/>
      <w:r>
        <w:t>Are workplace learning students required to obtain a Working with Children Check if their placement involves working with children?</w:t>
      </w:r>
      <w:bookmarkEnd w:id="14"/>
    </w:p>
    <w:p w14:paraId="5B1D2D1B" w14:textId="77777777" w:rsidR="001F0737" w:rsidRPr="008255C4" w:rsidRDefault="001F0737" w:rsidP="009F739C">
      <w:pPr>
        <w:pStyle w:val="ESBodyText"/>
        <w:jc w:val="both"/>
      </w:pPr>
      <w:r>
        <w:t xml:space="preserve">The definition of ‘work’ under the </w:t>
      </w:r>
      <w:r>
        <w:rPr>
          <w:i/>
        </w:rPr>
        <w:t xml:space="preserve">Working with Children Act 2005 </w:t>
      </w:r>
      <w:r>
        <w:t xml:space="preserve">excludes an arrangement or agreement under Part 5.4 of the </w:t>
      </w:r>
      <w:r>
        <w:rPr>
          <w:i/>
        </w:rPr>
        <w:t>Education and Training Reform Act 2006</w:t>
      </w:r>
      <w:r>
        <w:t>. Work experience and structured workplace learning are therefore not considered child-related work and students participating in these arrangements are not required to obtain a Working with Children Check.</w:t>
      </w:r>
    </w:p>
    <w:sectPr w:rsidR="001F0737" w:rsidRPr="008255C4" w:rsidSect="004615C4">
      <w:headerReference w:type="default" r:id="rId22"/>
      <w:footerReference w:type="default" r:id="rId23"/>
      <w:pgSz w:w="11900" w:h="16840"/>
      <w:pgMar w:top="2036" w:right="1240" w:bottom="1304" w:left="1304" w:header="624" w:footer="56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00864" w14:textId="77777777" w:rsidR="00336BCC" w:rsidRDefault="00336BCC" w:rsidP="008766A4">
      <w:r>
        <w:separator/>
      </w:r>
    </w:p>
  </w:endnote>
  <w:endnote w:type="continuationSeparator" w:id="0">
    <w:p w14:paraId="332DFA70" w14:textId="77777777" w:rsidR="00336BCC" w:rsidRDefault="00336BCC"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variable"/>
    <w:sig w:usb0="00000003" w:usb1="00000000" w:usb2="00000000" w:usb3="00000000" w:csb0="00000001" w:csb1="00000000"/>
  </w:font>
  <w:font w:name="ArialM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F0C86" w14:textId="77777777" w:rsidR="001F0737" w:rsidRPr="003E29B5" w:rsidRDefault="001F0737" w:rsidP="008766A4">
    <w:r w:rsidRPr="003E29B5">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26ADA" w14:textId="66BD8973" w:rsidR="001F0737" w:rsidRPr="00271F77" w:rsidRDefault="001F0737" w:rsidP="00271F77">
    <w:pPr>
      <w:pStyle w:val="FootnoteText"/>
    </w:pPr>
    <w:r w:rsidRPr="00271F77">
      <w:t xml:space="preserve">Melbourne </w:t>
    </w:r>
    <w:r w:rsidR="00034D3E">
      <w:fldChar w:fldCharType="begin"/>
    </w:r>
    <w:r w:rsidR="00034D3E">
      <w:instrText xml:space="preserve"> DATE \@ "MMM-yy" </w:instrText>
    </w:r>
    <w:r w:rsidR="00034D3E">
      <w:fldChar w:fldCharType="separate"/>
    </w:r>
    <w:r w:rsidR="00E201B5">
      <w:rPr>
        <w:noProof/>
      </w:rPr>
      <w:t>Jun-17</w:t>
    </w:r>
    <w:r w:rsidR="00034D3E">
      <w:rPr>
        <w:noProof/>
      </w:rPr>
      <w:fldChar w:fldCharType="end"/>
    </w:r>
  </w:p>
  <w:p w14:paraId="0E6A0E3B" w14:textId="77777777" w:rsidR="001F0737" w:rsidRPr="00271F77" w:rsidRDefault="001F0737" w:rsidP="00271F77">
    <w:pPr>
      <w:pStyle w:val="FootnoteText"/>
    </w:pPr>
    <w:r w:rsidRPr="00271F77">
      <w:t>©State of Victoria (Department of Education and Training) 2016</w:t>
    </w:r>
  </w:p>
  <w:p w14:paraId="15B0A987" w14:textId="77777777" w:rsidR="001F0737" w:rsidRPr="00271F77" w:rsidRDefault="001F0737" w:rsidP="00271F77">
    <w:pPr>
      <w:pStyle w:val="FootnoteText"/>
    </w:pPr>
    <w:r w:rsidRPr="00271F77">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35646D72" w14:textId="77777777" w:rsidR="001F0737" w:rsidRPr="00271F77" w:rsidRDefault="001F0737" w:rsidP="00271F77">
    <w:pPr>
      <w:pStyle w:val="FootnoteText"/>
    </w:pPr>
    <w:r w:rsidRPr="00271F77">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68C77A3D" w14:textId="77777777" w:rsidR="001F0737" w:rsidRPr="00271F77" w:rsidRDefault="001F0737" w:rsidP="00271F77">
    <w:pPr>
      <w:pStyle w:val="FootnoteText"/>
    </w:pPr>
    <w:r w:rsidRPr="00271F77">
      <w:t>Authorised by the Department of Education and Training,</w:t>
    </w:r>
  </w:p>
  <w:p w14:paraId="47A96F78" w14:textId="77777777" w:rsidR="001F0737" w:rsidRPr="0079365B" w:rsidRDefault="001F0737" w:rsidP="00271F77">
    <w:pPr>
      <w:pStyle w:val="FootnoteText"/>
      <w:rPr>
        <w:rStyle w:val="WHITE"/>
        <w:rFonts w:cs="Cambria"/>
        <w:sz w:val="13"/>
        <w:szCs w:val="13"/>
      </w:rPr>
    </w:pPr>
    <w:r w:rsidRPr="00271F77">
      <w:t>2 Treasury Place, East Melbourne, Victoria, 3002</w:t>
    </w:r>
    <w:r w:rsidRPr="0072371E">
      <w:rPr>
        <w:rStyle w:val="WHITE"/>
        <w:rFonts w:cs="Arial"/>
      </w:rPr>
      <w:tab/>
    </w:r>
  </w:p>
  <w:p w14:paraId="4A262B5B" w14:textId="77777777" w:rsidR="001F0737" w:rsidRPr="003E29B5" w:rsidRDefault="00336BCC" w:rsidP="008766A4">
    <w:r>
      <w:rPr>
        <w:noProof/>
        <w:lang w:eastAsia="en-AU"/>
      </w:rPr>
      <w:pict w14:anchorId="48432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style="position:absolute;margin-left:4.25pt;margin-top:783.5pt;width:592.7pt;height:56.9pt;z-index:-4;visibility:visible;mso-position-horizontal-relative:page;mso-position-vertical-relative:page">
          <v:imagedata r:id="rId1" o:title=""/>
          <w10:wrap anchorx="page" anchory="page"/>
        </v:shape>
      </w:pict>
    </w:r>
    <w:r w:rsidR="001F0737"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C9B6" w14:textId="46C09FD0" w:rsidR="001F0737" w:rsidRPr="004F4A3D" w:rsidRDefault="00336BCC" w:rsidP="00441FCA">
    <w:pPr>
      <w:spacing w:before="200" w:after="40"/>
      <w:rPr>
        <w:color w:val="343741"/>
        <w:sz w:val="15"/>
        <w:szCs w:val="15"/>
      </w:rPr>
    </w:pPr>
    <w:r>
      <w:rPr>
        <w:noProof/>
        <w:lang w:eastAsia="en-AU"/>
      </w:rPr>
      <w:pict w14:anchorId="5265C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style="position:absolute;margin-left:4.25pt;margin-top:783.5pt;width:592.7pt;height:56.9pt;z-index:-1;visibility:visible;mso-position-horizontal-relative:page;mso-position-vertical-relative:page">
          <v:imagedata r:id="rId1" o:title=""/>
          <w10:wrap anchorx="page" anchory="page"/>
        </v:shape>
      </w:pict>
    </w:r>
  </w:p>
  <w:p w14:paraId="3A67191E" w14:textId="08B1CA7F" w:rsidR="001F0737" w:rsidRPr="00441FCA" w:rsidRDefault="00336BCC" w:rsidP="00441FCA">
    <w:pPr>
      <w:pStyle w:val="Footer"/>
    </w:pPr>
    <w:r>
      <w:rPr>
        <w:noProof/>
        <w:lang w:eastAsia="en-AU"/>
      </w:rPr>
      <w:pict w14:anchorId="2669FBA4">
        <v:shape id="Picture 5" o:spid="_x0000_s2052" type="#_x0000_t75" style="position:absolute;margin-left:301.05pt;margin-top:544.55pt;width:539.45pt;height:51.75pt;z-index:-2;visibility:visible;mso-position-horizontal-relative:page;mso-position-vertical-relative:page">
          <v:imagedata r:id="rId1" o:title=""/>
          <w10:wrap anchorx="page" anchory="page"/>
        </v:shape>
      </w:pict>
    </w:r>
    <w:r w:rsidR="001F0737" w:rsidRPr="004F4A3D">
      <w:rPr>
        <w:rFonts w:eastAsia="Times New Roman" w:cs="Times New Roman"/>
        <w:color w:val="343741"/>
        <w:sz w:val="15"/>
        <w:szCs w:val="15"/>
      </w:rPr>
      <w:t xml:space="preserve">Page  </w:t>
    </w:r>
    <w:r w:rsidR="001F0737" w:rsidRPr="004F4A3D">
      <w:rPr>
        <w:rFonts w:eastAsia="Times New Roman" w:cs="Times New Roman"/>
        <w:color w:val="343741"/>
        <w:sz w:val="15"/>
        <w:szCs w:val="15"/>
      </w:rPr>
      <w:fldChar w:fldCharType="begin"/>
    </w:r>
    <w:r w:rsidR="001F0737" w:rsidRPr="004F4A3D">
      <w:rPr>
        <w:rFonts w:eastAsia="Times New Roman" w:cs="Times New Roman"/>
        <w:color w:val="343741"/>
        <w:sz w:val="15"/>
        <w:szCs w:val="15"/>
      </w:rPr>
      <w:instrText xml:space="preserve"> PAGE   \* MERGEFORMAT </w:instrText>
    </w:r>
    <w:r w:rsidR="001F0737" w:rsidRPr="004F4A3D">
      <w:rPr>
        <w:rFonts w:eastAsia="Times New Roman" w:cs="Times New Roman"/>
        <w:color w:val="343741"/>
        <w:sz w:val="15"/>
        <w:szCs w:val="15"/>
      </w:rPr>
      <w:fldChar w:fldCharType="separate"/>
    </w:r>
    <w:r w:rsidR="00BF6FB5">
      <w:rPr>
        <w:rFonts w:eastAsia="Times New Roman" w:cs="Times New Roman"/>
        <w:noProof/>
        <w:color w:val="343741"/>
        <w:sz w:val="15"/>
        <w:szCs w:val="15"/>
      </w:rPr>
      <w:t>6</w:t>
    </w:r>
    <w:r w:rsidR="001F0737" w:rsidRPr="004F4A3D">
      <w:rPr>
        <w:rFonts w:eastAsia="Times New Roman" w:cs="Times New Roman"/>
        <w:color w:val="343741"/>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FC874" w14:textId="77777777" w:rsidR="00336BCC" w:rsidRDefault="00336BCC" w:rsidP="008766A4">
      <w:r>
        <w:separator/>
      </w:r>
    </w:p>
  </w:footnote>
  <w:footnote w:type="continuationSeparator" w:id="0">
    <w:p w14:paraId="1AE3BC79" w14:textId="77777777" w:rsidR="00336BCC" w:rsidRDefault="00336BCC"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DA8B" w14:textId="77777777" w:rsidR="001F0737" w:rsidRDefault="00336BCC">
    <w:pPr>
      <w:pStyle w:val="Header"/>
    </w:pPr>
    <w:r>
      <w:rPr>
        <w:noProof/>
        <w:lang w:eastAsia="en-AU"/>
      </w:rPr>
      <w:pict w14:anchorId="77E5D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49" type="#_x0000_t75" style="position:absolute;margin-left:-65.2pt;margin-top:204.45pt;width:596.8pt;height:605.5pt;z-index:-3;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01618" w14:textId="77777777" w:rsidR="001F0737" w:rsidRPr="003E29B5" w:rsidRDefault="001F0737" w:rsidP="008766A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60C3" w14:textId="77777777" w:rsidR="001F0737" w:rsidRPr="003E29B5" w:rsidRDefault="001F0737" w:rsidP="008766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CE2441C"/>
    <w:multiLevelType w:val="multilevel"/>
    <w:tmpl w:val="736A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747EF"/>
    <w:multiLevelType w:val="hybridMultilevel"/>
    <w:tmpl w:val="AE2A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77248"/>
    <w:multiLevelType w:val="multilevel"/>
    <w:tmpl w:val="ED2A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9F1B4C"/>
    <w:multiLevelType w:val="multilevel"/>
    <w:tmpl w:val="AFF286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9" w15:restartNumberingAfterBreak="0">
    <w:nsid w:val="674622A1"/>
    <w:multiLevelType w:val="hybridMultilevel"/>
    <w:tmpl w:val="229C047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1" w15:restartNumberingAfterBreak="0">
    <w:nsid w:val="7CA5267C"/>
    <w:multiLevelType w:val="hybridMultilevel"/>
    <w:tmpl w:val="AE0EF4D6"/>
    <w:lvl w:ilvl="0" w:tplc="5790C494">
      <w:start w:val="1"/>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7FCB6DE0"/>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22"/>
  </w:num>
  <w:num w:numId="14">
    <w:abstractNumId w:val="18"/>
  </w:num>
  <w:num w:numId="15">
    <w:abstractNumId w:val="20"/>
  </w:num>
  <w:num w:numId="16">
    <w:abstractNumId w:val="14"/>
  </w:num>
  <w:num w:numId="17">
    <w:abstractNumId w:val="15"/>
  </w:num>
  <w:num w:numId="18">
    <w:abstractNumId w:val="13"/>
  </w:num>
  <w:num w:numId="19">
    <w:abstractNumId w:val="0"/>
  </w:num>
  <w:num w:numId="20">
    <w:abstractNumId w:val="19"/>
  </w:num>
  <w:num w:numId="21">
    <w:abstractNumId w:val="17"/>
  </w:num>
  <w:num w:numId="22">
    <w:abstractNumId w:val="16"/>
  </w:num>
  <w:num w:numId="23">
    <w:abstractNumId w:val="21"/>
  </w:num>
  <w:num w:numId="24">
    <w:abstractNumId w:val="12"/>
  </w:num>
  <w:num w:numId="25">
    <w:abstractNumId w:val="0"/>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F48"/>
    <w:rsid w:val="00030618"/>
    <w:rsid w:val="00033388"/>
    <w:rsid w:val="00034D3E"/>
    <w:rsid w:val="00046C1D"/>
    <w:rsid w:val="00082F93"/>
    <w:rsid w:val="000B7DFA"/>
    <w:rsid w:val="000C499D"/>
    <w:rsid w:val="000E7A5D"/>
    <w:rsid w:val="000F155E"/>
    <w:rsid w:val="000F4C22"/>
    <w:rsid w:val="00127682"/>
    <w:rsid w:val="0014310A"/>
    <w:rsid w:val="0016128B"/>
    <w:rsid w:val="00191BD3"/>
    <w:rsid w:val="001A0E4F"/>
    <w:rsid w:val="001B213C"/>
    <w:rsid w:val="001C322F"/>
    <w:rsid w:val="001D03D0"/>
    <w:rsid w:val="001E33D9"/>
    <w:rsid w:val="001F0737"/>
    <w:rsid w:val="001F2A1D"/>
    <w:rsid w:val="002013BD"/>
    <w:rsid w:val="0020371F"/>
    <w:rsid w:val="002106B0"/>
    <w:rsid w:val="0022212D"/>
    <w:rsid w:val="00226B71"/>
    <w:rsid w:val="00227D83"/>
    <w:rsid w:val="002374F2"/>
    <w:rsid w:val="00255E0C"/>
    <w:rsid w:val="00271F77"/>
    <w:rsid w:val="002C6F09"/>
    <w:rsid w:val="002D722D"/>
    <w:rsid w:val="00317753"/>
    <w:rsid w:val="00326F48"/>
    <w:rsid w:val="00330D90"/>
    <w:rsid w:val="00336BCC"/>
    <w:rsid w:val="00347714"/>
    <w:rsid w:val="0036376A"/>
    <w:rsid w:val="003A0F37"/>
    <w:rsid w:val="003A1685"/>
    <w:rsid w:val="003A192D"/>
    <w:rsid w:val="003A461F"/>
    <w:rsid w:val="003B01B0"/>
    <w:rsid w:val="003D3E90"/>
    <w:rsid w:val="003E29B5"/>
    <w:rsid w:val="004138EF"/>
    <w:rsid w:val="0042385D"/>
    <w:rsid w:val="00427378"/>
    <w:rsid w:val="004412DB"/>
    <w:rsid w:val="00441FCA"/>
    <w:rsid w:val="0045506E"/>
    <w:rsid w:val="004615C4"/>
    <w:rsid w:val="00463DF0"/>
    <w:rsid w:val="004E1137"/>
    <w:rsid w:val="004F4A3D"/>
    <w:rsid w:val="005054BC"/>
    <w:rsid w:val="00517E3D"/>
    <w:rsid w:val="005474D9"/>
    <w:rsid w:val="00550B17"/>
    <w:rsid w:val="00553E07"/>
    <w:rsid w:val="005711D2"/>
    <w:rsid w:val="00572124"/>
    <w:rsid w:val="0057654B"/>
    <w:rsid w:val="00594A5D"/>
    <w:rsid w:val="00596923"/>
    <w:rsid w:val="005A1C65"/>
    <w:rsid w:val="005A23F9"/>
    <w:rsid w:val="005B351E"/>
    <w:rsid w:val="00600EB1"/>
    <w:rsid w:val="00651CD5"/>
    <w:rsid w:val="00665C75"/>
    <w:rsid w:val="006729A4"/>
    <w:rsid w:val="00685A53"/>
    <w:rsid w:val="006935C9"/>
    <w:rsid w:val="006D2108"/>
    <w:rsid w:val="0070701C"/>
    <w:rsid w:val="00717BFF"/>
    <w:rsid w:val="0072371E"/>
    <w:rsid w:val="00751081"/>
    <w:rsid w:val="00784798"/>
    <w:rsid w:val="00787B6A"/>
    <w:rsid w:val="00792B1B"/>
    <w:rsid w:val="0079365B"/>
    <w:rsid w:val="007B7291"/>
    <w:rsid w:val="007C305B"/>
    <w:rsid w:val="00816ED5"/>
    <w:rsid w:val="008255C4"/>
    <w:rsid w:val="00826A3B"/>
    <w:rsid w:val="00841F2A"/>
    <w:rsid w:val="00870254"/>
    <w:rsid w:val="008766A4"/>
    <w:rsid w:val="00895870"/>
    <w:rsid w:val="008A54FE"/>
    <w:rsid w:val="008B6FD2"/>
    <w:rsid w:val="008C01D3"/>
    <w:rsid w:val="008C2B5E"/>
    <w:rsid w:val="008C6836"/>
    <w:rsid w:val="008C6FA8"/>
    <w:rsid w:val="008E0F94"/>
    <w:rsid w:val="009231AC"/>
    <w:rsid w:val="00933910"/>
    <w:rsid w:val="00941EA9"/>
    <w:rsid w:val="00943422"/>
    <w:rsid w:val="00946B88"/>
    <w:rsid w:val="00970F59"/>
    <w:rsid w:val="00980015"/>
    <w:rsid w:val="009C08A2"/>
    <w:rsid w:val="009E2E11"/>
    <w:rsid w:val="009F2302"/>
    <w:rsid w:val="009F739C"/>
    <w:rsid w:val="00A469B9"/>
    <w:rsid w:val="00A74FB0"/>
    <w:rsid w:val="00A82FA6"/>
    <w:rsid w:val="00AA192A"/>
    <w:rsid w:val="00AC10BB"/>
    <w:rsid w:val="00AD74DA"/>
    <w:rsid w:val="00B00CFF"/>
    <w:rsid w:val="00B30F63"/>
    <w:rsid w:val="00B41BB6"/>
    <w:rsid w:val="00B47469"/>
    <w:rsid w:val="00B57749"/>
    <w:rsid w:val="00B910E3"/>
    <w:rsid w:val="00BA2625"/>
    <w:rsid w:val="00BB1269"/>
    <w:rsid w:val="00BF1F96"/>
    <w:rsid w:val="00BF6FB5"/>
    <w:rsid w:val="00C052CB"/>
    <w:rsid w:val="00C071F9"/>
    <w:rsid w:val="00C20F57"/>
    <w:rsid w:val="00C250F7"/>
    <w:rsid w:val="00C2727B"/>
    <w:rsid w:val="00C37C88"/>
    <w:rsid w:val="00C408F3"/>
    <w:rsid w:val="00C649FD"/>
    <w:rsid w:val="00C71896"/>
    <w:rsid w:val="00C91AC2"/>
    <w:rsid w:val="00C96775"/>
    <w:rsid w:val="00CC14AE"/>
    <w:rsid w:val="00CC253D"/>
    <w:rsid w:val="00CD2000"/>
    <w:rsid w:val="00D049D0"/>
    <w:rsid w:val="00D211B0"/>
    <w:rsid w:val="00D27469"/>
    <w:rsid w:val="00D31299"/>
    <w:rsid w:val="00D647DF"/>
    <w:rsid w:val="00D84C0F"/>
    <w:rsid w:val="00DA0B50"/>
    <w:rsid w:val="00DA5A83"/>
    <w:rsid w:val="00DC20DA"/>
    <w:rsid w:val="00DD3B26"/>
    <w:rsid w:val="00DD48ED"/>
    <w:rsid w:val="00E024E0"/>
    <w:rsid w:val="00E02847"/>
    <w:rsid w:val="00E201B5"/>
    <w:rsid w:val="00E22E60"/>
    <w:rsid w:val="00E34725"/>
    <w:rsid w:val="00E42E39"/>
    <w:rsid w:val="00E640CC"/>
    <w:rsid w:val="00E91110"/>
    <w:rsid w:val="00E92FA3"/>
    <w:rsid w:val="00ED7278"/>
    <w:rsid w:val="00EE4F23"/>
    <w:rsid w:val="00F0230F"/>
    <w:rsid w:val="00F61714"/>
    <w:rsid w:val="00F73EA7"/>
    <w:rsid w:val="00F76938"/>
    <w:rsid w:val="00F85A39"/>
    <w:rsid w:val="00F97B56"/>
    <w:rsid w:val="00FA6B94"/>
    <w:rsid w:val="00FB2FF0"/>
    <w:rsid w:val="00FB5BA4"/>
    <w:rsid w:val="00FF5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4335642"/>
  <w15:docId w15:val="{946839E7-AADE-401F-95A8-BAE4BB4D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unhideWhenUsed="1"/>
    <w:lsdException w:name="HTML Bottom of Form"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82"/>
    <w:pPr>
      <w:spacing w:after="120" w:line="240" w:lineRule="atLeast"/>
    </w:pPr>
    <w:rPr>
      <w:rFonts w:ascii="Arial" w:hAnsi="Arial" w:cs="Arial"/>
      <w:sz w:val="18"/>
      <w:szCs w:val="18"/>
      <w:lang w:eastAsia="en-US"/>
    </w:rPr>
  </w:style>
  <w:style w:type="paragraph" w:styleId="Heading1">
    <w:name w:val="heading 1"/>
    <w:basedOn w:val="Normal"/>
    <w:next w:val="Normal"/>
    <w:link w:val="Heading1Char"/>
    <w:uiPriority w:val="99"/>
    <w:qFormat/>
    <w:locked/>
    <w:rsid w:val="009F2302"/>
    <w:pPr>
      <w:keepNext/>
      <w:keepLines/>
      <w:spacing w:after="40"/>
      <w:outlineLvl w:val="0"/>
    </w:pPr>
    <w:rPr>
      <w:rFonts w:eastAsia="MS Gothic" w:cs="Times New Roman"/>
      <w:b/>
      <w:bCs/>
      <w:caps/>
      <w:color w:val="AF272F"/>
      <w:sz w:val="20"/>
      <w:szCs w:val="20"/>
    </w:rPr>
  </w:style>
  <w:style w:type="paragraph" w:styleId="Heading2">
    <w:name w:val="heading 2"/>
    <w:basedOn w:val="Heading1"/>
    <w:next w:val="Normal"/>
    <w:link w:val="Heading2Char"/>
    <w:uiPriority w:val="99"/>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9"/>
    <w:qFormat/>
    <w:locked/>
    <w:rsid w:val="00600EB1"/>
    <w:pPr>
      <w:spacing w:before="240"/>
      <w:outlineLvl w:val="2"/>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5711D2"/>
    <w:rPr>
      <w:rFonts w:ascii="Arial" w:eastAsia="MS Gothic" w:hAnsi="Arial" w:cs="Times New Roman"/>
      <w:b/>
      <w:bCs/>
      <w:caps/>
      <w:color w:val="AF272F"/>
      <w:sz w:val="20"/>
      <w:szCs w:val="20"/>
    </w:rPr>
  </w:style>
  <w:style w:type="character" w:customStyle="1" w:styleId="Heading2Char">
    <w:name w:val="Heading 2 Char"/>
    <w:link w:val="Heading2"/>
    <w:uiPriority w:val="99"/>
    <w:semiHidden/>
    <w:locked/>
    <w:rsid w:val="005711D2"/>
    <w:rPr>
      <w:rFonts w:ascii="Arial" w:eastAsia="MS Gothic" w:hAnsi="Arial" w:cs="Times New Roman"/>
      <w:b/>
      <w:caps/>
      <w:color w:val="AF272F"/>
      <w:sz w:val="20"/>
      <w:szCs w:val="20"/>
    </w:rPr>
  </w:style>
  <w:style w:type="character" w:customStyle="1" w:styleId="Heading3Char">
    <w:name w:val="Heading 3 Char"/>
    <w:link w:val="Heading3"/>
    <w:uiPriority w:val="99"/>
    <w:semiHidden/>
    <w:locked/>
    <w:rsid w:val="005711D2"/>
    <w:rPr>
      <w:rFonts w:ascii="Arial" w:hAnsi="Arial" w:cs="Arial"/>
      <w:b/>
      <w:color w:val="000000"/>
      <w:sz w:val="18"/>
      <w:szCs w:val="18"/>
    </w:rPr>
  </w:style>
  <w:style w:type="paragraph" w:customStyle="1" w:styleId="ESHeading1">
    <w:name w:val="ES_Heading 1"/>
    <w:basedOn w:val="Title"/>
    <w:uiPriority w:val="99"/>
    <w:rsid w:val="004E1137"/>
    <w:rPr>
      <w:color w:val="004EA8"/>
    </w:rPr>
  </w:style>
  <w:style w:type="paragraph" w:styleId="Quote">
    <w:name w:val="Quote"/>
    <w:basedOn w:val="Normal"/>
    <w:next w:val="Normal"/>
    <w:link w:val="QuoteChar"/>
    <w:uiPriority w:val="99"/>
    <w:qFormat/>
    <w:locked/>
    <w:rsid w:val="00D31299"/>
    <w:pPr>
      <w:spacing w:after="60" w:line="300" w:lineRule="atLeast"/>
    </w:pPr>
    <w:rPr>
      <w:b/>
      <w:bCs/>
      <w:color w:val="5A5A59"/>
      <w:sz w:val="24"/>
      <w:szCs w:val="25"/>
    </w:rPr>
  </w:style>
  <w:style w:type="character" w:customStyle="1" w:styleId="QuoteChar">
    <w:name w:val="Quote Char"/>
    <w:link w:val="Quote"/>
    <w:uiPriority w:val="99"/>
    <w:semiHidden/>
    <w:locked/>
    <w:rsid w:val="005711D2"/>
    <w:rPr>
      <w:rFonts w:ascii="Arial" w:hAnsi="Arial" w:cs="Arial"/>
      <w:b/>
      <w:bCs/>
      <w:color w:val="5A5A59"/>
      <w:sz w:val="25"/>
      <w:szCs w:val="25"/>
    </w:rPr>
  </w:style>
  <w:style w:type="paragraph" w:styleId="Footer">
    <w:name w:val="footer"/>
    <w:basedOn w:val="Normal"/>
    <w:link w:val="FooterChar"/>
    <w:uiPriority w:val="99"/>
    <w:semiHidden/>
    <w:rsid w:val="00326F48"/>
    <w:pPr>
      <w:tabs>
        <w:tab w:val="center" w:pos="4320"/>
        <w:tab w:val="right" w:pos="8640"/>
      </w:tabs>
    </w:pPr>
  </w:style>
  <w:style w:type="character" w:customStyle="1" w:styleId="FooterChar">
    <w:name w:val="Footer Char"/>
    <w:link w:val="Footer"/>
    <w:uiPriority w:val="99"/>
    <w:semiHidden/>
    <w:locked/>
    <w:rsid w:val="005711D2"/>
    <w:rPr>
      <w:rFonts w:ascii="Arial" w:hAnsi="Arial" w:cs="Arial"/>
      <w:sz w:val="18"/>
      <w:szCs w:val="18"/>
    </w:rPr>
  </w:style>
  <w:style w:type="paragraph" w:customStyle="1" w:styleId="ESIntroParagraph">
    <w:name w:val="ES_Intro Paragraph"/>
    <w:basedOn w:val="Subtitle"/>
    <w:uiPriority w:val="99"/>
    <w:rsid w:val="00D049D0"/>
  </w:style>
  <w:style w:type="paragraph" w:customStyle="1" w:styleId="ESHeading2">
    <w:name w:val="ES_Heading 2"/>
    <w:basedOn w:val="Heading1"/>
    <w:uiPriority w:val="99"/>
    <w:rsid w:val="004E1137"/>
    <w:pPr>
      <w:spacing w:before="240" w:after="120"/>
    </w:pPr>
    <w:rPr>
      <w:color w:val="004EA8"/>
    </w:rPr>
  </w:style>
  <w:style w:type="paragraph" w:styleId="Subtitle">
    <w:name w:val="Subtitle"/>
    <w:basedOn w:val="Normal"/>
    <w:next w:val="Normal"/>
    <w:link w:val="SubtitleChar"/>
    <w:uiPriority w:val="99"/>
    <w:qFormat/>
    <w:locked/>
    <w:rsid w:val="00980015"/>
    <w:pPr>
      <w:numPr>
        <w:ilvl w:val="1"/>
      </w:numPr>
      <w:spacing w:after="0"/>
    </w:pPr>
    <w:rPr>
      <w:rFonts w:eastAsia="MS Gothic" w:cs="Times New Roman"/>
      <w:color w:val="5A5A59"/>
      <w:sz w:val="27"/>
      <w:szCs w:val="27"/>
    </w:rPr>
  </w:style>
  <w:style w:type="character" w:customStyle="1" w:styleId="SubtitleChar">
    <w:name w:val="Subtitle Char"/>
    <w:link w:val="Subtitle"/>
    <w:uiPriority w:val="99"/>
    <w:semiHidden/>
    <w:locked/>
    <w:rsid w:val="005711D2"/>
    <w:rPr>
      <w:rFonts w:ascii="Arial" w:eastAsia="MS Gothic" w:hAnsi="Arial" w:cs="Times New Roman"/>
      <w:color w:val="5A5A59"/>
      <w:sz w:val="27"/>
      <w:szCs w:val="27"/>
    </w:rPr>
  </w:style>
  <w:style w:type="character" w:styleId="SubtleEmphasis">
    <w:name w:val="Subtle Emphasis"/>
    <w:uiPriority w:val="99"/>
    <w:qFormat/>
    <w:locked/>
    <w:rsid w:val="00326F48"/>
    <w:rPr>
      <w:rFonts w:cs="Times New Roman"/>
      <w:i/>
      <w:iCs/>
      <w:color w:val="808080"/>
    </w:rPr>
  </w:style>
  <w:style w:type="character" w:styleId="IntenseEmphasis">
    <w:name w:val="Intense Emphasis"/>
    <w:uiPriority w:val="99"/>
    <w:qFormat/>
    <w:locked/>
    <w:rsid w:val="00600EB1"/>
    <w:rPr>
      <w:rFonts w:cs="Times New Roman"/>
      <w:b/>
      <w:bCs/>
      <w:i/>
      <w:iCs/>
      <w:color w:val="C00000"/>
    </w:rPr>
  </w:style>
  <w:style w:type="character" w:styleId="Emphasis">
    <w:name w:val="Emphasis"/>
    <w:uiPriority w:val="99"/>
    <w:qFormat/>
    <w:locked/>
    <w:rsid w:val="00326F48"/>
    <w:rPr>
      <w:rFonts w:cs="Times New Roman"/>
      <w:i/>
      <w:iCs/>
    </w:rPr>
  </w:style>
  <w:style w:type="paragraph" w:styleId="Title">
    <w:name w:val="Title"/>
    <w:basedOn w:val="Normal"/>
    <w:next w:val="Subtitle"/>
    <w:link w:val="TitleChar"/>
    <w:uiPriority w:val="99"/>
    <w:qFormat/>
    <w:locked/>
    <w:rsid w:val="009F2302"/>
    <w:pPr>
      <w:spacing w:line="340" w:lineRule="atLeast"/>
      <w:outlineLvl w:val="0"/>
    </w:pPr>
    <w:rPr>
      <w:rFonts w:eastAsia="MS Gothic" w:cs="Times New Roman"/>
      <w:b/>
      <w:color w:val="AF272F"/>
      <w:spacing w:val="5"/>
      <w:kern w:val="28"/>
      <w:sz w:val="44"/>
      <w:szCs w:val="52"/>
      <w:lang w:val="en-US"/>
    </w:rPr>
  </w:style>
  <w:style w:type="character" w:customStyle="1" w:styleId="TitleChar">
    <w:name w:val="Title Char"/>
    <w:link w:val="Title"/>
    <w:uiPriority w:val="99"/>
    <w:semiHidden/>
    <w:locked/>
    <w:rsid w:val="005711D2"/>
    <w:rPr>
      <w:rFonts w:ascii="Arial" w:eastAsia="MS Gothic" w:hAnsi="Arial" w:cs="Times New Roman"/>
      <w:b/>
      <w:color w:val="AF272F"/>
      <w:spacing w:val="5"/>
      <w:kern w:val="28"/>
      <w:sz w:val="52"/>
      <w:szCs w:val="52"/>
      <w:lang w:val="en-US" w:eastAsia="en-US" w:bidi="ar-SA"/>
    </w:rPr>
  </w:style>
  <w:style w:type="paragraph" w:styleId="EndnoteText">
    <w:name w:val="endnote text"/>
    <w:basedOn w:val="Normal"/>
    <w:link w:val="EndnoteTextChar"/>
    <w:uiPriority w:val="99"/>
    <w:semiHidden/>
    <w:locked/>
    <w:rsid w:val="00980015"/>
    <w:pPr>
      <w:spacing w:before="120" w:after="240"/>
    </w:pPr>
    <w:rPr>
      <w:b/>
      <w:color w:val="5A5A59"/>
      <w:szCs w:val="24"/>
    </w:rPr>
  </w:style>
  <w:style w:type="character" w:customStyle="1" w:styleId="EndnoteTextChar">
    <w:name w:val="Endnote Text Char"/>
    <w:link w:val="EndnoteText"/>
    <w:uiPriority w:val="99"/>
    <w:semiHidden/>
    <w:locked/>
    <w:rsid w:val="005711D2"/>
    <w:rPr>
      <w:rFonts w:ascii="Arial" w:hAnsi="Arial" w:cs="Arial"/>
      <w:b/>
      <w:color w:val="5A5A59"/>
      <w:sz w:val="18"/>
    </w:rPr>
  </w:style>
  <w:style w:type="character" w:styleId="Strong">
    <w:name w:val="Strong"/>
    <w:uiPriority w:val="99"/>
    <w:qFormat/>
    <w:locked/>
    <w:rsid w:val="00980015"/>
    <w:rPr>
      <w:rFonts w:cs="Times New Roman"/>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link w:val="Header"/>
    <w:uiPriority w:val="99"/>
    <w:semiHidden/>
    <w:locked/>
    <w:rsid w:val="005711D2"/>
    <w:rPr>
      <w:rFonts w:ascii="Arial" w:hAnsi="Arial" w:cs="Arial"/>
      <w:sz w:val="18"/>
      <w:szCs w:val="18"/>
    </w:rPr>
  </w:style>
  <w:style w:type="paragraph" w:styleId="TOAHeading">
    <w:name w:val="toa heading"/>
    <w:basedOn w:val="Normal"/>
    <w:next w:val="Normal"/>
    <w:uiPriority w:val="99"/>
    <w:semiHidden/>
    <w:locked/>
    <w:rsid w:val="00751081"/>
    <w:pPr>
      <w:spacing w:before="120"/>
    </w:pPr>
    <w:rPr>
      <w:rFonts w:ascii="Calibri" w:eastAsia="MS Gothic" w:hAnsi="Calibri" w:cs="Times New Roman"/>
      <w:b/>
      <w:bCs/>
      <w:sz w:val="24"/>
      <w:szCs w:val="24"/>
    </w:rPr>
  </w:style>
  <w:style w:type="paragraph" w:styleId="TOCHeading">
    <w:name w:val="TOC Heading"/>
    <w:basedOn w:val="Heading1"/>
    <w:next w:val="Normal"/>
    <w:uiPriority w:val="99"/>
    <w:qFormat/>
    <w:locked/>
    <w:rsid w:val="000F155E"/>
    <w:pPr>
      <w:spacing w:before="240" w:after="0"/>
      <w:outlineLvl w:val="9"/>
    </w:pPr>
    <w:rPr>
      <w:rFonts w:ascii="Calibri" w:hAnsi="Calibri"/>
      <w:b w:val="0"/>
      <w:bCs w:val="0"/>
      <w:caps w:val="0"/>
      <w:color w:val="365F91"/>
      <w:sz w:val="32"/>
      <w:szCs w:val="32"/>
    </w:rPr>
  </w:style>
  <w:style w:type="paragraph" w:customStyle="1" w:styleId="ESHeading3">
    <w:name w:val="ES_Heading 3"/>
    <w:basedOn w:val="Heading3"/>
    <w:uiPriority w:val="99"/>
    <w:rsid w:val="00D049D0"/>
  </w:style>
  <w:style w:type="paragraph" w:customStyle="1" w:styleId="ESBodyText">
    <w:name w:val="ES_Body Text"/>
    <w:basedOn w:val="Normal"/>
    <w:uiPriority w:val="99"/>
    <w:rsid w:val="00D049D0"/>
  </w:style>
  <w:style w:type="paragraph" w:styleId="FootnoteText">
    <w:name w:val="footnote text"/>
    <w:basedOn w:val="Normal"/>
    <w:link w:val="FootnoteTextChar"/>
    <w:uiPriority w:val="99"/>
    <w:locked/>
    <w:rsid w:val="00271F77"/>
    <w:pPr>
      <w:spacing w:after="40" w:line="240" w:lineRule="auto"/>
    </w:pPr>
    <w:rPr>
      <w:sz w:val="11"/>
      <w:szCs w:val="11"/>
    </w:rPr>
  </w:style>
  <w:style w:type="character" w:customStyle="1" w:styleId="FootnoteTextChar">
    <w:name w:val="Footnote Text Char"/>
    <w:link w:val="FootnoteText"/>
    <w:uiPriority w:val="99"/>
    <w:locked/>
    <w:rsid w:val="00271F77"/>
    <w:rPr>
      <w:rFonts w:ascii="Arial" w:hAnsi="Arial" w:cs="Arial"/>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uiPriority w:val="99"/>
    <w:rsid w:val="006935C9"/>
    <w:pPr>
      <w:spacing w:before="320" w:after="200"/>
    </w:pPr>
    <w:rPr>
      <w:caps w:val="0"/>
      <w:sz w:val="18"/>
    </w:rPr>
  </w:style>
  <w:style w:type="character" w:styleId="FootnoteReference">
    <w:name w:val="footnote reference"/>
    <w:uiPriority w:val="99"/>
    <w:locked/>
    <w:rsid w:val="004E1137"/>
    <w:rPr>
      <w:rFonts w:cs="Times New Roman"/>
      <w:color w:val="004EA8"/>
      <w:sz w:val="13"/>
      <w:szCs w:val="13"/>
      <w:vertAlign w:val="superscript"/>
    </w:rPr>
  </w:style>
  <w:style w:type="paragraph" w:customStyle="1" w:styleId="ESSubheading1">
    <w:name w:val="ES_Subheading 1"/>
    <w:basedOn w:val="ESIntroParagraph"/>
    <w:uiPriority w:val="99"/>
    <w:rsid w:val="004E1137"/>
    <w:pPr>
      <w:ind w:left="-567"/>
    </w:pPr>
    <w:rPr>
      <w:color w:val="004EA8"/>
      <w:sz w:val="28"/>
    </w:rPr>
  </w:style>
  <w:style w:type="paragraph" w:customStyle="1" w:styleId="ESSubheading1White">
    <w:name w:val="ES_Subheading 1 (White)"/>
    <w:basedOn w:val="ESSubheading1"/>
    <w:uiPriority w:val="99"/>
    <w:rsid w:val="00D84C0F"/>
    <w:rPr>
      <w:color w:val="FFFFFF"/>
    </w:rPr>
  </w:style>
  <w:style w:type="paragraph" w:customStyle="1" w:styleId="ESQuote">
    <w:name w:val="ES_Quote"/>
    <w:basedOn w:val="Quote"/>
    <w:uiPriority w:val="99"/>
    <w:rsid w:val="0057654B"/>
    <w:pPr>
      <w:spacing w:before="320" w:after="200" w:line="320" w:lineRule="atLeast"/>
    </w:pPr>
    <w:rPr>
      <w:b w:val="0"/>
      <w:i/>
    </w:rPr>
  </w:style>
  <w:style w:type="paragraph" w:customStyle="1" w:styleId="ESQuoteAuthor">
    <w:name w:val="ES_Quote Author"/>
    <w:basedOn w:val="EndnoteText"/>
    <w:uiPriority w:val="99"/>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uiPriority w:val="99"/>
    <w:rsid w:val="000F4C22"/>
    <w:rPr>
      <w:rFonts w:cs="Times New Roman"/>
      <w:color w:val="EEECE1"/>
    </w:rPr>
  </w:style>
  <w:style w:type="paragraph" w:styleId="TOC3">
    <w:name w:val="toc 3"/>
    <w:basedOn w:val="Normal"/>
    <w:next w:val="Normal"/>
    <w:autoRedefine/>
    <w:uiPriority w:val="39"/>
    <w:locked/>
    <w:rsid w:val="00895870"/>
    <w:pPr>
      <w:ind w:left="360"/>
    </w:pPr>
  </w:style>
  <w:style w:type="paragraph" w:styleId="TOC1">
    <w:name w:val="toc 1"/>
    <w:basedOn w:val="Normal"/>
    <w:next w:val="Normal"/>
    <w:autoRedefine/>
    <w:uiPriority w:val="39"/>
    <w:locked/>
    <w:rsid w:val="004E1137"/>
    <w:pPr>
      <w:tabs>
        <w:tab w:val="right" w:leader="dot" w:pos="9346"/>
      </w:tabs>
      <w:spacing w:after="100"/>
    </w:pPr>
    <w:rPr>
      <w:b/>
      <w:color w:val="004EA8"/>
    </w:rPr>
  </w:style>
  <w:style w:type="paragraph" w:styleId="TOC2">
    <w:name w:val="toc 2"/>
    <w:basedOn w:val="Normal"/>
    <w:next w:val="Normal"/>
    <w:autoRedefine/>
    <w:uiPriority w:val="99"/>
    <w:locked/>
    <w:rsid w:val="00C250F7"/>
    <w:pPr>
      <w:spacing w:after="100"/>
      <w:ind w:left="180"/>
    </w:pPr>
    <w:rPr>
      <w:color w:val="000000"/>
    </w:rPr>
  </w:style>
  <w:style w:type="paragraph" w:styleId="TOC4">
    <w:name w:val="toc 4"/>
    <w:basedOn w:val="Normal"/>
    <w:next w:val="Normal"/>
    <w:autoRedefine/>
    <w:uiPriority w:val="99"/>
    <w:locked/>
    <w:rsid w:val="00895870"/>
    <w:pPr>
      <w:ind w:left="540"/>
    </w:pPr>
  </w:style>
  <w:style w:type="paragraph" w:styleId="TOC5">
    <w:name w:val="toc 5"/>
    <w:basedOn w:val="Normal"/>
    <w:next w:val="Normal"/>
    <w:autoRedefine/>
    <w:uiPriority w:val="99"/>
    <w:locked/>
    <w:rsid w:val="00895870"/>
    <w:pPr>
      <w:ind w:left="720"/>
    </w:pPr>
  </w:style>
  <w:style w:type="paragraph" w:styleId="TOC6">
    <w:name w:val="toc 6"/>
    <w:basedOn w:val="Normal"/>
    <w:next w:val="Normal"/>
    <w:autoRedefine/>
    <w:uiPriority w:val="99"/>
    <w:locked/>
    <w:rsid w:val="00895870"/>
    <w:pPr>
      <w:ind w:left="900"/>
    </w:pPr>
  </w:style>
  <w:style w:type="paragraph" w:styleId="TOC7">
    <w:name w:val="toc 7"/>
    <w:basedOn w:val="Normal"/>
    <w:next w:val="Normal"/>
    <w:autoRedefine/>
    <w:uiPriority w:val="99"/>
    <w:locked/>
    <w:rsid w:val="00895870"/>
    <w:pPr>
      <w:ind w:left="1080"/>
    </w:pPr>
  </w:style>
  <w:style w:type="paragraph" w:styleId="TOC8">
    <w:name w:val="toc 8"/>
    <w:basedOn w:val="Normal"/>
    <w:next w:val="Normal"/>
    <w:autoRedefine/>
    <w:uiPriority w:val="99"/>
    <w:locked/>
    <w:rsid w:val="00895870"/>
    <w:pPr>
      <w:ind w:left="1260"/>
    </w:pPr>
  </w:style>
  <w:style w:type="paragraph" w:styleId="TOC9">
    <w:name w:val="toc 9"/>
    <w:basedOn w:val="Normal"/>
    <w:next w:val="Normal"/>
    <w:autoRedefine/>
    <w:uiPriority w:val="99"/>
    <w:locked/>
    <w:rsid w:val="00895870"/>
    <w:pPr>
      <w:ind w:left="1440"/>
    </w:pPr>
  </w:style>
  <w:style w:type="character" w:styleId="EndnoteReference">
    <w:name w:val="endnote reference"/>
    <w:uiPriority w:val="99"/>
    <w:locked/>
    <w:rsid w:val="00271F77"/>
    <w:rPr>
      <w:rFonts w:cs="Times New Roman"/>
      <w:sz w:val="15"/>
      <w:lang w:val="en-AU"/>
    </w:rPr>
  </w:style>
  <w:style w:type="paragraph" w:customStyle="1" w:styleId="ESDisclaimer">
    <w:name w:val="ES_Disclaimer"/>
    <w:basedOn w:val="Normal"/>
    <w:uiPriority w:val="99"/>
    <w:rsid w:val="00271F77"/>
    <w:pPr>
      <w:spacing w:after="40" w:line="240" w:lineRule="auto"/>
    </w:pPr>
    <w:rPr>
      <w:rFonts w:cs="Cambria"/>
      <w:color w:val="7F7F7F"/>
      <w:sz w:val="13"/>
      <w:szCs w:val="13"/>
    </w:rPr>
  </w:style>
  <w:style w:type="table" w:customStyle="1" w:styleId="TableGrid1">
    <w:name w:val="Table Grid1"/>
    <w:uiPriority w:val="99"/>
    <w:rsid w:val="00F97B5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locked/>
    <w:rsid w:val="00F97B56"/>
    <w:pPr>
      <w:ind w:left="720"/>
      <w:contextualSpacing/>
    </w:pPr>
  </w:style>
  <w:style w:type="paragraph" w:customStyle="1" w:styleId="ESBulletsinTable">
    <w:name w:val="ES_Bullets in Table"/>
    <w:basedOn w:val="ListParagraph"/>
    <w:uiPriority w:val="99"/>
    <w:rsid w:val="00226B71"/>
    <w:pPr>
      <w:numPr>
        <w:numId w:val="17"/>
      </w:numPr>
      <w:spacing w:after="80" w:line="240" w:lineRule="auto"/>
    </w:pPr>
    <w:rPr>
      <w:rFonts w:cs="Times New Roman"/>
      <w:szCs w:val="22"/>
    </w:rPr>
  </w:style>
  <w:style w:type="paragraph" w:customStyle="1" w:styleId="ESBulletsinTableLevel2">
    <w:name w:val="ES_Bullets in Table Level 2"/>
    <w:basedOn w:val="ListParagraph"/>
    <w:uiPriority w:val="99"/>
    <w:rsid w:val="00226B71"/>
    <w:pPr>
      <w:numPr>
        <w:ilvl w:val="1"/>
        <w:numId w:val="17"/>
      </w:numPr>
      <w:spacing w:after="80" w:line="240" w:lineRule="auto"/>
      <w:ind w:left="592"/>
    </w:pPr>
    <w:rPr>
      <w:rFonts w:cs="Times New Roman"/>
      <w:szCs w:val="22"/>
    </w:rPr>
  </w:style>
  <w:style w:type="paragraph" w:customStyle="1" w:styleId="ESWhiteTableHeading">
    <w:name w:val="ES_White Table Heading"/>
    <w:basedOn w:val="Normal"/>
    <w:uiPriority w:val="99"/>
    <w:rsid w:val="00F85A39"/>
    <w:rPr>
      <w:b/>
      <w:color w:val="FFFFFF"/>
      <w:sz w:val="20"/>
      <w:szCs w:val="20"/>
    </w:rPr>
  </w:style>
  <w:style w:type="character" w:styleId="Hyperlink">
    <w:name w:val="Hyperlink"/>
    <w:uiPriority w:val="99"/>
    <w:locked/>
    <w:rsid w:val="0020371F"/>
    <w:rPr>
      <w:rFonts w:cs="Times New Roman"/>
      <w:color w:val="0000FF"/>
      <w:u w:val="single"/>
    </w:rPr>
  </w:style>
  <w:style w:type="character" w:styleId="CommentReference">
    <w:name w:val="annotation reference"/>
    <w:uiPriority w:val="99"/>
    <w:semiHidden/>
    <w:locked/>
    <w:rsid w:val="009231AC"/>
    <w:rPr>
      <w:rFonts w:cs="Times New Roman"/>
      <w:sz w:val="16"/>
      <w:szCs w:val="16"/>
    </w:rPr>
  </w:style>
  <w:style w:type="paragraph" w:styleId="CommentText">
    <w:name w:val="annotation text"/>
    <w:basedOn w:val="Normal"/>
    <w:link w:val="CommentTextChar"/>
    <w:uiPriority w:val="99"/>
    <w:semiHidden/>
    <w:locked/>
    <w:rsid w:val="009231AC"/>
    <w:pPr>
      <w:spacing w:line="240" w:lineRule="auto"/>
    </w:pPr>
    <w:rPr>
      <w:sz w:val="20"/>
      <w:szCs w:val="20"/>
    </w:rPr>
  </w:style>
  <w:style w:type="character" w:customStyle="1" w:styleId="CommentTextChar">
    <w:name w:val="Comment Text Char"/>
    <w:link w:val="CommentText"/>
    <w:uiPriority w:val="99"/>
    <w:semiHidden/>
    <w:locked/>
    <w:rsid w:val="009231AC"/>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locked/>
    <w:rsid w:val="009231AC"/>
    <w:rPr>
      <w:b/>
      <w:bCs/>
    </w:rPr>
  </w:style>
  <w:style w:type="character" w:customStyle="1" w:styleId="CommentSubjectChar">
    <w:name w:val="Comment Subject Char"/>
    <w:link w:val="CommentSubject"/>
    <w:uiPriority w:val="99"/>
    <w:semiHidden/>
    <w:locked/>
    <w:rsid w:val="009231AC"/>
    <w:rPr>
      <w:rFonts w:ascii="Arial" w:hAnsi="Arial" w:cs="Arial"/>
      <w:b/>
      <w:bCs/>
      <w:sz w:val="20"/>
      <w:szCs w:val="20"/>
      <w:lang w:val="en-AU"/>
    </w:rPr>
  </w:style>
  <w:style w:type="paragraph" w:styleId="BalloonText">
    <w:name w:val="Balloon Text"/>
    <w:basedOn w:val="Normal"/>
    <w:link w:val="BalloonTextChar"/>
    <w:uiPriority w:val="99"/>
    <w:semiHidden/>
    <w:locked/>
    <w:rsid w:val="009231AC"/>
    <w:pPr>
      <w:spacing w:after="0" w:line="240" w:lineRule="auto"/>
    </w:pPr>
    <w:rPr>
      <w:rFonts w:ascii="Segoe UI" w:hAnsi="Segoe UI" w:cs="Segoe UI"/>
    </w:rPr>
  </w:style>
  <w:style w:type="character" w:customStyle="1" w:styleId="BalloonTextChar">
    <w:name w:val="Balloon Text Char"/>
    <w:link w:val="BalloonText"/>
    <w:uiPriority w:val="99"/>
    <w:semiHidden/>
    <w:locked/>
    <w:rsid w:val="009231AC"/>
    <w:rPr>
      <w:rFonts w:ascii="Segoe UI" w:hAnsi="Segoe UI" w:cs="Segoe UI"/>
      <w:sz w:val="18"/>
      <w:szCs w:val="18"/>
      <w:lang w:val="en-AU"/>
    </w:rPr>
  </w:style>
  <w:style w:type="paragraph" w:styleId="NormalWeb">
    <w:name w:val="Normal (Web)"/>
    <w:basedOn w:val="Normal"/>
    <w:uiPriority w:val="99"/>
    <w:semiHidden/>
    <w:locked/>
    <w:rsid w:val="00870254"/>
    <w:pPr>
      <w:spacing w:before="120"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66480">
      <w:marLeft w:val="0"/>
      <w:marRight w:val="0"/>
      <w:marTop w:val="0"/>
      <w:marBottom w:val="0"/>
      <w:divBdr>
        <w:top w:val="none" w:sz="0" w:space="0" w:color="auto"/>
        <w:left w:val="none" w:sz="0" w:space="0" w:color="auto"/>
        <w:bottom w:val="none" w:sz="0" w:space="0" w:color="auto"/>
        <w:right w:val="none" w:sz="0" w:space="0" w:color="auto"/>
      </w:divBdr>
      <w:divsChild>
        <w:div w:id="220866483">
          <w:marLeft w:val="0"/>
          <w:marRight w:val="0"/>
          <w:marTop w:val="0"/>
          <w:marBottom w:val="0"/>
          <w:divBdr>
            <w:top w:val="none" w:sz="0" w:space="0" w:color="auto"/>
            <w:left w:val="none" w:sz="0" w:space="0" w:color="auto"/>
            <w:bottom w:val="none" w:sz="0" w:space="0" w:color="auto"/>
            <w:right w:val="none" w:sz="0" w:space="0" w:color="auto"/>
          </w:divBdr>
          <w:divsChild>
            <w:div w:id="2208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6485">
      <w:marLeft w:val="0"/>
      <w:marRight w:val="0"/>
      <w:marTop w:val="0"/>
      <w:marBottom w:val="0"/>
      <w:divBdr>
        <w:top w:val="none" w:sz="0" w:space="0" w:color="auto"/>
        <w:left w:val="none" w:sz="0" w:space="0" w:color="auto"/>
        <w:bottom w:val="none" w:sz="0" w:space="0" w:color="auto"/>
        <w:right w:val="none" w:sz="0" w:space="0" w:color="auto"/>
      </w:divBdr>
      <w:divsChild>
        <w:div w:id="220866488">
          <w:marLeft w:val="0"/>
          <w:marRight w:val="0"/>
          <w:marTop w:val="0"/>
          <w:marBottom w:val="0"/>
          <w:divBdr>
            <w:top w:val="none" w:sz="0" w:space="0" w:color="auto"/>
            <w:left w:val="none" w:sz="0" w:space="0" w:color="auto"/>
            <w:bottom w:val="none" w:sz="0" w:space="0" w:color="auto"/>
            <w:right w:val="none" w:sz="0" w:space="0" w:color="auto"/>
          </w:divBdr>
          <w:divsChild>
            <w:div w:id="220866491">
              <w:marLeft w:val="0"/>
              <w:marRight w:val="0"/>
              <w:marTop w:val="0"/>
              <w:marBottom w:val="0"/>
              <w:divBdr>
                <w:top w:val="none" w:sz="0" w:space="0" w:color="auto"/>
                <w:left w:val="none" w:sz="0" w:space="0" w:color="auto"/>
                <w:bottom w:val="none" w:sz="0" w:space="0" w:color="auto"/>
                <w:right w:val="none" w:sz="0" w:space="0" w:color="auto"/>
              </w:divBdr>
              <w:divsChild>
                <w:div w:id="220866496">
                  <w:marLeft w:val="0"/>
                  <w:marRight w:val="0"/>
                  <w:marTop w:val="0"/>
                  <w:marBottom w:val="0"/>
                  <w:divBdr>
                    <w:top w:val="none" w:sz="0" w:space="0" w:color="auto"/>
                    <w:left w:val="none" w:sz="0" w:space="0" w:color="auto"/>
                    <w:bottom w:val="none" w:sz="0" w:space="0" w:color="auto"/>
                    <w:right w:val="none" w:sz="0" w:space="0" w:color="auto"/>
                  </w:divBdr>
                  <w:divsChild>
                    <w:div w:id="220866490">
                      <w:marLeft w:val="0"/>
                      <w:marRight w:val="0"/>
                      <w:marTop w:val="0"/>
                      <w:marBottom w:val="0"/>
                      <w:divBdr>
                        <w:top w:val="none" w:sz="0" w:space="0" w:color="auto"/>
                        <w:left w:val="none" w:sz="0" w:space="0" w:color="auto"/>
                        <w:bottom w:val="none" w:sz="0" w:space="0" w:color="auto"/>
                        <w:right w:val="none" w:sz="0" w:space="0" w:color="auto"/>
                      </w:divBdr>
                      <w:divsChild>
                        <w:div w:id="220866482">
                          <w:marLeft w:val="0"/>
                          <w:marRight w:val="0"/>
                          <w:marTop w:val="0"/>
                          <w:marBottom w:val="0"/>
                          <w:divBdr>
                            <w:top w:val="none" w:sz="0" w:space="0" w:color="auto"/>
                            <w:left w:val="none" w:sz="0" w:space="0" w:color="auto"/>
                            <w:bottom w:val="none" w:sz="0" w:space="0" w:color="auto"/>
                            <w:right w:val="none" w:sz="0" w:space="0" w:color="auto"/>
                          </w:divBdr>
                          <w:divsChild>
                            <w:div w:id="220866486">
                              <w:marLeft w:val="0"/>
                              <w:marRight w:val="0"/>
                              <w:marTop w:val="0"/>
                              <w:marBottom w:val="0"/>
                              <w:divBdr>
                                <w:top w:val="none" w:sz="0" w:space="0" w:color="auto"/>
                                <w:left w:val="none" w:sz="0" w:space="0" w:color="auto"/>
                                <w:bottom w:val="none" w:sz="0" w:space="0" w:color="auto"/>
                                <w:right w:val="none" w:sz="0" w:space="0" w:color="auto"/>
                              </w:divBdr>
                              <w:divsChild>
                                <w:div w:id="220866492">
                                  <w:marLeft w:val="0"/>
                                  <w:marRight w:val="0"/>
                                  <w:marTop w:val="0"/>
                                  <w:marBottom w:val="0"/>
                                  <w:divBdr>
                                    <w:top w:val="none" w:sz="0" w:space="0" w:color="auto"/>
                                    <w:left w:val="none" w:sz="0" w:space="0" w:color="auto"/>
                                    <w:bottom w:val="none" w:sz="0" w:space="0" w:color="auto"/>
                                    <w:right w:val="none" w:sz="0" w:space="0" w:color="auto"/>
                                  </w:divBdr>
                                  <w:divsChild>
                                    <w:div w:id="220866497">
                                      <w:marLeft w:val="0"/>
                                      <w:marRight w:val="0"/>
                                      <w:marTop w:val="0"/>
                                      <w:marBottom w:val="0"/>
                                      <w:divBdr>
                                        <w:top w:val="none" w:sz="0" w:space="0" w:color="auto"/>
                                        <w:left w:val="none" w:sz="0" w:space="0" w:color="auto"/>
                                        <w:bottom w:val="none" w:sz="0" w:space="0" w:color="auto"/>
                                        <w:right w:val="none" w:sz="0" w:space="0" w:color="auto"/>
                                      </w:divBdr>
                                      <w:divsChild>
                                        <w:div w:id="2208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866495">
      <w:marLeft w:val="0"/>
      <w:marRight w:val="0"/>
      <w:marTop w:val="0"/>
      <w:marBottom w:val="0"/>
      <w:divBdr>
        <w:top w:val="none" w:sz="0" w:space="0" w:color="auto"/>
        <w:left w:val="none" w:sz="0" w:space="0" w:color="auto"/>
        <w:bottom w:val="none" w:sz="0" w:space="0" w:color="auto"/>
        <w:right w:val="none" w:sz="0" w:space="0" w:color="auto"/>
      </w:divBdr>
      <w:divsChild>
        <w:div w:id="220866494">
          <w:marLeft w:val="0"/>
          <w:marRight w:val="0"/>
          <w:marTop w:val="0"/>
          <w:marBottom w:val="0"/>
          <w:divBdr>
            <w:top w:val="none" w:sz="0" w:space="0" w:color="auto"/>
            <w:left w:val="none" w:sz="0" w:space="0" w:color="auto"/>
            <w:bottom w:val="none" w:sz="0" w:space="0" w:color="auto"/>
            <w:right w:val="none" w:sz="0" w:space="0" w:color="auto"/>
          </w:divBdr>
          <w:divsChild>
            <w:div w:id="220866487">
              <w:marLeft w:val="0"/>
              <w:marRight w:val="0"/>
              <w:marTop w:val="0"/>
              <w:marBottom w:val="0"/>
              <w:divBdr>
                <w:top w:val="none" w:sz="0" w:space="0" w:color="auto"/>
                <w:left w:val="none" w:sz="0" w:space="0" w:color="auto"/>
                <w:bottom w:val="none" w:sz="0" w:space="0" w:color="auto"/>
                <w:right w:val="none" w:sz="0" w:space="0" w:color="auto"/>
              </w:divBdr>
              <w:divsChild>
                <w:div w:id="220866493">
                  <w:marLeft w:val="0"/>
                  <w:marRight w:val="0"/>
                  <w:marTop w:val="0"/>
                  <w:marBottom w:val="0"/>
                  <w:divBdr>
                    <w:top w:val="none" w:sz="0" w:space="0" w:color="auto"/>
                    <w:left w:val="none" w:sz="0" w:space="0" w:color="auto"/>
                    <w:bottom w:val="none" w:sz="0" w:space="0" w:color="auto"/>
                    <w:right w:val="none" w:sz="0" w:space="0" w:color="auto"/>
                  </w:divBdr>
                  <w:divsChild>
                    <w:div w:id="2208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hildemployment@ecodev.vic.gov.au" TargetMode="External"/><Relationship Id="rId3" Type="http://schemas.openxmlformats.org/officeDocument/2006/relationships/customXml" Target="../customXml/item3.xml"/><Relationship Id="rId21" Type="http://schemas.openxmlformats.org/officeDocument/2006/relationships/hyperlink" Target="http://www.dhs.vic.gov.au/about-the-department/documents-and-resources/policies,-guidelines-and-legislation/child-safe-standard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ducation.vic.gov.au/school/teachers/teachingresources/careers/work/pages/workexperience.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usiness.vic.gov.au/operating-a-business/employing-and-managing-people/employing-children" TargetMode="External"/><Relationship Id="rId20" Type="http://schemas.openxmlformats.org/officeDocument/2006/relationships/hyperlink" Target="http://www.workingwithchildre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childemployment@ecodev.vic.gov.au" TargetMode="External"/><Relationship Id="rId22" Type="http://schemas.openxmlformats.org/officeDocument/2006/relationships/header" Target="header3.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104</Value>
      <Value>94</Value>
      <Value>93</Value>
    </TaxCatchAll>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DEECD_Expired xmlns="http://schemas.microsoft.com/sharepoint/v3">false</DEECD_Expired>
    <DEECD_Keywords xmlns="http://schemas.microsoft.com/sharepoint/v3">work experience, structured workplace learning, working with children check, child employment</DEECD_Keywords>
    <PublishingExpirationDate xmlns="http://schemas.microsoft.com/sharepoint/v3" xsi:nil="true"/>
    <DEECD_Description xmlns="http://schemas.microsoft.com/sharepoint/v3">List of frequently asked questions relating to Child Employment Legislation and workplace learning arrangements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28</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32FC4658-9A45-482D-AE5A-26FCEA7B318D}"/>
</file>

<file path=customXml/itemProps2.xml><?xml version="1.0" encoding="utf-8"?>
<ds:datastoreItem xmlns:ds="http://schemas.openxmlformats.org/officeDocument/2006/customXml" ds:itemID="{45A60FA8-F804-44EC-8852-CC2B967E0DE8}"/>
</file>

<file path=customXml/itemProps3.xml><?xml version="1.0" encoding="utf-8"?>
<ds:datastoreItem xmlns:ds="http://schemas.openxmlformats.org/officeDocument/2006/customXml" ds:itemID="{AD790649-5FBB-4D3C-A779-7866E8213DD4}"/>
</file>

<file path=customXml/itemProps4.xml><?xml version="1.0" encoding="utf-8"?>
<ds:datastoreItem xmlns:ds="http://schemas.openxmlformats.org/officeDocument/2006/customXml" ds:itemID="{45A60FA8-F804-44EC-8852-CC2B967E0DE8}">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CHILD EMPLOYMENT LEGISLATION AND WORKPLACE LEARNING</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Child Employment Legislation and Workplace Learning</dc:title>
  <dc:subject/>
  <dc:creator>Dori Maniatakis</dc:creator>
  <cp:keywords/>
  <dc:description/>
  <cp:lastModifiedBy>Doyle, Stefanie J</cp:lastModifiedBy>
  <cp:revision>5</cp:revision>
  <cp:lastPrinted>2016-07-12T02:51:00Z</cp:lastPrinted>
  <dcterms:created xsi:type="dcterms:W3CDTF">2017-06-01T23:53:00Z</dcterms:created>
  <dcterms:modified xsi:type="dcterms:W3CDTF">2017-06-02T00:03:00Z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ExpirationDate">
    <vt:lpwstr/>
  </property>
  <property fmtid="{D5CDD505-2E9C-101B-9397-08002B2CF9AE}" pid="4" name="PublishingStartDate">
    <vt:lpwstr/>
  </property>
  <property fmtid="{D5CDD505-2E9C-101B-9397-08002B2CF9AE}" pid="5" name="TRIMID">
    <vt:lpwstr/>
  </property>
  <property fmtid="{D5CDD505-2E9C-101B-9397-08002B2CF9AE}" pid="6" name="DET_EDRMS_RCS">
    <vt:lpwstr>28;#13.1.2 Internal Policy|ad985a07-89db-41e4-84da-e1a6cef79014</vt:lpwstr>
  </property>
  <property fmtid="{D5CDD505-2E9C-101B-9397-08002B2CF9AE}" pid="7" name="DET_EDRMS_BusUnit">
    <vt:lpwstr/>
  </property>
  <property fmtid="{D5CDD505-2E9C-101B-9397-08002B2CF9AE}" pid="8" name="DET_EDRMS_SecClass">
    <vt:lpwstr/>
  </property>
  <property fmtid="{D5CDD505-2E9C-101B-9397-08002B2CF9AE}" pid="9" name="RecordPoint_WorkflowType">
    <vt:lpwstr>ActiveSubmitStub</vt:lpwstr>
  </property>
  <property fmtid="{D5CDD505-2E9C-101B-9397-08002B2CF9AE}" pid="10" name="RecordPoint_ActiveItemUniqueId">
    <vt:lpwstr>{b88b28df-ef86-44b1-b047-effb1d28c9e9}</vt:lpwstr>
  </property>
  <property fmtid="{D5CDD505-2E9C-101B-9397-08002B2CF9AE}" pid="11" name="RecordPoint_ActiveItemWebId">
    <vt:lpwstr>{ebb9d7a4-747d-43dc-a78f-3efeb760ad66}</vt:lpwstr>
  </property>
  <property fmtid="{D5CDD505-2E9C-101B-9397-08002B2CF9AE}" pid="12" name="RecordPoint_ActiveItemSiteId">
    <vt:lpwstr>{03dc8113-b288-4f44-a289-6e7ea0196235}</vt:lpwstr>
  </property>
  <property fmtid="{D5CDD505-2E9C-101B-9397-08002B2CF9AE}" pid="13" name="RecordPoint_ActiveItemListId">
    <vt:lpwstr>{b3629db1-01be-4c9d-a66f-15c431505103}</vt:lpwstr>
  </property>
  <property fmtid="{D5CDD505-2E9C-101B-9397-08002B2CF9AE}" pid="14" name="RecordPoint_RecordNumberSubmitted">
    <vt:lpwstr>R0000830223</vt:lpwstr>
  </property>
  <property fmtid="{D5CDD505-2E9C-101B-9397-08002B2CF9AE}" pid="15" name="RecordPoint_SubmissionCompleted">
    <vt:lpwstr>2017-05-23T16:07:20.7335555+10:00</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104;#Factsheet|4ed27b92-5062-455b-9739-b4dd34197d20</vt:lpwstr>
  </property>
  <property fmtid="{D5CDD505-2E9C-101B-9397-08002B2CF9AE}" pid="19" name="DEECD_Audience">
    <vt:lpwstr>93;#General Public|ef488336-45f4-40cf-bd6f-84d3a45c44c0</vt:lpwstr>
  </property>
</Properties>
</file>