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490D4" w14:textId="009F0C82" w:rsidR="00E62205" w:rsidRPr="00FE569E" w:rsidRDefault="00FE569E" w:rsidP="00FE569E">
      <w:pPr>
        <w:pStyle w:val="Heading2"/>
        <w:jc w:val="center"/>
        <w:rPr>
          <w:i w:val="0"/>
          <w:color w:val="C00000"/>
          <w:sz w:val="28"/>
        </w:rPr>
      </w:pPr>
      <w:bookmarkStart w:id="0" w:name="_Toc242344654"/>
      <w:r>
        <w:rPr>
          <w:i w:val="0"/>
          <w:color w:val="C00000"/>
          <w:sz w:val="28"/>
        </w:rPr>
        <w:t>Guidelines for I</w:t>
      </w:r>
      <w:r w:rsidR="00E62205" w:rsidRPr="00FE569E">
        <w:rPr>
          <w:i w:val="0"/>
          <w:color w:val="C00000"/>
          <w:sz w:val="28"/>
        </w:rPr>
        <w:t>mplementing the Engaging Parents in Career Conver</w:t>
      </w:r>
      <w:r>
        <w:rPr>
          <w:i w:val="0"/>
          <w:color w:val="C00000"/>
          <w:sz w:val="28"/>
        </w:rPr>
        <w:t>sations (EPiCC) Framework with F</w:t>
      </w:r>
      <w:r w:rsidR="00E62205" w:rsidRPr="00FE569E">
        <w:rPr>
          <w:i w:val="0"/>
          <w:color w:val="C00000"/>
          <w:sz w:val="28"/>
        </w:rPr>
        <w:t xml:space="preserve">amilies from </w:t>
      </w:r>
      <w:bookmarkEnd w:id="0"/>
      <w:r w:rsidR="00197048" w:rsidRPr="00FE569E">
        <w:rPr>
          <w:i w:val="0"/>
          <w:color w:val="C00000"/>
          <w:sz w:val="28"/>
        </w:rPr>
        <w:t>Low Socio-Economic Status (</w:t>
      </w:r>
      <w:r w:rsidR="0070795D" w:rsidRPr="00FE569E">
        <w:rPr>
          <w:i w:val="0"/>
          <w:color w:val="C00000"/>
          <w:sz w:val="28"/>
        </w:rPr>
        <w:t xml:space="preserve">Low </w:t>
      </w:r>
      <w:r w:rsidR="00197048" w:rsidRPr="00FE569E">
        <w:rPr>
          <w:i w:val="0"/>
          <w:color w:val="C00000"/>
          <w:sz w:val="28"/>
        </w:rPr>
        <w:t>SES) Communities</w:t>
      </w:r>
    </w:p>
    <w:p w14:paraId="57A4C472" w14:textId="035BFA1B" w:rsidR="00E62205" w:rsidRPr="00FE569E" w:rsidRDefault="00E62205" w:rsidP="00FE569E">
      <w:pPr>
        <w:spacing w:before="120"/>
        <w:rPr>
          <w:rFonts w:asciiTheme="majorHAnsi" w:hAnsiTheme="majorHAnsi"/>
          <w:sz w:val="22"/>
        </w:rPr>
      </w:pPr>
      <w:r w:rsidRPr="00FE569E">
        <w:rPr>
          <w:rFonts w:asciiTheme="majorHAnsi" w:hAnsiTheme="majorHAnsi"/>
          <w:sz w:val="22"/>
        </w:rPr>
        <w:t>These Guidelines are provided as a guide to support teachers, trainers and careers practition</w:t>
      </w:r>
      <w:r w:rsidR="00882E15" w:rsidRPr="00FE569E">
        <w:rPr>
          <w:rFonts w:asciiTheme="majorHAnsi" w:hAnsiTheme="majorHAnsi"/>
          <w:sz w:val="22"/>
        </w:rPr>
        <w:t>ers working with families from</w:t>
      </w:r>
      <w:r w:rsidRPr="00FE569E">
        <w:rPr>
          <w:rFonts w:asciiTheme="majorHAnsi" w:hAnsiTheme="majorHAnsi"/>
          <w:sz w:val="22"/>
        </w:rPr>
        <w:t xml:space="preserve"> low socio-economic </w:t>
      </w:r>
      <w:r w:rsidR="00197048" w:rsidRPr="00FE569E">
        <w:rPr>
          <w:rFonts w:asciiTheme="majorHAnsi" w:hAnsiTheme="majorHAnsi"/>
          <w:sz w:val="22"/>
        </w:rPr>
        <w:t>status (</w:t>
      </w:r>
      <w:r w:rsidR="00882E15" w:rsidRPr="00FE569E">
        <w:rPr>
          <w:rFonts w:asciiTheme="majorHAnsi" w:hAnsiTheme="majorHAnsi"/>
          <w:sz w:val="22"/>
        </w:rPr>
        <w:t xml:space="preserve">low </w:t>
      </w:r>
      <w:r w:rsidR="00197048" w:rsidRPr="00FE569E">
        <w:rPr>
          <w:rFonts w:asciiTheme="majorHAnsi" w:hAnsiTheme="majorHAnsi"/>
          <w:sz w:val="22"/>
        </w:rPr>
        <w:t>SES) communities</w:t>
      </w:r>
      <w:r w:rsidR="00FE569E" w:rsidRPr="00FE569E">
        <w:rPr>
          <w:rFonts w:asciiTheme="majorHAnsi" w:hAnsiTheme="majorHAnsi"/>
          <w:sz w:val="22"/>
        </w:rPr>
        <w:t xml:space="preserve">. </w:t>
      </w:r>
      <w:r w:rsidR="000832D2">
        <w:rPr>
          <w:rFonts w:asciiTheme="majorHAnsi" w:hAnsiTheme="majorHAnsi"/>
          <w:sz w:val="22"/>
        </w:rPr>
        <w:t>It is expected that the EPiCC F</w:t>
      </w:r>
      <w:r w:rsidRPr="00FE569E">
        <w:rPr>
          <w:rFonts w:asciiTheme="majorHAnsi" w:hAnsiTheme="majorHAnsi"/>
          <w:sz w:val="22"/>
        </w:rPr>
        <w:t>ramework will be customised/contextualised to meet the needs of particip</w:t>
      </w:r>
      <w:r w:rsidR="00FE569E" w:rsidRPr="00FE569E">
        <w:rPr>
          <w:rFonts w:asciiTheme="majorHAnsi" w:hAnsiTheme="majorHAnsi"/>
          <w:sz w:val="22"/>
        </w:rPr>
        <w:t>ants and be highly interactive.</w:t>
      </w:r>
    </w:p>
    <w:p w14:paraId="6711226D" w14:textId="2E1F897F" w:rsidR="00E62205" w:rsidRPr="00FE569E" w:rsidRDefault="00E62205" w:rsidP="001A491D">
      <w:pPr>
        <w:rPr>
          <w:rFonts w:asciiTheme="majorHAnsi" w:hAnsiTheme="majorHAnsi"/>
          <w:sz w:val="22"/>
        </w:rPr>
      </w:pPr>
      <w:r w:rsidRPr="00FE569E">
        <w:rPr>
          <w:rFonts w:asciiTheme="majorHAnsi" w:hAnsiTheme="majorHAnsi"/>
          <w:sz w:val="22"/>
        </w:rPr>
        <w:t>When using the EPiCC Framework with families or carers of student</w:t>
      </w:r>
      <w:r w:rsidR="00204A66" w:rsidRPr="00FE569E">
        <w:rPr>
          <w:rFonts w:asciiTheme="majorHAnsi" w:hAnsiTheme="majorHAnsi"/>
          <w:sz w:val="22"/>
        </w:rPr>
        <w:t xml:space="preserve">s from </w:t>
      </w:r>
      <w:r w:rsidR="00FE569E" w:rsidRPr="00FE569E">
        <w:rPr>
          <w:rFonts w:asciiTheme="majorHAnsi" w:hAnsiTheme="majorHAnsi"/>
          <w:sz w:val="22"/>
        </w:rPr>
        <w:t xml:space="preserve">low SES </w:t>
      </w:r>
      <w:r w:rsidR="00197048" w:rsidRPr="00FE569E">
        <w:rPr>
          <w:rFonts w:asciiTheme="majorHAnsi" w:hAnsiTheme="majorHAnsi"/>
          <w:sz w:val="22"/>
        </w:rPr>
        <w:t>communities</w:t>
      </w:r>
      <w:r w:rsidRPr="00FE569E">
        <w:rPr>
          <w:rFonts w:asciiTheme="majorHAnsi" w:hAnsiTheme="majorHAnsi"/>
          <w:sz w:val="22"/>
        </w:rPr>
        <w:t xml:space="preserve">, the role of the family on career choices </w:t>
      </w:r>
      <w:r w:rsidR="00FE569E" w:rsidRPr="00FE569E">
        <w:rPr>
          <w:rFonts w:asciiTheme="majorHAnsi" w:hAnsiTheme="majorHAnsi"/>
          <w:sz w:val="22"/>
        </w:rPr>
        <w:t xml:space="preserve">and decision making needs to be </w:t>
      </w:r>
      <w:r w:rsidRPr="00FE569E">
        <w:rPr>
          <w:rFonts w:asciiTheme="majorHAnsi" w:hAnsiTheme="majorHAnsi"/>
          <w:sz w:val="22"/>
        </w:rPr>
        <w:t>understood and acknowledged.</w:t>
      </w:r>
    </w:p>
    <w:p w14:paraId="1762A7B6" w14:textId="4A8109AF" w:rsidR="000F34B8" w:rsidRPr="00FE569E" w:rsidRDefault="00204A66" w:rsidP="001A491D">
      <w:pPr>
        <w:rPr>
          <w:rFonts w:asciiTheme="majorHAnsi" w:hAnsiTheme="majorHAnsi"/>
          <w:sz w:val="22"/>
          <w:lang w:val="en-US"/>
        </w:rPr>
      </w:pPr>
      <w:r w:rsidRPr="00FE569E">
        <w:rPr>
          <w:rFonts w:asciiTheme="majorHAnsi" w:hAnsiTheme="majorHAnsi"/>
          <w:sz w:val="22"/>
          <w:lang w:val="en-US"/>
        </w:rPr>
        <w:t xml:space="preserve">Low </w:t>
      </w:r>
      <w:r w:rsidR="00FE569E" w:rsidRPr="00FE569E">
        <w:rPr>
          <w:rFonts w:asciiTheme="majorHAnsi" w:hAnsiTheme="majorHAnsi"/>
          <w:sz w:val="22"/>
          <w:lang w:val="en-US"/>
        </w:rPr>
        <w:t xml:space="preserve">SES </w:t>
      </w:r>
      <w:r w:rsidRPr="00FE569E">
        <w:rPr>
          <w:rFonts w:asciiTheme="majorHAnsi" w:hAnsiTheme="majorHAnsi"/>
          <w:sz w:val="22"/>
          <w:lang w:val="en-US"/>
        </w:rPr>
        <w:t xml:space="preserve">is often seen in terms of challenges such as poverty, unemployment, or lack of </w:t>
      </w:r>
      <w:r w:rsidR="00FE569E" w:rsidRPr="00FE569E">
        <w:rPr>
          <w:rFonts w:asciiTheme="majorHAnsi" w:hAnsiTheme="majorHAnsi"/>
          <w:sz w:val="22"/>
          <w:lang w:val="en-US"/>
        </w:rPr>
        <w:t xml:space="preserve">opportunities. </w:t>
      </w:r>
      <w:r w:rsidRPr="00FE569E">
        <w:rPr>
          <w:rFonts w:asciiTheme="majorHAnsi" w:hAnsiTheme="majorHAnsi"/>
          <w:sz w:val="22"/>
          <w:lang w:val="en-US"/>
        </w:rPr>
        <w:t>These are very valid indicators but it is import</w:t>
      </w:r>
      <w:r w:rsidR="00FE569E" w:rsidRPr="00FE569E">
        <w:rPr>
          <w:rFonts w:asciiTheme="majorHAnsi" w:hAnsiTheme="majorHAnsi"/>
          <w:sz w:val="22"/>
          <w:lang w:val="en-US"/>
        </w:rPr>
        <w:t>ant not to turn these into self-</w:t>
      </w:r>
      <w:r w:rsidRPr="00FE569E">
        <w:rPr>
          <w:rFonts w:asciiTheme="majorHAnsi" w:hAnsiTheme="majorHAnsi"/>
          <w:sz w:val="22"/>
          <w:lang w:val="en-US"/>
        </w:rPr>
        <w:t>fulfilling prophecies of failure. People can be more than their</w:t>
      </w:r>
      <w:r w:rsidR="00FE569E" w:rsidRPr="00FE569E">
        <w:rPr>
          <w:rFonts w:asciiTheme="majorHAnsi" w:hAnsiTheme="majorHAnsi"/>
          <w:sz w:val="22"/>
          <w:lang w:val="en-US"/>
        </w:rPr>
        <w:t xml:space="preserve"> backgrounds and circumstances. </w:t>
      </w:r>
      <w:r w:rsidRPr="00FE569E">
        <w:rPr>
          <w:rFonts w:asciiTheme="majorHAnsi" w:hAnsiTheme="majorHAnsi"/>
          <w:sz w:val="22"/>
          <w:lang w:val="en-US"/>
        </w:rPr>
        <w:t>An alternative way to look at students from low</w:t>
      </w:r>
      <w:r w:rsidR="00FE569E" w:rsidRPr="00FE569E">
        <w:rPr>
          <w:rFonts w:asciiTheme="majorHAnsi" w:hAnsiTheme="majorHAnsi"/>
          <w:sz w:val="22"/>
          <w:lang w:val="en-US"/>
        </w:rPr>
        <w:t xml:space="preserve"> SES</w:t>
      </w:r>
      <w:r w:rsidRPr="00FE569E">
        <w:rPr>
          <w:rFonts w:asciiTheme="majorHAnsi" w:hAnsiTheme="majorHAnsi"/>
          <w:sz w:val="22"/>
          <w:lang w:val="en-US"/>
        </w:rPr>
        <w:t xml:space="preserve"> families is to see them as people</w:t>
      </w:r>
      <w:r w:rsidR="00E62205" w:rsidRPr="00FE569E">
        <w:rPr>
          <w:rFonts w:asciiTheme="majorHAnsi" w:hAnsiTheme="majorHAnsi"/>
          <w:sz w:val="22"/>
          <w:lang w:val="en-US"/>
        </w:rPr>
        <w:t xml:space="preserve"> with possibilities that may be potentially invisible because of a seeming lack of resources</w:t>
      </w:r>
      <w:r w:rsidR="00EB33AA" w:rsidRPr="00FE569E">
        <w:rPr>
          <w:rFonts w:asciiTheme="majorHAnsi" w:hAnsiTheme="majorHAnsi"/>
          <w:sz w:val="22"/>
          <w:lang w:val="en-US"/>
        </w:rPr>
        <w:t>.</w:t>
      </w:r>
      <w:r w:rsidR="00A224F9" w:rsidRPr="00FE569E">
        <w:rPr>
          <w:rFonts w:asciiTheme="majorHAnsi" w:hAnsiTheme="majorHAnsi"/>
          <w:sz w:val="22"/>
          <w:lang w:val="en-US"/>
        </w:rPr>
        <w:t xml:space="preserve"> </w:t>
      </w:r>
      <w:r w:rsidRPr="00FE569E">
        <w:rPr>
          <w:rFonts w:asciiTheme="majorHAnsi" w:hAnsiTheme="majorHAnsi"/>
          <w:sz w:val="22"/>
          <w:lang w:val="en-US"/>
        </w:rPr>
        <w:t xml:space="preserve">It is important then not </w:t>
      </w:r>
      <w:r w:rsidR="00841C92" w:rsidRPr="00FE569E">
        <w:rPr>
          <w:rFonts w:asciiTheme="majorHAnsi" w:hAnsiTheme="majorHAnsi"/>
          <w:sz w:val="22"/>
          <w:lang w:val="en-US"/>
        </w:rPr>
        <w:t>just</w:t>
      </w:r>
      <w:r w:rsidRPr="00FE569E">
        <w:rPr>
          <w:rFonts w:asciiTheme="majorHAnsi" w:hAnsiTheme="majorHAnsi"/>
          <w:sz w:val="22"/>
          <w:lang w:val="en-US"/>
        </w:rPr>
        <w:t xml:space="preserve"> to </w:t>
      </w:r>
      <w:r w:rsidR="008A392A" w:rsidRPr="00FE569E">
        <w:rPr>
          <w:rFonts w:asciiTheme="majorHAnsi" w:hAnsiTheme="majorHAnsi"/>
          <w:sz w:val="22"/>
          <w:lang w:val="en-US"/>
        </w:rPr>
        <w:t>focus on</w:t>
      </w:r>
      <w:r w:rsidRPr="00FE569E">
        <w:rPr>
          <w:rFonts w:asciiTheme="majorHAnsi" w:hAnsiTheme="majorHAnsi"/>
          <w:sz w:val="22"/>
          <w:lang w:val="en-US"/>
        </w:rPr>
        <w:t xml:space="preserve"> their seeming lack of resources but also to </w:t>
      </w:r>
      <w:r w:rsidR="00647216" w:rsidRPr="00FE569E">
        <w:rPr>
          <w:rFonts w:asciiTheme="majorHAnsi" w:hAnsiTheme="majorHAnsi"/>
          <w:sz w:val="22"/>
          <w:lang w:val="en-US"/>
        </w:rPr>
        <w:t>make their potential visible to teachers, families, communities, and ultimately to students themselves.</w:t>
      </w:r>
    </w:p>
    <w:p w14:paraId="3EC8AB1D" w14:textId="111F39C4" w:rsidR="00CD5C14" w:rsidRPr="00FE569E" w:rsidRDefault="00152010" w:rsidP="001A491D">
      <w:pPr>
        <w:rPr>
          <w:rFonts w:asciiTheme="majorHAnsi" w:hAnsiTheme="majorHAnsi"/>
          <w:sz w:val="22"/>
          <w:lang w:val="en-US"/>
        </w:rPr>
      </w:pPr>
      <w:r w:rsidRPr="00FE569E">
        <w:rPr>
          <w:rFonts w:asciiTheme="majorHAnsi" w:hAnsiTheme="majorHAnsi"/>
          <w:sz w:val="22"/>
        </w:rPr>
        <w:t>Disengag</w:t>
      </w:r>
      <w:r w:rsidR="00841C92" w:rsidRPr="00FE569E">
        <w:rPr>
          <w:rFonts w:asciiTheme="majorHAnsi" w:hAnsiTheme="majorHAnsi"/>
          <w:sz w:val="22"/>
        </w:rPr>
        <w:t>e</w:t>
      </w:r>
      <w:r w:rsidRPr="00FE569E">
        <w:rPr>
          <w:rFonts w:asciiTheme="majorHAnsi" w:hAnsiTheme="majorHAnsi"/>
          <w:sz w:val="22"/>
        </w:rPr>
        <w:t xml:space="preserve">ment may not just be a challenge for students and families. </w:t>
      </w:r>
      <w:r w:rsidR="00CD5C14" w:rsidRPr="00FE569E">
        <w:rPr>
          <w:rFonts w:asciiTheme="majorHAnsi" w:hAnsiTheme="majorHAnsi"/>
          <w:sz w:val="22"/>
          <w:lang w:val="en-US"/>
        </w:rPr>
        <w:t xml:space="preserve">Disengagement has two sides; it takes at least two to be engaged: students, families, and communities on the one side; teachers and world of education and work on the other. </w:t>
      </w:r>
      <w:r w:rsidRPr="00FE569E">
        <w:rPr>
          <w:rFonts w:asciiTheme="majorHAnsi" w:hAnsiTheme="majorHAnsi"/>
          <w:sz w:val="22"/>
          <w:lang w:val="en-US"/>
        </w:rPr>
        <w:t xml:space="preserve">Disengagement may be evident not only in parents and students but also in teachers and the school system. </w:t>
      </w:r>
      <w:r w:rsidR="00CD5C14" w:rsidRPr="00FE569E">
        <w:rPr>
          <w:rFonts w:asciiTheme="majorHAnsi" w:hAnsiTheme="majorHAnsi"/>
          <w:sz w:val="22"/>
          <w:lang w:val="en-US"/>
        </w:rPr>
        <w:t xml:space="preserve">It is important to be aware of the issues that may make it difficult for either of these </w:t>
      </w:r>
      <w:r w:rsidR="00FE569E" w:rsidRPr="00FE569E">
        <w:rPr>
          <w:rFonts w:asciiTheme="majorHAnsi" w:hAnsiTheme="majorHAnsi"/>
          <w:sz w:val="22"/>
          <w:lang w:val="en-US"/>
        </w:rPr>
        <w:t>two</w:t>
      </w:r>
      <w:r w:rsidR="00CD5C14" w:rsidRPr="00FE569E">
        <w:rPr>
          <w:rFonts w:asciiTheme="majorHAnsi" w:hAnsiTheme="majorHAnsi"/>
          <w:sz w:val="22"/>
          <w:lang w:val="en-US"/>
        </w:rPr>
        <w:t xml:space="preserve"> sides to engage with the other meaningfully.</w:t>
      </w:r>
    </w:p>
    <w:p w14:paraId="335941A4" w14:textId="50AAF86A" w:rsidR="00CD5C14" w:rsidRPr="00FE569E" w:rsidRDefault="00CD5C14" w:rsidP="001A491D">
      <w:pPr>
        <w:rPr>
          <w:rFonts w:asciiTheme="majorHAnsi" w:hAnsiTheme="majorHAnsi"/>
          <w:sz w:val="22"/>
          <w:lang w:val="en-US"/>
        </w:rPr>
      </w:pPr>
      <w:r w:rsidRPr="00FE569E">
        <w:rPr>
          <w:rFonts w:asciiTheme="majorHAnsi" w:hAnsiTheme="majorHAnsi"/>
          <w:sz w:val="22"/>
          <w:lang w:val="en-US"/>
        </w:rPr>
        <w:t xml:space="preserve">Both sides must be engaged. If there is a lack of engagement, the question is who will take the first steps to engagement. Ideally both sides will. Teachers must be sensitive to attempts by students, parents, or community to engage because they may not come in the form one expects. If students, parents, or community do not </w:t>
      </w:r>
      <w:r w:rsidR="00841C92" w:rsidRPr="00FE569E">
        <w:rPr>
          <w:rFonts w:asciiTheme="majorHAnsi" w:hAnsiTheme="majorHAnsi"/>
          <w:sz w:val="22"/>
          <w:lang w:val="en-US"/>
        </w:rPr>
        <w:t>appear</w:t>
      </w:r>
      <w:r w:rsidRPr="00FE569E">
        <w:rPr>
          <w:rFonts w:asciiTheme="majorHAnsi" w:hAnsiTheme="majorHAnsi"/>
          <w:sz w:val="22"/>
          <w:lang w:val="en-US"/>
        </w:rPr>
        <w:t xml:space="preserve"> to be engaged, it is important that teachers take the initiative to find a way to engage with them. </w:t>
      </w:r>
      <w:r w:rsidR="007D01BF" w:rsidRPr="00FE569E">
        <w:rPr>
          <w:rFonts w:asciiTheme="majorHAnsi" w:hAnsiTheme="majorHAnsi"/>
          <w:sz w:val="22"/>
        </w:rPr>
        <w:t xml:space="preserve">Teachers may need to cultivate </w:t>
      </w:r>
      <w:r w:rsidR="007D01BF" w:rsidRPr="00FE569E">
        <w:rPr>
          <w:rFonts w:asciiTheme="majorHAnsi" w:hAnsiTheme="majorHAnsi"/>
          <w:b/>
          <w:sz w:val="22"/>
        </w:rPr>
        <w:t>adaptive capacity</w:t>
      </w:r>
      <w:r w:rsidR="007D01BF" w:rsidRPr="00FE569E">
        <w:rPr>
          <w:rFonts w:asciiTheme="majorHAnsi" w:hAnsiTheme="majorHAnsi"/>
          <w:sz w:val="22"/>
        </w:rPr>
        <w:t xml:space="preserve"> in order to be e</w:t>
      </w:r>
      <w:r w:rsidR="00F51186">
        <w:rPr>
          <w:rFonts w:asciiTheme="majorHAnsi" w:hAnsiTheme="majorHAnsi"/>
          <w:sz w:val="22"/>
        </w:rPr>
        <w:t>ffective at adapting the EPiCC F</w:t>
      </w:r>
      <w:r w:rsidR="007D01BF" w:rsidRPr="00FE569E">
        <w:rPr>
          <w:rFonts w:asciiTheme="majorHAnsi" w:hAnsiTheme="majorHAnsi"/>
          <w:sz w:val="22"/>
        </w:rPr>
        <w:t>ramework to the diversity of situations they may face.</w:t>
      </w:r>
      <w:bookmarkStart w:id="1" w:name="_GoBack"/>
      <w:bookmarkEnd w:id="1"/>
    </w:p>
    <w:p w14:paraId="0237FCB6" w14:textId="053EB900" w:rsidR="00654A5B" w:rsidRPr="00FE569E" w:rsidRDefault="00DF6248" w:rsidP="001A491D">
      <w:pPr>
        <w:rPr>
          <w:rFonts w:asciiTheme="majorHAnsi" w:hAnsiTheme="majorHAnsi"/>
          <w:sz w:val="22"/>
        </w:rPr>
      </w:pPr>
      <w:r w:rsidRPr="00FE569E">
        <w:rPr>
          <w:rFonts w:asciiTheme="majorHAnsi" w:hAnsiTheme="majorHAnsi"/>
          <w:sz w:val="22"/>
        </w:rPr>
        <w:t xml:space="preserve">The </w:t>
      </w:r>
      <w:r w:rsidR="00F51186">
        <w:rPr>
          <w:rFonts w:asciiTheme="majorHAnsi" w:hAnsiTheme="majorHAnsi"/>
          <w:sz w:val="22"/>
        </w:rPr>
        <w:t>EPiCC</w:t>
      </w:r>
      <w:r w:rsidRPr="00FE569E">
        <w:rPr>
          <w:rFonts w:asciiTheme="majorHAnsi" w:hAnsiTheme="majorHAnsi"/>
          <w:sz w:val="22"/>
        </w:rPr>
        <w:t xml:space="preserve"> Framework is a tool and a tool is often only as effective as the person who wields it. </w:t>
      </w:r>
      <w:r w:rsidR="00C91533" w:rsidRPr="00FE569E">
        <w:rPr>
          <w:rFonts w:asciiTheme="majorHAnsi" w:hAnsiTheme="majorHAnsi"/>
          <w:sz w:val="22"/>
        </w:rPr>
        <w:t>In</w:t>
      </w:r>
      <w:r w:rsidR="00F51186">
        <w:rPr>
          <w:rFonts w:asciiTheme="majorHAnsi" w:hAnsiTheme="majorHAnsi"/>
          <w:sz w:val="22"/>
        </w:rPr>
        <w:t xml:space="preserve"> </w:t>
      </w:r>
      <w:r w:rsidR="00C91533" w:rsidRPr="00FE569E">
        <w:rPr>
          <w:rFonts w:asciiTheme="majorHAnsi" w:hAnsiTheme="majorHAnsi"/>
          <w:sz w:val="22"/>
        </w:rPr>
        <w:t xml:space="preserve">particular because of the </w:t>
      </w:r>
      <w:r w:rsidR="00CD5C14" w:rsidRPr="00FE569E">
        <w:rPr>
          <w:rFonts w:asciiTheme="majorHAnsi" w:hAnsiTheme="majorHAnsi"/>
          <w:sz w:val="22"/>
        </w:rPr>
        <w:t xml:space="preserve">wide </w:t>
      </w:r>
      <w:r w:rsidR="00C91533" w:rsidRPr="00FE569E">
        <w:rPr>
          <w:rFonts w:asciiTheme="majorHAnsi" w:hAnsiTheme="majorHAnsi"/>
          <w:sz w:val="22"/>
        </w:rPr>
        <w:t>diversity of issues involved in parent engagement in different contexts, a one-size-fits-all approach is not an option.</w:t>
      </w:r>
    </w:p>
    <w:p w14:paraId="38E67436" w14:textId="3F314B72" w:rsidR="001E170A" w:rsidRPr="00FE569E" w:rsidRDefault="00777BB7" w:rsidP="001A491D">
      <w:pPr>
        <w:rPr>
          <w:rFonts w:asciiTheme="majorHAnsi" w:hAnsiTheme="majorHAnsi"/>
          <w:sz w:val="22"/>
        </w:rPr>
      </w:pPr>
      <w:r>
        <w:rPr>
          <w:rFonts w:asciiTheme="majorHAnsi" w:hAnsiTheme="majorHAnsi"/>
          <w:sz w:val="22"/>
        </w:rPr>
        <w:t>Four key c</w:t>
      </w:r>
      <w:r w:rsidR="00654A5B" w:rsidRPr="00FE569E">
        <w:rPr>
          <w:rFonts w:asciiTheme="majorHAnsi" w:hAnsiTheme="majorHAnsi"/>
          <w:sz w:val="22"/>
        </w:rPr>
        <w:t>oncepts</w:t>
      </w:r>
      <w:r w:rsidR="001E170A" w:rsidRPr="00FE569E">
        <w:rPr>
          <w:rFonts w:asciiTheme="majorHAnsi" w:hAnsiTheme="majorHAnsi"/>
          <w:sz w:val="22"/>
        </w:rPr>
        <w:t xml:space="preserve"> in particular are helpful when cultivating adaptive capacity</w:t>
      </w:r>
      <w:r w:rsidR="00F51186">
        <w:rPr>
          <w:rFonts w:asciiTheme="majorHAnsi" w:hAnsiTheme="majorHAnsi"/>
          <w:sz w:val="22"/>
        </w:rPr>
        <w:t>:</w:t>
      </w:r>
    </w:p>
    <w:p w14:paraId="2707815A" w14:textId="77777777" w:rsidR="00F51186" w:rsidRDefault="00DF6248" w:rsidP="00F51186">
      <w:pPr>
        <w:pStyle w:val="ListParagraph"/>
        <w:numPr>
          <w:ilvl w:val="0"/>
          <w:numId w:val="18"/>
        </w:numPr>
        <w:rPr>
          <w:rFonts w:asciiTheme="majorHAnsi" w:hAnsiTheme="majorHAnsi"/>
          <w:b/>
          <w:sz w:val="22"/>
          <w:lang w:val="en-US"/>
        </w:rPr>
      </w:pPr>
      <w:r w:rsidRPr="00F51186">
        <w:rPr>
          <w:rFonts w:asciiTheme="majorHAnsi" w:hAnsiTheme="majorHAnsi"/>
          <w:b/>
          <w:sz w:val="22"/>
          <w:lang w:val="en-US"/>
        </w:rPr>
        <w:t>Active learning</w:t>
      </w:r>
    </w:p>
    <w:p w14:paraId="4D9E60D3" w14:textId="4D8E4BB5" w:rsidR="00B2419B" w:rsidRPr="00F51186" w:rsidRDefault="00B2419B" w:rsidP="00F51186">
      <w:pPr>
        <w:ind w:left="720"/>
        <w:rPr>
          <w:rFonts w:asciiTheme="majorHAnsi" w:hAnsiTheme="majorHAnsi"/>
          <w:b/>
          <w:sz w:val="22"/>
          <w:lang w:val="en-US"/>
        </w:rPr>
      </w:pPr>
      <w:r w:rsidRPr="00F51186">
        <w:rPr>
          <w:rFonts w:asciiTheme="majorHAnsi" w:hAnsiTheme="majorHAnsi"/>
          <w:sz w:val="22"/>
        </w:rPr>
        <w:t xml:space="preserve">Active lifelong learning is essential in today’s changing world, no more so </w:t>
      </w:r>
      <w:r w:rsidR="00F51186">
        <w:rPr>
          <w:rFonts w:asciiTheme="majorHAnsi" w:hAnsiTheme="majorHAnsi"/>
          <w:sz w:val="22"/>
        </w:rPr>
        <w:t>than in the world of education.</w:t>
      </w:r>
      <w:r w:rsidR="00F51186">
        <w:rPr>
          <w:rFonts w:asciiTheme="majorHAnsi" w:hAnsiTheme="majorHAnsi"/>
          <w:b/>
          <w:sz w:val="22"/>
          <w:lang w:val="en-US"/>
        </w:rPr>
        <w:t xml:space="preserve"> </w:t>
      </w:r>
      <w:r w:rsidRPr="00FE569E">
        <w:rPr>
          <w:rFonts w:asciiTheme="majorHAnsi" w:hAnsiTheme="majorHAnsi"/>
          <w:sz w:val="22"/>
        </w:rPr>
        <w:t>In order to be effective in facilitating parent engagement, teachers may need to expand their understanding of the teacher/school role</w:t>
      </w:r>
      <w:r w:rsidR="000174D1" w:rsidRPr="00FE569E">
        <w:rPr>
          <w:rFonts w:asciiTheme="majorHAnsi" w:hAnsiTheme="majorHAnsi"/>
          <w:sz w:val="22"/>
        </w:rPr>
        <w:t xml:space="preserve"> and engage in appropriate professional development</w:t>
      </w:r>
      <w:r w:rsidRPr="00FE569E">
        <w:rPr>
          <w:rFonts w:asciiTheme="majorHAnsi" w:hAnsiTheme="majorHAnsi"/>
          <w:sz w:val="22"/>
        </w:rPr>
        <w:t>. Parental engagement in no mere distraction for the teacher</w:t>
      </w:r>
      <w:r w:rsidR="000174D1" w:rsidRPr="00FE569E">
        <w:rPr>
          <w:rFonts w:asciiTheme="majorHAnsi" w:hAnsiTheme="majorHAnsi"/>
          <w:sz w:val="22"/>
        </w:rPr>
        <w:t>; wor</w:t>
      </w:r>
      <w:r w:rsidR="00F51186">
        <w:rPr>
          <w:rFonts w:asciiTheme="majorHAnsi" w:hAnsiTheme="majorHAnsi"/>
          <w:sz w:val="22"/>
        </w:rPr>
        <w:t xml:space="preserve">king with </w:t>
      </w:r>
      <w:r w:rsidR="00F51186">
        <w:rPr>
          <w:rFonts w:asciiTheme="majorHAnsi" w:hAnsiTheme="majorHAnsi"/>
          <w:sz w:val="22"/>
        </w:rPr>
        <w:lastRenderedPageBreak/>
        <w:t xml:space="preserve">parents as key allies </w:t>
      </w:r>
      <w:r w:rsidR="000174D1" w:rsidRPr="00FE569E">
        <w:rPr>
          <w:rFonts w:asciiTheme="majorHAnsi" w:hAnsiTheme="majorHAnsi"/>
          <w:sz w:val="22"/>
        </w:rPr>
        <w:t>in students’ education is</w:t>
      </w:r>
      <w:r w:rsidRPr="00FE569E">
        <w:rPr>
          <w:rFonts w:asciiTheme="majorHAnsi" w:hAnsiTheme="majorHAnsi"/>
          <w:sz w:val="22"/>
        </w:rPr>
        <w:t xml:space="preserve"> a core </w:t>
      </w:r>
      <w:r w:rsidR="000174D1" w:rsidRPr="00FE569E">
        <w:rPr>
          <w:rFonts w:asciiTheme="majorHAnsi" w:hAnsiTheme="majorHAnsi"/>
          <w:sz w:val="22"/>
        </w:rPr>
        <w:t>part of teaching. Such parental engagement must be systemic, integrated, and sustained throughout the education system.</w:t>
      </w:r>
    </w:p>
    <w:p w14:paraId="4FF5569E" w14:textId="77777777" w:rsidR="00DF6248" w:rsidRPr="00F51186" w:rsidRDefault="00DF6248" w:rsidP="00841C92">
      <w:pPr>
        <w:pStyle w:val="ListParagraph"/>
        <w:numPr>
          <w:ilvl w:val="0"/>
          <w:numId w:val="18"/>
        </w:numPr>
        <w:rPr>
          <w:rFonts w:asciiTheme="majorHAnsi" w:hAnsiTheme="majorHAnsi"/>
          <w:b/>
          <w:sz w:val="22"/>
          <w:lang w:val="en-US"/>
        </w:rPr>
      </w:pPr>
      <w:r w:rsidRPr="00F51186">
        <w:rPr>
          <w:rFonts w:asciiTheme="majorHAnsi" w:hAnsiTheme="majorHAnsi"/>
          <w:b/>
          <w:sz w:val="22"/>
          <w:lang w:val="en-US"/>
        </w:rPr>
        <w:t>Reflective practice</w:t>
      </w:r>
    </w:p>
    <w:p w14:paraId="1208CEAE" w14:textId="41D725CB" w:rsidR="000174D1" w:rsidRPr="00FE569E" w:rsidRDefault="000174D1" w:rsidP="00841C92">
      <w:pPr>
        <w:ind w:left="720"/>
        <w:rPr>
          <w:rFonts w:asciiTheme="majorHAnsi" w:hAnsiTheme="majorHAnsi"/>
          <w:sz w:val="22"/>
          <w:lang w:val="en-US"/>
        </w:rPr>
      </w:pPr>
      <w:r w:rsidRPr="00FE569E">
        <w:rPr>
          <w:rFonts w:asciiTheme="majorHAnsi" w:hAnsiTheme="majorHAnsi"/>
          <w:sz w:val="22"/>
          <w:lang w:val="en-US"/>
        </w:rPr>
        <w:t xml:space="preserve">Reflective practice is an essential aspect of personal and professional growth. </w:t>
      </w:r>
      <w:r w:rsidR="007D01BF" w:rsidRPr="00FE569E">
        <w:rPr>
          <w:rFonts w:asciiTheme="majorHAnsi" w:hAnsiTheme="majorHAnsi"/>
          <w:sz w:val="22"/>
          <w:lang w:val="en-US"/>
        </w:rPr>
        <w:t xml:space="preserve">When disconnection and disengagement is present, it is easy just to view this </w:t>
      </w:r>
      <w:r w:rsidR="00841C92" w:rsidRPr="00FE569E">
        <w:rPr>
          <w:rFonts w:asciiTheme="majorHAnsi" w:hAnsiTheme="majorHAnsi"/>
          <w:sz w:val="22"/>
          <w:lang w:val="en-US"/>
        </w:rPr>
        <w:t>as a</w:t>
      </w:r>
      <w:r w:rsidR="007D01BF" w:rsidRPr="00FE569E">
        <w:rPr>
          <w:rFonts w:asciiTheme="majorHAnsi" w:hAnsiTheme="majorHAnsi"/>
          <w:sz w:val="22"/>
          <w:lang w:val="en-US"/>
        </w:rPr>
        <w:t xml:space="preserve"> student </w:t>
      </w:r>
      <w:r w:rsidR="00841C92" w:rsidRPr="00FE569E">
        <w:rPr>
          <w:rFonts w:asciiTheme="majorHAnsi" w:hAnsiTheme="majorHAnsi"/>
          <w:sz w:val="22"/>
          <w:lang w:val="en-US"/>
        </w:rPr>
        <w:t>or</w:t>
      </w:r>
      <w:r w:rsidR="007D01BF" w:rsidRPr="00FE569E">
        <w:rPr>
          <w:rFonts w:asciiTheme="majorHAnsi" w:hAnsiTheme="majorHAnsi"/>
          <w:sz w:val="22"/>
          <w:lang w:val="en-US"/>
        </w:rPr>
        <w:t xml:space="preserve"> </w:t>
      </w:r>
      <w:r w:rsidR="007D01BF" w:rsidRPr="00FE569E">
        <w:rPr>
          <w:rFonts w:asciiTheme="majorHAnsi" w:hAnsiTheme="majorHAnsi"/>
          <w:sz w:val="22"/>
        </w:rPr>
        <w:t xml:space="preserve">family </w:t>
      </w:r>
      <w:r w:rsidR="00841C92" w:rsidRPr="00FE569E">
        <w:rPr>
          <w:rFonts w:asciiTheme="majorHAnsi" w:hAnsiTheme="majorHAnsi"/>
          <w:sz w:val="22"/>
        </w:rPr>
        <w:t>issue</w:t>
      </w:r>
      <w:r w:rsidR="007D01BF" w:rsidRPr="00FE569E">
        <w:rPr>
          <w:rFonts w:asciiTheme="majorHAnsi" w:hAnsiTheme="majorHAnsi"/>
          <w:sz w:val="22"/>
        </w:rPr>
        <w:t>. But teachers also need to examine their own assumptions and conventions,</w:t>
      </w:r>
      <w:r w:rsidR="007D01BF" w:rsidRPr="00FE569E">
        <w:rPr>
          <w:rFonts w:asciiTheme="majorHAnsi" w:hAnsiTheme="majorHAnsi"/>
          <w:sz w:val="22"/>
          <w:lang w:val="en-US"/>
        </w:rPr>
        <w:t xml:space="preserve"> </w:t>
      </w:r>
      <w:r w:rsidR="007D01BF" w:rsidRPr="00FE569E">
        <w:rPr>
          <w:rFonts w:asciiTheme="majorHAnsi" w:hAnsiTheme="majorHAnsi"/>
          <w:sz w:val="22"/>
        </w:rPr>
        <w:t>attitudes and practices and make adjustments to them when necessary. This takes honest</w:t>
      </w:r>
      <w:r w:rsidR="007D01BF" w:rsidRPr="00FE569E">
        <w:rPr>
          <w:rFonts w:asciiTheme="majorHAnsi" w:hAnsiTheme="majorHAnsi"/>
          <w:sz w:val="22"/>
          <w:lang w:val="en-US"/>
        </w:rPr>
        <w:t xml:space="preserve"> mindful reflection that seeks to be aware of how </w:t>
      </w:r>
      <w:r w:rsidR="00F51186">
        <w:rPr>
          <w:rFonts w:asciiTheme="majorHAnsi" w:hAnsiTheme="majorHAnsi"/>
          <w:sz w:val="22"/>
          <w:lang w:val="en-US"/>
        </w:rPr>
        <w:t>p</w:t>
      </w:r>
      <w:r w:rsidR="007D01BF" w:rsidRPr="00FE569E">
        <w:rPr>
          <w:rFonts w:asciiTheme="majorHAnsi" w:hAnsiTheme="majorHAnsi"/>
          <w:sz w:val="22"/>
          <w:lang w:val="en-US"/>
        </w:rPr>
        <w:t xml:space="preserve">ractice is actually impacting those </w:t>
      </w:r>
      <w:r w:rsidR="00F51186">
        <w:rPr>
          <w:rFonts w:asciiTheme="majorHAnsi" w:hAnsiTheme="majorHAnsi"/>
          <w:sz w:val="22"/>
          <w:lang w:val="en-US"/>
        </w:rPr>
        <w:t>they are w</w:t>
      </w:r>
      <w:r w:rsidR="007D01BF" w:rsidRPr="00FE569E">
        <w:rPr>
          <w:rFonts w:asciiTheme="majorHAnsi" w:hAnsiTheme="majorHAnsi"/>
          <w:sz w:val="22"/>
          <w:lang w:val="en-US"/>
        </w:rPr>
        <w:t>orking with. Such reflective practice models meaningful self-reflection for students and families.</w:t>
      </w:r>
    </w:p>
    <w:p w14:paraId="76EDB689" w14:textId="77777777" w:rsidR="00DF6248" w:rsidRPr="00F51186" w:rsidRDefault="00DF6248" w:rsidP="00841C92">
      <w:pPr>
        <w:pStyle w:val="ListParagraph"/>
        <w:numPr>
          <w:ilvl w:val="0"/>
          <w:numId w:val="18"/>
        </w:numPr>
        <w:rPr>
          <w:rFonts w:asciiTheme="majorHAnsi" w:hAnsiTheme="majorHAnsi"/>
          <w:b/>
          <w:sz w:val="22"/>
          <w:lang w:val="en-US"/>
        </w:rPr>
      </w:pPr>
      <w:r w:rsidRPr="00F51186">
        <w:rPr>
          <w:rFonts w:asciiTheme="majorHAnsi" w:hAnsiTheme="majorHAnsi"/>
          <w:b/>
          <w:sz w:val="22"/>
          <w:lang w:val="en-US"/>
        </w:rPr>
        <w:t>Flexible approach</w:t>
      </w:r>
    </w:p>
    <w:p w14:paraId="188090FF" w14:textId="3F07D287" w:rsidR="00114A35" w:rsidRPr="00FE569E" w:rsidRDefault="00F51186" w:rsidP="00841C92">
      <w:pPr>
        <w:ind w:left="720"/>
        <w:rPr>
          <w:rFonts w:asciiTheme="majorHAnsi" w:hAnsiTheme="majorHAnsi"/>
          <w:sz w:val="22"/>
          <w:lang w:val="en-US"/>
        </w:rPr>
      </w:pPr>
      <w:r>
        <w:rPr>
          <w:rFonts w:asciiTheme="majorHAnsi" w:hAnsiTheme="majorHAnsi"/>
          <w:sz w:val="22"/>
          <w:lang w:val="en-US"/>
        </w:rPr>
        <w:t>The very fact that the EPiCC F</w:t>
      </w:r>
      <w:r w:rsidR="00114A35" w:rsidRPr="00FE569E">
        <w:rPr>
          <w:rFonts w:asciiTheme="majorHAnsi" w:hAnsiTheme="majorHAnsi"/>
          <w:sz w:val="22"/>
          <w:lang w:val="en-US"/>
        </w:rPr>
        <w:t xml:space="preserve">ramework is being developed suggests that efforts to encourage greater parent engagement </w:t>
      </w:r>
      <w:r w:rsidR="009A59F1" w:rsidRPr="00FE569E">
        <w:rPr>
          <w:rFonts w:asciiTheme="majorHAnsi" w:hAnsiTheme="majorHAnsi"/>
          <w:sz w:val="22"/>
          <w:lang w:val="en-US"/>
        </w:rPr>
        <w:t>have</w:t>
      </w:r>
      <w:r w:rsidR="00114A35" w:rsidRPr="00FE569E">
        <w:rPr>
          <w:rFonts w:asciiTheme="majorHAnsi" w:hAnsiTheme="majorHAnsi"/>
          <w:sz w:val="22"/>
          <w:lang w:val="en-US"/>
        </w:rPr>
        <w:t xml:space="preserve"> not always been as effective as </w:t>
      </w:r>
      <w:r w:rsidR="009A59F1" w:rsidRPr="00FE569E">
        <w:rPr>
          <w:rFonts w:asciiTheme="majorHAnsi" w:hAnsiTheme="majorHAnsi"/>
          <w:sz w:val="22"/>
          <w:lang w:val="en-US"/>
        </w:rPr>
        <w:t>desired</w:t>
      </w:r>
      <w:r>
        <w:rPr>
          <w:rFonts w:asciiTheme="majorHAnsi" w:hAnsiTheme="majorHAnsi"/>
          <w:sz w:val="22"/>
          <w:lang w:val="en-US"/>
        </w:rPr>
        <w:t>.</w:t>
      </w:r>
    </w:p>
    <w:p w14:paraId="1747376B" w14:textId="77777777" w:rsidR="00152010" w:rsidRPr="00FE569E" w:rsidRDefault="00114A35" w:rsidP="009B0339">
      <w:pPr>
        <w:ind w:left="720"/>
        <w:rPr>
          <w:rFonts w:asciiTheme="majorHAnsi" w:hAnsiTheme="majorHAnsi"/>
          <w:sz w:val="22"/>
          <w:lang w:val="en-US"/>
        </w:rPr>
      </w:pPr>
      <w:r w:rsidRPr="00FE569E">
        <w:rPr>
          <w:rFonts w:asciiTheme="majorHAnsi" w:hAnsiTheme="majorHAnsi"/>
          <w:sz w:val="22"/>
          <w:lang w:val="en-US"/>
        </w:rPr>
        <w:t xml:space="preserve">Some parents may be very engaged while others are not engaged at all. </w:t>
      </w:r>
      <w:r w:rsidR="00C503C0" w:rsidRPr="00FE569E">
        <w:rPr>
          <w:rFonts w:asciiTheme="majorHAnsi" w:hAnsiTheme="majorHAnsi"/>
          <w:sz w:val="22"/>
          <w:lang w:val="en-US"/>
        </w:rPr>
        <w:t>If parent engagement is to be improved, than flexible approaches will need to be developed</w:t>
      </w:r>
      <w:r w:rsidR="009B0339" w:rsidRPr="00FE569E">
        <w:rPr>
          <w:rFonts w:asciiTheme="majorHAnsi" w:hAnsiTheme="majorHAnsi"/>
          <w:sz w:val="22"/>
          <w:lang w:val="en-US"/>
        </w:rPr>
        <w:t>,</w:t>
      </w:r>
      <w:r w:rsidR="00C503C0" w:rsidRPr="00FE569E">
        <w:rPr>
          <w:rFonts w:asciiTheme="majorHAnsi" w:hAnsiTheme="majorHAnsi"/>
          <w:sz w:val="22"/>
          <w:lang w:val="en-US"/>
        </w:rPr>
        <w:t xml:space="preserve"> so that</w:t>
      </w:r>
      <w:r w:rsidR="009A59F1" w:rsidRPr="00FE569E">
        <w:rPr>
          <w:rFonts w:asciiTheme="majorHAnsi" w:hAnsiTheme="majorHAnsi"/>
          <w:sz w:val="22"/>
          <w:lang w:val="en-US"/>
        </w:rPr>
        <w:t xml:space="preserve"> both</w:t>
      </w:r>
      <w:r w:rsidR="00C503C0" w:rsidRPr="00FE569E">
        <w:rPr>
          <w:rFonts w:asciiTheme="majorHAnsi" w:hAnsiTheme="majorHAnsi"/>
          <w:sz w:val="22"/>
          <w:lang w:val="en-US"/>
        </w:rPr>
        <w:t xml:space="preserve"> teachers and parents will have relevant tools and processes.</w:t>
      </w:r>
      <w:r w:rsidR="009B0339" w:rsidRPr="00FE569E">
        <w:rPr>
          <w:rFonts w:asciiTheme="majorHAnsi" w:hAnsiTheme="majorHAnsi"/>
          <w:sz w:val="22"/>
          <w:lang w:val="en-US"/>
        </w:rPr>
        <w:t xml:space="preserve"> This</w:t>
      </w:r>
      <w:r w:rsidR="00152010" w:rsidRPr="00FE569E">
        <w:rPr>
          <w:rFonts w:asciiTheme="majorHAnsi" w:hAnsiTheme="majorHAnsi"/>
          <w:sz w:val="22"/>
          <w:lang w:val="en-US"/>
        </w:rPr>
        <w:t xml:space="preserve"> may require being flexible enough to find </w:t>
      </w:r>
      <w:r w:rsidR="007D01BF" w:rsidRPr="00FE569E">
        <w:rPr>
          <w:rFonts w:asciiTheme="majorHAnsi" w:hAnsiTheme="majorHAnsi"/>
          <w:sz w:val="22"/>
          <w:lang w:val="en-US"/>
        </w:rPr>
        <w:t xml:space="preserve">alternative </w:t>
      </w:r>
      <w:r w:rsidR="00152010" w:rsidRPr="00FE569E">
        <w:rPr>
          <w:rFonts w:asciiTheme="majorHAnsi" w:hAnsiTheme="majorHAnsi"/>
          <w:sz w:val="22"/>
          <w:lang w:val="en-US"/>
        </w:rPr>
        <w:t xml:space="preserve">forms </w:t>
      </w:r>
      <w:r w:rsidR="007D01BF" w:rsidRPr="00FE569E">
        <w:rPr>
          <w:rFonts w:asciiTheme="majorHAnsi" w:hAnsiTheme="majorHAnsi"/>
          <w:sz w:val="22"/>
          <w:lang w:val="en-US"/>
        </w:rPr>
        <w:t xml:space="preserve">of engagement </w:t>
      </w:r>
      <w:r w:rsidR="00152010" w:rsidRPr="00FE569E">
        <w:rPr>
          <w:rFonts w:asciiTheme="majorHAnsi" w:hAnsiTheme="majorHAnsi"/>
          <w:sz w:val="22"/>
          <w:lang w:val="en-US"/>
        </w:rPr>
        <w:t>that</w:t>
      </w:r>
      <w:r w:rsidR="007D01BF" w:rsidRPr="00FE569E">
        <w:rPr>
          <w:rFonts w:asciiTheme="majorHAnsi" w:hAnsiTheme="majorHAnsi"/>
          <w:sz w:val="22"/>
          <w:lang w:val="en-US"/>
        </w:rPr>
        <w:t xml:space="preserve"> work for parents and their life situations</w:t>
      </w:r>
      <w:r w:rsidR="00152010" w:rsidRPr="00FE569E">
        <w:rPr>
          <w:rFonts w:asciiTheme="majorHAnsi" w:hAnsiTheme="majorHAnsi"/>
          <w:sz w:val="22"/>
          <w:lang w:val="en-US"/>
        </w:rPr>
        <w:t>.</w:t>
      </w:r>
    </w:p>
    <w:p w14:paraId="2225C0DD" w14:textId="77777777" w:rsidR="00DF6248" w:rsidRPr="00BE7790" w:rsidRDefault="00DF6248" w:rsidP="00841C92">
      <w:pPr>
        <w:pStyle w:val="ListParagraph"/>
        <w:numPr>
          <w:ilvl w:val="0"/>
          <w:numId w:val="18"/>
        </w:numPr>
        <w:rPr>
          <w:rFonts w:asciiTheme="majorHAnsi" w:hAnsiTheme="majorHAnsi"/>
          <w:b/>
          <w:sz w:val="22"/>
          <w:lang w:val="en-US"/>
        </w:rPr>
      </w:pPr>
      <w:r w:rsidRPr="00BE7790">
        <w:rPr>
          <w:rFonts w:asciiTheme="majorHAnsi" w:hAnsiTheme="majorHAnsi"/>
          <w:b/>
          <w:sz w:val="22"/>
          <w:lang w:val="en-US"/>
        </w:rPr>
        <w:t>Creative backswing</w:t>
      </w:r>
    </w:p>
    <w:p w14:paraId="1D64B295" w14:textId="77777777" w:rsidR="00C503C0" w:rsidRPr="00FE569E" w:rsidRDefault="00C503C0" w:rsidP="00841C92">
      <w:pPr>
        <w:ind w:left="720"/>
        <w:rPr>
          <w:rFonts w:asciiTheme="majorHAnsi" w:hAnsiTheme="majorHAnsi"/>
          <w:sz w:val="22"/>
          <w:lang w:val="en-US"/>
        </w:rPr>
      </w:pPr>
      <w:r w:rsidRPr="00BE7790">
        <w:rPr>
          <w:rFonts w:asciiTheme="majorHAnsi" w:hAnsiTheme="majorHAnsi"/>
          <w:i/>
          <w:sz w:val="22"/>
          <w:lang w:val="en-US"/>
        </w:rPr>
        <w:t>The Possible's slow</w:t>
      </w:r>
      <w:r w:rsidR="00985D0C" w:rsidRPr="00BE7790">
        <w:rPr>
          <w:rFonts w:asciiTheme="majorHAnsi" w:hAnsiTheme="majorHAnsi"/>
          <w:i/>
          <w:sz w:val="22"/>
          <w:lang w:val="en-US"/>
        </w:rPr>
        <w:t xml:space="preserve"> fuse is lit by the Imagination</w:t>
      </w:r>
      <w:r w:rsidR="00985D0C" w:rsidRPr="00FE569E">
        <w:rPr>
          <w:rFonts w:asciiTheme="majorHAnsi" w:hAnsiTheme="majorHAnsi"/>
          <w:sz w:val="22"/>
          <w:lang w:val="en-US"/>
        </w:rPr>
        <w:t xml:space="preserve"> (</w:t>
      </w:r>
      <w:r w:rsidRPr="00FE569E">
        <w:rPr>
          <w:rFonts w:asciiTheme="majorHAnsi" w:hAnsiTheme="majorHAnsi"/>
          <w:sz w:val="22"/>
          <w:lang w:val="en-US"/>
        </w:rPr>
        <w:t>Emily Dickinson</w:t>
      </w:r>
      <w:r w:rsidR="00985D0C" w:rsidRPr="00FE569E">
        <w:rPr>
          <w:rFonts w:asciiTheme="majorHAnsi" w:hAnsiTheme="majorHAnsi"/>
          <w:sz w:val="22"/>
          <w:lang w:val="en-US"/>
        </w:rPr>
        <w:t>)</w:t>
      </w:r>
    </w:p>
    <w:p w14:paraId="3B23BEDE" w14:textId="77777777" w:rsidR="00985D0C" w:rsidRPr="00FE569E" w:rsidRDefault="00985D0C" w:rsidP="00841C92">
      <w:pPr>
        <w:ind w:left="720"/>
        <w:rPr>
          <w:rFonts w:asciiTheme="majorHAnsi" w:hAnsiTheme="majorHAnsi"/>
          <w:sz w:val="22"/>
          <w:lang w:val="en-US"/>
        </w:rPr>
      </w:pPr>
      <w:r w:rsidRPr="00FE569E">
        <w:rPr>
          <w:rFonts w:asciiTheme="majorHAnsi" w:hAnsiTheme="majorHAnsi"/>
          <w:sz w:val="22"/>
          <w:lang w:val="en-US"/>
        </w:rPr>
        <w:t xml:space="preserve">Creative backswing is essential to adaptive capacity. </w:t>
      </w:r>
      <w:r w:rsidR="006B53D5" w:rsidRPr="00FE569E">
        <w:rPr>
          <w:rFonts w:asciiTheme="majorHAnsi" w:hAnsiTheme="majorHAnsi"/>
          <w:sz w:val="22"/>
          <w:lang w:val="en-US"/>
        </w:rPr>
        <w:t>It is essential to find where students and families are engaged in life and build from there by creatively interact</w:t>
      </w:r>
      <w:r w:rsidR="002E639B" w:rsidRPr="00FE569E">
        <w:rPr>
          <w:rFonts w:asciiTheme="majorHAnsi" w:hAnsiTheme="majorHAnsi"/>
          <w:sz w:val="22"/>
          <w:lang w:val="en-US"/>
        </w:rPr>
        <w:t>ing</w:t>
      </w:r>
      <w:r w:rsidR="006B53D5" w:rsidRPr="00FE569E">
        <w:rPr>
          <w:rFonts w:asciiTheme="majorHAnsi" w:hAnsiTheme="majorHAnsi"/>
          <w:sz w:val="22"/>
          <w:lang w:val="en-US"/>
        </w:rPr>
        <w:t xml:space="preserve"> with </w:t>
      </w:r>
      <w:r w:rsidR="009B0339" w:rsidRPr="00FE569E">
        <w:rPr>
          <w:rFonts w:asciiTheme="majorHAnsi" w:hAnsiTheme="majorHAnsi"/>
          <w:sz w:val="22"/>
          <w:lang w:val="en-US"/>
        </w:rPr>
        <w:t>them</w:t>
      </w:r>
      <w:r w:rsidR="006B53D5" w:rsidRPr="00FE569E">
        <w:rPr>
          <w:rFonts w:asciiTheme="majorHAnsi" w:hAnsiTheme="majorHAnsi"/>
          <w:sz w:val="22"/>
          <w:lang w:val="en-US"/>
        </w:rPr>
        <w:t xml:space="preserve"> and equip</w:t>
      </w:r>
      <w:r w:rsidR="00267C66" w:rsidRPr="00FE569E">
        <w:rPr>
          <w:rFonts w:asciiTheme="majorHAnsi" w:hAnsiTheme="majorHAnsi"/>
          <w:sz w:val="22"/>
          <w:lang w:val="en-US"/>
        </w:rPr>
        <w:t>p</w:t>
      </w:r>
      <w:r w:rsidR="002E639B" w:rsidRPr="00FE569E">
        <w:rPr>
          <w:rFonts w:asciiTheme="majorHAnsi" w:hAnsiTheme="majorHAnsi"/>
          <w:sz w:val="22"/>
          <w:lang w:val="en-US"/>
        </w:rPr>
        <w:t>ing</w:t>
      </w:r>
      <w:r w:rsidR="006B53D5" w:rsidRPr="00FE569E">
        <w:rPr>
          <w:rFonts w:asciiTheme="majorHAnsi" w:hAnsiTheme="majorHAnsi"/>
          <w:sz w:val="22"/>
          <w:lang w:val="en-US"/>
        </w:rPr>
        <w:t xml:space="preserve"> them for even greater engagement. </w:t>
      </w:r>
    </w:p>
    <w:p w14:paraId="655E2216" w14:textId="77777777" w:rsidR="007053B4" w:rsidRPr="00FE569E" w:rsidRDefault="007053B4" w:rsidP="001A491D">
      <w:pPr>
        <w:rPr>
          <w:rFonts w:asciiTheme="majorHAnsi" w:hAnsiTheme="majorHAnsi"/>
          <w:sz w:val="22"/>
        </w:rPr>
      </w:pPr>
      <w:r w:rsidRPr="00FE569E">
        <w:rPr>
          <w:rFonts w:asciiTheme="majorHAnsi" w:hAnsiTheme="majorHAnsi"/>
          <w:sz w:val="22"/>
          <w:lang w:val="en-US"/>
        </w:rPr>
        <w:t xml:space="preserve">An effective starting point is to cultivate a collaborative relationship that is supported by mutual understanding and respect. This involves </w:t>
      </w:r>
      <w:r w:rsidR="00423EED" w:rsidRPr="00FE569E">
        <w:rPr>
          <w:rFonts w:asciiTheme="majorHAnsi" w:hAnsiTheme="majorHAnsi"/>
          <w:sz w:val="22"/>
          <w:lang w:val="en-US"/>
        </w:rPr>
        <w:t>getting to know parents, their hopes</w:t>
      </w:r>
      <w:r w:rsidRPr="00FE569E">
        <w:rPr>
          <w:rFonts w:asciiTheme="majorHAnsi" w:hAnsiTheme="majorHAnsi"/>
          <w:sz w:val="22"/>
          <w:lang w:val="en-US"/>
        </w:rPr>
        <w:t xml:space="preserve">, and their fears. </w:t>
      </w:r>
      <w:r w:rsidR="00D17D02" w:rsidRPr="00FE569E">
        <w:rPr>
          <w:rFonts w:asciiTheme="majorHAnsi" w:hAnsiTheme="majorHAnsi"/>
          <w:sz w:val="22"/>
        </w:rPr>
        <w:t>Each family has a story which must be heard.</w:t>
      </w:r>
      <w:r w:rsidR="009B0339" w:rsidRPr="00FE569E">
        <w:rPr>
          <w:rFonts w:asciiTheme="majorHAnsi" w:hAnsiTheme="majorHAnsi"/>
          <w:sz w:val="22"/>
        </w:rPr>
        <w:t xml:space="preserve"> </w:t>
      </w:r>
      <w:r w:rsidR="00D17D02" w:rsidRPr="00FE569E">
        <w:rPr>
          <w:rFonts w:asciiTheme="majorHAnsi" w:hAnsiTheme="majorHAnsi"/>
          <w:sz w:val="22"/>
          <w:lang w:val="en-US"/>
        </w:rPr>
        <w:t>If possible, t</w:t>
      </w:r>
      <w:r w:rsidR="00423EED" w:rsidRPr="00FE569E">
        <w:rPr>
          <w:rFonts w:asciiTheme="majorHAnsi" w:hAnsiTheme="majorHAnsi"/>
          <w:sz w:val="22"/>
          <w:lang w:val="en-US"/>
        </w:rPr>
        <w:t xml:space="preserve">ake the time </w:t>
      </w:r>
      <w:r w:rsidRPr="00FE569E">
        <w:rPr>
          <w:rFonts w:asciiTheme="majorHAnsi" w:hAnsiTheme="majorHAnsi"/>
          <w:sz w:val="22"/>
          <w:lang w:val="en-US"/>
        </w:rPr>
        <w:t xml:space="preserve">to </w:t>
      </w:r>
      <w:r w:rsidRPr="00FE569E">
        <w:rPr>
          <w:rFonts w:asciiTheme="majorHAnsi" w:hAnsiTheme="majorHAnsi"/>
          <w:sz w:val="22"/>
        </w:rPr>
        <w:t>hear stories of the parents’ journeys and their vision for their children’s journeys.</w:t>
      </w:r>
      <w:r w:rsidR="00423EED" w:rsidRPr="00FE569E">
        <w:rPr>
          <w:rFonts w:asciiTheme="majorHAnsi" w:hAnsiTheme="majorHAnsi"/>
          <w:sz w:val="22"/>
        </w:rPr>
        <w:t xml:space="preserve"> Such a collaborative relationship also implies that the teacher will be open to developing with parents more open-ended engagement options that parents can relate to.</w:t>
      </w:r>
    </w:p>
    <w:p w14:paraId="674EA538" w14:textId="688472B6" w:rsidR="008C02A3" w:rsidRPr="00FE569E" w:rsidRDefault="00144137" w:rsidP="001A491D">
      <w:pPr>
        <w:rPr>
          <w:rFonts w:asciiTheme="majorHAnsi" w:hAnsiTheme="majorHAnsi"/>
          <w:sz w:val="22"/>
        </w:rPr>
      </w:pPr>
      <w:r w:rsidRPr="00FE569E">
        <w:rPr>
          <w:rFonts w:asciiTheme="majorHAnsi" w:hAnsiTheme="majorHAnsi"/>
          <w:sz w:val="22"/>
        </w:rPr>
        <w:t>As you listen to parent</w:t>
      </w:r>
      <w:r w:rsidR="00E3557E" w:rsidRPr="00FE569E">
        <w:rPr>
          <w:rFonts w:asciiTheme="majorHAnsi" w:hAnsiTheme="majorHAnsi"/>
          <w:sz w:val="22"/>
        </w:rPr>
        <w:t>s</w:t>
      </w:r>
      <w:r w:rsidRPr="00FE569E">
        <w:rPr>
          <w:rFonts w:asciiTheme="majorHAnsi" w:hAnsiTheme="majorHAnsi"/>
          <w:sz w:val="22"/>
        </w:rPr>
        <w:t>’</w:t>
      </w:r>
      <w:r w:rsidR="00E3557E" w:rsidRPr="00FE569E">
        <w:rPr>
          <w:rFonts w:asciiTheme="majorHAnsi" w:hAnsiTheme="majorHAnsi"/>
          <w:sz w:val="22"/>
        </w:rPr>
        <w:t xml:space="preserve"> stories, you may hear many different expressions of parent engagement such as, </w:t>
      </w:r>
      <w:r w:rsidR="00E3557E" w:rsidRPr="00FE569E">
        <w:rPr>
          <w:rFonts w:asciiTheme="majorHAnsi" w:hAnsiTheme="majorHAnsi"/>
          <w:sz w:val="22"/>
          <w:lang w:val="en-US"/>
        </w:rPr>
        <w:t xml:space="preserve">engaged or not engaged; </w:t>
      </w:r>
      <w:r w:rsidR="00BE7790">
        <w:rPr>
          <w:rFonts w:asciiTheme="majorHAnsi" w:hAnsiTheme="majorHAnsi"/>
          <w:sz w:val="22"/>
          <w:lang w:val="en-US"/>
        </w:rPr>
        <w:t>cooperative or “tiger Mu</w:t>
      </w:r>
      <w:r w:rsidR="00E3557E" w:rsidRPr="00FE569E">
        <w:rPr>
          <w:rFonts w:asciiTheme="majorHAnsi" w:hAnsiTheme="majorHAnsi"/>
          <w:sz w:val="22"/>
          <w:lang w:val="en-US"/>
        </w:rPr>
        <w:t>ms”; no idea or already decided; praise junkies or abusive; active or passive; responsible or don’t care; hopeful or hopeless</w:t>
      </w:r>
      <w:r w:rsidR="00BE7790">
        <w:rPr>
          <w:rFonts w:asciiTheme="majorHAnsi" w:hAnsiTheme="majorHAnsi"/>
          <w:sz w:val="22"/>
          <w:lang w:val="en-US"/>
        </w:rPr>
        <w:t>.</w:t>
      </w:r>
    </w:p>
    <w:p w14:paraId="3DA2B907" w14:textId="77777777" w:rsidR="00720DE8" w:rsidRDefault="00260132" w:rsidP="00720DE8">
      <w:pPr>
        <w:rPr>
          <w:rFonts w:asciiTheme="majorHAnsi" w:hAnsiTheme="majorHAnsi"/>
          <w:sz w:val="22"/>
          <w:lang w:val="en-US"/>
        </w:rPr>
      </w:pPr>
      <w:r w:rsidRPr="00FE569E">
        <w:rPr>
          <w:rFonts w:asciiTheme="majorHAnsi" w:hAnsiTheme="majorHAnsi"/>
          <w:sz w:val="22"/>
        </w:rPr>
        <w:t>Parental engag</w:t>
      </w:r>
      <w:r w:rsidR="009B0339" w:rsidRPr="00FE569E">
        <w:rPr>
          <w:rFonts w:asciiTheme="majorHAnsi" w:hAnsiTheme="majorHAnsi"/>
          <w:sz w:val="22"/>
        </w:rPr>
        <w:t xml:space="preserve">ement is about hope; hope that enables </w:t>
      </w:r>
      <w:r w:rsidRPr="00FE569E">
        <w:rPr>
          <w:rFonts w:asciiTheme="majorHAnsi" w:hAnsiTheme="majorHAnsi"/>
          <w:sz w:val="22"/>
        </w:rPr>
        <w:t>parents</w:t>
      </w:r>
      <w:r w:rsidR="009B0339" w:rsidRPr="00FE569E">
        <w:rPr>
          <w:rFonts w:asciiTheme="majorHAnsi" w:hAnsiTheme="majorHAnsi"/>
          <w:sz w:val="22"/>
        </w:rPr>
        <w:t xml:space="preserve"> to believe that they</w:t>
      </w:r>
      <w:r w:rsidRPr="00FE569E">
        <w:rPr>
          <w:rFonts w:asciiTheme="majorHAnsi" w:hAnsiTheme="majorHAnsi"/>
          <w:sz w:val="22"/>
        </w:rPr>
        <w:t xml:space="preserve"> can make a difference in the lives of their children. But hope may be a difficult concept for people who have experienced prolonged helplessness and hopelessness. </w:t>
      </w:r>
      <w:r w:rsidR="00423EED" w:rsidRPr="00FE569E">
        <w:rPr>
          <w:rFonts w:asciiTheme="majorHAnsi" w:hAnsiTheme="majorHAnsi"/>
          <w:sz w:val="22"/>
          <w:lang w:val="en-US"/>
        </w:rPr>
        <w:t xml:space="preserve">As you hear the stories of students and families, </w:t>
      </w:r>
      <w:r w:rsidR="00CA4BD3" w:rsidRPr="00FE569E">
        <w:rPr>
          <w:rFonts w:asciiTheme="majorHAnsi" w:hAnsiTheme="majorHAnsi"/>
          <w:sz w:val="22"/>
          <w:lang w:val="en-US"/>
        </w:rPr>
        <w:t xml:space="preserve">listen especially for any signs of hopelessness and helplessness that </w:t>
      </w:r>
      <w:r w:rsidR="00C60BD6" w:rsidRPr="00FE569E">
        <w:rPr>
          <w:rFonts w:asciiTheme="majorHAnsi" w:hAnsiTheme="majorHAnsi"/>
          <w:sz w:val="22"/>
          <w:lang w:val="en-US"/>
        </w:rPr>
        <w:t xml:space="preserve">they </w:t>
      </w:r>
      <w:r w:rsidR="00CA4BD3" w:rsidRPr="00FE569E">
        <w:rPr>
          <w:rFonts w:asciiTheme="majorHAnsi" w:hAnsiTheme="majorHAnsi"/>
          <w:sz w:val="22"/>
          <w:lang w:val="en-US"/>
        </w:rPr>
        <w:t xml:space="preserve">may be </w:t>
      </w:r>
      <w:r w:rsidR="00C60BD6" w:rsidRPr="00FE569E">
        <w:rPr>
          <w:rFonts w:asciiTheme="majorHAnsi" w:hAnsiTheme="majorHAnsi"/>
          <w:sz w:val="22"/>
          <w:lang w:val="en-US"/>
        </w:rPr>
        <w:t>experiencing because of their circumstances.</w:t>
      </w:r>
      <w:r w:rsidR="00D17D02" w:rsidRPr="00FE569E">
        <w:rPr>
          <w:rFonts w:asciiTheme="majorHAnsi" w:hAnsiTheme="majorHAnsi"/>
          <w:sz w:val="22"/>
          <w:lang w:val="en-US"/>
        </w:rPr>
        <w:t xml:space="preserve"> </w:t>
      </w:r>
      <w:r w:rsidR="008C02A3" w:rsidRPr="00FE569E">
        <w:rPr>
          <w:rFonts w:asciiTheme="majorHAnsi" w:hAnsiTheme="majorHAnsi"/>
          <w:sz w:val="22"/>
          <w:lang w:val="en-US"/>
        </w:rPr>
        <w:t xml:space="preserve">There may be many </w:t>
      </w:r>
      <w:r w:rsidR="00C60BD6" w:rsidRPr="00FE569E">
        <w:rPr>
          <w:rFonts w:asciiTheme="majorHAnsi" w:hAnsiTheme="majorHAnsi"/>
          <w:sz w:val="22"/>
          <w:lang w:val="en-US"/>
        </w:rPr>
        <w:t xml:space="preserve">interrelated </w:t>
      </w:r>
      <w:r w:rsidR="008C02A3" w:rsidRPr="00FE569E">
        <w:rPr>
          <w:rFonts w:asciiTheme="majorHAnsi" w:hAnsiTheme="majorHAnsi"/>
          <w:sz w:val="22"/>
          <w:lang w:val="en-US"/>
        </w:rPr>
        <w:t>reasons</w:t>
      </w:r>
      <w:r w:rsidR="00D17D02" w:rsidRPr="00FE569E">
        <w:rPr>
          <w:rFonts w:asciiTheme="majorHAnsi" w:hAnsiTheme="majorHAnsi"/>
          <w:sz w:val="22"/>
          <w:lang w:val="en-US"/>
        </w:rPr>
        <w:t xml:space="preserve"> for such hopelessness</w:t>
      </w:r>
      <w:r w:rsidR="00111F4D" w:rsidRPr="00FE569E">
        <w:rPr>
          <w:rFonts w:asciiTheme="majorHAnsi" w:hAnsiTheme="majorHAnsi"/>
          <w:sz w:val="22"/>
          <w:lang w:val="en-US"/>
        </w:rPr>
        <w:t xml:space="preserve"> that can help us </w:t>
      </w:r>
      <w:r w:rsidR="00111F4D" w:rsidRPr="00FE569E">
        <w:rPr>
          <w:rFonts w:asciiTheme="majorHAnsi" w:hAnsiTheme="majorHAnsi"/>
          <w:sz w:val="22"/>
          <w:lang w:val="en-US"/>
        </w:rPr>
        <w:lastRenderedPageBreak/>
        <w:t>understand</w:t>
      </w:r>
      <w:r w:rsidR="008C02A3" w:rsidRPr="00FE569E">
        <w:rPr>
          <w:rFonts w:asciiTheme="majorHAnsi" w:hAnsiTheme="majorHAnsi"/>
          <w:sz w:val="22"/>
          <w:lang w:val="en-US"/>
        </w:rPr>
        <w:t xml:space="preserve"> why families from </w:t>
      </w:r>
      <w:r w:rsidR="00197048" w:rsidRPr="00FE569E">
        <w:rPr>
          <w:rFonts w:asciiTheme="majorHAnsi" w:hAnsiTheme="majorHAnsi"/>
          <w:sz w:val="22"/>
          <w:lang w:val="en-US"/>
        </w:rPr>
        <w:t>low SES communitie</w:t>
      </w:r>
      <w:r w:rsidR="008C02A3" w:rsidRPr="00FE569E">
        <w:rPr>
          <w:rFonts w:asciiTheme="majorHAnsi" w:hAnsiTheme="majorHAnsi"/>
          <w:sz w:val="22"/>
          <w:lang w:val="en-US"/>
        </w:rPr>
        <w:t xml:space="preserve">s are not engaged in </w:t>
      </w:r>
      <w:r w:rsidR="00C60BD6" w:rsidRPr="00FE569E">
        <w:rPr>
          <w:rFonts w:asciiTheme="majorHAnsi" w:hAnsiTheme="majorHAnsi"/>
          <w:sz w:val="22"/>
          <w:lang w:val="en-US"/>
        </w:rPr>
        <w:t xml:space="preserve">the </w:t>
      </w:r>
      <w:r w:rsidR="008C02A3" w:rsidRPr="00FE569E">
        <w:rPr>
          <w:rFonts w:asciiTheme="majorHAnsi" w:hAnsiTheme="majorHAnsi"/>
          <w:sz w:val="22"/>
          <w:lang w:val="en-US"/>
        </w:rPr>
        <w:t>world of education and career</w:t>
      </w:r>
      <w:r w:rsidR="00C60BD6" w:rsidRPr="00FE569E">
        <w:rPr>
          <w:rFonts w:asciiTheme="majorHAnsi" w:hAnsiTheme="majorHAnsi"/>
          <w:sz w:val="22"/>
          <w:lang w:val="en-US"/>
        </w:rPr>
        <w:t>.</w:t>
      </w:r>
    </w:p>
    <w:p w14:paraId="74E377F0" w14:textId="26A1038F" w:rsidR="008A392A" w:rsidRPr="00FE569E" w:rsidRDefault="00DB5A17" w:rsidP="00720DE8">
      <w:pPr>
        <w:rPr>
          <w:rFonts w:asciiTheme="majorHAnsi" w:hAnsiTheme="majorHAnsi"/>
          <w:sz w:val="22"/>
          <w:lang w:val="en-US"/>
        </w:rPr>
      </w:pPr>
      <w:r w:rsidRPr="00FE569E">
        <w:rPr>
          <w:rFonts w:asciiTheme="majorHAnsi" w:hAnsiTheme="majorHAnsi"/>
          <w:sz w:val="22"/>
          <w:lang w:val="en-US"/>
        </w:rPr>
        <w:t xml:space="preserve">Some students and families don’t engage well with mainstream education and work simply because they come from a very different world. </w:t>
      </w:r>
      <w:r w:rsidR="008A392A" w:rsidRPr="00FE569E">
        <w:rPr>
          <w:rFonts w:asciiTheme="majorHAnsi" w:hAnsiTheme="majorHAnsi"/>
          <w:sz w:val="22"/>
          <w:lang w:val="en-US"/>
        </w:rPr>
        <w:t>Sensitive exploration is required to understand each student</w:t>
      </w:r>
      <w:r w:rsidR="002F630E" w:rsidRPr="00FE569E">
        <w:rPr>
          <w:rFonts w:asciiTheme="majorHAnsi" w:hAnsiTheme="majorHAnsi"/>
          <w:sz w:val="22"/>
          <w:lang w:val="en-US"/>
        </w:rPr>
        <w:t xml:space="preserve"> individually</w:t>
      </w:r>
      <w:r w:rsidR="008A392A" w:rsidRPr="00FE569E">
        <w:rPr>
          <w:rFonts w:asciiTheme="majorHAnsi" w:hAnsiTheme="majorHAnsi"/>
          <w:sz w:val="22"/>
          <w:lang w:val="en-US"/>
        </w:rPr>
        <w:t xml:space="preserve"> rather than just label </w:t>
      </w:r>
      <w:r w:rsidR="002F630E" w:rsidRPr="00FE569E">
        <w:rPr>
          <w:rFonts w:asciiTheme="majorHAnsi" w:hAnsiTheme="majorHAnsi"/>
          <w:sz w:val="22"/>
          <w:lang w:val="en-US"/>
        </w:rPr>
        <w:t>him/her</w:t>
      </w:r>
      <w:r w:rsidR="008A392A" w:rsidRPr="00FE569E">
        <w:rPr>
          <w:rFonts w:asciiTheme="majorHAnsi" w:hAnsiTheme="majorHAnsi"/>
          <w:sz w:val="22"/>
          <w:lang w:val="en-US"/>
        </w:rPr>
        <w:t xml:space="preserve">. Students from low </w:t>
      </w:r>
      <w:r w:rsidR="00BE7790">
        <w:rPr>
          <w:rFonts w:asciiTheme="majorHAnsi" w:hAnsiTheme="majorHAnsi"/>
          <w:sz w:val="22"/>
          <w:lang w:val="en-US"/>
        </w:rPr>
        <w:t>SES ba</w:t>
      </w:r>
      <w:r w:rsidR="008A392A" w:rsidRPr="00FE569E">
        <w:rPr>
          <w:rFonts w:asciiTheme="majorHAnsi" w:hAnsiTheme="majorHAnsi"/>
          <w:sz w:val="22"/>
          <w:lang w:val="en-US"/>
        </w:rPr>
        <w:t>ckgrounds may vary greatly because each has his/her unique combinations of life</w:t>
      </w:r>
      <w:r w:rsidR="00E3557E" w:rsidRPr="00FE569E">
        <w:rPr>
          <w:rFonts w:asciiTheme="majorHAnsi" w:hAnsiTheme="majorHAnsi"/>
          <w:sz w:val="22"/>
          <w:lang w:val="en-US"/>
        </w:rPr>
        <w:t xml:space="preserve"> and family</w:t>
      </w:r>
      <w:r w:rsidR="008A392A" w:rsidRPr="00FE569E">
        <w:rPr>
          <w:rFonts w:asciiTheme="majorHAnsi" w:hAnsiTheme="majorHAnsi"/>
          <w:sz w:val="22"/>
          <w:lang w:val="en-US"/>
        </w:rPr>
        <w:t xml:space="preserve"> circumstances, some negative</w:t>
      </w:r>
      <w:r w:rsidR="006C294B" w:rsidRPr="00FE569E">
        <w:rPr>
          <w:rFonts w:asciiTheme="majorHAnsi" w:hAnsiTheme="majorHAnsi"/>
          <w:sz w:val="22"/>
          <w:lang w:val="en-US"/>
        </w:rPr>
        <w:t>,</w:t>
      </w:r>
      <w:r w:rsidR="00BE7790">
        <w:rPr>
          <w:rFonts w:asciiTheme="majorHAnsi" w:hAnsiTheme="majorHAnsi"/>
          <w:sz w:val="22"/>
          <w:lang w:val="en-US"/>
        </w:rPr>
        <w:t xml:space="preserve"> others positive.</w:t>
      </w:r>
    </w:p>
    <w:p w14:paraId="557D2BB8" w14:textId="77777777" w:rsidR="006D0CCD" w:rsidRPr="00FE569E" w:rsidRDefault="002F630E" w:rsidP="00720DE8">
      <w:pPr>
        <w:rPr>
          <w:rFonts w:asciiTheme="majorHAnsi" w:hAnsiTheme="majorHAnsi"/>
          <w:sz w:val="22"/>
        </w:rPr>
      </w:pPr>
      <w:r w:rsidRPr="00FE569E">
        <w:rPr>
          <w:rFonts w:asciiTheme="majorHAnsi" w:hAnsiTheme="majorHAnsi"/>
          <w:sz w:val="22"/>
        </w:rPr>
        <w:t xml:space="preserve">Multiple perspectives </w:t>
      </w:r>
      <w:r w:rsidR="00DB5A17" w:rsidRPr="00FE569E">
        <w:rPr>
          <w:rFonts w:asciiTheme="majorHAnsi" w:hAnsiTheme="majorHAnsi"/>
          <w:sz w:val="22"/>
        </w:rPr>
        <w:t>are a key concept in creativity</w:t>
      </w:r>
      <w:r w:rsidR="00E3557E" w:rsidRPr="00FE569E">
        <w:rPr>
          <w:rFonts w:asciiTheme="majorHAnsi" w:hAnsiTheme="majorHAnsi"/>
          <w:sz w:val="22"/>
        </w:rPr>
        <w:t>,</w:t>
      </w:r>
      <w:r w:rsidR="00456792" w:rsidRPr="00FE569E">
        <w:rPr>
          <w:rFonts w:asciiTheme="majorHAnsi" w:hAnsiTheme="majorHAnsi"/>
          <w:sz w:val="22"/>
        </w:rPr>
        <w:t xml:space="preserve"> </w:t>
      </w:r>
      <w:r w:rsidRPr="00FE569E">
        <w:rPr>
          <w:rFonts w:asciiTheme="majorHAnsi" w:hAnsiTheme="majorHAnsi"/>
          <w:sz w:val="22"/>
        </w:rPr>
        <w:t>and d</w:t>
      </w:r>
      <w:r w:rsidR="006D0CCD" w:rsidRPr="00FE569E">
        <w:rPr>
          <w:rFonts w:asciiTheme="majorHAnsi" w:hAnsiTheme="majorHAnsi"/>
          <w:sz w:val="22"/>
        </w:rPr>
        <w:t>iversity</w:t>
      </w:r>
      <w:r w:rsidR="00644915" w:rsidRPr="00FE569E">
        <w:rPr>
          <w:rFonts w:asciiTheme="majorHAnsi" w:hAnsiTheme="majorHAnsi"/>
          <w:sz w:val="22"/>
        </w:rPr>
        <w:t xml:space="preserve"> certainly</w:t>
      </w:r>
      <w:r w:rsidR="006D0CCD" w:rsidRPr="00FE569E">
        <w:rPr>
          <w:rFonts w:asciiTheme="majorHAnsi" w:hAnsiTheme="majorHAnsi"/>
          <w:sz w:val="22"/>
        </w:rPr>
        <w:t xml:space="preserve"> necessitates looki</w:t>
      </w:r>
      <w:r w:rsidR="00E3557E" w:rsidRPr="00FE569E">
        <w:rPr>
          <w:rFonts w:asciiTheme="majorHAnsi" w:hAnsiTheme="majorHAnsi"/>
          <w:sz w:val="22"/>
        </w:rPr>
        <w:t>ng from multiple perspectives. D</w:t>
      </w:r>
      <w:r w:rsidR="006D0CCD" w:rsidRPr="00FE569E">
        <w:rPr>
          <w:rFonts w:asciiTheme="majorHAnsi" w:hAnsiTheme="majorHAnsi"/>
          <w:sz w:val="22"/>
        </w:rPr>
        <w:t>ifferent perspectives can give a more holistic picture of what is happening and o</w:t>
      </w:r>
      <w:r w:rsidR="00DB5A17" w:rsidRPr="00FE569E">
        <w:rPr>
          <w:rFonts w:asciiTheme="majorHAnsi" w:hAnsiTheme="majorHAnsi"/>
          <w:sz w:val="22"/>
        </w:rPr>
        <w:t>f possible creative approaches.</w:t>
      </w:r>
    </w:p>
    <w:p w14:paraId="197BE0DD" w14:textId="482447BC" w:rsidR="00114A35" w:rsidRPr="00BE7790" w:rsidRDefault="00055845" w:rsidP="00720DE8">
      <w:pPr>
        <w:rPr>
          <w:rFonts w:asciiTheme="majorHAnsi" w:hAnsiTheme="majorHAnsi"/>
          <w:sz w:val="22"/>
          <w:lang w:val="en-US"/>
        </w:rPr>
      </w:pPr>
      <w:r w:rsidRPr="00FE569E">
        <w:rPr>
          <w:rFonts w:asciiTheme="majorHAnsi" w:hAnsiTheme="majorHAnsi"/>
          <w:sz w:val="22"/>
          <w:lang w:val="en-US"/>
        </w:rPr>
        <w:t>Such diversity is a reflection of the</w:t>
      </w:r>
      <w:r w:rsidR="00F217F4" w:rsidRPr="00FE569E">
        <w:rPr>
          <w:rFonts w:asciiTheme="majorHAnsi" w:hAnsiTheme="majorHAnsi"/>
          <w:sz w:val="22"/>
          <w:lang w:val="en-US"/>
        </w:rPr>
        <w:t xml:space="preserve"> very </w:t>
      </w:r>
      <w:r w:rsidR="00114A35" w:rsidRPr="00FE569E">
        <w:rPr>
          <w:rFonts w:asciiTheme="majorHAnsi" w:hAnsiTheme="majorHAnsi"/>
          <w:sz w:val="22"/>
          <w:lang w:val="en-US"/>
        </w:rPr>
        <w:t>different contexts</w:t>
      </w:r>
      <w:r w:rsidRPr="00FE569E">
        <w:rPr>
          <w:rFonts w:asciiTheme="majorHAnsi" w:hAnsiTheme="majorHAnsi"/>
          <w:sz w:val="22"/>
          <w:lang w:val="en-US"/>
        </w:rPr>
        <w:t xml:space="preserve"> any family may face</w:t>
      </w:r>
      <w:r w:rsidR="00BE7790">
        <w:rPr>
          <w:rFonts w:asciiTheme="majorHAnsi" w:hAnsiTheme="majorHAnsi"/>
          <w:sz w:val="22"/>
          <w:lang w:val="en-US"/>
        </w:rPr>
        <w:t xml:space="preserve">. </w:t>
      </w:r>
      <w:r w:rsidR="00BE7790" w:rsidRPr="00720DE8">
        <w:rPr>
          <w:rFonts w:asciiTheme="majorHAnsi" w:hAnsiTheme="majorHAnsi"/>
          <w:sz w:val="22"/>
          <w:lang w:val="en-US"/>
        </w:rPr>
        <w:t xml:space="preserve">The following are </w:t>
      </w:r>
      <w:r w:rsidR="00F217F4" w:rsidRPr="00720DE8">
        <w:rPr>
          <w:rFonts w:asciiTheme="majorHAnsi" w:hAnsiTheme="majorHAnsi"/>
          <w:sz w:val="22"/>
          <w:lang w:val="en-US"/>
        </w:rPr>
        <w:t xml:space="preserve">some of the issues </w:t>
      </w:r>
      <w:r w:rsidRPr="00720DE8">
        <w:rPr>
          <w:rFonts w:asciiTheme="majorHAnsi" w:hAnsiTheme="majorHAnsi"/>
          <w:sz w:val="22"/>
          <w:lang w:val="en-US"/>
        </w:rPr>
        <w:t>to explore when seeking to understand the di</w:t>
      </w:r>
      <w:r w:rsidR="00720DE8">
        <w:rPr>
          <w:rFonts w:asciiTheme="majorHAnsi" w:hAnsiTheme="majorHAnsi"/>
          <w:sz w:val="22"/>
          <w:lang w:val="en-US"/>
        </w:rPr>
        <w:t>versity of students and parents:</w:t>
      </w:r>
    </w:p>
    <w:p w14:paraId="406E494A" w14:textId="77777777" w:rsidR="00E62205" w:rsidRPr="00BE7790" w:rsidRDefault="00E62205" w:rsidP="009B0339">
      <w:pPr>
        <w:pStyle w:val="ListParagraph"/>
        <w:numPr>
          <w:ilvl w:val="0"/>
          <w:numId w:val="18"/>
        </w:numPr>
        <w:rPr>
          <w:rFonts w:asciiTheme="majorHAnsi" w:hAnsiTheme="majorHAnsi"/>
          <w:b/>
          <w:sz w:val="22"/>
          <w:lang w:val="en-US"/>
        </w:rPr>
      </w:pPr>
      <w:r w:rsidRPr="00BE7790">
        <w:rPr>
          <w:rFonts w:asciiTheme="majorHAnsi" w:hAnsiTheme="majorHAnsi"/>
          <w:b/>
          <w:sz w:val="22"/>
          <w:lang w:val="en-US"/>
        </w:rPr>
        <w:t>Culture/socio-economic</w:t>
      </w:r>
    </w:p>
    <w:p w14:paraId="61FE6EE7" w14:textId="77777777" w:rsidR="006D0CCD" w:rsidRPr="00FE569E" w:rsidRDefault="00DB5A17" w:rsidP="009B0339">
      <w:pPr>
        <w:ind w:left="720"/>
        <w:rPr>
          <w:rFonts w:asciiTheme="majorHAnsi" w:hAnsiTheme="majorHAnsi"/>
          <w:sz w:val="22"/>
          <w:lang w:val="en-US"/>
        </w:rPr>
      </w:pPr>
      <w:r w:rsidRPr="00FE569E">
        <w:rPr>
          <w:rFonts w:asciiTheme="majorHAnsi" w:hAnsiTheme="majorHAnsi"/>
          <w:sz w:val="22"/>
          <w:lang w:val="en-US"/>
        </w:rPr>
        <w:t>L</w:t>
      </w:r>
      <w:r w:rsidR="006D0CCD" w:rsidRPr="00FE569E">
        <w:rPr>
          <w:rFonts w:asciiTheme="majorHAnsi" w:hAnsiTheme="majorHAnsi"/>
          <w:sz w:val="22"/>
          <w:lang w:val="en-US"/>
        </w:rPr>
        <w:t>ow socio</w:t>
      </w:r>
      <w:r w:rsidR="00882E15" w:rsidRPr="00FE569E">
        <w:rPr>
          <w:rFonts w:asciiTheme="majorHAnsi" w:hAnsiTheme="majorHAnsi"/>
          <w:sz w:val="22"/>
          <w:lang w:val="en-US"/>
        </w:rPr>
        <w:t>-</w:t>
      </w:r>
      <w:r w:rsidR="006D0CCD" w:rsidRPr="00FE569E">
        <w:rPr>
          <w:rFonts w:asciiTheme="majorHAnsi" w:hAnsiTheme="majorHAnsi"/>
          <w:sz w:val="22"/>
          <w:lang w:val="en-US"/>
        </w:rPr>
        <w:t xml:space="preserve">economic status may be </w:t>
      </w:r>
      <w:r w:rsidR="00F217F4" w:rsidRPr="00FE569E">
        <w:rPr>
          <w:rFonts w:asciiTheme="majorHAnsi" w:hAnsiTheme="majorHAnsi"/>
          <w:sz w:val="22"/>
          <w:lang w:val="en-US"/>
        </w:rPr>
        <w:t>the result of a number of inter</w:t>
      </w:r>
      <w:r w:rsidR="006D0CCD" w:rsidRPr="00FE569E">
        <w:rPr>
          <w:rFonts w:asciiTheme="majorHAnsi" w:hAnsiTheme="majorHAnsi"/>
          <w:sz w:val="22"/>
          <w:lang w:val="en-US"/>
        </w:rPr>
        <w:t>related factors</w:t>
      </w:r>
      <w:r w:rsidR="00882E15" w:rsidRPr="00FE569E">
        <w:rPr>
          <w:rFonts w:asciiTheme="majorHAnsi" w:hAnsiTheme="majorHAnsi"/>
          <w:sz w:val="22"/>
          <w:lang w:val="en-US"/>
        </w:rPr>
        <w:t>; some may be very evident;</w:t>
      </w:r>
      <w:r w:rsidR="003803FC" w:rsidRPr="00FE569E">
        <w:rPr>
          <w:rFonts w:asciiTheme="majorHAnsi" w:hAnsiTheme="majorHAnsi"/>
          <w:sz w:val="22"/>
          <w:lang w:val="en-US"/>
        </w:rPr>
        <w:t xml:space="preserve"> others less so.</w:t>
      </w:r>
    </w:p>
    <w:p w14:paraId="78F177A5" w14:textId="0B0D2C9E" w:rsidR="006D0CCD" w:rsidRPr="00FE569E" w:rsidRDefault="006D0CCD" w:rsidP="009B0339">
      <w:pPr>
        <w:ind w:left="720"/>
        <w:rPr>
          <w:rFonts w:asciiTheme="majorHAnsi" w:hAnsiTheme="majorHAnsi"/>
          <w:sz w:val="22"/>
          <w:lang w:val="en-US"/>
        </w:rPr>
      </w:pPr>
      <w:r w:rsidRPr="00FE569E">
        <w:rPr>
          <w:rFonts w:asciiTheme="majorHAnsi" w:hAnsiTheme="majorHAnsi"/>
          <w:sz w:val="22"/>
          <w:lang w:val="en-US"/>
        </w:rPr>
        <w:t xml:space="preserve">Families </w:t>
      </w:r>
      <w:r w:rsidR="00F217F4" w:rsidRPr="00FE569E">
        <w:rPr>
          <w:rFonts w:asciiTheme="majorHAnsi" w:hAnsiTheme="majorHAnsi"/>
          <w:sz w:val="22"/>
          <w:lang w:val="en-US"/>
        </w:rPr>
        <w:t>with low socio</w:t>
      </w:r>
      <w:r w:rsidR="00882E15" w:rsidRPr="00FE569E">
        <w:rPr>
          <w:rFonts w:asciiTheme="majorHAnsi" w:hAnsiTheme="majorHAnsi"/>
          <w:sz w:val="22"/>
          <w:lang w:val="en-US"/>
        </w:rPr>
        <w:t>-</w:t>
      </w:r>
      <w:r w:rsidR="00F217F4" w:rsidRPr="00FE569E">
        <w:rPr>
          <w:rFonts w:asciiTheme="majorHAnsi" w:hAnsiTheme="majorHAnsi"/>
          <w:sz w:val="22"/>
          <w:lang w:val="en-US"/>
        </w:rPr>
        <w:t xml:space="preserve">economic status may also be </w:t>
      </w:r>
      <w:r w:rsidR="00F40485" w:rsidRPr="00FE569E">
        <w:rPr>
          <w:rFonts w:asciiTheme="majorHAnsi" w:hAnsiTheme="majorHAnsi"/>
          <w:sz w:val="22"/>
          <w:lang w:val="en-US"/>
        </w:rPr>
        <w:t xml:space="preserve">members of one or more of the other </w:t>
      </w:r>
      <w:r w:rsidR="00BE7790">
        <w:rPr>
          <w:rFonts w:asciiTheme="majorHAnsi" w:hAnsiTheme="majorHAnsi"/>
          <w:sz w:val="22"/>
          <w:lang w:val="en-US"/>
        </w:rPr>
        <w:t>three</w:t>
      </w:r>
      <w:r w:rsidR="00F40485" w:rsidRPr="00FE569E">
        <w:rPr>
          <w:rFonts w:asciiTheme="majorHAnsi" w:hAnsiTheme="majorHAnsi"/>
          <w:sz w:val="22"/>
          <w:lang w:val="en-US"/>
        </w:rPr>
        <w:t xml:space="preserve"> groups </w:t>
      </w:r>
      <w:r w:rsidRPr="00FE569E">
        <w:rPr>
          <w:rFonts w:asciiTheme="majorHAnsi" w:hAnsiTheme="majorHAnsi"/>
          <w:sz w:val="22"/>
          <w:lang w:val="en-US"/>
        </w:rPr>
        <w:t xml:space="preserve">highlighted in the EPiCC </w:t>
      </w:r>
      <w:r w:rsidR="00BE7790">
        <w:rPr>
          <w:rFonts w:asciiTheme="majorHAnsi" w:hAnsiTheme="majorHAnsi"/>
          <w:sz w:val="22"/>
          <w:lang w:val="en-US"/>
        </w:rPr>
        <w:t xml:space="preserve">Framework </w:t>
      </w:r>
      <w:r w:rsidRPr="00FE569E">
        <w:rPr>
          <w:rFonts w:asciiTheme="majorHAnsi" w:hAnsiTheme="majorHAnsi"/>
          <w:sz w:val="22"/>
          <w:lang w:val="en-US"/>
        </w:rPr>
        <w:t>(</w:t>
      </w:r>
      <w:r w:rsidR="00144137" w:rsidRPr="00FE569E">
        <w:rPr>
          <w:rFonts w:asciiTheme="majorHAnsi" w:hAnsiTheme="majorHAnsi"/>
          <w:sz w:val="22"/>
          <w:lang w:val="en-US"/>
        </w:rPr>
        <w:t>Koorie</w:t>
      </w:r>
      <w:r w:rsidRPr="00FE569E">
        <w:rPr>
          <w:rFonts w:asciiTheme="majorHAnsi" w:hAnsiTheme="majorHAnsi"/>
          <w:sz w:val="22"/>
          <w:lang w:val="en-US"/>
        </w:rPr>
        <w:t>, EAL, fa</w:t>
      </w:r>
      <w:r w:rsidR="00BE7790">
        <w:rPr>
          <w:rFonts w:asciiTheme="majorHAnsi" w:hAnsiTheme="majorHAnsi"/>
          <w:sz w:val="22"/>
          <w:lang w:val="en-US"/>
        </w:rPr>
        <w:t xml:space="preserve">milies with disability issues). </w:t>
      </w:r>
      <w:r w:rsidRPr="00FE569E">
        <w:rPr>
          <w:rFonts w:asciiTheme="majorHAnsi" w:hAnsiTheme="majorHAnsi"/>
          <w:sz w:val="22"/>
          <w:lang w:val="en-US"/>
        </w:rPr>
        <w:t xml:space="preserve">Therefore, it would be important to read and integrate the practical guidelines that have been set forth for adapting EPiCC to these </w:t>
      </w:r>
      <w:r w:rsidR="00BE7790">
        <w:rPr>
          <w:rFonts w:asciiTheme="majorHAnsi" w:hAnsiTheme="majorHAnsi"/>
          <w:sz w:val="22"/>
          <w:lang w:val="en-US"/>
        </w:rPr>
        <w:t>three</w:t>
      </w:r>
      <w:r w:rsidRPr="00FE569E">
        <w:rPr>
          <w:rFonts w:asciiTheme="majorHAnsi" w:hAnsiTheme="majorHAnsi"/>
          <w:sz w:val="22"/>
          <w:lang w:val="en-US"/>
        </w:rPr>
        <w:t xml:space="preserve"> other groups. </w:t>
      </w:r>
    </w:p>
    <w:p w14:paraId="6287EC13" w14:textId="77777777" w:rsidR="006D0CCD" w:rsidRPr="00FE569E" w:rsidRDefault="006D0CCD" w:rsidP="009B0339">
      <w:pPr>
        <w:ind w:left="720"/>
        <w:rPr>
          <w:rFonts w:asciiTheme="majorHAnsi" w:hAnsiTheme="majorHAnsi"/>
          <w:sz w:val="22"/>
          <w:lang w:val="en-US"/>
        </w:rPr>
      </w:pPr>
      <w:r w:rsidRPr="00FE569E">
        <w:rPr>
          <w:rFonts w:asciiTheme="majorHAnsi" w:hAnsiTheme="majorHAnsi"/>
          <w:sz w:val="22"/>
          <w:lang w:val="en-US"/>
        </w:rPr>
        <w:t xml:space="preserve">Families may be struggling with generational issues such as generational unemployment or welfare. </w:t>
      </w:r>
    </w:p>
    <w:p w14:paraId="13788DEA" w14:textId="13756B6A" w:rsidR="006D0CCD" w:rsidRPr="00FE569E" w:rsidRDefault="006D0CCD" w:rsidP="009B0339">
      <w:pPr>
        <w:ind w:left="720"/>
        <w:rPr>
          <w:rFonts w:asciiTheme="majorHAnsi" w:hAnsiTheme="majorHAnsi"/>
          <w:sz w:val="22"/>
          <w:lang w:val="en-US"/>
        </w:rPr>
      </w:pPr>
      <w:r w:rsidRPr="00FE569E">
        <w:rPr>
          <w:rFonts w:asciiTheme="majorHAnsi" w:hAnsiTheme="majorHAnsi"/>
          <w:sz w:val="22"/>
          <w:lang w:val="en-US"/>
        </w:rPr>
        <w:t>Families may have been going through difficult</w:t>
      </w:r>
      <w:r w:rsidR="00F40485" w:rsidRPr="00FE569E">
        <w:rPr>
          <w:rFonts w:asciiTheme="majorHAnsi" w:hAnsiTheme="majorHAnsi"/>
          <w:sz w:val="22"/>
          <w:lang w:val="en-US"/>
        </w:rPr>
        <w:t xml:space="preserve"> times because of health issues which have prevented the income earners in the family from working or whose expenses have drained family resources</w:t>
      </w:r>
      <w:r w:rsidR="00BE7790">
        <w:rPr>
          <w:rFonts w:asciiTheme="majorHAnsi" w:hAnsiTheme="majorHAnsi"/>
          <w:sz w:val="22"/>
          <w:lang w:val="en-US"/>
        </w:rPr>
        <w:t>.</w:t>
      </w:r>
    </w:p>
    <w:p w14:paraId="12E90AE6" w14:textId="77777777" w:rsidR="006D0CCD" w:rsidRPr="00FE569E" w:rsidRDefault="006D0CCD" w:rsidP="009B0339">
      <w:pPr>
        <w:ind w:left="720"/>
        <w:rPr>
          <w:rFonts w:asciiTheme="majorHAnsi" w:hAnsiTheme="majorHAnsi"/>
          <w:sz w:val="22"/>
          <w:lang w:val="en-US"/>
        </w:rPr>
      </w:pPr>
      <w:r w:rsidRPr="00FE569E">
        <w:rPr>
          <w:rFonts w:asciiTheme="majorHAnsi" w:hAnsiTheme="majorHAnsi"/>
          <w:sz w:val="22"/>
          <w:lang w:val="en-US"/>
        </w:rPr>
        <w:t>Families may be facing broader issues</w:t>
      </w:r>
      <w:r w:rsidR="00F40485" w:rsidRPr="00FE569E">
        <w:rPr>
          <w:rFonts w:asciiTheme="majorHAnsi" w:hAnsiTheme="majorHAnsi"/>
          <w:sz w:val="22"/>
          <w:lang w:val="en-US"/>
        </w:rPr>
        <w:t xml:space="preserve"> beyond their control</w:t>
      </w:r>
      <w:r w:rsidRPr="00FE569E">
        <w:rPr>
          <w:rFonts w:asciiTheme="majorHAnsi" w:hAnsiTheme="majorHAnsi"/>
          <w:sz w:val="22"/>
          <w:lang w:val="en-US"/>
        </w:rPr>
        <w:t>, such as an economically depressed area because of isolation and/or a weak local job market.</w:t>
      </w:r>
    </w:p>
    <w:p w14:paraId="1153D893" w14:textId="77777777" w:rsidR="006D0CCD" w:rsidRPr="00FE569E" w:rsidRDefault="006D0CCD" w:rsidP="009B0339">
      <w:pPr>
        <w:ind w:left="720"/>
        <w:rPr>
          <w:rFonts w:asciiTheme="majorHAnsi" w:hAnsiTheme="majorHAnsi"/>
          <w:sz w:val="22"/>
          <w:lang w:val="en-US"/>
        </w:rPr>
      </w:pPr>
      <w:r w:rsidRPr="00FE569E">
        <w:rPr>
          <w:rFonts w:asciiTheme="majorHAnsi" w:hAnsiTheme="majorHAnsi"/>
          <w:sz w:val="22"/>
          <w:lang w:val="en-US"/>
        </w:rPr>
        <w:t>Families may be facing so</w:t>
      </w:r>
      <w:r w:rsidR="00F40485" w:rsidRPr="00FE569E">
        <w:rPr>
          <w:rFonts w:asciiTheme="majorHAnsi" w:hAnsiTheme="majorHAnsi"/>
          <w:sz w:val="22"/>
          <w:lang w:val="en-US"/>
        </w:rPr>
        <w:t>cial inequalities such as prejudic</w:t>
      </w:r>
      <w:r w:rsidRPr="00FE569E">
        <w:rPr>
          <w:rFonts w:asciiTheme="majorHAnsi" w:hAnsiTheme="majorHAnsi"/>
          <w:sz w:val="22"/>
          <w:lang w:val="en-US"/>
        </w:rPr>
        <w:t>e, poverty, lack of opportunity and res</w:t>
      </w:r>
      <w:r w:rsidR="003803FC" w:rsidRPr="00FE569E">
        <w:rPr>
          <w:rFonts w:asciiTheme="majorHAnsi" w:hAnsiTheme="majorHAnsi"/>
          <w:sz w:val="22"/>
          <w:lang w:val="en-US"/>
        </w:rPr>
        <w:t>ources, or lack of role models.</w:t>
      </w:r>
    </w:p>
    <w:p w14:paraId="58A829A9" w14:textId="77777777" w:rsidR="00E62205" w:rsidRPr="00BE7790" w:rsidRDefault="00E62205" w:rsidP="009B0339">
      <w:pPr>
        <w:pStyle w:val="ListParagraph"/>
        <w:numPr>
          <w:ilvl w:val="0"/>
          <w:numId w:val="18"/>
        </w:numPr>
        <w:rPr>
          <w:rFonts w:asciiTheme="majorHAnsi" w:hAnsiTheme="majorHAnsi"/>
          <w:b/>
          <w:sz w:val="22"/>
          <w:lang w:val="en-US"/>
        </w:rPr>
      </w:pPr>
      <w:r w:rsidRPr="00BE7790">
        <w:rPr>
          <w:rFonts w:asciiTheme="majorHAnsi" w:hAnsiTheme="majorHAnsi"/>
          <w:b/>
          <w:sz w:val="22"/>
          <w:lang w:val="en-US"/>
        </w:rPr>
        <w:t>Past experience</w:t>
      </w:r>
      <w:r w:rsidR="006D0CCD" w:rsidRPr="00BE7790">
        <w:rPr>
          <w:rFonts w:asciiTheme="majorHAnsi" w:hAnsiTheme="majorHAnsi"/>
          <w:b/>
          <w:sz w:val="22"/>
          <w:lang w:val="en-US"/>
        </w:rPr>
        <w:t>s</w:t>
      </w:r>
    </w:p>
    <w:p w14:paraId="46532351" w14:textId="77777777" w:rsidR="00456792" w:rsidRDefault="0072176A" w:rsidP="003803FC">
      <w:pPr>
        <w:ind w:left="720"/>
        <w:rPr>
          <w:rFonts w:asciiTheme="majorHAnsi" w:hAnsiTheme="majorHAnsi"/>
          <w:sz w:val="22"/>
          <w:lang w:val="en-US"/>
        </w:rPr>
      </w:pPr>
      <w:r w:rsidRPr="00FE569E">
        <w:rPr>
          <w:rFonts w:asciiTheme="majorHAnsi" w:hAnsiTheme="majorHAnsi"/>
          <w:sz w:val="22"/>
          <w:lang w:val="en-US"/>
        </w:rPr>
        <w:t xml:space="preserve">Don’t make assumptions about the causes of family struggles or their responses to them. </w:t>
      </w:r>
      <w:r w:rsidR="00E3557E" w:rsidRPr="00FE569E">
        <w:rPr>
          <w:rFonts w:asciiTheme="majorHAnsi" w:hAnsiTheme="majorHAnsi"/>
          <w:sz w:val="22"/>
          <w:lang w:val="en-US"/>
        </w:rPr>
        <w:t xml:space="preserve">Until you understand the journey that has brought people to where they are, it is difficult to fully understand their responses. </w:t>
      </w:r>
      <w:r w:rsidR="00456792" w:rsidRPr="00FE569E">
        <w:rPr>
          <w:rFonts w:asciiTheme="majorHAnsi" w:hAnsiTheme="majorHAnsi"/>
          <w:sz w:val="22"/>
          <w:lang w:val="en-US"/>
        </w:rPr>
        <w:t>Parents’</w:t>
      </w:r>
      <w:r w:rsidRPr="00FE569E">
        <w:rPr>
          <w:rFonts w:asciiTheme="majorHAnsi" w:hAnsiTheme="majorHAnsi"/>
          <w:sz w:val="22"/>
          <w:lang w:val="en-US"/>
        </w:rPr>
        <w:t xml:space="preserve"> responses to their own</w:t>
      </w:r>
      <w:r w:rsidR="00456792" w:rsidRPr="00FE569E">
        <w:rPr>
          <w:rFonts w:asciiTheme="majorHAnsi" w:hAnsiTheme="majorHAnsi"/>
          <w:sz w:val="22"/>
          <w:lang w:val="en-US"/>
        </w:rPr>
        <w:t xml:space="preserve"> life journeys may help or hinder</w:t>
      </w:r>
      <w:r w:rsidR="003803FC" w:rsidRPr="00FE569E">
        <w:rPr>
          <w:rFonts w:asciiTheme="majorHAnsi" w:hAnsiTheme="majorHAnsi"/>
          <w:sz w:val="22"/>
          <w:lang w:val="en-US"/>
        </w:rPr>
        <w:t xml:space="preserve"> engagement</w:t>
      </w:r>
      <w:r w:rsidR="00456792" w:rsidRPr="00FE569E">
        <w:rPr>
          <w:rFonts w:asciiTheme="majorHAnsi" w:hAnsiTheme="majorHAnsi"/>
          <w:sz w:val="22"/>
          <w:lang w:val="en-US"/>
        </w:rPr>
        <w:t>. For example some may feel threatened by the potential growth of their child</w:t>
      </w:r>
      <w:r w:rsidR="003803FC" w:rsidRPr="00FE569E">
        <w:rPr>
          <w:rFonts w:asciiTheme="majorHAnsi" w:hAnsiTheme="majorHAnsi"/>
          <w:sz w:val="22"/>
          <w:lang w:val="en-US"/>
        </w:rPr>
        <w:t xml:space="preserve"> and resist it</w:t>
      </w:r>
      <w:r w:rsidR="00456792" w:rsidRPr="00FE569E">
        <w:rPr>
          <w:rFonts w:asciiTheme="majorHAnsi" w:hAnsiTheme="majorHAnsi"/>
          <w:sz w:val="22"/>
          <w:lang w:val="en-US"/>
        </w:rPr>
        <w:t>. Others may dream of their children finding different paths than they have followed, dream of their having more than they were ever able to have.</w:t>
      </w:r>
    </w:p>
    <w:p w14:paraId="32E0CB84" w14:textId="77777777" w:rsidR="00720DE8" w:rsidRPr="00FE569E" w:rsidRDefault="00720DE8" w:rsidP="003803FC">
      <w:pPr>
        <w:ind w:left="720"/>
        <w:rPr>
          <w:rFonts w:asciiTheme="majorHAnsi" w:hAnsiTheme="majorHAnsi"/>
          <w:sz w:val="22"/>
          <w:lang w:val="en-US"/>
        </w:rPr>
      </w:pPr>
    </w:p>
    <w:p w14:paraId="7E7EBBFB" w14:textId="50FA014F" w:rsidR="00E62205" w:rsidRPr="007A4D65" w:rsidRDefault="007A4D65" w:rsidP="009B0339">
      <w:pPr>
        <w:pStyle w:val="ListParagraph"/>
        <w:numPr>
          <w:ilvl w:val="0"/>
          <w:numId w:val="18"/>
        </w:numPr>
        <w:rPr>
          <w:rFonts w:asciiTheme="majorHAnsi" w:hAnsiTheme="majorHAnsi"/>
          <w:b/>
          <w:sz w:val="22"/>
          <w:lang w:val="en-US"/>
        </w:rPr>
      </w:pPr>
      <w:r w:rsidRPr="007A4D65">
        <w:rPr>
          <w:rFonts w:asciiTheme="majorHAnsi" w:hAnsiTheme="majorHAnsi"/>
          <w:b/>
          <w:sz w:val="22"/>
          <w:lang w:val="en-US"/>
        </w:rPr>
        <w:lastRenderedPageBreak/>
        <w:t>Assumptions and</w:t>
      </w:r>
      <w:r w:rsidR="00E62205" w:rsidRPr="007A4D65">
        <w:rPr>
          <w:rFonts w:asciiTheme="majorHAnsi" w:hAnsiTheme="majorHAnsi"/>
          <w:b/>
          <w:sz w:val="22"/>
          <w:lang w:val="en-US"/>
        </w:rPr>
        <w:t xml:space="preserve"> conventions</w:t>
      </w:r>
    </w:p>
    <w:p w14:paraId="5EFE790E" w14:textId="77777777" w:rsidR="00E3557E" w:rsidRPr="00FE569E" w:rsidRDefault="00E3557E" w:rsidP="009B0339">
      <w:pPr>
        <w:ind w:left="720"/>
        <w:rPr>
          <w:rFonts w:asciiTheme="majorHAnsi" w:hAnsiTheme="majorHAnsi"/>
          <w:sz w:val="22"/>
          <w:lang w:val="en-US"/>
        </w:rPr>
      </w:pPr>
      <w:r w:rsidRPr="00FE569E">
        <w:rPr>
          <w:rFonts w:asciiTheme="majorHAnsi" w:hAnsiTheme="majorHAnsi"/>
          <w:sz w:val="22"/>
          <w:lang w:val="en-US"/>
        </w:rPr>
        <w:t xml:space="preserve">It is also important to look beyond people’s words and actions to the assumptions and conventions that frame them. </w:t>
      </w:r>
      <w:r w:rsidR="006C0EA0" w:rsidRPr="00FE569E">
        <w:rPr>
          <w:rFonts w:asciiTheme="majorHAnsi" w:hAnsiTheme="majorHAnsi"/>
          <w:sz w:val="22"/>
          <w:lang w:val="en-US"/>
        </w:rPr>
        <w:t>This is another aspect of hearing people’s stories.</w:t>
      </w:r>
    </w:p>
    <w:p w14:paraId="6376E513" w14:textId="77777777" w:rsidR="006C0EA0" w:rsidRPr="00A91FAE" w:rsidRDefault="006C0EA0" w:rsidP="009B0339">
      <w:pPr>
        <w:ind w:left="720"/>
        <w:rPr>
          <w:rFonts w:asciiTheme="majorHAnsi" w:hAnsiTheme="majorHAnsi"/>
          <w:sz w:val="22"/>
          <w:lang w:val="en-GB"/>
        </w:rPr>
      </w:pPr>
      <w:r w:rsidRPr="00FE569E">
        <w:rPr>
          <w:rFonts w:asciiTheme="majorHAnsi" w:hAnsiTheme="majorHAnsi"/>
          <w:sz w:val="22"/>
          <w:lang w:val="en-US"/>
        </w:rPr>
        <w:t xml:space="preserve">This is especially challenging since at times both parents and teachers may not be aware of their own assumptions and conventions. </w:t>
      </w:r>
    </w:p>
    <w:p w14:paraId="633F05AF" w14:textId="4FF70F4E" w:rsidR="006C0EA0" w:rsidRPr="00FE569E" w:rsidRDefault="00284C2D" w:rsidP="009B0339">
      <w:pPr>
        <w:ind w:left="720"/>
        <w:rPr>
          <w:rFonts w:asciiTheme="majorHAnsi" w:hAnsiTheme="majorHAnsi"/>
          <w:sz w:val="22"/>
          <w:lang w:val="en-US"/>
        </w:rPr>
      </w:pPr>
      <w:r w:rsidRPr="00A91FAE">
        <w:rPr>
          <w:rFonts w:asciiTheme="majorHAnsi" w:hAnsiTheme="majorHAnsi"/>
          <w:sz w:val="22"/>
          <w:lang w:val="en-GB"/>
        </w:rPr>
        <w:t>Unrecogni</w:t>
      </w:r>
      <w:r w:rsidR="007A4D65" w:rsidRPr="00A91FAE">
        <w:rPr>
          <w:rFonts w:asciiTheme="majorHAnsi" w:hAnsiTheme="majorHAnsi"/>
          <w:sz w:val="22"/>
          <w:lang w:val="en-GB"/>
        </w:rPr>
        <w:t>s</w:t>
      </w:r>
      <w:r w:rsidRPr="00A91FAE">
        <w:rPr>
          <w:rFonts w:asciiTheme="majorHAnsi" w:hAnsiTheme="majorHAnsi"/>
          <w:sz w:val="22"/>
          <w:lang w:val="en-GB"/>
        </w:rPr>
        <w:t>ed</w:t>
      </w:r>
      <w:r w:rsidRPr="00FE569E">
        <w:rPr>
          <w:rFonts w:asciiTheme="majorHAnsi" w:hAnsiTheme="majorHAnsi"/>
          <w:sz w:val="22"/>
          <w:lang w:val="en-US"/>
        </w:rPr>
        <w:t xml:space="preserve"> </w:t>
      </w:r>
      <w:r w:rsidR="00144137" w:rsidRPr="00FE569E">
        <w:rPr>
          <w:rFonts w:asciiTheme="majorHAnsi" w:hAnsiTheme="majorHAnsi"/>
          <w:sz w:val="22"/>
          <w:lang w:val="en-US"/>
        </w:rPr>
        <w:t>assumptions and conventions cann</w:t>
      </w:r>
      <w:r w:rsidRPr="00FE569E">
        <w:rPr>
          <w:rFonts w:asciiTheme="majorHAnsi" w:hAnsiTheme="majorHAnsi"/>
          <w:sz w:val="22"/>
          <w:lang w:val="en-US"/>
        </w:rPr>
        <w:t>ot be challenged. But once they are brought to light, their validity and their impact can be examined and appropriate adjustments made.</w:t>
      </w:r>
    </w:p>
    <w:p w14:paraId="03C9E71D" w14:textId="77777777" w:rsidR="006D0CCD" w:rsidRPr="007A4D65" w:rsidRDefault="006D0CCD" w:rsidP="009B0339">
      <w:pPr>
        <w:pStyle w:val="ListParagraph"/>
        <w:numPr>
          <w:ilvl w:val="0"/>
          <w:numId w:val="18"/>
        </w:numPr>
        <w:rPr>
          <w:rFonts w:asciiTheme="majorHAnsi" w:hAnsiTheme="majorHAnsi"/>
          <w:b/>
          <w:sz w:val="22"/>
          <w:lang w:val="en-US"/>
        </w:rPr>
      </w:pPr>
      <w:r w:rsidRPr="007A4D65">
        <w:rPr>
          <w:rFonts w:asciiTheme="majorHAnsi" w:hAnsiTheme="majorHAnsi"/>
          <w:b/>
          <w:sz w:val="22"/>
          <w:lang w:val="en-US"/>
        </w:rPr>
        <w:t>Understanding of the system</w:t>
      </w:r>
    </w:p>
    <w:p w14:paraId="73B40385" w14:textId="7E00D985" w:rsidR="00284C2D" w:rsidRPr="00FE569E" w:rsidRDefault="00284C2D" w:rsidP="009B0339">
      <w:pPr>
        <w:ind w:left="720"/>
        <w:rPr>
          <w:rFonts w:asciiTheme="majorHAnsi" w:hAnsiTheme="majorHAnsi"/>
          <w:sz w:val="22"/>
          <w:lang w:val="en-US"/>
        </w:rPr>
      </w:pPr>
      <w:r w:rsidRPr="00FE569E">
        <w:rPr>
          <w:rFonts w:asciiTheme="majorHAnsi" w:hAnsiTheme="majorHAnsi"/>
          <w:sz w:val="22"/>
          <w:lang w:val="en-US"/>
        </w:rPr>
        <w:t xml:space="preserve">Sometimes when people come from diverse backgrounds, they may just not understand the system </w:t>
      </w:r>
      <w:r w:rsidR="007311D6" w:rsidRPr="00FE569E">
        <w:rPr>
          <w:rFonts w:asciiTheme="majorHAnsi" w:hAnsiTheme="majorHAnsi"/>
          <w:sz w:val="22"/>
          <w:lang w:val="en-US"/>
        </w:rPr>
        <w:t>or how it works. If people have no positive experience with the system</w:t>
      </w:r>
      <w:r w:rsidR="007A4D65">
        <w:rPr>
          <w:rFonts w:asciiTheme="majorHAnsi" w:hAnsiTheme="majorHAnsi"/>
          <w:sz w:val="22"/>
          <w:lang w:val="en-US"/>
        </w:rPr>
        <w:t>,</w:t>
      </w:r>
      <w:r w:rsidR="007311D6" w:rsidRPr="00FE569E">
        <w:rPr>
          <w:rFonts w:asciiTheme="majorHAnsi" w:hAnsiTheme="majorHAnsi"/>
          <w:sz w:val="22"/>
          <w:lang w:val="en-US"/>
        </w:rPr>
        <w:t xml:space="preserve"> or if t</w:t>
      </w:r>
      <w:r w:rsidR="003803FC" w:rsidRPr="00FE569E">
        <w:rPr>
          <w:rFonts w:asciiTheme="majorHAnsi" w:hAnsiTheme="majorHAnsi"/>
          <w:sz w:val="22"/>
          <w:lang w:val="en-US"/>
        </w:rPr>
        <w:t>he system expresses itself in an inappropriate manner</w:t>
      </w:r>
      <w:r w:rsidR="007311D6" w:rsidRPr="00FE569E">
        <w:rPr>
          <w:rFonts w:asciiTheme="majorHAnsi" w:hAnsiTheme="majorHAnsi"/>
          <w:sz w:val="22"/>
          <w:lang w:val="en-US"/>
        </w:rPr>
        <w:t>, parents may avoid engagement just to av</w:t>
      </w:r>
      <w:r w:rsidR="007A4D65">
        <w:rPr>
          <w:rFonts w:asciiTheme="majorHAnsi" w:hAnsiTheme="majorHAnsi"/>
          <w:sz w:val="22"/>
          <w:lang w:val="en-US"/>
        </w:rPr>
        <w:t>oid a high level of discomfort.</w:t>
      </w:r>
    </w:p>
    <w:p w14:paraId="5BF80A2A" w14:textId="77777777" w:rsidR="00E62205" w:rsidRPr="007A4D65" w:rsidRDefault="00E62205" w:rsidP="009B0339">
      <w:pPr>
        <w:pStyle w:val="ListParagraph"/>
        <w:numPr>
          <w:ilvl w:val="0"/>
          <w:numId w:val="18"/>
        </w:numPr>
        <w:rPr>
          <w:rFonts w:asciiTheme="majorHAnsi" w:hAnsiTheme="majorHAnsi"/>
          <w:b/>
          <w:sz w:val="22"/>
          <w:lang w:val="en-US"/>
        </w:rPr>
      </w:pPr>
      <w:r w:rsidRPr="007A4D65">
        <w:rPr>
          <w:rFonts w:asciiTheme="majorHAnsi" w:hAnsiTheme="majorHAnsi"/>
          <w:b/>
          <w:sz w:val="22"/>
          <w:lang w:val="en-US"/>
        </w:rPr>
        <w:t>Language</w:t>
      </w:r>
    </w:p>
    <w:p w14:paraId="55AAC90B" w14:textId="77777777" w:rsidR="007311D6" w:rsidRPr="00FE569E" w:rsidRDefault="007311D6" w:rsidP="003A762B">
      <w:pPr>
        <w:ind w:left="720"/>
        <w:rPr>
          <w:rFonts w:asciiTheme="majorHAnsi" w:hAnsiTheme="majorHAnsi"/>
          <w:sz w:val="22"/>
          <w:lang w:val="en-US"/>
        </w:rPr>
      </w:pPr>
      <w:r w:rsidRPr="00FE569E">
        <w:rPr>
          <w:rFonts w:asciiTheme="majorHAnsi" w:hAnsiTheme="majorHAnsi"/>
          <w:sz w:val="22"/>
          <w:lang w:val="en-US"/>
        </w:rPr>
        <w:t>Language may be a major barrier t</w:t>
      </w:r>
      <w:r w:rsidR="003A762B" w:rsidRPr="00FE569E">
        <w:rPr>
          <w:rFonts w:asciiTheme="majorHAnsi" w:hAnsiTheme="majorHAnsi"/>
          <w:sz w:val="22"/>
          <w:lang w:val="en-US"/>
        </w:rPr>
        <w:t>o engagement. R</w:t>
      </w:r>
      <w:r w:rsidRPr="00FE569E">
        <w:rPr>
          <w:rFonts w:asciiTheme="majorHAnsi" w:hAnsiTheme="majorHAnsi"/>
          <w:sz w:val="22"/>
          <w:lang w:val="en-US"/>
        </w:rPr>
        <w:t xml:space="preserve">emember that much of the language used within the world of education and work is very technical and may be unknown to some. Taking the time to get to know parents better will assist teachers to find appropriate language to make engagement accessible to </w:t>
      </w:r>
      <w:r w:rsidR="003E74D7" w:rsidRPr="00FE569E">
        <w:rPr>
          <w:rFonts w:asciiTheme="majorHAnsi" w:hAnsiTheme="majorHAnsi"/>
          <w:sz w:val="22"/>
          <w:lang w:val="en-US"/>
        </w:rPr>
        <w:t>them.</w:t>
      </w:r>
    </w:p>
    <w:p w14:paraId="13EF9865" w14:textId="77777777" w:rsidR="00E62205" w:rsidRPr="007A4D65" w:rsidRDefault="00F13F80" w:rsidP="009B0339">
      <w:pPr>
        <w:pStyle w:val="ListParagraph"/>
        <w:numPr>
          <w:ilvl w:val="0"/>
          <w:numId w:val="18"/>
        </w:numPr>
        <w:rPr>
          <w:rFonts w:asciiTheme="majorHAnsi" w:hAnsiTheme="majorHAnsi"/>
          <w:b/>
          <w:sz w:val="22"/>
          <w:lang w:val="en-US"/>
        </w:rPr>
      </w:pPr>
      <w:r w:rsidRPr="007A4D65">
        <w:rPr>
          <w:rFonts w:asciiTheme="majorHAnsi" w:hAnsiTheme="majorHAnsi"/>
          <w:b/>
          <w:sz w:val="22"/>
          <w:lang w:val="en-US"/>
        </w:rPr>
        <w:t>Time and resour</w:t>
      </w:r>
      <w:r w:rsidR="00E62205" w:rsidRPr="007A4D65">
        <w:rPr>
          <w:rFonts w:asciiTheme="majorHAnsi" w:hAnsiTheme="majorHAnsi"/>
          <w:b/>
          <w:sz w:val="22"/>
          <w:lang w:val="en-US"/>
        </w:rPr>
        <w:t>ces</w:t>
      </w:r>
    </w:p>
    <w:p w14:paraId="69B615A8" w14:textId="77777777" w:rsidR="003E74D7" w:rsidRPr="00FE569E" w:rsidRDefault="003E74D7" w:rsidP="009B0339">
      <w:pPr>
        <w:ind w:left="720"/>
        <w:rPr>
          <w:rFonts w:asciiTheme="majorHAnsi" w:hAnsiTheme="majorHAnsi"/>
          <w:sz w:val="22"/>
          <w:lang w:val="en-US"/>
        </w:rPr>
      </w:pPr>
      <w:r w:rsidRPr="00FE569E">
        <w:rPr>
          <w:rFonts w:asciiTheme="majorHAnsi" w:hAnsiTheme="majorHAnsi"/>
          <w:sz w:val="22"/>
          <w:lang w:val="en-US"/>
        </w:rPr>
        <w:t>As you consider opportunities for parental engagement, consider the time and resource</w:t>
      </w:r>
      <w:r w:rsidR="003D1FED" w:rsidRPr="00FE569E">
        <w:rPr>
          <w:rFonts w:asciiTheme="majorHAnsi" w:hAnsiTheme="majorHAnsi"/>
          <w:sz w:val="22"/>
          <w:lang w:val="en-US"/>
        </w:rPr>
        <w:t>s</w:t>
      </w:r>
      <w:r w:rsidRPr="00FE569E">
        <w:rPr>
          <w:rFonts w:asciiTheme="majorHAnsi" w:hAnsiTheme="majorHAnsi"/>
          <w:sz w:val="22"/>
          <w:lang w:val="en-US"/>
        </w:rPr>
        <w:t xml:space="preserve"> which may be involved. Would the families you are working </w:t>
      </w:r>
      <w:r w:rsidR="003D1FED" w:rsidRPr="00FE569E">
        <w:rPr>
          <w:rFonts w:asciiTheme="majorHAnsi" w:hAnsiTheme="majorHAnsi"/>
          <w:sz w:val="22"/>
          <w:lang w:val="en-US"/>
        </w:rPr>
        <w:t>with have the time or resources?</w:t>
      </w:r>
      <w:r w:rsidRPr="00FE569E">
        <w:rPr>
          <w:rFonts w:asciiTheme="majorHAnsi" w:hAnsiTheme="majorHAnsi"/>
          <w:sz w:val="22"/>
          <w:lang w:val="en-US"/>
        </w:rPr>
        <w:t xml:space="preserve"> </w:t>
      </w:r>
      <w:r w:rsidR="003D1FED" w:rsidRPr="00FE569E">
        <w:rPr>
          <w:rFonts w:asciiTheme="majorHAnsi" w:hAnsiTheme="majorHAnsi"/>
          <w:sz w:val="22"/>
          <w:lang w:val="en-US"/>
        </w:rPr>
        <w:t>If these are unrealistic expectations, what alternatives may be found that will work</w:t>
      </w:r>
      <w:r w:rsidR="003A762B" w:rsidRPr="00FE569E">
        <w:rPr>
          <w:rFonts w:asciiTheme="majorHAnsi" w:hAnsiTheme="majorHAnsi"/>
          <w:sz w:val="22"/>
          <w:lang w:val="en-US"/>
        </w:rPr>
        <w:t xml:space="preserve"> for everyone involved</w:t>
      </w:r>
      <w:r w:rsidR="00144137" w:rsidRPr="00FE569E">
        <w:rPr>
          <w:rFonts w:asciiTheme="majorHAnsi" w:hAnsiTheme="majorHAnsi"/>
          <w:sz w:val="22"/>
          <w:lang w:val="en-US"/>
        </w:rPr>
        <w:t>?</w:t>
      </w:r>
    </w:p>
    <w:p w14:paraId="0969CC5D" w14:textId="77777777" w:rsidR="00E62205" w:rsidRPr="007A4D65" w:rsidRDefault="00E62205" w:rsidP="009B0339">
      <w:pPr>
        <w:pStyle w:val="ListParagraph"/>
        <w:numPr>
          <w:ilvl w:val="0"/>
          <w:numId w:val="18"/>
        </w:numPr>
        <w:rPr>
          <w:rFonts w:asciiTheme="majorHAnsi" w:hAnsiTheme="majorHAnsi"/>
          <w:b/>
          <w:sz w:val="22"/>
          <w:lang w:val="en-US"/>
        </w:rPr>
      </w:pPr>
      <w:r w:rsidRPr="007A4D65">
        <w:rPr>
          <w:rFonts w:asciiTheme="majorHAnsi" w:hAnsiTheme="majorHAnsi"/>
          <w:b/>
          <w:sz w:val="22"/>
          <w:lang w:val="en-US"/>
        </w:rPr>
        <w:t>Level of personal confidence</w:t>
      </w:r>
    </w:p>
    <w:p w14:paraId="3AD1C8B4" w14:textId="75F236B7" w:rsidR="00E62205" w:rsidRPr="00FE569E" w:rsidRDefault="003D1FED" w:rsidP="009B0339">
      <w:pPr>
        <w:ind w:left="720"/>
        <w:rPr>
          <w:rFonts w:asciiTheme="majorHAnsi" w:hAnsiTheme="majorHAnsi"/>
          <w:sz w:val="22"/>
          <w:lang w:val="en-US"/>
        </w:rPr>
      </w:pPr>
      <w:r w:rsidRPr="00FE569E">
        <w:rPr>
          <w:rFonts w:asciiTheme="majorHAnsi" w:hAnsiTheme="majorHAnsi"/>
          <w:sz w:val="22"/>
          <w:lang w:val="en-US"/>
        </w:rPr>
        <w:t>Some parents may not engage simply because they do not feel the personal confidence in their ability to help. As you get to know parents, you will need to</w:t>
      </w:r>
      <w:r w:rsidRPr="00A91FAE">
        <w:rPr>
          <w:rFonts w:asciiTheme="majorHAnsi" w:hAnsiTheme="majorHAnsi"/>
          <w:sz w:val="22"/>
          <w:lang w:val="en-GB"/>
        </w:rPr>
        <w:t xml:space="preserve"> emphasi</w:t>
      </w:r>
      <w:r w:rsidR="007A4D65" w:rsidRPr="00A91FAE">
        <w:rPr>
          <w:rFonts w:asciiTheme="majorHAnsi" w:hAnsiTheme="majorHAnsi"/>
          <w:sz w:val="22"/>
          <w:lang w:val="en-GB"/>
        </w:rPr>
        <w:t>s</w:t>
      </w:r>
      <w:r w:rsidRPr="00A91FAE">
        <w:rPr>
          <w:rFonts w:asciiTheme="majorHAnsi" w:hAnsiTheme="majorHAnsi"/>
          <w:sz w:val="22"/>
          <w:lang w:val="en-GB"/>
        </w:rPr>
        <w:t>e</w:t>
      </w:r>
      <w:r w:rsidRPr="00FE569E">
        <w:rPr>
          <w:rFonts w:asciiTheme="majorHAnsi" w:hAnsiTheme="majorHAnsi"/>
          <w:sz w:val="22"/>
          <w:lang w:val="en-US"/>
        </w:rPr>
        <w:t xml:space="preserve"> that they can make a positive contribution</w:t>
      </w:r>
      <w:r w:rsidR="00055845" w:rsidRPr="00FE569E">
        <w:rPr>
          <w:rFonts w:asciiTheme="majorHAnsi" w:hAnsiTheme="majorHAnsi"/>
          <w:sz w:val="22"/>
          <w:lang w:val="en-US"/>
        </w:rPr>
        <w:t xml:space="preserve"> to their child’s education and life</w:t>
      </w:r>
      <w:r w:rsidRPr="00FE569E">
        <w:rPr>
          <w:rFonts w:asciiTheme="majorHAnsi" w:hAnsiTheme="majorHAnsi"/>
          <w:sz w:val="22"/>
          <w:lang w:val="en-US"/>
        </w:rPr>
        <w:t>. You may then need to help them discover</w:t>
      </w:r>
      <w:r w:rsidR="003A2CF7" w:rsidRPr="00FE569E">
        <w:rPr>
          <w:rFonts w:asciiTheme="majorHAnsi" w:hAnsiTheme="majorHAnsi"/>
          <w:sz w:val="22"/>
          <w:lang w:val="en-US"/>
        </w:rPr>
        <w:t xml:space="preserve"> and value</w:t>
      </w:r>
      <w:r w:rsidRPr="00FE569E">
        <w:rPr>
          <w:rFonts w:asciiTheme="majorHAnsi" w:hAnsiTheme="majorHAnsi"/>
          <w:sz w:val="22"/>
          <w:lang w:val="en-US"/>
        </w:rPr>
        <w:t xml:space="preserve"> the unique contributions they can make. </w:t>
      </w:r>
      <w:r w:rsidR="003A2CF7" w:rsidRPr="00FE569E">
        <w:rPr>
          <w:rFonts w:asciiTheme="majorHAnsi" w:hAnsiTheme="majorHAnsi"/>
          <w:sz w:val="22"/>
          <w:lang w:val="en-US"/>
        </w:rPr>
        <w:t>Keep a list of the d</w:t>
      </w:r>
      <w:r w:rsidR="00055845" w:rsidRPr="00FE569E">
        <w:rPr>
          <w:rFonts w:asciiTheme="majorHAnsi" w:hAnsiTheme="majorHAnsi"/>
          <w:sz w:val="22"/>
          <w:lang w:val="en-US"/>
        </w:rPr>
        <w:t>iverse ways parents can engage. There may be things parents may not be able to do but what can they do.</w:t>
      </w:r>
    </w:p>
    <w:p w14:paraId="1D0D6EB8" w14:textId="77777777" w:rsidR="00055845" w:rsidRPr="00FE569E" w:rsidRDefault="00055845" w:rsidP="001A491D">
      <w:pPr>
        <w:rPr>
          <w:rFonts w:asciiTheme="majorHAnsi" w:hAnsiTheme="majorHAnsi"/>
          <w:sz w:val="22"/>
          <w:lang w:val="en-US"/>
        </w:rPr>
      </w:pPr>
      <w:r w:rsidRPr="00FE569E">
        <w:rPr>
          <w:rFonts w:asciiTheme="majorHAnsi" w:hAnsiTheme="majorHAnsi"/>
          <w:sz w:val="22"/>
          <w:lang w:val="en-US"/>
        </w:rPr>
        <w:t>As noted earlier, disengagement may result from issues not only with parents but also with teachers and the system. As you learn to be sensitive to</w:t>
      </w:r>
      <w:r w:rsidR="00BB53C0" w:rsidRPr="00FE569E">
        <w:rPr>
          <w:rFonts w:asciiTheme="majorHAnsi" w:hAnsiTheme="majorHAnsi"/>
          <w:sz w:val="22"/>
          <w:lang w:val="en-US"/>
        </w:rPr>
        <w:t xml:space="preserve"> such</w:t>
      </w:r>
      <w:r w:rsidRPr="00FE569E">
        <w:rPr>
          <w:rFonts w:asciiTheme="majorHAnsi" w:hAnsiTheme="majorHAnsi"/>
          <w:sz w:val="22"/>
          <w:lang w:val="en-US"/>
        </w:rPr>
        <w:t xml:space="preserve"> issues</w:t>
      </w:r>
      <w:r w:rsidR="00BB53C0" w:rsidRPr="00FE569E">
        <w:rPr>
          <w:rFonts w:asciiTheme="majorHAnsi" w:hAnsiTheme="majorHAnsi"/>
          <w:sz w:val="22"/>
          <w:lang w:val="en-US"/>
        </w:rPr>
        <w:t>, remember also to be sensi</w:t>
      </w:r>
      <w:r w:rsidRPr="00FE569E">
        <w:rPr>
          <w:rFonts w:asciiTheme="majorHAnsi" w:hAnsiTheme="majorHAnsi"/>
          <w:sz w:val="22"/>
          <w:lang w:val="en-US"/>
        </w:rPr>
        <w:t>t</w:t>
      </w:r>
      <w:r w:rsidR="00BB53C0" w:rsidRPr="00FE569E">
        <w:rPr>
          <w:rFonts w:asciiTheme="majorHAnsi" w:hAnsiTheme="majorHAnsi"/>
          <w:sz w:val="22"/>
          <w:lang w:val="en-US"/>
        </w:rPr>
        <w:t>iv</w:t>
      </w:r>
      <w:r w:rsidRPr="00FE569E">
        <w:rPr>
          <w:rFonts w:asciiTheme="majorHAnsi" w:hAnsiTheme="majorHAnsi"/>
          <w:sz w:val="22"/>
          <w:lang w:val="en-US"/>
        </w:rPr>
        <w:t xml:space="preserve">e to how such issues </w:t>
      </w:r>
      <w:r w:rsidR="003A762B" w:rsidRPr="00FE569E">
        <w:rPr>
          <w:rFonts w:asciiTheme="majorHAnsi" w:hAnsiTheme="majorHAnsi"/>
          <w:sz w:val="22"/>
          <w:lang w:val="en-US"/>
        </w:rPr>
        <w:t>influence consciously or unconsciously</w:t>
      </w:r>
      <w:r w:rsidR="00BB53C0" w:rsidRPr="00FE569E">
        <w:rPr>
          <w:rFonts w:asciiTheme="majorHAnsi" w:hAnsiTheme="majorHAnsi"/>
          <w:sz w:val="22"/>
          <w:lang w:val="en-US"/>
        </w:rPr>
        <w:t xml:space="preserve"> your own life and teaching practice. How is your experience different from those of parents you work with? How might your different life journey impact how you approach parent engagement?</w:t>
      </w:r>
    </w:p>
    <w:p w14:paraId="2F7B723D" w14:textId="77777777" w:rsidR="007A4D65" w:rsidRDefault="00055845" w:rsidP="001A491D">
      <w:pPr>
        <w:rPr>
          <w:rFonts w:asciiTheme="majorHAnsi" w:hAnsiTheme="majorHAnsi"/>
          <w:sz w:val="22"/>
          <w:lang w:val="en-US"/>
        </w:rPr>
      </w:pPr>
      <w:r w:rsidRPr="00FE569E">
        <w:rPr>
          <w:rFonts w:asciiTheme="majorHAnsi" w:hAnsiTheme="majorHAnsi"/>
          <w:sz w:val="22"/>
          <w:lang w:val="en-US"/>
        </w:rPr>
        <w:t>As you better understand your students</w:t>
      </w:r>
      <w:r w:rsidR="00BB53C0" w:rsidRPr="00FE569E">
        <w:rPr>
          <w:rFonts w:asciiTheme="majorHAnsi" w:hAnsiTheme="majorHAnsi"/>
          <w:sz w:val="22"/>
          <w:lang w:val="en-US"/>
        </w:rPr>
        <w:t>,</w:t>
      </w:r>
      <w:r w:rsidRPr="00FE569E">
        <w:rPr>
          <w:rFonts w:asciiTheme="majorHAnsi" w:hAnsiTheme="majorHAnsi"/>
          <w:sz w:val="22"/>
          <w:lang w:val="en-US"/>
        </w:rPr>
        <w:t xml:space="preserve"> their families</w:t>
      </w:r>
      <w:r w:rsidR="00BB53C0" w:rsidRPr="00FE569E">
        <w:rPr>
          <w:rFonts w:asciiTheme="majorHAnsi" w:hAnsiTheme="majorHAnsi"/>
          <w:sz w:val="22"/>
          <w:lang w:val="en-US"/>
        </w:rPr>
        <w:t>, and yourself</w:t>
      </w:r>
      <w:r w:rsidRPr="00FE569E">
        <w:rPr>
          <w:rFonts w:asciiTheme="majorHAnsi" w:hAnsiTheme="majorHAnsi"/>
          <w:sz w:val="22"/>
          <w:lang w:val="en-US"/>
        </w:rPr>
        <w:t xml:space="preserve">, you will be better able both to equip them and yourself for more effective engagement. </w:t>
      </w:r>
    </w:p>
    <w:p w14:paraId="3D086D9A" w14:textId="77777777" w:rsidR="007A4D65" w:rsidRDefault="007A4D65" w:rsidP="001A491D">
      <w:pPr>
        <w:rPr>
          <w:rFonts w:asciiTheme="majorHAnsi" w:hAnsiTheme="majorHAnsi"/>
          <w:bCs/>
          <w:sz w:val="22"/>
          <w:lang w:val="en-US"/>
        </w:rPr>
      </w:pPr>
      <w:r w:rsidRPr="00720DE8">
        <w:rPr>
          <w:rFonts w:asciiTheme="majorHAnsi" w:hAnsiTheme="majorHAnsi"/>
          <w:bCs/>
          <w:sz w:val="22"/>
          <w:lang w:val="en-US"/>
        </w:rPr>
        <w:lastRenderedPageBreak/>
        <w:t>When trying to cultivate a hope-filled engagement environment with people from diverse backgrounds, it can be immensely practical and effective to develop a simple screen through which to pass activities or resources. Such a practice would be helpful when looking at the various resources in the EPiCC Framework and deciding how they may need to be adapted to be relevant to families from low SES communities.</w:t>
      </w:r>
    </w:p>
    <w:p w14:paraId="2BBAB940" w14:textId="6A4F94E5" w:rsidR="003A762B" w:rsidRPr="00FE569E" w:rsidRDefault="00260132" w:rsidP="001A491D">
      <w:pPr>
        <w:rPr>
          <w:rFonts w:asciiTheme="majorHAnsi" w:hAnsiTheme="majorHAnsi"/>
          <w:sz w:val="22"/>
          <w:lang w:val="en-US"/>
        </w:rPr>
      </w:pPr>
      <w:r w:rsidRPr="00FE569E">
        <w:rPr>
          <w:rFonts w:asciiTheme="majorHAnsi" w:hAnsiTheme="majorHAnsi"/>
          <w:sz w:val="22"/>
          <w:lang w:val="en-US"/>
        </w:rPr>
        <w:t xml:space="preserve">One suggestion for such a screen is to have one axis list </w:t>
      </w:r>
      <w:r w:rsidR="007A4D65">
        <w:rPr>
          <w:rFonts w:asciiTheme="majorHAnsi" w:hAnsiTheme="majorHAnsi"/>
          <w:sz w:val="22"/>
          <w:lang w:val="en-US"/>
        </w:rPr>
        <w:t xml:space="preserve">of </w:t>
      </w:r>
      <w:r w:rsidRPr="00FE569E">
        <w:rPr>
          <w:rFonts w:asciiTheme="majorHAnsi" w:hAnsiTheme="majorHAnsi"/>
          <w:sz w:val="22"/>
          <w:lang w:val="en-US"/>
        </w:rPr>
        <w:t>what you would like people to learn or understand or accept, such as k</w:t>
      </w:r>
      <w:r w:rsidR="00E62205" w:rsidRPr="00FE569E">
        <w:rPr>
          <w:rFonts w:asciiTheme="majorHAnsi" w:hAnsiTheme="majorHAnsi"/>
          <w:sz w:val="22"/>
          <w:lang w:val="en-US"/>
        </w:rPr>
        <w:t>nowledge</w:t>
      </w:r>
      <w:r w:rsidRPr="00FE569E">
        <w:rPr>
          <w:rFonts w:asciiTheme="majorHAnsi" w:hAnsiTheme="majorHAnsi"/>
          <w:sz w:val="22"/>
          <w:lang w:val="en-US"/>
        </w:rPr>
        <w:t xml:space="preserve">, tools, </w:t>
      </w:r>
      <w:r w:rsidR="00E62205" w:rsidRPr="00FE569E">
        <w:rPr>
          <w:rFonts w:asciiTheme="majorHAnsi" w:hAnsiTheme="majorHAnsi"/>
          <w:sz w:val="22"/>
          <w:lang w:val="en-US"/>
        </w:rPr>
        <w:t>skills</w:t>
      </w:r>
      <w:r w:rsidRPr="00FE569E">
        <w:rPr>
          <w:rFonts w:asciiTheme="majorHAnsi" w:hAnsiTheme="majorHAnsi"/>
          <w:sz w:val="22"/>
          <w:lang w:val="en-US"/>
        </w:rPr>
        <w:t xml:space="preserve">, and </w:t>
      </w:r>
      <w:r w:rsidR="00E62205" w:rsidRPr="00FE569E">
        <w:rPr>
          <w:rFonts w:asciiTheme="majorHAnsi" w:hAnsiTheme="majorHAnsi"/>
          <w:sz w:val="22"/>
          <w:lang w:val="en-US"/>
        </w:rPr>
        <w:t>hope</w:t>
      </w:r>
      <w:r w:rsidRPr="00FE569E">
        <w:rPr>
          <w:rFonts w:asciiTheme="majorHAnsi" w:hAnsiTheme="majorHAnsi"/>
          <w:sz w:val="22"/>
          <w:lang w:val="en-US"/>
        </w:rPr>
        <w:t>.</w:t>
      </w:r>
      <w:r w:rsidR="003A762B" w:rsidRPr="00FE569E">
        <w:rPr>
          <w:rFonts w:asciiTheme="majorHAnsi" w:hAnsiTheme="majorHAnsi"/>
          <w:sz w:val="22"/>
          <w:lang w:val="en-US"/>
        </w:rPr>
        <w:t xml:space="preserve"> </w:t>
      </w:r>
      <w:r w:rsidRPr="00FE569E">
        <w:rPr>
          <w:rFonts w:asciiTheme="majorHAnsi" w:hAnsiTheme="majorHAnsi"/>
          <w:sz w:val="22"/>
          <w:lang w:val="en-US"/>
        </w:rPr>
        <w:t>The other axis would include all of the stakeholders involved in the student’s life.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0"/>
        <w:gridCol w:w="1540"/>
        <w:gridCol w:w="1541"/>
        <w:gridCol w:w="1541"/>
      </w:tblGrid>
      <w:tr w:rsidR="00260132" w:rsidRPr="00FE569E" w14:paraId="0BDA432B" w14:textId="77777777" w:rsidTr="00260132">
        <w:tc>
          <w:tcPr>
            <w:tcW w:w="1540" w:type="dxa"/>
            <w:shd w:val="clear" w:color="auto" w:fill="auto"/>
          </w:tcPr>
          <w:p w14:paraId="3561A74A" w14:textId="77777777" w:rsidR="00260132" w:rsidRPr="00FE569E" w:rsidRDefault="00260132" w:rsidP="001A491D">
            <w:pPr>
              <w:rPr>
                <w:rFonts w:asciiTheme="majorHAnsi" w:hAnsiTheme="majorHAnsi"/>
                <w:sz w:val="22"/>
                <w:lang w:val="en-US"/>
              </w:rPr>
            </w:pPr>
          </w:p>
        </w:tc>
        <w:tc>
          <w:tcPr>
            <w:tcW w:w="1540" w:type="dxa"/>
            <w:shd w:val="clear" w:color="auto" w:fill="auto"/>
          </w:tcPr>
          <w:p w14:paraId="7E5B8FF4" w14:textId="77777777" w:rsidR="00260132" w:rsidRPr="00FE569E" w:rsidRDefault="00260132" w:rsidP="001A491D">
            <w:pPr>
              <w:rPr>
                <w:rFonts w:asciiTheme="majorHAnsi" w:hAnsiTheme="majorHAnsi"/>
                <w:sz w:val="22"/>
                <w:lang w:val="en-US"/>
              </w:rPr>
            </w:pPr>
            <w:r w:rsidRPr="00FE569E">
              <w:rPr>
                <w:rFonts w:asciiTheme="majorHAnsi" w:hAnsiTheme="majorHAnsi"/>
                <w:sz w:val="22"/>
                <w:lang w:val="en-US"/>
              </w:rPr>
              <w:t>Student</w:t>
            </w:r>
          </w:p>
        </w:tc>
        <w:tc>
          <w:tcPr>
            <w:tcW w:w="1540" w:type="dxa"/>
            <w:shd w:val="clear" w:color="auto" w:fill="auto"/>
          </w:tcPr>
          <w:p w14:paraId="19AE8E30" w14:textId="77777777" w:rsidR="00260132" w:rsidRPr="00FE569E" w:rsidRDefault="00260132" w:rsidP="001A491D">
            <w:pPr>
              <w:rPr>
                <w:rFonts w:asciiTheme="majorHAnsi" w:hAnsiTheme="majorHAnsi"/>
                <w:sz w:val="22"/>
                <w:lang w:val="en-US"/>
              </w:rPr>
            </w:pPr>
            <w:r w:rsidRPr="00FE569E">
              <w:rPr>
                <w:rFonts w:asciiTheme="majorHAnsi" w:hAnsiTheme="majorHAnsi"/>
                <w:sz w:val="22"/>
                <w:lang w:val="en-US"/>
              </w:rPr>
              <w:t>Parent</w:t>
            </w:r>
          </w:p>
        </w:tc>
        <w:tc>
          <w:tcPr>
            <w:tcW w:w="1540" w:type="dxa"/>
            <w:shd w:val="clear" w:color="auto" w:fill="auto"/>
          </w:tcPr>
          <w:p w14:paraId="5891755E" w14:textId="77777777" w:rsidR="00260132" w:rsidRPr="00FE569E" w:rsidRDefault="00260132" w:rsidP="001A491D">
            <w:pPr>
              <w:rPr>
                <w:rFonts w:asciiTheme="majorHAnsi" w:hAnsiTheme="majorHAnsi"/>
                <w:sz w:val="22"/>
                <w:lang w:val="en-US"/>
              </w:rPr>
            </w:pPr>
            <w:r w:rsidRPr="00FE569E">
              <w:rPr>
                <w:rFonts w:asciiTheme="majorHAnsi" w:hAnsiTheme="majorHAnsi"/>
                <w:sz w:val="22"/>
                <w:lang w:val="en-US"/>
              </w:rPr>
              <w:t>School</w:t>
            </w:r>
          </w:p>
        </w:tc>
        <w:tc>
          <w:tcPr>
            <w:tcW w:w="1541" w:type="dxa"/>
            <w:shd w:val="clear" w:color="auto" w:fill="auto"/>
          </w:tcPr>
          <w:p w14:paraId="5F507E40" w14:textId="77777777" w:rsidR="00260132" w:rsidRPr="00FE569E" w:rsidRDefault="00882E15" w:rsidP="001A491D">
            <w:pPr>
              <w:rPr>
                <w:rFonts w:asciiTheme="majorHAnsi" w:hAnsiTheme="majorHAnsi"/>
                <w:sz w:val="22"/>
                <w:lang w:val="en-US"/>
              </w:rPr>
            </w:pPr>
            <w:r w:rsidRPr="00FE569E">
              <w:rPr>
                <w:rFonts w:asciiTheme="majorHAnsi" w:hAnsiTheme="majorHAnsi"/>
                <w:sz w:val="22"/>
                <w:lang w:val="en-US"/>
              </w:rPr>
              <w:t>Teacher</w:t>
            </w:r>
          </w:p>
        </w:tc>
        <w:tc>
          <w:tcPr>
            <w:tcW w:w="1541" w:type="dxa"/>
            <w:shd w:val="clear" w:color="auto" w:fill="auto"/>
          </w:tcPr>
          <w:p w14:paraId="2E0834B1" w14:textId="77777777" w:rsidR="00260132" w:rsidRPr="00FE569E" w:rsidRDefault="00882E15" w:rsidP="001A491D">
            <w:pPr>
              <w:rPr>
                <w:rFonts w:asciiTheme="majorHAnsi" w:hAnsiTheme="majorHAnsi"/>
                <w:sz w:val="22"/>
                <w:lang w:val="en-US"/>
              </w:rPr>
            </w:pPr>
            <w:r w:rsidRPr="00FE569E">
              <w:rPr>
                <w:rFonts w:asciiTheme="majorHAnsi" w:hAnsiTheme="majorHAnsi"/>
                <w:sz w:val="22"/>
                <w:lang w:val="en-US"/>
              </w:rPr>
              <w:t>Other</w:t>
            </w:r>
          </w:p>
        </w:tc>
      </w:tr>
      <w:tr w:rsidR="00260132" w:rsidRPr="00FE569E" w14:paraId="3413185C" w14:textId="77777777" w:rsidTr="00260132">
        <w:tc>
          <w:tcPr>
            <w:tcW w:w="1540" w:type="dxa"/>
            <w:shd w:val="clear" w:color="auto" w:fill="auto"/>
          </w:tcPr>
          <w:p w14:paraId="4F4F8C6E" w14:textId="77777777" w:rsidR="00260132" w:rsidRPr="00FE569E" w:rsidRDefault="00260132" w:rsidP="001A491D">
            <w:pPr>
              <w:rPr>
                <w:rFonts w:asciiTheme="majorHAnsi" w:hAnsiTheme="majorHAnsi"/>
                <w:sz w:val="22"/>
                <w:lang w:val="en-US"/>
              </w:rPr>
            </w:pPr>
            <w:r w:rsidRPr="00FE569E">
              <w:rPr>
                <w:rFonts w:asciiTheme="majorHAnsi" w:hAnsiTheme="majorHAnsi"/>
                <w:sz w:val="22"/>
                <w:lang w:val="en-US"/>
              </w:rPr>
              <w:t>Knowledge</w:t>
            </w:r>
          </w:p>
        </w:tc>
        <w:tc>
          <w:tcPr>
            <w:tcW w:w="1540" w:type="dxa"/>
            <w:shd w:val="clear" w:color="auto" w:fill="auto"/>
          </w:tcPr>
          <w:p w14:paraId="39CB4090" w14:textId="77777777" w:rsidR="00260132" w:rsidRPr="00FE569E" w:rsidRDefault="00260132" w:rsidP="001A491D">
            <w:pPr>
              <w:rPr>
                <w:rFonts w:asciiTheme="majorHAnsi" w:hAnsiTheme="majorHAnsi"/>
                <w:sz w:val="22"/>
                <w:lang w:val="en-US"/>
              </w:rPr>
            </w:pPr>
          </w:p>
        </w:tc>
        <w:tc>
          <w:tcPr>
            <w:tcW w:w="1540" w:type="dxa"/>
            <w:shd w:val="clear" w:color="auto" w:fill="auto"/>
          </w:tcPr>
          <w:p w14:paraId="45789DAB" w14:textId="77777777" w:rsidR="00260132" w:rsidRPr="00FE569E" w:rsidRDefault="00260132" w:rsidP="001A491D">
            <w:pPr>
              <w:rPr>
                <w:rFonts w:asciiTheme="majorHAnsi" w:hAnsiTheme="majorHAnsi"/>
                <w:sz w:val="22"/>
                <w:lang w:val="en-US"/>
              </w:rPr>
            </w:pPr>
          </w:p>
        </w:tc>
        <w:tc>
          <w:tcPr>
            <w:tcW w:w="1540" w:type="dxa"/>
            <w:shd w:val="clear" w:color="auto" w:fill="auto"/>
          </w:tcPr>
          <w:p w14:paraId="3F457C4B" w14:textId="77777777" w:rsidR="00260132" w:rsidRPr="00FE569E" w:rsidRDefault="00260132" w:rsidP="001A491D">
            <w:pPr>
              <w:rPr>
                <w:rFonts w:asciiTheme="majorHAnsi" w:hAnsiTheme="majorHAnsi"/>
                <w:sz w:val="22"/>
                <w:lang w:val="en-US"/>
              </w:rPr>
            </w:pPr>
          </w:p>
        </w:tc>
        <w:tc>
          <w:tcPr>
            <w:tcW w:w="1541" w:type="dxa"/>
            <w:shd w:val="clear" w:color="auto" w:fill="auto"/>
          </w:tcPr>
          <w:p w14:paraId="67BE148C" w14:textId="77777777" w:rsidR="00260132" w:rsidRPr="00FE569E" w:rsidRDefault="00260132" w:rsidP="001A491D">
            <w:pPr>
              <w:rPr>
                <w:rFonts w:asciiTheme="majorHAnsi" w:hAnsiTheme="majorHAnsi"/>
                <w:sz w:val="22"/>
                <w:lang w:val="en-US"/>
              </w:rPr>
            </w:pPr>
          </w:p>
        </w:tc>
        <w:tc>
          <w:tcPr>
            <w:tcW w:w="1541" w:type="dxa"/>
            <w:shd w:val="clear" w:color="auto" w:fill="auto"/>
          </w:tcPr>
          <w:p w14:paraId="02272DC2" w14:textId="77777777" w:rsidR="00260132" w:rsidRPr="00FE569E" w:rsidRDefault="00260132" w:rsidP="001A491D">
            <w:pPr>
              <w:rPr>
                <w:rFonts w:asciiTheme="majorHAnsi" w:hAnsiTheme="majorHAnsi"/>
                <w:sz w:val="22"/>
                <w:lang w:val="en-US"/>
              </w:rPr>
            </w:pPr>
          </w:p>
        </w:tc>
      </w:tr>
      <w:tr w:rsidR="00260132" w:rsidRPr="00FE569E" w14:paraId="194DCE78" w14:textId="77777777" w:rsidTr="00260132">
        <w:tc>
          <w:tcPr>
            <w:tcW w:w="1540" w:type="dxa"/>
            <w:shd w:val="clear" w:color="auto" w:fill="auto"/>
          </w:tcPr>
          <w:p w14:paraId="5B9A53B2" w14:textId="77777777" w:rsidR="00260132" w:rsidRPr="00FE569E" w:rsidRDefault="00260132" w:rsidP="001A491D">
            <w:pPr>
              <w:rPr>
                <w:rFonts w:asciiTheme="majorHAnsi" w:hAnsiTheme="majorHAnsi"/>
                <w:sz w:val="22"/>
                <w:lang w:val="en-US"/>
              </w:rPr>
            </w:pPr>
            <w:r w:rsidRPr="00FE569E">
              <w:rPr>
                <w:rFonts w:asciiTheme="majorHAnsi" w:hAnsiTheme="majorHAnsi"/>
                <w:sz w:val="22"/>
                <w:lang w:val="en-US"/>
              </w:rPr>
              <w:t>Tools</w:t>
            </w:r>
          </w:p>
        </w:tc>
        <w:tc>
          <w:tcPr>
            <w:tcW w:w="1540" w:type="dxa"/>
            <w:shd w:val="clear" w:color="auto" w:fill="auto"/>
          </w:tcPr>
          <w:p w14:paraId="4A89AF14" w14:textId="77777777" w:rsidR="00260132" w:rsidRPr="00FE569E" w:rsidRDefault="00260132" w:rsidP="001A491D">
            <w:pPr>
              <w:rPr>
                <w:rFonts w:asciiTheme="majorHAnsi" w:hAnsiTheme="majorHAnsi"/>
                <w:sz w:val="22"/>
                <w:lang w:val="en-US"/>
              </w:rPr>
            </w:pPr>
          </w:p>
        </w:tc>
        <w:tc>
          <w:tcPr>
            <w:tcW w:w="1540" w:type="dxa"/>
            <w:shd w:val="clear" w:color="auto" w:fill="auto"/>
          </w:tcPr>
          <w:p w14:paraId="1F0E5CD2" w14:textId="77777777" w:rsidR="00260132" w:rsidRPr="00FE569E" w:rsidRDefault="00260132" w:rsidP="001A491D">
            <w:pPr>
              <w:rPr>
                <w:rFonts w:asciiTheme="majorHAnsi" w:hAnsiTheme="majorHAnsi"/>
                <w:sz w:val="22"/>
                <w:lang w:val="en-US"/>
              </w:rPr>
            </w:pPr>
          </w:p>
        </w:tc>
        <w:tc>
          <w:tcPr>
            <w:tcW w:w="1540" w:type="dxa"/>
            <w:shd w:val="clear" w:color="auto" w:fill="auto"/>
          </w:tcPr>
          <w:p w14:paraId="050BB3DE" w14:textId="77777777" w:rsidR="00260132" w:rsidRPr="00FE569E" w:rsidRDefault="00260132" w:rsidP="001A491D">
            <w:pPr>
              <w:rPr>
                <w:rFonts w:asciiTheme="majorHAnsi" w:hAnsiTheme="majorHAnsi"/>
                <w:sz w:val="22"/>
                <w:lang w:val="en-US"/>
              </w:rPr>
            </w:pPr>
          </w:p>
        </w:tc>
        <w:tc>
          <w:tcPr>
            <w:tcW w:w="1541" w:type="dxa"/>
            <w:shd w:val="clear" w:color="auto" w:fill="auto"/>
          </w:tcPr>
          <w:p w14:paraId="2CFFFB61" w14:textId="77777777" w:rsidR="00260132" w:rsidRPr="00FE569E" w:rsidRDefault="00260132" w:rsidP="001A491D">
            <w:pPr>
              <w:rPr>
                <w:rFonts w:asciiTheme="majorHAnsi" w:hAnsiTheme="majorHAnsi"/>
                <w:sz w:val="22"/>
                <w:lang w:val="en-US"/>
              </w:rPr>
            </w:pPr>
          </w:p>
        </w:tc>
        <w:tc>
          <w:tcPr>
            <w:tcW w:w="1541" w:type="dxa"/>
            <w:shd w:val="clear" w:color="auto" w:fill="auto"/>
          </w:tcPr>
          <w:p w14:paraId="735B86C3" w14:textId="77777777" w:rsidR="00260132" w:rsidRPr="00FE569E" w:rsidRDefault="00260132" w:rsidP="001A491D">
            <w:pPr>
              <w:rPr>
                <w:rFonts w:asciiTheme="majorHAnsi" w:hAnsiTheme="majorHAnsi"/>
                <w:sz w:val="22"/>
                <w:lang w:val="en-US"/>
              </w:rPr>
            </w:pPr>
          </w:p>
        </w:tc>
      </w:tr>
      <w:tr w:rsidR="00260132" w:rsidRPr="00FE569E" w14:paraId="0F1FB7B0" w14:textId="77777777" w:rsidTr="00260132">
        <w:tc>
          <w:tcPr>
            <w:tcW w:w="1540" w:type="dxa"/>
            <w:shd w:val="clear" w:color="auto" w:fill="auto"/>
          </w:tcPr>
          <w:p w14:paraId="58F68D29" w14:textId="77777777" w:rsidR="00260132" w:rsidRPr="00FE569E" w:rsidRDefault="00260132" w:rsidP="001A491D">
            <w:pPr>
              <w:rPr>
                <w:rFonts w:asciiTheme="majorHAnsi" w:hAnsiTheme="majorHAnsi"/>
                <w:sz w:val="22"/>
                <w:lang w:val="en-US"/>
              </w:rPr>
            </w:pPr>
            <w:r w:rsidRPr="00FE569E">
              <w:rPr>
                <w:rFonts w:asciiTheme="majorHAnsi" w:hAnsiTheme="majorHAnsi"/>
                <w:sz w:val="22"/>
                <w:lang w:val="en-US"/>
              </w:rPr>
              <w:t>Skills</w:t>
            </w:r>
          </w:p>
        </w:tc>
        <w:tc>
          <w:tcPr>
            <w:tcW w:w="1540" w:type="dxa"/>
            <w:shd w:val="clear" w:color="auto" w:fill="auto"/>
          </w:tcPr>
          <w:p w14:paraId="0592473F" w14:textId="77777777" w:rsidR="00260132" w:rsidRPr="00FE569E" w:rsidRDefault="00260132" w:rsidP="001A491D">
            <w:pPr>
              <w:rPr>
                <w:rFonts w:asciiTheme="majorHAnsi" w:hAnsiTheme="majorHAnsi"/>
                <w:sz w:val="22"/>
                <w:lang w:val="en-US"/>
              </w:rPr>
            </w:pPr>
          </w:p>
        </w:tc>
        <w:tc>
          <w:tcPr>
            <w:tcW w:w="1540" w:type="dxa"/>
            <w:shd w:val="clear" w:color="auto" w:fill="auto"/>
          </w:tcPr>
          <w:p w14:paraId="57C3FE32" w14:textId="77777777" w:rsidR="00260132" w:rsidRPr="00FE569E" w:rsidRDefault="00260132" w:rsidP="001A491D">
            <w:pPr>
              <w:rPr>
                <w:rFonts w:asciiTheme="majorHAnsi" w:hAnsiTheme="majorHAnsi"/>
                <w:sz w:val="22"/>
                <w:lang w:val="en-US"/>
              </w:rPr>
            </w:pPr>
          </w:p>
        </w:tc>
        <w:tc>
          <w:tcPr>
            <w:tcW w:w="1540" w:type="dxa"/>
            <w:shd w:val="clear" w:color="auto" w:fill="auto"/>
          </w:tcPr>
          <w:p w14:paraId="14FBBADA" w14:textId="77777777" w:rsidR="00260132" w:rsidRPr="00FE569E" w:rsidRDefault="00260132" w:rsidP="001A491D">
            <w:pPr>
              <w:rPr>
                <w:rFonts w:asciiTheme="majorHAnsi" w:hAnsiTheme="majorHAnsi"/>
                <w:sz w:val="22"/>
                <w:lang w:val="en-US"/>
              </w:rPr>
            </w:pPr>
          </w:p>
        </w:tc>
        <w:tc>
          <w:tcPr>
            <w:tcW w:w="1541" w:type="dxa"/>
            <w:shd w:val="clear" w:color="auto" w:fill="auto"/>
          </w:tcPr>
          <w:p w14:paraId="183C0C3F" w14:textId="77777777" w:rsidR="00260132" w:rsidRPr="00FE569E" w:rsidRDefault="00260132" w:rsidP="001A491D">
            <w:pPr>
              <w:rPr>
                <w:rFonts w:asciiTheme="majorHAnsi" w:hAnsiTheme="majorHAnsi"/>
                <w:sz w:val="22"/>
                <w:lang w:val="en-US"/>
              </w:rPr>
            </w:pPr>
          </w:p>
        </w:tc>
        <w:tc>
          <w:tcPr>
            <w:tcW w:w="1541" w:type="dxa"/>
            <w:shd w:val="clear" w:color="auto" w:fill="auto"/>
          </w:tcPr>
          <w:p w14:paraId="52AE9890" w14:textId="77777777" w:rsidR="00260132" w:rsidRPr="00FE569E" w:rsidRDefault="00260132" w:rsidP="001A491D">
            <w:pPr>
              <w:rPr>
                <w:rFonts w:asciiTheme="majorHAnsi" w:hAnsiTheme="majorHAnsi"/>
                <w:sz w:val="22"/>
                <w:lang w:val="en-US"/>
              </w:rPr>
            </w:pPr>
          </w:p>
        </w:tc>
      </w:tr>
      <w:tr w:rsidR="00260132" w:rsidRPr="00FE569E" w14:paraId="4AA2E79C" w14:textId="77777777" w:rsidTr="00260132">
        <w:tc>
          <w:tcPr>
            <w:tcW w:w="1540" w:type="dxa"/>
            <w:shd w:val="clear" w:color="auto" w:fill="auto"/>
          </w:tcPr>
          <w:p w14:paraId="4ED69994" w14:textId="77777777" w:rsidR="00260132" w:rsidRPr="00FE569E" w:rsidRDefault="00260132" w:rsidP="001A491D">
            <w:pPr>
              <w:rPr>
                <w:rFonts w:asciiTheme="majorHAnsi" w:hAnsiTheme="majorHAnsi"/>
                <w:sz w:val="22"/>
                <w:lang w:val="en-US"/>
              </w:rPr>
            </w:pPr>
            <w:r w:rsidRPr="00FE569E">
              <w:rPr>
                <w:rFonts w:asciiTheme="majorHAnsi" w:hAnsiTheme="majorHAnsi"/>
                <w:sz w:val="22"/>
                <w:lang w:val="en-US"/>
              </w:rPr>
              <w:t>Hope</w:t>
            </w:r>
          </w:p>
        </w:tc>
        <w:tc>
          <w:tcPr>
            <w:tcW w:w="1540" w:type="dxa"/>
            <w:shd w:val="clear" w:color="auto" w:fill="auto"/>
          </w:tcPr>
          <w:p w14:paraId="19CE96EA" w14:textId="77777777" w:rsidR="00260132" w:rsidRPr="00FE569E" w:rsidRDefault="00260132" w:rsidP="001A491D">
            <w:pPr>
              <w:rPr>
                <w:rFonts w:asciiTheme="majorHAnsi" w:hAnsiTheme="majorHAnsi"/>
                <w:sz w:val="22"/>
                <w:lang w:val="en-US"/>
              </w:rPr>
            </w:pPr>
          </w:p>
        </w:tc>
        <w:tc>
          <w:tcPr>
            <w:tcW w:w="1540" w:type="dxa"/>
            <w:shd w:val="clear" w:color="auto" w:fill="auto"/>
          </w:tcPr>
          <w:p w14:paraId="258041D0" w14:textId="77777777" w:rsidR="00260132" w:rsidRPr="00FE569E" w:rsidRDefault="00260132" w:rsidP="001A491D">
            <w:pPr>
              <w:rPr>
                <w:rFonts w:asciiTheme="majorHAnsi" w:hAnsiTheme="majorHAnsi"/>
                <w:sz w:val="22"/>
                <w:lang w:val="en-US"/>
              </w:rPr>
            </w:pPr>
          </w:p>
        </w:tc>
        <w:tc>
          <w:tcPr>
            <w:tcW w:w="1540" w:type="dxa"/>
            <w:shd w:val="clear" w:color="auto" w:fill="auto"/>
          </w:tcPr>
          <w:p w14:paraId="446981E2" w14:textId="77777777" w:rsidR="00260132" w:rsidRPr="00FE569E" w:rsidRDefault="00260132" w:rsidP="001A491D">
            <w:pPr>
              <w:rPr>
                <w:rFonts w:asciiTheme="majorHAnsi" w:hAnsiTheme="majorHAnsi"/>
                <w:sz w:val="22"/>
                <w:lang w:val="en-US"/>
              </w:rPr>
            </w:pPr>
          </w:p>
        </w:tc>
        <w:tc>
          <w:tcPr>
            <w:tcW w:w="1541" w:type="dxa"/>
            <w:shd w:val="clear" w:color="auto" w:fill="auto"/>
          </w:tcPr>
          <w:p w14:paraId="1EA89338" w14:textId="77777777" w:rsidR="00260132" w:rsidRPr="00FE569E" w:rsidRDefault="00260132" w:rsidP="001A491D">
            <w:pPr>
              <w:rPr>
                <w:rFonts w:asciiTheme="majorHAnsi" w:hAnsiTheme="majorHAnsi"/>
                <w:sz w:val="22"/>
                <w:lang w:val="en-US"/>
              </w:rPr>
            </w:pPr>
          </w:p>
        </w:tc>
        <w:tc>
          <w:tcPr>
            <w:tcW w:w="1541" w:type="dxa"/>
            <w:shd w:val="clear" w:color="auto" w:fill="auto"/>
          </w:tcPr>
          <w:p w14:paraId="44249632" w14:textId="77777777" w:rsidR="00260132" w:rsidRPr="00FE569E" w:rsidRDefault="00260132" w:rsidP="001A491D">
            <w:pPr>
              <w:rPr>
                <w:rFonts w:asciiTheme="majorHAnsi" w:hAnsiTheme="majorHAnsi"/>
                <w:sz w:val="22"/>
                <w:lang w:val="en-US"/>
              </w:rPr>
            </w:pPr>
          </w:p>
        </w:tc>
      </w:tr>
    </w:tbl>
    <w:p w14:paraId="0A10043D" w14:textId="77777777" w:rsidR="007A4D65" w:rsidRDefault="007A4D65" w:rsidP="001A491D">
      <w:pPr>
        <w:rPr>
          <w:rFonts w:asciiTheme="majorHAnsi" w:hAnsiTheme="majorHAnsi"/>
          <w:sz w:val="22"/>
          <w:lang w:val="en-US"/>
        </w:rPr>
      </w:pPr>
    </w:p>
    <w:p w14:paraId="120F84F8" w14:textId="77777777" w:rsidR="00260132" w:rsidRPr="00FE569E" w:rsidRDefault="00260132" w:rsidP="001A491D">
      <w:pPr>
        <w:rPr>
          <w:rFonts w:asciiTheme="majorHAnsi" w:hAnsiTheme="majorHAnsi"/>
          <w:sz w:val="22"/>
          <w:lang w:val="en-US"/>
        </w:rPr>
      </w:pPr>
      <w:r w:rsidRPr="00FE569E">
        <w:rPr>
          <w:rFonts w:asciiTheme="majorHAnsi" w:hAnsiTheme="majorHAnsi"/>
          <w:sz w:val="22"/>
          <w:lang w:val="en-US"/>
        </w:rPr>
        <w:t xml:space="preserve">For each piece of information, handout, activity, presentation, etc, </w:t>
      </w:r>
      <w:r w:rsidR="006F7EB4" w:rsidRPr="00FE569E">
        <w:rPr>
          <w:rFonts w:asciiTheme="majorHAnsi" w:hAnsiTheme="majorHAnsi"/>
          <w:sz w:val="22"/>
          <w:lang w:val="en-US"/>
        </w:rPr>
        <w:t>ask some basic questions, such as the following:</w:t>
      </w:r>
    </w:p>
    <w:p w14:paraId="786CD144" w14:textId="77777777" w:rsidR="006F7EB4" w:rsidRPr="00FE569E" w:rsidRDefault="006F7EB4" w:rsidP="003A762B">
      <w:pPr>
        <w:pStyle w:val="ListParagraph"/>
        <w:numPr>
          <w:ilvl w:val="0"/>
          <w:numId w:val="18"/>
        </w:numPr>
        <w:rPr>
          <w:rFonts w:asciiTheme="majorHAnsi" w:hAnsiTheme="majorHAnsi"/>
          <w:sz w:val="22"/>
          <w:lang w:val="en-US"/>
        </w:rPr>
      </w:pPr>
      <w:r w:rsidRPr="00FE569E">
        <w:rPr>
          <w:rFonts w:asciiTheme="majorHAnsi" w:hAnsiTheme="majorHAnsi"/>
          <w:sz w:val="22"/>
          <w:lang w:val="en-US"/>
        </w:rPr>
        <w:t>Who are all the stakeholders?</w:t>
      </w:r>
    </w:p>
    <w:p w14:paraId="01A5203B" w14:textId="77777777" w:rsidR="006F7EB4" w:rsidRPr="00FE569E" w:rsidRDefault="006F7EB4" w:rsidP="003A762B">
      <w:pPr>
        <w:pStyle w:val="ListParagraph"/>
        <w:numPr>
          <w:ilvl w:val="0"/>
          <w:numId w:val="18"/>
        </w:numPr>
        <w:rPr>
          <w:rFonts w:asciiTheme="majorHAnsi" w:hAnsiTheme="majorHAnsi"/>
          <w:sz w:val="22"/>
          <w:lang w:val="en-US"/>
        </w:rPr>
      </w:pPr>
      <w:r w:rsidRPr="00FE569E">
        <w:rPr>
          <w:rFonts w:asciiTheme="majorHAnsi" w:hAnsiTheme="majorHAnsi"/>
          <w:sz w:val="22"/>
          <w:lang w:val="en-US"/>
        </w:rPr>
        <w:t xml:space="preserve">What am I trying to accomplish with respect to each group? </w:t>
      </w:r>
    </w:p>
    <w:p w14:paraId="36D23B18" w14:textId="77777777" w:rsidR="006F7EB4" w:rsidRPr="00FE569E" w:rsidRDefault="006F7EB4" w:rsidP="003A762B">
      <w:pPr>
        <w:pStyle w:val="ListParagraph"/>
        <w:numPr>
          <w:ilvl w:val="0"/>
          <w:numId w:val="18"/>
        </w:numPr>
        <w:rPr>
          <w:rFonts w:asciiTheme="majorHAnsi" w:hAnsiTheme="majorHAnsi"/>
          <w:sz w:val="22"/>
          <w:lang w:val="en-US"/>
        </w:rPr>
      </w:pPr>
      <w:r w:rsidRPr="00FE569E">
        <w:rPr>
          <w:rFonts w:asciiTheme="majorHAnsi" w:hAnsiTheme="majorHAnsi"/>
          <w:sz w:val="22"/>
          <w:lang w:val="en-US"/>
        </w:rPr>
        <w:t>How might each of the stakeholders understand this knowledge? What tools do the</w:t>
      </w:r>
      <w:r w:rsidR="003A762B" w:rsidRPr="00FE569E">
        <w:rPr>
          <w:rFonts w:asciiTheme="majorHAnsi" w:hAnsiTheme="majorHAnsi"/>
          <w:sz w:val="22"/>
          <w:lang w:val="en-US"/>
        </w:rPr>
        <w:t>y have to help them? What tools</w:t>
      </w:r>
      <w:r w:rsidRPr="00FE569E">
        <w:rPr>
          <w:rFonts w:asciiTheme="majorHAnsi" w:hAnsiTheme="majorHAnsi"/>
          <w:sz w:val="22"/>
          <w:lang w:val="en-US"/>
        </w:rPr>
        <w:t xml:space="preserve"> would they need to acquire? What skills are present or need to</w:t>
      </w:r>
      <w:r w:rsidR="00705D07" w:rsidRPr="00FE569E">
        <w:rPr>
          <w:rFonts w:asciiTheme="majorHAnsi" w:hAnsiTheme="majorHAnsi"/>
          <w:sz w:val="22"/>
          <w:lang w:val="en-US"/>
        </w:rPr>
        <w:t xml:space="preserve"> be develop</w:t>
      </w:r>
      <w:r w:rsidRPr="00FE569E">
        <w:rPr>
          <w:rFonts w:asciiTheme="majorHAnsi" w:hAnsiTheme="majorHAnsi"/>
          <w:sz w:val="22"/>
          <w:lang w:val="en-US"/>
        </w:rPr>
        <w:t xml:space="preserve">ed? What is their level of hope? If it is low, how may it be lifted? </w:t>
      </w:r>
    </w:p>
    <w:p w14:paraId="3A31E262" w14:textId="77777777" w:rsidR="00E62205" w:rsidRPr="00FE569E" w:rsidRDefault="006D0CCD" w:rsidP="003A762B">
      <w:pPr>
        <w:pStyle w:val="ListParagraph"/>
        <w:numPr>
          <w:ilvl w:val="0"/>
          <w:numId w:val="18"/>
        </w:numPr>
        <w:rPr>
          <w:rFonts w:asciiTheme="majorHAnsi" w:hAnsiTheme="majorHAnsi"/>
          <w:sz w:val="22"/>
          <w:lang w:val="en-US"/>
        </w:rPr>
      </w:pPr>
      <w:r w:rsidRPr="00FE569E">
        <w:rPr>
          <w:rFonts w:asciiTheme="majorHAnsi" w:hAnsiTheme="majorHAnsi"/>
          <w:sz w:val="22"/>
          <w:lang w:val="en-US"/>
        </w:rPr>
        <w:t xml:space="preserve">How are their perspectives different? </w:t>
      </w:r>
    </w:p>
    <w:p w14:paraId="26C6A6AA" w14:textId="41EF038A" w:rsidR="00E62205" w:rsidRPr="00FE569E" w:rsidRDefault="006F7EB4" w:rsidP="001A491D">
      <w:pPr>
        <w:rPr>
          <w:rFonts w:asciiTheme="majorHAnsi" w:hAnsiTheme="majorHAnsi"/>
          <w:sz w:val="22"/>
          <w:lang w:val="en-US"/>
        </w:rPr>
      </w:pPr>
      <w:r w:rsidRPr="00FE569E">
        <w:rPr>
          <w:rFonts w:asciiTheme="majorHAnsi" w:hAnsiTheme="majorHAnsi"/>
          <w:sz w:val="22"/>
          <w:lang w:val="en-US"/>
        </w:rPr>
        <w:t xml:space="preserve">Knowing the types of challenges that families from low </w:t>
      </w:r>
      <w:r w:rsidR="007A4D65">
        <w:rPr>
          <w:rFonts w:asciiTheme="majorHAnsi" w:hAnsiTheme="majorHAnsi"/>
          <w:sz w:val="22"/>
          <w:lang w:val="en-US"/>
        </w:rPr>
        <w:t>SES</w:t>
      </w:r>
      <w:r w:rsidRPr="00FE569E">
        <w:rPr>
          <w:rFonts w:asciiTheme="majorHAnsi" w:hAnsiTheme="majorHAnsi"/>
          <w:sz w:val="22"/>
          <w:lang w:val="en-US"/>
        </w:rPr>
        <w:t xml:space="preserve"> </w:t>
      </w:r>
      <w:r w:rsidR="007A4D65">
        <w:rPr>
          <w:rFonts w:asciiTheme="majorHAnsi" w:hAnsiTheme="majorHAnsi"/>
          <w:sz w:val="22"/>
          <w:lang w:val="en-US"/>
        </w:rPr>
        <w:t>backgrounds</w:t>
      </w:r>
      <w:r w:rsidRPr="00FE569E">
        <w:rPr>
          <w:rFonts w:asciiTheme="majorHAnsi" w:hAnsiTheme="majorHAnsi"/>
          <w:sz w:val="22"/>
          <w:lang w:val="en-US"/>
        </w:rPr>
        <w:t xml:space="preserve"> face, you would also need to ask specific questions, such as</w:t>
      </w:r>
      <w:r w:rsidR="007A4D65">
        <w:rPr>
          <w:rFonts w:asciiTheme="majorHAnsi" w:hAnsiTheme="majorHAnsi"/>
          <w:sz w:val="22"/>
          <w:lang w:val="en-US"/>
        </w:rPr>
        <w:t>:</w:t>
      </w:r>
    </w:p>
    <w:p w14:paraId="2DF4922A" w14:textId="0FD6C80F" w:rsidR="006F7EB4" w:rsidRPr="00FE569E" w:rsidRDefault="00705D07" w:rsidP="00705D07">
      <w:pPr>
        <w:pStyle w:val="ListParagraph"/>
        <w:numPr>
          <w:ilvl w:val="0"/>
          <w:numId w:val="19"/>
        </w:numPr>
        <w:rPr>
          <w:rFonts w:asciiTheme="majorHAnsi" w:hAnsiTheme="majorHAnsi"/>
          <w:sz w:val="22"/>
          <w:lang w:val="en-US"/>
        </w:rPr>
      </w:pPr>
      <w:r w:rsidRPr="00FE569E">
        <w:rPr>
          <w:rFonts w:asciiTheme="majorHAnsi" w:hAnsiTheme="majorHAnsi"/>
          <w:sz w:val="22"/>
          <w:lang w:val="en-US"/>
        </w:rPr>
        <w:t xml:space="preserve">How accessible is it to people </w:t>
      </w:r>
      <w:r w:rsidR="006F7EB4" w:rsidRPr="00FE569E">
        <w:rPr>
          <w:rFonts w:asciiTheme="majorHAnsi" w:hAnsiTheme="majorHAnsi"/>
          <w:sz w:val="22"/>
          <w:lang w:val="en-US"/>
        </w:rPr>
        <w:t xml:space="preserve">from low </w:t>
      </w:r>
      <w:r w:rsidR="007A4D65">
        <w:rPr>
          <w:rFonts w:asciiTheme="majorHAnsi" w:hAnsiTheme="majorHAnsi"/>
          <w:sz w:val="22"/>
          <w:lang w:val="en-US"/>
        </w:rPr>
        <w:t xml:space="preserve">SES </w:t>
      </w:r>
      <w:r w:rsidR="006F7EB4" w:rsidRPr="00FE569E">
        <w:rPr>
          <w:rFonts w:asciiTheme="majorHAnsi" w:hAnsiTheme="majorHAnsi"/>
          <w:sz w:val="22"/>
          <w:lang w:val="en-US"/>
        </w:rPr>
        <w:t xml:space="preserve">backgrounds? </w:t>
      </w:r>
    </w:p>
    <w:p w14:paraId="1A9816E6" w14:textId="1635798C" w:rsidR="006F7EB4" w:rsidRPr="00FE569E" w:rsidRDefault="006F7EB4" w:rsidP="00705D07">
      <w:pPr>
        <w:pStyle w:val="ListParagraph"/>
        <w:numPr>
          <w:ilvl w:val="0"/>
          <w:numId w:val="19"/>
        </w:numPr>
        <w:rPr>
          <w:rFonts w:asciiTheme="majorHAnsi" w:hAnsiTheme="majorHAnsi"/>
          <w:sz w:val="22"/>
          <w:lang w:val="en-US"/>
        </w:rPr>
      </w:pPr>
      <w:r w:rsidRPr="00FE569E">
        <w:rPr>
          <w:rFonts w:asciiTheme="majorHAnsi" w:hAnsiTheme="majorHAnsi"/>
          <w:sz w:val="22"/>
          <w:lang w:val="en-US"/>
        </w:rPr>
        <w:t>Whic</w:t>
      </w:r>
      <w:r w:rsidR="007A4D65">
        <w:rPr>
          <w:rFonts w:asciiTheme="majorHAnsi" w:hAnsiTheme="majorHAnsi"/>
          <w:sz w:val="22"/>
          <w:lang w:val="en-US"/>
        </w:rPr>
        <w:t>h of the challenges faced by low SES</w:t>
      </w:r>
      <w:r w:rsidRPr="00FE569E">
        <w:rPr>
          <w:rFonts w:asciiTheme="majorHAnsi" w:hAnsiTheme="majorHAnsi"/>
          <w:sz w:val="22"/>
          <w:lang w:val="en-US"/>
        </w:rPr>
        <w:t xml:space="preserve"> families may need to be taken into consideration when evaluating and adapting resources or activities?</w:t>
      </w:r>
    </w:p>
    <w:p w14:paraId="57B32D86" w14:textId="77777777" w:rsidR="00705D07" w:rsidRPr="00FE569E" w:rsidRDefault="00705D07" w:rsidP="00705D07">
      <w:pPr>
        <w:pStyle w:val="ListParagraph"/>
        <w:numPr>
          <w:ilvl w:val="0"/>
          <w:numId w:val="19"/>
        </w:numPr>
        <w:rPr>
          <w:rFonts w:asciiTheme="majorHAnsi" w:hAnsiTheme="majorHAnsi"/>
          <w:sz w:val="22"/>
          <w:lang w:val="en-US"/>
        </w:rPr>
      </w:pPr>
      <w:r w:rsidRPr="00FE569E">
        <w:rPr>
          <w:rFonts w:asciiTheme="majorHAnsi" w:hAnsiTheme="majorHAnsi"/>
          <w:sz w:val="22"/>
          <w:lang w:val="en-US"/>
        </w:rPr>
        <w:t>What are the potential points of engagement between their world and the world of education and employment?</w:t>
      </w:r>
    </w:p>
    <w:p w14:paraId="0FE661D2" w14:textId="29D0D104" w:rsidR="00705D07" w:rsidRPr="00FE569E" w:rsidRDefault="006F7EB4" w:rsidP="00705D07">
      <w:pPr>
        <w:pStyle w:val="ListParagraph"/>
        <w:numPr>
          <w:ilvl w:val="0"/>
          <w:numId w:val="19"/>
        </w:numPr>
        <w:rPr>
          <w:rFonts w:asciiTheme="majorHAnsi" w:hAnsiTheme="majorHAnsi"/>
          <w:sz w:val="22"/>
          <w:lang w:val="en-US"/>
        </w:rPr>
      </w:pPr>
      <w:r w:rsidRPr="00FE569E">
        <w:rPr>
          <w:rFonts w:asciiTheme="majorHAnsi" w:hAnsiTheme="majorHAnsi"/>
          <w:sz w:val="22"/>
          <w:lang w:val="en-US"/>
        </w:rPr>
        <w:t xml:space="preserve">How might you make it more accessible? </w:t>
      </w:r>
      <w:r w:rsidR="00705D07" w:rsidRPr="00FE569E">
        <w:rPr>
          <w:rFonts w:asciiTheme="majorHAnsi" w:hAnsiTheme="majorHAnsi"/>
          <w:sz w:val="22"/>
          <w:lang w:val="en-US"/>
        </w:rPr>
        <w:t>What might need to be adapted to make this more accessible to those involved? For example, does language need to be revised for different people? Are the activities suggested something that is possible for everyone to do? What addi</w:t>
      </w:r>
      <w:r w:rsidR="007A4D65">
        <w:rPr>
          <w:rFonts w:asciiTheme="majorHAnsi" w:hAnsiTheme="majorHAnsi"/>
          <w:sz w:val="22"/>
          <w:lang w:val="en-US"/>
        </w:rPr>
        <w:t>tional resources may be needed?</w:t>
      </w:r>
    </w:p>
    <w:p w14:paraId="1E06FBC6" w14:textId="77777777" w:rsidR="00C359A3" w:rsidRDefault="00C359A3" w:rsidP="001A491D">
      <w:pPr>
        <w:rPr>
          <w:rFonts w:asciiTheme="majorHAnsi" w:hAnsiTheme="majorHAnsi"/>
          <w:sz w:val="22"/>
          <w:lang w:val="en-US"/>
        </w:rPr>
      </w:pPr>
      <w:r w:rsidRPr="00720DE8">
        <w:rPr>
          <w:rFonts w:asciiTheme="majorHAnsi" w:hAnsiTheme="majorHAnsi"/>
          <w:sz w:val="22"/>
          <w:lang w:val="en-US"/>
        </w:rPr>
        <w:t>Some further criteria that could be applied are:</w:t>
      </w:r>
    </w:p>
    <w:p w14:paraId="7C3614EB" w14:textId="77777777" w:rsidR="000C0BBF" w:rsidRPr="00C359A3" w:rsidRDefault="000C0BBF" w:rsidP="00C359A3">
      <w:pPr>
        <w:pStyle w:val="ListParagraph"/>
        <w:numPr>
          <w:ilvl w:val="0"/>
          <w:numId w:val="19"/>
        </w:numPr>
        <w:rPr>
          <w:rFonts w:asciiTheme="majorHAnsi" w:hAnsiTheme="majorHAnsi"/>
          <w:sz w:val="22"/>
          <w:lang w:val="en-US"/>
        </w:rPr>
      </w:pPr>
      <w:r w:rsidRPr="00C359A3">
        <w:rPr>
          <w:rFonts w:asciiTheme="majorHAnsi" w:hAnsiTheme="majorHAnsi"/>
          <w:sz w:val="22"/>
          <w:lang w:val="en-US"/>
        </w:rPr>
        <w:lastRenderedPageBreak/>
        <w:t xml:space="preserve">Is this activity short and simple and understandable in the everyday </w:t>
      </w:r>
      <w:r w:rsidR="0055106A" w:rsidRPr="00C359A3">
        <w:rPr>
          <w:rFonts w:asciiTheme="majorHAnsi" w:hAnsiTheme="majorHAnsi"/>
          <w:sz w:val="22"/>
          <w:lang w:val="en-US"/>
        </w:rPr>
        <w:t>language</w:t>
      </w:r>
      <w:r w:rsidRPr="00C359A3">
        <w:rPr>
          <w:rFonts w:asciiTheme="majorHAnsi" w:hAnsiTheme="majorHAnsi"/>
          <w:sz w:val="22"/>
          <w:lang w:val="en-US"/>
        </w:rPr>
        <w:t xml:space="preserve"> of the people I’m working with?</w:t>
      </w:r>
    </w:p>
    <w:p w14:paraId="41CD805E" w14:textId="77777777" w:rsidR="00E62205" w:rsidRPr="00C359A3" w:rsidRDefault="000C0BBF" w:rsidP="00C359A3">
      <w:pPr>
        <w:pStyle w:val="ListParagraph"/>
        <w:numPr>
          <w:ilvl w:val="0"/>
          <w:numId w:val="19"/>
        </w:numPr>
        <w:rPr>
          <w:rFonts w:asciiTheme="majorHAnsi" w:hAnsiTheme="majorHAnsi"/>
          <w:sz w:val="22"/>
          <w:lang w:val="en-US"/>
        </w:rPr>
      </w:pPr>
      <w:r w:rsidRPr="00C359A3">
        <w:rPr>
          <w:rFonts w:asciiTheme="majorHAnsi" w:hAnsiTheme="majorHAnsi"/>
          <w:sz w:val="22"/>
          <w:lang w:val="en-US"/>
        </w:rPr>
        <w:t>Does this engage</w:t>
      </w:r>
      <w:r w:rsidR="00E62205" w:rsidRPr="00C359A3">
        <w:rPr>
          <w:rFonts w:asciiTheme="majorHAnsi" w:hAnsiTheme="majorHAnsi"/>
          <w:sz w:val="22"/>
          <w:lang w:val="en-US"/>
        </w:rPr>
        <w:t xml:space="preserve"> people</w:t>
      </w:r>
      <w:r w:rsidRPr="00C359A3">
        <w:rPr>
          <w:rFonts w:asciiTheme="majorHAnsi" w:hAnsiTheme="majorHAnsi"/>
          <w:sz w:val="22"/>
          <w:lang w:val="en-US"/>
        </w:rPr>
        <w:t xml:space="preserve"> at a point at which they can be engaged?</w:t>
      </w:r>
    </w:p>
    <w:p w14:paraId="03C27FE0" w14:textId="383400D0" w:rsidR="00E62205" w:rsidRPr="00C359A3" w:rsidRDefault="000C0BBF" w:rsidP="00C359A3">
      <w:pPr>
        <w:pStyle w:val="ListParagraph"/>
        <w:numPr>
          <w:ilvl w:val="0"/>
          <w:numId w:val="19"/>
        </w:numPr>
        <w:rPr>
          <w:rFonts w:asciiTheme="majorHAnsi" w:hAnsiTheme="majorHAnsi"/>
          <w:sz w:val="22"/>
          <w:lang w:val="en-US"/>
        </w:rPr>
      </w:pPr>
      <w:r w:rsidRPr="00C359A3">
        <w:rPr>
          <w:rFonts w:asciiTheme="majorHAnsi" w:hAnsiTheme="majorHAnsi"/>
          <w:sz w:val="22"/>
          <w:lang w:val="en-US"/>
        </w:rPr>
        <w:t>Am I encouraging</w:t>
      </w:r>
      <w:r w:rsidR="00E62205" w:rsidRPr="00C359A3">
        <w:rPr>
          <w:rFonts w:asciiTheme="majorHAnsi" w:hAnsiTheme="majorHAnsi"/>
          <w:sz w:val="22"/>
          <w:lang w:val="en-US"/>
        </w:rPr>
        <w:t xml:space="preserve"> discovery</w:t>
      </w:r>
      <w:r w:rsidRPr="00C359A3">
        <w:rPr>
          <w:rFonts w:asciiTheme="majorHAnsi" w:hAnsiTheme="majorHAnsi"/>
          <w:sz w:val="22"/>
          <w:lang w:val="en-US"/>
        </w:rPr>
        <w:t xml:space="preserve"> in a way that encourages curiosity and ongoing engagement</w:t>
      </w:r>
      <w:r w:rsidR="00C359A3">
        <w:rPr>
          <w:rFonts w:asciiTheme="majorHAnsi" w:hAnsiTheme="majorHAnsi"/>
          <w:sz w:val="22"/>
          <w:lang w:val="en-US"/>
        </w:rPr>
        <w:t>?</w:t>
      </w:r>
    </w:p>
    <w:p w14:paraId="273EF457" w14:textId="12843447" w:rsidR="00E62205" w:rsidRPr="00C359A3" w:rsidRDefault="000C0BBF" w:rsidP="001A491D">
      <w:pPr>
        <w:pStyle w:val="ListParagraph"/>
        <w:numPr>
          <w:ilvl w:val="0"/>
          <w:numId w:val="19"/>
        </w:numPr>
        <w:rPr>
          <w:rFonts w:asciiTheme="majorHAnsi" w:hAnsiTheme="majorHAnsi"/>
          <w:sz w:val="22"/>
          <w:lang w:val="en-US"/>
        </w:rPr>
      </w:pPr>
      <w:r w:rsidRPr="00C359A3">
        <w:rPr>
          <w:rFonts w:asciiTheme="majorHAnsi" w:hAnsiTheme="majorHAnsi"/>
          <w:sz w:val="22"/>
          <w:lang w:val="en-US"/>
        </w:rPr>
        <w:t>Does this cultivate</w:t>
      </w:r>
      <w:r w:rsidR="00E62205" w:rsidRPr="00C359A3">
        <w:rPr>
          <w:rFonts w:asciiTheme="majorHAnsi" w:hAnsiTheme="majorHAnsi"/>
          <w:sz w:val="22"/>
          <w:lang w:val="en-US"/>
        </w:rPr>
        <w:t xml:space="preserve"> hope</w:t>
      </w:r>
      <w:r w:rsidR="00BB6678" w:rsidRPr="00C359A3">
        <w:rPr>
          <w:rFonts w:asciiTheme="majorHAnsi" w:hAnsiTheme="majorHAnsi"/>
          <w:sz w:val="22"/>
          <w:lang w:val="en-US"/>
        </w:rPr>
        <w:t>? Will people walk away from this with a greater sense of hope or of hopeless</w:t>
      </w:r>
      <w:r w:rsidR="00705D07" w:rsidRPr="00C359A3">
        <w:rPr>
          <w:rFonts w:asciiTheme="majorHAnsi" w:hAnsiTheme="majorHAnsi"/>
          <w:sz w:val="22"/>
          <w:lang w:val="en-US"/>
        </w:rPr>
        <w:t>ness? How would I evaluate this?</w:t>
      </w:r>
    </w:p>
    <w:p w14:paraId="35307E87" w14:textId="77777777" w:rsidR="00CD5781" w:rsidRPr="00F66A00" w:rsidRDefault="00FB0B60" w:rsidP="00841C92">
      <w:pPr>
        <w:pStyle w:val="Heading2"/>
        <w:rPr>
          <w:i w:val="0"/>
          <w:color w:val="C00000"/>
          <w:sz w:val="28"/>
        </w:rPr>
      </w:pPr>
      <w:r w:rsidRPr="00F66A00">
        <w:rPr>
          <w:i w:val="0"/>
          <w:color w:val="C00000"/>
          <w:sz w:val="28"/>
        </w:rPr>
        <w:t>Additional Resources</w:t>
      </w:r>
    </w:p>
    <w:p w14:paraId="2072E17A" w14:textId="5326FA84" w:rsidR="00282C05" w:rsidRPr="00FE569E" w:rsidRDefault="003C2D79" w:rsidP="00282C05">
      <w:pPr>
        <w:rPr>
          <w:sz w:val="22"/>
          <w:lang w:val="en-US"/>
        </w:rPr>
      </w:pPr>
      <w:r w:rsidRPr="00FE569E">
        <w:rPr>
          <w:sz w:val="22"/>
          <w:lang w:val="en-US"/>
        </w:rPr>
        <w:t>The following are suggested areas for personal development. Each can contribute to teacher effectiveness in parent engagement. An example or two has been given for each</w:t>
      </w:r>
      <w:r w:rsidR="00F66A00">
        <w:rPr>
          <w:sz w:val="22"/>
          <w:lang w:val="en-US"/>
        </w:rPr>
        <w:t xml:space="preserve"> area; research (even a simple G</w:t>
      </w:r>
      <w:r w:rsidRPr="00FE569E">
        <w:rPr>
          <w:sz w:val="22"/>
          <w:lang w:val="en-US"/>
        </w:rPr>
        <w:t xml:space="preserve">oogle search) into each of these areas will produce many more examples. Many of these do not directly refer to parental engagement but they do present ideas that can be </w:t>
      </w:r>
      <w:r w:rsidR="00F66A00">
        <w:rPr>
          <w:sz w:val="22"/>
          <w:lang w:val="en-US"/>
        </w:rPr>
        <w:t>applied to parental engagement.</w:t>
      </w:r>
    </w:p>
    <w:p w14:paraId="7240D664" w14:textId="19657CF0" w:rsidR="00DF728C" w:rsidRPr="00F66A00" w:rsidRDefault="003C2D79" w:rsidP="00DF728C">
      <w:pPr>
        <w:rPr>
          <w:b/>
          <w:color w:val="C00000"/>
          <w:sz w:val="22"/>
        </w:rPr>
      </w:pPr>
      <w:r w:rsidRPr="00F66A00">
        <w:rPr>
          <w:b/>
          <w:color w:val="C00000"/>
          <w:sz w:val="22"/>
        </w:rPr>
        <w:t>Parental Engagement</w:t>
      </w:r>
    </w:p>
    <w:p w14:paraId="3B4BBD73" w14:textId="77777777" w:rsidR="00F66A00" w:rsidRDefault="00354FA6" w:rsidP="00F66A00">
      <w:pPr>
        <w:pStyle w:val="ListParagraph"/>
        <w:numPr>
          <w:ilvl w:val="0"/>
          <w:numId w:val="21"/>
        </w:numPr>
        <w:rPr>
          <w:rFonts w:asciiTheme="majorHAnsi" w:hAnsiTheme="majorHAnsi"/>
          <w:sz w:val="22"/>
        </w:rPr>
      </w:pPr>
      <w:r w:rsidRPr="00F66A00">
        <w:rPr>
          <w:rFonts w:asciiTheme="majorHAnsi" w:hAnsiTheme="majorHAnsi"/>
          <w:sz w:val="22"/>
        </w:rPr>
        <w:t>Parental Engagement Research</w:t>
      </w:r>
    </w:p>
    <w:p w14:paraId="55EDA3EE" w14:textId="63AFA849" w:rsidR="00DF728C" w:rsidRPr="00F66A00" w:rsidRDefault="00777BB7" w:rsidP="00F66A00">
      <w:pPr>
        <w:pStyle w:val="ListParagraph"/>
        <w:contextualSpacing w:val="0"/>
        <w:rPr>
          <w:rFonts w:asciiTheme="majorHAnsi" w:hAnsiTheme="majorHAnsi"/>
          <w:sz w:val="22"/>
        </w:rPr>
      </w:pPr>
      <w:hyperlink r:id="rId9" w:history="1">
        <w:r w:rsidR="00354FA6" w:rsidRPr="00F66A00">
          <w:rPr>
            <w:rStyle w:val="Hyperlink"/>
            <w:rFonts w:asciiTheme="majorHAnsi" w:hAnsiTheme="majorHAnsi"/>
            <w:sz w:val="22"/>
          </w:rPr>
          <w:t>http://www.partners4learning.edu.au/_uploads/_ckpg/files/Attachment%207_Parental%20Engagement%20research_FINAL.pdf</w:t>
        </w:r>
      </w:hyperlink>
    </w:p>
    <w:p w14:paraId="375A54A9" w14:textId="5C4F5314" w:rsidR="00F66A00" w:rsidRDefault="00EF4794" w:rsidP="00F66A00">
      <w:pPr>
        <w:pStyle w:val="ListParagraph"/>
        <w:numPr>
          <w:ilvl w:val="0"/>
          <w:numId w:val="21"/>
        </w:numPr>
        <w:rPr>
          <w:rFonts w:asciiTheme="majorHAnsi" w:hAnsiTheme="majorHAnsi"/>
          <w:sz w:val="22"/>
        </w:rPr>
      </w:pPr>
      <w:r w:rsidRPr="00F66A00">
        <w:rPr>
          <w:rFonts w:asciiTheme="majorHAnsi" w:hAnsiTheme="majorHAnsi"/>
          <w:sz w:val="22"/>
        </w:rPr>
        <w:t>“Te</w:t>
      </w:r>
      <w:r w:rsidR="00F66A00" w:rsidRPr="00F66A00">
        <w:rPr>
          <w:rFonts w:asciiTheme="majorHAnsi" w:hAnsiTheme="majorHAnsi"/>
          <w:sz w:val="22"/>
        </w:rPr>
        <w:t>l</w:t>
      </w:r>
      <w:r w:rsidRPr="00F66A00">
        <w:rPr>
          <w:rFonts w:asciiTheme="majorHAnsi" w:hAnsiTheme="majorHAnsi"/>
          <w:sz w:val="22"/>
        </w:rPr>
        <w:t>ling thei</w:t>
      </w:r>
      <w:r w:rsidR="005A7473">
        <w:rPr>
          <w:rFonts w:asciiTheme="majorHAnsi" w:hAnsiTheme="majorHAnsi"/>
          <w:sz w:val="22"/>
        </w:rPr>
        <w:t xml:space="preserve">r stories” </w:t>
      </w:r>
      <w:r w:rsidRPr="00F66A00">
        <w:rPr>
          <w:rFonts w:asciiTheme="majorHAnsi" w:hAnsiTheme="majorHAnsi"/>
          <w:sz w:val="22"/>
        </w:rPr>
        <w:t>School case studies in parental engagement</w:t>
      </w:r>
    </w:p>
    <w:p w14:paraId="3977F9E4" w14:textId="1F6EB3DC" w:rsidR="00EF4794" w:rsidRPr="00F66A00" w:rsidRDefault="00777BB7" w:rsidP="00F66A00">
      <w:pPr>
        <w:pStyle w:val="ListParagraph"/>
        <w:contextualSpacing w:val="0"/>
        <w:rPr>
          <w:rFonts w:asciiTheme="majorHAnsi" w:hAnsiTheme="majorHAnsi"/>
          <w:sz w:val="22"/>
        </w:rPr>
      </w:pPr>
      <w:hyperlink r:id="rId10" w:history="1">
        <w:r w:rsidR="00EF4794" w:rsidRPr="00F66A00">
          <w:rPr>
            <w:rStyle w:val="Hyperlink"/>
            <w:rFonts w:asciiTheme="majorHAnsi" w:hAnsiTheme="majorHAnsi"/>
            <w:sz w:val="22"/>
          </w:rPr>
          <w:t>http://www.partners4learning.edu.au/_uploads/_ckpg/files/Attachment 3_Telling their Stories - Case Studies Full Version_FINAL.pdf</w:t>
        </w:r>
      </w:hyperlink>
    </w:p>
    <w:p w14:paraId="5231CF92" w14:textId="7F7BC5A0" w:rsidR="00F66A00" w:rsidRDefault="003C2D79" w:rsidP="00F66A00">
      <w:pPr>
        <w:pStyle w:val="ListParagraph"/>
        <w:numPr>
          <w:ilvl w:val="0"/>
          <w:numId w:val="21"/>
        </w:numPr>
        <w:rPr>
          <w:rFonts w:asciiTheme="majorHAnsi" w:hAnsiTheme="majorHAnsi"/>
          <w:sz w:val="22"/>
        </w:rPr>
      </w:pPr>
      <w:r w:rsidRPr="00F66A00">
        <w:rPr>
          <w:rFonts w:asciiTheme="majorHAnsi" w:hAnsiTheme="majorHAnsi"/>
          <w:sz w:val="22"/>
        </w:rPr>
        <w:t>Parental engagement in schooling</w:t>
      </w:r>
    </w:p>
    <w:p w14:paraId="6BEC288B" w14:textId="5BF4F1EC" w:rsidR="003C2D79" w:rsidRPr="00F66A00" w:rsidRDefault="00777BB7" w:rsidP="00F66A00">
      <w:pPr>
        <w:pStyle w:val="ListParagraph"/>
        <w:rPr>
          <w:rFonts w:asciiTheme="majorHAnsi" w:hAnsiTheme="majorHAnsi"/>
          <w:sz w:val="22"/>
        </w:rPr>
      </w:pPr>
      <w:hyperlink r:id="rId11" w:history="1">
        <w:r w:rsidR="003C2D79" w:rsidRPr="00F66A00">
          <w:rPr>
            <w:rStyle w:val="Hyperlink"/>
            <w:rFonts w:asciiTheme="majorHAnsi" w:hAnsiTheme="majorHAnsi"/>
            <w:sz w:val="22"/>
          </w:rPr>
          <w:t>http://smarterschools.gov.au/parental-engagement-schooling</w:t>
        </w:r>
      </w:hyperlink>
    </w:p>
    <w:p w14:paraId="6A026F04" w14:textId="21071E87" w:rsidR="003C2D79" w:rsidRPr="00FE569E" w:rsidRDefault="003C2D79" w:rsidP="003C2D79">
      <w:pPr>
        <w:rPr>
          <w:b/>
          <w:color w:val="C00000"/>
          <w:sz w:val="22"/>
        </w:rPr>
      </w:pPr>
      <w:r w:rsidRPr="00FE569E">
        <w:rPr>
          <w:b/>
          <w:color w:val="C00000"/>
          <w:sz w:val="22"/>
        </w:rPr>
        <w:t>Adaptive Capacity</w:t>
      </w:r>
    </w:p>
    <w:p w14:paraId="78488225" w14:textId="070FC4FC" w:rsidR="005A7473" w:rsidRDefault="005A7473" w:rsidP="005A7473">
      <w:pPr>
        <w:pStyle w:val="ListParagraph"/>
        <w:numPr>
          <w:ilvl w:val="0"/>
          <w:numId w:val="21"/>
        </w:numPr>
        <w:rPr>
          <w:rFonts w:asciiTheme="majorHAnsi" w:hAnsiTheme="majorHAnsi"/>
          <w:sz w:val="22"/>
        </w:rPr>
      </w:pPr>
      <w:r w:rsidRPr="005A7473">
        <w:rPr>
          <w:rFonts w:asciiTheme="majorHAnsi" w:hAnsiTheme="majorHAnsi"/>
          <w:sz w:val="22"/>
        </w:rPr>
        <w:t>“</w:t>
      </w:r>
      <w:r w:rsidR="005838CD" w:rsidRPr="005A7473">
        <w:rPr>
          <w:rFonts w:asciiTheme="majorHAnsi" w:hAnsiTheme="majorHAnsi"/>
          <w:sz w:val="22"/>
        </w:rPr>
        <w:t>Designing Lessons for Diverse Learners</w:t>
      </w:r>
      <w:r w:rsidRPr="005A7473">
        <w:rPr>
          <w:rFonts w:asciiTheme="majorHAnsi" w:hAnsiTheme="majorHAnsi"/>
          <w:sz w:val="22"/>
        </w:rPr>
        <w:t>”</w:t>
      </w:r>
      <w:r w:rsidR="00EF4794" w:rsidRPr="005A7473">
        <w:rPr>
          <w:rFonts w:asciiTheme="majorHAnsi" w:hAnsiTheme="majorHAnsi"/>
          <w:sz w:val="22"/>
        </w:rPr>
        <w:t xml:space="preserve"> </w:t>
      </w:r>
      <w:r>
        <w:rPr>
          <w:rFonts w:asciiTheme="majorHAnsi" w:hAnsiTheme="majorHAnsi"/>
          <w:sz w:val="22"/>
        </w:rPr>
        <w:t xml:space="preserve">by </w:t>
      </w:r>
      <w:r w:rsidR="00EF4794" w:rsidRPr="005A7473">
        <w:rPr>
          <w:rFonts w:asciiTheme="majorHAnsi" w:hAnsiTheme="majorHAnsi"/>
          <w:sz w:val="22"/>
        </w:rPr>
        <w:t>Natalie Olinghouse</w:t>
      </w:r>
    </w:p>
    <w:p w14:paraId="4A4FF5BB" w14:textId="10B5C978" w:rsidR="00FB0B60" w:rsidRPr="005A7473" w:rsidRDefault="00777BB7" w:rsidP="005A7473">
      <w:pPr>
        <w:pStyle w:val="ListParagraph"/>
        <w:contextualSpacing w:val="0"/>
        <w:rPr>
          <w:rFonts w:asciiTheme="majorHAnsi" w:hAnsiTheme="majorHAnsi"/>
          <w:sz w:val="22"/>
        </w:rPr>
      </w:pPr>
      <w:hyperlink r:id="rId12" w:history="1">
        <w:r w:rsidR="00EF4794" w:rsidRPr="005A7473">
          <w:rPr>
            <w:rStyle w:val="Hyperlink"/>
            <w:rFonts w:asciiTheme="majorHAnsi" w:hAnsiTheme="majorHAnsi"/>
            <w:sz w:val="22"/>
          </w:rPr>
          <w:t>http://education.msu.edu/te/elementary/pdf/Designing-Lessons-for-Diverse-Learners.pdf</w:t>
        </w:r>
      </w:hyperlink>
    </w:p>
    <w:p w14:paraId="5F6D5EBA" w14:textId="03049C6A" w:rsidR="005A7473" w:rsidRDefault="005A7473" w:rsidP="005A7473">
      <w:pPr>
        <w:pStyle w:val="ListParagraph"/>
        <w:numPr>
          <w:ilvl w:val="0"/>
          <w:numId w:val="21"/>
        </w:numPr>
        <w:rPr>
          <w:rFonts w:asciiTheme="majorHAnsi" w:hAnsiTheme="majorHAnsi"/>
          <w:sz w:val="22"/>
        </w:rPr>
      </w:pPr>
      <w:r w:rsidRPr="005A7473">
        <w:rPr>
          <w:rFonts w:asciiTheme="majorHAnsi" w:hAnsiTheme="majorHAnsi"/>
          <w:sz w:val="22"/>
        </w:rPr>
        <w:t>“</w:t>
      </w:r>
      <w:r w:rsidR="000D1FBD" w:rsidRPr="005A7473">
        <w:rPr>
          <w:rFonts w:asciiTheme="majorHAnsi" w:hAnsiTheme="majorHAnsi"/>
          <w:sz w:val="22"/>
        </w:rPr>
        <w:t>Develop Your Capacity As An Adaptive Leader</w:t>
      </w:r>
      <w:r w:rsidRPr="005A7473">
        <w:rPr>
          <w:rFonts w:asciiTheme="majorHAnsi" w:hAnsiTheme="majorHAnsi"/>
          <w:sz w:val="22"/>
        </w:rPr>
        <w:t>”</w:t>
      </w:r>
      <w:r w:rsidR="00EF4794" w:rsidRPr="005A7473">
        <w:rPr>
          <w:rFonts w:asciiTheme="majorHAnsi" w:hAnsiTheme="majorHAnsi"/>
          <w:sz w:val="22"/>
        </w:rPr>
        <w:t xml:space="preserve"> </w:t>
      </w:r>
      <w:r>
        <w:rPr>
          <w:rFonts w:asciiTheme="majorHAnsi" w:hAnsiTheme="majorHAnsi"/>
          <w:sz w:val="22"/>
        </w:rPr>
        <w:t xml:space="preserve">by </w:t>
      </w:r>
      <w:r w:rsidR="000D1FBD" w:rsidRPr="005A7473">
        <w:rPr>
          <w:rFonts w:asciiTheme="majorHAnsi" w:hAnsiTheme="majorHAnsi"/>
          <w:sz w:val="22"/>
        </w:rPr>
        <w:t>Beatrice Benne</w:t>
      </w:r>
    </w:p>
    <w:p w14:paraId="384F8060" w14:textId="01D7DDFD" w:rsidR="000D1FBD" w:rsidRPr="005A7473" w:rsidRDefault="00777BB7" w:rsidP="005A7473">
      <w:pPr>
        <w:pStyle w:val="ListParagraph"/>
        <w:contextualSpacing w:val="0"/>
        <w:rPr>
          <w:rFonts w:asciiTheme="majorHAnsi" w:hAnsiTheme="majorHAnsi"/>
          <w:sz w:val="22"/>
        </w:rPr>
      </w:pPr>
      <w:hyperlink r:id="rId13" w:history="1">
        <w:r w:rsidR="007B4021" w:rsidRPr="005A7473">
          <w:rPr>
            <w:rStyle w:val="Hyperlink"/>
            <w:rFonts w:asciiTheme="majorHAnsi" w:hAnsiTheme="majorHAnsi"/>
            <w:sz w:val="22"/>
          </w:rPr>
          <w:t>http://soma-integral.com/wp-content/uploads/2011/02/Adapt-Lead-Engagement-Brochure.pdf</w:t>
        </w:r>
      </w:hyperlink>
    </w:p>
    <w:p w14:paraId="3CE64E49" w14:textId="62F15011" w:rsidR="005A7473" w:rsidRDefault="005A7473" w:rsidP="005A7473">
      <w:pPr>
        <w:pStyle w:val="ListParagraph"/>
        <w:numPr>
          <w:ilvl w:val="0"/>
          <w:numId w:val="21"/>
        </w:numPr>
        <w:rPr>
          <w:rFonts w:asciiTheme="majorHAnsi" w:hAnsiTheme="majorHAnsi"/>
          <w:sz w:val="22"/>
        </w:rPr>
      </w:pPr>
      <w:r w:rsidRPr="005A7473">
        <w:rPr>
          <w:rFonts w:asciiTheme="majorHAnsi" w:hAnsiTheme="majorHAnsi"/>
          <w:sz w:val="22"/>
        </w:rPr>
        <w:t>“</w:t>
      </w:r>
      <w:r w:rsidR="007B4021" w:rsidRPr="005A7473">
        <w:rPr>
          <w:rFonts w:asciiTheme="majorHAnsi" w:hAnsiTheme="majorHAnsi"/>
          <w:sz w:val="22"/>
        </w:rPr>
        <w:t>Nine Types of Curriculum Adaptations</w:t>
      </w:r>
      <w:r w:rsidRPr="005A7473">
        <w:rPr>
          <w:rFonts w:asciiTheme="majorHAnsi" w:hAnsiTheme="majorHAnsi"/>
          <w:sz w:val="22"/>
        </w:rPr>
        <w:t>”</w:t>
      </w:r>
      <w:r w:rsidR="00307E99" w:rsidRPr="005A7473">
        <w:rPr>
          <w:rFonts w:asciiTheme="majorHAnsi" w:hAnsiTheme="majorHAnsi"/>
          <w:sz w:val="22"/>
        </w:rPr>
        <w:t xml:space="preserve"> </w:t>
      </w:r>
      <w:r>
        <w:rPr>
          <w:rFonts w:asciiTheme="majorHAnsi" w:hAnsiTheme="majorHAnsi"/>
          <w:sz w:val="22"/>
        </w:rPr>
        <w:t xml:space="preserve">by </w:t>
      </w:r>
      <w:r w:rsidR="00307E99" w:rsidRPr="005A7473">
        <w:rPr>
          <w:rFonts w:asciiTheme="majorHAnsi" w:hAnsiTheme="majorHAnsi"/>
          <w:sz w:val="22"/>
        </w:rPr>
        <w:t>Diana Browning Wright</w:t>
      </w:r>
    </w:p>
    <w:p w14:paraId="65371D4A" w14:textId="6A562D2B" w:rsidR="007B4021" w:rsidRPr="005A7473" w:rsidRDefault="00777BB7" w:rsidP="005A7473">
      <w:pPr>
        <w:pStyle w:val="ListParagraph"/>
        <w:contextualSpacing w:val="0"/>
        <w:rPr>
          <w:rFonts w:asciiTheme="majorHAnsi" w:hAnsiTheme="majorHAnsi"/>
          <w:sz w:val="22"/>
        </w:rPr>
      </w:pPr>
      <w:hyperlink r:id="rId14" w:history="1">
        <w:r w:rsidR="007B4021" w:rsidRPr="005A7473">
          <w:rPr>
            <w:rStyle w:val="Hyperlink"/>
            <w:rFonts w:asciiTheme="majorHAnsi" w:hAnsiTheme="majorHAnsi"/>
            <w:sz w:val="22"/>
          </w:rPr>
          <w:t>http://www.snipsf.org/wp-content/uploads/2011/08/NineTypes.pdf</w:t>
        </w:r>
      </w:hyperlink>
    </w:p>
    <w:p w14:paraId="5142852A" w14:textId="6D20D8DF" w:rsidR="003C2D79" w:rsidRPr="00FE569E" w:rsidRDefault="00F66A00" w:rsidP="003C2D79">
      <w:pPr>
        <w:rPr>
          <w:b/>
          <w:color w:val="C00000"/>
          <w:sz w:val="22"/>
        </w:rPr>
      </w:pPr>
      <w:r>
        <w:rPr>
          <w:b/>
          <w:color w:val="C00000"/>
          <w:sz w:val="22"/>
        </w:rPr>
        <w:t>Hope-Filled Engagement</w:t>
      </w:r>
    </w:p>
    <w:p w14:paraId="7FFB7E7C" w14:textId="77777777" w:rsidR="00BC74FE" w:rsidRPr="005A7473" w:rsidRDefault="00BC74FE" w:rsidP="005A7473">
      <w:pPr>
        <w:pStyle w:val="ListParagraph"/>
        <w:numPr>
          <w:ilvl w:val="0"/>
          <w:numId w:val="21"/>
        </w:numPr>
        <w:ind w:left="714" w:hanging="357"/>
        <w:contextualSpacing w:val="0"/>
        <w:rPr>
          <w:rFonts w:asciiTheme="majorHAnsi" w:hAnsiTheme="majorHAnsi"/>
          <w:sz w:val="22"/>
        </w:rPr>
      </w:pPr>
      <w:r w:rsidRPr="005A7473">
        <w:rPr>
          <w:rFonts w:asciiTheme="majorHAnsi" w:hAnsiTheme="majorHAnsi"/>
          <w:sz w:val="22"/>
        </w:rPr>
        <w:t xml:space="preserve">Poehnell, G. &amp; Amundson, N. E. (2011). </w:t>
      </w:r>
      <w:r w:rsidRPr="005A7473">
        <w:rPr>
          <w:rFonts w:asciiTheme="majorHAnsi" w:hAnsiTheme="majorHAnsi"/>
          <w:i/>
          <w:sz w:val="22"/>
        </w:rPr>
        <w:t>Hope-filled engagement: creating new possibilities in life/career counselling</w:t>
      </w:r>
      <w:r w:rsidRPr="005A7473">
        <w:rPr>
          <w:rFonts w:asciiTheme="majorHAnsi" w:hAnsiTheme="majorHAnsi"/>
          <w:sz w:val="22"/>
        </w:rPr>
        <w:t>. Richmond, BC: Ergon Communications.</w:t>
      </w:r>
    </w:p>
    <w:p w14:paraId="6E306044" w14:textId="3D56A5D8" w:rsidR="000E53A1" w:rsidRPr="005A7473" w:rsidRDefault="00777BB7" w:rsidP="005A7473">
      <w:pPr>
        <w:pStyle w:val="ListParagraph"/>
        <w:numPr>
          <w:ilvl w:val="0"/>
          <w:numId w:val="21"/>
        </w:numPr>
        <w:ind w:left="714" w:hanging="357"/>
        <w:contextualSpacing w:val="0"/>
        <w:rPr>
          <w:rFonts w:asciiTheme="majorHAnsi" w:hAnsiTheme="majorHAnsi"/>
          <w:sz w:val="22"/>
        </w:rPr>
      </w:pPr>
      <w:hyperlink r:id="rId15" w:history="1">
        <w:r w:rsidR="000E53A1" w:rsidRPr="005A7473">
          <w:rPr>
            <w:rFonts w:asciiTheme="majorHAnsi" w:hAnsiTheme="majorHAnsi"/>
            <w:sz w:val="22"/>
          </w:rPr>
          <w:t>Seligman</w:t>
        </w:r>
      </w:hyperlink>
      <w:r w:rsidR="000E53A1" w:rsidRPr="005A7473">
        <w:rPr>
          <w:rFonts w:asciiTheme="majorHAnsi" w:hAnsiTheme="majorHAnsi"/>
          <w:sz w:val="22"/>
        </w:rPr>
        <w:t xml:space="preserve">, M. E. (2011). </w:t>
      </w:r>
      <w:r w:rsidR="000E53A1" w:rsidRPr="005A7473">
        <w:rPr>
          <w:rFonts w:asciiTheme="majorHAnsi" w:hAnsiTheme="majorHAnsi"/>
          <w:i/>
          <w:sz w:val="22"/>
        </w:rPr>
        <w:t>Learned Optimism: How to Change Your Mind and Your Life</w:t>
      </w:r>
      <w:r w:rsidR="000E53A1" w:rsidRPr="005A7473">
        <w:rPr>
          <w:rFonts w:asciiTheme="majorHAnsi" w:hAnsiTheme="majorHAnsi"/>
          <w:sz w:val="22"/>
        </w:rPr>
        <w:t xml:space="preserve">. </w:t>
      </w:r>
      <w:r w:rsidR="00915E07" w:rsidRPr="005A7473">
        <w:rPr>
          <w:rFonts w:asciiTheme="majorHAnsi" w:hAnsiTheme="majorHAnsi"/>
          <w:sz w:val="22"/>
        </w:rPr>
        <w:t xml:space="preserve">New </w:t>
      </w:r>
      <w:r w:rsidR="00A91FAE" w:rsidRPr="005A7473">
        <w:rPr>
          <w:rFonts w:asciiTheme="majorHAnsi" w:hAnsiTheme="majorHAnsi"/>
          <w:sz w:val="22"/>
        </w:rPr>
        <w:t>York: Vintage</w:t>
      </w:r>
      <w:r w:rsidR="000E53A1" w:rsidRPr="005A7473">
        <w:rPr>
          <w:rFonts w:asciiTheme="majorHAnsi" w:hAnsiTheme="majorHAnsi"/>
          <w:sz w:val="22"/>
        </w:rPr>
        <w:t>.</w:t>
      </w:r>
    </w:p>
    <w:p w14:paraId="50EA0F68" w14:textId="77777777" w:rsidR="007B4021" w:rsidRDefault="00175DCF" w:rsidP="005A7473">
      <w:pPr>
        <w:pStyle w:val="ListParagraph"/>
        <w:numPr>
          <w:ilvl w:val="0"/>
          <w:numId w:val="21"/>
        </w:numPr>
        <w:rPr>
          <w:rFonts w:asciiTheme="majorHAnsi" w:hAnsiTheme="majorHAnsi"/>
          <w:sz w:val="22"/>
        </w:rPr>
      </w:pPr>
      <w:r w:rsidRPr="005A7473">
        <w:rPr>
          <w:rFonts w:asciiTheme="majorHAnsi" w:hAnsiTheme="majorHAnsi"/>
          <w:sz w:val="22"/>
        </w:rPr>
        <w:lastRenderedPageBreak/>
        <w:t xml:space="preserve">Gruwell, E. and the Freedom Writers (1999). </w:t>
      </w:r>
      <w:r w:rsidRPr="005A7473">
        <w:rPr>
          <w:rFonts w:asciiTheme="majorHAnsi" w:hAnsiTheme="majorHAnsi"/>
          <w:i/>
          <w:sz w:val="22"/>
        </w:rPr>
        <w:t>The Freedom Writers diary: how a teacher and 150 teens used writing to change themselves and the world around them</w:t>
      </w:r>
      <w:r w:rsidRPr="005A7473">
        <w:rPr>
          <w:rFonts w:asciiTheme="majorHAnsi" w:hAnsiTheme="majorHAnsi"/>
          <w:sz w:val="22"/>
        </w:rPr>
        <w:t>. New York: Random House.</w:t>
      </w:r>
    </w:p>
    <w:p w14:paraId="30AECCB2" w14:textId="6CF626FF" w:rsidR="00E75EA5" w:rsidRPr="00E75EA5" w:rsidRDefault="00E75EA5" w:rsidP="00E75EA5">
      <w:pPr>
        <w:rPr>
          <w:rFonts w:asciiTheme="majorHAnsi" w:hAnsiTheme="majorHAnsi"/>
          <w:b/>
          <w:color w:val="C00000"/>
          <w:sz w:val="22"/>
        </w:rPr>
      </w:pPr>
      <w:r w:rsidRPr="00E75EA5">
        <w:rPr>
          <w:rFonts w:asciiTheme="majorHAnsi" w:hAnsiTheme="majorHAnsi"/>
          <w:b/>
          <w:color w:val="C00000"/>
          <w:sz w:val="22"/>
        </w:rPr>
        <w:t>DEECD Career Resource</w:t>
      </w:r>
      <w:r>
        <w:rPr>
          <w:rFonts w:asciiTheme="majorHAnsi" w:hAnsiTheme="majorHAnsi"/>
          <w:b/>
          <w:color w:val="C00000"/>
          <w:sz w:val="22"/>
        </w:rPr>
        <w:t>s for Young People from Low-SES Communities</w:t>
      </w:r>
    </w:p>
    <w:p w14:paraId="75C6C1BC" w14:textId="77777777" w:rsidR="00E75EA5" w:rsidRPr="00E75EA5" w:rsidRDefault="00E75EA5" w:rsidP="00E75EA5">
      <w:pPr>
        <w:pStyle w:val="ListParagraph"/>
        <w:numPr>
          <w:ilvl w:val="0"/>
          <w:numId w:val="22"/>
        </w:numPr>
        <w:ind w:left="567" w:hanging="283"/>
        <w:rPr>
          <w:rFonts w:asciiTheme="majorHAnsi" w:hAnsiTheme="majorHAnsi"/>
          <w:sz w:val="22"/>
          <w:lang w:val="en-US"/>
        </w:rPr>
      </w:pPr>
      <w:r w:rsidRPr="00E75EA5">
        <w:rPr>
          <w:rFonts w:asciiTheme="majorHAnsi" w:hAnsiTheme="majorHAnsi"/>
          <w:sz w:val="22"/>
          <w:lang w:val="en-US"/>
        </w:rPr>
        <w:t>Victorian Careers Curriculum Framework – Additional Support for Targeted Groups</w:t>
      </w:r>
    </w:p>
    <w:p w14:paraId="650342C1" w14:textId="77777777" w:rsidR="00E75EA5" w:rsidRPr="00E75EA5" w:rsidRDefault="00E75EA5" w:rsidP="00E75EA5">
      <w:pPr>
        <w:pStyle w:val="ListParagraph"/>
        <w:ind w:left="567"/>
        <w:rPr>
          <w:rFonts w:asciiTheme="majorHAnsi" w:hAnsiTheme="majorHAnsi"/>
          <w:sz w:val="22"/>
          <w:lang w:val="en-US"/>
        </w:rPr>
      </w:pPr>
      <w:hyperlink r:id="rId16" w:history="1">
        <w:r w:rsidRPr="00E75EA5">
          <w:rPr>
            <w:rStyle w:val="Hyperlink"/>
            <w:rFonts w:asciiTheme="majorHAnsi" w:hAnsiTheme="majorHAnsi"/>
            <w:sz w:val="22"/>
            <w:lang w:val="en-US"/>
          </w:rPr>
          <w:t>http://www.education.vic.gov.au/school/teachers/teachingresources/careers/carframe/Pages/support.aspx</w:t>
        </w:r>
      </w:hyperlink>
    </w:p>
    <w:p w14:paraId="619ED946" w14:textId="77777777" w:rsidR="00720DE8" w:rsidRPr="00720DE8" w:rsidRDefault="00720DE8" w:rsidP="00720DE8">
      <w:pPr>
        <w:rPr>
          <w:rFonts w:asciiTheme="majorHAnsi" w:hAnsiTheme="majorHAnsi"/>
          <w:sz w:val="22"/>
        </w:rPr>
      </w:pPr>
    </w:p>
    <w:sectPr w:rsidR="00720DE8" w:rsidRPr="00720DE8" w:rsidSect="00FE569E">
      <w:footerReference w:type="default" r:id="rId17"/>
      <w:pgSz w:w="12240" w:h="15840"/>
      <w:pgMar w:top="1134" w:right="1440" w:bottom="11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B9906" w14:textId="77777777" w:rsidR="00D16AAB" w:rsidRDefault="00D16AAB" w:rsidP="001A491D">
      <w:pPr>
        <w:spacing w:after="0" w:line="240" w:lineRule="auto"/>
      </w:pPr>
      <w:r>
        <w:separator/>
      </w:r>
    </w:p>
  </w:endnote>
  <w:endnote w:type="continuationSeparator" w:id="0">
    <w:p w14:paraId="72366647" w14:textId="77777777" w:rsidR="00D16AAB" w:rsidRDefault="00D16AAB" w:rsidP="001A4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8162D" w14:textId="77777777" w:rsidR="00BC74FE" w:rsidRPr="00626370" w:rsidRDefault="00BC74FE" w:rsidP="001A491D">
    <w:pPr>
      <w:pStyle w:val="Footer"/>
      <w:rPr>
        <w:b/>
        <w:i/>
        <w:sz w:val="16"/>
        <w:szCs w:val="16"/>
      </w:rPr>
    </w:pPr>
    <w:r w:rsidRPr="00626370">
      <w:rPr>
        <w:b/>
        <w:i/>
        <w:sz w:val="16"/>
        <w:szCs w:val="16"/>
      </w:rPr>
      <w:t>Gui</w:t>
    </w:r>
    <w:r>
      <w:rPr>
        <w:b/>
        <w:i/>
        <w:sz w:val="16"/>
        <w:szCs w:val="16"/>
      </w:rPr>
      <w:t>delines for implementing the EPi</w:t>
    </w:r>
    <w:r w:rsidRPr="00626370">
      <w:rPr>
        <w:b/>
        <w:i/>
        <w:sz w:val="16"/>
        <w:szCs w:val="16"/>
      </w:rPr>
      <w:t xml:space="preserve">CC Framework with </w:t>
    </w:r>
    <w:r w:rsidR="00197048">
      <w:rPr>
        <w:b/>
        <w:i/>
        <w:sz w:val="16"/>
        <w:szCs w:val="16"/>
      </w:rPr>
      <w:t>families from low SES communities</w:t>
    </w:r>
    <w:r w:rsidRPr="00626370">
      <w:rPr>
        <w:b/>
        <w:i/>
        <w:sz w:val="16"/>
        <w:szCs w:val="16"/>
      </w:rPr>
      <w:t xml:space="preserve">.  </w:t>
    </w:r>
    <w:r>
      <w:rPr>
        <w:b/>
        <w:i/>
        <w:sz w:val="16"/>
        <w:szCs w:val="16"/>
      </w:rPr>
      <w:t xml:space="preserve">Updated </w:t>
    </w:r>
    <w:r w:rsidRPr="00626370">
      <w:rPr>
        <w:b/>
        <w:i/>
        <w:sz w:val="16"/>
        <w:szCs w:val="16"/>
      </w:rPr>
      <w:t xml:space="preserve"> </w:t>
    </w:r>
    <w:r>
      <w:rPr>
        <w:b/>
        <w:i/>
        <w:sz w:val="16"/>
        <w:szCs w:val="16"/>
      </w:rPr>
      <w:fldChar w:fldCharType="begin"/>
    </w:r>
    <w:r>
      <w:rPr>
        <w:b/>
        <w:i/>
        <w:sz w:val="16"/>
        <w:szCs w:val="16"/>
      </w:rPr>
      <w:instrText xml:space="preserve"> DATE \@ "M/d/yy" </w:instrText>
    </w:r>
    <w:r>
      <w:rPr>
        <w:b/>
        <w:i/>
        <w:sz w:val="16"/>
        <w:szCs w:val="16"/>
      </w:rPr>
      <w:fldChar w:fldCharType="separate"/>
    </w:r>
    <w:r w:rsidR="00A91FAE">
      <w:rPr>
        <w:b/>
        <w:i/>
        <w:noProof/>
        <w:sz w:val="16"/>
        <w:szCs w:val="16"/>
      </w:rPr>
      <w:t>1/7/14</w:t>
    </w:r>
    <w:r>
      <w:rPr>
        <w:b/>
        <w:i/>
        <w:sz w:val="16"/>
        <w:szCs w:val="16"/>
      </w:rPr>
      <w:fldChar w:fldCharType="end"/>
    </w:r>
    <w:r>
      <w:rPr>
        <w:b/>
        <w:i/>
        <w:sz w:val="16"/>
        <w:szCs w:val="16"/>
      </w:rPr>
      <w:tab/>
    </w:r>
    <w:r w:rsidRPr="001A491D">
      <w:rPr>
        <w:rStyle w:val="PageNumber"/>
        <w:sz w:val="16"/>
        <w:szCs w:val="16"/>
      </w:rPr>
      <w:fldChar w:fldCharType="begin"/>
    </w:r>
    <w:r w:rsidRPr="001A491D">
      <w:rPr>
        <w:rStyle w:val="PageNumber"/>
        <w:sz w:val="16"/>
        <w:szCs w:val="16"/>
      </w:rPr>
      <w:instrText xml:space="preserve"> PAGE </w:instrText>
    </w:r>
    <w:r w:rsidRPr="001A491D">
      <w:rPr>
        <w:rStyle w:val="PageNumber"/>
        <w:sz w:val="16"/>
        <w:szCs w:val="16"/>
      </w:rPr>
      <w:fldChar w:fldCharType="separate"/>
    </w:r>
    <w:r w:rsidR="00777BB7">
      <w:rPr>
        <w:rStyle w:val="PageNumber"/>
        <w:noProof/>
        <w:sz w:val="16"/>
        <w:szCs w:val="16"/>
      </w:rPr>
      <w:t>1</w:t>
    </w:r>
    <w:r w:rsidRPr="001A491D">
      <w:rPr>
        <w:rStyle w:val="PageNumber"/>
        <w:sz w:val="16"/>
        <w:szCs w:val="16"/>
      </w:rPr>
      <w:fldChar w:fldCharType="end"/>
    </w:r>
  </w:p>
  <w:p w14:paraId="36E7AA7E" w14:textId="77777777" w:rsidR="00BC74FE" w:rsidRDefault="00BC7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DE89D" w14:textId="77777777" w:rsidR="00D16AAB" w:rsidRDefault="00D16AAB" w:rsidP="001A491D">
      <w:pPr>
        <w:spacing w:after="0" w:line="240" w:lineRule="auto"/>
      </w:pPr>
      <w:r>
        <w:separator/>
      </w:r>
    </w:p>
  </w:footnote>
  <w:footnote w:type="continuationSeparator" w:id="0">
    <w:p w14:paraId="437CF5F8" w14:textId="77777777" w:rsidR="00D16AAB" w:rsidRDefault="00D16AAB" w:rsidP="001A49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7CA7AB6"/>
    <w:multiLevelType w:val="hybridMultilevel"/>
    <w:tmpl w:val="C316D8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DD1C84"/>
    <w:multiLevelType w:val="hybridMultilevel"/>
    <w:tmpl w:val="5DA4EC62"/>
    <w:lvl w:ilvl="0" w:tplc="F716984C">
      <w:start w:val="1"/>
      <w:numFmt w:val="bullet"/>
      <w:lvlText w:val="•"/>
      <w:lvlJc w:val="left"/>
      <w:pPr>
        <w:tabs>
          <w:tab w:val="num" w:pos="720"/>
        </w:tabs>
        <w:ind w:left="720" w:hanging="360"/>
      </w:pPr>
      <w:rPr>
        <w:rFonts w:ascii="Arial" w:hAnsi="Arial" w:hint="default"/>
      </w:rPr>
    </w:lvl>
    <w:lvl w:ilvl="1" w:tplc="043E0484" w:tentative="1">
      <w:start w:val="1"/>
      <w:numFmt w:val="bullet"/>
      <w:lvlText w:val="•"/>
      <w:lvlJc w:val="left"/>
      <w:pPr>
        <w:tabs>
          <w:tab w:val="num" w:pos="1440"/>
        </w:tabs>
        <w:ind w:left="1440" w:hanging="360"/>
      </w:pPr>
      <w:rPr>
        <w:rFonts w:ascii="Arial" w:hAnsi="Arial" w:hint="default"/>
      </w:rPr>
    </w:lvl>
    <w:lvl w:ilvl="2" w:tplc="7368E21E" w:tentative="1">
      <w:start w:val="1"/>
      <w:numFmt w:val="bullet"/>
      <w:lvlText w:val="•"/>
      <w:lvlJc w:val="left"/>
      <w:pPr>
        <w:tabs>
          <w:tab w:val="num" w:pos="2160"/>
        </w:tabs>
        <w:ind w:left="2160" w:hanging="360"/>
      </w:pPr>
      <w:rPr>
        <w:rFonts w:ascii="Arial" w:hAnsi="Arial" w:hint="default"/>
      </w:rPr>
    </w:lvl>
    <w:lvl w:ilvl="3" w:tplc="47AC21A6" w:tentative="1">
      <w:start w:val="1"/>
      <w:numFmt w:val="bullet"/>
      <w:lvlText w:val="•"/>
      <w:lvlJc w:val="left"/>
      <w:pPr>
        <w:tabs>
          <w:tab w:val="num" w:pos="2880"/>
        </w:tabs>
        <w:ind w:left="2880" w:hanging="360"/>
      </w:pPr>
      <w:rPr>
        <w:rFonts w:ascii="Arial" w:hAnsi="Arial" w:hint="default"/>
      </w:rPr>
    </w:lvl>
    <w:lvl w:ilvl="4" w:tplc="4C0856B6" w:tentative="1">
      <w:start w:val="1"/>
      <w:numFmt w:val="bullet"/>
      <w:lvlText w:val="•"/>
      <w:lvlJc w:val="left"/>
      <w:pPr>
        <w:tabs>
          <w:tab w:val="num" w:pos="3600"/>
        </w:tabs>
        <w:ind w:left="3600" w:hanging="360"/>
      </w:pPr>
      <w:rPr>
        <w:rFonts w:ascii="Arial" w:hAnsi="Arial" w:hint="default"/>
      </w:rPr>
    </w:lvl>
    <w:lvl w:ilvl="5" w:tplc="D7D0DBA2" w:tentative="1">
      <w:start w:val="1"/>
      <w:numFmt w:val="bullet"/>
      <w:lvlText w:val="•"/>
      <w:lvlJc w:val="left"/>
      <w:pPr>
        <w:tabs>
          <w:tab w:val="num" w:pos="4320"/>
        </w:tabs>
        <w:ind w:left="4320" w:hanging="360"/>
      </w:pPr>
      <w:rPr>
        <w:rFonts w:ascii="Arial" w:hAnsi="Arial" w:hint="default"/>
      </w:rPr>
    </w:lvl>
    <w:lvl w:ilvl="6" w:tplc="949801C8" w:tentative="1">
      <w:start w:val="1"/>
      <w:numFmt w:val="bullet"/>
      <w:lvlText w:val="•"/>
      <w:lvlJc w:val="left"/>
      <w:pPr>
        <w:tabs>
          <w:tab w:val="num" w:pos="5040"/>
        </w:tabs>
        <w:ind w:left="5040" w:hanging="360"/>
      </w:pPr>
      <w:rPr>
        <w:rFonts w:ascii="Arial" w:hAnsi="Arial" w:hint="default"/>
      </w:rPr>
    </w:lvl>
    <w:lvl w:ilvl="7" w:tplc="B27E12BE" w:tentative="1">
      <w:start w:val="1"/>
      <w:numFmt w:val="bullet"/>
      <w:lvlText w:val="•"/>
      <w:lvlJc w:val="left"/>
      <w:pPr>
        <w:tabs>
          <w:tab w:val="num" w:pos="5760"/>
        </w:tabs>
        <w:ind w:left="5760" w:hanging="360"/>
      </w:pPr>
      <w:rPr>
        <w:rFonts w:ascii="Arial" w:hAnsi="Arial" w:hint="default"/>
      </w:rPr>
    </w:lvl>
    <w:lvl w:ilvl="8" w:tplc="5A6AE7DA" w:tentative="1">
      <w:start w:val="1"/>
      <w:numFmt w:val="bullet"/>
      <w:lvlText w:val="•"/>
      <w:lvlJc w:val="left"/>
      <w:pPr>
        <w:tabs>
          <w:tab w:val="num" w:pos="6480"/>
        </w:tabs>
        <w:ind w:left="6480" w:hanging="360"/>
      </w:pPr>
      <w:rPr>
        <w:rFonts w:ascii="Arial" w:hAnsi="Arial" w:hint="default"/>
      </w:rPr>
    </w:lvl>
  </w:abstractNum>
  <w:abstractNum w:abstractNumId="7">
    <w:nsid w:val="1BA36478"/>
    <w:multiLevelType w:val="hybridMultilevel"/>
    <w:tmpl w:val="4052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FB389D"/>
    <w:multiLevelType w:val="hybridMultilevel"/>
    <w:tmpl w:val="86D2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4A1F9F"/>
    <w:multiLevelType w:val="hybridMultilevel"/>
    <w:tmpl w:val="B8DA2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B72334C"/>
    <w:multiLevelType w:val="hybridMultilevel"/>
    <w:tmpl w:val="3F8A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121A2E"/>
    <w:multiLevelType w:val="hybridMultilevel"/>
    <w:tmpl w:val="F38E40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A629A4"/>
    <w:multiLevelType w:val="hybridMultilevel"/>
    <w:tmpl w:val="89B8EC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47391501"/>
    <w:multiLevelType w:val="hybridMultilevel"/>
    <w:tmpl w:val="0D467D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4727411"/>
    <w:multiLevelType w:val="hybridMultilevel"/>
    <w:tmpl w:val="F5E87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740D22"/>
    <w:multiLevelType w:val="hybridMultilevel"/>
    <w:tmpl w:val="3A38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F96505"/>
    <w:multiLevelType w:val="hybridMultilevel"/>
    <w:tmpl w:val="47841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041044"/>
    <w:multiLevelType w:val="hybridMultilevel"/>
    <w:tmpl w:val="57B63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5643F2"/>
    <w:multiLevelType w:val="hybridMultilevel"/>
    <w:tmpl w:val="95A8C6AA"/>
    <w:lvl w:ilvl="0" w:tplc="53F07FC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2E17D00"/>
    <w:multiLevelType w:val="hybridMultilevel"/>
    <w:tmpl w:val="7992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5743768"/>
    <w:multiLevelType w:val="hybridMultilevel"/>
    <w:tmpl w:val="AE8221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380C1E"/>
    <w:multiLevelType w:val="hybridMultilevel"/>
    <w:tmpl w:val="240E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5"/>
  </w:num>
  <w:num w:numId="4">
    <w:abstractNumId w:val="17"/>
  </w:num>
  <w:num w:numId="5">
    <w:abstractNumId w:val="14"/>
  </w:num>
  <w:num w:numId="6">
    <w:abstractNumId w:val="6"/>
  </w:num>
  <w:num w:numId="7">
    <w:abstractNumId w:val="11"/>
  </w:num>
  <w:num w:numId="8">
    <w:abstractNumId w:val="20"/>
  </w:num>
  <w:num w:numId="9">
    <w:abstractNumId w:val="10"/>
  </w:num>
  <w:num w:numId="10">
    <w:abstractNumId w:val="0"/>
  </w:num>
  <w:num w:numId="11">
    <w:abstractNumId w:val="1"/>
  </w:num>
  <w:num w:numId="12">
    <w:abstractNumId w:val="2"/>
  </w:num>
  <w:num w:numId="13">
    <w:abstractNumId w:val="3"/>
  </w:num>
  <w:num w:numId="14">
    <w:abstractNumId w:val="4"/>
  </w:num>
  <w:num w:numId="15">
    <w:abstractNumId w:val="9"/>
  </w:num>
  <w:num w:numId="16">
    <w:abstractNumId w:val="21"/>
  </w:num>
  <w:num w:numId="17">
    <w:abstractNumId w:val="13"/>
  </w:num>
  <w:num w:numId="18">
    <w:abstractNumId w:val="16"/>
  </w:num>
  <w:num w:numId="19">
    <w:abstractNumId w:val="7"/>
  </w:num>
  <w:num w:numId="20">
    <w:abstractNumId w:val="12"/>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33D"/>
    <w:rsid w:val="00011FC5"/>
    <w:rsid w:val="000174D1"/>
    <w:rsid w:val="00025DC2"/>
    <w:rsid w:val="00055845"/>
    <w:rsid w:val="0008024D"/>
    <w:rsid w:val="000832D2"/>
    <w:rsid w:val="000864D0"/>
    <w:rsid w:val="000B5AC5"/>
    <w:rsid w:val="000C0BBF"/>
    <w:rsid w:val="000D1FBD"/>
    <w:rsid w:val="000E53A1"/>
    <w:rsid w:val="000F34B8"/>
    <w:rsid w:val="001031D4"/>
    <w:rsid w:val="00111F4D"/>
    <w:rsid w:val="00114A35"/>
    <w:rsid w:val="00144137"/>
    <w:rsid w:val="00152010"/>
    <w:rsid w:val="0016516B"/>
    <w:rsid w:val="00175DCF"/>
    <w:rsid w:val="00193A4B"/>
    <w:rsid w:val="00197048"/>
    <w:rsid w:val="001A491D"/>
    <w:rsid w:val="001B5019"/>
    <w:rsid w:val="001E170A"/>
    <w:rsid w:val="00204A66"/>
    <w:rsid w:val="00260132"/>
    <w:rsid w:val="00266A51"/>
    <w:rsid w:val="00267C66"/>
    <w:rsid w:val="00282C05"/>
    <w:rsid w:val="00284C2D"/>
    <w:rsid w:val="002A0428"/>
    <w:rsid w:val="002B66C9"/>
    <w:rsid w:val="002E639B"/>
    <w:rsid w:val="002F630E"/>
    <w:rsid w:val="00307E99"/>
    <w:rsid w:val="00354FA6"/>
    <w:rsid w:val="00375353"/>
    <w:rsid w:val="003803FC"/>
    <w:rsid w:val="0039433D"/>
    <w:rsid w:val="003A2CF7"/>
    <w:rsid w:val="003A762B"/>
    <w:rsid w:val="003C2D79"/>
    <w:rsid w:val="003D1FED"/>
    <w:rsid w:val="003D41CD"/>
    <w:rsid w:val="003E74D7"/>
    <w:rsid w:val="004144D8"/>
    <w:rsid w:val="00423EED"/>
    <w:rsid w:val="00447FC8"/>
    <w:rsid w:val="00456792"/>
    <w:rsid w:val="00462103"/>
    <w:rsid w:val="0055106A"/>
    <w:rsid w:val="00572C65"/>
    <w:rsid w:val="00574726"/>
    <w:rsid w:val="005838CD"/>
    <w:rsid w:val="0059547B"/>
    <w:rsid w:val="00595D84"/>
    <w:rsid w:val="005A7473"/>
    <w:rsid w:val="00644915"/>
    <w:rsid w:val="00647216"/>
    <w:rsid w:val="00654A5B"/>
    <w:rsid w:val="0069737B"/>
    <w:rsid w:val="006B53D5"/>
    <w:rsid w:val="006C0EA0"/>
    <w:rsid w:val="006C294B"/>
    <w:rsid w:val="006D0CCD"/>
    <w:rsid w:val="006F7EB4"/>
    <w:rsid w:val="007053B4"/>
    <w:rsid w:val="00705D07"/>
    <w:rsid w:val="0070795D"/>
    <w:rsid w:val="00720DE8"/>
    <w:rsid w:val="0072176A"/>
    <w:rsid w:val="007311D6"/>
    <w:rsid w:val="00754643"/>
    <w:rsid w:val="00757C9E"/>
    <w:rsid w:val="00777BB7"/>
    <w:rsid w:val="00781B25"/>
    <w:rsid w:val="007A4D65"/>
    <w:rsid w:val="007B4021"/>
    <w:rsid w:val="007B7B25"/>
    <w:rsid w:val="007C4FED"/>
    <w:rsid w:val="007D01BF"/>
    <w:rsid w:val="00841C92"/>
    <w:rsid w:val="00857A1B"/>
    <w:rsid w:val="00882E15"/>
    <w:rsid w:val="008A392A"/>
    <w:rsid w:val="008C02A3"/>
    <w:rsid w:val="00915E07"/>
    <w:rsid w:val="00963943"/>
    <w:rsid w:val="00985D0C"/>
    <w:rsid w:val="009A59F1"/>
    <w:rsid w:val="009B0339"/>
    <w:rsid w:val="00A04C72"/>
    <w:rsid w:val="00A224F9"/>
    <w:rsid w:val="00A26E3D"/>
    <w:rsid w:val="00A64F42"/>
    <w:rsid w:val="00A91FAE"/>
    <w:rsid w:val="00AF52B8"/>
    <w:rsid w:val="00B2419B"/>
    <w:rsid w:val="00B64C8E"/>
    <w:rsid w:val="00BB53C0"/>
    <w:rsid w:val="00BB6678"/>
    <w:rsid w:val="00BC74FE"/>
    <w:rsid w:val="00BE7790"/>
    <w:rsid w:val="00C359A3"/>
    <w:rsid w:val="00C359AA"/>
    <w:rsid w:val="00C503C0"/>
    <w:rsid w:val="00C60BD6"/>
    <w:rsid w:val="00C91533"/>
    <w:rsid w:val="00CA4BD3"/>
    <w:rsid w:val="00CC0431"/>
    <w:rsid w:val="00CC1E98"/>
    <w:rsid w:val="00CC2610"/>
    <w:rsid w:val="00CD5781"/>
    <w:rsid w:val="00CD5C14"/>
    <w:rsid w:val="00CF7251"/>
    <w:rsid w:val="00D16AAB"/>
    <w:rsid w:val="00D17D02"/>
    <w:rsid w:val="00DB4D11"/>
    <w:rsid w:val="00DB5A17"/>
    <w:rsid w:val="00DE2657"/>
    <w:rsid w:val="00DF2E6C"/>
    <w:rsid w:val="00DF6248"/>
    <w:rsid w:val="00DF728C"/>
    <w:rsid w:val="00E3557E"/>
    <w:rsid w:val="00E45D0B"/>
    <w:rsid w:val="00E62205"/>
    <w:rsid w:val="00E6304B"/>
    <w:rsid w:val="00E75EA5"/>
    <w:rsid w:val="00E8290D"/>
    <w:rsid w:val="00EB33AA"/>
    <w:rsid w:val="00EF4794"/>
    <w:rsid w:val="00F13F80"/>
    <w:rsid w:val="00F217F4"/>
    <w:rsid w:val="00F40485"/>
    <w:rsid w:val="00F51186"/>
    <w:rsid w:val="00F66A00"/>
    <w:rsid w:val="00FB0B60"/>
    <w:rsid w:val="00FE56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17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1D"/>
    <w:pPr>
      <w:spacing w:after="200" w:line="276" w:lineRule="auto"/>
    </w:pPr>
    <w:rPr>
      <w:rFonts w:ascii="Calibri" w:eastAsia="Calibri" w:hAnsi="Calibri" w:cs="Times New Roman"/>
      <w:szCs w:val="22"/>
      <w:lang w:val="en-AU"/>
    </w:rPr>
  </w:style>
  <w:style w:type="paragraph" w:styleId="Heading1">
    <w:name w:val="heading 1"/>
    <w:basedOn w:val="Normal"/>
    <w:next w:val="Normal"/>
    <w:link w:val="Heading1Char"/>
    <w:uiPriority w:val="9"/>
    <w:qFormat/>
    <w:rsid w:val="001E170A"/>
    <w:pPr>
      <w:keepNext/>
      <w:keepLines/>
      <w:spacing w:before="480" w:after="0"/>
      <w:outlineLvl w:val="0"/>
    </w:pPr>
    <w:rPr>
      <w:rFonts w:asciiTheme="majorHAnsi" w:eastAsiaTheme="majorEastAsia" w:hAnsiTheme="majorHAnsi" w:cstheme="majorBidi"/>
      <w:b/>
      <w:bCs/>
      <w:color w:val="345A8A" w:themeColor="accent1" w:themeShade="B5"/>
      <w:sz w:val="72"/>
      <w:szCs w:val="32"/>
    </w:rPr>
  </w:style>
  <w:style w:type="paragraph" w:styleId="Heading2">
    <w:name w:val="heading 2"/>
    <w:basedOn w:val="Normal"/>
    <w:next w:val="Normal"/>
    <w:link w:val="Heading2Char"/>
    <w:uiPriority w:val="9"/>
    <w:unhideWhenUsed/>
    <w:qFormat/>
    <w:rsid w:val="001E170A"/>
    <w:pPr>
      <w:keepNext/>
      <w:spacing w:before="240" w:after="60"/>
      <w:outlineLvl w:val="1"/>
    </w:pPr>
    <w:rPr>
      <w:rFonts w:ascii="Cambria" w:eastAsia="Times New Roman" w:hAnsi="Cambria"/>
      <w:b/>
      <w:bCs/>
      <w:i/>
      <w:iCs/>
      <w:sz w:val="56"/>
      <w:szCs w:val="28"/>
    </w:rPr>
  </w:style>
  <w:style w:type="paragraph" w:styleId="Heading3">
    <w:name w:val="heading 3"/>
    <w:basedOn w:val="Normal"/>
    <w:next w:val="Normal"/>
    <w:link w:val="Heading3Char"/>
    <w:uiPriority w:val="9"/>
    <w:unhideWhenUsed/>
    <w:qFormat/>
    <w:rsid w:val="00B2419B"/>
    <w:pPr>
      <w:keepNext/>
      <w:keepLines/>
      <w:spacing w:before="200" w:after="0"/>
      <w:outlineLvl w:val="2"/>
    </w:pPr>
    <w:rPr>
      <w:rFonts w:asciiTheme="majorHAnsi" w:eastAsiaTheme="majorEastAsia" w:hAnsiTheme="majorHAnsi" w:cstheme="majorBidi"/>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170A"/>
    <w:rPr>
      <w:rFonts w:ascii="Cambria" w:eastAsia="Times New Roman" w:hAnsi="Cambria" w:cs="Times New Roman"/>
      <w:b/>
      <w:bCs/>
      <w:i/>
      <w:iCs/>
      <w:sz w:val="56"/>
      <w:szCs w:val="28"/>
      <w:lang w:val="en-AU"/>
    </w:rPr>
  </w:style>
  <w:style w:type="paragraph" w:styleId="NormalWeb">
    <w:name w:val="Normal (Web)"/>
    <w:basedOn w:val="Normal"/>
    <w:uiPriority w:val="99"/>
    <w:unhideWhenUsed/>
    <w:rsid w:val="00E62205"/>
    <w:pPr>
      <w:spacing w:before="100" w:beforeAutospacing="1" w:after="100" w:afterAutospacing="1" w:line="240" w:lineRule="auto"/>
    </w:pPr>
    <w:rPr>
      <w:rFonts w:ascii="Times New Roman" w:eastAsia="Times New Roman" w:hAnsi="Times New Roman"/>
      <w:color w:val="000000"/>
      <w:szCs w:val="24"/>
      <w:lang w:eastAsia="en-AU"/>
    </w:rPr>
  </w:style>
  <w:style w:type="character" w:styleId="Hyperlink">
    <w:name w:val="Hyperlink"/>
    <w:uiPriority w:val="99"/>
    <w:unhideWhenUsed/>
    <w:rsid w:val="00E62205"/>
    <w:rPr>
      <w:color w:val="0000FF"/>
      <w:u w:val="single"/>
    </w:rPr>
  </w:style>
  <w:style w:type="character" w:styleId="CommentReference">
    <w:name w:val="annotation reference"/>
    <w:uiPriority w:val="99"/>
    <w:semiHidden/>
    <w:unhideWhenUsed/>
    <w:rsid w:val="00E62205"/>
    <w:rPr>
      <w:sz w:val="16"/>
      <w:szCs w:val="16"/>
    </w:rPr>
  </w:style>
  <w:style w:type="paragraph" w:styleId="CommentText">
    <w:name w:val="annotation text"/>
    <w:basedOn w:val="Normal"/>
    <w:link w:val="CommentTextChar"/>
    <w:uiPriority w:val="99"/>
    <w:semiHidden/>
    <w:unhideWhenUsed/>
    <w:rsid w:val="00E62205"/>
    <w:rPr>
      <w:sz w:val="20"/>
      <w:szCs w:val="20"/>
    </w:rPr>
  </w:style>
  <w:style w:type="character" w:customStyle="1" w:styleId="CommentTextChar">
    <w:name w:val="Comment Text Char"/>
    <w:basedOn w:val="DefaultParagraphFont"/>
    <w:link w:val="CommentText"/>
    <w:uiPriority w:val="99"/>
    <w:semiHidden/>
    <w:rsid w:val="00E62205"/>
    <w:rPr>
      <w:rFonts w:ascii="Calibri" w:eastAsia="Calibri" w:hAnsi="Calibri" w:cs="Times New Roman"/>
      <w:sz w:val="20"/>
      <w:szCs w:val="20"/>
      <w:lang w:val="en-AU"/>
    </w:rPr>
  </w:style>
  <w:style w:type="paragraph" w:styleId="ListParagraph">
    <w:name w:val="List Paragraph"/>
    <w:basedOn w:val="Normal"/>
    <w:uiPriority w:val="34"/>
    <w:qFormat/>
    <w:rsid w:val="00F217F4"/>
    <w:pPr>
      <w:ind w:left="720"/>
      <w:contextualSpacing/>
    </w:pPr>
    <w:rPr>
      <w:rFonts w:ascii="Arial" w:hAnsi="Arial"/>
    </w:rPr>
  </w:style>
  <w:style w:type="character" w:styleId="Strong">
    <w:name w:val="Strong"/>
    <w:uiPriority w:val="22"/>
    <w:qFormat/>
    <w:rsid w:val="00E62205"/>
    <w:rPr>
      <w:b/>
      <w:bCs/>
    </w:rPr>
  </w:style>
  <w:style w:type="paragraph" w:styleId="BalloonText">
    <w:name w:val="Balloon Text"/>
    <w:basedOn w:val="Normal"/>
    <w:link w:val="BalloonTextChar"/>
    <w:uiPriority w:val="99"/>
    <w:semiHidden/>
    <w:unhideWhenUsed/>
    <w:rsid w:val="00E6220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62205"/>
    <w:rPr>
      <w:rFonts w:ascii="Lucida Grande" w:eastAsia="Calibri" w:hAnsi="Lucida Grande" w:cs="Times New Roman"/>
      <w:sz w:val="18"/>
      <w:szCs w:val="18"/>
      <w:lang w:val="en-AU"/>
    </w:rPr>
  </w:style>
  <w:style w:type="character" w:customStyle="1" w:styleId="Heading1Char">
    <w:name w:val="Heading 1 Char"/>
    <w:basedOn w:val="DefaultParagraphFont"/>
    <w:link w:val="Heading1"/>
    <w:uiPriority w:val="9"/>
    <w:rsid w:val="001E170A"/>
    <w:rPr>
      <w:rFonts w:asciiTheme="majorHAnsi" w:eastAsiaTheme="majorEastAsia" w:hAnsiTheme="majorHAnsi" w:cstheme="majorBidi"/>
      <w:b/>
      <w:bCs/>
      <w:color w:val="345A8A" w:themeColor="accent1" w:themeShade="B5"/>
      <w:sz w:val="72"/>
      <w:szCs w:val="32"/>
      <w:lang w:val="en-AU"/>
    </w:rPr>
  </w:style>
  <w:style w:type="paragraph" w:styleId="TOCHeading">
    <w:name w:val="TOC Heading"/>
    <w:basedOn w:val="Heading1"/>
    <w:next w:val="Normal"/>
    <w:uiPriority w:val="39"/>
    <w:unhideWhenUsed/>
    <w:qFormat/>
    <w:rsid w:val="00266A51"/>
    <w:pPr>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266A51"/>
    <w:pPr>
      <w:spacing w:before="120" w:after="0"/>
    </w:pPr>
    <w:rPr>
      <w:rFonts w:asciiTheme="minorHAnsi" w:hAnsiTheme="minorHAnsi"/>
      <w:b/>
      <w:szCs w:val="24"/>
    </w:rPr>
  </w:style>
  <w:style w:type="paragraph" w:styleId="TOC2">
    <w:name w:val="toc 2"/>
    <w:basedOn w:val="Normal"/>
    <w:next w:val="Normal"/>
    <w:autoRedefine/>
    <w:uiPriority w:val="39"/>
    <w:unhideWhenUsed/>
    <w:rsid w:val="00266A51"/>
    <w:pPr>
      <w:spacing w:after="0"/>
      <w:ind w:left="220"/>
    </w:pPr>
    <w:rPr>
      <w:rFonts w:asciiTheme="minorHAnsi" w:hAnsiTheme="minorHAnsi"/>
      <w:b/>
    </w:rPr>
  </w:style>
  <w:style w:type="paragraph" w:styleId="TOC3">
    <w:name w:val="toc 3"/>
    <w:basedOn w:val="Normal"/>
    <w:next w:val="Normal"/>
    <w:autoRedefine/>
    <w:uiPriority w:val="39"/>
    <w:unhideWhenUsed/>
    <w:rsid w:val="00266A51"/>
    <w:pPr>
      <w:spacing w:after="0"/>
      <w:ind w:left="440"/>
    </w:pPr>
    <w:rPr>
      <w:rFonts w:asciiTheme="minorHAnsi" w:hAnsiTheme="minorHAnsi"/>
    </w:rPr>
  </w:style>
  <w:style w:type="paragraph" w:styleId="TOC4">
    <w:name w:val="toc 4"/>
    <w:basedOn w:val="Normal"/>
    <w:next w:val="Normal"/>
    <w:autoRedefine/>
    <w:uiPriority w:val="39"/>
    <w:semiHidden/>
    <w:unhideWhenUsed/>
    <w:rsid w:val="00266A51"/>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266A51"/>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66A51"/>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66A51"/>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66A51"/>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66A51"/>
    <w:pPr>
      <w:spacing w:after="0"/>
      <w:ind w:left="1760"/>
    </w:pPr>
    <w:rPr>
      <w:rFonts w:asciiTheme="minorHAnsi" w:hAnsiTheme="minorHAnsi"/>
      <w:sz w:val="20"/>
      <w:szCs w:val="20"/>
    </w:rPr>
  </w:style>
  <w:style w:type="character" w:customStyle="1" w:styleId="Heading3Char">
    <w:name w:val="Heading 3 Char"/>
    <w:basedOn w:val="DefaultParagraphFont"/>
    <w:link w:val="Heading3"/>
    <w:uiPriority w:val="9"/>
    <w:rsid w:val="00B2419B"/>
    <w:rPr>
      <w:rFonts w:asciiTheme="majorHAnsi" w:eastAsiaTheme="majorEastAsia" w:hAnsiTheme="majorHAnsi" w:cstheme="majorBidi"/>
      <w:bCs/>
      <w:sz w:val="44"/>
      <w:szCs w:val="22"/>
      <w:lang w:val="en-AU"/>
    </w:rPr>
  </w:style>
  <w:style w:type="paragraph" w:styleId="Header">
    <w:name w:val="header"/>
    <w:basedOn w:val="Normal"/>
    <w:link w:val="HeaderChar"/>
    <w:uiPriority w:val="99"/>
    <w:unhideWhenUsed/>
    <w:rsid w:val="001A49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A491D"/>
    <w:rPr>
      <w:rFonts w:ascii="Calibri" w:eastAsia="Calibri" w:hAnsi="Calibri" w:cs="Times New Roman"/>
      <w:szCs w:val="22"/>
      <w:lang w:val="en-AU"/>
    </w:rPr>
  </w:style>
  <w:style w:type="paragraph" w:styleId="Footer">
    <w:name w:val="footer"/>
    <w:basedOn w:val="Normal"/>
    <w:link w:val="FooterChar"/>
    <w:uiPriority w:val="99"/>
    <w:unhideWhenUsed/>
    <w:rsid w:val="001A49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491D"/>
    <w:rPr>
      <w:rFonts w:ascii="Calibri" w:eastAsia="Calibri" w:hAnsi="Calibri" w:cs="Times New Roman"/>
      <w:szCs w:val="22"/>
      <w:lang w:val="en-AU"/>
    </w:rPr>
  </w:style>
  <w:style w:type="character" w:styleId="PageNumber">
    <w:name w:val="page number"/>
    <w:basedOn w:val="DefaultParagraphFont"/>
    <w:uiPriority w:val="99"/>
    <w:semiHidden/>
    <w:unhideWhenUsed/>
    <w:rsid w:val="001A491D"/>
  </w:style>
  <w:style w:type="character" w:styleId="FollowedHyperlink">
    <w:name w:val="FollowedHyperlink"/>
    <w:basedOn w:val="DefaultParagraphFont"/>
    <w:uiPriority w:val="99"/>
    <w:semiHidden/>
    <w:unhideWhenUsed/>
    <w:rsid w:val="00EF479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A4D65"/>
    <w:pPr>
      <w:spacing w:line="240" w:lineRule="auto"/>
    </w:pPr>
    <w:rPr>
      <w:b/>
      <w:bCs/>
    </w:rPr>
  </w:style>
  <w:style w:type="character" w:customStyle="1" w:styleId="CommentSubjectChar">
    <w:name w:val="Comment Subject Char"/>
    <w:basedOn w:val="CommentTextChar"/>
    <w:link w:val="CommentSubject"/>
    <w:uiPriority w:val="99"/>
    <w:semiHidden/>
    <w:rsid w:val="007A4D65"/>
    <w:rPr>
      <w:rFonts w:ascii="Calibri" w:eastAsia="Calibri" w:hAnsi="Calibri" w:cs="Times New Roman"/>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1D"/>
    <w:pPr>
      <w:spacing w:after="200" w:line="276" w:lineRule="auto"/>
    </w:pPr>
    <w:rPr>
      <w:rFonts w:ascii="Calibri" w:eastAsia="Calibri" w:hAnsi="Calibri" w:cs="Times New Roman"/>
      <w:szCs w:val="22"/>
      <w:lang w:val="en-AU"/>
    </w:rPr>
  </w:style>
  <w:style w:type="paragraph" w:styleId="Heading1">
    <w:name w:val="heading 1"/>
    <w:basedOn w:val="Normal"/>
    <w:next w:val="Normal"/>
    <w:link w:val="Heading1Char"/>
    <w:uiPriority w:val="9"/>
    <w:qFormat/>
    <w:rsid w:val="001E170A"/>
    <w:pPr>
      <w:keepNext/>
      <w:keepLines/>
      <w:spacing w:before="480" w:after="0"/>
      <w:outlineLvl w:val="0"/>
    </w:pPr>
    <w:rPr>
      <w:rFonts w:asciiTheme="majorHAnsi" w:eastAsiaTheme="majorEastAsia" w:hAnsiTheme="majorHAnsi" w:cstheme="majorBidi"/>
      <w:b/>
      <w:bCs/>
      <w:color w:val="345A8A" w:themeColor="accent1" w:themeShade="B5"/>
      <w:sz w:val="72"/>
      <w:szCs w:val="32"/>
    </w:rPr>
  </w:style>
  <w:style w:type="paragraph" w:styleId="Heading2">
    <w:name w:val="heading 2"/>
    <w:basedOn w:val="Normal"/>
    <w:next w:val="Normal"/>
    <w:link w:val="Heading2Char"/>
    <w:uiPriority w:val="9"/>
    <w:unhideWhenUsed/>
    <w:qFormat/>
    <w:rsid w:val="001E170A"/>
    <w:pPr>
      <w:keepNext/>
      <w:spacing w:before="240" w:after="60"/>
      <w:outlineLvl w:val="1"/>
    </w:pPr>
    <w:rPr>
      <w:rFonts w:ascii="Cambria" w:eastAsia="Times New Roman" w:hAnsi="Cambria"/>
      <w:b/>
      <w:bCs/>
      <w:i/>
      <w:iCs/>
      <w:sz w:val="56"/>
      <w:szCs w:val="28"/>
    </w:rPr>
  </w:style>
  <w:style w:type="paragraph" w:styleId="Heading3">
    <w:name w:val="heading 3"/>
    <w:basedOn w:val="Normal"/>
    <w:next w:val="Normal"/>
    <w:link w:val="Heading3Char"/>
    <w:uiPriority w:val="9"/>
    <w:unhideWhenUsed/>
    <w:qFormat/>
    <w:rsid w:val="00B2419B"/>
    <w:pPr>
      <w:keepNext/>
      <w:keepLines/>
      <w:spacing w:before="200" w:after="0"/>
      <w:outlineLvl w:val="2"/>
    </w:pPr>
    <w:rPr>
      <w:rFonts w:asciiTheme="majorHAnsi" w:eastAsiaTheme="majorEastAsia" w:hAnsiTheme="majorHAnsi" w:cstheme="majorBidi"/>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170A"/>
    <w:rPr>
      <w:rFonts w:ascii="Cambria" w:eastAsia="Times New Roman" w:hAnsi="Cambria" w:cs="Times New Roman"/>
      <w:b/>
      <w:bCs/>
      <w:i/>
      <w:iCs/>
      <w:sz w:val="56"/>
      <w:szCs w:val="28"/>
      <w:lang w:val="en-AU"/>
    </w:rPr>
  </w:style>
  <w:style w:type="paragraph" w:styleId="NormalWeb">
    <w:name w:val="Normal (Web)"/>
    <w:basedOn w:val="Normal"/>
    <w:uiPriority w:val="99"/>
    <w:unhideWhenUsed/>
    <w:rsid w:val="00E62205"/>
    <w:pPr>
      <w:spacing w:before="100" w:beforeAutospacing="1" w:after="100" w:afterAutospacing="1" w:line="240" w:lineRule="auto"/>
    </w:pPr>
    <w:rPr>
      <w:rFonts w:ascii="Times New Roman" w:eastAsia="Times New Roman" w:hAnsi="Times New Roman"/>
      <w:color w:val="000000"/>
      <w:szCs w:val="24"/>
      <w:lang w:eastAsia="en-AU"/>
    </w:rPr>
  </w:style>
  <w:style w:type="character" w:styleId="Hyperlink">
    <w:name w:val="Hyperlink"/>
    <w:uiPriority w:val="99"/>
    <w:unhideWhenUsed/>
    <w:rsid w:val="00E62205"/>
    <w:rPr>
      <w:color w:val="0000FF"/>
      <w:u w:val="single"/>
    </w:rPr>
  </w:style>
  <w:style w:type="character" w:styleId="CommentReference">
    <w:name w:val="annotation reference"/>
    <w:uiPriority w:val="99"/>
    <w:semiHidden/>
    <w:unhideWhenUsed/>
    <w:rsid w:val="00E62205"/>
    <w:rPr>
      <w:sz w:val="16"/>
      <w:szCs w:val="16"/>
    </w:rPr>
  </w:style>
  <w:style w:type="paragraph" w:styleId="CommentText">
    <w:name w:val="annotation text"/>
    <w:basedOn w:val="Normal"/>
    <w:link w:val="CommentTextChar"/>
    <w:uiPriority w:val="99"/>
    <w:semiHidden/>
    <w:unhideWhenUsed/>
    <w:rsid w:val="00E62205"/>
    <w:rPr>
      <w:sz w:val="20"/>
      <w:szCs w:val="20"/>
    </w:rPr>
  </w:style>
  <w:style w:type="character" w:customStyle="1" w:styleId="CommentTextChar">
    <w:name w:val="Comment Text Char"/>
    <w:basedOn w:val="DefaultParagraphFont"/>
    <w:link w:val="CommentText"/>
    <w:uiPriority w:val="99"/>
    <w:semiHidden/>
    <w:rsid w:val="00E62205"/>
    <w:rPr>
      <w:rFonts w:ascii="Calibri" w:eastAsia="Calibri" w:hAnsi="Calibri" w:cs="Times New Roman"/>
      <w:sz w:val="20"/>
      <w:szCs w:val="20"/>
      <w:lang w:val="en-AU"/>
    </w:rPr>
  </w:style>
  <w:style w:type="paragraph" w:styleId="ListParagraph">
    <w:name w:val="List Paragraph"/>
    <w:basedOn w:val="Normal"/>
    <w:uiPriority w:val="34"/>
    <w:qFormat/>
    <w:rsid w:val="00F217F4"/>
    <w:pPr>
      <w:ind w:left="720"/>
      <w:contextualSpacing/>
    </w:pPr>
    <w:rPr>
      <w:rFonts w:ascii="Arial" w:hAnsi="Arial"/>
    </w:rPr>
  </w:style>
  <w:style w:type="character" w:styleId="Strong">
    <w:name w:val="Strong"/>
    <w:uiPriority w:val="22"/>
    <w:qFormat/>
    <w:rsid w:val="00E62205"/>
    <w:rPr>
      <w:b/>
      <w:bCs/>
    </w:rPr>
  </w:style>
  <w:style w:type="paragraph" w:styleId="BalloonText">
    <w:name w:val="Balloon Text"/>
    <w:basedOn w:val="Normal"/>
    <w:link w:val="BalloonTextChar"/>
    <w:uiPriority w:val="99"/>
    <w:semiHidden/>
    <w:unhideWhenUsed/>
    <w:rsid w:val="00E6220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62205"/>
    <w:rPr>
      <w:rFonts w:ascii="Lucida Grande" w:eastAsia="Calibri" w:hAnsi="Lucida Grande" w:cs="Times New Roman"/>
      <w:sz w:val="18"/>
      <w:szCs w:val="18"/>
      <w:lang w:val="en-AU"/>
    </w:rPr>
  </w:style>
  <w:style w:type="character" w:customStyle="1" w:styleId="Heading1Char">
    <w:name w:val="Heading 1 Char"/>
    <w:basedOn w:val="DefaultParagraphFont"/>
    <w:link w:val="Heading1"/>
    <w:uiPriority w:val="9"/>
    <w:rsid w:val="001E170A"/>
    <w:rPr>
      <w:rFonts w:asciiTheme="majorHAnsi" w:eastAsiaTheme="majorEastAsia" w:hAnsiTheme="majorHAnsi" w:cstheme="majorBidi"/>
      <w:b/>
      <w:bCs/>
      <w:color w:val="345A8A" w:themeColor="accent1" w:themeShade="B5"/>
      <w:sz w:val="72"/>
      <w:szCs w:val="32"/>
      <w:lang w:val="en-AU"/>
    </w:rPr>
  </w:style>
  <w:style w:type="paragraph" w:styleId="TOCHeading">
    <w:name w:val="TOC Heading"/>
    <w:basedOn w:val="Heading1"/>
    <w:next w:val="Normal"/>
    <w:uiPriority w:val="39"/>
    <w:unhideWhenUsed/>
    <w:qFormat/>
    <w:rsid w:val="00266A51"/>
    <w:pPr>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266A51"/>
    <w:pPr>
      <w:spacing w:before="120" w:after="0"/>
    </w:pPr>
    <w:rPr>
      <w:rFonts w:asciiTheme="minorHAnsi" w:hAnsiTheme="minorHAnsi"/>
      <w:b/>
      <w:szCs w:val="24"/>
    </w:rPr>
  </w:style>
  <w:style w:type="paragraph" w:styleId="TOC2">
    <w:name w:val="toc 2"/>
    <w:basedOn w:val="Normal"/>
    <w:next w:val="Normal"/>
    <w:autoRedefine/>
    <w:uiPriority w:val="39"/>
    <w:unhideWhenUsed/>
    <w:rsid w:val="00266A51"/>
    <w:pPr>
      <w:spacing w:after="0"/>
      <w:ind w:left="220"/>
    </w:pPr>
    <w:rPr>
      <w:rFonts w:asciiTheme="minorHAnsi" w:hAnsiTheme="minorHAnsi"/>
      <w:b/>
    </w:rPr>
  </w:style>
  <w:style w:type="paragraph" w:styleId="TOC3">
    <w:name w:val="toc 3"/>
    <w:basedOn w:val="Normal"/>
    <w:next w:val="Normal"/>
    <w:autoRedefine/>
    <w:uiPriority w:val="39"/>
    <w:unhideWhenUsed/>
    <w:rsid w:val="00266A51"/>
    <w:pPr>
      <w:spacing w:after="0"/>
      <w:ind w:left="440"/>
    </w:pPr>
    <w:rPr>
      <w:rFonts w:asciiTheme="minorHAnsi" w:hAnsiTheme="minorHAnsi"/>
    </w:rPr>
  </w:style>
  <w:style w:type="paragraph" w:styleId="TOC4">
    <w:name w:val="toc 4"/>
    <w:basedOn w:val="Normal"/>
    <w:next w:val="Normal"/>
    <w:autoRedefine/>
    <w:uiPriority w:val="39"/>
    <w:semiHidden/>
    <w:unhideWhenUsed/>
    <w:rsid w:val="00266A51"/>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266A51"/>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66A51"/>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66A51"/>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66A51"/>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66A51"/>
    <w:pPr>
      <w:spacing w:after="0"/>
      <w:ind w:left="1760"/>
    </w:pPr>
    <w:rPr>
      <w:rFonts w:asciiTheme="minorHAnsi" w:hAnsiTheme="minorHAnsi"/>
      <w:sz w:val="20"/>
      <w:szCs w:val="20"/>
    </w:rPr>
  </w:style>
  <w:style w:type="character" w:customStyle="1" w:styleId="Heading3Char">
    <w:name w:val="Heading 3 Char"/>
    <w:basedOn w:val="DefaultParagraphFont"/>
    <w:link w:val="Heading3"/>
    <w:uiPriority w:val="9"/>
    <w:rsid w:val="00B2419B"/>
    <w:rPr>
      <w:rFonts w:asciiTheme="majorHAnsi" w:eastAsiaTheme="majorEastAsia" w:hAnsiTheme="majorHAnsi" w:cstheme="majorBidi"/>
      <w:bCs/>
      <w:sz w:val="44"/>
      <w:szCs w:val="22"/>
      <w:lang w:val="en-AU"/>
    </w:rPr>
  </w:style>
  <w:style w:type="paragraph" w:styleId="Header">
    <w:name w:val="header"/>
    <w:basedOn w:val="Normal"/>
    <w:link w:val="HeaderChar"/>
    <w:uiPriority w:val="99"/>
    <w:unhideWhenUsed/>
    <w:rsid w:val="001A49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A491D"/>
    <w:rPr>
      <w:rFonts w:ascii="Calibri" w:eastAsia="Calibri" w:hAnsi="Calibri" w:cs="Times New Roman"/>
      <w:szCs w:val="22"/>
      <w:lang w:val="en-AU"/>
    </w:rPr>
  </w:style>
  <w:style w:type="paragraph" w:styleId="Footer">
    <w:name w:val="footer"/>
    <w:basedOn w:val="Normal"/>
    <w:link w:val="FooterChar"/>
    <w:uiPriority w:val="99"/>
    <w:unhideWhenUsed/>
    <w:rsid w:val="001A49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491D"/>
    <w:rPr>
      <w:rFonts w:ascii="Calibri" w:eastAsia="Calibri" w:hAnsi="Calibri" w:cs="Times New Roman"/>
      <w:szCs w:val="22"/>
      <w:lang w:val="en-AU"/>
    </w:rPr>
  </w:style>
  <w:style w:type="character" w:styleId="PageNumber">
    <w:name w:val="page number"/>
    <w:basedOn w:val="DefaultParagraphFont"/>
    <w:uiPriority w:val="99"/>
    <w:semiHidden/>
    <w:unhideWhenUsed/>
    <w:rsid w:val="001A491D"/>
  </w:style>
  <w:style w:type="character" w:styleId="FollowedHyperlink">
    <w:name w:val="FollowedHyperlink"/>
    <w:basedOn w:val="DefaultParagraphFont"/>
    <w:uiPriority w:val="99"/>
    <w:semiHidden/>
    <w:unhideWhenUsed/>
    <w:rsid w:val="00EF479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A4D65"/>
    <w:pPr>
      <w:spacing w:line="240" w:lineRule="auto"/>
    </w:pPr>
    <w:rPr>
      <w:b/>
      <w:bCs/>
    </w:rPr>
  </w:style>
  <w:style w:type="character" w:customStyle="1" w:styleId="CommentSubjectChar">
    <w:name w:val="Comment Subject Char"/>
    <w:basedOn w:val="CommentTextChar"/>
    <w:link w:val="CommentSubject"/>
    <w:uiPriority w:val="99"/>
    <w:semiHidden/>
    <w:rsid w:val="007A4D65"/>
    <w:rPr>
      <w:rFonts w:ascii="Calibri" w:eastAsia="Calibri" w:hAnsi="Calibri"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ma-integral.com/wp-content/uploads/2011/02/Adapt-Lead-Engagement-Brochure.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education.msu.edu/te/elementary/pdf/Designing-Lessons-for-Diverse-Learner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ducation.vic.gov.au/school/teachers/teachingresources/careers/carframe/Pages/support.aspx"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rterschools.gov.au/parental-engagement-schooling" TargetMode="External"/><Relationship Id="rId5" Type="http://schemas.openxmlformats.org/officeDocument/2006/relationships/settings" Target="settings.xml"/><Relationship Id="rId15" Type="http://schemas.openxmlformats.org/officeDocument/2006/relationships/hyperlink" Target="http://www.amazon.com/s/ref=ntt_athr_dp_sr_1?_encoding=UTF8&amp;field-author=Martin%20E.%20Seligman&amp;search-alias=books&amp;sort=relevancerank" TargetMode="External"/><Relationship Id="rId10" Type="http://schemas.openxmlformats.org/officeDocument/2006/relationships/hyperlink" Target="http://www.partners4learning.edu.au/_uploads/_ckpg/files/Attachment%203_Telling%20their%20Stories%20-%20Case%20Studies%20Full%20Version_FINAL.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artners4learning.edu.au/_uploads/_ckpg/files/Attachment%207_Parental%20Engagement%20research_FINAL.pdf" TargetMode="External"/><Relationship Id="rId14" Type="http://schemas.openxmlformats.org/officeDocument/2006/relationships/hyperlink" Target="http://www.snipsf.org/wp-content/uploads/2011/08/NineTypes.pdf"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106</Value>
      <Value>94</Value>
    </TaxCatchAll>
    <DEECD_Expired xmlns="http://schemas.microsoft.com/sharepoint/v3">false</DEECD_Expired>
    <DEECD_Keywords xmlns="http://schemas.microsoft.com/sharepoint/v3">EPiCC, epicc, parents, career, career development, low SES, low socio-economic status</DEECD_Keywords>
    <PublishingExpirationDate xmlns="http://schemas.microsoft.com/sharepoint/v3" xsi:nil="true"/>
    <DEECD_Description xmlns="http://schemas.microsoft.com/sharepoint/v3">Guidelines for Implementing the Engaging Parents in Career Conversations (EPiCC) Framework with Families from Low Socio-economic Status (Low SES) Communities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2800C-3471-4C92-9F97-635D851A746E}"/>
</file>

<file path=customXml/itemProps2.xml><?xml version="1.0" encoding="utf-8"?>
<ds:datastoreItem xmlns:ds="http://schemas.openxmlformats.org/officeDocument/2006/customXml" ds:itemID="{49FDF427-53F9-4D9F-BCEF-A3D6C6D93049}"/>
</file>

<file path=customXml/itemProps3.xml><?xml version="1.0" encoding="utf-8"?>
<ds:datastoreItem xmlns:ds="http://schemas.openxmlformats.org/officeDocument/2006/customXml" ds:itemID="{FFAEBE44-5243-462E-B876-371E21C644EC}"/>
</file>

<file path=customXml/itemProps4.xml><?xml version="1.0" encoding="utf-8"?>
<ds:datastoreItem xmlns:ds="http://schemas.openxmlformats.org/officeDocument/2006/customXml" ds:itemID="{4BFFE496-F9C6-4A4C-A710-544E75F54B7E}"/>
</file>

<file path=docProps/app.xml><?xml version="1.0" encoding="utf-8"?>
<Properties xmlns="http://schemas.openxmlformats.org/officeDocument/2006/extended-properties" xmlns:vt="http://schemas.openxmlformats.org/officeDocument/2006/docPropsVTypes">
  <Template>Normal</Template>
  <TotalTime>57</TotalTime>
  <Pages>7</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Implementing EPiCC with Families from Low SES Communities</dc:title>
  <dc:subject/>
  <dc:creator>Templar, Alison L</dc:creator>
  <cp:keywords/>
  <dc:description/>
  <cp:lastModifiedBy>08666358</cp:lastModifiedBy>
  <cp:revision>12</cp:revision>
  <dcterms:created xsi:type="dcterms:W3CDTF">2014-01-03T05:54:00Z</dcterms:created>
  <dcterms:modified xsi:type="dcterms:W3CDTF">2014-01-07T03:02:00Z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97;#Guide / Manual|b3949c2d-9e4b-4ecf-ba30-8067d8603b3b</vt:lpwstr>
  </property>
  <property fmtid="{D5CDD505-2E9C-101B-9397-08002B2CF9AE}" pid="5" name="DEECD_SubjectCategory">
    <vt:lpwstr/>
  </property>
  <property fmtid="{D5CDD505-2E9C-101B-9397-08002B2CF9AE}" pid="6" name="DEECD_Audience">
    <vt:lpwstr>106;#Teachers|ac6a0c00-54b5-4400-bdca-97fb326ec7ab</vt:lpwstr>
  </property>
</Properties>
</file>