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B0C63" w14:textId="77777777" w:rsidR="000C0086" w:rsidRDefault="00DE29A9" w:rsidP="00C35336">
      <w:pPr>
        <w:pStyle w:val="ListParagraph"/>
        <w:spacing w:after="120" w:line="240" w:lineRule="auto"/>
        <w:ind w:left="0"/>
        <w:rPr>
          <w:b/>
          <w:color w:val="FFC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5336">
        <w:rPr>
          <w:b/>
          <w:color w:val="FFC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</w:t>
      </w:r>
      <w:r w:rsidR="00D43022">
        <w:rPr>
          <w:b/>
          <w:color w:val="FFC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 INST</w:t>
      </w:r>
      <w:r w:rsidR="00450AC1">
        <w:rPr>
          <w:b/>
          <w:color w:val="FFC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D43022">
        <w:rPr>
          <w:b/>
          <w:color w:val="FFC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UCTIONS</w:t>
      </w:r>
    </w:p>
    <w:p w14:paraId="04D715B3" w14:textId="77777777" w:rsidR="00D43022" w:rsidRPr="00D43022" w:rsidRDefault="00D43022" w:rsidP="00C35336">
      <w:pPr>
        <w:pStyle w:val="ListParagraph"/>
        <w:spacing w:after="120" w:line="240" w:lineRule="auto"/>
        <w:ind w:left="0"/>
        <w:rPr>
          <w:color w:val="FFC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FFC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________________________________________________________________________________________________________________________________</w:t>
      </w:r>
    </w:p>
    <w:p w14:paraId="4A681E70" w14:textId="77777777" w:rsidR="00DE29A9" w:rsidRDefault="0075468B" w:rsidP="00DE29A9">
      <w:pPr>
        <w:pStyle w:val="ListParagraph"/>
        <w:ind w:left="0"/>
        <w:rPr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Workshop </w:t>
      </w:r>
      <w:r w:rsidR="000C0086" w:rsidRPr="00C35336">
        <w:rPr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Activity </w:t>
      </w:r>
      <w:r w:rsidR="004273DE">
        <w:rPr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0C0086" w:rsidRPr="00C35336">
        <w:rPr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273DE">
        <w:rPr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Attributes that young people need …</w:t>
      </w:r>
    </w:p>
    <w:p w14:paraId="17648130" w14:textId="77777777" w:rsidR="00A31477" w:rsidRDefault="001F6016" w:rsidP="00DE29A9">
      <w:pPr>
        <w:pStyle w:val="ListParagraph"/>
        <w:ind w:left="0"/>
        <w:rPr>
          <w:noProof/>
          <w:color w:val="000000" w:themeColor="text1"/>
          <w:sz w:val="48"/>
          <w:szCs w:val="48"/>
          <w:lang w:eastAsia="en-AU"/>
        </w:rPr>
      </w:pPr>
      <w:r w:rsidRPr="001F6016">
        <w:rPr>
          <w:noProof/>
          <w:color w:val="000000" w:themeColor="text1"/>
          <w:sz w:val="48"/>
          <w:szCs w:val="48"/>
          <w:lang w:eastAsia="en-AU"/>
        </w:rPr>
        <w:drawing>
          <wp:inline distT="0" distB="0" distL="0" distR="0" wp14:anchorId="7DC9D7FE" wp14:editId="437029FA">
            <wp:extent cx="3558363" cy="266877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8860" cy="266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CC165" w14:textId="77777777" w:rsidR="00DE29A9" w:rsidRPr="00C35336" w:rsidRDefault="00DE29A9" w:rsidP="00DE29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</w:pPr>
      <w:r w:rsidRPr="00C35336"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  <w:t>What is the purpose of this activity?</w:t>
      </w:r>
    </w:p>
    <w:p w14:paraId="3553E096" w14:textId="495FB0F1" w:rsidR="00A31477" w:rsidRPr="004273DE" w:rsidRDefault="00E80118" w:rsidP="000C00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  <w:r w:rsidRPr="00E80118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There are skills that sit outside of the mainstream curriculum that help young people to achieve their goals and to strive in the face of difficulty, opposition or failure</w:t>
      </w:r>
      <w:r w:rsidR="004273DE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>. This helps to illustrate that these are attributes that young people need as they navigate their journey through education and the world of work.</w:t>
      </w:r>
    </w:p>
    <w:p w14:paraId="6DDBAA5D" w14:textId="77777777" w:rsidR="00A31477" w:rsidRDefault="00A31477" w:rsidP="000C00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</w:pPr>
    </w:p>
    <w:p w14:paraId="1F23A3C1" w14:textId="77777777" w:rsidR="000C0086" w:rsidRDefault="000C0086" w:rsidP="000C00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  <w:r w:rsidRPr="00C35336"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  <w:t xml:space="preserve">Time: </w:t>
      </w:r>
      <w:r w:rsidR="00E80118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>3</w:t>
      </w:r>
      <w:r w:rsidRPr="00C35336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 xml:space="preserve"> minute</w:t>
      </w:r>
      <w:r w:rsidR="00E80118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>s</w:t>
      </w:r>
    </w:p>
    <w:p w14:paraId="354DE13B" w14:textId="77777777" w:rsidR="00A31477" w:rsidRDefault="00A31477" w:rsidP="000C00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</w:p>
    <w:p w14:paraId="07C65E2B" w14:textId="77777777" w:rsidR="00C35336" w:rsidRPr="00C35336" w:rsidRDefault="00C35336" w:rsidP="00C353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  <w:r w:rsidRPr="00C35336"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  <w:t xml:space="preserve">Materials: </w:t>
      </w:r>
      <w:r w:rsidR="00E80118" w:rsidRPr="00E80118">
        <w:rPr>
          <w:rFonts w:asciiTheme="minorHAnsi" w:hAnsiTheme="minorHAnsi" w:cs="ComicSansMS-Bold"/>
          <w:bCs/>
          <w:color w:val="000000" w:themeColor="text1"/>
          <w:sz w:val="24"/>
          <w:szCs w:val="24"/>
          <w:lang w:eastAsia="en-AU"/>
        </w:rPr>
        <w:t>N/A</w:t>
      </w:r>
    </w:p>
    <w:p w14:paraId="601740E8" w14:textId="77777777" w:rsidR="000C0086" w:rsidRDefault="000C0086" w:rsidP="000C00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</w:pPr>
    </w:p>
    <w:p w14:paraId="7721E157" w14:textId="7713E60A" w:rsidR="00C07923" w:rsidRPr="004273DE" w:rsidRDefault="000C0086" w:rsidP="004273D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</w:pPr>
      <w:r w:rsidRPr="00C35336"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  <w:t xml:space="preserve">Preparation: </w:t>
      </w:r>
      <w:r w:rsidR="00E80118" w:rsidRPr="004273DE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>Consider</w:t>
      </w:r>
      <w:r w:rsidR="004273DE"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="004273DE" w:rsidRPr="004273DE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>p</w:t>
      </w:r>
      <w:r w:rsidR="00C07923" w:rsidRPr="004273DE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>e</w:t>
      </w:r>
      <w:r w:rsidR="004273DE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rsiste</w:t>
      </w:r>
      <w:r w:rsidR="00C07923" w:rsidRPr="00C07923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nce</w:t>
      </w:r>
      <w:proofErr w:type="spellEnd"/>
      <w:r w:rsidR="00C07923" w:rsidRPr="00C07923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, resilience, enterprise and drive </w:t>
      </w:r>
      <w:r w:rsidR="007C390C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these </w:t>
      </w:r>
      <w:r w:rsidR="00C07923" w:rsidRPr="00C07923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are essential attributes in future economies.</w:t>
      </w:r>
      <w:r w:rsidR="007C390C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 Think</w:t>
      </w:r>
      <w:r w:rsidR="004273DE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 of some examples of </w:t>
      </w:r>
      <w:r w:rsidR="005C3022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past students </w:t>
      </w:r>
      <w:r w:rsidR="00F52147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or</w:t>
      </w:r>
      <w:r w:rsidR="005C3022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 use the </w:t>
      </w:r>
      <w:r w:rsidR="00F23B1F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quotes </w:t>
      </w:r>
      <w:r w:rsidR="007C390C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given on the slide</w:t>
      </w:r>
      <w:r w:rsidR="005C3022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.</w:t>
      </w:r>
      <w:r w:rsidR="00F23B1F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 D</w:t>
      </w:r>
      <w:r w:rsidR="005C3022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iscuss these</w:t>
      </w:r>
      <w:r w:rsidR="007C390C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 </w:t>
      </w:r>
      <w:r w:rsidR="005C3022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and then ask how the</w:t>
      </w:r>
      <w:r w:rsidR="007C390C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 attributes are displayed.</w:t>
      </w:r>
    </w:p>
    <w:p w14:paraId="69CEB75F" w14:textId="77777777" w:rsidR="00A31477" w:rsidRDefault="00A31477" w:rsidP="000C00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</w:pPr>
    </w:p>
    <w:p w14:paraId="3A5D9F96" w14:textId="77777777" w:rsidR="000C0086" w:rsidRPr="00C35336" w:rsidRDefault="000C0086" w:rsidP="000C00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</w:pPr>
      <w:r w:rsidRPr="00C35336"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  <w:t>How do I do this activity?</w:t>
      </w:r>
    </w:p>
    <w:p w14:paraId="34C022CC" w14:textId="77777777" w:rsidR="00440833" w:rsidRPr="00E80118" w:rsidRDefault="00AE0CC0" w:rsidP="00E801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  <w:r w:rsidRPr="00E80118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Group discussion</w:t>
      </w:r>
    </w:p>
    <w:p w14:paraId="4A03B5C3" w14:textId="77777777" w:rsidR="00A31477" w:rsidRDefault="00AE0CC0" w:rsidP="000C00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</w:pPr>
      <w:r w:rsidRPr="00E80118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Ask participants to share examples of when their teenager has demonstrated persistence, resilience, enterprise and drive, so they can support their teenager to self-identify positive attributes in a later career conversation.</w:t>
      </w:r>
      <w:r w:rsidR="005C3022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 Or you can give examples and asked how these attributes are displayed.</w:t>
      </w:r>
    </w:p>
    <w:p w14:paraId="1FD30749" w14:textId="77777777" w:rsidR="00A31477" w:rsidRDefault="00A31477" w:rsidP="000C00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</w:pPr>
    </w:p>
    <w:p w14:paraId="7DCB458C" w14:textId="77777777" w:rsidR="000C0086" w:rsidRPr="00C35336" w:rsidRDefault="000C0086" w:rsidP="000C00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</w:pPr>
      <w:r w:rsidRPr="00C35336"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eastAsia="en-AU"/>
        </w:rPr>
        <w:t>What are some variations of this activity?</w:t>
      </w:r>
    </w:p>
    <w:p w14:paraId="7A37F761" w14:textId="60DE4EB2" w:rsidR="00A31477" w:rsidRDefault="005C3022" w:rsidP="00C24C4B">
      <w:pPr>
        <w:pStyle w:val="ListParagraph"/>
        <w:ind w:left="0"/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  <w:r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 xml:space="preserve">Guests or past students could be invited to </w:t>
      </w:r>
      <w:r w:rsidR="00AE0CC0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>share their story</w:t>
      </w:r>
      <w:r w:rsidR="00D11077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>.</w:t>
      </w:r>
    </w:p>
    <w:p w14:paraId="18C68B90" w14:textId="47E398D3" w:rsidR="005616C0" w:rsidRDefault="00F23B1F" w:rsidP="00C24C4B">
      <w:pPr>
        <w:pStyle w:val="ListParagraph"/>
        <w:ind w:left="0"/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  <w:r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 xml:space="preserve">Discussion of </w:t>
      </w:r>
      <w:r w:rsidR="005616C0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>the Core Skills for Work</w:t>
      </w:r>
      <w:r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 xml:space="preserve"> may also be relevant at this point.</w:t>
      </w:r>
      <w:r w:rsidR="005616C0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 xml:space="preserve">  These can be accessed at </w:t>
      </w:r>
      <w:bookmarkStart w:id="0" w:name="_GoBack"/>
      <w:bookmarkEnd w:id="0"/>
      <w:r w:rsidR="00D11077">
        <w:fldChar w:fldCharType="begin"/>
      </w:r>
      <w:r w:rsidR="00D11077">
        <w:instrText xml:space="preserve"> HYPERLINK "http://www.innovation.gov.au/Skills/CoreSkillsForWorkFramework/Pages/default.aspx" </w:instrText>
      </w:r>
      <w:r w:rsidR="00D11077">
        <w:fldChar w:fldCharType="separate"/>
      </w:r>
      <w:r w:rsidR="005616C0" w:rsidRPr="00E8285B">
        <w:rPr>
          <w:rStyle w:val="Hyperlink"/>
          <w:rFonts w:asciiTheme="minorHAnsi" w:hAnsiTheme="minorHAnsi" w:cs="ComicSansMS-Bold"/>
          <w:bCs/>
          <w:sz w:val="28"/>
          <w:szCs w:val="28"/>
          <w:lang w:eastAsia="en-AU"/>
        </w:rPr>
        <w:t>http://www.innovation.gov.au/Skills/CoreSkillsForWorkFramework/Pages/default.aspx</w:t>
      </w:r>
      <w:r w:rsidR="00D11077">
        <w:rPr>
          <w:rStyle w:val="Hyperlink"/>
          <w:rFonts w:asciiTheme="minorHAnsi" w:hAnsiTheme="minorHAnsi" w:cs="ComicSansMS-Bold"/>
          <w:bCs/>
          <w:sz w:val="28"/>
          <w:szCs w:val="28"/>
          <w:lang w:eastAsia="en-AU"/>
        </w:rPr>
        <w:fldChar w:fldCharType="end"/>
      </w:r>
      <w:r w:rsidR="005616C0"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  <w:t>.</w:t>
      </w:r>
    </w:p>
    <w:p w14:paraId="016ABF68" w14:textId="77777777" w:rsidR="000334DC" w:rsidRDefault="000334DC" w:rsidP="00F23B1F">
      <w:pPr>
        <w:pStyle w:val="ListParagraph"/>
        <w:ind w:left="0"/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val="en-US" w:eastAsia="en-AU"/>
        </w:rPr>
      </w:pPr>
    </w:p>
    <w:p w14:paraId="13E4C9B7" w14:textId="77777777" w:rsidR="00F23B1F" w:rsidRPr="00F23B1F" w:rsidRDefault="008D5510" w:rsidP="00F23B1F">
      <w:pPr>
        <w:pStyle w:val="ListParagraph"/>
        <w:ind w:left="0"/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  <w:r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val="en-US" w:eastAsia="en-AU"/>
        </w:rPr>
        <w:t>Things to consider when using this activity</w:t>
      </w:r>
      <w:r w:rsidR="00F23B1F" w:rsidRPr="00F23B1F">
        <w:rPr>
          <w:rFonts w:asciiTheme="minorHAnsi" w:hAnsiTheme="minorHAnsi" w:cs="ComicSansMS-Bold"/>
          <w:b/>
          <w:bCs/>
          <w:color w:val="000000" w:themeColor="text1"/>
          <w:sz w:val="28"/>
          <w:szCs w:val="28"/>
          <w:lang w:val="en-US" w:eastAsia="en-AU"/>
        </w:rPr>
        <w:t>:</w:t>
      </w:r>
    </w:p>
    <w:p w14:paraId="4B1B2003" w14:textId="77777777" w:rsidR="00F23B1F" w:rsidRPr="008D5510" w:rsidRDefault="008D5510" w:rsidP="008D5510">
      <w:pPr>
        <w:pStyle w:val="ListParagraph"/>
        <w:numPr>
          <w:ilvl w:val="0"/>
          <w:numId w:val="23"/>
        </w:numPr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  <w:r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Depending on the background of your workshop participants, ask yourself if the words and/or quotes are appropriate.  Do they need to be changed to resonate with my audience? </w:t>
      </w:r>
    </w:p>
    <w:p w14:paraId="6AA7E535" w14:textId="77777777" w:rsidR="008D5510" w:rsidRPr="00F23B1F" w:rsidRDefault="00DE121C" w:rsidP="008D5510">
      <w:pPr>
        <w:pStyle w:val="ListParagraph"/>
        <w:numPr>
          <w:ilvl w:val="0"/>
          <w:numId w:val="23"/>
        </w:numPr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  <w:r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A customised</w:t>
      </w:r>
      <w:r w:rsidR="008D5510"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 xml:space="preserve"> version of this slide can be found in the EAL and Disabili</w:t>
      </w:r>
      <w:r>
        <w:rPr>
          <w:rFonts w:asciiTheme="minorHAnsi" w:hAnsiTheme="minorHAnsi" w:cs="ComicSansMS-Bold"/>
          <w:bCs/>
          <w:color w:val="000000" w:themeColor="text1"/>
          <w:sz w:val="28"/>
          <w:szCs w:val="28"/>
          <w:lang w:val="en-US" w:eastAsia="en-AU"/>
        </w:rPr>
        <w:t>ty specific PowerPoint presentations.</w:t>
      </w:r>
    </w:p>
    <w:p w14:paraId="46112574" w14:textId="77777777" w:rsidR="00F23B1F" w:rsidRDefault="00F23B1F" w:rsidP="00C24C4B">
      <w:pPr>
        <w:pStyle w:val="ListParagraph"/>
        <w:ind w:left="0"/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</w:p>
    <w:p w14:paraId="1AD6AF01" w14:textId="77777777" w:rsidR="00A31477" w:rsidRDefault="00A31477" w:rsidP="00C24C4B">
      <w:pPr>
        <w:pStyle w:val="ListParagraph"/>
        <w:ind w:left="0"/>
        <w:rPr>
          <w:rFonts w:asciiTheme="minorHAnsi" w:hAnsiTheme="minorHAnsi" w:cs="ComicSansMS-Bold"/>
          <w:bCs/>
          <w:color w:val="000000" w:themeColor="text1"/>
          <w:sz w:val="28"/>
          <w:szCs w:val="28"/>
          <w:lang w:eastAsia="en-AU"/>
        </w:rPr>
      </w:pPr>
    </w:p>
    <w:p w14:paraId="3904875D" w14:textId="77777777" w:rsidR="00884ECE" w:rsidRPr="007F328B" w:rsidRDefault="00884ECE" w:rsidP="00C24C4B">
      <w:pPr>
        <w:pStyle w:val="ListParagraph"/>
        <w:ind w:left="0"/>
        <w:rPr>
          <w:sz w:val="24"/>
          <w:szCs w:val="24"/>
        </w:rPr>
      </w:pPr>
    </w:p>
    <w:sectPr w:rsidR="00884ECE" w:rsidRPr="007F328B" w:rsidSect="00DE29A9">
      <w:headerReference w:type="default" r:id="rId9"/>
      <w:foot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16A32" w14:textId="77777777" w:rsidR="008D5510" w:rsidRDefault="008D5510" w:rsidP="00433EB1">
      <w:pPr>
        <w:spacing w:after="0" w:line="240" w:lineRule="auto"/>
      </w:pPr>
      <w:r>
        <w:separator/>
      </w:r>
    </w:p>
  </w:endnote>
  <w:endnote w:type="continuationSeparator" w:id="0">
    <w:p w14:paraId="67DC1A67" w14:textId="77777777" w:rsidR="008D5510" w:rsidRDefault="008D5510" w:rsidP="0043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DDBED" w14:textId="77777777" w:rsidR="008D5510" w:rsidRPr="0026322F" w:rsidRDefault="008D5510" w:rsidP="0016445A">
    <w:pPr>
      <w:spacing w:after="120" w:line="240" w:lineRule="auto"/>
      <w:rPr>
        <w:b/>
        <w:bCs/>
        <w:i/>
        <w:iCs/>
        <w:color w:val="0070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73BA7" w14:textId="77777777" w:rsidR="008D5510" w:rsidRDefault="008D5510" w:rsidP="00433EB1">
      <w:pPr>
        <w:spacing w:after="0" w:line="240" w:lineRule="auto"/>
      </w:pPr>
      <w:r>
        <w:separator/>
      </w:r>
    </w:p>
  </w:footnote>
  <w:footnote w:type="continuationSeparator" w:id="0">
    <w:p w14:paraId="03338AD3" w14:textId="77777777" w:rsidR="008D5510" w:rsidRDefault="008D5510" w:rsidP="0043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719CA" w14:textId="77777777" w:rsidR="008D5510" w:rsidRPr="00C35336" w:rsidRDefault="008D5510" w:rsidP="00B24EA0">
    <w:pPr>
      <w:spacing w:after="120" w:line="240" w:lineRule="auto"/>
      <w:rPr>
        <w:b/>
        <w:bCs/>
        <w:iCs/>
        <w:color w:val="FFC000"/>
        <w:sz w:val="48"/>
        <w:szCs w:val="48"/>
      </w:rPr>
    </w:pPr>
    <w:r w:rsidRPr="00C35336">
      <w:rPr>
        <w:b/>
        <w:bCs/>
        <w:iCs/>
        <w:color w:val="FFC000"/>
        <w:sz w:val="48"/>
        <w:szCs w:val="48"/>
      </w:rPr>
      <w:t xml:space="preserve">Engaging Parents in Career Conversations </w:t>
    </w:r>
    <w:r w:rsidRPr="00C35336">
      <w:rPr>
        <w:b/>
        <w:bCs/>
        <w:iCs/>
        <w:color w:val="FFC000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00D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220D2"/>
    <w:multiLevelType w:val="hybridMultilevel"/>
    <w:tmpl w:val="C63ECAB2"/>
    <w:lvl w:ilvl="0" w:tplc="18303F7A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E0885"/>
    <w:multiLevelType w:val="hybridMultilevel"/>
    <w:tmpl w:val="052CE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D7926"/>
    <w:multiLevelType w:val="hybridMultilevel"/>
    <w:tmpl w:val="E90E7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E36A9"/>
    <w:multiLevelType w:val="hybridMultilevel"/>
    <w:tmpl w:val="68FAD536"/>
    <w:lvl w:ilvl="0" w:tplc="0C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67E16D3"/>
    <w:multiLevelType w:val="hybridMultilevel"/>
    <w:tmpl w:val="0B644C4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2760A"/>
    <w:multiLevelType w:val="hybridMultilevel"/>
    <w:tmpl w:val="3DC8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A26B8"/>
    <w:multiLevelType w:val="hybridMultilevel"/>
    <w:tmpl w:val="7DE8ACE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72893"/>
    <w:multiLevelType w:val="hybridMultilevel"/>
    <w:tmpl w:val="B4047730"/>
    <w:lvl w:ilvl="0" w:tplc="18303F7A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F3186"/>
    <w:multiLevelType w:val="hybridMultilevel"/>
    <w:tmpl w:val="33802CE0"/>
    <w:lvl w:ilvl="0" w:tplc="D4C07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4F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8A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84E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22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48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84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2F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49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451B66"/>
    <w:multiLevelType w:val="hybridMultilevel"/>
    <w:tmpl w:val="BF34DA9A"/>
    <w:lvl w:ilvl="0" w:tplc="6100A678">
      <w:start w:val="1"/>
      <w:numFmt w:val="bullet"/>
      <w:pStyle w:val="bodytext-boxins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CF5652"/>
    <w:multiLevelType w:val="hybridMultilevel"/>
    <w:tmpl w:val="02802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838D7"/>
    <w:multiLevelType w:val="hybridMultilevel"/>
    <w:tmpl w:val="A17ECE02"/>
    <w:lvl w:ilvl="0" w:tplc="B4DAB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46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958">
      <w:start w:val="562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D9CE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C2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09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CD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0D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CB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C812D03"/>
    <w:multiLevelType w:val="hybridMultilevel"/>
    <w:tmpl w:val="A538C400"/>
    <w:lvl w:ilvl="0" w:tplc="18303F7A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F76CD"/>
    <w:multiLevelType w:val="hybridMultilevel"/>
    <w:tmpl w:val="8D208844"/>
    <w:lvl w:ilvl="0" w:tplc="18303F7A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761BE"/>
    <w:multiLevelType w:val="hybridMultilevel"/>
    <w:tmpl w:val="DFC8B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C2875"/>
    <w:multiLevelType w:val="hybridMultilevel"/>
    <w:tmpl w:val="BA12CCE4"/>
    <w:lvl w:ilvl="0" w:tplc="EC88D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E0F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A0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873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4BB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F074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8C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EE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A6E8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0374C29"/>
    <w:multiLevelType w:val="hybridMultilevel"/>
    <w:tmpl w:val="0FA46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16234"/>
    <w:multiLevelType w:val="hybridMultilevel"/>
    <w:tmpl w:val="5E44E620"/>
    <w:lvl w:ilvl="0" w:tplc="F79A5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E7C36">
      <w:start w:val="43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7A3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21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64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08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E9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C8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E4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7A53705"/>
    <w:multiLevelType w:val="hybridMultilevel"/>
    <w:tmpl w:val="02E69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250C4"/>
    <w:multiLevelType w:val="hybridMultilevel"/>
    <w:tmpl w:val="54387804"/>
    <w:lvl w:ilvl="0" w:tplc="A93A9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AF76E">
      <w:start w:val="30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47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E2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882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E1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4B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85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02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14"/>
  </w:num>
  <w:num w:numId="5">
    <w:abstractNumId w:val="8"/>
  </w:num>
  <w:num w:numId="6">
    <w:abstractNumId w:val="1"/>
  </w:num>
  <w:num w:numId="7">
    <w:abstractNumId w:val="13"/>
  </w:num>
  <w:num w:numId="8">
    <w:abstractNumId w:val="0"/>
  </w:num>
  <w:num w:numId="9">
    <w:abstractNumId w:val="5"/>
  </w:num>
  <w:num w:numId="10">
    <w:abstractNumId w:val="12"/>
  </w:num>
  <w:num w:numId="11">
    <w:abstractNumId w:val="3"/>
  </w:num>
  <w:num w:numId="12">
    <w:abstractNumId w:val="19"/>
  </w:num>
  <w:num w:numId="13">
    <w:abstractNumId w:val="16"/>
  </w:num>
  <w:num w:numId="14">
    <w:abstractNumId w:val="10"/>
  </w:num>
  <w:num w:numId="15">
    <w:abstractNumId w:val="4"/>
  </w:num>
  <w:num w:numId="16">
    <w:abstractNumId w:val="18"/>
  </w:num>
  <w:num w:numId="17">
    <w:abstractNumId w:val="2"/>
  </w:num>
  <w:num w:numId="18">
    <w:abstractNumId w:val="17"/>
  </w:num>
  <w:num w:numId="19">
    <w:abstractNumId w:val="11"/>
  </w:num>
  <w:num w:numId="20">
    <w:abstractNumId w:val="7"/>
  </w:num>
  <w:num w:numId="21">
    <w:abstractNumId w:val="20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B1"/>
    <w:rsid w:val="0001582C"/>
    <w:rsid w:val="000334DC"/>
    <w:rsid w:val="00042681"/>
    <w:rsid w:val="000C0086"/>
    <w:rsid w:val="000D14ED"/>
    <w:rsid w:val="00117126"/>
    <w:rsid w:val="0013205F"/>
    <w:rsid w:val="0016445A"/>
    <w:rsid w:val="00171CB1"/>
    <w:rsid w:val="0017628C"/>
    <w:rsid w:val="00195884"/>
    <w:rsid w:val="001B7CFC"/>
    <w:rsid w:val="001F6016"/>
    <w:rsid w:val="0024560F"/>
    <w:rsid w:val="0025038F"/>
    <w:rsid w:val="0026322F"/>
    <w:rsid w:val="002753CF"/>
    <w:rsid w:val="002A41CC"/>
    <w:rsid w:val="002D5208"/>
    <w:rsid w:val="002F7B8D"/>
    <w:rsid w:val="00386950"/>
    <w:rsid w:val="003C6824"/>
    <w:rsid w:val="003D5A15"/>
    <w:rsid w:val="004273DE"/>
    <w:rsid w:val="00433EB1"/>
    <w:rsid w:val="00440833"/>
    <w:rsid w:val="00450AC1"/>
    <w:rsid w:val="004F6A6F"/>
    <w:rsid w:val="00533191"/>
    <w:rsid w:val="005616C0"/>
    <w:rsid w:val="005A649D"/>
    <w:rsid w:val="005C3022"/>
    <w:rsid w:val="005C604E"/>
    <w:rsid w:val="005F1D73"/>
    <w:rsid w:val="0061413B"/>
    <w:rsid w:val="006414A7"/>
    <w:rsid w:val="006868B6"/>
    <w:rsid w:val="006A450A"/>
    <w:rsid w:val="006D6FCC"/>
    <w:rsid w:val="006E0794"/>
    <w:rsid w:val="006F0307"/>
    <w:rsid w:val="00745EF0"/>
    <w:rsid w:val="0075468B"/>
    <w:rsid w:val="007770FF"/>
    <w:rsid w:val="007A0A9E"/>
    <w:rsid w:val="007C390C"/>
    <w:rsid w:val="007E73C8"/>
    <w:rsid w:val="007F328B"/>
    <w:rsid w:val="00867016"/>
    <w:rsid w:val="00884ECE"/>
    <w:rsid w:val="008B0F1B"/>
    <w:rsid w:val="008D5510"/>
    <w:rsid w:val="008D6BDF"/>
    <w:rsid w:val="008D6FE8"/>
    <w:rsid w:val="0096490B"/>
    <w:rsid w:val="00966624"/>
    <w:rsid w:val="00971368"/>
    <w:rsid w:val="00982FC1"/>
    <w:rsid w:val="009B1E0B"/>
    <w:rsid w:val="009C356A"/>
    <w:rsid w:val="009E4D27"/>
    <w:rsid w:val="00A02860"/>
    <w:rsid w:val="00A21C25"/>
    <w:rsid w:val="00A27CD0"/>
    <w:rsid w:val="00A31477"/>
    <w:rsid w:val="00A626AD"/>
    <w:rsid w:val="00A649B8"/>
    <w:rsid w:val="00A65B76"/>
    <w:rsid w:val="00AE0CC0"/>
    <w:rsid w:val="00AE27DC"/>
    <w:rsid w:val="00B1748F"/>
    <w:rsid w:val="00B24779"/>
    <w:rsid w:val="00B24EA0"/>
    <w:rsid w:val="00BA2247"/>
    <w:rsid w:val="00BC2261"/>
    <w:rsid w:val="00C07923"/>
    <w:rsid w:val="00C24C4B"/>
    <w:rsid w:val="00C35336"/>
    <w:rsid w:val="00C631D0"/>
    <w:rsid w:val="00C95963"/>
    <w:rsid w:val="00CC3440"/>
    <w:rsid w:val="00CD1AE3"/>
    <w:rsid w:val="00CE7F87"/>
    <w:rsid w:val="00CF0747"/>
    <w:rsid w:val="00D11077"/>
    <w:rsid w:val="00D43022"/>
    <w:rsid w:val="00D7585D"/>
    <w:rsid w:val="00DB7D65"/>
    <w:rsid w:val="00DD5CAD"/>
    <w:rsid w:val="00DE121C"/>
    <w:rsid w:val="00DE29A9"/>
    <w:rsid w:val="00E05E8D"/>
    <w:rsid w:val="00E33ABA"/>
    <w:rsid w:val="00E731C0"/>
    <w:rsid w:val="00E80118"/>
    <w:rsid w:val="00F02976"/>
    <w:rsid w:val="00F23B1F"/>
    <w:rsid w:val="00F31EA2"/>
    <w:rsid w:val="00F45133"/>
    <w:rsid w:val="00F52147"/>
    <w:rsid w:val="00F82894"/>
    <w:rsid w:val="00F8689F"/>
    <w:rsid w:val="00FD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40E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EB1"/>
    <w:pPr>
      <w:ind w:left="720"/>
    </w:pPr>
  </w:style>
  <w:style w:type="paragraph" w:styleId="Header">
    <w:name w:val="header"/>
    <w:basedOn w:val="Normal"/>
    <w:link w:val="HeaderChar"/>
    <w:uiPriority w:val="99"/>
    <w:rsid w:val="00433E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3E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3E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3EB1"/>
    <w:rPr>
      <w:rFonts w:cs="Times New Roman"/>
    </w:rPr>
  </w:style>
  <w:style w:type="paragraph" w:styleId="ListBullet">
    <w:name w:val="List Bullet"/>
    <w:basedOn w:val="Normal"/>
    <w:uiPriority w:val="99"/>
    <w:rsid w:val="00F31EA2"/>
    <w:pPr>
      <w:tabs>
        <w:tab w:val="num" w:pos="1080"/>
      </w:tabs>
      <w:spacing w:before="120" w:after="120" w:line="240" w:lineRule="auto"/>
      <w:ind w:left="1077" w:hanging="357"/>
    </w:pPr>
    <w:rPr>
      <w:rFonts w:ascii="Arial" w:eastAsia="Times New Roman" w:hAnsi="Arial"/>
      <w:lang w:eastAsia="en-AU"/>
    </w:rPr>
  </w:style>
  <w:style w:type="character" w:customStyle="1" w:styleId="08738620">
    <w:name w:val="08738620"/>
    <w:uiPriority w:val="99"/>
    <w:semiHidden/>
    <w:rsid w:val="00F31EA2"/>
    <w:rPr>
      <w:rFonts w:ascii="Times New Roman" w:hAnsi="Times New Roman"/>
      <w:b/>
      <w:color w:val="auto"/>
      <w:sz w:val="24"/>
      <w:u w:val="none"/>
    </w:rPr>
  </w:style>
  <w:style w:type="table" w:styleId="TableGrid">
    <w:name w:val="Table Grid"/>
    <w:basedOn w:val="TableNormal"/>
    <w:uiPriority w:val="99"/>
    <w:rsid w:val="00F31E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6E0794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B2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Default">
    <w:name w:val="Default"/>
    <w:uiPriority w:val="99"/>
    <w:rsid w:val="0017628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bodytext-boxinset">
    <w:name w:val="body text - box inset"/>
    <w:basedOn w:val="Normal"/>
    <w:uiPriority w:val="99"/>
    <w:rsid w:val="0017628C"/>
    <w:pPr>
      <w:numPr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353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33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C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EB1"/>
    <w:pPr>
      <w:ind w:left="720"/>
    </w:pPr>
  </w:style>
  <w:style w:type="paragraph" w:styleId="Header">
    <w:name w:val="header"/>
    <w:basedOn w:val="Normal"/>
    <w:link w:val="HeaderChar"/>
    <w:uiPriority w:val="99"/>
    <w:rsid w:val="00433E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3E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3E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3EB1"/>
    <w:rPr>
      <w:rFonts w:cs="Times New Roman"/>
    </w:rPr>
  </w:style>
  <w:style w:type="paragraph" w:styleId="ListBullet">
    <w:name w:val="List Bullet"/>
    <w:basedOn w:val="Normal"/>
    <w:uiPriority w:val="99"/>
    <w:rsid w:val="00F31EA2"/>
    <w:pPr>
      <w:tabs>
        <w:tab w:val="num" w:pos="1080"/>
      </w:tabs>
      <w:spacing w:before="120" w:after="120" w:line="240" w:lineRule="auto"/>
      <w:ind w:left="1077" w:hanging="357"/>
    </w:pPr>
    <w:rPr>
      <w:rFonts w:ascii="Arial" w:eastAsia="Times New Roman" w:hAnsi="Arial"/>
      <w:lang w:eastAsia="en-AU"/>
    </w:rPr>
  </w:style>
  <w:style w:type="character" w:customStyle="1" w:styleId="08738620">
    <w:name w:val="08738620"/>
    <w:uiPriority w:val="99"/>
    <w:semiHidden/>
    <w:rsid w:val="00F31EA2"/>
    <w:rPr>
      <w:rFonts w:ascii="Times New Roman" w:hAnsi="Times New Roman"/>
      <w:b/>
      <w:color w:val="auto"/>
      <w:sz w:val="24"/>
      <w:u w:val="none"/>
    </w:rPr>
  </w:style>
  <w:style w:type="table" w:styleId="TableGrid">
    <w:name w:val="Table Grid"/>
    <w:basedOn w:val="TableNormal"/>
    <w:uiPriority w:val="99"/>
    <w:rsid w:val="00F31E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6E0794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B2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Default">
    <w:name w:val="Default"/>
    <w:uiPriority w:val="99"/>
    <w:rsid w:val="0017628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bodytext-boxinset">
    <w:name w:val="body text - box inset"/>
    <w:basedOn w:val="Normal"/>
    <w:uiPriority w:val="99"/>
    <w:rsid w:val="0017628C"/>
    <w:pPr>
      <w:numPr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353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33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06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374">
          <w:marLeft w:val="7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2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2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2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166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8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974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743">
          <w:marLeft w:val="7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995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46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82a2edb4-a4c4-40b1-b05a-5fe52d42e4c4</TermId>
        </TermInfo>
      </Terms>
    </a319977fc8504e09982f090ae1d7c602>
    <TaxCatchAll xmlns="cb9114c1-daad-44dd-acad-30f4246641f2">
      <Value>106</Value>
      <Value>94</Value>
      <Value>115</Value>
    </TaxCatchAll>
    <DEECD_Expired xmlns="http://schemas.microsoft.com/sharepoint/v3">false</DEECD_Expired>
    <DEECD_Keywords xmlns="http://schemas.microsoft.com/sharepoint/v3">epicc, EPiCC, parents, workshop, presentation, activity, career, career development</DEECD_Keywords>
    <PublishingExpirationDate xmlns="http://schemas.microsoft.com/sharepoint/v3" xsi:nil="true"/>
    <DEECD_Description xmlns="http://schemas.microsoft.com/sharepoint/v3">EPiCC Activity - Attributes Young People Need (slide 10)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Teachers</TermName>
          <TermId xmlns="http://schemas.microsoft.com/office/infopath/2007/PartnerControls">ac6a0c00-54b5-4400-bdca-97fb326ec7ab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E03F8-6366-471D-8375-C378216868C2}"/>
</file>

<file path=customXml/itemProps2.xml><?xml version="1.0" encoding="utf-8"?>
<ds:datastoreItem xmlns:ds="http://schemas.openxmlformats.org/officeDocument/2006/customXml" ds:itemID="{E2D132A2-09C0-45DD-B4C6-47B4E9B9F4F2}"/>
</file>

<file path=customXml/itemProps3.xml><?xml version="1.0" encoding="utf-8"?>
<ds:datastoreItem xmlns:ds="http://schemas.openxmlformats.org/officeDocument/2006/customXml" ds:itemID="{8DD71878-CE4C-4C5D-A812-3904827BB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Department of Education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EPiCC Activity - Attributes Young People Need</dc:title>
  <dc:creator>01844629</dc:creator>
  <cp:lastModifiedBy>08666358</cp:lastModifiedBy>
  <cp:revision>6</cp:revision>
  <cp:lastPrinted>2012-03-07T02:59:00Z</cp:lastPrinted>
  <dcterms:created xsi:type="dcterms:W3CDTF">2013-09-05T04:53:00Z</dcterms:created>
  <dcterms:modified xsi:type="dcterms:W3CDTF">2014-01-08T05:26:00Z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115;#Document|82a2edb4-a4c4-40b1-b05a-5fe52d42e4c4</vt:lpwstr>
  </property>
  <property fmtid="{D5CDD505-2E9C-101B-9397-08002B2CF9AE}" pid="5" name="DEECD_SubjectCategory">
    <vt:lpwstr/>
  </property>
  <property fmtid="{D5CDD505-2E9C-101B-9397-08002B2CF9AE}" pid="6" name="DEECD_Audience">
    <vt:lpwstr>106;#Teachers|ac6a0c00-54b5-4400-bdca-97fb326ec7ab</vt:lpwstr>
  </property>
</Properties>
</file>