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9D9E3" w14:textId="77777777" w:rsidR="00044328" w:rsidRDefault="00044328" w:rsidP="00044328">
      <w:pPr>
        <w:pStyle w:val="Heading1"/>
        <w:rPr>
          <w:lang w:val="en-AU"/>
        </w:rPr>
      </w:pPr>
      <w:r>
        <w:rPr>
          <w:lang w:val="en-AU"/>
        </w:rPr>
        <w:t>Design my career</w:t>
      </w:r>
    </w:p>
    <w:p w14:paraId="02188AFF" w14:textId="71C1DCBE" w:rsidR="00044328" w:rsidRDefault="00044328" w:rsidP="00044328">
      <w:pPr>
        <w:pStyle w:val="Heading1"/>
        <w:rPr>
          <w:sz w:val="36"/>
          <w:lang w:val="en-AU"/>
        </w:rPr>
      </w:pPr>
      <w:r w:rsidRPr="008127C9">
        <w:rPr>
          <w:sz w:val="36"/>
          <w:lang w:val="en-AU"/>
        </w:rPr>
        <w:t xml:space="preserve">My Career Exploration – </w:t>
      </w:r>
      <w:r>
        <w:rPr>
          <w:sz w:val="36"/>
          <w:lang w:val="en-AU"/>
        </w:rPr>
        <w:t xml:space="preserve">Year </w:t>
      </w:r>
      <w:r w:rsidR="00727A6C">
        <w:rPr>
          <w:sz w:val="36"/>
          <w:lang w:val="en-AU"/>
        </w:rPr>
        <w:t>7</w:t>
      </w:r>
      <w:r w:rsidR="00CC14D5">
        <w:rPr>
          <w:sz w:val="36"/>
          <w:lang w:val="en-AU"/>
        </w:rPr>
        <w:t xml:space="preserve"> lESSON </w:t>
      </w:r>
      <w:r w:rsidR="00727A6C">
        <w:rPr>
          <w:sz w:val="36"/>
          <w:lang w:val="en-AU"/>
        </w:rPr>
        <w:t>four</w:t>
      </w:r>
    </w:p>
    <w:tbl>
      <w:tblPr>
        <w:tblStyle w:val="TableGrid"/>
        <w:tblW w:w="10060" w:type="dxa"/>
        <w:tblLook w:val="04A0" w:firstRow="1" w:lastRow="0" w:firstColumn="1" w:lastColumn="0" w:noHBand="0" w:noVBand="1"/>
      </w:tblPr>
      <w:tblGrid>
        <w:gridCol w:w="2568"/>
        <w:gridCol w:w="7492"/>
      </w:tblGrid>
      <w:tr w:rsidR="00727A6C" w:rsidRPr="002577F9" w14:paraId="02ADCAC8" w14:textId="77777777" w:rsidTr="00C2382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68" w:type="dxa"/>
          </w:tcPr>
          <w:p w14:paraId="0C096E62" w14:textId="77777777" w:rsidR="00727A6C" w:rsidRPr="002577F9" w:rsidRDefault="00727A6C" w:rsidP="004F3043">
            <w:pPr>
              <w:spacing w:before="120"/>
              <w:rPr>
                <w:rFonts w:ascii="Arial" w:hAnsi="Arial" w:cs="Arial"/>
                <w:b w:val="0"/>
                <w:sz w:val="18"/>
                <w:szCs w:val="18"/>
              </w:rPr>
            </w:pPr>
            <w:r w:rsidRPr="002577F9">
              <w:rPr>
                <w:rFonts w:ascii="Arial" w:hAnsi="Arial" w:cs="Arial"/>
                <w:sz w:val="18"/>
                <w:szCs w:val="18"/>
                <w:lang w:val="en-AU"/>
              </w:rPr>
              <w:t>Name of Lesson:</w:t>
            </w:r>
          </w:p>
        </w:tc>
        <w:tc>
          <w:tcPr>
            <w:tcW w:w="7492" w:type="dxa"/>
          </w:tcPr>
          <w:p w14:paraId="60DC68D0" w14:textId="5886F689" w:rsidR="00727A6C" w:rsidRPr="002577F9" w:rsidRDefault="00727A6C" w:rsidP="004F3043">
            <w:pPr>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577F9">
              <w:rPr>
                <w:rFonts w:ascii="Arial" w:hAnsi="Arial" w:cs="Arial"/>
                <w:sz w:val="18"/>
                <w:szCs w:val="18"/>
                <w:lang w:val="en-AU"/>
              </w:rPr>
              <w:t>Year 7 Lesson Plan 4</w:t>
            </w:r>
          </w:p>
        </w:tc>
      </w:tr>
      <w:tr w:rsidR="00727A6C" w:rsidRPr="002577F9" w14:paraId="5880D684" w14:textId="77777777" w:rsidTr="00C23822">
        <w:trPr>
          <w:trHeight w:val="576"/>
        </w:trPr>
        <w:tc>
          <w:tcPr>
            <w:cnfStyle w:val="001000000000" w:firstRow="0" w:lastRow="0" w:firstColumn="1" w:lastColumn="0" w:oddVBand="0" w:evenVBand="0" w:oddHBand="0" w:evenHBand="0" w:firstRowFirstColumn="0" w:firstRowLastColumn="0" w:lastRowFirstColumn="0" w:lastRowLastColumn="0"/>
            <w:tcW w:w="2568" w:type="dxa"/>
          </w:tcPr>
          <w:p w14:paraId="60491E9D" w14:textId="77777777" w:rsidR="00727A6C" w:rsidRPr="002577F9" w:rsidRDefault="00727A6C" w:rsidP="004F3043">
            <w:pPr>
              <w:spacing w:before="40"/>
              <w:rPr>
                <w:rFonts w:ascii="Arial" w:hAnsi="Arial" w:cs="Arial"/>
                <w:sz w:val="18"/>
                <w:szCs w:val="18"/>
                <w:lang w:val="en-AU"/>
              </w:rPr>
            </w:pPr>
            <w:r w:rsidRPr="002577F9">
              <w:rPr>
                <w:rFonts w:ascii="Arial" w:hAnsi="Arial" w:cs="Arial"/>
                <w:sz w:val="18"/>
                <w:szCs w:val="18"/>
                <w:lang w:val="en-AU"/>
              </w:rPr>
              <w:t xml:space="preserve">Learning Intention: </w:t>
            </w:r>
          </w:p>
        </w:tc>
        <w:tc>
          <w:tcPr>
            <w:tcW w:w="7492" w:type="dxa"/>
          </w:tcPr>
          <w:p w14:paraId="70286392" w14:textId="77777777" w:rsidR="00727A6C" w:rsidRPr="002577F9" w:rsidRDefault="00727A6C" w:rsidP="004F304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AU"/>
              </w:rPr>
            </w:pPr>
            <w:r w:rsidRPr="002577F9">
              <w:rPr>
                <w:rFonts w:ascii="Arial" w:hAnsi="Arial" w:cs="Arial"/>
                <w:sz w:val="18"/>
                <w:szCs w:val="18"/>
                <w:lang w:val="en-AU"/>
              </w:rPr>
              <w:t>The purpose of the lesson is for students to develop an understanding of the connectedness of the world of work.</w:t>
            </w:r>
          </w:p>
        </w:tc>
      </w:tr>
      <w:tr w:rsidR="00727A6C" w:rsidRPr="002577F9" w14:paraId="2DD48343" w14:textId="77777777" w:rsidTr="00C23822">
        <w:trPr>
          <w:trHeight w:val="317"/>
        </w:trPr>
        <w:tc>
          <w:tcPr>
            <w:cnfStyle w:val="001000000000" w:firstRow="0" w:lastRow="0" w:firstColumn="1" w:lastColumn="0" w:oddVBand="0" w:evenVBand="0" w:oddHBand="0" w:evenHBand="0" w:firstRowFirstColumn="0" w:firstRowLastColumn="0" w:lastRowFirstColumn="0" w:lastRowLastColumn="0"/>
            <w:tcW w:w="2568" w:type="dxa"/>
          </w:tcPr>
          <w:p w14:paraId="61B2772B" w14:textId="77777777" w:rsidR="00727A6C" w:rsidRPr="002577F9" w:rsidRDefault="00727A6C" w:rsidP="004F3043">
            <w:pPr>
              <w:spacing w:before="40"/>
              <w:rPr>
                <w:rFonts w:ascii="Arial" w:hAnsi="Arial" w:cs="Arial"/>
                <w:sz w:val="18"/>
                <w:szCs w:val="18"/>
                <w:lang w:val="en-AU"/>
              </w:rPr>
            </w:pPr>
            <w:r w:rsidRPr="002577F9">
              <w:rPr>
                <w:rFonts w:ascii="Arial" w:hAnsi="Arial" w:cs="Arial"/>
                <w:sz w:val="18"/>
                <w:szCs w:val="18"/>
                <w:lang w:val="en-AU"/>
              </w:rPr>
              <w:t>Learning Outcome:</w:t>
            </w:r>
          </w:p>
        </w:tc>
        <w:tc>
          <w:tcPr>
            <w:tcW w:w="7492" w:type="dxa"/>
          </w:tcPr>
          <w:p w14:paraId="317342C0" w14:textId="72FC6AD6" w:rsidR="00727A6C" w:rsidRPr="002577F9" w:rsidRDefault="00727A6C" w:rsidP="004F304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 xml:space="preserve">Students understand that the world of work is interconnected. </w:t>
            </w:r>
          </w:p>
        </w:tc>
      </w:tr>
      <w:tr w:rsidR="00727A6C" w:rsidRPr="002577F9" w14:paraId="01F3F361" w14:textId="77777777" w:rsidTr="00C23822">
        <w:trPr>
          <w:trHeight w:val="345"/>
        </w:trPr>
        <w:tc>
          <w:tcPr>
            <w:cnfStyle w:val="001000000000" w:firstRow="0" w:lastRow="0" w:firstColumn="1" w:lastColumn="0" w:oddVBand="0" w:evenVBand="0" w:oddHBand="0" w:evenHBand="0" w:firstRowFirstColumn="0" w:firstRowLastColumn="0" w:lastRowFirstColumn="0" w:lastRowLastColumn="0"/>
            <w:tcW w:w="2568" w:type="dxa"/>
          </w:tcPr>
          <w:p w14:paraId="4CBC6E11" w14:textId="77777777" w:rsidR="00727A6C" w:rsidRPr="002577F9" w:rsidRDefault="00727A6C" w:rsidP="004F3043">
            <w:pPr>
              <w:spacing w:before="40"/>
              <w:rPr>
                <w:rFonts w:ascii="Arial" w:hAnsi="Arial" w:cs="Arial"/>
                <w:b/>
                <w:sz w:val="18"/>
                <w:szCs w:val="18"/>
              </w:rPr>
            </w:pPr>
            <w:r w:rsidRPr="002577F9">
              <w:rPr>
                <w:rFonts w:ascii="Arial" w:hAnsi="Arial" w:cs="Arial"/>
                <w:sz w:val="18"/>
                <w:szCs w:val="18"/>
                <w:lang w:val="en-AU"/>
              </w:rPr>
              <w:t>Success Criteria:</w:t>
            </w:r>
          </w:p>
        </w:tc>
        <w:tc>
          <w:tcPr>
            <w:tcW w:w="7492" w:type="dxa"/>
          </w:tcPr>
          <w:p w14:paraId="589FB51D" w14:textId="70A18619" w:rsidR="00727A6C" w:rsidRPr="002577F9" w:rsidRDefault="00727A6C" w:rsidP="004F304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AU"/>
              </w:rPr>
            </w:pPr>
            <w:r w:rsidRPr="002577F9">
              <w:rPr>
                <w:rFonts w:ascii="Arial" w:hAnsi="Arial" w:cs="Arial"/>
                <w:sz w:val="18"/>
                <w:szCs w:val="18"/>
                <w:lang w:val="en-AU"/>
              </w:rPr>
              <w:t xml:space="preserve">I am able to understand that the world of work is interconnected. </w:t>
            </w:r>
          </w:p>
        </w:tc>
      </w:tr>
      <w:tr w:rsidR="00727A6C" w:rsidRPr="002577F9" w14:paraId="2902102F" w14:textId="77777777" w:rsidTr="00C23822">
        <w:trPr>
          <w:trHeight w:val="1871"/>
        </w:trPr>
        <w:tc>
          <w:tcPr>
            <w:cnfStyle w:val="001000000000" w:firstRow="0" w:lastRow="0" w:firstColumn="1" w:lastColumn="0" w:oddVBand="0" w:evenVBand="0" w:oddHBand="0" w:evenHBand="0" w:firstRowFirstColumn="0" w:firstRowLastColumn="0" w:lastRowFirstColumn="0" w:lastRowLastColumn="0"/>
            <w:tcW w:w="2568" w:type="dxa"/>
          </w:tcPr>
          <w:p w14:paraId="06CC7B8D" w14:textId="74265CB9" w:rsidR="00727A6C" w:rsidRPr="002577F9" w:rsidRDefault="00727A6C" w:rsidP="004F3043">
            <w:pPr>
              <w:spacing w:before="40"/>
              <w:rPr>
                <w:rFonts w:ascii="Arial" w:hAnsi="Arial" w:cs="Arial"/>
                <w:sz w:val="18"/>
                <w:szCs w:val="18"/>
                <w:lang w:val="en-AU"/>
              </w:rPr>
            </w:pPr>
            <w:r>
              <w:rPr>
                <w:rFonts w:ascii="Arial" w:hAnsi="Arial" w:cs="Arial"/>
                <w:sz w:val="18"/>
                <w:szCs w:val="18"/>
                <w:lang w:val="en-AU"/>
              </w:rPr>
              <w:t>Victorian Teaching and Learning Model</w:t>
            </w:r>
            <w:r w:rsidR="00FA73E7">
              <w:rPr>
                <w:rFonts w:ascii="Arial" w:hAnsi="Arial" w:cs="Arial"/>
                <w:sz w:val="18"/>
                <w:szCs w:val="18"/>
                <w:lang w:val="en-AU"/>
              </w:rPr>
              <w:t>:</w:t>
            </w:r>
          </w:p>
        </w:tc>
        <w:tc>
          <w:tcPr>
            <w:tcW w:w="7492" w:type="dxa"/>
          </w:tcPr>
          <w:p w14:paraId="3075E96D" w14:textId="77777777" w:rsidR="00C23822" w:rsidRDefault="00727A6C" w:rsidP="004F304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sz w:val="18"/>
                <w:szCs w:val="18"/>
              </w:rPr>
              <w:t xml:space="preserve">Practice Principles: </w:t>
            </w:r>
          </w:p>
          <w:p w14:paraId="6DAC8340" w14:textId="0C77A697" w:rsidR="00727A6C" w:rsidRDefault="00727A6C" w:rsidP="00C23822">
            <w:pPr>
              <w:pStyle w:val="ListParagraph"/>
              <w:numPr>
                <w:ilvl w:val="0"/>
                <w:numId w:val="18"/>
              </w:num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61F9">
              <w:rPr>
                <w:rFonts w:ascii="Arial" w:hAnsi="Arial" w:cs="Arial"/>
                <w:sz w:val="18"/>
                <w:szCs w:val="18"/>
              </w:rPr>
              <w:t>Global Citizenship is fostered through real world contexts for learning</w:t>
            </w:r>
          </w:p>
          <w:p w14:paraId="3C8675C1" w14:textId="77777777" w:rsidR="00C23822" w:rsidRDefault="00C23822" w:rsidP="004F304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br/>
              <w:t>Pedagogical Model</w:t>
            </w:r>
          </w:p>
          <w:p w14:paraId="5867094A" w14:textId="77777777" w:rsidR="00C23822" w:rsidRDefault="00C23822" w:rsidP="00C23822">
            <w:pPr>
              <w:pStyle w:val="ListParagraph"/>
              <w:numPr>
                <w:ilvl w:val="0"/>
                <w:numId w:val="18"/>
              </w:num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Elaborate</w:t>
            </w:r>
          </w:p>
          <w:p w14:paraId="0E341379" w14:textId="3F1309AD" w:rsidR="00727A6C" w:rsidRPr="002261F9" w:rsidRDefault="00727A6C" w:rsidP="00C23822">
            <w:pPr>
              <w:pStyle w:val="ListParagraph"/>
              <w:numPr>
                <w:ilvl w:val="0"/>
                <w:numId w:val="18"/>
              </w:num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261F9">
              <w:rPr>
                <w:rFonts w:ascii="Arial" w:hAnsi="Arial" w:cs="Arial"/>
                <w:sz w:val="18"/>
                <w:szCs w:val="18"/>
              </w:rPr>
              <w:t>Evaluate</w:t>
            </w:r>
          </w:p>
          <w:p w14:paraId="72B14592" w14:textId="77777777" w:rsidR="00FA73E7" w:rsidRDefault="00FA73E7" w:rsidP="004F304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p w14:paraId="7EDBBC6E" w14:textId="636D49B3" w:rsidR="00727A6C" w:rsidRDefault="00C23822" w:rsidP="004F3043">
            <w:pPr>
              <w:pStyle w:val="ListParagraph"/>
              <w:spacing w:before="40" w:after="40"/>
              <w:ind w:left="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HITS</w:t>
            </w:r>
          </w:p>
          <w:p w14:paraId="1A0BD52B" w14:textId="77777777" w:rsidR="00C23822" w:rsidRDefault="00727A6C" w:rsidP="00C2382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Collaborative Learning</w:t>
            </w:r>
          </w:p>
          <w:p w14:paraId="0DCDBE16" w14:textId="6A5D5828" w:rsidR="00727A6C" w:rsidRPr="00C23822" w:rsidRDefault="00727A6C" w:rsidP="00C2382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 xml:space="preserve">Questioning  </w:t>
            </w:r>
          </w:p>
        </w:tc>
      </w:tr>
      <w:tr w:rsidR="00727A6C" w:rsidRPr="002577F9" w14:paraId="73734151" w14:textId="77777777" w:rsidTr="00C23822">
        <w:trPr>
          <w:trHeight w:val="593"/>
        </w:trPr>
        <w:tc>
          <w:tcPr>
            <w:cnfStyle w:val="001000000000" w:firstRow="0" w:lastRow="0" w:firstColumn="1" w:lastColumn="0" w:oddVBand="0" w:evenVBand="0" w:oddHBand="0" w:evenHBand="0" w:firstRowFirstColumn="0" w:firstRowLastColumn="0" w:lastRowFirstColumn="0" w:lastRowLastColumn="0"/>
            <w:tcW w:w="2568" w:type="dxa"/>
          </w:tcPr>
          <w:p w14:paraId="4F33ABC5" w14:textId="7EC009C2" w:rsidR="00727A6C" w:rsidRPr="002577F9" w:rsidRDefault="00727A6C" w:rsidP="004F3043">
            <w:pPr>
              <w:spacing w:before="40" w:after="40"/>
              <w:rPr>
                <w:rFonts w:ascii="Arial" w:hAnsi="Arial" w:cs="Arial"/>
                <w:sz w:val="18"/>
                <w:szCs w:val="18"/>
              </w:rPr>
            </w:pPr>
            <w:r w:rsidRPr="002577F9">
              <w:rPr>
                <w:rFonts w:ascii="Arial" w:hAnsi="Arial" w:cs="Arial"/>
                <w:sz w:val="18"/>
                <w:szCs w:val="18"/>
              </w:rPr>
              <w:t>Mapping to the Victorian Curriculum</w:t>
            </w:r>
            <w:r>
              <w:rPr>
                <w:rFonts w:ascii="Arial" w:hAnsi="Arial" w:cs="Arial"/>
                <w:sz w:val="18"/>
                <w:szCs w:val="18"/>
              </w:rPr>
              <w:t xml:space="preserve">  F</w:t>
            </w:r>
            <w:r w:rsidR="00FA73E7">
              <w:rPr>
                <w:rFonts w:ascii="Arial" w:hAnsi="Arial" w:cs="Arial"/>
                <w:sz w:val="18"/>
                <w:szCs w:val="18"/>
              </w:rPr>
              <w:t>–</w:t>
            </w:r>
            <w:r>
              <w:rPr>
                <w:rFonts w:ascii="Arial" w:hAnsi="Arial" w:cs="Arial"/>
                <w:sz w:val="18"/>
                <w:szCs w:val="18"/>
              </w:rPr>
              <w:t>10</w:t>
            </w:r>
            <w:r w:rsidRPr="002577F9">
              <w:rPr>
                <w:rFonts w:ascii="Arial" w:hAnsi="Arial" w:cs="Arial"/>
                <w:sz w:val="18"/>
                <w:szCs w:val="18"/>
              </w:rPr>
              <w:t>:</w:t>
            </w:r>
          </w:p>
        </w:tc>
        <w:tc>
          <w:tcPr>
            <w:tcW w:w="7492" w:type="dxa"/>
          </w:tcPr>
          <w:p w14:paraId="55B9FFB3" w14:textId="506BCCB9" w:rsidR="00C23822" w:rsidRPr="00932CBC" w:rsidRDefault="00C23822" w:rsidP="00C23822">
            <w:pPr>
              <w:pStyle w:val="ListParagraph"/>
              <w:numPr>
                <w:ilvl w:val="0"/>
                <w:numId w:val="22"/>
              </w:numPr>
              <w:ind w:left="36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932CBC">
              <w:rPr>
                <w:rFonts w:ascii="Arial" w:hAnsi="Arial" w:cs="Arial"/>
                <w:b/>
                <w:sz w:val="18"/>
                <w:szCs w:val="18"/>
              </w:rPr>
              <w:t xml:space="preserve">Humanities: Economics and Business </w:t>
            </w:r>
            <w:r w:rsidR="00FA73E7" w:rsidRPr="00932CBC">
              <w:rPr>
                <w:rFonts w:ascii="Arial" w:hAnsi="Arial" w:cs="Arial"/>
                <w:b/>
                <w:sz w:val="18"/>
                <w:szCs w:val="18"/>
              </w:rPr>
              <w:t>–</w:t>
            </w:r>
            <w:r w:rsidRPr="00932CBC">
              <w:rPr>
                <w:rFonts w:ascii="Arial" w:hAnsi="Arial" w:cs="Arial"/>
                <w:b/>
                <w:sz w:val="18"/>
                <w:szCs w:val="18"/>
              </w:rPr>
              <w:t xml:space="preserve"> Level 7 &amp; 8</w:t>
            </w:r>
            <w:r w:rsidRPr="00932CBC">
              <w:rPr>
                <w:rFonts w:ascii="Arial" w:hAnsi="Arial" w:cs="Arial"/>
                <w:b/>
                <w:sz w:val="18"/>
                <w:szCs w:val="18"/>
              </w:rPr>
              <w:br/>
              <w:t>Strand: Work and Work Futures</w:t>
            </w:r>
            <w:r w:rsidRPr="00932CBC">
              <w:rPr>
                <w:rFonts w:ascii="Arial" w:hAnsi="Arial" w:cs="Arial"/>
                <w:b/>
                <w:sz w:val="18"/>
                <w:szCs w:val="18"/>
              </w:rPr>
              <w:br/>
            </w:r>
            <w:r w:rsidRPr="00932CBC">
              <w:rPr>
                <w:rFonts w:ascii="Arial" w:hAnsi="Arial" w:cs="Arial"/>
                <w:sz w:val="18"/>
                <w:szCs w:val="18"/>
              </w:rPr>
              <w:t>Consider the ways in which work can contribute to individual and societal wellbeing.</w:t>
            </w:r>
            <w:r>
              <w:rPr>
                <w:rFonts w:ascii="Arial" w:hAnsi="Arial" w:cs="Arial"/>
                <w:sz w:val="18"/>
                <w:szCs w:val="18"/>
              </w:rPr>
              <w:br/>
            </w:r>
          </w:p>
          <w:p w14:paraId="4078C03A" w14:textId="5B934B85" w:rsidR="00727A6C" w:rsidRPr="002577F9" w:rsidRDefault="00C23822" w:rsidP="00C23822">
            <w:pPr>
              <w:pStyle w:val="ListParagraph"/>
              <w:numPr>
                <w:ilvl w:val="0"/>
                <w:numId w:val="23"/>
              </w:numPr>
              <w:spacing w:after="4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32CBC">
              <w:rPr>
                <w:rFonts w:ascii="Arial" w:hAnsi="Arial" w:cs="Arial"/>
                <w:b/>
                <w:sz w:val="18"/>
                <w:szCs w:val="18"/>
              </w:rPr>
              <w:t>Technologies – Digital Technologies</w:t>
            </w:r>
            <w:r w:rsidRPr="00932CBC">
              <w:rPr>
                <w:rFonts w:ascii="Arial" w:hAnsi="Arial" w:cs="Arial"/>
                <w:b/>
                <w:sz w:val="18"/>
                <w:szCs w:val="18"/>
              </w:rPr>
              <w:br/>
              <w:t>Strand: Data and Information</w:t>
            </w:r>
            <w:r w:rsidRPr="00932CBC">
              <w:rPr>
                <w:rFonts w:ascii="Arial" w:hAnsi="Arial" w:cs="Arial"/>
                <w:sz w:val="18"/>
                <w:szCs w:val="18"/>
              </w:rPr>
              <w:t xml:space="preserve"> </w:t>
            </w:r>
            <w:r w:rsidRPr="00932CBC">
              <w:rPr>
                <w:rFonts w:ascii="Arial" w:hAnsi="Arial" w:cs="Arial"/>
                <w:sz w:val="18"/>
                <w:szCs w:val="18"/>
              </w:rPr>
              <w:br/>
              <w:t>Acquire data from a range of sources and evaluate their authenticity.</w:t>
            </w:r>
          </w:p>
        </w:tc>
      </w:tr>
      <w:tr w:rsidR="00727A6C" w:rsidRPr="002577F9" w14:paraId="50F09718" w14:textId="77777777" w:rsidTr="00C23822">
        <w:trPr>
          <w:trHeight w:val="576"/>
        </w:trPr>
        <w:tc>
          <w:tcPr>
            <w:cnfStyle w:val="001000000000" w:firstRow="0" w:lastRow="0" w:firstColumn="1" w:lastColumn="0" w:oddVBand="0" w:evenVBand="0" w:oddHBand="0" w:evenHBand="0" w:firstRowFirstColumn="0" w:firstRowLastColumn="0" w:lastRowFirstColumn="0" w:lastRowLastColumn="0"/>
            <w:tcW w:w="2568" w:type="dxa"/>
          </w:tcPr>
          <w:p w14:paraId="279DAEDF" w14:textId="77777777" w:rsidR="00727A6C" w:rsidRPr="002577F9" w:rsidRDefault="00727A6C" w:rsidP="004F3043">
            <w:pPr>
              <w:spacing w:before="40" w:after="40"/>
              <w:rPr>
                <w:rFonts w:ascii="Arial" w:hAnsi="Arial" w:cs="Arial"/>
                <w:sz w:val="18"/>
                <w:szCs w:val="18"/>
              </w:rPr>
            </w:pPr>
            <w:r w:rsidRPr="002577F9">
              <w:rPr>
                <w:rFonts w:ascii="Arial" w:hAnsi="Arial" w:cs="Arial"/>
                <w:sz w:val="18"/>
                <w:szCs w:val="18"/>
              </w:rPr>
              <w:t>Assessment:</w:t>
            </w:r>
          </w:p>
        </w:tc>
        <w:tc>
          <w:tcPr>
            <w:tcW w:w="7492" w:type="dxa"/>
          </w:tcPr>
          <w:p w14:paraId="1539B047" w14:textId="77777777" w:rsidR="00FA73E7" w:rsidRDefault="00727A6C" w:rsidP="00FA73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b/>
                <w:sz w:val="18"/>
                <w:szCs w:val="18"/>
              </w:rPr>
              <w:t>Summative Assessment Year 7</w:t>
            </w:r>
            <w:r w:rsidR="00FA73E7">
              <w:rPr>
                <w:rFonts w:ascii="Arial" w:hAnsi="Arial" w:cs="Arial"/>
                <w:b/>
                <w:sz w:val="18"/>
                <w:szCs w:val="18"/>
              </w:rPr>
              <w:t xml:space="preserve"> </w:t>
            </w:r>
          </w:p>
          <w:p w14:paraId="7A595A78" w14:textId="4ECFCEB4" w:rsidR="00727A6C" w:rsidRPr="002577F9" w:rsidRDefault="00727A6C" w:rsidP="00FA73E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Provide students with the</w:t>
            </w:r>
            <w:r w:rsidR="00FA73E7">
              <w:rPr>
                <w:rFonts w:ascii="Arial" w:hAnsi="Arial" w:cs="Arial"/>
                <w:sz w:val="18"/>
                <w:szCs w:val="18"/>
              </w:rPr>
              <w:t xml:space="preserve"> Summative Assessment</w:t>
            </w:r>
            <w:r w:rsidRPr="002577F9">
              <w:rPr>
                <w:rFonts w:ascii="Arial" w:hAnsi="Arial" w:cs="Arial"/>
                <w:sz w:val="18"/>
                <w:szCs w:val="18"/>
              </w:rPr>
              <w:t xml:space="preserve"> handout at the end of the lesson and ask them to complete it. (Note – this is a similar handout to the pre unit handout completed at the start of Year 7, Lesson 1). </w:t>
            </w:r>
          </w:p>
        </w:tc>
      </w:tr>
      <w:tr w:rsidR="00727A6C" w:rsidRPr="002577F9" w14:paraId="2A5095E4" w14:textId="77777777" w:rsidTr="00C23822">
        <w:trPr>
          <w:trHeight w:val="275"/>
        </w:trPr>
        <w:tc>
          <w:tcPr>
            <w:cnfStyle w:val="001000000000" w:firstRow="0" w:lastRow="0" w:firstColumn="1" w:lastColumn="0" w:oddVBand="0" w:evenVBand="0" w:oddHBand="0" w:evenHBand="0" w:firstRowFirstColumn="0" w:firstRowLastColumn="0" w:lastRowFirstColumn="0" w:lastRowLastColumn="0"/>
            <w:tcW w:w="2568" w:type="dxa"/>
          </w:tcPr>
          <w:p w14:paraId="38E143F8" w14:textId="77777777" w:rsidR="00727A6C" w:rsidRPr="002577F9" w:rsidRDefault="00727A6C" w:rsidP="004F3043">
            <w:pPr>
              <w:spacing w:before="40" w:after="40"/>
              <w:rPr>
                <w:rFonts w:ascii="Arial" w:hAnsi="Arial" w:cs="Arial"/>
                <w:sz w:val="18"/>
                <w:szCs w:val="18"/>
              </w:rPr>
            </w:pPr>
            <w:r w:rsidRPr="002577F9">
              <w:rPr>
                <w:rFonts w:ascii="Arial" w:hAnsi="Arial" w:cs="Arial"/>
                <w:sz w:val="18"/>
                <w:szCs w:val="18"/>
              </w:rPr>
              <w:t>Terminology for the lesson:</w:t>
            </w:r>
          </w:p>
        </w:tc>
        <w:tc>
          <w:tcPr>
            <w:tcW w:w="7492" w:type="dxa"/>
          </w:tcPr>
          <w:p w14:paraId="34F9492D" w14:textId="444AF802"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sz w:val="18"/>
                <w:szCs w:val="18"/>
              </w:rPr>
              <w:t xml:space="preserve">Skills: </w:t>
            </w:r>
            <w:r w:rsidR="00727A6C" w:rsidRPr="002577F9">
              <w:rPr>
                <w:rFonts w:ascii="Arial" w:hAnsi="Arial" w:cs="Arial"/>
                <w:color w:val="000000"/>
                <w:sz w:val="18"/>
                <w:szCs w:val="18"/>
              </w:rPr>
              <w:t>An ability to perform a particular mental or physical activity which may be developed by training or practice. A simplified version of this definition may be simply ‘something you can do’.</w:t>
            </w:r>
          </w:p>
          <w:p w14:paraId="5A791325" w14:textId="02E313DC"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 xml:space="preserve">Employment: </w:t>
            </w:r>
            <w:r w:rsidR="00727A6C" w:rsidRPr="002577F9">
              <w:rPr>
                <w:rFonts w:ascii="Arial" w:hAnsi="Arial" w:cs="Arial"/>
                <w:color w:val="000000"/>
                <w:sz w:val="18"/>
                <w:szCs w:val="18"/>
              </w:rPr>
              <w:t xml:space="preserve">Work for a company or person for a wage or salary </w:t>
            </w:r>
          </w:p>
          <w:p w14:paraId="71E05D70" w14:textId="59DD43B9"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 xml:space="preserve">Employability Skills: </w:t>
            </w:r>
            <w:r w:rsidR="00727A6C" w:rsidRPr="002577F9">
              <w:rPr>
                <w:rFonts w:ascii="Arial" w:hAnsi="Arial" w:cs="Arial"/>
                <w:color w:val="000000"/>
                <w:sz w:val="18"/>
                <w:szCs w:val="18"/>
              </w:rPr>
              <w:t>Employability skills are the key skills and personal attributes you need to succeed in the world of work. They are skills we take with us from one work situation to another.</w:t>
            </w:r>
          </w:p>
          <w:p w14:paraId="476D7A36" w14:textId="2C4930A7"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Values:</w:t>
            </w:r>
            <w:r w:rsidR="00727A6C" w:rsidRPr="002577F9">
              <w:rPr>
                <w:rFonts w:ascii="Arial" w:hAnsi="Arial" w:cs="Arial"/>
                <w:color w:val="000000"/>
                <w:sz w:val="18"/>
                <w:szCs w:val="18"/>
              </w:rPr>
              <w:t xml:space="preserve"> Values</w:t>
            </w:r>
            <w:r w:rsidR="00727A6C" w:rsidRPr="002577F9">
              <w:rPr>
                <w:rFonts w:ascii="Arial" w:hAnsi="Arial" w:cs="Arial"/>
                <w:sz w:val="18"/>
                <w:szCs w:val="18"/>
              </w:rPr>
              <w:t xml:space="preserve"> are the core beliefs that we consider very important to us in our personal and working lives. They define what you believe is important to your happiness and wellbeing.  We may hold values such as</w:t>
            </w:r>
            <w:r w:rsidR="00740409" w:rsidRPr="00703B15">
              <w:rPr>
                <w:rFonts w:ascii="Arial" w:hAnsi="Arial" w:cs="Arial"/>
                <w:sz w:val="18"/>
                <w:szCs w:val="18"/>
              </w:rPr>
              <w:t xml:space="preserve"> l</w:t>
            </w:r>
            <w:r w:rsidR="00727A6C" w:rsidRPr="00703B15">
              <w:rPr>
                <w:rFonts w:ascii="Arial" w:hAnsi="Arial" w:cs="Arial"/>
                <w:sz w:val="18"/>
                <w:szCs w:val="18"/>
              </w:rPr>
              <w:t>o</w:t>
            </w:r>
            <w:r w:rsidR="00727A6C" w:rsidRPr="00703B15">
              <w:rPr>
                <w:rFonts w:ascii="Arial" w:hAnsi="Arial" w:cs="Arial"/>
                <w:color w:val="000000"/>
                <w:sz w:val="18"/>
                <w:szCs w:val="18"/>
              </w:rPr>
              <w:t>yalty</w:t>
            </w:r>
            <w:r w:rsidR="00727A6C" w:rsidRPr="002577F9">
              <w:rPr>
                <w:rFonts w:ascii="Arial" w:hAnsi="Arial" w:cs="Arial"/>
                <w:color w:val="000000"/>
                <w:sz w:val="18"/>
                <w:szCs w:val="18"/>
              </w:rPr>
              <w:t>, truthfulness, etc. A simplified definition may be ‘What is important to you</w:t>
            </w:r>
            <w:r w:rsidR="00A01EFE">
              <w:rPr>
                <w:rFonts w:ascii="Arial" w:hAnsi="Arial" w:cs="Arial"/>
                <w:color w:val="000000"/>
                <w:sz w:val="18"/>
                <w:szCs w:val="18"/>
              </w:rPr>
              <w:t>’.</w:t>
            </w:r>
          </w:p>
          <w:p w14:paraId="4DF65271" w14:textId="59FBA9B0" w:rsidR="00727A6C"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 xml:space="preserve">Belief: </w:t>
            </w:r>
            <w:r w:rsidR="00727A6C" w:rsidRPr="002577F9">
              <w:rPr>
                <w:rFonts w:ascii="Arial" w:hAnsi="Arial" w:cs="Arial"/>
                <w:color w:val="000000"/>
                <w:sz w:val="18"/>
                <w:szCs w:val="18"/>
              </w:rPr>
              <w:t>Beliefs</w:t>
            </w:r>
            <w:r w:rsidR="00727A6C" w:rsidRPr="002577F9">
              <w:rPr>
                <w:rFonts w:ascii="Arial" w:hAnsi="Arial" w:cs="Arial"/>
                <w:sz w:val="18"/>
                <w:szCs w:val="18"/>
              </w:rPr>
              <w:t xml:space="preserve"> are judgements about ourselves and the world around us</w:t>
            </w:r>
            <w:r w:rsidR="00727A6C" w:rsidRPr="002577F9">
              <w:rPr>
                <w:rFonts w:ascii="Arial" w:hAnsi="Arial" w:cs="Arial"/>
                <w:color w:val="000000"/>
                <w:sz w:val="18"/>
                <w:szCs w:val="18"/>
              </w:rPr>
              <w:t>.</w:t>
            </w:r>
          </w:p>
          <w:p w14:paraId="7DC5974F" w14:textId="4E7867B0"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 xml:space="preserve">Career: </w:t>
            </w:r>
            <w:r w:rsidR="00727A6C">
              <w:rPr>
                <w:rFonts w:ascii="Arial" w:hAnsi="Arial" w:cs="Arial"/>
                <w:color w:val="000000"/>
                <w:sz w:val="18"/>
                <w:szCs w:val="18"/>
              </w:rPr>
              <w:t xml:space="preserve">A career can be a variety of roles, both paid and unpaid, that a person </w:t>
            </w:r>
            <w:r w:rsidR="00CF0E73">
              <w:rPr>
                <w:rFonts w:ascii="Arial" w:hAnsi="Arial" w:cs="Arial"/>
                <w:color w:val="000000"/>
                <w:sz w:val="18"/>
                <w:szCs w:val="18"/>
              </w:rPr>
              <w:t>undertakes</w:t>
            </w:r>
            <w:r w:rsidR="00727A6C">
              <w:rPr>
                <w:rFonts w:ascii="Arial" w:hAnsi="Arial" w:cs="Arial"/>
                <w:color w:val="000000"/>
                <w:sz w:val="18"/>
                <w:szCs w:val="18"/>
              </w:rPr>
              <w:t xml:space="preserve"> throughout their lifetime. A career can be a lifelong process of managing learning and work activities in order to live a productive and fulfilling life.</w:t>
            </w:r>
          </w:p>
          <w:p w14:paraId="204A9EDF" w14:textId="6A544CB0"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sz w:val="18"/>
                <w:szCs w:val="18"/>
              </w:rPr>
              <w:t xml:space="preserve">Work: </w:t>
            </w:r>
            <w:r w:rsidRPr="00C23822">
              <w:rPr>
                <w:rFonts w:ascii="Arial" w:hAnsi="Arial" w:cs="Arial"/>
                <w:sz w:val="18"/>
                <w:szCs w:val="18"/>
              </w:rPr>
              <w:t>A</w:t>
            </w:r>
            <w:r w:rsidR="00727A6C" w:rsidRPr="002577F9">
              <w:rPr>
                <w:rFonts w:ascii="Arial" w:hAnsi="Arial" w:cs="Arial"/>
                <w:sz w:val="18"/>
                <w:szCs w:val="18"/>
              </w:rPr>
              <w:t xml:space="preserve"> productive task that can be either paid or unpaid</w:t>
            </w:r>
          </w:p>
          <w:p w14:paraId="69BD9D83" w14:textId="32701849" w:rsidR="00727A6C" w:rsidRPr="002577F9" w:rsidRDefault="00C23822" w:rsidP="004F3043">
            <w:pPr>
              <w:spacing w:before="40" w:afterLines="40" w:after="96"/>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Pr>
                <w:rFonts w:ascii="Arial" w:hAnsi="Arial" w:cs="Arial"/>
                <w:b/>
                <w:sz w:val="18"/>
                <w:szCs w:val="18"/>
              </w:rPr>
              <w:t xml:space="preserve">Industry: </w:t>
            </w:r>
            <w:r w:rsidR="00727A6C" w:rsidRPr="002577F9">
              <w:rPr>
                <w:rFonts w:ascii="Arial" w:hAnsi="Arial" w:cs="Arial"/>
                <w:sz w:val="18"/>
                <w:szCs w:val="18"/>
              </w:rPr>
              <w:t>Name given to a broad range of occupations within one field e.g. Transport Industry, Medical Industry or Education Industry</w:t>
            </w:r>
          </w:p>
        </w:tc>
      </w:tr>
      <w:tr w:rsidR="00727A6C" w:rsidRPr="002577F9" w14:paraId="6054C124" w14:textId="77777777" w:rsidTr="00C23822">
        <w:trPr>
          <w:trHeight w:val="277"/>
        </w:trPr>
        <w:tc>
          <w:tcPr>
            <w:cnfStyle w:val="001000000000" w:firstRow="0" w:lastRow="0" w:firstColumn="1" w:lastColumn="0" w:oddVBand="0" w:evenVBand="0" w:oddHBand="0" w:evenHBand="0" w:firstRowFirstColumn="0" w:firstRowLastColumn="0" w:lastRowFirstColumn="0" w:lastRowLastColumn="0"/>
            <w:tcW w:w="2568" w:type="dxa"/>
          </w:tcPr>
          <w:p w14:paraId="7093037F" w14:textId="77777777" w:rsidR="00727A6C" w:rsidRPr="002577F9" w:rsidRDefault="00727A6C" w:rsidP="004F3043">
            <w:pPr>
              <w:spacing w:before="40" w:after="40"/>
              <w:rPr>
                <w:rFonts w:ascii="Arial" w:hAnsi="Arial" w:cs="Arial"/>
                <w:sz w:val="18"/>
                <w:szCs w:val="18"/>
              </w:rPr>
            </w:pPr>
            <w:r w:rsidRPr="002577F9">
              <w:rPr>
                <w:rFonts w:ascii="Arial" w:hAnsi="Arial" w:cs="Arial"/>
                <w:sz w:val="18"/>
                <w:szCs w:val="18"/>
              </w:rPr>
              <w:t>Prior Knowledge/concepts/skills:</w:t>
            </w:r>
          </w:p>
        </w:tc>
        <w:tc>
          <w:tcPr>
            <w:tcW w:w="7492" w:type="dxa"/>
          </w:tcPr>
          <w:p w14:paraId="52FA1DC4" w14:textId="77777777" w:rsidR="00727A6C" w:rsidRPr="002577F9" w:rsidRDefault="00727A6C" w:rsidP="004F3043">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None required</w:t>
            </w:r>
          </w:p>
        </w:tc>
      </w:tr>
      <w:tr w:rsidR="00727A6C" w:rsidRPr="002577F9" w14:paraId="2E230658" w14:textId="77777777" w:rsidTr="00C23822">
        <w:trPr>
          <w:trHeight w:val="576"/>
        </w:trPr>
        <w:tc>
          <w:tcPr>
            <w:cnfStyle w:val="001000000000" w:firstRow="0" w:lastRow="0" w:firstColumn="1" w:lastColumn="0" w:oddVBand="0" w:evenVBand="0" w:oddHBand="0" w:evenHBand="0" w:firstRowFirstColumn="0" w:firstRowLastColumn="0" w:lastRowFirstColumn="0" w:lastRowLastColumn="0"/>
            <w:tcW w:w="2568" w:type="dxa"/>
          </w:tcPr>
          <w:p w14:paraId="2E827339" w14:textId="77777777" w:rsidR="00727A6C" w:rsidRPr="002577F9" w:rsidDel="00957A51" w:rsidRDefault="00727A6C" w:rsidP="004F3043">
            <w:pPr>
              <w:spacing w:before="40" w:after="40"/>
              <w:rPr>
                <w:rFonts w:ascii="Arial" w:hAnsi="Arial" w:cs="Arial"/>
                <w:sz w:val="18"/>
                <w:szCs w:val="18"/>
              </w:rPr>
            </w:pPr>
            <w:r w:rsidRPr="002577F9">
              <w:rPr>
                <w:rFonts w:ascii="Arial" w:hAnsi="Arial" w:cs="Arial"/>
                <w:sz w:val="18"/>
                <w:szCs w:val="18"/>
              </w:rPr>
              <w:t>Equipment/Resources required:</w:t>
            </w:r>
          </w:p>
        </w:tc>
        <w:tc>
          <w:tcPr>
            <w:tcW w:w="7492" w:type="dxa"/>
          </w:tcPr>
          <w:p w14:paraId="5D8B0FD2" w14:textId="77777777" w:rsidR="00727A6C" w:rsidRPr="00A01EFE" w:rsidRDefault="00727A6C" w:rsidP="00A01EFE">
            <w:pPr>
              <w:pStyle w:val="ListParagraph"/>
              <w:numPr>
                <w:ilvl w:val="0"/>
                <w:numId w:val="24"/>
              </w:numPr>
              <w:spacing w:before="6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1EFE">
              <w:rPr>
                <w:rFonts w:ascii="Arial" w:hAnsi="Arial" w:cs="Arial"/>
                <w:sz w:val="18"/>
                <w:szCs w:val="18"/>
              </w:rPr>
              <w:t>Lead pencil with eraser – for demonstration purposes</w:t>
            </w:r>
          </w:p>
          <w:p w14:paraId="3AEADB62" w14:textId="7625ABFB" w:rsidR="00727A6C" w:rsidRPr="00A01EFE" w:rsidRDefault="00727A6C" w:rsidP="00A01EFE">
            <w:pPr>
              <w:pStyle w:val="ListParagraph"/>
              <w:numPr>
                <w:ilvl w:val="0"/>
                <w:numId w:val="24"/>
              </w:numPr>
              <w:spacing w:before="6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1EFE">
              <w:rPr>
                <w:rFonts w:ascii="Arial" w:hAnsi="Arial" w:cs="Arial"/>
                <w:sz w:val="18"/>
                <w:szCs w:val="18"/>
              </w:rPr>
              <w:t>Access to internet for research (in groups)</w:t>
            </w:r>
          </w:p>
          <w:p w14:paraId="2D8A4FC5" w14:textId="1E43C59B" w:rsidR="00727A6C" w:rsidRPr="00A01EFE" w:rsidDel="00957A51" w:rsidRDefault="00727A6C" w:rsidP="00A01EFE">
            <w:pPr>
              <w:pStyle w:val="ListParagraph"/>
              <w:numPr>
                <w:ilvl w:val="0"/>
                <w:numId w:val="24"/>
              </w:numPr>
              <w:spacing w:before="6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1EFE">
              <w:rPr>
                <w:rFonts w:ascii="Arial" w:hAnsi="Arial" w:cs="Arial"/>
                <w:sz w:val="18"/>
                <w:szCs w:val="18"/>
              </w:rPr>
              <w:t>Butchers paper and marker pens</w:t>
            </w:r>
          </w:p>
        </w:tc>
      </w:tr>
      <w:tr w:rsidR="00727A6C" w:rsidRPr="002577F9" w14:paraId="1BF766FD" w14:textId="77777777" w:rsidTr="00C23822">
        <w:trPr>
          <w:trHeight w:val="396"/>
        </w:trPr>
        <w:tc>
          <w:tcPr>
            <w:cnfStyle w:val="001000000000" w:firstRow="0" w:lastRow="0" w:firstColumn="1" w:lastColumn="0" w:oddVBand="0" w:evenVBand="0" w:oddHBand="0" w:evenHBand="0" w:firstRowFirstColumn="0" w:firstRowLastColumn="0" w:lastRowFirstColumn="0" w:lastRowLastColumn="0"/>
            <w:tcW w:w="2568" w:type="dxa"/>
          </w:tcPr>
          <w:p w14:paraId="10B72647" w14:textId="77777777" w:rsidR="00727A6C" w:rsidRPr="002577F9" w:rsidRDefault="00727A6C" w:rsidP="004F3043">
            <w:pPr>
              <w:spacing w:before="40"/>
              <w:rPr>
                <w:rFonts w:ascii="Arial" w:hAnsi="Arial" w:cs="Arial"/>
                <w:sz w:val="18"/>
                <w:szCs w:val="18"/>
              </w:rPr>
            </w:pPr>
            <w:r w:rsidRPr="002577F9">
              <w:rPr>
                <w:rFonts w:ascii="Arial" w:hAnsi="Arial" w:cs="Arial"/>
                <w:sz w:val="18"/>
                <w:szCs w:val="18"/>
              </w:rPr>
              <w:t>Lesson Duration:</w:t>
            </w:r>
          </w:p>
        </w:tc>
        <w:tc>
          <w:tcPr>
            <w:tcW w:w="7492" w:type="dxa"/>
          </w:tcPr>
          <w:p w14:paraId="5D443022" w14:textId="77777777" w:rsidR="00727A6C" w:rsidRPr="00D46661" w:rsidRDefault="00727A6C" w:rsidP="004F3043">
            <w:pPr>
              <w:spacing w:before="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6661">
              <w:rPr>
                <w:rFonts w:ascii="Arial" w:hAnsi="Arial" w:cs="Arial"/>
                <w:sz w:val="18"/>
                <w:szCs w:val="18"/>
              </w:rPr>
              <w:t>1 lesson period</w:t>
            </w:r>
          </w:p>
        </w:tc>
      </w:tr>
      <w:tr w:rsidR="00C23822" w:rsidRPr="002577F9" w14:paraId="45A400AE" w14:textId="77777777" w:rsidTr="00C23822">
        <w:trPr>
          <w:trHeight w:val="1299"/>
        </w:trPr>
        <w:tc>
          <w:tcPr>
            <w:cnfStyle w:val="001000000000" w:firstRow="0" w:lastRow="0" w:firstColumn="1" w:lastColumn="0" w:oddVBand="0" w:evenVBand="0" w:oddHBand="0" w:evenHBand="0" w:firstRowFirstColumn="0" w:firstRowLastColumn="0" w:lastRowFirstColumn="0" w:lastRowLastColumn="0"/>
            <w:tcW w:w="2568" w:type="dxa"/>
            <w:vMerge w:val="restart"/>
          </w:tcPr>
          <w:p w14:paraId="7D36BB31" w14:textId="77777777" w:rsidR="00C23822" w:rsidRPr="002577F9" w:rsidRDefault="00C23822" w:rsidP="004F3043">
            <w:pPr>
              <w:spacing w:before="40"/>
              <w:rPr>
                <w:rFonts w:ascii="Arial" w:hAnsi="Arial" w:cs="Arial"/>
                <w:sz w:val="18"/>
                <w:szCs w:val="18"/>
              </w:rPr>
            </w:pPr>
            <w:r w:rsidRPr="002577F9">
              <w:rPr>
                <w:rFonts w:ascii="Arial" w:hAnsi="Arial" w:cs="Arial"/>
                <w:sz w:val="18"/>
                <w:szCs w:val="18"/>
              </w:rPr>
              <w:t>Lesson Description:</w:t>
            </w:r>
          </w:p>
          <w:p w14:paraId="16B177F4" w14:textId="77777777" w:rsidR="00C23822" w:rsidRPr="002577F9" w:rsidRDefault="00C23822" w:rsidP="00C23822">
            <w:pPr>
              <w:spacing w:before="40"/>
              <w:rPr>
                <w:rFonts w:ascii="Arial" w:hAnsi="Arial" w:cs="Arial"/>
                <w:b/>
                <w:sz w:val="18"/>
                <w:szCs w:val="18"/>
              </w:rPr>
            </w:pPr>
            <w:r w:rsidRPr="00D46661">
              <w:rPr>
                <w:rFonts w:ascii="Arial" w:hAnsi="Arial" w:cs="Arial"/>
                <w:sz w:val="18"/>
                <w:szCs w:val="18"/>
              </w:rPr>
              <w:t>(Note – the object in this activity can be adapted to suit student’s needs, e.g. skateboard, mobile phone or any other manufactured object)</w:t>
            </w:r>
          </w:p>
          <w:p w14:paraId="37B84B5A" w14:textId="77777777" w:rsidR="00C23822" w:rsidRPr="002577F9" w:rsidRDefault="00C23822" w:rsidP="004F3043">
            <w:pPr>
              <w:rPr>
                <w:rFonts w:ascii="Arial" w:hAnsi="Arial" w:cs="Arial"/>
                <w:sz w:val="18"/>
                <w:szCs w:val="18"/>
              </w:rPr>
            </w:pPr>
          </w:p>
          <w:p w14:paraId="342F7B9C" w14:textId="77777777" w:rsidR="00C23822" w:rsidRPr="002577F9" w:rsidRDefault="00C23822" w:rsidP="004F3043">
            <w:pPr>
              <w:rPr>
                <w:rFonts w:ascii="Arial" w:hAnsi="Arial" w:cs="Arial"/>
                <w:sz w:val="18"/>
                <w:szCs w:val="18"/>
              </w:rPr>
            </w:pPr>
          </w:p>
          <w:p w14:paraId="1CA5E731" w14:textId="77777777" w:rsidR="00C23822" w:rsidRPr="002577F9" w:rsidRDefault="00C23822" w:rsidP="004F3043">
            <w:pPr>
              <w:ind w:left="360"/>
              <w:rPr>
                <w:rFonts w:ascii="Arial" w:hAnsi="Arial" w:cs="Arial"/>
                <w:sz w:val="18"/>
                <w:szCs w:val="18"/>
              </w:rPr>
            </w:pPr>
          </w:p>
          <w:p w14:paraId="23A2FC46" w14:textId="77777777" w:rsidR="00C23822" w:rsidRPr="002577F9" w:rsidRDefault="00C23822" w:rsidP="004F3043">
            <w:pPr>
              <w:rPr>
                <w:rFonts w:ascii="Arial" w:hAnsi="Arial" w:cs="Arial"/>
                <w:sz w:val="18"/>
                <w:szCs w:val="18"/>
              </w:rPr>
            </w:pPr>
          </w:p>
        </w:tc>
        <w:tc>
          <w:tcPr>
            <w:tcW w:w="7492" w:type="dxa"/>
          </w:tcPr>
          <w:p w14:paraId="3EF5F3AE" w14:textId="524D6F3C" w:rsidR="00C23822" w:rsidRPr="00C23822" w:rsidRDefault="00C23822" w:rsidP="004F304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b/>
                <w:sz w:val="18"/>
                <w:szCs w:val="18"/>
              </w:rPr>
              <w:lastRenderedPageBreak/>
              <w:t>Activity 1</w:t>
            </w:r>
          </w:p>
          <w:p w14:paraId="70193D2E" w14:textId="77777777" w:rsidR="00C23822" w:rsidRPr="00C23822" w:rsidRDefault="00C23822" w:rsidP="00C2382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 xml:space="preserve">Explain that today students will be exploring the question “What jobs had to occur for me to have this pencil?” Prompt students by asking them to identify one part of the pencil, for example wood and ask what industry area this would be a part of. </w:t>
            </w:r>
            <w:r w:rsidRPr="00C23822">
              <w:rPr>
                <w:rFonts w:ascii="Arial" w:hAnsi="Arial" w:cs="Arial"/>
                <w:sz w:val="18"/>
                <w:szCs w:val="18"/>
              </w:rPr>
              <w:br/>
            </w:r>
          </w:p>
          <w:p w14:paraId="134D0141" w14:textId="127DF396" w:rsidR="00C23822" w:rsidRPr="00C23822" w:rsidRDefault="00C23822" w:rsidP="00C2382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 xml:space="preserve">Move onto all parts of the pencil and their associated industry areas. Once this has been completed, prompt students by asking how are all the parts put together? This should prompt students to think about the </w:t>
            </w:r>
            <w:r w:rsidRPr="00C23822">
              <w:rPr>
                <w:rFonts w:ascii="Arial" w:hAnsi="Arial" w:cs="Arial"/>
                <w:sz w:val="18"/>
                <w:szCs w:val="18"/>
              </w:rPr>
              <w:lastRenderedPageBreak/>
              <w:t xml:space="preserve">manufacturing industry, the design industry. </w:t>
            </w:r>
            <w:r w:rsidRPr="00C23822">
              <w:rPr>
                <w:rFonts w:ascii="Arial" w:hAnsi="Arial" w:cs="Arial"/>
                <w:sz w:val="18"/>
                <w:szCs w:val="18"/>
              </w:rPr>
              <w:br/>
            </w:r>
          </w:p>
          <w:p w14:paraId="0C35D1B0" w14:textId="28BA2694" w:rsidR="00C23822" w:rsidRPr="00C23822" w:rsidRDefault="00C23822" w:rsidP="00C2382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Prompt students by asking the</w:t>
            </w:r>
            <w:r w:rsidR="00337419">
              <w:rPr>
                <w:rFonts w:ascii="Arial" w:hAnsi="Arial" w:cs="Arial"/>
                <w:sz w:val="18"/>
                <w:szCs w:val="18"/>
              </w:rPr>
              <w:t>m how the pencil is distributed.</w:t>
            </w:r>
            <w:r w:rsidRPr="00C23822">
              <w:rPr>
                <w:rFonts w:ascii="Arial" w:hAnsi="Arial" w:cs="Arial"/>
                <w:sz w:val="18"/>
                <w:szCs w:val="18"/>
              </w:rPr>
              <w:t xml:space="preserve"> This would include the wholesale and warehousing industry and the retail industry. </w:t>
            </w:r>
          </w:p>
          <w:p w14:paraId="3B65A627" w14:textId="157034EE" w:rsidR="00C23822" w:rsidRPr="002577F9" w:rsidRDefault="00C23822" w:rsidP="00C2382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0" w:name="_GoBack"/>
            <w:bookmarkEnd w:id="0"/>
            <w:r>
              <w:rPr>
                <w:rFonts w:ascii="Arial" w:hAnsi="Arial" w:cs="Arial"/>
                <w:sz w:val="18"/>
                <w:szCs w:val="18"/>
              </w:rPr>
              <w:br/>
            </w:r>
            <w:r w:rsidRPr="00C23822">
              <w:rPr>
                <w:rFonts w:ascii="Arial" w:hAnsi="Arial" w:cs="Arial"/>
                <w:sz w:val="18"/>
                <w:szCs w:val="18"/>
              </w:rPr>
              <w:t>Finally, prompt students to consider the other jobs that support these jobs to occur. For example, the transportation industry takes all the materials required to be manufactured and distributes the final products to wholesale and retailers. Marketing and advertising is required to sell the pencils in the shops etc.</w:t>
            </w:r>
          </w:p>
        </w:tc>
      </w:tr>
      <w:tr w:rsidR="00C23822" w:rsidRPr="002577F9" w14:paraId="7418E7A9" w14:textId="77777777" w:rsidTr="00C23822">
        <w:trPr>
          <w:trHeight w:val="1296"/>
        </w:trPr>
        <w:tc>
          <w:tcPr>
            <w:cnfStyle w:val="001000000000" w:firstRow="0" w:lastRow="0" w:firstColumn="1" w:lastColumn="0" w:oddVBand="0" w:evenVBand="0" w:oddHBand="0" w:evenHBand="0" w:firstRowFirstColumn="0" w:firstRowLastColumn="0" w:lastRowFirstColumn="0" w:lastRowLastColumn="0"/>
            <w:tcW w:w="2568" w:type="dxa"/>
            <w:vMerge/>
          </w:tcPr>
          <w:p w14:paraId="72E99D22" w14:textId="77777777" w:rsidR="00C23822" w:rsidRPr="002577F9" w:rsidRDefault="00C23822" w:rsidP="004F3043">
            <w:pPr>
              <w:spacing w:before="40"/>
              <w:rPr>
                <w:rFonts w:ascii="Arial" w:hAnsi="Arial" w:cs="Arial"/>
                <w:sz w:val="18"/>
                <w:szCs w:val="18"/>
              </w:rPr>
            </w:pPr>
          </w:p>
        </w:tc>
        <w:tc>
          <w:tcPr>
            <w:tcW w:w="7492" w:type="dxa"/>
          </w:tcPr>
          <w:p w14:paraId="5980AE9E" w14:textId="77777777" w:rsidR="00C23822" w:rsidRDefault="00C23822" w:rsidP="00665606">
            <w:pPr>
              <w:spacing w:before="4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 xml:space="preserve">Activity Two </w:t>
            </w:r>
          </w:p>
          <w:p w14:paraId="2D9F412B" w14:textId="6DC571E0" w:rsidR="00C23822" w:rsidRDefault="00C23822" w:rsidP="00665606">
            <w:pPr>
              <w:spacing w:before="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 xml:space="preserve">Organise students into groups and ask groups to choose one industry to brainstorm all the jobs they know in that industry that are associated with the work history of the pencil. </w:t>
            </w:r>
            <w:r w:rsidR="00703B15">
              <w:rPr>
                <w:rFonts w:ascii="Arial" w:hAnsi="Arial" w:cs="Arial"/>
                <w:sz w:val="18"/>
                <w:szCs w:val="18"/>
              </w:rPr>
              <w:t>e.</w:t>
            </w:r>
            <w:r w:rsidRPr="002577F9">
              <w:rPr>
                <w:rFonts w:ascii="Arial" w:hAnsi="Arial" w:cs="Arial"/>
                <w:sz w:val="18"/>
                <w:szCs w:val="18"/>
              </w:rPr>
              <w:t>g</w:t>
            </w:r>
            <w:r w:rsidR="00AF552E">
              <w:rPr>
                <w:rFonts w:ascii="Arial" w:hAnsi="Arial" w:cs="Arial"/>
                <w:sz w:val="18"/>
                <w:szCs w:val="18"/>
              </w:rPr>
              <w:t>.</w:t>
            </w:r>
            <w:r w:rsidR="00703B15">
              <w:rPr>
                <w:rFonts w:ascii="Arial" w:hAnsi="Arial" w:cs="Arial"/>
                <w:sz w:val="18"/>
                <w:szCs w:val="18"/>
              </w:rPr>
              <w:t xml:space="preserve"> r</w:t>
            </w:r>
            <w:r w:rsidRPr="002577F9">
              <w:rPr>
                <w:rFonts w:ascii="Arial" w:hAnsi="Arial" w:cs="Arial"/>
                <w:sz w:val="18"/>
                <w:szCs w:val="18"/>
              </w:rPr>
              <w:t>etail industry – sales assi</w:t>
            </w:r>
            <w:r>
              <w:rPr>
                <w:rFonts w:ascii="Arial" w:hAnsi="Arial" w:cs="Arial"/>
                <w:sz w:val="18"/>
                <w:szCs w:val="18"/>
              </w:rPr>
              <w:t>stant, manager, human resources.</w:t>
            </w:r>
          </w:p>
          <w:p w14:paraId="073E1784" w14:textId="392E8F7A" w:rsidR="00C23822" w:rsidRPr="002577F9" w:rsidRDefault="00C23822" w:rsidP="00665606">
            <w:pPr>
              <w:spacing w:before="4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577F9">
              <w:rPr>
                <w:rFonts w:ascii="Arial" w:hAnsi="Arial" w:cs="Arial"/>
                <w:sz w:val="18"/>
                <w:szCs w:val="18"/>
              </w:rPr>
              <w:t>Students then expand on this knowledge by researching jobs in that industry (using websites such as myfuture, Job Out</w:t>
            </w:r>
            <w:r>
              <w:rPr>
                <w:rFonts w:ascii="Arial" w:hAnsi="Arial" w:cs="Arial"/>
                <w:sz w:val="18"/>
                <w:szCs w:val="18"/>
              </w:rPr>
              <w:t>look, Victorian Skills Gateway)</w:t>
            </w:r>
            <w:r w:rsidR="00FA73E7">
              <w:rPr>
                <w:rFonts w:ascii="Arial" w:hAnsi="Arial" w:cs="Arial"/>
                <w:sz w:val="18"/>
                <w:szCs w:val="18"/>
              </w:rPr>
              <w:t>.</w:t>
            </w:r>
          </w:p>
        </w:tc>
      </w:tr>
      <w:tr w:rsidR="00C23822" w:rsidRPr="002577F9" w14:paraId="5D696A75" w14:textId="77777777" w:rsidTr="00C23822">
        <w:trPr>
          <w:trHeight w:val="708"/>
        </w:trPr>
        <w:tc>
          <w:tcPr>
            <w:cnfStyle w:val="001000000000" w:firstRow="0" w:lastRow="0" w:firstColumn="1" w:lastColumn="0" w:oddVBand="0" w:evenVBand="0" w:oddHBand="0" w:evenHBand="0" w:firstRowFirstColumn="0" w:firstRowLastColumn="0" w:lastRowFirstColumn="0" w:lastRowLastColumn="0"/>
            <w:tcW w:w="2568" w:type="dxa"/>
            <w:vMerge/>
          </w:tcPr>
          <w:p w14:paraId="7A7C2DE2" w14:textId="77777777" w:rsidR="00C23822" w:rsidRPr="002577F9" w:rsidRDefault="00C23822" w:rsidP="004F3043">
            <w:pPr>
              <w:spacing w:before="40"/>
              <w:rPr>
                <w:rFonts w:ascii="Arial" w:hAnsi="Arial" w:cs="Arial"/>
                <w:sz w:val="18"/>
                <w:szCs w:val="18"/>
              </w:rPr>
            </w:pPr>
          </w:p>
        </w:tc>
        <w:tc>
          <w:tcPr>
            <w:tcW w:w="7492" w:type="dxa"/>
          </w:tcPr>
          <w:p w14:paraId="585084FB" w14:textId="77777777" w:rsidR="00C23822" w:rsidRDefault="00C23822" w:rsidP="00665606">
            <w:pPr>
              <w:spacing w:before="4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Activity Three</w:t>
            </w:r>
          </w:p>
          <w:p w14:paraId="08F94219" w14:textId="4A43177B" w:rsidR="00C23822" w:rsidRPr="00C23822" w:rsidRDefault="00C23822" w:rsidP="00C238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 xml:space="preserve">Place butchers paper on the walls and students write what they have discovered about their industry. </w:t>
            </w:r>
          </w:p>
        </w:tc>
      </w:tr>
      <w:tr w:rsidR="00C23822" w:rsidRPr="002577F9" w14:paraId="57904CB7" w14:textId="77777777" w:rsidTr="00C23822">
        <w:trPr>
          <w:trHeight w:val="20"/>
        </w:trPr>
        <w:tc>
          <w:tcPr>
            <w:cnfStyle w:val="001000000000" w:firstRow="0" w:lastRow="0" w:firstColumn="1" w:lastColumn="0" w:oddVBand="0" w:evenVBand="0" w:oddHBand="0" w:evenHBand="0" w:firstRowFirstColumn="0" w:firstRowLastColumn="0" w:lastRowFirstColumn="0" w:lastRowLastColumn="0"/>
            <w:tcW w:w="2568" w:type="dxa"/>
            <w:vMerge/>
          </w:tcPr>
          <w:p w14:paraId="3025FF3E" w14:textId="77777777" w:rsidR="00C23822" w:rsidRPr="002577F9" w:rsidRDefault="00C23822" w:rsidP="004F3043">
            <w:pPr>
              <w:spacing w:before="40"/>
              <w:rPr>
                <w:rFonts w:ascii="Arial" w:hAnsi="Arial" w:cs="Arial"/>
                <w:sz w:val="18"/>
                <w:szCs w:val="18"/>
              </w:rPr>
            </w:pPr>
          </w:p>
        </w:tc>
        <w:tc>
          <w:tcPr>
            <w:tcW w:w="7492" w:type="dxa"/>
          </w:tcPr>
          <w:p w14:paraId="50AAA348" w14:textId="00B568B9" w:rsidR="00C23822" w:rsidRDefault="00C23822" w:rsidP="00665606">
            <w:pPr>
              <w:spacing w:before="40"/>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 xml:space="preserve">Activity Four </w:t>
            </w:r>
          </w:p>
          <w:p w14:paraId="69F9004F" w14:textId="0E1E9B1D" w:rsidR="00C23822" w:rsidRPr="00C23822" w:rsidRDefault="00C23822" w:rsidP="00C238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3822">
              <w:rPr>
                <w:rFonts w:ascii="Arial" w:hAnsi="Arial" w:cs="Arial"/>
                <w:sz w:val="18"/>
                <w:szCs w:val="18"/>
              </w:rPr>
              <w:t xml:space="preserve">As a class, discuss and reflect on what each industry has in common, and what it implies about careers and the world of work. Identify similarities and differences between the industry areas. Prompt students to recognise that there are similar jobs in different industries and all work together to develop a pencil. </w:t>
            </w:r>
            <w:r>
              <w:rPr>
                <w:rFonts w:ascii="Arial" w:hAnsi="Arial" w:cs="Arial"/>
                <w:sz w:val="18"/>
                <w:szCs w:val="18"/>
              </w:rPr>
              <w:br/>
            </w:r>
          </w:p>
          <w:p w14:paraId="3CBDC737" w14:textId="4717F992" w:rsidR="00C23822" w:rsidRPr="00C23822" w:rsidRDefault="00C23822" w:rsidP="00703B15">
            <w:pPr>
              <w:tabs>
                <w:tab w:val="num" w:pos="1440"/>
              </w:tabs>
              <w:autoSpaceDE w:val="0"/>
              <w:autoSpaceDN w:val="0"/>
              <w:adjustRightInd w:val="0"/>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 xml:space="preserve">As they reflect, they will see that there are many specific jobs directly related to each industry but there are also many jobs in common with all the different industries. </w:t>
            </w:r>
          </w:p>
        </w:tc>
      </w:tr>
      <w:tr w:rsidR="00727A6C" w:rsidRPr="002577F9" w14:paraId="6420B0A6" w14:textId="77777777" w:rsidTr="00500E38">
        <w:trPr>
          <w:trHeight w:val="1068"/>
        </w:trPr>
        <w:tc>
          <w:tcPr>
            <w:cnfStyle w:val="001000000000" w:firstRow="0" w:lastRow="0" w:firstColumn="1" w:lastColumn="0" w:oddVBand="0" w:evenVBand="0" w:oddHBand="0" w:evenHBand="0" w:firstRowFirstColumn="0" w:firstRowLastColumn="0" w:lastRowFirstColumn="0" w:lastRowLastColumn="0"/>
            <w:tcW w:w="2568" w:type="dxa"/>
          </w:tcPr>
          <w:p w14:paraId="3FBAFD3C" w14:textId="09BE6380" w:rsidR="00727A6C" w:rsidRPr="002577F9" w:rsidRDefault="00E458B9" w:rsidP="004F3043">
            <w:pPr>
              <w:spacing w:before="40"/>
              <w:rPr>
                <w:rFonts w:ascii="Arial" w:hAnsi="Arial" w:cs="Arial"/>
                <w:sz w:val="18"/>
                <w:szCs w:val="18"/>
              </w:rPr>
            </w:pPr>
            <w:r>
              <w:rPr>
                <w:rFonts w:ascii="Arial" w:hAnsi="Arial" w:cs="Arial"/>
                <w:sz w:val="18"/>
                <w:szCs w:val="18"/>
              </w:rPr>
              <w:t>Differentiation</w:t>
            </w:r>
            <w:r w:rsidR="00FA73E7">
              <w:rPr>
                <w:rFonts w:ascii="Arial" w:hAnsi="Arial" w:cs="Arial"/>
                <w:sz w:val="18"/>
                <w:szCs w:val="18"/>
              </w:rPr>
              <w:t>:</w:t>
            </w:r>
          </w:p>
        </w:tc>
        <w:tc>
          <w:tcPr>
            <w:tcW w:w="7492" w:type="dxa"/>
          </w:tcPr>
          <w:p w14:paraId="6EC25BA6" w14:textId="320186EB" w:rsidR="00500E38" w:rsidRPr="00500E38" w:rsidRDefault="00500E38" w:rsidP="004F304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00E38">
              <w:rPr>
                <w:rFonts w:ascii="Arial" w:hAnsi="Arial" w:cs="Arial"/>
                <w:b/>
                <w:sz w:val="18"/>
                <w:szCs w:val="18"/>
              </w:rPr>
              <w:t>Support</w:t>
            </w:r>
          </w:p>
          <w:p w14:paraId="28E5C8C7" w14:textId="7C2ACAE1" w:rsidR="00500E38" w:rsidRDefault="00727A6C" w:rsidP="004F304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 xml:space="preserve">Students may need to use a different object (e.g. skateboard, mobile phone or </w:t>
            </w:r>
            <w:r w:rsidR="00500E38">
              <w:rPr>
                <w:rFonts w:ascii="Arial" w:hAnsi="Arial" w:cs="Arial"/>
                <w:sz w:val="18"/>
                <w:szCs w:val="18"/>
              </w:rPr>
              <w:t>any other manufactured object).</w:t>
            </w:r>
          </w:p>
          <w:p w14:paraId="6F6721DC" w14:textId="6A7F1722" w:rsidR="00500E38" w:rsidRDefault="00500E38" w:rsidP="004F304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If students have difficulty brainstorming jobs, encourage them to use websites such as Job Outlook to look at different jobs in each industry area. </w:t>
            </w:r>
          </w:p>
          <w:p w14:paraId="28A75835" w14:textId="1244CC63" w:rsidR="00500E38" w:rsidRDefault="00500E38" w:rsidP="004F304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00E38">
              <w:rPr>
                <w:rFonts w:ascii="Arial" w:hAnsi="Arial" w:cs="Arial"/>
                <w:b/>
                <w:sz w:val="18"/>
                <w:szCs w:val="18"/>
              </w:rPr>
              <w:t xml:space="preserve">Extend </w:t>
            </w:r>
          </w:p>
          <w:p w14:paraId="09B79D78" w14:textId="25F85512" w:rsidR="00727A6C" w:rsidRPr="002577F9" w:rsidRDefault="00500E38" w:rsidP="00500E3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00E38">
              <w:rPr>
                <w:rFonts w:ascii="Arial" w:hAnsi="Arial" w:cs="Arial"/>
                <w:sz w:val="18"/>
                <w:szCs w:val="18"/>
              </w:rPr>
              <w:t xml:space="preserve">In small groups, provide each group with an object and ask them to research how that object is made. Students can then map the different industry areas and related jobs present their findings to the class. </w:t>
            </w:r>
          </w:p>
        </w:tc>
      </w:tr>
      <w:tr w:rsidR="00727A6C" w:rsidRPr="002577F9" w14:paraId="26960B8C" w14:textId="77777777" w:rsidTr="00C23822">
        <w:trPr>
          <w:trHeight w:val="1233"/>
        </w:trPr>
        <w:tc>
          <w:tcPr>
            <w:cnfStyle w:val="001000000000" w:firstRow="0" w:lastRow="0" w:firstColumn="1" w:lastColumn="0" w:oddVBand="0" w:evenVBand="0" w:oddHBand="0" w:evenHBand="0" w:firstRowFirstColumn="0" w:firstRowLastColumn="0" w:lastRowFirstColumn="0" w:lastRowLastColumn="0"/>
            <w:tcW w:w="2568" w:type="dxa"/>
          </w:tcPr>
          <w:p w14:paraId="5981E6AD" w14:textId="77777777" w:rsidR="00727A6C" w:rsidRPr="002577F9" w:rsidRDefault="00727A6C" w:rsidP="004F3043">
            <w:pPr>
              <w:spacing w:before="40"/>
              <w:rPr>
                <w:rFonts w:ascii="Arial" w:hAnsi="Arial" w:cs="Arial"/>
                <w:sz w:val="18"/>
                <w:szCs w:val="18"/>
              </w:rPr>
            </w:pPr>
            <w:r w:rsidRPr="002577F9">
              <w:rPr>
                <w:rFonts w:ascii="Arial" w:hAnsi="Arial" w:cs="Arial"/>
                <w:sz w:val="18"/>
                <w:szCs w:val="18"/>
              </w:rPr>
              <w:t>Teacher Notes:</w:t>
            </w:r>
          </w:p>
          <w:p w14:paraId="57E83C31" w14:textId="2DB1F6B4" w:rsidR="00727A6C" w:rsidRPr="002577F9" w:rsidRDefault="00727A6C" w:rsidP="004F3043">
            <w:pPr>
              <w:pStyle w:val="NormalWeb"/>
              <w:spacing w:before="0" w:beforeAutospacing="0" w:after="0" w:afterAutospacing="0" w:line="240" w:lineRule="auto"/>
              <w:rPr>
                <w:rFonts w:ascii="Arial" w:hAnsi="Arial" w:cs="Arial"/>
                <w:color w:val="333333"/>
                <w:sz w:val="18"/>
                <w:szCs w:val="18"/>
                <w:lang w:val="en"/>
              </w:rPr>
            </w:pPr>
          </w:p>
          <w:p w14:paraId="0359FE9F" w14:textId="77777777" w:rsidR="00727A6C" w:rsidRPr="002577F9" w:rsidRDefault="00727A6C" w:rsidP="004F3043">
            <w:pPr>
              <w:spacing w:before="40"/>
              <w:rPr>
                <w:rFonts w:ascii="Arial" w:hAnsi="Arial" w:cs="Arial"/>
                <w:sz w:val="18"/>
                <w:szCs w:val="18"/>
              </w:rPr>
            </w:pPr>
          </w:p>
        </w:tc>
        <w:tc>
          <w:tcPr>
            <w:tcW w:w="7492" w:type="dxa"/>
          </w:tcPr>
          <w:p w14:paraId="3C8DC73B" w14:textId="0C114E24" w:rsidR="00500E38" w:rsidRDefault="00727A6C" w:rsidP="00C23822">
            <w:pPr>
              <w:autoSpaceDE w:val="0"/>
              <w:autoSpaceDN w:val="0"/>
              <w:adjustRightInd w:val="0"/>
              <w:spacing w:before="4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en-AU"/>
              </w:rPr>
            </w:pPr>
            <w:r w:rsidRPr="002577F9">
              <w:rPr>
                <w:rFonts w:ascii="Arial" w:hAnsi="Arial" w:cs="Arial"/>
                <w:color w:val="000000" w:themeColor="text1"/>
                <w:sz w:val="18"/>
                <w:szCs w:val="18"/>
                <w:lang w:eastAsia="en-AU"/>
              </w:rPr>
              <w:t>Consider when using the pencil activity that students may have limited knowledge or exposure to the world of work and struggle to identify a wide range of jobs in each industry.</w:t>
            </w:r>
            <w:r w:rsidR="00500E38">
              <w:rPr>
                <w:rFonts w:ascii="Arial" w:hAnsi="Arial" w:cs="Arial"/>
                <w:color w:val="000000" w:themeColor="text1"/>
                <w:sz w:val="18"/>
                <w:szCs w:val="18"/>
                <w:lang w:eastAsia="en-AU"/>
              </w:rPr>
              <w:t xml:space="preserve"> </w:t>
            </w:r>
            <w:r w:rsidR="008917A3">
              <w:rPr>
                <w:rFonts w:ascii="Arial" w:hAnsi="Arial" w:cs="Arial"/>
                <w:color w:val="000000" w:themeColor="text1"/>
                <w:sz w:val="18"/>
                <w:szCs w:val="18"/>
                <w:lang w:eastAsia="en-AU"/>
              </w:rPr>
              <w:t xml:space="preserve">If you </w:t>
            </w:r>
            <w:r w:rsidR="00F61DA4">
              <w:rPr>
                <w:rFonts w:ascii="Arial" w:hAnsi="Arial" w:cs="Arial"/>
                <w:color w:val="000000" w:themeColor="text1"/>
                <w:sz w:val="18"/>
                <w:szCs w:val="18"/>
                <w:lang w:eastAsia="en-AU"/>
              </w:rPr>
              <w:t xml:space="preserve">require further information on </w:t>
            </w:r>
            <w:r w:rsidR="008917A3">
              <w:rPr>
                <w:rFonts w:ascii="Arial" w:hAnsi="Arial" w:cs="Arial"/>
                <w:color w:val="000000" w:themeColor="text1"/>
                <w:sz w:val="18"/>
                <w:szCs w:val="18"/>
                <w:lang w:eastAsia="en-AU"/>
              </w:rPr>
              <w:t xml:space="preserve">the different industry areas and the associated jobs, </w:t>
            </w:r>
            <w:r w:rsidR="008917A3">
              <w:rPr>
                <w:rFonts w:ascii="Arial" w:hAnsi="Arial" w:cs="Arial"/>
                <w:color w:val="000000" w:themeColor="text1"/>
                <w:sz w:val="18"/>
                <w:szCs w:val="18"/>
                <w:lang w:eastAsia="en-AU"/>
              </w:rPr>
              <w:t>Job Outlook</w:t>
            </w:r>
            <w:r w:rsidR="00F64690">
              <w:rPr>
                <w:rFonts w:ascii="Arial" w:hAnsi="Arial" w:cs="Arial"/>
                <w:color w:val="000000" w:themeColor="text1"/>
                <w:sz w:val="18"/>
                <w:szCs w:val="18"/>
                <w:lang w:eastAsia="en-AU"/>
              </w:rPr>
              <w:t xml:space="preserve"> is a good starting point as it</w:t>
            </w:r>
            <w:r w:rsidR="008917A3">
              <w:rPr>
                <w:rFonts w:ascii="Arial" w:hAnsi="Arial" w:cs="Arial"/>
                <w:color w:val="000000" w:themeColor="text1"/>
                <w:sz w:val="18"/>
                <w:szCs w:val="18"/>
                <w:lang w:eastAsia="en-AU"/>
              </w:rPr>
              <w:t xml:space="preserve"> </w:t>
            </w:r>
            <w:r w:rsidR="008917A3">
              <w:rPr>
                <w:rFonts w:ascii="Arial" w:hAnsi="Arial" w:cs="Arial"/>
                <w:color w:val="000000" w:themeColor="text1"/>
                <w:sz w:val="18"/>
                <w:szCs w:val="18"/>
                <w:lang w:eastAsia="en-AU"/>
              </w:rPr>
              <w:t xml:space="preserve">provides information on the jobs in different industry areas. </w:t>
            </w:r>
          </w:p>
          <w:p w14:paraId="377BE1E6" w14:textId="0283B466" w:rsidR="008917A3" w:rsidRPr="008917A3" w:rsidRDefault="00727A6C" w:rsidP="008917A3">
            <w:pPr>
              <w:autoSpaceDE w:val="0"/>
              <w:autoSpaceDN w:val="0"/>
              <w:adjustRightInd w:val="0"/>
              <w:spacing w:before="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color w:val="000000" w:themeColor="text1"/>
                <w:sz w:val="18"/>
                <w:szCs w:val="18"/>
                <w:lang w:eastAsia="en-AU"/>
              </w:rPr>
              <w:t xml:space="preserve">Be prepared to prompt them with questions or ideas to help them get started or access one of the videos at either </w:t>
            </w:r>
            <w:r w:rsidRPr="002577F9">
              <w:rPr>
                <w:rFonts w:ascii="Arial" w:hAnsi="Arial" w:cs="Arial"/>
                <w:sz w:val="18"/>
                <w:szCs w:val="18"/>
              </w:rPr>
              <w:t xml:space="preserve">Youth Central </w:t>
            </w:r>
            <w:hyperlink r:id="rId11" w:history="1">
              <w:r w:rsidRPr="002577F9">
                <w:rPr>
                  <w:rStyle w:val="Hyperlink"/>
                  <w:rFonts w:ascii="Arial" w:hAnsi="Arial" w:cs="Arial"/>
                  <w:sz w:val="18"/>
                  <w:szCs w:val="18"/>
                </w:rPr>
                <w:t>https://www.youthcentral.vic.gov.au/</w:t>
              </w:r>
            </w:hyperlink>
            <w:r w:rsidRPr="002577F9">
              <w:rPr>
                <w:rFonts w:ascii="Arial" w:hAnsi="Arial" w:cs="Arial"/>
                <w:sz w:val="18"/>
                <w:szCs w:val="18"/>
              </w:rPr>
              <w:t xml:space="preserve"> or a Worksite clip </w:t>
            </w:r>
            <w:hyperlink r:id="rId12" w:history="1">
              <w:r w:rsidR="00C23822" w:rsidRPr="00960C28">
                <w:rPr>
                  <w:rStyle w:val="Hyperlink"/>
                  <w:rFonts w:ascii="Arial" w:hAnsi="Arial" w:cs="Arial"/>
                  <w:sz w:val="18"/>
                  <w:szCs w:val="18"/>
                </w:rPr>
                <w:t>http://worksite.actu.org.au/</w:t>
              </w:r>
            </w:hyperlink>
            <w:r w:rsidRPr="002577F9">
              <w:rPr>
                <w:rFonts w:ascii="Arial" w:hAnsi="Arial" w:cs="Arial"/>
                <w:sz w:val="18"/>
                <w:szCs w:val="18"/>
              </w:rPr>
              <w:t xml:space="preserve"> to prompt students.</w:t>
            </w:r>
            <w:r w:rsidR="00500E38">
              <w:rPr>
                <w:rFonts w:ascii="Arial" w:hAnsi="Arial" w:cs="Arial"/>
                <w:sz w:val="18"/>
                <w:szCs w:val="18"/>
              </w:rPr>
              <w:t xml:space="preserve"> In addition, use the cheat sheet (handout) prompt to support students to think about the different industry areas. </w:t>
            </w:r>
          </w:p>
        </w:tc>
      </w:tr>
      <w:tr w:rsidR="00727A6C" w:rsidRPr="002577F9" w14:paraId="7C262572" w14:textId="77777777" w:rsidTr="00C23822">
        <w:trPr>
          <w:trHeight w:val="236"/>
        </w:trPr>
        <w:tc>
          <w:tcPr>
            <w:cnfStyle w:val="001000000000" w:firstRow="0" w:lastRow="0" w:firstColumn="1" w:lastColumn="0" w:oddVBand="0" w:evenVBand="0" w:oddHBand="0" w:evenHBand="0" w:firstRowFirstColumn="0" w:firstRowLastColumn="0" w:lastRowFirstColumn="0" w:lastRowLastColumn="0"/>
            <w:tcW w:w="2568" w:type="dxa"/>
          </w:tcPr>
          <w:p w14:paraId="6545CF47" w14:textId="30560AF4" w:rsidR="00727A6C" w:rsidRPr="002577F9" w:rsidRDefault="00727A6C" w:rsidP="004F3043">
            <w:pPr>
              <w:spacing w:before="40"/>
              <w:rPr>
                <w:rFonts w:ascii="Arial" w:hAnsi="Arial" w:cs="Arial"/>
                <w:sz w:val="18"/>
                <w:szCs w:val="18"/>
              </w:rPr>
            </w:pPr>
            <w:r>
              <w:rPr>
                <w:rFonts w:ascii="Arial" w:hAnsi="Arial" w:cs="Arial"/>
                <w:sz w:val="18"/>
                <w:szCs w:val="18"/>
              </w:rPr>
              <w:t>Parent/Carer</w:t>
            </w:r>
            <w:r w:rsidRPr="002577F9">
              <w:rPr>
                <w:rFonts w:ascii="Arial" w:hAnsi="Arial" w:cs="Arial"/>
                <w:sz w:val="18"/>
                <w:szCs w:val="18"/>
              </w:rPr>
              <w:t xml:space="preserve"> Participation: </w:t>
            </w:r>
          </w:p>
        </w:tc>
        <w:tc>
          <w:tcPr>
            <w:tcW w:w="7492" w:type="dxa"/>
          </w:tcPr>
          <w:p w14:paraId="0D93DA30" w14:textId="231AA3E7" w:rsidR="00727A6C" w:rsidRPr="002577F9" w:rsidRDefault="00727A6C" w:rsidP="004F3043">
            <w:p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577F9">
              <w:rPr>
                <w:rFonts w:ascii="Arial" w:hAnsi="Arial" w:cs="Arial"/>
                <w:sz w:val="18"/>
                <w:szCs w:val="18"/>
              </w:rPr>
              <w:t xml:space="preserve">Students should be encouraged to discuss their research and findings about the pencil activity at home. </w:t>
            </w:r>
          </w:p>
        </w:tc>
      </w:tr>
      <w:tr w:rsidR="00727A6C" w:rsidRPr="002577F9" w14:paraId="67C76043" w14:textId="77777777" w:rsidTr="00C23822">
        <w:trPr>
          <w:trHeight w:val="383"/>
        </w:trPr>
        <w:tc>
          <w:tcPr>
            <w:cnfStyle w:val="001000000000" w:firstRow="0" w:lastRow="0" w:firstColumn="1" w:lastColumn="0" w:oddVBand="0" w:evenVBand="0" w:oddHBand="0" w:evenHBand="0" w:firstRowFirstColumn="0" w:firstRowLastColumn="0" w:lastRowFirstColumn="0" w:lastRowLastColumn="0"/>
            <w:tcW w:w="2568" w:type="dxa"/>
          </w:tcPr>
          <w:p w14:paraId="5E778797" w14:textId="77777777" w:rsidR="00727A6C" w:rsidRPr="002577F9" w:rsidRDefault="00727A6C" w:rsidP="004F3043">
            <w:pPr>
              <w:rPr>
                <w:rFonts w:ascii="Arial" w:hAnsi="Arial" w:cs="Arial"/>
                <w:sz w:val="18"/>
                <w:szCs w:val="18"/>
              </w:rPr>
            </w:pPr>
            <w:r w:rsidRPr="002577F9">
              <w:rPr>
                <w:rFonts w:ascii="Arial" w:hAnsi="Arial" w:cs="Arial"/>
                <w:sz w:val="18"/>
                <w:szCs w:val="18"/>
              </w:rPr>
              <w:t xml:space="preserve">References/Resources/Links: </w:t>
            </w:r>
          </w:p>
        </w:tc>
        <w:tc>
          <w:tcPr>
            <w:tcW w:w="7492" w:type="dxa"/>
          </w:tcPr>
          <w:p w14:paraId="4DCCD4F2" w14:textId="44679FC9" w:rsidR="00C23822" w:rsidRPr="00920DB2" w:rsidRDefault="00C23822"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920DB2">
              <w:rPr>
                <w:rFonts w:ascii="Arial" w:hAnsi="Arial" w:cs="Arial"/>
                <w:sz w:val="18"/>
                <w:szCs w:val="18"/>
              </w:rPr>
              <w:t xml:space="preserve">This Pencil Activity has been adapted and used with permission from </w:t>
            </w:r>
            <w:r w:rsidRPr="00920DB2">
              <w:rPr>
                <w:rFonts w:ascii="Arial" w:hAnsi="Arial" w:cs="Arial"/>
                <w:sz w:val="18"/>
                <w:szCs w:val="18"/>
                <w:lang w:eastAsia="en-AU"/>
              </w:rPr>
              <w:t>“Hope Filled Engagement – new possibilities in life/career counselling” Gray Poehnell, Norman E. Amundson (2011)</w:t>
            </w:r>
          </w:p>
          <w:p w14:paraId="5F854581" w14:textId="45C265EB"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18"/>
                <w:szCs w:val="18"/>
              </w:rPr>
            </w:pPr>
            <w:r w:rsidRPr="00920DB2">
              <w:rPr>
                <w:rFonts w:ascii="Arial" w:hAnsi="Arial" w:cs="Arial"/>
                <w:sz w:val="18"/>
                <w:szCs w:val="18"/>
              </w:rPr>
              <w:t xml:space="preserve">myfuture </w:t>
            </w:r>
            <w:hyperlink r:id="rId13" w:history="1">
              <w:r w:rsidRPr="00920DB2">
                <w:rPr>
                  <w:rStyle w:val="Hyperlink"/>
                  <w:rFonts w:ascii="Arial" w:hAnsi="Arial" w:cs="Arial"/>
                  <w:color w:val="auto"/>
                  <w:sz w:val="18"/>
                  <w:szCs w:val="18"/>
                </w:rPr>
                <w:t>https://myfuture.edu.au/</w:t>
              </w:r>
            </w:hyperlink>
          </w:p>
          <w:p w14:paraId="16C85F53" w14:textId="77777777"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DB2">
              <w:rPr>
                <w:rFonts w:ascii="Arial" w:hAnsi="Arial" w:cs="Arial"/>
                <w:sz w:val="18"/>
                <w:szCs w:val="18"/>
              </w:rPr>
              <w:t xml:space="preserve">Job Outlook </w:t>
            </w:r>
            <w:hyperlink r:id="rId14" w:history="1">
              <w:r w:rsidRPr="00920DB2">
                <w:rPr>
                  <w:rStyle w:val="Hyperlink"/>
                  <w:rFonts w:ascii="Arial" w:hAnsi="Arial" w:cs="Arial"/>
                  <w:color w:val="auto"/>
                  <w:sz w:val="18"/>
                  <w:szCs w:val="18"/>
                </w:rPr>
                <w:t>https://www.joboutlook.gov.au/</w:t>
              </w:r>
            </w:hyperlink>
            <w:r w:rsidRPr="00920DB2">
              <w:rPr>
                <w:rFonts w:ascii="Arial" w:hAnsi="Arial" w:cs="Arial"/>
                <w:sz w:val="18"/>
                <w:szCs w:val="18"/>
              </w:rPr>
              <w:t xml:space="preserve"> </w:t>
            </w:r>
          </w:p>
          <w:p w14:paraId="1FFDB77D" w14:textId="13D02DE6"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DB2">
              <w:rPr>
                <w:rFonts w:ascii="Arial" w:hAnsi="Arial" w:cs="Arial"/>
                <w:sz w:val="18"/>
                <w:szCs w:val="18"/>
              </w:rPr>
              <w:t xml:space="preserve">Victorian Skills Gateway </w:t>
            </w:r>
            <w:hyperlink r:id="rId15" w:history="1">
              <w:r w:rsidRPr="00920DB2">
                <w:rPr>
                  <w:rStyle w:val="Hyperlink"/>
                  <w:rFonts w:ascii="Arial" w:hAnsi="Arial" w:cs="Arial"/>
                  <w:color w:val="auto"/>
                  <w:sz w:val="18"/>
                  <w:szCs w:val="18"/>
                </w:rPr>
                <w:t xml:space="preserve">https://www.skills.vic.gov.au/victorianskillsgateway/Pages/Home.aspx  </w:t>
              </w:r>
            </w:hyperlink>
            <w:r w:rsidRPr="00920DB2">
              <w:rPr>
                <w:rFonts w:ascii="Arial" w:hAnsi="Arial" w:cs="Arial"/>
                <w:sz w:val="18"/>
                <w:szCs w:val="18"/>
              </w:rPr>
              <w:t xml:space="preserve"> </w:t>
            </w:r>
          </w:p>
          <w:p w14:paraId="6375030F" w14:textId="77777777"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DB2">
              <w:rPr>
                <w:rFonts w:ascii="Arial" w:hAnsi="Arial" w:cs="Arial"/>
                <w:sz w:val="18"/>
                <w:szCs w:val="18"/>
              </w:rPr>
              <w:t xml:space="preserve">Youth Central </w:t>
            </w:r>
            <w:hyperlink r:id="rId16" w:history="1">
              <w:r w:rsidRPr="00920DB2">
                <w:rPr>
                  <w:rStyle w:val="Hyperlink"/>
                  <w:rFonts w:ascii="Arial" w:hAnsi="Arial" w:cs="Arial"/>
                  <w:color w:val="auto"/>
                  <w:sz w:val="18"/>
                  <w:szCs w:val="18"/>
                </w:rPr>
                <w:t>https://www.youthcentral.vic.gov.au/</w:t>
              </w:r>
            </w:hyperlink>
            <w:r w:rsidRPr="00920DB2">
              <w:rPr>
                <w:rFonts w:ascii="Arial" w:hAnsi="Arial" w:cs="Arial"/>
                <w:sz w:val="18"/>
                <w:szCs w:val="18"/>
              </w:rPr>
              <w:t xml:space="preserve"> </w:t>
            </w:r>
          </w:p>
          <w:p w14:paraId="1B034FB0" w14:textId="77777777"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DB2">
              <w:rPr>
                <w:rFonts w:ascii="Arial" w:hAnsi="Arial" w:cs="Arial"/>
                <w:sz w:val="18"/>
                <w:szCs w:val="18"/>
              </w:rPr>
              <w:t>Employability Skills – Youth Central https://www.youthcentral.vic.gov.au/jobs-and-careers/plan-your-career/8-job-skills-you-should-have</w:t>
            </w:r>
          </w:p>
          <w:p w14:paraId="6914C25D" w14:textId="77777777" w:rsidR="00727A6C" w:rsidRPr="00920DB2"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sz w:val="18"/>
                <w:szCs w:val="18"/>
              </w:rPr>
            </w:pPr>
            <w:r w:rsidRPr="00920DB2">
              <w:rPr>
                <w:rFonts w:ascii="Arial" w:hAnsi="Arial" w:cs="Arial"/>
                <w:sz w:val="18"/>
                <w:szCs w:val="18"/>
              </w:rPr>
              <w:t xml:space="preserve">Worksite </w:t>
            </w:r>
            <w:hyperlink r:id="rId17" w:history="1">
              <w:r w:rsidRPr="00920DB2">
                <w:rPr>
                  <w:rStyle w:val="Hyperlink"/>
                  <w:rFonts w:ascii="Arial" w:hAnsi="Arial" w:cs="Arial"/>
                  <w:color w:val="auto"/>
                  <w:sz w:val="18"/>
                  <w:szCs w:val="18"/>
                </w:rPr>
                <w:t>http://worksite.actu.org.au/</w:t>
              </w:r>
            </w:hyperlink>
          </w:p>
          <w:p w14:paraId="5271834F" w14:textId="182A36FE" w:rsidR="00727A6C" w:rsidRPr="00CA551E" w:rsidRDefault="00727A6C" w:rsidP="00CA551E">
            <w:pPr>
              <w:pStyle w:val="ListParagraph"/>
              <w:numPr>
                <w:ilvl w:val="0"/>
                <w:numId w:val="17"/>
              </w:numPr>
              <w:spacing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20DB2">
              <w:rPr>
                <w:rFonts w:ascii="Arial" w:hAnsi="Arial" w:cs="Arial"/>
                <w:sz w:val="18"/>
                <w:szCs w:val="18"/>
              </w:rPr>
              <w:t>Career Education Association of Victoria – Year 8 Career Education: Exploring Careers, 2012</w:t>
            </w:r>
          </w:p>
        </w:tc>
      </w:tr>
    </w:tbl>
    <w:p w14:paraId="5CBB5790" w14:textId="77777777" w:rsidR="00044328" w:rsidRDefault="00044328" w:rsidP="00EB08B7">
      <w:pPr>
        <w:pStyle w:val="FootnoteText"/>
        <w:ind w:right="4507"/>
        <w:rPr>
          <w:sz w:val="12"/>
          <w:szCs w:val="12"/>
        </w:rPr>
      </w:pPr>
    </w:p>
    <w:p w14:paraId="1A1B0914" w14:textId="77777777" w:rsidR="00044328" w:rsidRDefault="00044328" w:rsidP="00EB08B7">
      <w:pPr>
        <w:pStyle w:val="FootnoteText"/>
        <w:ind w:right="4507"/>
        <w:rPr>
          <w:sz w:val="12"/>
          <w:szCs w:val="12"/>
        </w:rPr>
      </w:pPr>
    </w:p>
    <w:p w14:paraId="1A380EF9" w14:textId="77777777" w:rsidR="00122369" w:rsidRPr="00EB08B7" w:rsidRDefault="00EB08B7" w:rsidP="00EB08B7">
      <w:pPr>
        <w:spacing w:after="0"/>
        <w:rPr>
          <w:rFonts w:cstheme="minorHAnsi"/>
          <w:sz w:val="12"/>
          <w:szCs w:val="12"/>
        </w:rPr>
      </w:pPr>
      <w:r w:rsidRPr="001105FA">
        <w:rPr>
          <w:sz w:val="12"/>
          <w:szCs w:val="12"/>
        </w:rPr>
        <w:t>© State of Victoria (Department of Education and Training)</w:t>
      </w:r>
      <w:r>
        <w:rPr>
          <w:sz w:val="12"/>
          <w:szCs w:val="12"/>
        </w:rPr>
        <w:t xml:space="preserve"> </w:t>
      </w:r>
      <w:r w:rsidRPr="00703B15">
        <w:rPr>
          <w:sz w:val="12"/>
          <w:szCs w:val="12"/>
        </w:rPr>
        <w:t>2019.</w:t>
      </w:r>
      <w:r w:rsidRPr="001105FA">
        <w:rPr>
          <w:sz w:val="12"/>
          <w:szCs w:val="12"/>
        </w:rPr>
        <w:t xml:space="preserve"> </w:t>
      </w:r>
      <w:r w:rsidRPr="00E34721">
        <w:rPr>
          <w:rFonts w:cstheme="minorHAnsi"/>
          <w:color w:val="000000"/>
          <w:sz w:val="12"/>
          <w:szCs w:val="12"/>
        </w:rPr>
        <w:t>Except where otherwise </w:t>
      </w:r>
      <w:hyperlink r:id="rId18" w:history="1">
        <w:r w:rsidRPr="00E34721">
          <w:rPr>
            <w:rStyle w:val="Hyperlink"/>
            <w:rFonts w:cstheme="minorHAnsi"/>
            <w:sz w:val="12"/>
            <w:szCs w:val="12"/>
          </w:rPr>
          <w:t>noted,</w:t>
        </w:r>
      </w:hyperlink>
      <w:r w:rsidRPr="00E34721">
        <w:rPr>
          <w:rFonts w:cstheme="minorHAnsi"/>
          <w:color w:val="000000"/>
          <w:sz w:val="12"/>
          <w:szCs w:val="12"/>
        </w:rPr>
        <w:t xml:space="preserve"> material in this document is provided under a</w:t>
      </w:r>
      <w:r>
        <w:rPr>
          <w:rFonts w:cstheme="minorHAnsi"/>
          <w:color w:val="000000"/>
          <w:sz w:val="12"/>
          <w:szCs w:val="12"/>
        </w:rPr>
        <w:br/>
      </w:r>
      <w:r w:rsidRPr="00E34721">
        <w:rPr>
          <w:rFonts w:cstheme="minorHAnsi"/>
          <w:color w:val="000000"/>
          <w:sz w:val="12"/>
          <w:szCs w:val="12"/>
        </w:rPr>
        <w:t> </w:t>
      </w:r>
      <w:hyperlink r:id="rId19" w:history="1">
        <w:r w:rsidRPr="00E34721">
          <w:rPr>
            <w:rStyle w:val="Hyperlink"/>
            <w:rFonts w:cstheme="minorHAnsi"/>
            <w:sz w:val="12"/>
            <w:szCs w:val="12"/>
          </w:rPr>
          <w:t>Creative Commons Attribution 4.0 International</w:t>
        </w:r>
      </w:hyperlink>
      <w:r w:rsidRPr="00E34721">
        <w:rPr>
          <w:rFonts w:cstheme="minorHAnsi"/>
          <w:sz w:val="12"/>
          <w:szCs w:val="12"/>
        </w:rPr>
        <w:t xml:space="preserve"> </w:t>
      </w:r>
      <w:r w:rsidRPr="00E34721">
        <w:rPr>
          <w:rFonts w:cstheme="minorHAnsi"/>
          <w:color w:val="000000"/>
          <w:sz w:val="12"/>
          <w:szCs w:val="12"/>
        </w:rPr>
        <w:t>Please check the full </w:t>
      </w:r>
      <w:hyperlink r:id="rId20" w:history="1">
        <w:r w:rsidRPr="00E34721">
          <w:rPr>
            <w:rStyle w:val="Hyperlink"/>
            <w:rFonts w:cstheme="minorHAnsi"/>
            <w:sz w:val="12"/>
            <w:szCs w:val="12"/>
          </w:rPr>
          <w:t>copyright notice </w:t>
        </w:r>
      </w:hyperlink>
    </w:p>
    <w:sectPr w:rsidR="00122369" w:rsidRPr="00EB08B7"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99FAD" w14:textId="77777777" w:rsidR="005D4C40" w:rsidRDefault="005D4C40" w:rsidP="003967DD">
      <w:pPr>
        <w:spacing w:after="0"/>
      </w:pPr>
      <w:r>
        <w:separator/>
      </w:r>
    </w:p>
  </w:endnote>
  <w:endnote w:type="continuationSeparator" w:id="0">
    <w:p w14:paraId="0F85CAFD" w14:textId="77777777" w:rsidR="005D4C40" w:rsidRDefault="005D4C4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Fira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080A"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7D53928"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D850" w14:textId="41057F83"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37419">
      <w:rPr>
        <w:rStyle w:val="PageNumber"/>
        <w:noProof/>
      </w:rPr>
      <w:t>2</w:t>
    </w:r>
    <w:r>
      <w:rPr>
        <w:rStyle w:val="PageNumber"/>
      </w:rPr>
      <w:fldChar w:fldCharType="end"/>
    </w:r>
  </w:p>
  <w:p w14:paraId="1B9340E4" w14:textId="184A77F8" w:rsidR="00A31926" w:rsidRDefault="002616A1" w:rsidP="002616A1">
    <w:pPr>
      <w:pStyle w:val="Footer"/>
      <w:ind w:firstLine="360"/>
      <w:jc w:val="center"/>
    </w:pPr>
    <w:r>
      <w:t>Last updated – 10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83C07" w14:textId="77777777" w:rsidR="005D4C40" w:rsidRDefault="005D4C40" w:rsidP="003967DD">
      <w:pPr>
        <w:spacing w:after="0"/>
      </w:pPr>
      <w:r>
        <w:separator/>
      </w:r>
    </w:p>
  </w:footnote>
  <w:footnote w:type="continuationSeparator" w:id="0">
    <w:p w14:paraId="5284B96E" w14:textId="77777777" w:rsidR="005D4C40" w:rsidRDefault="005D4C4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3F2C" w14:textId="77777777" w:rsidR="003967DD" w:rsidRDefault="00F034BF">
    <w:pPr>
      <w:pStyle w:val="Header"/>
    </w:pPr>
    <w:r>
      <w:rPr>
        <w:noProof/>
        <w:lang w:val="en-AU" w:eastAsia="en-AU"/>
      </w:rPr>
      <w:drawing>
        <wp:anchor distT="0" distB="0" distL="114300" distR="114300" simplePos="0" relativeHeight="251658240" behindDoc="1" locked="0" layoutInCell="1" allowOverlap="1" wp14:anchorId="3DAD4D79" wp14:editId="3C81F552">
          <wp:simplePos x="0" y="0"/>
          <wp:positionH relativeFrom="page">
            <wp:align>left</wp:align>
          </wp:positionH>
          <wp:positionV relativeFrom="page">
            <wp:align>top</wp:align>
          </wp:positionV>
          <wp:extent cx="7556400" cy="10692000"/>
          <wp:effectExtent l="0" t="0" r="635" b="1905"/>
          <wp:wrapNone/>
          <wp:docPr id="1" name="Picture 1"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F8E"/>
    <w:multiLevelType w:val="hybridMultilevel"/>
    <w:tmpl w:val="D93EC0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6517C9"/>
    <w:multiLevelType w:val="hybridMultilevel"/>
    <w:tmpl w:val="436288B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FF02AD"/>
    <w:multiLevelType w:val="hybridMultilevel"/>
    <w:tmpl w:val="C5F62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695271"/>
    <w:multiLevelType w:val="hybridMultilevel"/>
    <w:tmpl w:val="1974E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FD01D3"/>
    <w:multiLevelType w:val="hybridMultilevel"/>
    <w:tmpl w:val="729E92BC"/>
    <w:lvl w:ilvl="0" w:tplc="0C09000B">
      <w:start w:val="1"/>
      <w:numFmt w:val="bullet"/>
      <w:lvlText w:val=""/>
      <w:lvlJc w:val="left"/>
      <w:pPr>
        <w:ind w:left="694" w:hanging="360"/>
      </w:pPr>
      <w:rPr>
        <w:rFonts w:ascii="Wingdings" w:hAnsi="Wingdings"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5" w15:restartNumberingAfterBreak="0">
    <w:nsid w:val="18DF50B0"/>
    <w:multiLevelType w:val="hybridMultilevel"/>
    <w:tmpl w:val="52F28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053C2F"/>
    <w:multiLevelType w:val="hybridMultilevel"/>
    <w:tmpl w:val="14B47F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A58F0"/>
    <w:multiLevelType w:val="hybridMultilevel"/>
    <w:tmpl w:val="BC84B6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D3425"/>
    <w:multiLevelType w:val="hybridMultilevel"/>
    <w:tmpl w:val="7B8C2F5A"/>
    <w:lvl w:ilvl="0" w:tplc="0C09000B">
      <w:start w:val="1"/>
      <w:numFmt w:val="bullet"/>
      <w:lvlText w:val=""/>
      <w:lvlJc w:val="left"/>
      <w:pPr>
        <w:ind w:left="694" w:hanging="360"/>
      </w:pPr>
      <w:rPr>
        <w:rFonts w:ascii="Wingdings" w:hAnsi="Wingdings"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12" w15:restartNumberingAfterBreak="0">
    <w:nsid w:val="3B95737C"/>
    <w:multiLevelType w:val="hybridMultilevel"/>
    <w:tmpl w:val="AFDE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73BEE"/>
    <w:multiLevelType w:val="hybridMultilevel"/>
    <w:tmpl w:val="2152CE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C80BB1"/>
    <w:multiLevelType w:val="hybridMultilevel"/>
    <w:tmpl w:val="EB2A37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E31B2"/>
    <w:multiLevelType w:val="hybridMultilevel"/>
    <w:tmpl w:val="96E8D6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F536A89"/>
    <w:multiLevelType w:val="hybridMultilevel"/>
    <w:tmpl w:val="9814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CE2D9B"/>
    <w:multiLevelType w:val="hybridMultilevel"/>
    <w:tmpl w:val="79901C4E"/>
    <w:lvl w:ilvl="0" w:tplc="0C090003">
      <w:start w:val="1"/>
      <w:numFmt w:val="bullet"/>
      <w:lvlText w:val="o"/>
      <w:lvlJc w:val="left"/>
      <w:pPr>
        <w:ind w:left="694" w:hanging="360"/>
      </w:pPr>
      <w:rPr>
        <w:rFonts w:ascii="Courier New" w:hAnsi="Courier New" w:cs="Courier New"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18" w15:restartNumberingAfterBreak="0">
    <w:nsid w:val="60072F67"/>
    <w:multiLevelType w:val="hybridMultilevel"/>
    <w:tmpl w:val="1EE467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62265"/>
    <w:multiLevelType w:val="hybridMultilevel"/>
    <w:tmpl w:val="7B04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0347D"/>
    <w:multiLevelType w:val="hybridMultilevel"/>
    <w:tmpl w:val="6FA23B30"/>
    <w:lvl w:ilvl="0" w:tplc="B5ECD56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F845C9"/>
    <w:multiLevelType w:val="hybridMultilevel"/>
    <w:tmpl w:val="C23295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B6D5AB8"/>
    <w:multiLevelType w:val="hybridMultilevel"/>
    <w:tmpl w:val="317CF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8"/>
  </w:num>
  <w:num w:numId="4">
    <w:abstractNumId w:val="9"/>
  </w:num>
  <w:num w:numId="5">
    <w:abstractNumId w:val="6"/>
  </w:num>
  <w:num w:numId="6">
    <w:abstractNumId w:val="18"/>
  </w:num>
  <w:num w:numId="7">
    <w:abstractNumId w:val="12"/>
  </w:num>
  <w:num w:numId="8">
    <w:abstractNumId w:val="21"/>
  </w:num>
  <w:num w:numId="9">
    <w:abstractNumId w:val="23"/>
  </w:num>
  <w:num w:numId="10">
    <w:abstractNumId w:val="14"/>
  </w:num>
  <w:num w:numId="11">
    <w:abstractNumId w:val="7"/>
  </w:num>
  <w:num w:numId="12">
    <w:abstractNumId w:val="22"/>
  </w:num>
  <w:num w:numId="13">
    <w:abstractNumId w:val="13"/>
  </w:num>
  <w:num w:numId="14">
    <w:abstractNumId w:val="0"/>
  </w:num>
  <w:num w:numId="15">
    <w:abstractNumId w:val="5"/>
  </w:num>
  <w:num w:numId="16">
    <w:abstractNumId w:val="17"/>
  </w:num>
  <w:num w:numId="17">
    <w:abstractNumId w:val="2"/>
  </w:num>
  <w:num w:numId="18">
    <w:abstractNumId w:val="19"/>
  </w:num>
  <w:num w:numId="19">
    <w:abstractNumId w:val="16"/>
  </w:num>
  <w:num w:numId="20">
    <w:abstractNumId w:val="15"/>
  </w:num>
  <w:num w:numId="21">
    <w:abstractNumId w:val="1"/>
  </w:num>
  <w:num w:numId="22">
    <w:abstractNumId w:val="4"/>
  </w:num>
  <w:num w:numId="23">
    <w:abstractNumId w:val="11"/>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44328"/>
    <w:rsid w:val="00071BEE"/>
    <w:rsid w:val="0008098F"/>
    <w:rsid w:val="000A47D4"/>
    <w:rsid w:val="000B775C"/>
    <w:rsid w:val="00122369"/>
    <w:rsid w:val="001303BC"/>
    <w:rsid w:val="00173F5C"/>
    <w:rsid w:val="001D13F9"/>
    <w:rsid w:val="002067D0"/>
    <w:rsid w:val="002616A1"/>
    <w:rsid w:val="00286F3E"/>
    <w:rsid w:val="002A4A96"/>
    <w:rsid w:val="002E3BED"/>
    <w:rsid w:val="00312720"/>
    <w:rsid w:val="003213E3"/>
    <w:rsid w:val="00337419"/>
    <w:rsid w:val="003967DD"/>
    <w:rsid w:val="003B484A"/>
    <w:rsid w:val="003B75B2"/>
    <w:rsid w:val="00442CA7"/>
    <w:rsid w:val="004B2ED6"/>
    <w:rsid w:val="004D7D44"/>
    <w:rsid w:val="004F6984"/>
    <w:rsid w:val="00500E38"/>
    <w:rsid w:val="00584366"/>
    <w:rsid w:val="005A4F12"/>
    <w:rsid w:val="005D4C40"/>
    <w:rsid w:val="005D7C24"/>
    <w:rsid w:val="00624A55"/>
    <w:rsid w:val="00665606"/>
    <w:rsid w:val="006671CE"/>
    <w:rsid w:val="006A25AC"/>
    <w:rsid w:val="006E2B9A"/>
    <w:rsid w:val="00703B15"/>
    <w:rsid w:val="007232EB"/>
    <w:rsid w:val="00727A6C"/>
    <w:rsid w:val="00740409"/>
    <w:rsid w:val="007B556E"/>
    <w:rsid w:val="007D3E38"/>
    <w:rsid w:val="008065DA"/>
    <w:rsid w:val="00810469"/>
    <w:rsid w:val="008917A3"/>
    <w:rsid w:val="008B1737"/>
    <w:rsid w:val="008F5BD5"/>
    <w:rsid w:val="00920DB2"/>
    <w:rsid w:val="009462C0"/>
    <w:rsid w:val="00980399"/>
    <w:rsid w:val="009F3F29"/>
    <w:rsid w:val="00A01EFE"/>
    <w:rsid w:val="00A03A21"/>
    <w:rsid w:val="00A31926"/>
    <w:rsid w:val="00A86B7A"/>
    <w:rsid w:val="00AC1339"/>
    <w:rsid w:val="00AF552E"/>
    <w:rsid w:val="00B04C1A"/>
    <w:rsid w:val="00B238C5"/>
    <w:rsid w:val="00B70C00"/>
    <w:rsid w:val="00BE7B13"/>
    <w:rsid w:val="00C23822"/>
    <w:rsid w:val="00C930D1"/>
    <w:rsid w:val="00CA551E"/>
    <w:rsid w:val="00CC14D5"/>
    <w:rsid w:val="00CF0E73"/>
    <w:rsid w:val="00CF79AD"/>
    <w:rsid w:val="00D46661"/>
    <w:rsid w:val="00E11EEA"/>
    <w:rsid w:val="00E34263"/>
    <w:rsid w:val="00E458B9"/>
    <w:rsid w:val="00E45F82"/>
    <w:rsid w:val="00E7353F"/>
    <w:rsid w:val="00EB08B7"/>
    <w:rsid w:val="00F034BF"/>
    <w:rsid w:val="00F15FC5"/>
    <w:rsid w:val="00F519E0"/>
    <w:rsid w:val="00F61DA4"/>
    <w:rsid w:val="00F64690"/>
    <w:rsid w:val="00F65C97"/>
    <w:rsid w:val="00FA73E7"/>
    <w:rsid w:val="00FE4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B942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810469"/>
    <w:rPr>
      <w:b/>
      <w:bCs/>
    </w:rPr>
  </w:style>
  <w:style w:type="paragraph" w:styleId="FootnoteText">
    <w:name w:val="footnote text"/>
    <w:basedOn w:val="Normal"/>
    <w:link w:val="FootnoteTextChar"/>
    <w:uiPriority w:val="99"/>
    <w:unhideWhenUsed/>
    <w:rsid w:val="00810469"/>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810469"/>
    <w:rPr>
      <w:rFonts w:ascii="Arial" w:eastAsiaTheme="minorEastAsia" w:hAnsi="Arial" w:cs="Arial"/>
      <w:sz w:val="11"/>
      <w:szCs w:val="11"/>
      <w:lang w:val="en-US"/>
    </w:rPr>
  </w:style>
  <w:style w:type="character" w:styleId="Hyperlink">
    <w:name w:val="Hyperlink"/>
    <w:basedOn w:val="DefaultParagraphFont"/>
    <w:uiPriority w:val="99"/>
    <w:unhideWhenUsed/>
    <w:rsid w:val="00810469"/>
    <w:rPr>
      <w:color w:val="004EA8" w:themeColor="hyperlink"/>
      <w:u w:val="single"/>
    </w:rPr>
  </w:style>
  <w:style w:type="character" w:customStyle="1" w:styleId="apple-converted-space">
    <w:name w:val="apple-converted-space"/>
    <w:basedOn w:val="DefaultParagraphFont"/>
    <w:rsid w:val="00810469"/>
  </w:style>
  <w:style w:type="character" w:styleId="FollowedHyperlink">
    <w:name w:val="FollowedHyperlink"/>
    <w:basedOn w:val="DefaultParagraphFont"/>
    <w:uiPriority w:val="99"/>
    <w:semiHidden/>
    <w:unhideWhenUsed/>
    <w:rsid w:val="00810469"/>
    <w:rPr>
      <w:color w:val="87189D" w:themeColor="followedHyperlink"/>
      <w:u w:val="single"/>
    </w:rPr>
  </w:style>
  <w:style w:type="paragraph" w:styleId="ListParagraph">
    <w:name w:val="List Paragraph"/>
    <w:basedOn w:val="Normal"/>
    <w:uiPriority w:val="34"/>
    <w:qFormat/>
    <w:rsid w:val="00044328"/>
    <w:pPr>
      <w:spacing w:after="160" w:line="259" w:lineRule="auto"/>
      <w:ind w:left="720"/>
      <w:contextualSpacing/>
    </w:pPr>
    <w:rPr>
      <w:szCs w:val="22"/>
      <w:lang w:val="en-US"/>
    </w:rPr>
  </w:style>
  <w:style w:type="paragraph" w:customStyle="1" w:styleId="VCAAtablecondensed">
    <w:name w:val="VCAA table condensed"/>
    <w:qFormat/>
    <w:rsid w:val="0008098F"/>
    <w:pPr>
      <w:spacing w:before="80" w:after="80" w:line="240" w:lineRule="exact"/>
    </w:pPr>
    <w:rPr>
      <w:rFonts w:ascii="Arial Narrow" w:hAnsi="Arial Narrow" w:cs="Arial"/>
      <w:sz w:val="22"/>
      <w:szCs w:val="22"/>
      <w:lang w:val="en-US"/>
    </w:rPr>
  </w:style>
  <w:style w:type="paragraph" w:customStyle="1" w:styleId="Default">
    <w:name w:val="Default"/>
    <w:rsid w:val="00A03A21"/>
    <w:pPr>
      <w:autoSpaceDE w:val="0"/>
      <w:autoSpaceDN w:val="0"/>
      <w:adjustRightInd w:val="0"/>
    </w:pPr>
    <w:rPr>
      <w:rFonts w:ascii="Calibri" w:hAnsi="Calibri" w:cs="Calibri"/>
      <w:color w:val="000000"/>
      <w:lang w:val="en-AU"/>
    </w:rPr>
  </w:style>
  <w:style w:type="paragraph" w:styleId="NormalWeb">
    <w:name w:val="Normal (Web)"/>
    <w:basedOn w:val="Normal"/>
    <w:uiPriority w:val="99"/>
    <w:unhideWhenUsed/>
    <w:rsid w:val="00A86B7A"/>
    <w:pPr>
      <w:spacing w:before="100" w:beforeAutospacing="1" w:after="100" w:afterAutospacing="1" w:line="420" w:lineRule="atLeast"/>
    </w:pPr>
    <w:rPr>
      <w:rFonts w:ascii="FiraSans" w:eastAsia="Times New Roman" w:hAnsi="FiraSans" w:cs="Times New Roman"/>
      <w:sz w:val="24"/>
      <w:lang w:val="en-AU" w:eastAsia="en-AU"/>
    </w:rPr>
  </w:style>
  <w:style w:type="character" w:customStyle="1" w:styleId="ilfuvd">
    <w:name w:val="ilfuvd"/>
    <w:basedOn w:val="DefaultParagraphFont"/>
    <w:rsid w:val="00CC14D5"/>
  </w:style>
  <w:style w:type="paragraph" w:styleId="BalloonText">
    <w:name w:val="Balloon Text"/>
    <w:basedOn w:val="Normal"/>
    <w:link w:val="BalloonTextChar"/>
    <w:uiPriority w:val="99"/>
    <w:semiHidden/>
    <w:unhideWhenUsed/>
    <w:rsid w:val="007404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409"/>
    <w:rPr>
      <w:rFonts w:ascii="Segoe UI" w:hAnsi="Segoe UI" w:cs="Segoe UI"/>
      <w:sz w:val="18"/>
      <w:szCs w:val="18"/>
    </w:rPr>
  </w:style>
  <w:style w:type="character" w:styleId="CommentReference">
    <w:name w:val="annotation reference"/>
    <w:basedOn w:val="DefaultParagraphFont"/>
    <w:uiPriority w:val="99"/>
    <w:semiHidden/>
    <w:unhideWhenUsed/>
    <w:rsid w:val="00740409"/>
    <w:rPr>
      <w:sz w:val="16"/>
      <w:szCs w:val="16"/>
    </w:rPr>
  </w:style>
  <w:style w:type="paragraph" w:styleId="CommentText">
    <w:name w:val="annotation text"/>
    <w:basedOn w:val="Normal"/>
    <w:link w:val="CommentTextChar"/>
    <w:uiPriority w:val="99"/>
    <w:semiHidden/>
    <w:unhideWhenUsed/>
    <w:rsid w:val="00740409"/>
    <w:rPr>
      <w:sz w:val="20"/>
      <w:szCs w:val="20"/>
    </w:rPr>
  </w:style>
  <w:style w:type="character" w:customStyle="1" w:styleId="CommentTextChar">
    <w:name w:val="Comment Text Char"/>
    <w:basedOn w:val="DefaultParagraphFont"/>
    <w:link w:val="CommentText"/>
    <w:uiPriority w:val="99"/>
    <w:semiHidden/>
    <w:rsid w:val="00740409"/>
    <w:rPr>
      <w:sz w:val="20"/>
      <w:szCs w:val="20"/>
    </w:rPr>
  </w:style>
  <w:style w:type="paragraph" w:styleId="CommentSubject">
    <w:name w:val="annotation subject"/>
    <w:basedOn w:val="CommentText"/>
    <w:next w:val="CommentText"/>
    <w:link w:val="CommentSubjectChar"/>
    <w:uiPriority w:val="99"/>
    <w:semiHidden/>
    <w:unhideWhenUsed/>
    <w:rsid w:val="00740409"/>
    <w:rPr>
      <w:b/>
      <w:bCs/>
    </w:rPr>
  </w:style>
  <w:style w:type="character" w:customStyle="1" w:styleId="CommentSubjectChar">
    <w:name w:val="Comment Subject Char"/>
    <w:basedOn w:val="CommentTextChar"/>
    <w:link w:val="CommentSubject"/>
    <w:uiPriority w:val="99"/>
    <w:semiHidden/>
    <w:rsid w:val="00740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future.edu.au/" TargetMode="External"/><Relationship Id="rId18" Type="http://schemas.openxmlformats.org/officeDocument/2006/relationships/hyperlink" Target="https://www.education.vic.gov.au/Pages/copyright.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orksite.actu.org.au/" TargetMode="External"/><Relationship Id="rId17" Type="http://schemas.openxmlformats.org/officeDocument/2006/relationships/hyperlink" Target="http://worksite.actu.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hcentral.vic.gov.au/" TargetMode="External"/><Relationship Id="rId20" Type="http://schemas.openxmlformats.org/officeDocument/2006/relationships/hyperlink" Target="https://www.education.vic.gov.au/Pages/copyrigh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hcentral.vi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kills.vic.gov.au/victorianskillsgateway/Pages/Home.aspx%20%20%2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22"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hyperlink" Target="https://www.joboutlook.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MyCareerExploration-Yr7Lesson4 Sept 19</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E8CF5A76-2822-4E06-BD4F-1752DC9D3E9F}">
  <ds:schemaRefs>
    <ds:schemaRef ds:uri="http://schemas.microsoft.com/sharepoint/v3/contenttype/forms"/>
  </ds:schemaRefs>
</ds:datastoreItem>
</file>

<file path=customXml/itemProps2.xml><?xml version="1.0" encoding="utf-8"?>
<ds:datastoreItem xmlns:ds="http://schemas.openxmlformats.org/officeDocument/2006/customXml" ds:itemID="{4483CD94-FAA1-42A5-B5BD-B3DE5A107DF9}">
  <ds:schemaRefs>
    <ds:schemaRef ds:uri="http://schemas.microsoft.com/office/2006/documentManagement/types"/>
    <ds:schemaRef ds:uri="http://schemas.microsoft.com/office/2006/metadata/properties"/>
    <ds:schemaRef ds:uri="http://purl.org/dc/elements/1.1/"/>
    <ds:schemaRef ds:uri="1966e606-8b69-4075-9ef8-a409e80aaa70"/>
    <ds:schemaRef ds:uri="http://schemas.microsoft.com/office/infopath/2007/PartnerControls"/>
    <ds:schemaRef ds:uri="http://schemas.openxmlformats.org/package/2006/metadata/core-properties"/>
    <ds:schemaRef ds:uri="http://schemas.microsoft.com/sharepoint/v4"/>
    <ds:schemaRef ds:uri="http://schemas.microsoft.com/Sharepoint/v3"/>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840D203-9C1C-4998-9498-5247CF6ED52D}"/>
</file>

<file path=customXml/itemProps4.xml><?xml version="1.0" encoding="utf-8"?>
<ds:datastoreItem xmlns:ds="http://schemas.openxmlformats.org/officeDocument/2006/customXml" ds:itemID="{D570858A-8BC2-4960-A71B-A72D59CAA2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MyCareerExploration-Yr7Lesson4 Sept 19</dc:title>
  <dc:subject/>
  <dc:creator>Mitea, Alexandra A</dc:creator>
  <cp:keywords/>
  <dc:description/>
  <cp:lastModifiedBy>Mitea, Alexandra A</cp:lastModifiedBy>
  <cp:revision>6</cp:revision>
  <cp:lastPrinted>2019-08-09T00:45:00Z</cp:lastPrinted>
  <dcterms:created xsi:type="dcterms:W3CDTF">2019-09-10T03:44:00Z</dcterms:created>
  <dcterms:modified xsi:type="dcterms:W3CDTF">2019-09-10T04:12:00Z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{90110fd8-659b-4528-abba-c05d84261678}</vt:lpwstr>
  </property>
  <property fmtid="{D5CDD505-2E9C-101B-9397-08002B2CF9AE}" pid="8" name="RecordPoint_ActiveItemWebId">
    <vt:lpwstr>{ebb9d7a4-747d-43dc-a78f-3efeb760ad66}</vt:lpwstr>
  </property>
  <property fmtid="{D5CDD505-2E9C-101B-9397-08002B2CF9AE}" pid="9" name="RecordPoint_ActiveItemSiteId">
    <vt:lpwstr>{03dc8113-b288-4f44-a289-6e7ea0196235}</vt:lpwstr>
  </property>
  <property fmtid="{D5CDD505-2E9C-101B-9397-08002B2CF9AE}" pid="10" name="RecordPoint_ActiveItemListId">
    <vt:lpwstr>{a2cc27ea-d276-46d5-8aa8-7b210ca45fa6}</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