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ECED" w14:textId="6BD42C3E" w:rsidR="00594CC0" w:rsidRPr="005124D8" w:rsidRDefault="002B58A1" w:rsidP="005C698C">
      <w:pPr>
        <w:rPr>
          <w:rFonts w:asciiTheme="majorHAnsi" w:eastAsiaTheme="majorEastAsia" w:hAnsiTheme="majorHAnsi" w:cstheme="majorBidi"/>
          <w:b/>
          <w:caps/>
          <w:color w:val="AF272F" w:themeColor="text1"/>
          <w:sz w:val="44"/>
          <w:szCs w:val="32"/>
          <w:lang w:val="en-AU"/>
        </w:rPr>
      </w:pPr>
      <w:r w:rsidRPr="005124D8">
        <w:rPr>
          <w:rFonts w:asciiTheme="majorHAnsi" w:eastAsiaTheme="majorEastAsia" w:hAnsiTheme="majorHAnsi" w:cstheme="majorBidi"/>
          <w:b/>
          <w:caps/>
          <w:color w:val="AF272F" w:themeColor="text1"/>
          <w:sz w:val="44"/>
          <w:szCs w:val="32"/>
          <w:lang w:val="en-AU"/>
        </w:rPr>
        <w:t>ASSESSING AND INTERVENING WITH IMPACT</w:t>
      </w:r>
      <w:r w:rsidR="00863201" w:rsidRPr="005124D8">
        <w:rPr>
          <w:rFonts w:asciiTheme="majorHAnsi" w:eastAsiaTheme="majorEastAsia" w:hAnsiTheme="majorHAnsi" w:cstheme="majorBidi"/>
          <w:b/>
          <w:caps/>
          <w:color w:val="AF272F" w:themeColor="text1"/>
          <w:sz w:val="44"/>
          <w:szCs w:val="32"/>
          <w:lang w:val="en-AU"/>
        </w:rPr>
        <w:t xml:space="preserve">: </w:t>
      </w:r>
      <w:r w:rsidRPr="005124D8">
        <w:rPr>
          <w:rFonts w:asciiTheme="majorHAnsi" w:eastAsiaTheme="majorEastAsia" w:hAnsiTheme="majorHAnsi" w:cstheme="majorBidi"/>
          <w:b/>
          <w:caps/>
          <w:color w:val="AF272F" w:themeColor="text1"/>
          <w:sz w:val="44"/>
          <w:szCs w:val="32"/>
          <w:lang w:val="en-AU"/>
        </w:rPr>
        <w:t>SUPPORTING STUDENTS</w:t>
      </w:r>
      <w:r w:rsidR="001C08CF">
        <w:rPr>
          <w:rFonts w:asciiTheme="majorHAnsi" w:eastAsiaTheme="majorEastAsia" w:hAnsiTheme="majorHAnsi" w:cstheme="majorBidi"/>
          <w:b/>
          <w:caps/>
          <w:color w:val="AF272F" w:themeColor="text1"/>
          <w:sz w:val="44"/>
          <w:szCs w:val="32"/>
          <w:lang w:val="en-AU"/>
        </w:rPr>
        <w:t xml:space="preserve"> in diverse</w:t>
      </w:r>
      <w:r w:rsidRPr="005124D8">
        <w:rPr>
          <w:rFonts w:asciiTheme="majorHAnsi" w:eastAsiaTheme="majorEastAsia" w:hAnsiTheme="majorHAnsi" w:cstheme="majorBidi"/>
          <w:b/>
          <w:caps/>
          <w:color w:val="AF272F" w:themeColor="text1"/>
          <w:sz w:val="44"/>
          <w:szCs w:val="32"/>
          <w:lang w:val="en-AU"/>
        </w:rPr>
        <w:t xml:space="preserve"> </w:t>
      </w:r>
      <w:r w:rsidR="00507E24" w:rsidRPr="005124D8">
        <w:rPr>
          <w:rFonts w:asciiTheme="majorHAnsi" w:eastAsiaTheme="majorEastAsia" w:hAnsiTheme="majorHAnsi" w:cstheme="majorBidi"/>
          <w:b/>
          <w:caps/>
          <w:color w:val="AF272F" w:themeColor="text1"/>
          <w:sz w:val="44"/>
          <w:szCs w:val="32"/>
          <w:lang w:val="en-AU"/>
        </w:rPr>
        <w:t>learning environments</w:t>
      </w:r>
      <w:r w:rsidRPr="005124D8">
        <w:rPr>
          <w:rFonts w:asciiTheme="majorHAnsi" w:eastAsiaTheme="majorEastAsia" w:hAnsiTheme="majorHAnsi" w:cstheme="majorBidi"/>
          <w:b/>
          <w:caps/>
          <w:color w:val="AF272F" w:themeColor="text1"/>
          <w:sz w:val="44"/>
          <w:szCs w:val="32"/>
          <w:lang w:val="en-AU"/>
        </w:rPr>
        <w:t xml:space="preserve"> </w:t>
      </w:r>
    </w:p>
    <w:p w14:paraId="50A9076A" w14:textId="77777777" w:rsidR="005840EC" w:rsidRDefault="00910184" w:rsidP="005840EC">
      <w:pPr>
        <w:pStyle w:val="Heading2"/>
      </w:pPr>
      <w:r>
        <w:t>overview</w:t>
      </w:r>
    </w:p>
    <w:p w14:paraId="7F8E3E47" w14:textId="17EBD22B" w:rsidR="00B77A25" w:rsidRDefault="00B77A25" w:rsidP="00B77A25">
      <w:r w:rsidRPr="004C40C1">
        <w:t xml:space="preserve">As the learning environment </w:t>
      </w:r>
      <w:r>
        <w:t>continues to</w:t>
      </w:r>
      <w:r w:rsidR="0061170D">
        <w:t xml:space="preserve"> evolve,</w:t>
      </w:r>
      <w:r>
        <w:t xml:space="preserve"> </w:t>
      </w:r>
      <w:r w:rsidR="0061170D">
        <w:t xml:space="preserve">teachers and school leaders continue to work collaboratively to provide support to students at their point of need. </w:t>
      </w:r>
      <w:r w:rsidR="00A726B9">
        <w:t>Recent</w:t>
      </w:r>
      <w:r w:rsidR="00084DA4">
        <w:t xml:space="preserve"> </w:t>
      </w:r>
      <w:r w:rsidRPr="00A13BE7">
        <w:t xml:space="preserve">evidence indicates that </w:t>
      </w:r>
      <w:r w:rsidR="0061170D">
        <w:t xml:space="preserve">while </w:t>
      </w:r>
      <w:r w:rsidRPr="00A13BE7">
        <w:t xml:space="preserve">some students </w:t>
      </w:r>
      <w:r w:rsidR="0061170D">
        <w:t xml:space="preserve">may </w:t>
      </w:r>
      <w:r w:rsidRPr="00A13BE7">
        <w:t>have thrived and made significant gains in their learning during remote and flexible learning</w:t>
      </w:r>
      <w:r w:rsidR="0039405C">
        <w:t xml:space="preserve"> in 2020</w:t>
      </w:r>
      <w:r w:rsidRPr="00A13BE7">
        <w:t xml:space="preserve">, disadvantaged and vulnerable students are more likely to have fallen behind when compared with their peers. </w:t>
      </w:r>
      <w:r w:rsidR="0039405C">
        <w:t>In response to th</w:t>
      </w:r>
      <w:r w:rsidR="006A0E8F">
        <w:t>ese</w:t>
      </w:r>
      <w:r w:rsidR="00A726B9">
        <w:t xml:space="preserve"> emerging need</w:t>
      </w:r>
      <w:r w:rsidR="006A0E8F">
        <w:t>s</w:t>
      </w:r>
      <w:r w:rsidR="0039405C">
        <w:t xml:space="preserve"> the Department </w:t>
      </w:r>
      <w:r w:rsidR="00AD676C">
        <w:t xml:space="preserve">of Education and Training </w:t>
      </w:r>
      <w:r w:rsidR="006A0E8F">
        <w:t xml:space="preserve">has offered a range of </w:t>
      </w:r>
      <w:r w:rsidR="00341F6E">
        <w:t>additional new supports to Victorian schools,</w:t>
      </w:r>
      <w:r w:rsidR="00AD676C">
        <w:t xml:space="preserve"> </w:t>
      </w:r>
      <w:r w:rsidR="00341F6E">
        <w:t xml:space="preserve">including </w:t>
      </w:r>
      <w:r w:rsidR="003E036D">
        <w:t xml:space="preserve">the Tutor Learning </w:t>
      </w:r>
      <w:r w:rsidR="001D76BF">
        <w:t>Initiative</w:t>
      </w:r>
      <w:r w:rsidR="003E036D">
        <w:t xml:space="preserve"> in 2021</w:t>
      </w:r>
      <w:r w:rsidR="00341F6E">
        <w:t>. This</w:t>
      </w:r>
      <w:r w:rsidR="000C3D76">
        <w:t xml:space="preserve"> initiative</w:t>
      </w:r>
      <w:r w:rsidR="00AA6198">
        <w:t xml:space="preserve"> </w:t>
      </w:r>
      <w:r w:rsidR="00341F6E">
        <w:t>will</w:t>
      </w:r>
      <w:r w:rsidR="00AA6198">
        <w:t xml:space="preserve"> provide extra individualised support to students most in need as a result of the disrupted learning environment experienced in 2020. </w:t>
      </w:r>
    </w:p>
    <w:p w14:paraId="0EF822A8" w14:textId="5A486C0F" w:rsidR="004E44BE" w:rsidRDefault="004E44BE" w:rsidP="004E44BE">
      <w:r>
        <w:t xml:space="preserve">This </w:t>
      </w:r>
      <w:r w:rsidR="00DA686B">
        <w:t>guide</w:t>
      </w:r>
      <w:r>
        <w:t xml:space="preserve"> suggests approaches for </w:t>
      </w:r>
      <w:r w:rsidRPr="004B1995">
        <w:t xml:space="preserve">identifying student progress and supporting </w:t>
      </w:r>
      <w:r w:rsidR="00AA1014">
        <w:t>growth</w:t>
      </w:r>
      <w:r w:rsidR="00AA1014" w:rsidRPr="004B1995">
        <w:t xml:space="preserve"> </w:t>
      </w:r>
      <w:r w:rsidRPr="004B1995">
        <w:t xml:space="preserve">with </w:t>
      </w:r>
      <w:r w:rsidR="00AF7B3C">
        <w:t>intervention</w:t>
      </w:r>
      <w:r w:rsidRPr="004B1995">
        <w:t xml:space="preserve"> strategies. It complement</w:t>
      </w:r>
      <w:r w:rsidR="00AA1014">
        <w:t>s</w:t>
      </w:r>
      <w:r w:rsidRPr="004B1995">
        <w:t xml:space="preserve"> the efforts of teachers as they</w:t>
      </w:r>
      <w:r w:rsidR="0061170D">
        <w:t xml:space="preserve"> continue to</w:t>
      </w:r>
      <w:r w:rsidRPr="004B1995">
        <w:t xml:space="preserve"> respond to the achievement, engagement and wellbeing needs of their students</w:t>
      </w:r>
      <w:r w:rsidR="0061170D">
        <w:t xml:space="preserve"> in agile ways</w:t>
      </w:r>
      <w:r w:rsidRPr="004B1995">
        <w:t xml:space="preserve">, and reflects good practice currently occurring in our schools. It </w:t>
      </w:r>
      <w:r w:rsidR="0061170D">
        <w:t xml:space="preserve">provides advice on strategies and actions to cater to a range of diverse learning environments, from whole-class instruction to small group learning and tutoring, as well as for on-site and remote learning contexts.  </w:t>
      </w:r>
    </w:p>
    <w:p w14:paraId="66FE1FAC" w14:textId="77777777" w:rsidR="004361F3" w:rsidRDefault="005124D8" w:rsidP="004361F3">
      <w:pPr>
        <w:pStyle w:val="Heading3"/>
      </w:pPr>
      <w:r>
        <w:t>Getting started</w:t>
      </w:r>
    </w:p>
    <w:p w14:paraId="3E11FB9A" w14:textId="7E95B070" w:rsidR="00325FAB" w:rsidRDefault="00325FAB" w:rsidP="00325FAB">
      <w:r w:rsidRPr="00594CC0">
        <w:t xml:space="preserve">This </w:t>
      </w:r>
      <w:r>
        <w:t>guide</w:t>
      </w:r>
      <w:r w:rsidRPr="00594CC0">
        <w:t xml:space="preserve"> is intended </w:t>
      </w:r>
      <w:r>
        <w:t xml:space="preserve">for teachers and school leaders to support planning and professional conversations through </w:t>
      </w:r>
      <w:r w:rsidRPr="00594CC0">
        <w:t xml:space="preserve">structures and approaches that are characterised by effective use of the </w:t>
      </w:r>
      <w:r w:rsidR="00B136DF">
        <w:t>Framework for Improving Student Outcomes (FISO)</w:t>
      </w:r>
      <w:r w:rsidRPr="00594CC0">
        <w:t xml:space="preserve"> Improvement Cycle, including </w:t>
      </w:r>
      <w:r w:rsidR="00B136DF">
        <w:t>S</w:t>
      </w:r>
      <w:r>
        <w:t xml:space="preserve">chool </w:t>
      </w:r>
      <w:r w:rsidR="00B136DF">
        <w:t>I</w:t>
      </w:r>
      <w:r>
        <w:t xml:space="preserve">mprovement </w:t>
      </w:r>
      <w:r w:rsidR="00B136DF">
        <w:t>T</w:t>
      </w:r>
      <w:r>
        <w:t>eams (SITs) and Professional Learning Communities/Teams (PLCs/PLTs).</w:t>
      </w:r>
      <w:r w:rsidRPr="00594CC0">
        <w:t xml:space="preserve"> </w:t>
      </w:r>
    </w:p>
    <w:p w14:paraId="52EE0EEC" w14:textId="2ECE29D8" w:rsidR="004361F3" w:rsidRDefault="00A71F8C" w:rsidP="004361F3">
      <w:r>
        <w:rPr>
          <w:noProof/>
        </w:rPr>
        <mc:AlternateContent>
          <mc:Choice Requires="wps">
            <w:drawing>
              <wp:anchor distT="0" distB="0" distL="114300" distR="114300" simplePos="0" relativeHeight="251658259" behindDoc="0" locked="0" layoutInCell="1" allowOverlap="1" wp14:anchorId="6840AEE2" wp14:editId="67431525">
                <wp:simplePos x="0" y="0"/>
                <wp:positionH relativeFrom="margin">
                  <wp:align>center</wp:align>
                </wp:positionH>
                <wp:positionV relativeFrom="paragraph">
                  <wp:posOffset>1931225</wp:posOffset>
                </wp:positionV>
                <wp:extent cx="1816735" cy="27305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816735" cy="273050"/>
                        </a:xfrm>
                        <a:prstGeom prst="rect">
                          <a:avLst/>
                        </a:prstGeom>
                        <a:solidFill>
                          <a:prstClr val="white"/>
                        </a:solidFill>
                        <a:ln>
                          <a:noFill/>
                        </a:ln>
                      </wps:spPr>
                      <wps:txbx>
                        <w:txbxContent>
                          <w:p w14:paraId="7206ED87" w14:textId="15ECA1E2" w:rsidR="00084DA4" w:rsidRPr="00131EA0" w:rsidRDefault="00084DA4" w:rsidP="00A71F8C">
                            <w:pPr>
                              <w:pStyle w:val="Caption"/>
                              <w:rPr>
                                <w:szCs w:val="24"/>
                              </w:rPr>
                            </w:pPr>
                            <w:r>
                              <w:t xml:space="preserve">Figure </w:t>
                            </w:r>
                            <w:r w:rsidR="002962A5">
                              <w:fldChar w:fldCharType="begin"/>
                            </w:r>
                            <w:r w:rsidR="002962A5">
                              <w:instrText xml:space="preserve"> SEQ Figure \* ARABIC </w:instrText>
                            </w:r>
                            <w:r w:rsidR="002962A5">
                              <w:fldChar w:fldCharType="separate"/>
                            </w:r>
                            <w:r>
                              <w:rPr>
                                <w:noProof/>
                              </w:rPr>
                              <w:t>1</w:t>
                            </w:r>
                            <w:r w:rsidR="002962A5">
                              <w:rPr>
                                <w:noProof/>
                              </w:rPr>
                              <w:fldChar w:fldCharType="end"/>
                            </w:r>
                            <w:r>
                              <w:t>: FISO Improvement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0AEE2" id="_x0000_t202" coordsize="21600,21600" o:spt="202" path="m,l,21600r21600,l21600,xe">
                <v:stroke joinstyle="miter"/>
                <v:path gradientshapeok="t" o:connecttype="rect"/>
              </v:shapetype>
              <v:shape id="Text Box 5" o:spid="_x0000_s1026" type="#_x0000_t202" style="position:absolute;margin-left:0;margin-top:152.05pt;width:143.05pt;height:21.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" stroked="f">
                <v:textbox inset="0,0,0,0">
                  <w:txbxContent>
                    <w:p w14:paraId="7206ED87" w14:textId="15ECA1E2" w:rsidR="00084DA4" w:rsidRPr="00131EA0" w:rsidRDefault="00084DA4" w:rsidP="00A71F8C">
                      <w:pPr>
                        <w:pStyle w:val="Caption"/>
                        <w:rPr>
                          <w:szCs w:val="24"/>
                        </w:rPr>
                      </w:pPr>
                      <w:r>
                        <w:t xml:space="preserve">Figure </w:t>
                      </w:r>
                      <w:fldSimple w:instr=" SEQ Figure \* ARABIC ">
                        <w:r>
                          <w:rPr>
                            <w:noProof/>
                          </w:rPr>
                          <w:t>1</w:t>
                        </w:r>
                      </w:fldSimple>
                      <w:r>
                        <w:t>: FISO Improvement Cycle</w:t>
                      </w:r>
                    </w:p>
                  </w:txbxContent>
                </v:textbox>
                <w10:wrap type="topAndBottom" anchorx="margin"/>
              </v:shape>
            </w:pict>
          </mc:Fallback>
        </mc:AlternateContent>
      </w:r>
      <w:r w:rsidR="00325FAB">
        <w:t>This process will lead to the identification of students who would benefit from increased or prioritised support. Some will be high achievers who need to be stretched, while some will have fallen behind in different learning areas. Some students will</w:t>
      </w:r>
      <w:r w:rsidR="00325FAB" w:rsidRPr="009059A3">
        <w:t xml:space="preserve"> have complex learning needs</w:t>
      </w:r>
      <w:r w:rsidR="00325FAB">
        <w:t>, but excellence means all students are supported to progress to the level of which they are capable</w:t>
      </w:r>
      <w:r w:rsidR="004361F3">
        <w:rPr>
          <w:noProof/>
          <w:lang w:val="en-AU" w:eastAsia="en-AU"/>
        </w:rPr>
        <w:drawing>
          <wp:anchor distT="0" distB="0" distL="114300" distR="114300" simplePos="0" relativeHeight="251658258" behindDoc="1" locked="0" layoutInCell="1" allowOverlap="1" wp14:anchorId="3C7FC70C" wp14:editId="0D03D94D">
            <wp:simplePos x="0" y="0"/>
            <wp:positionH relativeFrom="margin">
              <wp:posOffset>1066800</wp:posOffset>
            </wp:positionH>
            <wp:positionV relativeFrom="paragraph">
              <wp:posOffset>870585</wp:posOffset>
            </wp:positionV>
            <wp:extent cx="4017645" cy="1017905"/>
            <wp:effectExtent l="0" t="0" r="190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7645" cy="1017905"/>
                    </a:xfrm>
                    <a:prstGeom prst="rect">
                      <a:avLst/>
                    </a:prstGeom>
                    <a:noFill/>
                  </pic:spPr>
                </pic:pic>
              </a:graphicData>
            </a:graphic>
          </wp:anchor>
        </w:drawing>
      </w:r>
      <w:r w:rsidR="00325FAB">
        <w:t>.</w:t>
      </w:r>
    </w:p>
    <w:p w14:paraId="741E05EA" w14:textId="50745C04" w:rsidR="00786AC5" w:rsidRDefault="00786AC5" w:rsidP="00A65036">
      <w:pPr>
        <w:pStyle w:val="Heading3"/>
      </w:pPr>
      <w:r>
        <w:t>Structure</w:t>
      </w:r>
    </w:p>
    <w:p w14:paraId="3ED5DE04" w14:textId="145B956F" w:rsidR="00087223" w:rsidRDefault="00594CC0" w:rsidP="00594CC0">
      <w:r>
        <w:t xml:space="preserve">This guide is structured </w:t>
      </w:r>
      <w:r w:rsidR="00087223">
        <w:t xml:space="preserve">using </w:t>
      </w:r>
      <w:r>
        <w:t>the FISO Improvement Cycle. Each stage of the cycle includes</w:t>
      </w:r>
      <w:r w:rsidR="00087223">
        <w:t>:</w:t>
      </w:r>
    </w:p>
    <w:p w14:paraId="2DB30A9C" w14:textId="12C4EEDF" w:rsidR="00087223" w:rsidRDefault="00594CC0" w:rsidP="00705A3A">
      <w:pPr>
        <w:pStyle w:val="ListParagraph"/>
        <w:numPr>
          <w:ilvl w:val="0"/>
          <w:numId w:val="46"/>
        </w:numPr>
      </w:pPr>
      <w:r>
        <w:t>key questions that schools can use as prompts to guide the identification and implementation of effective learning strategies for their students</w:t>
      </w:r>
    </w:p>
    <w:p w14:paraId="48AABD44" w14:textId="0A1B875D" w:rsidR="00594CC0" w:rsidRDefault="00594CC0" w:rsidP="00705A3A">
      <w:pPr>
        <w:pStyle w:val="ListParagraph"/>
        <w:numPr>
          <w:ilvl w:val="0"/>
          <w:numId w:val="46"/>
        </w:numPr>
      </w:pPr>
      <w:r>
        <w:lastRenderedPageBreak/>
        <w:t xml:space="preserve">suggested strategies and actions schools can draw on to </w:t>
      </w:r>
      <w:r w:rsidR="0088595C">
        <w:t>address</w:t>
      </w:r>
      <w:r>
        <w:t xml:space="preserve"> each question</w:t>
      </w:r>
      <w:r w:rsidR="006322CA">
        <w:t>. Schools can draw on the strategies and actions that are best aligned to their contexts and</w:t>
      </w:r>
      <w:r w:rsidR="0061170D">
        <w:t xml:space="preserve"> specific needs, and adapt accordingly.</w:t>
      </w:r>
    </w:p>
    <w:tbl>
      <w:tblPr>
        <w:tblStyle w:val="TableGrid"/>
        <w:tblW w:w="0" w:type="auto"/>
        <w:tblLook w:val="0420" w:firstRow="1" w:lastRow="0" w:firstColumn="0" w:lastColumn="0" w:noHBand="0" w:noVBand="1"/>
      </w:tblPr>
      <w:tblGrid>
        <w:gridCol w:w="2689"/>
        <w:gridCol w:w="2268"/>
        <w:gridCol w:w="2409"/>
        <w:gridCol w:w="2174"/>
      </w:tblGrid>
      <w:tr w:rsidR="00622966" w14:paraId="52F4322B" w14:textId="77777777" w:rsidTr="005B781E">
        <w:trPr>
          <w:cnfStyle w:val="100000000000" w:firstRow="1" w:lastRow="0" w:firstColumn="0" w:lastColumn="0" w:oddVBand="0" w:evenVBand="0" w:oddHBand="0" w:evenHBand="0" w:firstRowFirstColumn="0" w:firstRowLastColumn="0" w:lastRowFirstColumn="0" w:lastRowLastColumn="0"/>
          <w:trHeight w:val="601"/>
        </w:trPr>
        <w:tc>
          <w:tcPr>
            <w:tcW w:w="2689" w:type="dxa"/>
          </w:tcPr>
          <w:p w14:paraId="592BB530" w14:textId="77777777" w:rsidR="00CB4542" w:rsidRPr="004361F3" w:rsidRDefault="00CB4542" w:rsidP="00E04A95">
            <w:pPr>
              <w:spacing w:after="0"/>
              <w:rPr>
                <w:sz w:val="20"/>
                <w:szCs w:val="22"/>
              </w:rPr>
            </w:pPr>
            <w:r w:rsidRPr="004361F3">
              <w:rPr>
                <w:sz w:val="20"/>
                <w:szCs w:val="22"/>
              </w:rPr>
              <w:t>Evaluate and diagnose</w:t>
            </w:r>
            <w:r w:rsidR="00D4349D">
              <w:rPr>
                <w:sz w:val="20"/>
                <w:szCs w:val="22"/>
              </w:rPr>
              <w:t xml:space="preserve"> (pp.3-5)</w:t>
            </w:r>
          </w:p>
        </w:tc>
        <w:tc>
          <w:tcPr>
            <w:tcW w:w="2268" w:type="dxa"/>
          </w:tcPr>
          <w:p w14:paraId="7CD2EA52" w14:textId="77777777" w:rsidR="00CB4542" w:rsidRPr="004361F3" w:rsidRDefault="00CB4542" w:rsidP="00E04A95">
            <w:pPr>
              <w:spacing w:after="0"/>
              <w:rPr>
                <w:sz w:val="20"/>
                <w:szCs w:val="22"/>
              </w:rPr>
            </w:pPr>
            <w:r w:rsidRPr="004361F3">
              <w:rPr>
                <w:sz w:val="20"/>
                <w:szCs w:val="22"/>
              </w:rPr>
              <w:t>Prioritise and set goals</w:t>
            </w:r>
            <w:r w:rsidR="00D4349D">
              <w:rPr>
                <w:sz w:val="20"/>
                <w:szCs w:val="22"/>
              </w:rPr>
              <w:t xml:space="preserve"> (pp.6-8)</w:t>
            </w:r>
          </w:p>
        </w:tc>
        <w:tc>
          <w:tcPr>
            <w:tcW w:w="2409" w:type="dxa"/>
          </w:tcPr>
          <w:p w14:paraId="42743D9B" w14:textId="77777777" w:rsidR="00CB4542" w:rsidRPr="004361F3" w:rsidRDefault="00CB4542" w:rsidP="00E04A95">
            <w:pPr>
              <w:spacing w:after="0"/>
              <w:rPr>
                <w:sz w:val="20"/>
                <w:szCs w:val="22"/>
              </w:rPr>
            </w:pPr>
            <w:r w:rsidRPr="004361F3">
              <w:rPr>
                <w:sz w:val="20"/>
                <w:szCs w:val="22"/>
              </w:rPr>
              <w:t>Develop and plan</w:t>
            </w:r>
            <w:r w:rsidR="00D4349D">
              <w:rPr>
                <w:sz w:val="20"/>
                <w:szCs w:val="22"/>
              </w:rPr>
              <w:t xml:space="preserve"> (pp.9-12)</w:t>
            </w:r>
          </w:p>
        </w:tc>
        <w:tc>
          <w:tcPr>
            <w:tcW w:w="2174" w:type="dxa"/>
          </w:tcPr>
          <w:p w14:paraId="006C39DB" w14:textId="77777777" w:rsidR="00CB4542" w:rsidRPr="004361F3" w:rsidRDefault="00CB4542" w:rsidP="00E04A95">
            <w:pPr>
              <w:spacing w:after="0"/>
              <w:rPr>
                <w:sz w:val="20"/>
                <w:szCs w:val="22"/>
              </w:rPr>
            </w:pPr>
            <w:r w:rsidRPr="004361F3">
              <w:rPr>
                <w:sz w:val="20"/>
                <w:szCs w:val="22"/>
              </w:rPr>
              <w:t>Implement and monitor</w:t>
            </w:r>
            <w:r w:rsidR="00D4349D">
              <w:rPr>
                <w:sz w:val="20"/>
                <w:szCs w:val="22"/>
              </w:rPr>
              <w:t xml:space="preserve"> (pp.13-14)</w:t>
            </w:r>
          </w:p>
        </w:tc>
      </w:tr>
      <w:tr w:rsidR="0011751E" w14:paraId="52405243" w14:textId="77777777" w:rsidTr="00346B89">
        <w:trPr>
          <w:trHeight w:val="4219"/>
        </w:trPr>
        <w:tc>
          <w:tcPr>
            <w:tcW w:w="2689" w:type="dxa"/>
          </w:tcPr>
          <w:p w14:paraId="2B1F4CC6" w14:textId="77777777" w:rsidR="00DA0CD6" w:rsidRPr="00707833" w:rsidRDefault="00DA0CD6" w:rsidP="00EF529F">
            <w:pPr>
              <w:pStyle w:val="ListParagraph"/>
              <w:numPr>
                <w:ilvl w:val="0"/>
                <w:numId w:val="29"/>
              </w:numPr>
              <w:rPr>
                <w:sz w:val="18"/>
              </w:rPr>
            </w:pPr>
            <w:r w:rsidRPr="00707833">
              <w:rPr>
                <w:sz w:val="18"/>
              </w:rPr>
              <w:t>What do we know about each student’s engagement and wellbeing, including their preferred ways of working?</w:t>
            </w:r>
          </w:p>
          <w:p w14:paraId="6AD12271" w14:textId="15EEDECA" w:rsidR="00DA0CD6" w:rsidRPr="00707833" w:rsidRDefault="00DA0CD6" w:rsidP="00EF529F">
            <w:pPr>
              <w:pStyle w:val="ListParagraph"/>
              <w:numPr>
                <w:ilvl w:val="0"/>
                <w:numId w:val="29"/>
              </w:numPr>
              <w:rPr>
                <w:sz w:val="18"/>
              </w:rPr>
            </w:pPr>
            <w:r w:rsidRPr="00707833">
              <w:rPr>
                <w:sz w:val="18"/>
              </w:rPr>
              <w:t>What is each student’s current stage of knowledge, skill and understanding against different Victorian Curriculum learning areas</w:t>
            </w:r>
            <w:r w:rsidR="00936CF6">
              <w:rPr>
                <w:sz w:val="18"/>
              </w:rPr>
              <w:t xml:space="preserve">, </w:t>
            </w:r>
            <w:bookmarkStart w:id="0" w:name="_Hlk56756908"/>
            <w:r w:rsidR="00936CF6">
              <w:rPr>
                <w:sz w:val="18"/>
              </w:rPr>
              <w:t>and how has</w:t>
            </w:r>
            <w:r w:rsidR="00084DA4">
              <w:rPr>
                <w:sz w:val="18"/>
              </w:rPr>
              <w:t xml:space="preserve"> </w:t>
            </w:r>
            <w:r w:rsidR="00936CF6">
              <w:rPr>
                <w:sz w:val="18"/>
              </w:rPr>
              <w:t xml:space="preserve">remote and flexible learning </w:t>
            </w:r>
            <w:r w:rsidR="001D76BF">
              <w:rPr>
                <w:sz w:val="18"/>
              </w:rPr>
              <w:t>affected</w:t>
            </w:r>
            <w:r w:rsidR="00936CF6">
              <w:rPr>
                <w:sz w:val="18"/>
              </w:rPr>
              <w:t xml:space="preserve"> this?</w:t>
            </w:r>
          </w:p>
          <w:bookmarkEnd w:id="0"/>
          <w:p w14:paraId="3CCF61EC" w14:textId="77777777" w:rsidR="00CB4542" w:rsidRPr="005E5E79" w:rsidRDefault="00DA0CD6" w:rsidP="00EF529F">
            <w:pPr>
              <w:pStyle w:val="ListParagraph"/>
              <w:numPr>
                <w:ilvl w:val="0"/>
                <w:numId w:val="29"/>
              </w:numPr>
              <w:rPr>
                <w:rFonts w:ascii="Calibri" w:eastAsia="Times New Roman" w:hAnsi="Calibri" w:cs="Calibri"/>
                <w:sz w:val="18"/>
                <w:lang w:val="en-US" w:eastAsia="en-AU"/>
              </w:rPr>
            </w:pPr>
            <w:r w:rsidRPr="00707833">
              <w:rPr>
                <w:sz w:val="18"/>
              </w:rPr>
              <w:t>To what extent do our teaching staff have the knowledge and capabilities to address each student’s learning needs?</w:t>
            </w:r>
          </w:p>
          <w:p w14:paraId="74233312" w14:textId="2F49D544" w:rsidR="005E5E79" w:rsidRPr="005E5E79" w:rsidRDefault="005E5E79" w:rsidP="005E5E79">
            <w:pPr>
              <w:rPr>
                <w:rFonts w:eastAsia="Times New Roman" w:cstheme="minorHAnsi"/>
                <w:i/>
                <w:iCs/>
                <w:sz w:val="18"/>
                <w:lang w:val="en-US" w:eastAsia="en-AU"/>
              </w:rPr>
            </w:pPr>
            <w:r w:rsidRPr="005E5E79">
              <w:rPr>
                <w:rFonts w:eastAsia="Times New Roman" w:cstheme="minorHAnsi"/>
                <w:i/>
                <w:iCs/>
                <w:sz w:val="18"/>
                <w:lang w:val="en-US" w:eastAsia="en-AU"/>
              </w:rPr>
              <w:t>Diagnosing students’ needs in practice: Yea High School</w:t>
            </w:r>
          </w:p>
        </w:tc>
        <w:tc>
          <w:tcPr>
            <w:tcW w:w="2268" w:type="dxa"/>
          </w:tcPr>
          <w:p w14:paraId="056B3AA5" w14:textId="77777777" w:rsidR="00076475" w:rsidRPr="00707833" w:rsidRDefault="00076475" w:rsidP="00EF529F">
            <w:pPr>
              <w:pStyle w:val="ListParagraph"/>
              <w:numPr>
                <w:ilvl w:val="0"/>
                <w:numId w:val="30"/>
              </w:numPr>
              <w:rPr>
                <w:sz w:val="18"/>
              </w:rPr>
            </w:pPr>
            <w:r w:rsidRPr="00707833">
              <w:rPr>
                <w:sz w:val="18"/>
              </w:rPr>
              <w:t>What are the learning priorities of our students, and how do they inform our school’s priorities?</w:t>
            </w:r>
          </w:p>
          <w:p w14:paraId="7DB57E37" w14:textId="77777777" w:rsidR="00076475" w:rsidRPr="00707833" w:rsidRDefault="00076475" w:rsidP="00EF529F">
            <w:pPr>
              <w:pStyle w:val="ListParagraph"/>
              <w:numPr>
                <w:ilvl w:val="0"/>
                <w:numId w:val="30"/>
              </w:numPr>
              <w:rPr>
                <w:sz w:val="18"/>
              </w:rPr>
            </w:pPr>
            <w:r w:rsidRPr="00707833">
              <w:rPr>
                <w:sz w:val="18"/>
              </w:rPr>
              <w:t>How can we build on existing work?</w:t>
            </w:r>
          </w:p>
          <w:p w14:paraId="1DE152E8" w14:textId="77777777" w:rsidR="00CB4542" w:rsidRDefault="00076475" w:rsidP="00EF529F">
            <w:pPr>
              <w:pStyle w:val="ListParagraph"/>
              <w:numPr>
                <w:ilvl w:val="0"/>
                <w:numId w:val="30"/>
              </w:numPr>
              <w:rPr>
                <w:sz w:val="18"/>
              </w:rPr>
            </w:pPr>
            <w:r w:rsidRPr="00707833">
              <w:rPr>
                <w:sz w:val="18"/>
              </w:rPr>
              <w:t>What are our students’ learning goals?</w:t>
            </w:r>
          </w:p>
          <w:p w14:paraId="36B7FF9D" w14:textId="2E2FD677" w:rsidR="005E5E79" w:rsidRPr="005E5E79" w:rsidRDefault="005E5E79" w:rsidP="005E5E79">
            <w:pPr>
              <w:rPr>
                <w:i/>
                <w:iCs/>
                <w:sz w:val="18"/>
              </w:rPr>
            </w:pPr>
            <w:r w:rsidRPr="005E5E79">
              <w:rPr>
                <w:i/>
                <w:iCs/>
                <w:sz w:val="18"/>
              </w:rPr>
              <w:t>Data-driven prioritisation in practice: Footscray City Primary School</w:t>
            </w:r>
          </w:p>
        </w:tc>
        <w:tc>
          <w:tcPr>
            <w:tcW w:w="2409" w:type="dxa"/>
          </w:tcPr>
          <w:p w14:paraId="4BD5F8C9" w14:textId="77777777" w:rsidR="000F2D55" w:rsidRPr="00707833" w:rsidRDefault="000F2D55" w:rsidP="00EF529F">
            <w:pPr>
              <w:pStyle w:val="ListParagraph"/>
              <w:numPr>
                <w:ilvl w:val="0"/>
                <w:numId w:val="31"/>
              </w:numPr>
              <w:rPr>
                <w:sz w:val="18"/>
              </w:rPr>
            </w:pPr>
            <w:r w:rsidRPr="00707833">
              <w:rPr>
                <w:sz w:val="18"/>
              </w:rPr>
              <w:t xml:space="preserve">How will we know students are learning? </w:t>
            </w:r>
          </w:p>
          <w:p w14:paraId="6AB60D2F" w14:textId="77777777" w:rsidR="000F2D55" w:rsidRPr="00707833" w:rsidRDefault="000F2D55" w:rsidP="00EF529F">
            <w:pPr>
              <w:pStyle w:val="ListParagraph"/>
              <w:numPr>
                <w:ilvl w:val="0"/>
                <w:numId w:val="31"/>
              </w:numPr>
              <w:rPr>
                <w:sz w:val="18"/>
              </w:rPr>
            </w:pPr>
            <w:r w:rsidRPr="00707833">
              <w:rPr>
                <w:sz w:val="18"/>
              </w:rPr>
              <w:t>What will implementation look like?</w:t>
            </w:r>
          </w:p>
          <w:p w14:paraId="6524BFEE" w14:textId="77777777" w:rsidR="00CB4542" w:rsidRPr="00707833" w:rsidRDefault="000F2D55" w:rsidP="00EF529F">
            <w:pPr>
              <w:pStyle w:val="ListParagraph"/>
              <w:numPr>
                <w:ilvl w:val="0"/>
                <w:numId w:val="31"/>
              </w:numPr>
              <w:rPr>
                <w:sz w:val="18"/>
              </w:rPr>
            </w:pPr>
            <w:r w:rsidRPr="00707833">
              <w:rPr>
                <w:sz w:val="18"/>
              </w:rPr>
              <w:t>How will professional learning support our priorities and goals?</w:t>
            </w:r>
          </w:p>
          <w:p w14:paraId="4DE3F0F7" w14:textId="409BD1BF" w:rsidR="00E23DAF" w:rsidRPr="00707833" w:rsidRDefault="00DF4147" w:rsidP="00594CC0">
            <w:pPr>
              <w:rPr>
                <w:i/>
                <w:iCs/>
                <w:sz w:val="18"/>
                <w:szCs w:val="22"/>
              </w:rPr>
            </w:pPr>
            <w:r w:rsidRPr="00DF4147">
              <w:rPr>
                <w:i/>
                <w:iCs/>
                <w:sz w:val="18"/>
                <w:szCs w:val="22"/>
              </w:rPr>
              <w:t>Timetabling in practice: Lyndale Secondary College</w:t>
            </w:r>
          </w:p>
        </w:tc>
        <w:tc>
          <w:tcPr>
            <w:tcW w:w="2174" w:type="dxa"/>
          </w:tcPr>
          <w:p w14:paraId="3CA015F6" w14:textId="77777777" w:rsidR="00DA0CD6" w:rsidRPr="00707833" w:rsidRDefault="00DA0CD6" w:rsidP="00EF529F">
            <w:pPr>
              <w:pStyle w:val="ListParagraph"/>
              <w:numPr>
                <w:ilvl w:val="0"/>
                <w:numId w:val="32"/>
              </w:numPr>
              <w:rPr>
                <w:sz w:val="18"/>
              </w:rPr>
            </w:pPr>
            <w:r w:rsidRPr="00707833">
              <w:rPr>
                <w:sz w:val="18"/>
              </w:rPr>
              <w:t>How well are we implementing our differentiated teaching strategies?</w:t>
            </w:r>
          </w:p>
          <w:p w14:paraId="7A29934C" w14:textId="77777777" w:rsidR="00CB4542" w:rsidRDefault="00DA0CD6" w:rsidP="00EF529F">
            <w:pPr>
              <w:pStyle w:val="ListParagraph"/>
              <w:numPr>
                <w:ilvl w:val="0"/>
                <w:numId w:val="32"/>
              </w:numPr>
              <w:rPr>
                <w:sz w:val="18"/>
              </w:rPr>
            </w:pPr>
            <w:r w:rsidRPr="00707833">
              <w:rPr>
                <w:sz w:val="18"/>
              </w:rPr>
              <w:t>How well are we monitoring our implementation?</w:t>
            </w:r>
          </w:p>
          <w:p w14:paraId="64775D39" w14:textId="57974177" w:rsidR="00DF4147" w:rsidRPr="00DF4147" w:rsidRDefault="00DF4147" w:rsidP="00DF4147">
            <w:pPr>
              <w:rPr>
                <w:i/>
                <w:iCs/>
                <w:sz w:val="18"/>
              </w:rPr>
            </w:pPr>
            <w:r w:rsidRPr="00DF4147">
              <w:rPr>
                <w:i/>
                <w:iCs/>
                <w:sz w:val="18"/>
              </w:rPr>
              <w:t xml:space="preserve">Small group support in practice: </w:t>
            </w:r>
            <w:proofErr w:type="spellStart"/>
            <w:r w:rsidRPr="00DF4147">
              <w:rPr>
                <w:i/>
                <w:iCs/>
                <w:sz w:val="18"/>
              </w:rPr>
              <w:t>Koonung</w:t>
            </w:r>
            <w:proofErr w:type="spellEnd"/>
            <w:r w:rsidRPr="00DF4147">
              <w:rPr>
                <w:i/>
                <w:iCs/>
                <w:sz w:val="18"/>
              </w:rPr>
              <w:t xml:space="preserve"> Secondary College</w:t>
            </w:r>
          </w:p>
        </w:tc>
      </w:tr>
      <w:tr w:rsidR="000E693F" w14:paraId="1ED19AFF" w14:textId="77777777" w:rsidTr="000E693F">
        <w:trPr>
          <w:trHeight w:val="266"/>
        </w:trPr>
        <w:tc>
          <w:tcPr>
            <w:tcW w:w="9540" w:type="dxa"/>
            <w:gridSpan w:val="4"/>
          </w:tcPr>
          <w:p w14:paraId="1FF1EB03" w14:textId="640D2730" w:rsidR="000E693F" w:rsidRPr="00D3208E" w:rsidRDefault="000E693F" w:rsidP="00D3208E">
            <w:pPr>
              <w:pStyle w:val="NoSpacing"/>
              <w:jc w:val="center"/>
              <w:rPr>
                <w:sz w:val="20"/>
                <w:szCs w:val="22"/>
              </w:rPr>
            </w:pPr>
            <w:r w:rsidRPr="00D3208E">
              <w:rPr>
                <w:sz w:val="20"/>
                <w:szCs w:val="22"/>
              </w:rPr>
              <w:t>Intervention strategies (pp.14-16)</w:t>
            </w:r>
          </w:p>
        </w:tc>
      </w:tr>
      <w:tr w:rsidR="006E70FD" w14:paraId="60690CCD" w14:textId="77777777" w:rsidTr="001C7D46">
        <w:trPr>
          <w:trHeight w:val="351"/>
        </w:trPr>
        <w:tc>
          <w:tcPr>
            <w:tcW w:w="9540" w:type="dxa"/>
            <w:gridSpan w:val="4"/>
            <w:vAlign w:val="center"/>
          </w:tcPr>
          <w:p w14:paraId="7F7902B0" w14:textId="2C8E8097" w:rsidR="006E70FD" w:rsidRPr="00D3208E" w:rsidRDefault="006E70FD" w:rsidP="0006729B">
            <w:pPr>
              <w:spacing w:after="0"/>
              <w:jc w:val="center"/>
              <w:rPr>
                <w:sz w:val="20"/>
                <w:szCs w:val="28"/>
              </w:rPr>
            </w:pPr>
            <w:r w:rsidRPr="00D3208E">
              <w:rPr>
                <w:sz w:val="20"/>
                <w:szCs w:val="28"/>
              </w:rPr>
              <w:t>Resources to support planning and implementation</w:t>
            </w:r>
            <w:r w:rsidR="00D4349D" w:rsidRPr="00D3208E">
              <w:rPr>
                <w:sz w:val="20"/>
                <w:szCs w:val="28"/>
              </w:rPr>
              <w:t xml:space="preserve"> (pp.</w:t>
            </w:r>
            <w:r w:rsidR="007315C7">
              <w:rPr>
                <w:sz w:val="20"/>
                <w:szCs w:val="28"/>
              </w:rPr>
              <w:t>17</w:t>
            </w:r>
            <w:r w:rsidR="00D4349D" w:rsidRPr="00D3208E">
              <w:rPr>
                <w:sz w:val="20"/>
                <w:szCs w:val="28"/>
              </w:rPr>
              <w:t>-</w:t>
            </w:r>
            <w:r w:rsidR="007315C7">
              <w:rPr>
                <w:sz w:val="20"/>
                <w:szCs w:val="28"/>
              </w:rPr>
              <w:t>1</w:t>
            </w:r>
            <w:r w:rsidR="00562831" w:rsidRPr="00D3208E">
              <w:rPr>
                <w:sz w:val="20"/>
                <w:szCs w:val="28"/>
              </w:rPr>
              <w:t>8</w:t>
            </w:r>
            <w:r w:rsidR="00D4349D" w:rsidRPr="00D3208E">
              <w:rPr>
                <w:sz w:val="20"/>
                <w:szCs w:val="28"/>
              </w:rPr>
              <w:t>)</w:t>
            </w:r>
          </w:p>
        </w:tc>
      </w:tr>
    </w:tbl>
    <w:p w14:paraId="288FE679" w14:textId="77777777" w:rsidR="00346B89" w:rsidRDefault="00346B89" w:rsidP="00346B89">
      <w:pPr>
        <w:pStyle w:val="Heading3"/>
      </w:pPr>
      <w:r>
        <w:t>Principles</w:t>
      </w:r>
    </w:p>
    <w:p w14:paraId="3389841A" w14:textId="77777777" w:rsidR="00346B89" w:rsidRDefault="00346B89" w:rsidP="00346B89">
      <w:r>
        <w:t>Four key principles underpin this guide:</w:t>
      </w:r>
    </w:p>
    <w:p w14:paraId="3D9DB29C" w14:textId="77777777" w:rsidR="00346B89" w:rsidRDefault="00346B89" w:rsidP="00346B89">
      <w:pPr>
        <w:pStyle w:val="Alphabetlist"/>
        <w:numPr>
          <w:ilvl w:val="0"/>
          <w:numId w:val="28"/>
        </w:numPr>
      </w:pPr>
      <w:r>
        <w:t>Student achievement, engagement and wellbeing are interconnected and complementary facets of student learning.</w:t>
      </w:r>
    </w:p>
    <w:p w14:paraId="65D9EA5A" w14:textId="77777777" w:rsidR="00346B89" w:rsidRDefault="00346B89" w:rsidP="00346B89">
      <w:pPr>
        <w:pStyle w:val="Alphabetlist"/>
        <w:numPr>
          <w:ilvl w:val="0"/>
          <w:numId w:val="28"/>
        </w:numPr>
      </w:pPr>
      <w:r>
        <w:t xml:space="preserve">Everyone in a school has a role in supporting students at their point of need, from the principal who acts as a key enabler for the successful implementation of </w:t>
      </w:r>
      <w:r w:rsidR="00325FAB">
        <w:t>intervention</w:t>
      </w:r>
      <w:r>
        <w:t xml:space="preserve"> strategies, to the pre-service teacher who is learning what differentiation can look like. </w:t>
      </w:r>
    </w:p>
    <w:p w14:paraId="74007D2C" w14:textId="280CAA85" w:rsidR="00346B89" w:rsidRDefault="00325FAB" w:rsidP="00346B89">
      <w:pPr>
        <w:pStyle w:val="Alphabetlist"/>
        <w:numPr>
          <w:ilvl w:val="0"/>
          <w:numId w:val="28"/>
        </w:numPr>
      </w:pPr>
      <w:r>
        <w:t>Intervention</w:t>
      </w:r>
      <w:r w:rsidR="00346B89">
        <w:t xml:space="preserve"> is most effective when it builds on the enabling structures and resources that already exist in Victorian schools, such as middle leaders who engage in SITs and PLCs/PLTs, a curriculum plan and an assessment schedule and plan. </w:t>
      </w:r>
    </w:p>
    <w:p w14:paraId="110D114D" w14:textId="683D6F10" w:rsidR="007C5FA0" w:rsidRPr="005B781E" w:rsidRDefault="00346B89" w:rsidP="005B781E">
      <w:pPr>
        <w:pStyle w:val="Alphabetlist"/>
        <w:numPr>
          <w:ilvl w:val="0"/>
          <w:numId w:val="28"/>
        </w:numPr>
        <w:rPr>
          <w:rFonts w:eastAsiaTheme="minorEastAsia"/>
        </w:rPr>
      </w:pPr>
      <w:r>
        <w:t>A focus on evidence both from within the Victorian system and from local and national research will ensure that strategies have the highest chance of success.</w:t>
      </w:r>
      <w:r w:rsidR="007C5FA0">
        <w:br w:type="page"/>
      </w:r>
    </w:p>
    <w:p w14:paraId="3D5D82E0" w14:textId="77777777" w:rsidR="00941479" w:rsidRDefault="00701E1E" w:rsidP="00624A55">
      <w:pPr>
        <w:pStyle w:val="Heading2"/>
        <w:rPr>
          <w:lang w:val="en-AU"/>
        </w:rPr>
      </w:pPr>
      <w:r>
        <w:rPr>
          <w:lang w:val="en-AU"/>
        </w:rPr>
        <w:lastRenderedPageBreak/>
        <w:t>Strategies</w:t>
      </w:r>
      <w:r w:rsidR="00941479">
        <w:rPr>
          <w:lang w:val="en-AU"/>
        </w:rPr>
        <w:t xml:space="preserve"> for Teams </w:t>
      </w:r>
      <w:r w:rsidR="0018439E">
        <w:rPr>
          <w:lang w:val="en-AU"/>
        </w:rPr>
        <w:t xml:space="preserve">working through </w:t>
      </w:r>
      <w:r w:rsidR="00941479">
        <w:rPr>
          <w:lang w:val="en-AU"/>
        </w:rPr>
        <w:t>T</w:t>
      </w:r>
      <w:r w:rsidR="08707D23">
        <w:rPr>
          <w:lang w:val="en-AU"/>
        </w:rPr>
        <w:t>h</w:t>
      </w:r>
      <w:r w:rsidR="00941479">
        <w:rPr>
          <w:lang w:val="en-AU"/>
        </w:rPr>
        <w:t>e FISO Improvement Cycle</w:t>
      </w:r>
    </w:p>
    <w:p w14:paraId="4772A54A" w14:textId="77777777" w:rsidR="00304D04" w:rsidRDefault="00304D04" w:rsidP="00304D04">
      <w:pPr>
        <w:pStyle w:val="Heading3"/>
      </w:pPr>
      <w:r>
        <w:rPr>
          <w:lang w:val="en-AU"/>
        </w:rPr>
        <w:t>Evaluate and diagnose</w:t>
      </w:r>
    </w:p>
    <w:p w14:paraId="143BE087" w14:textId="4224D145" w:rsidR="00304D04" w:rsidRDefault="00304D04" w:rsidP="00304D04">
      <w:pPr>
        <w:jc w:val="both"/>
        <w:rPr>
          <w:rFonts w:ascii="Arial" w:eastAsia="Arial" w:hAnsi="Arial" w:cs="Arial"/>
        </w:rPr>
      </w:pPr>
      <w:r>
        <w:rPr>
          <w:rFonts w:ascii="Arial" w:eastAsia="Arial" w:hAnsi="Arial" w:cs="Arial"/>
        </w:rPr>
        <w:t>Research suggests that</w:t>
      </w:r>
      <w:r w:rsidRPr="009059A3">
        <w:rPr>
          <w:rFonts w:ascii="Arial" w:eastAsia="Arial" w:hAnsi="Arial" w:cs="Arial"/>
        </w:rPr>
        <w:t xml:space="preserve"> </w:t>
      </w:r>
      <w:r>
        <w:rPr>
          <w:rFonts w:ascii="Arial" w:eastAsia="Arial" w:hAnsi="Arial" w:cs="Arial"/>
        </w:rPr>
        <w:t>continued</w:t>
      </w:r>
      <w:r w:rsidRPr="009059A3">
        <w:rPr>
          <w:rFonts w:ascii="Arial" w:eastAsia="Arial" w:hAnsi="Arial" w:cs="Arial"/>
        </w:rPr>
        <w:t xml:space="preserve"> evaluation of </w:t>
      </w:r>
      <w:r>
        <w:rPr>
          <w:rFonts w:ascii="Arial" w:eastAsia="Arial" w:hAnsi="Arial" w:cs="Arial"/>
        </w:rPr>
        <w:t xml:space="preserve">the impact of </w:t>
      </w:r>
      <w:r w:rsidR="00325FAB">
        <w:rPr>
          <w:rFonts w:ascii="Arial" w:eastAsia="Arial" w:hAnsi="Arial" w:cs="Arial"/>
        </w:rPr>
        <w:t>teaching</w:t>
      </w:r>
      <w:r>
        <w:rPr>
          <w:rFonts w:ascii="Arial" w:eastAsia="Arial" w:hAnsi="Arial" w:cs="Arial"/>
        </w:rPr>
        <w:t xml:space="preserve"> strategies </w:t>
      </w:r>
      <w:r w:rsidRPr="009059A3">
        <w:rPr>
          <w:rFonts w:ascii="Arial" w:eastAsia="Arial" w:hAnsi="Arial" w:cs="Arial"/>
        </w:rPr>
        <w:t>on learning is key to providing targeted support to students.</w:t>
      </w:r>
      <w:r>
        <w:rPr>
          <w:rStyle w:val="FootnoteReference"/>
          <w:rFonts w:ascii="Arial" w:eastAsia="Arial" w:hAnsi="Arial" w:cs="Arial"/>
        </w:rPr>
        <w:footnoteReference w:id="2"/>
      </w:r>
      <w:r w:rsidRPr="009059A3">
        <w:rPr>
          <w:rFonts w:ascii="Arial" w:eastAsia="Arial" w:hAnsi="Arial" w:cs="Arial"/>
        </w:rPr>
        <w:t xml:space="preserve"> </w:t>
      </w:r>
      <w:r>
        <w:rPr>
          <w:rFonts w:ascii="Arial" w:eastAsia="Arial" w:hAnsi="Arial" w:cs="Arial"/>
        </w:rPr>
        <w:t>It</w:t>
      </w:r>
      <w:r w:rsidRPr="009059A3">
        <w:rPr>
          <w:rFonts w:ascii="Arial" w:eastAsia="Arial" w:hAnsi="Arial" w:cs="Arial"/>
        </w:rPr>
        <w:t xml:space="preserve"> also suggests that students with lower prior achievement tend to be most disadvantaged in online and blended learning contexts.</w:t>
      </w:r>
      <w:r>
        <w:rPr>
          <w:rStyle w:val="FootnoteReference"/>
          <w:rFonts w:ascii="Arial" w:eastAsia="Arial" w:hAnsi="Arial" w:cs="Arial"/>
        </w:rPr>
        <w:footnoteReference w:id="3"/>
      </w:r>
      <w:r>
        <w:rPr>
          <w:rFonts w:ascii="Arial" w:eastAsia="Arial" w:hAnsi="Arial" w:cs="Arial"/>
        </w:rPr>
        <w:t xml:space="preserve"> Evidence from the period of remote learning </w:t>
      </w:r>
      <w:r w:rsidR="0061170D">
        <w:rPr>
          <w:rFonts w:ascii="Arial" w:eastAsia="Arial" w:hAnsi="Arial" w:cs="Arial"/>
        </w:rPr>
        <w:t xml:space="preserve">experienced </w:t>
      </w:r>
      <w:r w:rsidR="00D36982">
        <w:rPr>
          <w:rFonts w:ascii="Arial" w:eastAsia="Arial" w:hAnsi="Arial" w:cs="Arial"/>
        </w:rPr>
        <w:t>during</w:t>
      </w:r>
      <w:r w:rsidR="0061170D">
        <w:rPr>
          <w:rFonts w:ascii="Arial" w:eastAsia="Arial" w:hAnsi="Arial" w:cs="Arial"/>
        </w:rPr>
        <w:t xml:space="preserve"> 2020 </w:t>
      </w:r>
      <w:r>
        <w:rPr>
          <w:rFonts w:ascii="Arial" w:eastAsia="Arial" w:hAnsi="Arial" w:cs="Arial"/>
        </w:rPr>
        <w:t xml:space="preserve">indicates that students most at risk from </w:t>
      </w:r>
      <w:r w:rsidR="0061170D">
        <w:rPr>
          <w:rFonts w:ascii="Arial" w:eastAsia="Arial" w:hAnsi="Arial" w:cs="Arial"/>
        </w:rPr>
        <w:t xml:space="preserve">having </w:t>
      </w:r>
      <w:r>
        <w:rPr>
          <w:rFonts w:ascii="Arial" w:eastAsia="Arial" w:hAnsi="Arial" w:cs="Arial"/>
        </w:rPr>
        <w:t>disengag</w:t>
      </w:r>
      <w:r w:rsidR="0061170D">
        <w:rPr>
          <w:rFonts w:ascii="Arial" w:eastAsia="Arial" w:hAnsi="Arial" w:cs="Arial"/>
        </w:rPr>
        <w:t>ed</w:t>
      </w:r>
      <w:r>
        <w:rPr>
          <w:rFonts w:ascii="Arial" w:eastAsia="Arial" w:hAnsi="Arial" w:cs="Arial"/>
        </w:rPr>
        <w:t xml:space="preserve"> from remote and flexible learning include:</w:t>
      </w:r>
    </w:p>
    <w:p w14:paraId="582149F2" w14:textId="77777777" w:rsidR="00304D04" w:rsidRPr="0076735F" w:rsidRDefault="00304D04" w:rsidP="00304D04">
      <w:pPr>
        <w:pStyle w:val="ListParagraph"/>
        <w:numPr>
          <w:ilvl w:val="0"/>
          <w:numId w:val="20"/>
        </w:numPr>
        <w:jc w:val="both"/>
        <w:rPr>
          <w:rFonts w:ascii="Arial" w:eastAsia="Arial" w:hAnsi="Arial" w:cs="Arial"/>
        </w:rPr>
      </w:pPr>
      <w:r>
        <w:rPr>
          <w:rFonts w:ascii="Arial" w:eastAsia="Arial" w:hAnsi="Arial" w:cs="Arial"/>
        </w:rPr>
        <w:t xml:space="preserve">students from </w:t>
      </w:r>
      <w:r w:rsidRPr="0076735F">
        <w:rPr>
          <w:rFonts w:ascii="Arial" w:eastAsia="Arial" w:hAnsi="Arial" w:cs="Arial"/>
        </w:rPr>
        <w:t xml:space="preserve">high </w:t>
      </w:r>
      <w:r w:rsidRPr="00AF1EEC">
        <w:rPr>
          <w:rFonts w:ascii="Arial" w:eastAsia="Arial" w:hAnsi="Arial" w:cs="Arial"/>
        </w:rPr>
        <w:t>SFOE</w:t>
      </w:r>
      <w:r>
        <w:rPr>
          <w:rFonts w:ascii="Arial" w:eastAsia="Arial" w:hAnsi="Arial" w:cs="Arial"/>
        </w:rPr>
        <w:t xml:space="preserve"> backgrounds</w:t>
      </w:r>
      <w:r w:rsidRPr="0076735F">
        <w:rPr>
          <w:rFonts w:ascii="Arial" w:eastAsia="Arial" w:hAnsi="Arial" w:cs="Arial"/>
        </w:rPr>
        <w:t>, particularly those students whose parents have a low level of education</w:t>
      </w:r>
    </w:p>
    <w:p w14:paraId="101EBDE1" w14:textId="5E2D9A71" w:rsidR="00304D04" w:rsidRPr="0076735F" w:rsidRDefault="00304D04" w:rsidP="00304D04">
      <w:pPr>
        <w:pStyle w:val="ListParagraph"/>
        <w:numPr>
          <w:ilvl w:val="0"/>
          <w:numId w:val="20"/>
        </w:numPr>
        <w:jc w:val="both"/>
        <w:rPr>
          <w:rFonts w:ascii="Arial" w:eastAsia="Arial" w:hAnsi="Arial" w:cs="Arial"/>
        </w:rPr>
      </w:pPr>
      <w:r w:rsidRPr="0076735F">
        <w:rPr>
          <w:rFonts w:ascii="Arial" w:eastAsia="Arial" w:hAnsi="Arial" w:cs="Arial"/>
        </w:rPr>
        <w:t>students with additional needs</w:t>
      </w:r>
      <w:r w:rsidR="004607BA">
        <w:rPr>
          <w:rFonts w:ascii="Arial" w:eastAsia="Arial" w:hAnsi="Arial" w:cs="Arial"/>
        </w:rPr>
        <w:t>,</w:t>
      </w:r>
      <w:r w:rsidRPr="0076735F">
        <w:rPr>
          <w:rFonts w:ascii="Arial" w:eastAsia="Arial" w:hAnsi="Arial" w:cs="Arial"/>
        </w:rPr>
        <w:t xml:space="preserve"> such as those in receipt of </w:t>
      </w:r>
      <w:r w:rsidR="00AF1EEC">
        <w:rPr>
          <w:rFonts w:ascii="Arial" w:eastAsia="Arial" w:hAnsi="Arial" w:cs="Arial"/>
        </w:rPr>
        <w:t>Program for Students with Disabilities (PSD)</w:t>
      </w:r>
      <w:r w:rsidRPr="0076735F">
        <w:rPr>
          <w:rFonts w:ascii="Arial" w:eastAsia="Arial" w:hAnsi="Arial" w:cs="Arial"/>
        </w:rPr>
        <w:t xml:space="preserve"> funding</w:t>
      </w:r>
    </w:p>
    <w:p w14:paraId="066728F9" w14:textId="77777777" w:rsidR="00304D04" w:rsidRPr="0076735F" w:rsidRDefault="00304D04" w:rsidP="00304D04">
      <w:pPr>
        <w:pStyle w:val="ListParagraph"/>
        <w:numPr>
          <w:ilvl w:val="0"/>
          <w:numId w:val="20"/>
        </w:numPr>
        <w:jc w:val="both"/>
        <w:rPr>
          <w:rFonts w:ascii="Arial" w:eastAsia="Arial" w:hAnsi="Arial" w:cs="Arial"/>
        </w:rPr>
      </w:pPr>
      <w:proofErr w:type="spellStart"/>
      <w:r w:rsidRPr="0076735F">
        <w:rPr>
          <w:rFonts w:ascii="Arial" w:eastAsia="Arial" w:hAnsi="Arial" w:cs="Arial"/>
        </w:rPr>
        <w:t>Koorie</w:t>
      </w:r>
      <w:proofErr w:type="spellEnd"/>
      <w:r w:rsidRPr="0076735F">
        <w:rPr>
          <w:rFonts w:ascii="Arial" w:eastAsia="Arial" w:hAnsi="Arial" w:cs="Arial"/>
        </w:rPr>
        <w:t xml:space="preserve"> students</w:t>
      </w:r>
    </w:p>
    <w:p w14:paraId="3E9B8FD4" w14:textId="77777777" w:rsidR="00304D04" w:rsidRPr="0076735F" w:rsidRDefault="00304D04" w:rsidP="00304D04">
      <w:pPr>
        <w:pStyle w:val="ListParagraph"/>
        <w:numPr>
          <w:ilvl w:val="0"/>
          <w:numId w:val="20"/>
        </w:numPr>
        <w:jc w:val="both"/>
        <w:rPr>
          <w:rFonts w:ascii="Arial" w:eastAsia="Arial" w:hAnsi="Arial" w:cs="Arial"/>
        </w:rPr>
      </w:pPr>
      <w:r w:rsidRPr="0076735F">
        <w:rPr>
          <w:rFonts w:ascii="Arial" w:eastAsia="Arial" w:hAnsi="Arial" w:cs="Arial"/>
        </w:rPr>
        <w:t xml:space="preserve">students from culturally and linguistically diverse backgrounds, particularly those with low levels of English proficiency, Pasifika backgrounds </w:t>
      </w:r>
      <w:r>
        <w:rPr>
          <w:rFonts w:ascii="Arial" w:eastAsia="Arial" w:hAnsi="Arial" w:cs="Arial"/>
        </w:rPr>
        <w:t xml:space="preserve">or who are </w:t>
      </w:r>
      <w:r w:rsidRPr="0076735F">
        <w:rPr>
          <w:rFonts w:ascii="Arial" w:eastAsia="Arial" w:hAnsi="Arial" w:cs="Arial"/>
        </w:rPr>
        <w:t>refugees</w:t>
      </w:r>
    </w:p>
    <w:p w14:paraId="70E99AC5" w14:textId="4F214E24" w:rsidR="00304D04" w:rsidRPr="0076735F" w:rsidRDefault="00304D04" w:rsidP="00304D04">
      <w:pPr>
        <w:pStyle w:val="ListParagraph"/>
        <w:numPr>
          <w:ilvl w:val="0"/>
          <w:numId w:val="20"/>
        </w:numPr>
        <w:jc w:val="both"/>
        <w:rPr>
          <w:rFonts w:ascii="Arial" w:eastAsia="Arial" w:hAnsi="Arial" w:cs="Arial"/>
        </w:rPr>
      </w:pPr>
      <w:r>
        <w:rPr>
          <w:rFonts w:ascii="Arial" w:eastAsia="Arial" w:hAnsi="Arial" w:cs="Arial"/>
        </w:rPr>
        <w:t>students studying</w:t>
      </w:r>
      <w:r w:rsidRPr="0076735F">
        <w:rPr>
          <w:rFonts w:ascii="Arial" w:eastAsia="Arial" w:hAnsi="Arial" w:cs="Arial"/>
        </w:rPr>
        <w:t xml:space="preserve"> </w:t>
      </w:r>
      <w:r w:rsidR="00AF1EEC">
        <w:rPr>
          <w:rFonts w:ascii="Arial" w:eastAsia="Arial" w:hAnsi="Arial" w:cs="Arial"/>
        </w:rPr>
        <w:t>Vocational and Applied Learning</w:t>
      </w:r>
      <w:r w:rsidR="00AF1EEC" w:rsidRPr="0076735F">
        <w:rPr>
          <w:rFonts w:ascii="Arial" w:eastAsia="Arial" w:hAnsi="Arial" w:cs="Arial"/>
        </w:rPr>
        <w:t xml:space="preserve"> </w:t>
      </w:r>
      <w:r w:rsidR="00AF1EEC">
        <w:rPr>
          <w:rFonts w:ascii="Arial" w:eastAsia="Arial" w:hAnsi="Arial" w:cs="Arial"/>
        </w:rPr>
        <w:t>(VCAL)</w:t>
      </w:r>
      <w:r w:rsidR="004607BA">
        <w:rPr>
          <w:rFonts w:ascii="Arial" w:eastAsia="Arial" w:hAnsi="Arial" w:cs="Arial"/>
        </w:rPr>
        <w:t xml:space="preserve"> </w:t>
      </w:r>
      <w:r>
        <w:rPr>
          <w:rFonts w:ascii="Arial" w:eastAsia="Arial" w:hAnsi="Arial" w:cs="Arial"/>
        </w:rPr>
        <w:t xml:space="preserve">or </w:t>
      </w:r>
      <w:r w:rsidR="004607BA">
        <w:rPr>
          <w:rFonts w:ascii="Arial" w:eastAsia="Arial" w:hAnsi="Arial" w:cs="Arial"/>
        </w:rPr>
        <w:t>Vocational Education and Training (</w:t>
      </w:r>
      <w:r w:rsidR="00AF1EEC">
        <w:rPr>
          <w:rFonts w:ascii="Arial" w:eastAsia="Arial" w:hAnsi="Arial" w:cs="Arial"/>
        </w:rPr>
        <w:t>VET</w:t>
      </w:r>
      <w:r w:rsidR="004607BA">
        <w:rPr>
          <w:rFonts w:ascii="Arial" w:eastAsia="Arial" w:hAnsi="Arial" w:cs="Arial"/>
        </w:rPr>
        <w:t>)</w:t>
      </w:r>
      <w:r w:rsidR="00AF1EEC">
        <w:rPr>
          <w:rFonts w:ascii="Arial" w:eastAsia="Arial" w:hAnsi="Arial" w:cs="Arial"/>
        </w:rPr>
        <w:t xml:space="preserve"> delivered to school students (VDSS)</w:t>
      </w:r>
    </w:p>
    <w:p w14:paraId="4CE360D7" w14:textId="4BBF8E19" w:rsidR="00304D04" w:rsidRPr="0076735F" w:rsidRDefault="00304D04" w:rsidP="00304D04">
      <w:pPr>
        <w:pStyle w:val="ListParagraph"/>
        <w:numPr>
          <w:ilvl w:val="0"/>
          <w:numId w:val="20"/>
        </w:numPr>
        <w:jc w:val="both"/>
        <w:rPr>
          <w:rFonts w:ascii="Arial" w:eastAsia="Arial" w:hAnsi="Arial" w:cs="Arial"/>
        </w:rPr>
      </w:pPr>
      <w:r w:rsidRPr="0076735F">
        <w:rPr>
          <w:rFonts w:ascii="Arial" w:eastAsia="Arial" w:hAnsi="Arial" w:cs="Arial"/>
        </w:rPr>
        <w:t>vulnerable students</w:t>
      </w:r>
      <w:r w:rsidR="004607BA">
        <w:rPr>
          <w:rFonts w:ascii="Arial" w:eastAsia="Arial" w:hAnsi="Arial" w:cs="Arial"/>
        </w:rPr>
        <w:t>,</w:t>
      </w:r>
      <w:r w:rsidRPr="0076735F">
        <w:rPr>
          <w:rFonts w:ascii="Arial" w:eastAsia="Arial" w:hAnsi="Arial" w:cs="Arial"/>
        </w:rPr>
        <w:t xml:space="preserve"> such as those who are </w:t>
      </w:r>
      <w:r>
        <w:rPr>
          <w:rFonts w:ascii="Arial" w:eastAsia="Arial" w:hAnsi="Arial" w:cs="Arial"/>
        </w:rPr>
        <w:t xml:space="preserve">at risk of disengagement or </w:t>
      </w:r>
      <w:r w:rsidRPr="0076735F">
        <w:rPr>
          <w:rFonts w:ascii="Arial" w:eastAsia="Arial" w:hAnsi="Arial" w:cs="Arial"/>
        </w:rPr>
        <w:t>in</w:t>
      </w:r>
      <w:r w:rsidR="00800956">
        <w:rPr>
          <w:rFonts w:ascii="Arial" w:eastAsia="Arial" w:hAnsi="Arial" w:cs="Arial"/>
        </w:rPr>
        <w:t xml:space="preserve"> </w:t>
      </w:r>
      <w:r w:rsidRPr="0076735F">
        <w:rPr>
          <w:rFonts w:ascii="Arial" w:eastAsia="Arial" w:hAnsi="Arial" w:cs="Arial"/>
        </w:rPr>
        <w:t>out-of-home care.</w:t>
      </w:r>
    </w:p>
    <w:p w14:paraId="4A06F9E3" w14:textId="4ACC1C86" w:rsidR="00304D04" w:rsidRDefault="00BE397B" w:rsidP="00304D04">
      <w:pPr>
        <w:jc w:val="both"/>
      </w:pPr>
      <w:r w:rsidRPr="00BE397B">
        <w:rPr>
          <w:rFonts w:ascii="Arial" w:eastAsia="Arial" w:hAnsi="Arial" w:cs="Arial"/>
        </w:rPr>
        <w:t xml:space="preserve">Identifying and </w:t>
      </w:r>
      <w:r>
        <w:rPr>
          <w:rFonts w:ascii="Arial" w:eastAsia="Arial" w:hAnsi="Arial" w:cs="Arial"/>
        </w:rPr>
        <w:t>u</w:t>
      </w:r>
      <w:r w:rsidR="00304D04" w:rsidRPr="009059A3">
        <w:rPr>
          <w:rFonts w:ascii="Arial" w:eastAsia="Arial" w:hAnsi="Arial" w:cs="Arial"/>
        </w:rPr>
        <w:t xml:space="preserve">nderstanding students’ </w:t>
      </w:r>
      <w:r w:rsidR="00304D04">
        <w:rPr>
          <w:rFonts w:ascii="Arial" w:eastAsia="Arial" w:hAnsi="Arial" w:cs="Arial"/>
        </w:rPr>
        <w:t>achievement, engagement</w:t>
      </w:r>
      <w:r w:rsidR="00304D04" w:rsidRPr="009059A3">
        <w:rPr>
          <w:rFonts w:ascii="Arial" w:eastAsia="Arial" w:hAnsi="Arial" w:cs="Arial"/>
        </w:rPr>
        <w:t xml:space="preserve"> and wellbeing require</w:t>
      </w:r>
      <w:r w:rsidR="00304D04">
        <w:rPr>
          <w:rFonts w:ascii="Arial" w:eastAsia="Arial" w:hAnsi="Arial" w:cs="Arial"/>
        </w:rPr>
        <w:t>s a range of</w:t>
      </w:r>
      <w:r w:rsidR="00304D04" w:rsidRPr="009059A3">
        <w:rPr>
          <w:rFonts w:ascii="Arial" w:eastAsia="Arial" w:hAnsi="Arial" w:cs="Arial"/>
        </w:rPr>
        <w:t xml:space="preserve"> different data and evidence</w:t>
      </w:r>
      <w:r w:rsidR="004F0B0F">
        <w:rPr>
          <w:rFonts w:ascii="Arial" w:eastAsia="Arial" w:hAnsi="Arial" w:cs="Arial"/>
        </w:rPr>
        <w:t>.</w:t>
      </w:r>
    </w:p>
    <w:tbl>
      <w:tblPr>
        <w:tblStyle w:val="GridTable6Colorful"/>
        <w:tblW w:w="0" w:type="auto"/>
        <w:tblLook w:val="04A0" w:firstRow="1" w:lastRow="0" w:firstColumn="1" w:lastColumn="0" w:noHBand="0" w:noVBand="1"/>
      </w:tblPr>
      <w:tblGrid>
        <w:gridCol w:w="2122"/>
        <w:gridCol w:w="4574"/>
        <w:gridCol w:w="2926"/>
      </w:tblGrid>
      <w:tr w:rsidR="00304D04" w:rsidRPr="00193141" w14:paraId="01316089" w14:textId="77777777" w:rsidTr="009D4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8AD54E2" w14:textId="77777777" w:rsidR="00304D04" w:rsidRPr="00193141" w:rsidRDefault="00304D04" w:rsidP="00A3145C">
            <w:pPr>
              <w:rPr>
                <w:sz w:val="18"/>
                <w:szCs w:val="18"/>
              </w:rPr>
            </w:pPr>
            <w:r w:rsidRPr="00193141">
              <w:rPr>
                <w:color w:val="000000" w:themeColor="text2"/>
                <w:sz w:val="18"/>
                <w:szCs w:val="18"/>
              </w:rPr>
              <w:t>Questions</w:t>
            </w:r>
          </w:p>
        </w:tc>
        <w:tc>
          <w:tcPr>
            <w:tcW w:w="4574" w:type="dxa"/>
          </w:tcPr>
          <w:p w14:paraId="7C9E064A" w14:textId="77777777" w:rsidR="00304D04" w:rsidRPr="00193141" w:rsidRDefault="00304D04" w:rsidP="00A3145C">
            <w:pPr>
              <w:cnfStyle w:val="100000000000" w:firstRow="1" w:lastRow="0" w:firstColumn="0" w:lastColumn="0" w:oddVBand="0" w:evenVBand="0" w:oddHBand="0" w:evenHBand="0" w:firstRowFirstColumn="0" w:firstRowLastColumn="0" w:lastRowFirstColumn="0" w:lastRowLastColumn="0"/>
              <w:rPr>
                <w:sz w:val="18"/>
                <w:szCs w:val="18"/>
              </w:rPr>
            </w:pPr>
            <w:r w:rsidRPr="00193141">
              <w:rPr>
                <w:color w:val="000000" w:themeColor="text2"/>
                <w:sz w:val="18"/>
                <w:szCs w:val="18"/>
              </w:rPr>
              <w:t>Strategies and actions</w:t>
            </w:r>
            <w:r>
              <w:rPr>
                <w:color w:val="000000" w:themeColor="text2"/>
                <w:sz w:val="18"/>
                <w:szCs w:val="18"/>
              </w:rPr>
              <w:t xml:space="preserve"> for students who would benefit from increased or prioritised support</w:t>
            </w:r>
          </w:p>
        </w:tc>
        <w:tc>
          <w:tcPr>
            <w:tcW w:w="2926" w:type="dxa"/>
          </w:tcPr>
          <w:p w14:paraId="55643AD2" w14:textId="017FD6F3" w:rsidR="00304D04" w:rsidRPr="00193141" w:rsidRDefault="00304D04" w:rsidP="00A3145C">
            <w:pPr>
              <w:cnfStyle w:val="100000000000" w:firstRow="1" w:lastRow="0" w:firstColumn="0" w:lastColumn="0" w:oddVBand="0" w:evenVBand="0" w:oddHBand="0" w:evenHBand="0" w:firstRowFirstColumn="0" w:firstRowLastColumn="0" w:lastRowFirstColumn="0" w:lastRowLastColumn="0"/>
              <w:rPr>
                <w:color w:val="000000" w:themeColor="text2"/>
                <w:sz w:val="18"/>
                <w:szCs w:val="18"/>
              </w:rPr>
            </w:pPr>
            <w:r>
              <w:rPr>
                <w:color w:val="000000" w:themeColor="text2"/>
                <w:sz w:val="18"/>
                <w:szCs w:val="18"/>
              </w:rPr>
              <w:t xml:space="preserve">Considerations for </w:t>
            </w:r>
            <w:r w:rsidR="00D66492">
              <w:rPr>
                <w:color w:val="000000" w:themeColor="text2"/>
                <w:sz w:val="18"/>
                <w:szCs w:val="18"/>
              </w:rPr>
              <w:t>blended learning environments</w:t>
            </w:r>
          </w:p>
        </w:tc>
      </w:tr>
      <w:tr w:rsidR="00304D04" w:rsidRPr="00193141" w14:paraId="5E783AF1" w14:textId="77777777" w:rsidTr="00E80634">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122" w:type="dxa"/>
          </w:tcPr>
          <w:p w14:paraId="5E511DDE" w14:textId="77777777" w:rsidR="00304D04" w:rsidRPr="00BE246B" w:rsidRDefault="00304D04" w:rsidP="00A3145C">
            <w:pPr>
              <w:rPr>
                <w:b w:val="0"/>
                <w:bCs w:val="0"/>
                <w:i/>
                <w:color w:val="000000" w:themeColor="text2"/>
                <w:sz w:val="18"/>
                <w:szCs w:val="18"/>
              </w:rPr>
            </w:pPr>
            <w:r w:rsidRPr="00BE246B">
              <w:rPr>
                <w:b w:val="0"/>
                <w:bCs w:val="0"/>
                <w:color w:val="000000" w:themeColor="text2"/>
                <w:sz w:val="18"/>
                <w:szCs w:val="18"/>
              </w:rPr>
              <w:t>1. What do we know about each student’s engagement and wellbeing, including their preferred ways of working?</w:t>
            </w:r>
          </w:p>
        </w:tc>
        <w:tc>
          <w:tcPr>
            <w:tcW w:w="4574" w:type="dxa"/>
          </w:tcPr>
          <w:p w14:paraId="68F3AD08" w14:textId="77777777" w:rsidR="00304D04" w:rsidRPr="00AF1EEC"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F1EEC">
              <w:rPr>
                <w:color w:val="000000" w:themeColor="text2"/>
                <w:sz w:val="18"/>
                <w:szCs w:val="18"/>
              </w:rPr>
              <w:t>The team encourages and works with teachers to deepen their understanding of the student’s context and learning to date by accessing:</w:t>
            </w:r>
          </w:p>
          <w:p w14:paraId="6741F9F9" w14:textId="0EDF7BC9" w:rsidR="00304D04" w:rsidRPr="00AF1EEC" w:rsidRDefault="00304D04" w:rsidP="00A3145C">
            <w:pPr>
              <w:pStyle w:val="ListParagraph"/>
              <w:numPr>
                <w:ilvl w:val="0"/>
                <w:numId w:val="9"/>
              </w:numPr>
              <w:ind w:left="288" w:hanging="144"/>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2"/>
                <w:sz w:val="18"/>
                <w:szCs w:val="18"/>
              </w:rPr>
            </w:pPr>
            <w:r w:rsidRPr="00AF1EEC">
              <w:rPr>
                <w:color w:val="000000" w:themeColor="text2"/>
                <w:sz w:val="18"/>
                <w:szCs w:val="18"/>
              </w:rPr>
              <w:t xml:space="preserve">Panorama to check whether the student is drawing additional funding to the school or if they are taking part in the </w:t>
            </w:r>
            <w:r w:rsidR="00AF1EEC" w:rsidRPr="00AF1EEC">
              <w:rPr>
                <w:color w:val="000000" w:themeColor="text2"/>
                <w:sz w:val="18"/>
                <w:szCs w:val="18"/>
              </w:rPr>
              <w:t>Middle Years Literacy and Numeracy Support (MYLNS)</w:t>
            </w:r>
            <w:r w:rsidRPr="00AF1EEC">
              <w:rPr>
                <w:color w:val="000000" w:themeColor="text2"/>
                <w:sz w:val="18"/>
                <w:szCs w:val="18"/>
              </w:rPr>
              <w:t xml:space="preserve"> initiative</w:t>
            </w:r>
          </w:p>
          <w:p w14:paraId="691FBF23" w14:textId="2E9C74D5" w:rsidR="00304D04" w:rsidRPr="00AF1EEC" w:rsidRDefault="00304D04" w:rsidP="00A3145C">
            <w:pPr>
              <w:pStyle w:val="ListParagraph"/>
              <w:numPr>
                <w:ilvl w:val="0"/>
                <w:numId w:val="9"/>
              </w:numPr>
              <w:ind w:left="288" w:hanging="144"/>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F1EEC">
              <w:rPr>
                <w:color w:val="000000" w:themeColor="text2"/>
                <w:sz w:val="18"/>
                <w:szCs w:val="18"/>
              </w:rPr>
              <w:t xml:space="preserve">the student’s </w:t>
            </w:r>
            <w:hyperlink r:id="rId12" w:anchor="link1" w:history="1">
              <w:r w:rsidRPr="00AF1EEC">
                <w:rPr>
                  <w:rStyle w:val="Hyperlink"/>
                  <w:sz w:val="18"/>
                  <w:szCs w:val="18"/>
                </w:rPr>
                <w:t>Individual Education Plan</w:t>
              </w:r>
            </w:hyperlink>
            <w:r w:rsidRPr="00AF1EEC">
              <w:rPr>
                <w:color w:val="000000" w:themeColor="text2"/>
                <w:sz w:val="18"/>
                <w:szCs w:val="18"/>
              </w:rPr>
              <w:t xml:space="preserve"> (IEP), if they have one, to review their documentation to date</w:t>
            </w:r>
          </w:p>
          <w:p w14:paraId="01F4A152" w14:textId="433AECAA" w:rsidR="00304D04" w:rsidRPr="00AF1EEC" w:rsidRDefault="00304D04" w:rsidP="00A3145C">
            <w:pPr>
              <w:pStyle w:val="ListParagraph"/>
              <w:numPr>
                <w:ilvl w:val="0"/>
                <w:numId w:val="9"/>
              </w:numPr>
              <w:ind w:left="288" w:hanging="144"/>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F1EEC">
              <w:rPr>
                <w:color w:val="000000" w:themeColor="text2"/>
                <w:sz w:val="18"/>
                <w:szCs w:val="18"/>
              </w:rPr>
              <w:t>the student’s attendance history and behavioural records</w:t>
            </w:r>
          </w:p>
          <w:p w14:paraId="20DD8714" w14:textId="46961511" w:rsidR="00304D04" w:rsidRPr="00AF1EEC" w:rsidRDefault="00304D04" w:rsidP="00A3145C">
            <w:pPr>
              <w:pStyle w:val="ListParagraph"/>
              <w:numPr>
                <w:ilvl w:val="0"/>
                <w:numId w:val="9"/>
              </w:numPr>
              <w:ind w:left="288" w:hanging="144"/>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AF1EEC">
              <w:rPr>
                <w:color w:val="000000" w:themeColor="text2"/>
                <w:sz w:val="18"/>
                <w:szCs w:val="18"/>
              </w:rPr>
              <w:t xml:space="preserve">the </w:t>
            </w:r>
            <w:hyperlink r:id="rId13" w:history="1">
              <w:r w:rsidRPr="00AF1EEC">
                <w:rPr>
                  <w:rStyle w:val="Hyperlink"/>
                  <w:sz w:val="18"/>
                  <w:szCs w:val="18"/>
                </w:rPr>
                <w:t>Student Mapping Tool</w:t>
              </w:r>
            </w:hyperlink>
            <w:r w:rsidRPr="00AF1EEC">
              <w:rPr>
                <w:color w:val="000000" w:themeColor="text2"/>
                <w:sz w:val="18"/>
                <w:szCs w:val="18"/>
              </w:rPr>
              <w:t xml:space="preserve"> to bring together achievement and wellbeing information about </w:t>
            </w:r>
            <w:r w:rsidR="004607BA">
              <w:rPr>
                <w:color w:val="000000" w:themeColor="text2"/>
                <w:sz w:val="18"/>
                <w:szCs w:val="18"/>
              </w:rPr>
              <w:t xml:space="preserve">the </w:t>
            </w:r>
            <w:r w:rsidRPr="00AF1EEC">
              <w:rPr>
                <w:color w:val="000000" w:themeColor="text2"/>
                <w:sz w:val="18"/>
                <w:szCs w:val="18"/>
              </w:rPr>
              <w:t>student and to identify opportunities for support.</w:t>
            </w:r>
          </w:p>
          <w:p w14:paraId="6D93DE43" w14:textId="77777777" w:rsidR="00304D04" w:rsidRPr="00AF1EEC" w:rsidRDefault="00304D04"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AF1EEC">
              <w:rPr>
                <w:rFonts w:ascii="Arial" w:eastAsia="Arial" w:hAnsi="Arial" w:cs="Arial"/>
                <w:color w:val="000000" w:themeColor="text2"/>
                <w:sz w:val="18"/>
                <w:szCs w:val="18"/>
              </w:rPr>
              <w:t>The team encourages teachers to build a relationship with each student and their family and community by:</w:t>
            </w:r>
          </w:p>
          <w:p w14:paraId="5CC29292" w14:textId="77777777" w:rsidR="00304D04" w:rsidRPr="00AF1EEC" w:rsidRDefault="00304D04" w:rsidP="00A3145C">
            <w:pPr>
              <w:pStyle w:val="ListParagraph"/>
              <w:numPr>
                <w:ilvl w:val="0"/>
                <w:numId w:val="5"/>
              </w:numPr>
              <w:spacing w:line="240" w:lineRule="auto"/>
              <w:ind w:left="288" w:hanging="144"/>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F1EEC">
              <w:rPr>
                <w:color w:val="000000" w:themeColor="text2"/>
                <w:sz w:val="18"/>
                <w:szCs w:val="18"/>
              </w:rPr>
              <w:t>engaging with the student’s parents or carers to understand the student’s story and continue to build a relationship</w:t>
            </w:r>
          </w:p>
          <w:p w14:paraId="2F7DC9F9" w14:textId="77777777" w:rsidR="00304D04" w:rsidRPr="00AF1EEC" w:rsidRDefault="00304D04" w:rsidP="00A3145C">
            <w:pPr>
              <w:pStyle w:val="ListParagraph"/>
              <w:numPr>
                <w:ilvl w:val="0"/>
                <w:numId w:val="5"/>
              </w:numPr>
              <w:spacing w:line="240" w:lineRule="auto"/>
              <w:ind w:left="288" w:hanging="144"/>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F1EEC">
              <w:rPr>
                <w:color w:val="000000" w:themeColor="text2"/>
                <w:sz w:val="18"/>
                <w:szCs w:val="18"/>
              </w:rPr>
              <w:t xml:space="preserve">talking to the student to understand how they have experienced learning so far (including learning </w:t>
            </w:r>
            <w:r w:rsidRPr="00AF1EEC">
              <w:rPr>
                <w:color w:val="000000" w:themeColor="text2"/>
                <w:sz w:val="18"/>
                <w:szCs w:val="18"/>
              </w:rPr>
              <w:lastRenderedPageBreak/>
              <w:t>remotely), what motivates them and what they want to achieve</w:t>
            </w:r>
          </w:p>
          <w:p w14:paraId="07BA349F" w14:textId="7921A03B" w:rsidR="00304D04" w:rsidRPr="00AF1EEC" w:rsidDel="00994FBC" w:rsidRDefault="00304D04" w:rsidP="00A3145C">
            <w:pPr>
              <w:pStyle w:val="ListParagraph"/>
              <w:numPr>
                <w:ilvl w:val="0"/>
                <w:numId w:val="5"/>
              </w:numPr>
              <w:spacing w:line="240" w:lineRule="auto"/>
              <w:ind w:left="288" w:hanging="144"/>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F1EEC">
              <w:rPr>
                <w:color w:val="000000" w:themeColor="text2"/>
                <w:sz w:val="18"/>
                <w:szCs w:val="18"/>
              </w:rPr>
              <w:t>talk</w:t>
            </w:r>
            <w:r w:rsidR="00AF1EEC" w:rsidRPr="00AF1EEC">
              <w:rPr>
                <w:color w:val="000000" w:themeColor="text2"/>
                <w:sz w:val="18"/>
                <w:szCs w:val="18"/>
              </w:rPr>
              <w:t>ing</w:t>
            </w:r>
            <w:r w:rsidRPr="00AF1EEC">
              <w:rPr>
                <w:color w:val="000000" w:themeColor="text2"/>
                <w:sz w:val="18"/>
                <w:szCs w:val="18"/>
              </w:rPr>
              <w:t xml:space="preserve"> to the student’s other teachers to build understanding of what has worked well before, and what has not worked so well. </w:t>
            </w:r>
          </w:p>
        </w:tc>
        <w:tc>
          <w:tcPr>
            <w:tcW w:w="2926" w:type="dxa"/>
          </w:tcPr>
          <w:p w14:paraId="0D815F1A" w14:textId="2CF02878" w:rsidR="00304D04"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lastRenderedPageBreak/>
              <w:t xml:space="preserve">Most students reported a range of health and wellbeing benefits during </w:t>
            </w:r>
            <w:r w:rsidR="009025B4">
              <w:rPr>
                <w:color w:val="000000" w:themeColor="text2"/>
                <w:sz w:val="18"/>
                <w:szCs w:val="18"/>
              </w:rPr>
              <w:t xml:space="preserve">the period of </w:t>
            </w:r>
            <w:r>
              <w:rPr>
                <w:color w:val="000000" w:themeColor="text2"/>
                <w:sz w:val="18"/>
                <w:szCs w:val="18"/>
              </w:rPr>
              <w:t>remote and flexible learning</w:t>
            </w:r>
            <w:r w:rsidR="009025B4">
              <w:rPr>
                <w:color w:val="000000" w:themeColor="text2"/>
                <w:sz w:val="18"/>
                <w:szCs w:val="18"/>
              </w:rPr>
              <w:t xml:space="preserve"> during 2020</w:t>
            </w:r>
            <w:r>
              <w:rPr>
                <w:color w:val="000000" w:themeColor="text2"/>
                <w:sz w:val="18"/>
                <w:szCs w:val="18"/>
              </w:rPr>
              <w:t>, including improved sleep and control over decision-making. At the same time, some students felt more pressure, got distracted and felt increased loneliness.</w:t>
            </w:r>
            <w:r>
              <w:rPr>
                <w:rStyle w:val="FootnoteReference"/>
                <w:color w:val="000000" w:themeColor="text2"/>
                <w:sz w:val="18"/>
                <w:szCs w:val="18"/>
              </w:rPr>
              <w:footnoteReference w:id="4"/>
            </w:r>
            <w:r>
              <w:rPr>
                <w:color w:val="000000" w:themeColor="text2"/>
                <w:sz w:val="18"/>
                <w:szCs w:val="18"/>
              </w:rPr>
              <w:t xml:space="preserve"> </w:t>
            </w:r>
          </w:p>
          <w:p w14:paraId="372A29C9" w14:textId="12185D02" w:rsidR="00304D04"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 xml:space="preserve">Victoria’s experience with remote and flexible learning </w:t>
            </w:r>
            <w:r w:rsidR="00BE397B">
              <w:rPr>
                <w:color w:val="000000" w:themeColor="text2"/>
                <w:sz w:val="18"/>
                <w:szCs w:val="18"/>
              </w:rPr>
              <w:t>during</w:t>
            </w:r>
            <w:r w:rsidR="0061170D">
              <w:rPr>
                <w:color w:val="000000" w:themeColor="text2"/>
                <w:sz w:val="18"/>
                <w:szCs w:val="18"/>
              </w:rPr>
              <w:t xml:space="preserve"> 2020</w:t>
            </w:r>
            <w:r>
              <w:rPr>
                <w:color w:val="000000" w:themeColor="text2"/>
                <w:sz w:val="18"/>
                <w:szCs w:val="18"/>
              </w:rPr>
              <w:t xml:space="preserve">has demonstrated that a good relationship with students and their families is particularly important when students are not in regular face-to-face contact with their teachers and peers. </w:t>
            </w:r>
            <w:r w:rsidR="0061170D">
              <w:rPr>
                <w:color w:val="000000" w:themeColor="text2"/>
                <w:sz w:val="18"/>
                <w:szCs w:val="18"/>
              </w:rPr>
              <w:t>Many s</w:t>
            </w:r>
            <w:r>
              <w:rPr>
                <w:color w:val="000000" w:themeColor="text2"/>
                <w:sz w:val="18"/>
                <w:szCs w:val="18"/>
              </w:rPr>
              <w:t>chools ensure</w:t>
            </w:r>
            <w:r w:rsidR="0061170D">
              <w:rPr>
                <w:color w:val="000000" w:themeColor="text2"/>
                <w:sz w:val="18"/>
                <w:szCs w:val="18"/>
              </w:rPr>
              <w:t>d</w:t>
            </w:r>
            <w:r>
              <w:rPr>
                <w:color w:val="000000" w:themeColor="text2"/>
                <w:sz w:val="18"/>
                <w:szCs w:val="18"/>
              </w:rPr>
              <w:t xml:space="preserve"> th</w:t>
            </w:r>
            <w:r w:rsidR="0061170D">
              <w:rPr>
                <w:color w:val="000000" w:themeColor="text2"/>
                <w:sz w:val="18"/>
                <w:szCs w:val="18"/>
              </w:rPr>
              <w:t>at there was</w:t>
            </w:r>
            <w:r>
              <w:rPr>
                <w:color w:val="000000" w:themeColor="text2"/>
                <w:sz w:val="18"/>
                <w:szCs w:val="18"/>
              </w:rPr>
              <w:t xml:space="preserve"> contact with each student once per week at a minimum.</w:t>
            </w:r>
          </w:p>
          <w:p w14:paraId="6791C67B" w14:textId="77777777" w:rsidR="00304D04" w:rsidRPr="00193141"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 xml:space="preserve">Most parents were satisfied with the learning from home arrangements provided by their child’s school and felt well </w:t>
            </w:r>
            <w:r>
              <w:rPr>
                <w:color w:val="000000" w:themeColor="text2"/>
                <w:sz w:val="18"/>
                <w:szCs w:val="18"/>
              </w:rPr>
              <w:lastRenderedPageBreak/>
              <w:t>supported to help their child learn.</w:t>
            </w:r>
            <w:r>
              <w:rPr>
                <w:rStyle w:val="FootnoteReference"/>
                <w:color w:val="000000" w:themeColor="text2"/>
                <w:sz w:val="18"/>
                <w:szCs w:val="18"/>
              </w:rPr>
              <w:footnoteReference w:id="5"/>
            </w:r>
            <w:r>
              <w:rPr>
                <w:color w:val="000000" w:themeColor="text2"/>
                <w:sz w:val="18"/>
                <w:szCs w:val="18"/>
              </w:rPr>
              <w:t xml:space="preserve"> However, most parents disagreed that remote and flexible learning was as effective as on-site learning. </w:t>
            </w:r>
          </w:p>
        </w:tc>
      </w:tr>
      <w:tr w:rsidR="00304D04" w:rsidRPr="00193141" w14:paraId="652D1D50" w14:textId="77777777" w:rsidTr="009D4129">
        <w:tc>
          <w:tcPr>
            <w:cnfStyle w:val="001000000000" w:firstRow="0" w:lastRow="0" w:firstColumn="1" w:lastColumn="0" w:oddVBand="0" w:evenVBand="0" w:oddHBand="0" w:evenHBand="0" w:firstRowFirstColumn="0" w:firstRowLastColumn="0" w:lastRowFirstColumn="0" w:lastRowLastColumn="0"/>
            <w:tcW w:w="2122" w:type="dxa"/>
          </w:tcPr>
          <w:p w14:paraId="457A1CB9" w14:textId="4B36FFB4" w:rsidR="00304D04" w:rsidRPr="00BE246B" w:rsidRDefault="00304D04" w:rsidP="00A3145C">
            <w:pPr>
              <w:rPr>
                <w:b w:val="0"/>
                <w:bCs w:val="0"/>
                <w:sz w:val="18"/>
                <w:szCs w:val="18"/>
              </w:rPr>
            </w:pPr>
            <w:r w:rsidRPr="00BE246B">
              <w:rPr>
                <w:b w:val="0"/>
                <w:bCs w:val="0"/>
                <w:iCs/>
                <w:color w:val="000000" w:themeColor="text2"/>
                <w:sz w:val="18"/>
                <w:szCs w:val="18"/>
              </w:rPr>
              <w:lastRenderedPageBreak/>
              <w:t>2</w:t>
            </w:r>
            <w:r w:rsidRPr="00BE246B">
              <w:rPr>
                <w:b w:val="0"/>
                <w:bCs w:val="0"/>
                <w:i/>
                <w:color w:val="000000" w:themeColor="text2"/>
                <w:sz w:val="18"/>
                <w:szCs w:val="18"/>
              </w:rPr>
              <w:t>.</w:t>
            </w:r>
            <w:r w:rsidRPr="00BE246B">
              <w:rPr>
                <w:b w:val="0"/>
                <w:bCs w:val="0"/>
                <w:color w:val="000000" w:themeColor="text2"/>
                <w:sz w:val="18"/>
                <w:szCs w:val="18"/>
              </w:rPr>
              <w:t xml:space="preserve"> What is each student’s current stage of knowledge, skill and understanding against different Victorian Curriculum learning areas</w:t>
            </w:r>
            <w:r w:rsidR="001D76BF">
              <w:rPr>
                <w:b w:val="0"/>
                <w:bCs w:val="0"/>
                <w:color w:val="000000" w:themeColor="text2"/>
                <w:sz w:val="18"/>
                <w:szCs w:val="18"/>
              </w:rPr>
              <w:t>, and how has remote and flexible learning affected this</w:t>
            </w:r>
            <w:r w:rsidRPr="00BE246B">
              <w:rPr>
                <w:b w:val="0"/>
                <w:bCs w:val="0"/>
                <w:color w:val="000000" w:themeColor="text2"/>
                <w:sz w:val="18"/>
                <w:szCs w:val="18"/>
              </w:rPr>
              <w:t xml:space="preserve">? </w:t>
            </w:r>
          </w:p>
        </w:tc>
        <w:tc>
          <w:tcPr>
            <w:tcW w:w="4574" w:type="dxa"/>
          </w:tcPr>
          <w:p w14:paraId="78ACB1A1" w14:textId="5B9767DE" w:rsidR="00304D04" w:rsidRPr="00AF1EEC" w:rsidRDefault="00304D04"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sidRPr="00AF1EEC">
              <w:rPr>
                <w:color w:val="auto"/>
                <w:sz w:val="18"/>
                <w:szCs w:val="18"/>
              </w:rPr>
              <w:t xml:space="preserve">As students may have experienced substantial learning growth or may have fallen behind in a range of learning areas </w:t>
            </w:r>
            <w:r w:rsidR="0061170D">
              <w:rPr>
                <w:color w:val="auto"/>
                <w:sz w:val="18"/>
                <w:szCs w:val="18"/>
              </w:rPr>
              <w:t>during</w:t>
            </w:r>
            <w:r w:rsidR="00BC4728">
              <w:rPr>
                <w:color w:val="auto"/>
                <w:sz w:val="18"/>
                <w:szCs w:val="18"/>
              </w:rPr>
              <w:t xml:space="preserve"> </w:t>
            </w:r>
            <w:r w:rsidR="0061170D">
              <w:rPr>
                <w:color w:val="auto"/>
                <w:sz w:val="18"/>
                <w:szCs w:val="18"/>
              </w:rPr>
              <w:t>the period of remote and flexible learning</w:t>
            </w:r>
            <w:r w:rsidRPr="00AF1EEC">
              <w:rPr>
                <w:color w:val="auto"/>
                <w:sz w:val="18"/>
                <w:szCs w:val="18"/>
              </w:rPr>
              <w:t>, t</w:t>
            </w:r>
            <w:r w:rsidRPr="00AF1EEC">
              <w:rPr>
                <w:color w:val="000000" w:themeColor="text2"/>
                <w:sz w:val="18"/>
                <w:szCs w:val="18"/>
              </w:rPr>
              <w:t>eams encourage teachers to:</w:t>
            </w:r>
          </w:p>
          <w:p w14:paraId="1427782F" w14:textId="77777777" w:rsidR="00304D04" w:rsidRPr="00AF1EEC" w:rsidRDefault="00304D04" w:rsidP="00A61C07">
            <w:pPr>
              <w:pStyle w:val="ListParagraph"/>
              <w:numPr>
                <w:ilvl w:val="0"/>
                <w:numId w:val="43"/>
              </w:numPr>
              <w:ind w:left="318" w:hanging="142"/>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sidRPr="00AF1EEC">
              <w:rPr>
                <w:color w:val="000000" w:themeColor="text2"/>
                <w:sz w:val="18"/>
                <w:szCs w:val="18"/>
              </w:rPr>
              <w:t>use data from standardised formative and summative assessments to identify student strengths and learning needs, drawing on item analysis reports to get more precise information</w:t>
            </w:r>
          </w:p>
          <w:p w14:paraId="493A5EF1" w14:textId="77777777" w:rsidR="00304D04" w:rsidRPr="00AF1EEC" w:rsidRDefault="00304D04" w:rsidP="00A61C07">
            <w:pPr>
              <w:pStyle w:val="ListParagraph"/>
              <w:numPr>
                <w:ilvl w:val="0"/>
                <w:numId w:val="43"/>
              </w:numPr>
              <w:ind w:left="318" w:hanging="142"/>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sidRPr="00AF1EEC">
              <w:rPr>
                <w:color w:val="000000" w:themeColor="text2"/>
                <w:sz w:val="18"/>
                <w:szCs w:val="18"/>
              </w:rPr>
              <w:t xml:space="preserve">build one or more </w:t>
            </w:r>
            <w:hyperlink r:id="rId14" w:history="1">
              <w:r w:rsidRPr="00AF1EEC">
                <w:rPr>
                  <w:rStyle w:val="Hyperlink"/>
                  <w:sz w:val="18"/>
                  <w:szCs w:val="18"/>
                </w:rPr>
                <w:t>data walls</w:t>
              </w:r>
            </w:hyperlink>
            <w:r w:rsidRPr="00AF1EEC">
              <w:rPr>
                <w:color w:val="000000" w:themeColor="text2"/>
                <w:sz w:val="18"/>
                <w:szCs w:val="18"/>
              </w:rPr>
              <w:t xml:space="preserve"> to visualise and understand the growth and achievement of every student</w:t>
            </w:r>
          </w:p>
          <w:p w14:paraId="5F592269" w14:textId="77777777" w:rsidR="00304D04" w:rsidRPr="00AF1EEC" w:rsidRDefault="00304D04" w:rsidP="00A61C07">
            <w:pPr>
              <w:pStyle w:val="ListParagraph"/>
              <w:numPr>
                <w:ilvl w:val="0"/>
                <w:numId w:val="43"/>
              </w:numPr>
              <w:ind w:left="318" w:hanging="142"/>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sidRPr="00AF1EEC">
              <w:rPr>
                <w:color w:val="000000" w:themeColor="text2"/>
                <w:sz w:val="18"/>
                <w:szCs w:val="18"/>
              </w:rPr>
              <w:t>talk to the student’s other teachers to understand the available teacher judgement data, as well as classroom observational data</w:t>
            </w:r>
          </w:p>
          <w:p w14:paraId="7989EE55" w14:textId="77777777" w:rsidR="00304D04" w:rsidRPr="00AF1EEC" w:rsidRDefault="00304D04" w:rsidP="00A61C07">
            <w:pPr>
              <w:pStyle w:val="ListParagraph"/>
              <w:numPr>
                <w:ilvl w:val="0"/>
                <w:numId w:val="43"/>
              </w:numPr>
              <w:ind w:left="318" w:hanging="142"/>
              <w:cnfStyle w:val="000000000000" w:firstRow="0" w:lastRow="0" w:firstColumn="0" w:lastColumn="0" w:oddVBand="0" w:evenVBand="0" w:oddHBand="0" w:evenHBand="0" w:firstRowFirstColumn="0" w:firstRowLastColumn="0" w:lastRowFirstColumn="0" w:lastRowLastColumn="0"/>
              <w:rPr>
                <w:rStyle w:val="Hyperlink"/>
                <w:color w:val="000000" w:themeColor="text2"/>
                <w:sz w:val="18"/>
                <w:szCs w:val="18"/>
                <w:u w:val="none"/>
              </w:rPr>
            </w:pPr>
            <w:r w:rsidRPr="00AF1EEC">
              <w:rPr>
                <w:color w:val="000000" w:themeColor="text2"/>
                <w:sz w:val="18"/>
                <w:szCs w:val="18"/>
              </w:rPr>
              <w:t xml:space="preserve">draw on the most up-to-date </w:t>
            </w:r>
            <w:hyperlink r:id="rId15" w:history="1">
              <w:r w:rsidRPr="00AF1EEC">
                <w:rPr>
                  <w:rStyle w:val="Hyperlink"/>
                  <w:sz w:val="18"/>
                  <w:szCs w:val="18"/>
                </w:rPr>
                <w:t>assessment and curriculum information</w:t>
              </w:r>
            </w:hyperlink>
          </w:p>
          <w:p w14:paraId="3B892B11" w14:textId="4463CA5C" w:rsidR="00304D04" w:rsidRPr="00AF1EEC" w:rsidRDefault="00304D04" w:rsidP="00A61C07">
            <w:pPr>
              <w:pStyle w:val="ListParagraph"/>
              <w:numPr>
                <w:ilvl w:val="0"/>
                <w:numId w:val="43"/>
              </w:numPr>
              <w:ind w:left="318" w:hanging="142"/>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sidRPr="00AF1EEC">
              <w:rPr>
                <w:color w:val="000000" w:themeColor="text2"/>
                <w:sz w:val="18"/>
                <w:szCs w:val="18"/>
              </w:rPr>
              <w:t xml:space="preserve">seek support as needed from </w:t>
            </w:r>
            <w:r w:rsidR="001C7D46">
              <w:rPr>
                <w:color w:val="000000" w:themeColor="text2"/>
                <w:sz w:val="18"/>
                <w:szCs w:val="18"/>
              </w:rPr>
              <w:t>the</w:t>
            </w:r>
            <w:r w:rsidRPr="00AF1EEC">
              <w:rPr>
                <w:color w:val="000000" w:themeColor="text2"/>
                <w:sz w:val="18"/>
                <w:szCs w:val="18"/>
              </w:rPr>
              <w:t xml:space="preserve"> Region’s data coach. </w:t>
            </w:r>
          </w:p>
        </w:tc>
        <w:tc>
          <w:tcPr>
            <w:tcW w:w="2926" w:type="dxa"/>
          </w:tcPr>
          <w:p w14:paraId="1845EC24" w14:textId="49A450CE" w:rsidR="00304D04" w:rsidRDefault="00304D04"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Pr>
                <w:color w:val="000000" w:themeColor="text2"/>
                <w:sz w:val="18"/>
                <w:szCs w:val="18"/>
              </w:rPr>
              <w:t>Survey data from principals indicated that most schools used multiple forms of assessment in Term 2</w:t>
            </w:r>
            <w:r w:rsidR="0061170D">
              <w:rPr>
                <w:color w:val="000000" w:themeColor="text2"/>
                <w:sz w:val="18"/>
                <w:szCs w:val="18"/>
              </w:rPr>
              <w:t xml:space="preserve"> 2020,</w:t>
            </w:r>
            <w:r>
              <w:rPr>
                <w:color w:val="000000" w:themeColor="text2"/>
                <w:sz w:val="18"/>
                <w:szCs w:val="18"/>
              </w:rPr>
              <w:t xml:space="preserve"> and adapted their methods or schedule to remote and flexible learning.</w:t>
            </w:r>
            <w:r>
              <w:rPr>
                <w:rStyle w:val="FootnoteReference"/>
                <w:color w:val="000000" w:themeColor="text2"/>
                <w:sz w:val="18"/>
                <w:szCs w:val="18"/>
              </w:rPr>
              <w:footnoteReference w:id="6"/>
            </w:r>
            <w:r>
              <w:rPr>
                <w:color w:val="000000" w:themeColor="text2"/>
                <w:sz w:val="18"/>
                <w:szCs w:val="18"/>
              </w:rPr>
              <w:t xml:space="preserve"> </w:t>
            </w:r>
          </w:p>
          <w:p w14:paraId="7C0230F6" w14:textId="5ECEE01B" w:rsidR="00C72C5D" w:rsidRDefault="008B6628"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Pr>
                <w:color w:val="000000" w:themeColor="text2"/>
                <w:sz w:val="18"/>
                <w:szCs w:val="18"/>
              </w:rPr>
              <w:t>T</w:t>
            </w:r>
            <w:r w:rsidR="00443973">
              <w:rPr>
                <w:color w:val="000000" w:themeColor="text2"/>
                <w:sz w:val="18"/>
                <w:szCs w:val="18"/>
              </w:rPr>
              <w:t>eachers found t</w:t>
            </w:r>
            <w:r>
              <w:rPr>
                <w:color w:val="000000" w:themeColor="text2"/>
                <w:sz w:val="18"/>
                <w:szCs w:val="18"/>
              </w:rPr>
              <w:t>h</w:t>
            </w:r>
            <w:r w:rsidR="00443973">
              <w:rPr>
                <w:color w:val="000000" w:themeColor="text2"/>
                <w:sz w:val="18"/>
                <w:szCs w:val="18"/>
              </w:rPr>
              <w:t>at a</w:t>
            </w:r>
            <w:r w:rsidR="00C72C5D">
              <w:rPr>
                <w:color w:val="000000" w:themeColor="text2"/>
                <w:sz w:val="18"/>
                <w:szCs w:val="18"/>
              </w:rPr>
              <w:t xml:space="preserve">ssessment </w:t>
            </w:r>
            <w:r w:rsidR="00217720">
              <w:rPr>
                <w:color w:val="000000" w:themeColor="text2"/>
                <w:sz w:val="18"/>
                <w:szCs w:val="18"/>
              </w:rPr>
              <w:t xml:space="preserve">and feedback to students </w:t>
            </w:r>
            <w:r w:rsidR="00C72C5D">
              <w:rPr>
                <w:color w:val="000000" w:themeColor="text2"/>
                <w:sz w:val="18"/>
                <w:szCs w:val="18"/>
              </w:rPr>
              <w:t xml:space="preserve">may </w:t>
            </w:r>
            <w:r w:rsidR="0061170D">
              <w:rPr>
                <w:color w:val="000000" w:themeColor="text2"/>
                <w:sz w:val="18"/>
                <w:szCs w:val="18"/>
              </w:rPr>
              <w:t xml:space="preserve">have </w:t>
            </w:r>
            <w:r w:rsidR="00C72C5D">
              <w:rPr>
                <w:color w:val="000000" w:themeColor="text2"/>
                <w:sz w:val="18"/>
                <w:szCs w:val="18"/>
              </w:rPr>
              <w:t>take</w:t>
            </w:r>
            <w:r w:rsidR="0061170D">
              <w:rPr>
                <w:color w:val="000000" w:themeColor="text2"/>
                <w:sz w:val="18"/>
                <w:szCs w:val="18"/>
              </w:rPr>
              <w:t>n</w:t>
            </w:r>
            <w:r w:rsidR="00C72C5D">
              <w:rPr>
                <w:color w:val="000000" w:themeColor="text2"/>
                <w:sz w:val="18"/>
                <w:szCs w:val="18"/>
              </w:rPr>
              <w:t xml:space="preserve"> longer in remote and flexible learning environments</w:t>
            </w:r>
            <w:r w:rsidR="00443973">
              <w:rPr>
                <w:color w:val="000000" w:themeColor="text2"/>
                <w:sz w:val="18"/>
                <w:szCs w:val="18"/>
              </w:rPr>
              <w:t xml:space="preserve"> as it is more personalised</w:t>
            </w:r>
            <w:r w:rsidR="00C72C5D">
              <w:rPr>
                <w:color w:val="000000" w:themeColor="text2"/>
                <w:sz w:val="18"/>
                <w:szCs w:val="18"/>
              </w:rPr>
              <w:t xml:space="preserve">, so </w:t>
            </w:r>
            <w:r w:rsidR="00FC1AE2">
              <w:rPr>
                <w:color w:val="000000" w:themeColor="text2"/>
                <w:sz w:val="18"/>
                <w:szCs w:val="18"/>
              </w:rPr>
              <w:t xml:space="preserve">continue to </w:t>
            </w:r>
            <w:r w:rsidR="00C72C5D">
              <w:rPr>
                <w:color w:val="000000" w:themeColor="text2"/>
                <w:sz w:val="18"/>
                <w:szCs w:val="18"/>
              </w:rPr>
              <w:t>build in additional time for teachers and students</w:t>
            </w:r>
            <w:r w:rsidR="00FC1AE2">
              <w:rPr>
                <w:color w:val="000000" w:themeColor="text2"/>
                <w:sz w:val="18"/>
                <w:szCs w:val="18"/>
              </w:rPr>
              <w:t xml:space="preserve"> if utilising blended learning environments in 2021</w:t>
            </w:r>
            <w:r w:rsidR="00B93064">
              <w:rPr>
                <w:color w:val="000000" w:themeColor="text2"/>
                <w:sz w:val="18"/>
                <w:szCs w:val="18"/>
              </w:rPr>
              <w:t>.</w:t>
            </w:r>
          </w:p>
          <w:p w14:paraId="4D80E710" w14:textId="77777777" w:rsidR="00304D04" w:rsidRPr="00193141" w:rsidRDefault="00304D04"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Pr>
                <w:color w:val="000000" w:themeColor="text2"/>
                <w:sz w:val="18"/>
                <w:szCs w:val="18"/>
              </w:rPr>
              <w:t>Schools can draw on their existing student data to establish students’ progress against different learning areas. Target any new</w:t>
            </w:r>
            <w:r w:rsidR="009029BE">
              <w:rPr>
                <w:color w:val="000000" w:themeColor="text2"/>
                <w:sz w:val="18"/>
                <w:szCs w:val="18"/>
              </w:rPr>
              <w:t xml:space="preserve"> learning</w:t>
            </w:r>
            <w:r>
              <w:rPr>
                <w:color w:val="000000" w:themeColor="text2"/>
                <w:sz w:val="18"/>
                <w:szCs w:val="18"/>
              </w:rPr>
              <w:t xml:space="preserve"> tasks or assessments to addressing any gaps in the data.  </w:t>
            </w:r>
          </w:p>
        </w:tc>
      </w:tr>
      <w:tr w:rsidR="00304D04" w:rsidRPr="00193141" w14:paraId="34D751E8" w14:textId="77777777" w:rsidTr="009D4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CA715D" w14:textId="77777777" w:rsidR="00304D04" w:rsidRPr="00BE246B" w:rsidRDefault="00304D04" w:rsidP="00A3145C">
            <w:pPr>
              <w:rPr>
                <w:b w:val="0"/>
                <w:bCs w:val="0"/>
                <w:sz w:val="18"/>
                <w:szCs w:val="18"/>
              </w:rPr>
            </w:pPr>
            <w:r w:rsidRPr="00BE246B">
              <w:rPr>
                <w:b w:val="0"/>
                <w:bCs w:val="0"/>
                <w:iCs/>
                <w:color w:val="000000" w:themeColor="text2"/>
                <w:sz w:val="18"/>
                <w:szCs w:val="18"/>
              </w:rPr>
              <w:t>3.</w:t>
            </w:r>
            <w:r w:rsidRPr="00BE246B">
              <w:rPr>
                <w:b w:val="0"/>
                <w:bCs w:val="0"/>
                <w:color w:val="000000" w:themeColor="text2"/>
                <w:sz w:val="18"/>
                <w:szCs w:val="18"/>
              </w:rPr>
              <w:t xml:space="preserve"> To what extent do our teaching staff have the knowledge and capabilities to address each student’s learning needs?</w:t>
            </w:r>
          </w:p>
        </w:tc>
        <w:tc>
          <w:tcPr>
            <w:tcW w:w="4574" w:type="dxa"/>
          </w:tcPr>
          <w:p w14:paraId="076BB476" w14:textId="77777777" w:rsidR="00304D04"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Teams r</w:t>
            </w:r>
            <w:r w:rsidRPr="00843D15">
              <w:rPr>
                <w:color w:val="000000" w:themeColor="text2"/>
                <w:sz w:val="18"/>
                <w:szCs w:val="18"/>
              </w:rPr>
              <w:t xml:space="preserve">eview the school’s Annual Implementation Plan </w:t>
            </w:r>
            <w:r>
              <w:rPr>
                <w:color w:val="000000" w:themeColor="text2"/>
                <w:sz w:val="18"/>
                <w:szCs w:val="18"/>
              </w:rPr>
              <w:t xml:space="preserve">(AIP) </w:t>
            </w:r>
            <w:r w:rsidRPr="00843D15">
              <w:rPr>
                <w:color w:val="000000" w:themeColor="text2"/>
                <w:sz w:val="18"/>
                <w:szCs w:val="18"/>
              </w:rPr>
              <w:t xml:space="preserve">to identify focus areas for capability building that are </w:t>
            </w:r>
            <w:r>
              <w:rPr>
                <w:color w:val="000000" w:themeColor="text2"/>
                <w:sz w:val="18"/>
                <w:szCs w:val="18"/>
              </w:rPr>
              <w:t>outlined in</w:t>
            </w:r>
            <w:r w:rsidRPr="00843D15">
              <w:rPr>
                <w:color w:val="000000" w:themeColor="text2"/>
                <w:sz w:val="18"/>
                <w:szCs w:val="18"/>
              </w:rPr>
              <w:t xml:space="preserve"> the school’s </w:t>
            </w:r>
            <w:r>
              <w:rPr>
                <w:color w:val="000000" w:themeColor="text2"/>
                <w:sz w:val="18"/>
                <w:szCs w:val="18"/>
              </w:rPr>
              <w:t>Professional Learning Plan.</w:t>
            </w:r>
          </w:p>
          <w:p w14:paraId="49F6C4C5" w14:textId="2807FB59" w:rsidR="00304D04"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Teams review the most recent Attitudes to School Survey results</w:t>
            </w:r>
            <w:r w:rsidR="00540962">
              <w:rPr>
                <w:color w:val="000000" w:themeColor="text2"/>
                <w:sz w:val="18"/>
                <w:szCs w:val="18"/>
              </w:rPr>
              <w:t>,</w:t>
            </w:r>
            <w:r>
              <w:rPr>
                <w:color w:val="000000" w:themeColor="text2"/>
                <w:sz w:val="18"/>
                <w:szCs w:val="18"/>
              </w:rPr>
              <w:t xml:space="preserve"> or </w:t>
            </w:r>
            <w:r w:rsidR="00540962">
              <w:rPr>
                <w:color w:val="000000" w:themeColor="text2"/>
                <w:sz w:val="18"/>
                <w:szCs w:val="18"/>
              </w:rPr>
              <w:t xml:space="preserve">the </w:t>
            </w:r>
            <w:r>
              <w:rPr>
                <w:color w:val="000000" w:themeColor="text2"/>
                <w:sz w:val="18"/>
                <w:szCs w:val="18"/>
              </w:rPr>
              <w:t>school</w:t>
            </w:r>
            <w:r w:rsidR="00540962">
              <w:rPr>
                <w:color w:val="000000" w:themeColor="text2"/>
                <w:sz w:val="18"/>
                <w:szCs w:val="18"/>
              </w:rPr>
              <w:t>’s</w:t>
            </w:r>
            <w:r>
              <w:rPr>
                <w:color w:val="000000" w:themeColor="text2"/>
                <w:sz w:val="18"/>
                <w:szCs w:val="18"/>
              </w:rPr>
              <w:t xml:space="preserve"> customised student perception tool, </w:t>
            </w:r>
            <w:r w:rsidR="00540962">
              <w:rPr>
                <w:color w:val="000000" w:themeColor="text2"/>
                <w:sz w:val="18"/>
                <w:szCs w:val="18"/>
              </w:rPr>
              <w:t xml:space="preserve">to identify </w:t>
            </w:r>
            <w:r>
              <w:rPr>
                <w:color w:val="000000" w:themeColor="text2"/>
                <w:sz w:val="18"/>
                <w:szCs w:val="18"/>
              </w:rPr>
              <w:t>areas for growth.</w:t>
            </w:r>
          </w:p>
          <w:p w14:paraId="1AE7925C" w14:textId="77777777" w:rsidR="00304D04" w:rsidRPr="00843D15"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 xml:space="preserve">Teams consider what knowledge and expertise is available within their school, identifying staff who could share practice with others to build capabilities in identified areas. Encourage teachers to consider using the </w:t>
            </w:r>
            <w:hyperlink r:id="rId16" w:history="1">
              <w:r w:rsidRPr="00691D2C">
                <w:rPr>
                  <w:rStyle w:val="Hyperlink"/>
                  <w:sz w:val="18"/>
                  <w:szCs w:val="18"/>
                </w:rPr>
                <w:t>Practice Principles</w:t>
              </w:r>
            </w:hyperlink>
            <w:r>
              <w:rPr>
                <w:color w:val="000000" w:themeColor="text2"/>
                <w:sz w:val="18"/>
                <w:szCs w:val="18"/>
              </w:rPr>
              <w:t xml:space="preserve"> to support curriculum delivery, assessment and student engagement. </w:t>
            </w:r>
          </w:p>
          <w:p w14:paraId="40E69044" w14:textId="77777777" w:rsidR="00304D04" w:rsidRPr="00193141"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p>
        </w:tc>
        <w:tc>
          <w:tcPr>
            <w:tcW w:w="2926" w:type="dxa"/>
          </w:tcPr>
          <w:p w14:paraId="6839470F" w14:textId="33CB8E15" w:rsidR="00304D04"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 xml:space="preserve">Research literature suggests that teams may </w:t>
            </w:r>
            <w:r w:rsidR="00540962">
              <w:rPr>
                <w:color w:val="000000" w:themeColor="text2"/>
                <w:sz w:val="18"/>
                <w:szCs w:val="18"/>
              </w:rPr>
              <w:t xml:space="preserve">need to </w:t>
            </w:r>
            <w:r>
              <w:rPr>
                <w:color w:val="000000" w:themeColor="text2"/>
                <w:sz w:val="18"/>
                <w:szCs w:val="18"/>
              </w:rPr>
              <w:t>invest resources in professional learning for staff, which may include:</w:t>
            </w:r>
            <w:r>
              <w:rPr>
                <w:rStyle w:val="FootnoteReference"/>
                <w:color w:val="000000" w:themeColor="text2"/>
                <w:sz w:val="18"/>
                <w:szCs w:val="18"/>
              </w:rPr>
              <w:footnoteReference w:id="7"/>
            </w:r>
          </w:p>
          <w:p w14:paraId="7867F9CA" w14:textId="77777777" w:rsidR="00304D04" w:rsidRDefault="00304D04" w:rsidP="00A31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the use of learning management systems</w:t>
            </w:r>
          </w:p>
          <w:p w14:paraId="47E6B770" w14:textId="4F4ABD4E" w:rsidR="00304D04" w:rsidRPr="008B7A2A" w:rsidRDefault="00304D04" w:rsidP="00A31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8B7A2A">
              <w:rPr>
                <w:color w:val="000000" w:themeColor="text2"/>
                <w:sz w:val="18"/>
                <w:szCs w:val="18"/>
              </w:rPr>
              <w:t>virtual strategies to assess student progression against the curriculum</w:t>
            </w:r>
          </w:p>
          <w:p w14:paraId="791823AB" w14:textId="263CEDDD" w:rsidR="00304D04" w:rsidRPr="008B7A2A" w:rsidRDefault="00304D04" w:rsidP="00A3145C">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8B7A2A">
              <w:rPr>
                <w:color w:val="000000" w:themeColor="text2"/>
                <w:sz w:val="18"/>
                <w:szCs w:val="18"/>
              </w:rPr>
              <w:t xml:space="preserve">how to build positive and productive relationships with students and their </w:t>
            </w:r>
            <w:r w:rsidR="00B93064" w:rsidRPr="008B7A2A">
              <w:rPr>
                <w:color w:val="000000" w:themeColor="text2"/>
                <w:sz w:val="18"/>
                <w:szCs w:val="18"/>
              </w:rPr>
              <w:t>families via</w:t>
            </w:r>
            <w:r w:rsidRPr="008B7A2A">
              <w:rPr>
                <w:color w:val="000000" w:themeColor="text2"/>
                <w:sz w:val="18"/>
                <w:szCs w:val="18"/>
              </w:rPr>
              <w:t xml:space="preserve"> phone or video. </w:t>
            </w:r>
          </w:p>
          <w:p w14:paraId="2E1D4B1D" w14:textId="77777777" w:rsidR="00304D04" w:rsidRPr="00016CB9" w:rsidRDefault="00304D04"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Department p</w:t>
            </w:r>
            <w:r w:rsidRPr="00E30D0D">
              <w:rPr>
                <w:color w:val="000000" w:themeColor="text2"/>
                <w:sz w:val="18"/>
                <w:szCs w:val="18"/>
              </w:rPr>
              <w:t xml:space="preserve">rofessional learning is available </w:t>
            </w:r>
            <w:r>
              <w:rPr>
                <w:color w:val="000000" w:themeColor="text2"/>
                <w:sz w:val="18"/>
                <w:szCs w:val="18"/>
              </w:rPr>
              <w:t xml:space="preserve">online </w:t>
            </w:r>
            <w:r w:rsidRPr="00E30D0D">
              <w:rPr>
                <w:color w:val="000000" w:themeColor="text2"/>
                <w:sz w:val="18"/>
                <w:szCs w:val="18"/>
              </w:rPr>
              <w:t xml:space="preserve">on </w:t>
            </w:r>
            <w:hyperlink r:id="rId17" w:history="1">
              <w:r w:rsidRPr="00E30D0D">
                <w:rPr>
                  <w:rStyle w:val="Hyperlink"/>
                  <w:sz w:val="18"/>
                  <w:szCs w:val="18"/>
                </w:rPr>
                <w:t>Arc</w:t>
              </w:r>
            </w:hyperlink>
            <w:r w:rsidRPr="00E30D0D">
              <w:rPr>
                <w:color w:val="000000" w:themeColor="text2"/>
                <w:sz w:val="18"/>
                <w:szCs w:val="18"/>
              </w:rPr>
              <w:t xml:space="preserve"> and the </w:t>
            </w:r>
            <w:hyperlink r:id="rId18" w:history="1">
              <w:r w:rsidRPr="00E30D0D">
                <w:rPr>
                  <w:rStyle w:val="Hyperlink"/>
                  <w:sz w:val="18"/>
                  <w:szCs w:val="18"/>
                </w:rPr>
                <w:t>Continuity of Learning Hub</w:t>
              </w:r>
            </w:hyperlink>
            <w:r w:rsidRPr="00E30D0D">
              <w:rPr>
                <w:color w:val="000000" w:themeColor="text2"/>
                <w:sz w:val="18"/>
                <w:szCs w:val="18"/>
              </w:rPr>
              <w:t>.</w:t>
            </w:r>
          </w:p>
        </w:tc>
      </w:tr>
    </w:tbl>
    <w:p w14:paraId="436DF7DD" w14:textId="77777777" w:rsidR="00304D04" w:rsidRPr="0015183A" w:rsidRDefault="00304D04" w:rsidP="00304D04">
      <w:pPr>
        <w:spacing w:after="0"/>
        <w:rPr>
          <w:rFonts w:eastAsia="Arial" w:cs="Arial"/>
        </w:rPr>
      </w:pPr>
      <w:r>
        <w:rPr>
          <w:rFonts w:ascii="Times New Roman" w:eastAsia="Times New Roman" w:hAnsi="Times New Roman" w:cs="Times New Roman"/>
          <w:noProof/>
          <w:sz w:val="24"/>
          <w:lang w:val="en-AU" w:eastAsia="en-AU"/>
        </w:rPr>
        <w:lastRenderedPageBreak/>
        <mc:AlternateContent>
          <mc:Choice Requires="wps">
            <w:drawing>
              <wp:anchor distT="45720" distB="45720" distL="114300" distR="114300" simplePos="0" relativeHeight="251658240" behindDoc="0" locked="0" layoutInCell="1" allowOverlap="1" wp14:anchorId="11FB2F02" wp14:editId="6C470C9B">
                <wp:simplePos x="0" y="0"/>
                <wp:positionH relativeFrom="column">
                  <wp:posOffset>-15240</wp:posOffset>
                </wp:positionH>
                <wp:positionV relativeFrom="paragraph">
                  <wp:posOffset>213995</wp:posOffset>
                </wp:positionV>
                <wp:extent cx="6057900" cy="140462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chemeClr val="tx1">
                            <a:lumMod val="20000"/>
                            <a:lumOff val="80000"/>
                          </a:schemeClr>
                        </a:solidFill>
                        <a:ln w="9525">
                          <a:solidFill>
                            <a:srgbClr val="000000"/>
                          </a:solidFill>
                          <a:miter lim="800000"/>
                          <a:headEnd/>
                          <a:tailEnd/>
                        </a:ln>
                      </wps:spPr>
                      <wps:txbx>
                        <w:txbxContent>
                          <w:p w14:paraId="12FBFB31" w14:textId="77777777" w:rsidR="00084DA4" w:rsidRDefault="00084DA4" w:rsidP="00304D04">
                            <w:pPr>
                              <w:pStyle w:val="Heading3"/>
                            </w:pPr>
                            <w:r>
                              <w:t xml:space="preserve">Diagnosing students’ needs </w:t>
                            </w:r>
                            <w:r w:rsidRPr="001F3113">
                              <w:rPr>
                                <w:i/>
                                <w:iCs/>
                              </w:rPr>
                              <w:t>in practice</w:t>
                            </w:r>
                            <w:r>
                              <w:t>: Yea High School</w:t>
                            </w:r>
                          </w:p>
                          <w:p w14:paraId="67E0381A" w14:textId="6AD842BD"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During remote and flexible learning</w:t>
                            </w:r>
                            <w:r>
                              <w:rPr>
                                <w:rFonts w:asciiTheme="minorHAnsi" w:eastAsiaTheme="minorHAnsi" w:hAnsiTheme="minorHAnsi" w:cstheme="minorBidi"/>
                                <w:b w:val="0"/>
                                <w:color w:val="auto"/>
                                <w:sz w:val="22"/>
                              </w:rPr>
                              <w:t xml:space="preserve"> in 2020</w:t>
                            </w:r>
                            <w:r w:rsidRPr="00812C72">
                              <w:rPr>
                                <w:rFonts w:asciiTheme="minorHAnsi" w:eastAsiaTheme="minorHAnsi" w:hAnsiTheme="minorHAnsi" w:cstheme="minorBidi"/>
                                <w:b w:val="0"/>
                                <w:color w:val="auto"/>
                                <w:sz w:val="22"/>
                              </w:rPr>
                              <w:t>, Yea High School focused on the health and wellbeing of their students and used this focus to identify additional opportunities for support. At the beginning of remote and flexible learning, the school established which students were most at risk</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and </w:t>
                            </w:r>
                            <w:r>
                              <w:rPr>
                                <w:rFonts w:asciiTheme="minorHAnsi" w:eastAsiaTheme="minorHAnsi" w:hAnsiTheme="minorHAnsi" w:cstheme="minorBidi"/>
                                <w:b w:val="0"/>
                                <w:color w:val="auto"/>
                                <w:sz w:val="22"/>
                              </w:rPr>
                              <w:t>which teachers</w:t>
                            </w:r>
                            <w:r w:rsidRPr="00812C72">
                              <w:rPr>
                                <w:rFonts w:asciiTheme="minorHAnsi" w:eastAsiaTheme="minorHAnsi" w:hAnsiTheme="minorHAnsi" w:cstheme="minorBidi"/>
                                <w:b w:val="0"/>
                                <w:color w:val="auto"/>
                                <w:sz w:val="22"/>
                              </w:rPr>
                              <w:t xml:space="preserve"> they and their parents felt most comfortable with. These teachers acted as relationship brokers for the teachers that would be working with the students throughout the term, allowing all teachers the opportunity to build strong relationships with students’ families as well as the students themselves.</w:t>
                            </w:r>
                          </w:p>
                          <w:p w14:paraId="1FD52B38" w14:textId="77777777"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Yea High School also sent a survey to all families at the beginning of term to confirm their preferred means of communication. Several families living rurally did not have reliable internet and found hard copy packs cumbersome</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w:t>
                            </w:r>
                            <w:r>
                              <w:rPr>
                                <w:rFonts w:asciiTheme="minorHAnsi" w:eastAsiaTheme="minorHAnsi" w:hAnsiTheme="minorHAnsi" w:cstheme="minorBidi"/>
                                <w:b w:val="0"/>
                                <w:color w:val="auto"/>
                                <w:sz w:val="22"/>
                              </w:rPr>
                              <w:t>So,</w:t>
                            </w:r>
                            <w:r w:rsidRPr="00812C72">
                              <w:rPr>
                                <w:rFonts w:asciiTheme="minorHAnsi" w:eastAsiaTheme="minorHAnsi" w:hAnsiTheme="minorHAnsi" w:cstheme="minorBidi"/>
                                <w:b w:val="0"/>
                                <w:color w:val="auto"/>
                                <w:sz w:val="22"/>
                              </w:rPr>
                              <w:t xml:space="preserve"> Yea </w:t>
                            </w:r>
                            <w:r>
                              <w:rPr>
                                <w:rFonts w:asciiTheme="minorHAnsi" w:eastAsiaTheme="minorHAnsi" w:hAnsiTheme="minorHAnsi" w:cstheme="minorBidi"/>
                                <w:b w:val="0"/>
                                <w:color w:val="auto"/>
                                <w:sz w:val="22"/>
                              </w:rPr>
                              <w:t xml:space="preserve">High School </w:t>
                            </w:r>
                            <w:r w:rsidRPr="00812C72">
                              <w:rPr>
                                <w:rFonts w:asciiTheme="minorHAnsi" w:eastAsiaTheme="minorHAnsi" w:hAnsiTheme="minorHAnsi" w:cstheme="minorBidi"/>
                                <w:b w:val="0"/>
                                <w:color w:val="auto"/>
                                <w:sz w:val="22"/>
                              </w:rPr>
                              <w:t>began offering some students laptops and USB sticks with their lesson materials instead. In this way the school was able to begin adapting their teaching and learning materials to the technological ability and comfort of each student.</w:t>
                            </w:r>
                          </w:p>
                          <w:p w14:paraId="4FE7BACA" w14:textId="28C5EC7F"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Staff used regular phone and video conversations with students and families to understand how students worked best and ensured that every student had at least one check-in by phone or video every week completed by their child’s Student Advisor. Every student</w:t>
                            </w:r>
                            <w:r>
                              <w:rPr>
                                <w:rFonts w:asciiTheme="minorHAnsi" w:eastAsiaTheme="minorHAnsi" w:hAnsiTheme="minorHAnsi" w:cstheme="minorBidi"/>
                                <w:b w:val="0"/>
                                <w:color w:val="auto"/>
                                <w:sz w:val="22"/>
                              </w:rPr>
                              <w:t xml:space="preserve"> participating in the MYLNS initiative</w:t>
                            </w:r>
                            <w:r w:rsidRPr="00812C72">
                              <w:rPr>
                                <w:rFonts w:asciiTheme="minorHAnsi" w:eastAsiaTheme="minorHAnsi" w:hAnsiTheme="minorHAnsi" w:cstheme="minorBidi"/>
                                <w:b w:val="0"/>
                                <w:color w:val="auto"/>
                                <w:sz w:val="22"/>
                              </w:rPr>
                              <w:t xml:space="preserve"> also had a point of contact with their numeracy and literacy Improvement Teachers</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which was mapped in a tracking sheet saved onto Microsoft Teams. Student Advisors and staff were able to monitor who had received phone call</w:t>
                            </w:r>
                            <w:r>
                              <w:rPr>
                                <w:rFonts w:asciiTheme="minorHAnsi" w:eastAsiaTheme="minorHAnsi" w:hAnsiTheme="minorHAnsi" w:cstheme="minorBidi"/>
                                <w:b w:val="0"/>
                                <w:color w:val="auto"/>
                                <w:sz w:val="22"/>
                              </w:rPr>
                              <w:t>s</w:t>
                            </w:r>
                            <w:r w:rsidRPr="00812C72">
                              <w:rPr>
                                <w:rFonts w:asciiTheme="minorHAnsi" w:eastAsiaTheme="minorHAnsi" w:hAnsiTheme="minorHAnsi" w:cstheme="minorBidi"/>
                                <w:b w:val="0"/>
                                <w:color w:val="auto"/>
                                <w:sz w:val="22"/>
                              </w:rPr>
                              <w:t>; who was attending their classes and when; and what individual or small group supports students were receiving outside of scheduled classes via the Compass Portal</w:t>
                            </w:r>
                            <w:r>
                              <w:rPr>
                                <w:rFonts w:asciiTheme="minorHAnsi" w:eastAsiaTheme="minorHAnsi" w:hAnsiTheme="minorHAnsi" w:cstheme="minorBidi"/>
                                <w:b w:val="0"/>
                                <w:color w:val="auto"/>
                                <w:sz w:val="22"/>
                              </w:rPr>
                              <w:t xml:space="preserve">. This allowed teachers to </w:t>
                            </w:r>
                            <w:r w:rsidRPr="00812C72">
                              <w:rPr>
                                <w:rFonts w:asciiTheme="minorHAnsi" w:eastAsiaTheme="minorHAnsi" w:hAnsiTheme="minorHAnsi" w:cstheme="minorBidi"/>
                                <w:b w:val="0"/>
                                <w:color w:val="auto"/>
                                <w:sz w:val="22"/>
                              </w:rPr>
                              <w:t xml:space="preserve">follow up </w:t>
                            </w:r>
                            <w:r>
                              <w:rPr>
                                <w:rFonts w:asciiTheme="minorHAnsi" w:eastAsiaTheme="minorHAnsi" w:hAnsiTheme="minorHAnsi" w:cstheme="minorBidi"/>
                                <w:b w:val="0"/>
                                <w:color w:val="auto"/>
                                <w:sz w:val="22"/>
                              </w:rPr>
                              <w:t>with students as needed and make regular adjustments to their teaching</w:t>
                            </w:r>
                            <w:r w:rsidRPr="00812C72">
                              <w:rPr>
                                <w:rFonts w:asciiTheme="minorHAnsi" w:eastAsiaTheme="minorHAnsi" w:hAnsiTheme="minorHAnsi" w:cstheme="minorBidi"/>
                                <w:b w:val="0"/>
                                <w:color w:val="auto"/>
                                <w:sz w:val="22"/>
                              </w:rPr>
                              <w:t xml:space="preserve">. </w:t>
                            </w:r>
                          </w:p>
                          <w:p w14:paraId="07F5C11C" w14:textId="50AEB9C1"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 xml:space="preserve">Staff modified tasks for students </w:t>
                            </w:r>
                            <w:r>
                              <w:rPr>
                                <w:rFonts w:asciiTheme="minorHAnsi" w:eastAsiaTheme="minorHAnsi" w:hAnsiTheme="minorHAnsi" w:cstheme="minorBidi"/>
                                <w:b w:val="0"/>
                                <w:color w:val="auto"/>
                                <w:sz w:val="22"/>
                              </w:rPr>
                              <w:t>by</w:t>
                            </w:r>
                            <w:r w:rsidRPr="00812C72">
                              <w:rPr>
                                <w:rFonts w:asciiTheme="minorHAnsi" w:eastAsiaTheme="minorHAnsi" w:hAnsiTheme="minorHAnsi" w:cstheme="minorBidi"/>
                                <w:b w:val="0"/>
                                <w:color w:val="auto"/>
                                <w:sz w:val="22"/>
                              </w:rPr>
                              <w:t xml:space="preserve"> uploading work and </w:t>
                            </w:r>
                            <w:r>
                              <w:rPr>
                                <w:rFonts w:asciiTheme="minorHAnsi" w:eastAsiaTheme="minorHAnsi" w:hAnsiTheme="minorHAnsi" w:cstheme="minorBidi"/>
                                <w:b w:val="0"/>
                                <w:color w:val="auto"/>
                                <w:sz w:val="22"/>
                              </w:rPr>
                              <w:t>providing</w:t>
                            </w:r>
                            <w:r w:rsidRPr="00812C72">
                              <w:rPr>
                                <w:rFonts w:asciiTheme="minorHAnsi" w:eastAsiaTheme="minorHAnsi" w:hAnsiTheme="minorHAnsi" w:cstheme="minorBidi"/>
                                <w:b w:val="0"/>
                                <w:color w:val="auto"/>
                                <w:sz w:val="22"/>
                              </w:rPr>
                              <w:t xml:space="preserve"> feedback via Microsoft Teams to support individualised learning. This careful monitoring </w:t>
                            </w:r>
                            <w:r>
                              <w:rPr>
                                <w:rFonts w:asciiTheme="minorHAnsi" w:eastAsiaTheme="minorHAnsi" w:hAnsiTheme="minorHAnsi" w:cstheme="minorBidi"/>
                                <w:b w:val="0"/>
                                <w:color w:val="auto"/>
                                <w:sz w:val="22"/>
                              </w:rPr>
                              <w:t>enabled staff</w:t>
                            </w:r>
                            <w:r w:rsidRPr="00812C72">
                              <w:rPr>
                                <w:rFonts w:asciiTheme="minorHAnsi" w:eastAsiaTheme="minorHAnsi" w:hAnsiTheme="minorHAnsi" w:cstheme="minorBidi"/>
                                <w:b w:val="0"/>
                                <w:color w:val="auto"/>
                                <w:sz w:val="22"/>
                              </w:rPr>
                              <w:t xml:space="preserve"> to continually diagnose student needs and provide targeted supports to students</w:t>
                            </w:r>
                            <w:r>
                              <w:rPr>
                                <w:rFonts w:asciiTheme="minorHAnsi" w:eastAsiaTheme="minorHAnsi" w:hAnsiTheme="minorHAnsi" w:cstheme="minorBidi"/>
                                <w:b w:val="0"/>
                                <w:color w:val="auto"/>
                                <w:sz w:val="22"/>
                              </w:rPr>
                              <w:t>. This included</w:t>
                            </w:r>
                            <w:r w:rsidRPr="00812C72">
                              <w:rPr>
                                <w:rFonts w:asciiTheme="minorHAnsi" w:eastAsiaTheme="minorHAnsi" w:hAnsiTheme="minorHAnsi" w:cstheme="minorBidi"/>
                                <w:b w:val="0"/>
                                <w:color w:val="auto"/>
                                <w:sz w:val="22"/>
                              </w:rPr>
                              <w:t xml:space="preserve"> health and wellbeing support such as linking families with outside agencies or providing video counselling and support which has continued</w:t>
                            </w:r>
                            <w:r>
                              <w:rPr>
                                <w:rFonts w:asciiTheme="minorHAnsi" w:eastAsiaTheme="minorHAnsi" w:hAnsiTheme="minorHAnsi" w:cstheme="minorBidi"/>
                                <w:b w:val="0"/>
                                <w:color w:val="auto"/>
                                <w:sz w:val="22"/>
                              </w:rPr>
                              <w:t xml:space="preserve"> on </w:t>
                            </w:r>
                            <w:r w:rsidRPr="00812C72">
                              <w:rPr>
                                <w:rFonts w:asciiTheme="minorHAnsi" w:eastAsiaTheme="minorHAnsi" w:hAnsiTheme="minorHAnsi" w:cstheme="minorBidi"/>
                                <w:b w:val="0"/>
                                <w:color w:val="auto"/>
                                <w:sz w:val="22"/>
                              </w:rPr>
                              <w:t>return to on-site learning.</w:t>
                            </w:r>
                          </w:p>
                          <w:p w14:paraId="79FE0DF5" w14:textId="6CF7A8D9"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Before the return to on-site learning in Term 2</w:t>
                            </w:r>
                            <w:r>
                              <w:rPr>
                                <w:rFonts w:asciiTheme="minorHAnsi" w:eastAsiaTheme="minorHAnsi" w:hAnsiTheme="minorHAnsi" w:cstheme="minorBidi"/>
                                <w:b w:val="0"/>
                                <w:color w:val="auto"/>
                                <w:sz w:val="22"/>
                              </w:rPr>
                              <w:t xml:space="preserve"> 2020</w:t>
                            </w:r>
                            <w:r w:rsidRPr="00812C72">
                              <w:rPr>
                                <w:rFonts w:asciiTheme="minorHAnsi" w:eastAsiaTheme="minorHAnsi" w:hAnsiTheme="minorHAnsi" w:cstheme="minorBidi"/>
                                <w:b w:val="0"/>
                                <w:color w:val="auto"/>
                                <w:sz w:val="22"/>
                              </w:rPr>
                              <w:t>, staff spent a morning discussing its</w:t>
                            </w:r>
                            <w:r>
                              <w:rPr>
                                <w:rFonts w:asciiTheme="minorHAnsi" w:eastAsiaTheme="minorHAnsi" w:hAnsiTheme="minorHAnsi" w:cstheme="minorBidi"/>
                                <w:b w:val="0"/>
                                <w:color w:val="auto"/>
                                <w:sz w:val="22"/>
                              </w:rPr>
                              <w:t xml:space="preserve"> implications for </w:t>
                            </w:r>
                            <w:r w:rsidRPr="00812C72">
                              <w:rPr>
                                <w:rFonts w:asciiTheme="minorHAnsi" w:eastAsiaTheme="minorHAnsi" w:hAnsiTheme="minorHAnsi" w:cstheme="minorBidi"/>
                                <w:b w:val="0"/>
                                <w:color w:val="auto"/>
                                <w:sz w:val="22"/>
                              </w:rPr>
                              <w:t>student wellbeing, the different experiences students may have had during this time and what teachers could expect.</w:t>
                            </w:r>
                            <w:r>
                              <w:rPr>
                                <w:rFonts w:asciiTheme="minorHAnsi" w:eastAsiaTheme="minorHAnsi" w:hAnsiTheme="minorHAnsi" w:cstheme="minorBidi"/>
                                <w:b w:val="0"/>
                                <w:color w:val="auto"/>
                                <w:sz w:val="22"/>
                              </w:rPr>
                              <w:t xml:space="preserve"> </w:t>
                            </w:r>
                            <w:r w:rsidRPr="00812C72">
                              <w:rPr>
                                <w:rFonts w:asciiTheme="minorHAnsi" w:eastAsiaTheme="minorHAnsi" w:hAnsiTheme="minorHAnsi" w:cstheme="minorBidi"/>
                                <w:b w:val="0"/>
                                <w:color w:val="auto"/>
                                <w:sz w:val="22"/>
                              </w:rPr>
                              <w:t xml:space="preserve">On </w:t>
                            </w:r>
                            <w:r>
                              <w:rPr>
                                <w:rFonts w:asciiTheme="minorHAnsi" w:eastAsiaTheme="minorHAnsi" w:hAnsiTheme="minorHAnsi" w:cstheme="minorBidi"/>
                                <w:b w:val="0"/>
                                <w:color w:val="auto"/>
                                <w:sz w:val="22"/>
                              </w:rPr>
                              <w:t xml:space="preserve">the </w:t>
                            </w:r>
                            <w:r w:rsidRPr="00812C72">
                              <w:rPr>
                                <w:rFonts w:asciiTheme="minorHAnsi" w:eastAsiaTheme="minorHAnsi" w:hAnsiTheme="minorHAnsi" w:cstheme="minorBidi"/>
                                <w:b w:val="0"/>
                                <w:color w:val="auto"/>
                                <w:sz w:val="22"/>
                              </w:rPr>
                              <w:t xml:space="preserve">return to school, the morning was spent in advisory sessions, with students undertaking a survey to understand how </w:t>
                            </w:r>
                            <w:r>
                              <w:rPr>
                                <w:rFonts w:asciiTheme="minorHAnsi" w:eastAsiaTheme="minorHAnsi" w:hAnsiTheme="minorHAnsi" w:cstheme="minorBidi"/>
                                <w:b w:val="0"/>
                                <w:color w:val="auto"/>
                                <w:sz w:val="22"/>
                              </w:rPr>
                              <w:t>they</w:t>
                            </w:r>
                            <w:r w:rsidRPr="00812C72">
                              <w:rPr>
                                <w:rFonts w:asciiTheme="minorHAnsi" w:eastAsiaTheme="minorHAnsi" w:hAnsiTheme="minorHAnsi" w:cstheme="minorBidi"/>
                                <w:b w:val="0"/>
                                <w:color w:val="auto"/>
                                <w:sz w:val="22"/>
                              </w:rPr>
                              <w:t xml:space="preserve"> felt about their return to the school</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their challenges</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their successes</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and what new skills were acquired during remote and flexible learning </w:t>
                            </w:r>
                            <w:r>
                              <w:rPr>
                                <w:rFonts w:asciiTheme="minorHAnsi" w:eastAsiaTheme="minorHAnsi" w:hAnsiTheme="minorHAnsi" w:cstheme="minorBidi"/>
                                <w:b w:val="0"/>
                                <w:color w:val="auto"/>
                                <w:sz w:val="22"/>
                              </w:rPr>
                              <w:t xml:space="preserve">and </w:t>
                            </w:r>
                            <w:r w:rsidRPr="00812C72">
                              <w:rPr>
                                <w:rFonts w:asciiTheme="minorHAnsi" w:eastAsiaTheme="minorHAnsi" w:hAnsiTheme="minorHAnsi" w:cstheme="minorBidi"/>
                                <w:b w:val="0"/>
                                <w:color w:val="auto"/>
                                <w:sz w:val="22"/>
                              </w:rPr>
                              <w:t>how they could connect these skills with new learning on-site.</w:t>
                            </w:r>
                          </w:p>
                          <w:p w14:paraId="226A7873" w14:textId="77777777" w:rsidR="00084DA4" w:rsidRDefault="00084DA4" w:rsidP="00304D04">
                            <w:r w:rsidRPr="00812C72">
                              <w:t>The staff realised that some students were anxious about not having made enough progress, and teachers were able to make modifications to</w:t>
                            </w:r>
                            <w:r>
                              <w:t xml:space="preserve"> their</w:t>
                            </w:r>
                            <w:r w:rsidRPr="00812C72">
                              <w:t xml:space="preserve"> teaching and adapt their language </w:t>
                            </w:r>
                            <w:r>
                              <w:t xml:space="preserve">accordingly. For example, they </w:t>
                            </w:r>
                            <w:r w:rsidRPr="00812C72">
                              <w:t>avoid</w:t>
                            </w:r>
                            <w:r>
                              <w:t>ed</w:t>
                            </w:r>
                            <w:r w:rsidRPr="00812C72">
                              <w:t xml:space="preserve"> congratulating the students in a class who </w:t>
                            </w:r>
                            <w:r w:rsidRPr="00132FA4">
                              <w:rPr>
                                <w:i/>
                                <w:iCs/>
                              </w:rPr>
                              <w:t>had</w:t>
                            </w:r>
                            <w:r w:rsidRPr="00812C72">
                              <w:t xml:space="preserve"> experienced strong learning growth against the curriculum in front of those who had not, to prevent further feelings of inadequacy. In these ways, </w:t>
                            </w:r>
                            <w:r>
                              <w:t xml:space="preserve">ongoing </w:t>
                            </w:r>
                            <w:r w:rsidRPr="00812C72">
                              <w:t xml:space="preserve">student data on achievement, wellbeing and engagement were the main drivers for the support </w:t>
                            </w:r>
                            <w:r>
                              <w:t>students</w:t>
                            </w:r>
                            <w:r w:rsidRPr="00812C72">
                              <w:t xml:space="preserve"> were offered.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B2F02" id="Text Box 2" o:spid="_x0000_s1027" type="#_x0000_t202" style="position:absolute;margin-left:-1.2pt;margin-top:16.85pt;width:47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" fillcolor="#f4ced0 [669]">
                <v:textbox style="mso-fit-shape-to-text:t">
                  <w:txbxContent>
                    <w:p w14:paraId="12FBFB31" w14:textId="77777777" w:rsidR="00084DA4" w:rsidRDefault="00084DA4" w:rsidP="00304D04">
                      <w:pPr>
                        <w:pStyle w:val="Heading3"/>
                      </w:pPr>
                      <w:r>
                        <w:t xml:space="preserve">Diagnosing students’ needs </w:t>
                      </w:r>
                      <w:r w:rsidRPr="001F3113">
                        <w:rPr>
                          <w:i/>
                          <w:iCs/>
                        </w:rPr>
                        <w:t>in practice</w:t>
                      </w:r>
                      <w:r>
                        <w:t>: Yea High School</w:t>
                      </w:r>
                    </w:p>
                    <w:p w14:paraId="67E0381A" w14:textId="6AD842BD"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During remote and flexible learning</w:t>
                      </w:r>
                      <w:r>
                        <w:rPr>
                          <w:rFonts w:asciiTheme="minorHAnsi" w:eastAsiaTheme="minorHAnsi" w:hAnsiTheme="minorHAnsi" w:cstheme="minorBidi"/>
                          <w:b w:val="0"/>
                          <w:color w:val="auto"/>
                          <w:sz w:val="22"/>
                        </w:rPr>
                        <w:t xml:space="preserve"> in 2020</w:t>
                      </w:r>
                      <w:r w:rsidRPr="00812C72">
                        <w:rPr>
                          <w:rFonts w:asciiTheme="minorHAnsi" w:eastAsiaTheme="minorHAnsi" w:hAnsiTheme="minorHAnsi" w:cstheme="minorBidi"/>
                          <w:b w:val="0"/>
                          <w:color w:val="auto"/>
                          <w:sz w:val="22"/>
                        </w:rPr>
                        <w:t>, Yea High School focused on the health and wellbeing of their students and used this focus to identify additional opportunities for support. At the beginning of remote and flexible learning, the school established which students were most at risk</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and </w:t>
                      </w:r>
                      <w:r>
                        <w:rPr>
                          <w:rFonts w:asciiTheme="minorHAnsi" w:eastAsiaTheme="minorHAnsi" w:hAnsiTheme="minorHAnsi" w:cstheme="minorBidi"/>
                          <w:b w:val="0"/>
                          <w:color w:val="auto"/>
                          <w:sz w:val="22"/>
                        </w:rPr>
                        <w:t>which teachers</w:t>
                      </w:r>
                      <w:r w:rsidRPr="00812C72">
                        <w:rPr>
                          <w:rFonts w:asciiTheme="minorHAnsi" w:eastAsiaTheme="minorHAnsi" w:hAnsiTheme="minorHAnsi" w:cstheme="minorBidi"/>
                          <w:b w:val="0"/>
                          <w:color w:val="auto"/>
                          <w:sz w:val="22"/>
                        </w:rPr>
                        <w:t xml:space="preserve"> they and their parents felt most comfortable with. These teachers acted as relationship brokers for the teachers that would be working with the students throughout the term, allowing all teachers the opportunity to build strong relationships with students’ families as well as the students themselves.</w:t>
                      </w:r>
                    </w:p>
                    <w:p w14:paraId="1FD52B38" w14:textId="77777777"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Yea High School also sent a survey to all families at the beginning of term to confirm their preferred means of communication. Several families living rurally did not have reliable internet and found hard copy packs cumbersome</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w:t>
                      </w:r>
                      <w:r>
                        <w:rPr>
                          <w:rFonts w:asciiTheme="minorHAnsi" w:eastAsiaTheme="minorHAnsi" w:hAnsiTheme="minorHAnsi" w:cstheme="minorBidi"/>
                          <w:b w:val="0"/>
                          <w:color w:val="auto"/>
                          <w:sz w:val="22"/>
                        </w:rPr>
                        <w:t>So,</w:t>
                      </w:r>
                      <w:r w:rsidRPr="00812C72">
                        <w:rPr>
                          <w:rFonts w:asciiTheme="minorHAnsi" w:eastAsiaTheme="minorHAnsi" w:hAnsiTheme="minorHAnsi" w:cstheme="minorBidi"/>
                          <w:b w:val="0"/>
                          <w:color w:val="auto"/>
                          <w:sz w:val="22"/>
                        </w:rPr>
                        <w:t xml:space="preserve"> Yea </w:t>
                      </w:r>
                      <w:r>
                        <w:rPr>
                          <w:rFonts w:asciiTheme="minorHAnsi" w:eastAsiaTheme="minorHAnsi" w:hAnsiTheme="minorHAnsi" w:cstheme="minorBidi"/>
                          <w:b w:val="0"/>
                          <w:color w:val="auto"/>
                          <w:sz w:val="22"/>
                        </w:rPr>
                        <w:t xml:space="preserve">High School </w:t>
                      </w:r>
                      <w:r w:rsidRPr="00812C72">
                        <w:rPr>
                          <w:rFonts w:asciiTheme="minorHAnsi" w:eastAsiaTheme="minorHAnsi" w:hAnsiTheme="minorHAnsi" w:cstheme="minorBidi"/>
                          <w:b w:val="0"/>
                          <w:color w:val="auto"/>
                          <w:sz w:val="22"/>
                        </w:rPr>
                        <w:t>began offering some students laptops and USB sticks with their lesson materials instead. In this way the school was able to begin adapting their teaching and learning materials to the technological ability and comfort of each student.</w:t>
                      </w:r>
                    </w:p>
                    <w:p w14:paraId="4FE7BACA" w14:textId="28C5EC7F"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Staff used regular phone and video conversations with students and families to understand how students worked best and ensured that every student had at least one check-in by phone or video every week completed by their child’s Student Advisor. Every student</w:t>
                      </w:r>
                      <w:r>
                        <w:rPr>
                          <w:rFonts w:asciiTheme="minorHAnsi" w:eastAsiaTheme="minorHAnsi" w:hAnsiTheme="minorHAnsi" w:cstheme="minorBidi"/>
                          <w:b w:val="0"/>
                          <w:color w:val="auto"/>
                          <w:sz w:val="22"/>
                        </w:rPr>
                        <w:t xml:space="preserve"> participating in the MYLNS initiative</w:t>
                      </w:r>
                      <w:r w:rsidRPr="00812C72">
                        <w:rPr>
                          <w:rFonts w:asciiTheme="minorHAnsi" w:eastAsiaTheme="minorHAnsi" w:hAnsiTheme="minorHAnsi" w:cstheme="minorBidi"/>
                          <w:b w:val="0"/>
                          <w:color w:val="auto"/>
                          <w:sz w:val="22"/>
                        </w:rPr>
                        <w:t xml:space="preserve"> also had a point of contact with their numeracy and literacy Improvement Teachers</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which was mapped in a tracking sheet saved onto Microsoft Teams. Student Advisors and staff were able to monitor who had received phone call</w:t>
                      </w:r>
                      <w:r>
                        <w:rPr>
                          <w:rFonts w:asciiTheme="minorHAnsi" w:eastAsiaTheme="minorHAnsi" w:hAnsiTheme="minorHAnsi" w:cstheme="minorBidi"/>
                          <w:b w:val="0"/>
                          <w:color w:val="auto"/>
                          <w:sz w:val="22"/>
                        </w:rPr>
                        <w:t>s</w:t>
                      </w:r>
                      <w:r w:rsidRPr="00812C72">
                        <w:rPr>
                          <w:rFonts w:asciiTheme="minorHAnsi" w:eastAsiaTheme="minorHAnsi" w:hAnsiTheme="minorHAnsi" w:cstheme="minorBidi"/>
                          <w:b w:val="0"/>
                          <w:color w:val="auto"/>
                          <w:sz w:val="22"/>
                        </w:rPr>
                        <w:t>; who was attending their classes and when; and what individual or small group supports students were receiving outside of scheduled classes via the Compass Portal</w:t>
                      </w:r>
                      <w:r>
                        <w:rPr>
                          <w:rFonts w:asciiTheme="minorHAnsi" w:eastAsiaTheme="minorHAnsi" w:hAnsiTheme="minorHAnsi" w:cstheme="minorBidi"/>
                          <w:b w:val="0"/>
                          <w:color w:val="auto"/>
                          <w:sz w:val="22"/>
                        </w:rPr>
                        <w:t xml:space="preserve">. This allowed teachers to </w:t>
                      </w:r>
                      <w:r w:rsidRPr="00812C72">
                        <w:rPr>
                          <w:rFonts w:asciiTheme="minorHAnsi" w:eastAsiaTheme="minorHAnsi" w:hAnsiTheme="minorHAnsi" w:cstheme="minorBidi"/>
                          <w:b w:val="0"/>
                          <w:color w:val="auto"/>
                          <w:sz w:val="22"/>
                        </w:rPr>
                        <w:t xml:space="preserve">follow up </w:t>
                      </w:r>
                      <w:r>
                        <w:rPr>
                          <w:rFonts w:asciiTheme="minorHAnsi" w:eastAsiaTheme="minorHAnsi" w:hAnsiTheme="minorHAnsi" w:cstheme="minorBidi"/>
                          <w:b w:val="0"/>
                          <w:color w:val="auto"/>
                          <w:sz w:val="22"/>
                        </w:rPr>
                        <w:t>with students as needed and make regular adjustments to their teaching</w:t>
                      </w:r>
                      <w:r w:rsidRPr="00812C72">
                        <w:rPr>
                          <w:rFonts w:asciiTheme="minorHAnsi" w:eastAsiaTheme="minorHAnsi" w:hAnsiTheme="minorHAnsi" w:cstheme="minorBidi"/>
                          <w:b w:val="0"/>
                          <w:color w:val="auto"/>
                          <w:sz w:val="22"/>
                        </w:rPr>
                        <w:t xml:space="preserve">. </w:t>
                      </w:r>
                    </w:p>
                    <w:p w14:paraId="07F5C11C" w14:textId="50AEB9C1"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 xml:space="preserve">Staff modified tasks for students </w:t>
                      </w:r>
                      <w:r>
                        <w:rPr>
                          <w:rFonts w:asciiTheme="minorHAnsi" w:eastAsiaTheme="minorHAnsi" w:hAnsiTheme="minorHAnsi" w:cstheme="minorBidi"/>
                          <w:b w:val="0"/>
                          <w:color w:val="auto"/>
                          <w:sz w:val="22"/>
                        </w:rPr>
                        <w:t>by</w:t>
                      </w:r>
                      <w:r w:rsidRPr="00812C72">
                        <w:rPr>
                          <w:rFonts w:asciiTheme="minorHAnsi" w:eastAsiaTheme="minorHAnsi" w:hAnsiTheme="minorHAnsi" w:cstheme="minorBidi"/>
                          <w:b w:val="0"/>
                          <w:color w:val="auto"/>
                          <w:sz w:val="22"/>
                        </w:rPr>
                        <w:t xml:space="preserve"> uploading work and </w:t>
                      </w:r>
                      <w:r>
                        <w:rPr>
                          <w:rFonts w:asciiTheme="minorHAnsi" w:eastAsiaTheme="minorHAnsi" w:hAnsiTheme="minorHAnsi" w:cstheme="minorBidi"/>
                          <w:b w:val="0"/>
                          <w:color w:val="auto"/>
                          <w:sz w:val="22"/>
                        </w:rPr>
                        <w:t>providing</w:t>
                      </w:r>
                      <w:r w:rsidRPr="00812C72">
                        <w:rPr>
                          <w:rFonts w:asciiTheme="minorHAnsi" w:eastAsiaTheme="minorHAnsi" w:hAnsiTheme="minorHAnsi" w:cstheme="minorBidi"/>
                          <w:b w:val="0"/>
                          <w:color w:val="auto"/>
                          <w:sz w:val="22"/>
                        </w:rPr>
                        <w:t xml:space="preserve"> feedback via Microsoft Teams to support individualised learning. This careful monitoring </w:t>
                      </w:r>
                      <w:r>
                        <w:rPr>
                          <w:rFonts w:asciiTheme="minorHAnsi" w:eastAsiaTheme="minorHAnsi" w:hAnsiTheme="minorHAnsi" w:cstheme="minorBidi"/>
                          <w:b w:val="0"/>
                          <w:color w:val="auto"/>
                          <w:sz w:val="22"/>
                        </w:rPr>
                        <w:t>enabled staff</w:t>
                      </w:r>
                      <w:r w:rsidRPr="00812C72">
                        <w:rPr>
                          <w:rFonts w:asciiTheme="minorHAnsi" w:eastAsiaTheme="minorHAnsi" w:hAnsiTheme="minorHAnsi" w:cstheme="minorBidi"/>
                          <w:b w:val="0"/>
                          <w:color w:val="auto"/>
                          <w:sz w:val="22"/>
                        </w:rPr>
                        <w:t xml:space="preserve"> to continually diagnose student needs and provide targeted supports to students</w:t>
                      </w:r>
                      <w:r>
                        <w:rPr>
                          <w:rFonts w:asciiTheme="minorHAnsi" w:eastAsiaTheme="minorHAnsi" w:hAnsiTheme="minorHAnsi" w:cstheme="minorBidi"/>
                          <w:b w:val="0"/>
                          <w:color w:val="auto"/>
                          <w:sz w:val="22"/>
                        </w:rPr>
                        <w:t>. This included</w:t>
                      </w:r>
                      <w:r w:rsidRPr="00812C72">
                        <w:rPr>
                          <w:rFonts w:asciiTheme="minorHAnsi" w:eastAsiaTheme="minorHAnsi" w:hAnsiTheme="minorHAnsi" w:cstheme="minorBidi"/>
                          <w:b w:val="0"/>
                          <w:color w:val="auto"/>
                          <w:sz w:val="22"/>
                        </w:rPr>
                        <w:t xml:space="preserve"> health and wellbeing support such as linking families with outside agencies or providing video counselling and support which has </w:t>
                      </w:r>
                      <w:proofErr w:type="gramStart"/>
                      <w:r w:rsidRPr="00812C72">
                        <w:rPr>
                          <w:rFonts w:asciiTheme="minorHAnsi" w:eastAsiaTheme="minorHAnsi" w:hAnsiTheme="minorHAnsi" w:cstheme="minorBidi"/>
                          <w:b w:val="0"/>
                          <w:color w:val="auto"/>
                          <w:sz w:val="22"/>
                        </w:rPr>
                        <w:t>continued</w:t>
                      </w:r>
                      <w:r>
                        <w:rPr>
                          <w:rFonts w:asciiTheme="minorHAnsi" w:eastAsiaTheme="minorHAnsi" w:hAnsiTheme="minorHAnsi" w:cstheme="minorBidi"/>
                          <w:b w:val="0"/>
                          <w:color w:val="auto"/>
                          <w:sz w:val="22"/>
                        </w:rPr>
                        <w:t xml:space="preserve"> on</w:t>
                      </w:r>
                      <w:proofErr w:type="gramEnd"/>
                      <w:r>
                        <w:rPr>
                          <w:rFonts w:asciiTheme="minorHAnsi" w:eastAsiaTheme="minorHAnsi" w:hAnsiTheme="minorHAnsi" w:cstheme="minorBidi"/>
                          <w:b w:val="0"/>
                          <w:color w:val="auto"/>
                          <w:sz w:val="22"/>
                        </w:rPr>
                        <w:t xml:space="preserve"> </w:t>
                      </w:r>
                      <w:r w:rsidRPr="00812C72">
                        <w:rPr>
                          <w:rFonts w:asciiTheme="minorHAnsi" w:eastAsiaTheme="minorHAnsi" w:hAnsiTheme="minorHAnsi" w:cstheme="minorBidi"/>
                          <w:b w:val="0"/>
                          <w:color w:val="auto"/>
                          <w:sz w:val="22"/>
                        </w:rPr>
                        <w:t>return to on-site learning.</w:t>
                      </w:r>
                    </w:p>
                    <w:p w14:paraId="79FE0DF5" w14:textId="6CF7A8D9" w:rsidR="00084DA4" w:rsidRPr="00812C72" w:rsidRDefault="00084DA4" w:rsidP="00304D04">
                      <w:pPr>
                        <w:pStyle w:val="Heading3"/>
                        <w:rPr>
                          <w:rFonts w:asciiTheme="minorHAnsi" w:eastAsiaTheme="minorHAnsi" w:hAnsiTheme="minorHAnsi" w:cstheme="minorBidi"/>
                          <w:b w:val="0"/>
                          <w:color w:val="auto"/>
                          <w:sz w:val="22"/>
                        </w:rPr>
                      </w:pPr>
                      <w:r w:rsidRPr="00812C72">
                        <w:rPr>
                          <w:rFonts w:asciiTheme="minorHAnsi" w:eastAsiaTheme="minorHAnsi" w:hAnsiTheme="minorHAnsi" w:cstheme="minorBidi"/>
                          <w:b w:val="0"/>
                          <w:color w:val="auto"/>
                          <w:sz w:val="22"/>
                        </w:rPr>
                        <w:t>Before the return to on-site learning in Term 2</w:t>
                      </w:r>
                      <w:r>
                        <w:rPr>
                          <w:rFonts w:asciiTheme="minorHAnsi" w:eastAsiaTheme="minorHAnsi" w:hAnsiTheme="minorHAnsi" w:cstheme="minorBidi"/>
                          <w:b w:val="0"/>
                          <w:color w:val="auto"/>
                          <w:sz w:val="22"/>
                        </w:rPr>
                        <w:t xml:space="preserve"> 2020</w:t>
                      </w:r>
                      <w:r w:rsidRPr="00812C72">
                        <w:rPr>
                          <w:rFonts w:asciiTheme="minorHAnsi" w:eastAsiaTheme="minorHAnsi" w:hAnsiTheme="minorHAnsi" w:cstheme="minorBidi"/>
                          <w:b w:val="0"/>
                          <w:color w:val="auto"/>
                          <w:sz w:val="22"/>
                        </w:rPr>
                        <w:t>, staff spent a morning discussing its</w:t>
                      </w:r>
                      <w:r>
                        <w:rPr>
                          <w:rFonts w:asciiTheme="minorHAnsi" w:eastAsiaTheme="minorHAnsi" w:hAnsiTheme="minorHAnsi" w:cstheme="minorBidi"/>
                          <w:b w:val="0"/>
                          <w:color w:val="auto"/>
                          <w:sz w:val="22"/>
                        </w:rPr>
                        <w:t xml:space="preserve"> implications for </w:t>
                      </w:r>
                      <w:r w:rsidRPr="00812C72">
                        <w:rPr>
                          <w:rFonts w:asciiTheme="minorHAnsi" w:eastAsiaTheme="minorHAnsi" w:hAnsiTheme="minorHAnsi" w:cstheme="minorBidi"/>
                          <w:b w:val="0"/>
                          <w:color w:val="auto"/>
                          <w:sz w:val="22"/>
                        </w:rPr>
                        <w:t>student wellbeing, the different experiences students may have had during this time and what teachers could expect.</w:t>
                      </w:r>
                      <w:r>
                        <w:rPr>
                          <w:rFonts w:asciiTheme="minorHAnsi" w:eastAsiaTheme="minorHAnsi" w:hAnsiTheme="minorHAnsi" w:cstheme="minorBidi"/>
                          <w:b w:val="0"/>
                          <w:color w:val="auto"/>
                          <w:sz w:val="22"/>
                        </w:rPr>
                        <w:t xml:space="preserve"> </w:t>
                      </w:r>
                      <w:r w:rsidRPr="00812C72">
                        <w:rPr>
                          <w:rFonts w:asciiTheme="minorHAnsi" w:eastAsiaTheme="minorHAnsi" w:hAnsiTheme="minorHAnsi" w:cstheme="minorBidi"/>
                          <w:b w:val="0"/>
                          <w:color w:val="auto"/>
                          <w:sz w:val="22"/>
                        </w:rPr>
                        <w:t xml:space="preserve">On </w:t>
                      </w:r>
                      <w:r>
                        <w:rPr>
                          <w:rFonts w:asciiTheme="minorHAnsi" w:eastAsiaTheme="minorHAnsi" w:hAnsiTheme="minorHAnsi" w:cstheme="minorBidi"/>
                          <w:b w:val="0"/>
                          <w:color w:val="auto"/>
                          <w:sz w:val="22"/>
                        </w:rPr>
                        <w:t xml:space="preserve">the </w:t>
                      </w:r>
                      <w:r w:rsidRPr="00812C72">
                        <w:rPr>
                          <w:rFonts w:asciiTheme="minorHAnsi" w:eastAsiaTheme="minorHAnsi" w:hAnsiTheme="minorHAnsi" w:cstheme="minorBidi"/>
                          <w:b w:val="0"/>
                          <w:color w:val="auto"/>
                          <w:sz w:val="22"/>
                        </w:rPr>
                        <w:t xml:space="preserve">return to school, the morning was spent in advisory sessions, with students undertaking a survey to understand how </w:t>
                      </w:r>
                      <w:r>
                        <w:rPr>
                          <w:rFonts w:asciiTheme="minorHAnsi" w:eastAsiaTheme="minorHAnsi" w:hAnsiTheme="minorHAnsi" w:cstheme="minorBidi"/>
                          <w:b w:val="0"/>
                          <w:color w:val="auto"/>
                          <w:sz w:val="22"/>
                        </w:rPr>
                        <w:t>they</w:t>
                      </w:r>
                      <w:r w:rsidRPr="00812C72">
                        <w:rPr>
                          <w:rFonts w:asciiTheme="minorHAnsi" w:eastAsiaTheme="minorHAnsi" w:hAnsiTheme="minorHAnsi" w:cstheme="minorBidi"/>
                          <w:b w:val="0"/>
                          <w:color w:val="auto"/>
                          <w:sz w:val="22"/>
                        </w:rPr>
                        <w:t xml:space="preserve"> felt about their return to the school</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their challenges</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their successes</w:t>
                      </w:r>
                      <w:r>
                        <w:rPr>
                          <w:rFonts w:asciiTheme="minorHAnsi" w:eastAsiaTheme="minorHAnsi" w:hAnsiTheme="minorHAnsi" w:cstheme="minorBidi"/>
                          <w:b w:val="0"/>
                          <w:color w:val="auto"/>
                          <w:sz w:val="22"/>
                        </w:rPr>
                        <w:t>;</w:t>
                      </w:r>
                      <w:r w:rsidRPr="00812C72">
                        <w:rPr>
                          <w:rFonts w:asciiTheme="minorHAnsi" w:eastAsiaTheme="minorHAnsi" w:hAnsiTheme="minorHAnsi" w:cstheme="minorBidi"/>
                          <w:b w:val="0"/>
                          <w:color w:val="auto"/>
                          <w:sz w:val="22"/>
                        </w:rPr>
                        <w:t xml:space="preserve"> and what new skills were acquired during remote and flexible learning </w:t>
                      </w:r>
                      <w:r>
                        <w:rPr>
                          <w:rFonts w:asciiTheme="minorHAnsi" w:eastAsiaTheme="minorHAnsi" w:hAnsiTheme="minorHAnsi" w:cstheme="minorBidi"/>
                          <w:b w:val="0"/>
                          <w:color w:val="auto"/>
                          <w:sz w:val="22"/>
                        </w:rPr>
                        <w:t xml:space="preserve">and </w:t>
                      </w:r>
                      <w:r w:rsidRPr="00812C72">
                        <w:rPr>
                          <w:rFonts w:asciiTheme="minorHAnsi" w:eastAsiaTheme="minorHAnsi" w:hAnsiTheme="minorHAnsi" w:cstheme="minorBidi"/>
                          <w:b w:val="0"/>
                          <w:color w:val="auto"/>
                          <w:sz w:val="22"/>
                        </w:rPr>
                        <w:t>how they could connect these skills with new learning on-site.</w:t>
                      </w:r>
                    </w:p>
                    <w:p w14:paraId="226A7873" w14:textId="77777777" w:rsidR="00084DA4" w:rsidRDefault="00084DA4" w:rsidP="00304D04">
                      <w:r w:rsidRPr="00812C72">
                        <w:t>The staff realised that some students were anxious about not having made enough progress, and teachers were able to make modifications to</w:t>
                      </w:r>
                      <w:r>
                        <w:t xml:space="preserve"> their</w:t>
                      </w:r>
                      <w:r w:rsidRPr="00812C72">
                        <w:t xml:space="preserve"> teaching and adapt their language </w:t>
                      </w:r>
                      <w:r>
                        <w:t xml:space="preserve">accordingly. For example, they </w:t>
                      </w:r>
                      <w:r w:rsidRPr="00812C72">
                        <w:t>avoid</w:t>
                      </w:r>
                      <w:r>
                        <w:t>ed</w:t>
                      </w:r>
                      <w:r w:rsidRPr="00812C72">
                        <w:t xml:space="preserve"> congratulating the students in a class who </w:t>
                      </w:r>
                      <w:r w:rsidRPr="00132FA4">
                        <w:rPr>
                          <w:i/>
                          <w:iCs/>
                        </w:rPr>
                        <w:t>had</w:t>
                      </w:r>
                      <w:r w:rsidRPr="00812C72">
                        <w:t xml:space="preserve"> experienced strong learning growth against the curriculum in front of those who had not, to prevent further feelings of inadequacy. In these ways, </w:t>
                      </w:r>
                      <w:r>
                        <w:t xml:space="preserve">ongoing </w:t>
                      </w:r>
                      <w:r w:rsidRPr="00812C72">
                        <w:t xml:space="preserve">student data on achievement, wellbeing and engagement were the main drivers for the support </w:t>
                      </w:r>
                      <w:r>
                        <w:t>students</w:t>
                      </w:r>
                      <w:r w:rsidRPr="00812C72">
                        <w:t xml:space="preserve"> were offered. </w:t>
                      </w:r>
                    </w:p>
                  </w:txbxContent>
                </v:textbox>
                <w10:wrap type="square"/>
              </v:shape>
            </w:pict>
          </mc:Fallback>
        </mc:AlternateContent>
      </w:r>
    </w:p>
    <w:p w14:paraId="6CCAB72B" w14:textId="77777777" w:rsidR="00D52C14" w:rsidRDefault="00D52C14" w:rsidP="009059A3">
      <w:pPr>
        <w:jc w:val="both"/>
        <w:rPr>
          <w:rFonts w:ascii="Arial" w:eastAsia="Arial" w:hAnsi="Arial" w:cs="Arial"/>
          <w:highlight w:val="yellow"/>
        </w:rPr>
      </w:pPr>
    </w:p>
    <w:p w14:paraId="37E1DD50" w14:textId="77777777" w:rsidR="00C31C89" w:rsidRDefault="00C31C89">
      <w:pPr>
        <w:spacing w:after="0"/>
        <w:rPr>
          <w:rFonts w:asciiTheme="majorHAnsi" w:eastAsiaTheme="majorEastAsia" w:hAnsiTheme="majorHAnsi" w:cstheme="majorBidi"/>
          <w:b/>
          <w:color w:val="AF272F" w:themeColor="text1"/>
          <w:sz w:val="24"/>
          <w:lang w:val="en-AU"/>
        </w:rPr>
      </w:pPr>
      <w:r>
        <w:rPr>
          <w:lang w:val="en-AU"/>
        </w:rPr>
        <w:br w:type="page"/>
      </w:r>
    </w:p>
    <w:p w14:paraId="6EF42718" w14:textId="77777777" w:rsidR="00D35E2F" w:rsidRDefault="00D35E2F" w:rsidP="003D2EE4">
      <w:pPr>
        <w:pStyle w:val="Heading3"/>
        <w:rPr>
          <w:lang w:val="en-AU"/>
        </w:rPr>
      </w:pPr>
      <w:r>
        <w:rPr>
          <w:lang w:val="en-AU"/>
        </w:rPr>
        <w:lastRenderedPageBreak/>
        <w:t xml:space="preserve">Prioritise and </w:t>
      </w:r>
      <w:r w:rsidR="003E6F48">
        <w:rPr>
          <w:lang w:val="en-AU"/>
        </w:rPr>
        <w:t>s</w:t>
      </w:r>
      <w:r>
        <w:rPr>
          <w:lang w:val="en-AU"/>
        </w:rPr>
        <w:t xml:space="preserve">et </w:t>
      </w:r>
      <w:r w:rsidR="003E6F48">
        <w:rPr>
          <w:lang w:val="en-AU"/>
        </w:rPr>
        <w:t>g</w:t>
      </w:r>
      <w:r>
        <w:rPr>
          <w:lang w:val="en-AU"/>
        </w:rPr>
        <w:t>oals</w:t>
      </w:r>
    </w:p>
    <w:p w14:paraId="278CA62D" w14:textId="77777777" w:rsidR="00A61B1A" w:rsidRPr="00437C18" w:rsidRDefault="00A61B1A" w:rsidP="00A61B1A">
      <w:pPr>
        <w:rPr>
          <w:lang w:val="en-AU"/>
        </w:rPr>
      </w:pPr>
      <w:r w:rsidRPr="00437C18">
        <w:rPr>
          <w:lang w:val="en-AU"/>
        </w:rPr>
        <w:t>Once the team has identified</w:t>
      </w:r>
      <w:r>
        <w:rPr>
          <w:lang w:val="en-AU"/>
        </w:rPr>
        <w:t xml:space="preserve"> individual</w:t>
      </w:r>
      <w:r w:rsidRPr="00437C18">
        <w:rPr>
          <w:lang w:val="en-AU"/>
        </w:rPr>
        <w:t xml:space="preserve"> students</w:t>
      </w:r>
      <w:r>
        <w:rPr>
          <w:lang w:val="en-AU"/>
        </w:rPr>
        <w:t>’</w:t>
      </w:r>
      <w:r w:rsidRPr="00437C18">
        <w:rPr>
          <w:lang w:val="en-AU"/>
        </w:rPr>
        <w:t xml:space="preserve"> </w:t>
      </w:r>
      <w:r>
        <w:rPr>
          <w:lang w:val="en-AU"/>
        </w:rPr>
        <w:t>engagement, wellbeing and</w:t>
      </w:r>
      <w:r w:rsidRPr="00437C18">
        <w:rPr>
          <w:lang w:val="en-AU"/>
        </w:rPr>
        <w:t xml:space="preserve"> learning needs, </w:t>
      </w:r>
      <w:r>
        <w:rPr>
          <w:lang w:val="en-AU"/>
        </w:rPr>
        <w:t>schools can prioritise targeted strategies to students most at need. This may include students who have fallen behind in their learning against the areas of the curriculum, or it may include students who are progressing against the curriculum and need to be further stretched.</w:t>
      </w:r>
    </w:p>
    <w:tbl>
      <w:tblPr>
        <w:tblStyle w:val="GridTable6Colorful"/>
        <w:tblW w:w="0" w:type="auto"/>
        <w:tblLook w:val="04A0" w:firstRow="1" w:lastRow="0" w:firstColumn="1" w:lastColumn="0" w:noHBand="0" w:noVBand="1"/>
      </w:tblPr>
      <w:tblGrid>
        <w:gridCol w:w="1876"/>
        <w:gridCol w:w="5207"/>
        <w:gridCol w:w="2539"/>
      </w:tblGrid>
      <w:tr w:rsidR="00A61B1A" w:rsidRPr="00193141" w14:paraId="5FBED948" w14:textId="77777777" w:rsidTr="008B6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59CFD9E6" w14:textId="77777777" w:rsidR="00A61B1A" w:rsidRPr="00193141" w:rsidRDefault="00A61B1A" w:rsidP="00A3145C">
            <w:pPr>
              <w:rPr>
                <w:sz w:val="18"/>
                <w:szCs w:val="18"/>
              </w:rPr>
            </w:pPr>
            <w:r w:rsidRPr="00193141">
              <w:rPr>
                <w:color w:val="auto"/>
                <w:sz w:val="18"/>
                <w:szCs w:val="18"/>
              </w:rPr>
              <w:t>Questions</w:t>
            </w:r>
          </w:p>
        </w:tc>
        <w:tc>
          <w:tcPr>
            <w:tcW w:w="5207" w:type="dxa"/>
          </w:tcPr>
          <w:p w14:paraId="15E72652" w14:textId="77777777" w:rsidR="00A61B1A" w:rsidRPr="003F2B34" w:rsidRDefault="00A61B1A" w:rsidP="00A3145C">
            <w:pPr>
              <w:cnfStyle w:val="100000000000" w:firstRow="1" w:lastRow="0" w:firstColumn="0" w:lastColumn="0" w:oddVBand="0" w:evenVBand="0" w:oddHBand="0" w:evenHBand="0" w:firstRowFirstColumn="0" w:firstRowLastColumn="0" w:lastRowFirstColumn="0" w:lastRowLastColumn="0"/>
              <w:rPr>
                <w:b w:val="0"/>
                <w:bCs w:val="0"/>
                <w:color w:val="000000" w:themeColor="text2"/>
                <w:sz w:val="18"/>
                <w:szCs w:val="18"/>
              </w:rPr>
            </w:pPr>
            <w:r w:rsidRPr="00193141">
              <w:rPr>
                <w:color w:val="000000" w:themeColor="text2"/>
                <w:sz w:val="18"/>
                <w:szCs w:val="18"/>
              </w:rPr>
              <w:t>Strategies and actions</w:t>
            </w:r>
            <w:r>
              <w:rPr>
                <w:color w:val="000000" w:themeColor="text2"/>
                <w:sz w:val="18"/>
                <w:szCs w:val="18"/>
              </w:rPr>
              <w:t xml:space="preserve"> for students who would benefit from increased or prioritised support</w:t>
            </w:r>
          </w:p>
        </w:tc>
        <w:tc>
          <w:tcPr>
            <w:tcW w:w="2539" w:type="dxa"/>
          </w:tcPr>
          <w:p w14:paraId="5FB5E27E" w14:textId="23169BC4" w:rsidR="00A61B1A" w:rsidRPr="00193141" w:rsidRDefault="00A61B1A" w:rsidP="00A3145C">
            <w:pPr>
              <w:cnfStyle w:val="100000000000" w:firstRow="1" w:lastRow="0" w:firstColumn="0" w:lastColumn="0" w:oddVBand="0" w:evenVBand="0" w:oddHBand="0" w:evenHBand="0" w:firstRowFirstColumn="0" w:firstRowLastColumn="0" w:lastRowFirstColumn="0" w:lastRowLastColumn="0"/>
              <w:rPr>
                <w:color w:val="000000" w:themeColor="text2"/>
                <w:sz w:val="18"/>
                <w:szCs w:val="18"/>
              </w:rPr>
            </w:pPr>
            <w:r>
              <w:rPr>
                <w:color w:val="000000" w:themeColor="text2"/>
                <w:sz w:val="18"/>
                <w:szCs w:val="18"/>
              </w:rPr>
              <w:t xml:space="preserve">Considerations for </w:t>
            </w:r>
            <w:r w:rsidR="00D66492">
              <w:rPr>
                <w:color w:val="000000" w:themeColor="text2"/>
                <w:sz w:val="18"/>
                <w:szCs w:val="18"/>
              </w:rPr>
              <w:t>blended learning environments</w:t>
            </w:r>
          </w:p>
        </w:tc>
      </w:tr>
      <w:tr w:rsidR="00A61B1A" w:rsidRPr="00193141" w14:paraId="52D0988E" w14:textId="77777777" w:rsidTr="008B6628">
        <w:trPr>
          <w:cnfStyle w:val="000000100000" w:firstRow="0" w:lastRow="0" w:firstColumn="0" w:lastColumn="0" w:oddVBand="0" w:evenVBand="0" w:oddHBand="1" w:evenHBand="0" w:firstRowFirstColumn="0" w:firstRowLastColumn="0" w:lastRowFirstColumn="0" w:lastRowLastColumn="0"/>
          <w:trHeight w:val="3643"/>
        </w:trPr>
        <w:tc>
          <w:tcPr>
            <w:cnfStyle w:val="001000000000" w:firstRow="0" w:lastRow="0" w:firstColumn="1" w:lastColumn="0" w:oddVBand="0" w:evenVBand="0" w:oddHBand="0" w:evenHBand="0" w:firstRowFirstColumn="0" w:firstRowLastColumn="0" w:lastRowFirstColumn="0" w:lastRowLastColumn="0"/>
            <w:tcW w:w="1876" w:type="dxa"/>
          </w:tcPr>
          <w:p w14:paraId="37A2935F" w14:textId="77777777" w:rsidR="00A61B1A" w:rsidRPr="00296FA7" w:rsidRDefault="00A61B1A" w:rsidP="00A3145C">
            <w:pPr>
              <w:pStyle w:val="ListParagraph"/>
              <w:ind w:left="0"/>
              <w:rPr>
                <w:b w:val="0"/>
                <w:bCs w:val="0"/>
                <w:color w:val="000000" w:themeColor="text2"/>
                <w:sz w:val="18"/>
                <w:szCs w:val="18"/>
              </w:rPr>
            </w:pPr>
            <w:r w:rsidRPr="00296FA7">
              <w:rPr>
                <w:b w:val="0"/>
                <w:bCs w:val="0"/>
                <w:color w:val="000000" w:themeColor="text2"/>
                <w:sz w:val="18"/>
                <w:szCs w:val="18"/>
              </w:rPr>
              <w:t>1. What are the learning priorities of our students, and how do they inform our school’s priorities?</w:t>
            </w:r>
          </w:p>
        </w:tc>
        <w:tc>
          <w:tcPr>
            <w:tcW w:w="5207" w:type="dxa"/>
          </w:tcPr>
          <w:p w14:paraId="72FC72C8" w14:textId="77777777" w:rsidR="00A61B1A" w:rsidRDefault="00A61B1A"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843D15">
              <w:rPr>
                <w:color w:val="000000" w:themeColor="text2"/>
                <w:sz w:val="18"/>
                <w:szCs w:val="18"/>
              </w:rPr>
              <w:t xml:space="preserve">Drawing on the data collected in </w:t>
            </w:r>
            <w:r w:rsidRPr="00696C92">
              <w:rPr>
                <w:i/>
                <w:iCs/>
                <w:color w:val="000000" w:themeColor="text2"/>
                <w:sz w:val="18"/>
                <w:szCs w:val="18"/>
              </w:rPr>
              <w:t>Evaluate and Diagnose</w:t>
            </w:r>
            <w:r>
              <w:rPr>
                <w:color w:val="000000" w:themeColor="text2"/>
                <w:sz w:val="18"/>
                <w:szCs w:val="18"/>
              </w:rPr>
              <w:t>, teams consider what the priorities will be for students’ learning. Teams can consider the following actions:</w:t>
            </w:r>
          </w:p>
          <w:p w14:paraId="59CC699A" w14:textId="77777777" w:rsidR="00A61B1A" w:rsidRPr="003F2B34" w:rsidRDefault="00A61B1A" w:rsidP="00A314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C</w:t>
            </w:r>
            <w:r w:rsidRPr="003F2B34">
              <w:rPr>
                <w:color w:val="000000" w:themeColor="text2"/>
                <w:sz w:val="18"/>
                <w:szCs w:val="18"/>
              </w:rPr>
              <w:t xml:space="preserve">ollate the data across the student cohort to identify overarching priorities that address student learning needs. </w:t>
            </w:r>
          </w:p>
          <w:p w14:paraId="11FC1808" w14:textId="77777777" w:rsidR="00A61B1A" w:rsidRPr="003F2B34" w:rsidRDefault="00A61B1A" w:rsidP="00A314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M</w:t>
            </w:r>
            <w:r w:rsidRPr="003F2B34">
              <w:rPr>
                <w:color w:val="000000" w:themeColor="text2"/>
                <w:sz w:val="18"/>
                <w:szCs w:val="18"/>
              </w:rPr>
              <w:t xml:space="preserve">ap students’ learning pathways using </w:t>
            </w:r>
            <w:hyperlink r:id="rId19" w:history="1">
              <w:r w:rsidRPr="006F2729">
                <w:rPr>
                  <w:rStyle w:val="Hyperlink"/>
                  <w:sz w:val="18"/>
                  <w:szCs w:val="18"/>
                </w:rPr>
                <w:t>A Whole-School Guide to Curriculum Planning</w:t>
              </w:r>
            </w:hyperlink>
            <w:r w:rsidRPr="006F2729">
              <w:rPr>
                <w:color w:val="000000" w:themeColor="text2"/>
                <w:sz w:val="18"/>
                <w:szCs w:val="18"/>
              </w:rPr>
              <w:t>.</w:t>
            </w:r>
            <w:r w:rsidRPr="003F2B34">
              <w:rPr>
                <w:color w:val="000000" w:themeColor="text2"/>
                <w:sz w:val="18"/>
                <w:szCs w:val="18"/>
              </w:rPr>
              <w:t xml:space="preserve"> </w:t>
            </w:r>
          </w:p>
          <w:p w14:paraId="0F32B1A4" w14:textId="5C00455F" w:rsidR="00A61B1A" w:rsidRPr="003F2B34" w:rsidRDefault="00A61B1A" w:rsidP="00A314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U</w:t>
            </w:r>
            <w:r w:rsidRPr="003F2B34">
              <w:rPr>
                <w:color w:val="000000" w:themeColor="text2"/>
                <w:sz w:val="18"/>
                <w:szCs w:val="18"/>
              </w:rPr>
              <w:t xml:space="preserve">se the learning priorities of students to identify or adapt a few key priorities for teachers and </w:t>
            </w:r>
            <w:r w:rsidR="001C7D46">
              <w:rPr>
                <w:color w:val="000000" w:themeColor="text2"/>
                <w:sz w:val="18"/>
                <w:szCs w:val="18"/>
              </w:rPr>
              <w:t>the</w:t>
            </w:r>
            <w:r w:rsidRPr="003F2B34">
              <w:rPr>
                <w:color w:val="000000" w:themeColor="text2"/>
                <w:sz w:val="18"/>
                <w:szCs w:val="18"/>
              </w:rPr>
              <w:t xml:space="preserve"> school. Focusing on a few specific priorities increases the chance that they will have an impact on student learning.</w:t>
            </w:r>
          </w:p>
          <w:p w14:paraId="26D5A60A" w14:textId="336E7DF3" w:rsidR="00A61B1A" w:rsidRDefault="00A61B1A" w:rsidP="00A314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P</w:t>
            </w:r>
            <w:r w:rsidRPr="003F2B34">
              <w:rPr>
                <w:color w:val="000000" w:themeColor="text2"/>
                <w:sz w:val="18"/>
                <w:szCs w:val="18"/>
              </w:rPr>
              <w:t xml:space="preserve">lan for how </w:t>
            </w:r>
            <w:r w:rsidR="009C30EA">
              <w:rPr>
                <w:color w:val="000000" w:themeColor="text2"/>
                <w:sz w:val="18"/>
                <w:szCs w:val="18"/>
              </w:rPr>
              <w:t>teachers</w:t>
            </w:r>
            <w:r w:rsidR="009C30EA" w:rsidRPr="003F2B34">
              <w:rPr>
                <w:color w:val="000000" w:themeColor="text2"/>
                <w:sz w:val="18"/>
                <w:szCs w:val="18"/>
              </w:rPr>
              <w:t xml:space="preserve"> </w:t>
            </w:r>
            <w:r w:rsidRPr="003F2B34">
              <w:rPr>
                <w:color w:val="000000" w:themeColor="text2"/>
                <w:sz w:val="18"/>
                <w:szCs w:val="18"/>
              </w:rPr>
              <w:t xml:space="preserve">will measure success by considering what the different success indicators might be for each goal. </w:t>
            </w:r>
          </w:p>
          <w:p w14:paraId="6D4F8FB8" w14:textId="77777777" w:rsidR="00A61B1A" w:rsidRPr="006F2729" w:rsidRDefault="00A61B1A" w:rsidP="00A3145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Work with teacher teams to co-develop joint priorities, especially in secondary schools across curriculum subjects.</w:t>
            </w:r>
          </w:p>
        </w:tc>
        <w:tc>
          <w:tcPr>
            <w:tcW w:w="2539" w:type="dxa"/>
          </w:tcPr>
          <w:p w14:paraId="6E70DD27" w14:textId="77777777" w:rsidR="004511DE" w:rsidRDefault="00A61B1A"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843D15">
              <w:rPr>
                <w:color w:val="000000" w:themeColor="text2"/>
                <w:sz w:val="18"/>
                <w:szCs w:val="18"/>
              </w:rPr>
              <w:t>The process for identifying the key priorities for students and school</w:t>
            </w:r>
            <w:r>
              <w:rPr>
                <w:color w:val="000000" w:themeColor="text2"/>
                <w:sz w:val="18"/>
                <w:szCs w:val="18"/>
              </w:rPr>
              <w:t>s</w:t>
            </w:r>
            <w:r w:rsidRPr="00843D15">
              <w:rPr>
                <w:color w:val="000000" w:themeColor="text2"/>
                <w:sz w:val="18"/>
                <w:szCs w:val="18"/>
              </w:rPr>
              <w:t xml:space="preserve"> is the same no matter where it takes place. </w:t>
            </w:r>
          </w:p>
          <w:p w14:paraId="3B19409D" w14:textId="37526D7D" w:rsidR="00A61B1A" w:rsidRPr="004511DE" w:rsidRDefault="00BE767B"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color w:val="000000" w:themeColor="text2"/>
                <w:sz w:val="18"/>
                <w:szCs w:val="18"/>
              </w:rPr>
              <w:t>Lessons from Term 2</w:t>
            </w:r>
            <w:r w:rsidR="00FC1AE2">
              <w:rPr>
                <w:color w:val="000000" w:themeColor="text2"/>
                <w:sz w:val="18"/>
                <w:szCs w:val="18"/>
              </w:rPr>
              <w:t xml:space="preserve"> 2020</w:t>
            </w:r>
            <w:r>
              <w:rPr>
                <w:color w:val="000000" w:themeColor="text2"/>
                <w:sz w:val="18"/>
                <w:szCs w:val="18"/>
              </w:rPr>
              <w:t xml:space="preserve"> include the importance for teachers and school leaders to be able to focus on what matters most in the curriculum</w:t>
            </w:r>
            <w:r w:rsidR="00D92B24">
              <w:rPr>
                <w:color w:val="000000" w:themeColor="text2"/>
                <w:sz w:val="18"/>
                <w:szCs w:val="18"/>
              </w:rPr>
              <w:t>, prioritising fewer goals</w:t>
            </w:r>
            <w:r w:rsidR="00577CD5">
              <w:rPr>
                <w:color w:val="000000" w:themeColor="text2"/>
                <w:sz w:val="18"/>
                <w:szCs w:val="18"/>
              </w:rPr>
              <w:t xml:space="preserve">, </w:t>
            </w:r>
            <w:r w:rsidR="00D92B24">
              <w:rPr>
                <w:color w:val="000000" w:themeColor="text2"/>
                <w:sz w:val="18"/>
                <w:szCs w:val="18"/>
              </w:rPr>
              <w:t>emphasising wellbeing</w:t>
            </w:r>
            <w:r w:rsidR="00577CD5">
              <w:rPr>
                <w:color w:val="000000" w:themeColor="text2"/>
                <w:sz w:val="18"/>
                <w:szCs w:val="18"/>
              </w:rPr>
              <w:t xml:space="preserve"> and supporting student-led learning.</w:t>
            </w:r>
          </w:p>
        </w:tc>
      </w:tr>
      <w:tr w:rsidR="00A61B1A" w:rsidRPr="00193141" w14:paraId="0C425E6F" w14:textId="77777777" w:rsidTr="008B6628">
        <w:trPr>
          <w:trHeight w:val="555"/>
        </w:trPr>
        <w:tc>
          <w:tcPr>
            <w:cnfStyle w:val="001000000000" w:firstRow="0" w:lastRow="0" w:firstColumn="1" w:lastColumn="0" w:oddVBand="0" w:evenVBand="0" w:oddHBand="0" w:evenHBand="0" w:firstRowFirstColumn="0" w:firstRowLastColumn="0" w:lastRowFirstColumn="0" w:lastRowLastColumn="0"/>
            <w:tcW w:w="1876" w:type="dxa"/>
          </w:tcPr>
          <w:p w14:paraId="27797167" w14:textId="77777777" w:rsidR="00A61B1A" w:rsidRPr="00296FA7" w:rsidRDefault="00A61B1A" w:rsidP="00A3145C">
            <w:pPr>
              <w:rPr>
                <w:b w:val="0"/>
                <w:bCs w:val="0"/>
                <w:color w:val="000000" w:themeColor="text2"/>
                <w:sz w:val="18"/>
                <w:szCs w:val="18"/>
              </w:rPr>
            </w:pPr>
            <w:r w:rsidRPr="00296FA7">
              <w:rPr>
                <w:b w:val="0"/>
                <w:bCs w:val="0"/>
                <w:color w:val="000000" w:themeColor="text2"/>
                <w:sz w:val="18"/>
                <w:szCs w:val="18"/>
              </w:rPr>
              <w:t>2. How can we build on existing work?</w:t>
            </w:r>
          </w:p>
        </w:tc>
        <w:tc>
          <w:tcPr>
            <w:tcW w:w="5207" w:type="dxa"/>
          </w:tcPr>
          <w:p w14:paraId="790052E2" w14:textId="77777777" w:rsidR="00A61B1A" w:rsidRDefault="00A61B1A" w:rsidP="00A3145C">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A36D0E">
              <w:rPr>
                <w:rFonts w:ascii="Arial" w:eastAsia="Arial" w:hAnsi="Arial" w:cs="Arial"/>
                <w:color w:val="000000" w:themeColor="text2"/>
                <w:sz w:val="18"/>
                <w:szCs w:val="18"/>
              </w:rPr>
              <w:t>For students with an IEP</w:t>
            </w:r>
            <w:r>
              <w:rPr>
                <w:rFonts w:ascii="Arial" w:eastAsia="Arial" w:hAnsi="Arial" w:cs="Arial"/>
                <w:color w:val="000000" w:themeColor="text2"/>
                <w:sz w:val="18"/>
                <w:szCs w:val="18"/>
              </w:rPr>
              <w:t xml:space="preserve"> (see the Department’s </w:t>
            </w:r>
            <w:hyperlink r:id="rId20" w:anchor="link59" w:history="1">
              <w:r w:rsidRPr="00766E45">
                <w:rPr>
                  <w:rStyle w:val="Hyperlink"/>
                  <w:rFonts w:ascii="Arial" w:eastAsia="Arial" w:hAnsi="Arial" w:cs="Arial"/>
                  <w:sz w:val="18"/>
                  <w:szCs w:val="18"/>
                </w:rPr>
                <w:t>requirements</w:t>
              </w:r>
            </w:hyperlink>
            <w:r>
              <w:rPr>
                <w:rFonts w:ascii="Arial" w:eastAsia="Arial" w:hAnsi="Arial" w:cs="Arial"/>
                <w:color w:val="000000" w:themeColor="text2"/>
                <w:sz w:val="18"/>
                <w:szCs w:val="18"/>
              </w:rPr>
              <w:t xml:space="preserve"> for students who need an IEP)</w:t>
            </w:r>
            <w:r w:rsidRPr="00A36D0E">
              <w:rPr>
                <w:rFonts w:ascii="Arial" w:eastAsia="Arial" w:hAnsi="Arial" w:cs="Arial"/>
                <w:color w:val="000000" w:themeColor="text2"/>
                <w:sz w:val="18"/>
                <w:szCs w:val="18"/>
              </w:rPr>
              <w:t xml:space="preserve">, </w:t>
            </w:r>
            <w:r>
              <w:rPr>
                <w:rFonts w:ascii="Arial" w:eastAsia="Arial" w:hAnsi="Arial" w:cs="Arial"/>
                <w:color w:val="000000" w:themeColor="text2"/>
                <w:sz w:val="18"/>
                <w:szCs w:val="18"/>
              </w:rPr>
              <w:t>teams:</w:t>
            </w:r>
          </w:p>
          <w:p w14:paraId="1C789978" w14:textId="77777777" w:rsidR="00A61B1A" w:rsidRPr="0022470E" w:rsidRDefault="00A61B1A" w:rsidP="00A3145C">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22470E">
              <w:rPr>
                <w:rFonts w:ascii="Arial" w:eastAsia="Arial" w:hAnsi="Arial" w:cs="Arial"/>
                <w:color w:val="000000" w:themeColor="text2"/>
                <w:sz w:val="18"/>
                <w:szCs w:val="18"/>
              </w:rPr>
              <w:t>work with the student (where appropriate), their family, teachers, principal and other school staff and professionals to ensure there is coordinated support for the student’s educational needs</w:t>
            </w:r>
          </w:p>
          <w:p w14:paraId="59A463B0" w14:textId="77777777" w:rsidR="00A61B1A" w:rsidRPr="0022470E" w:rsidRDefault="00A61B1A" w:rsidP="00A3145C">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22470E">
              <w:rPr>
                <w:rFonts w:ascii="Arial" w:eastAsia="Arial" w:hAnsi="Arial" w:cs="Arial"/>
                <w:color w:val="000000" w:themeColor="text2"/>
                <w:sz w:val="18"/>
                <w:szCs w:val="18"/>
              </w:rPr>
              <w:t>review and evaluate the student’s IEP at least once each term, and at other times if requested by any member of the Student Support Group (SSG)</w:t>
            </w:r>
          </w:p>
          <w:p w14:paraId="129141A3" w14:textId="3C509FF8" w:rsidR="009E07BF" w:rsidRPr="0022470E" w:rsidRDefault="00A61B1A" w:rsidP="00A3145C">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22470E">
              <w:rPr>
                <w:rFonts w:ascii="Arial" w:eastAsia="Arial" w:hAnsi="Arial" w:cs="Arial"/>
                <w:color w:val="000000" w:themeColor="text2"/>
                <w:sz w:val="18"/>
                <w:szCs w:val="18"/>
              </w:rPr>
              <w:t>work with their school improvement staff, such as Learning Specialists, Literacy and Numeracy Leaders</w:t>
            </w:r>
            <w:r w:rsidR="00682746">
              <w:rPr>
                <w:rFonts w:ascii="Arial" w:eastAsia="Arial" w:hAnsi="Arial" w:cs="Arial"/>
                <w:color w:val="000000" w:themeColor="text2"/>
                <w:sz w:val="18"/>
                <w:szCs w:val="18"/>
              </w:rPr>
              <w:t>, Tutors,</w:t>
            </w:r>
            <w:r w:rsidRPr="0022470E">
              <w:rPr>
                <w:rFonts w:ascii="Arial" w:eastAsia="Arial" w:hAnsi="Arial" w:cs="Arial"/>
                <w:color w:val="000000" w:themeColor="text2"/>
                <w:sz w:val="18"/>
                <w:szCs w:val="18"/>
              </w:rPr>
              <w:t xml:space="preserve"> and Improvement Teachers </w:t>
            </w:r>
          </w:p>
          <w:p w14:paraId="698FD6DD" w14:textId="77777777" w:rsidR="00A61B1A" w:rsidRPr="0022470E" w:rsidRDefault="00A61B1A" w:rsidP="00A3145C">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22470E">
              <w:rPr>
                <w:rFonts w:ascii="Arial" w:eastAsia="Arial" w:hAnsi="Arial" w:cs="Arial"/>
                <w:color w:val="000000" w:themeColor="text2"/>
                <w:sz w:val="18"/>
                <w:szCs w:val="18"/>
              </w:rPr>
              <w:t>consider the school’s existing strategies and supports, and how they can be continued or developed further.</w:t>
            </w:r>
          </w:p>
          <w:p w14:paraId="4E32D585" w14:textId="72F5269F" w:rsidR="00A61B1A" w:rsidRPr="00843D15" w:rsidRDefault="00A61B1A" w:rsidP="00A3145C">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 xml:space="preserve">For secondary schools, teams can work with their Improvement Teachers to understand which strategies have been most effective for their students. </w:t>
            </w:r>
            <w:r w:rsidR="00352832">
              <w:rPr>
                <w:rFonts w:ascii="Arial" w:eastAsia="Arial" w:hAnsi="Arial" w:cs="Arial"/>
                <w:color w:val="000000" w:themeColor="text2"/>
                <w:sz w:val="18"/>
                <w:szCs w:val="18"/>
              </w:rPr>
              <w:t>S</w:t>
            </w:r>
            <w:r>
              <w:rPr>
                <w:rFonts w:ascii="Arial" w:eastAsia="Arial" w:hAnsi="Arial" w:cs="Arial"/>
                <w:color w:val="000000" w:themeColor="text2"/>
                <w:sz w:val="18"/>
                <w:szCs w:val="18"/>
              </w:rPr>
              <w:t xml:space="preserve">tudents </w:t>
            </w:r>
            <w:r w:rsidR="00352832">
              <w:rPr>
                <w:rFonts w:ascii="Arial" w:eastAsia="Arial" w:hAnsi="Arial" w:cs="Arial"/>
                <w:color w:val="000000" w:themeColor="text2"/>
                <w:sz w:val="18"/>
                <w:szCs w:val="18"/>
              </w:rPr>
              <w:t xml:space="preserve">prioritised to participate in MYLNS </w:t>
            </w:r>
            <w:r>
              <w:rPr>
                <w:rFonts w:ascii="Arial" w:eastAsia="Arial" w:hAnsi="Arial" w:cs="Arial"/>
                <w:color w:val="000000" w:themeColor="text2"/>
                <w:sz w:val="18"/>
                <w:szCs w:val="18"/>
              </w:rPr>
              <w:t xml:space="preserve">are those below National Minimum Standards in reading and/or numeracy, and often have a range of complex learning needs that may also be experienced by other students. </w:t>
            </w:r>
          </w:p>
        </w:tc>
        <w:tc>
          <w:tcPr>
            <w:tcW w:w="2539" w:type="dxa"/>
          </w:tcPr>
          <w:p w14:paraId="0F36251D" w14:textId="77777777" w:rsidR="00A61B1A" w:rsidRDefault="00A61B1A"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Pr>
                <w:color w:val="000000" w:themeColor="text2"/>
                <w:sz w:val="18"/>
                <w:szCs w:val="18"/>
              </w:rPr>
              <w:t>Teams</w:t>
            </w:r>
            <w:r w:rsidRPr="00843D15">
              <w:rPr>
                <w:color w:val="000000" w:themeColor="text2"/>
                <w:sz w:val="18"/>
                <w:szCs w:val="18"/>
              </w:rPr>
              <w:t xml:space="preserve"> ensure that documentation, such as students’ IEPs, is stored securely and is easily accessible by those who need it</w:t>
            </w:r>
            <w:r>
              <w:rPr>
                <w:color w:val="000000" w:themeColor="text2"/>
                <w:sz w:val="18"/>
                <w:szCs w:val="18"/>
              </w:rPr>
              <w:t>.</w:t>
            </w:r>
          </w:p>
          <w:p w14:paraId="2B3A7C30" w14:textId="66EC0177" w:rsidR="00A61B1A" w:rsidRDefault="00A61B1A"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18"/>
              </w:rPr>
            </w:pPr>
            <w:r w:rsidRPr="006F2729">
              <w:rPr>
                <w:color w:val="000000" w:themeColor="text2"/>
                <w:sz w:val="18"/>
                <w:szCs w:val="18"/>
              </w:rPr>
              <w:t xml:space="preserve">Teams should consider how students can continue to access their usual educational, health and wellbeing supports, such as multicultural </w:t>
            </w:r>
            <w:r w:rsidRPr="00AA4996">
              <w:rPr>
                <w:color w:val="000000" w:themeColor="text2"/>
                <w:sz w:val="18"/>
                <w:szCs w:val="18"/>
              </w:rPr>
              <w:t>education aides, mental health services</w:t>
            </w:r>
            <w:r w:rsidRPr="007A1CE1">
              <w:rPr>
                <w:color w:val="000000" w:themeColor="text2"/>
                <w:sz w:val="18"/>
                <w:szCs w:val="18"/>
              </w:rPr>
              <w:t xml:space="preserve"> and specialist supports</w:t>
            </w:r>
            <w:r w:rsidR="00473F6B">
              <w:rPr>
                <w:color w:val="000000" w:themeColor="text2"/>
                <w:sz w:val="18"/>
                <w:szCs w:val="18"/>
              </w:rPr>
              <w:t xml:space="preserve"> if they are not learning onsite</w:t>
            </w:r>
            <w:r>
              <w:rPr>
                <w:color w:val="000000" w:themeColor="text2"/>
                <w:sz w:val="18"/>
                <w:szCs w:val="18"/>
              </w:rPr>
              <w:t>.</w:t>
            </w:r>
          </w:p>
          <w:p w14:paraId="7DBB0F2E" w14:textId="77777777" w:rsidR="00A61B1A" w:rsidRPr="00316AFC" w:rsidRDefault="00A61B1A"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18"/>
                <w:highlight w:val="yellow"/>
              </w:rPr>
            </w:pPr>
            <w:r w:rsidRPr="008F3554">
              <w:rPr>
                <w:rFonts w:cstheme="minorHAnsi"/>
                <w:color w:val="auto"/>
                <w:sz w:val="18"/>
                <w:szCs w:val="18"/>
              </w:rPr>
              <w:t xml:space="preserve">SSGs </w:t>
            </w:r>
            <w:r w:rsidRPr="00A15E8E">
              <w:rPr>
                <w:rFonts w:cstheme="minorHAnsi"/>
                <w:color w:val="auto"/>
                <w:sz w:val="18"/>
                <w:szCs w:val="18"/>
              </w:rPr>
              <w:t xml:space="preserve">can meet virtually. Ensure a lead contact is nominated at the start of the meeting to record the outcomes of the discussion </w:t>
            </w:r>
            <w:r>
              <w:rPr>
                <w:rFonts w:cstheme="minorHAnsi"/>
                <w:color w:val="auto"/>
                <w:sz w:val="18"/>
                <w:szCs w:val="18"/>
              </w:rPr>
              <w:t>for</w:t>
            </w:r>
            <w:r w:rsidRPr="00A15E8E">
              <w:rPr>
                <w:rFonts w:cstheme="minorHAnsi"/>
                <w:color w:val="auto"/>
                <w:sz w:val="18"/>
                <w:szCs w:val="18"/>
              </w:rPr>
              <w:t xml:space="preserve"> the IEP and</w:t>
            </w:r>
            <w:r>
              <w:rPr>
                <w:rFonts w:cstheme="minorHAnsi"/>
                <w:color w:val="auto"/>
                <w:sz w:val="18"/>
                <w:szCs w:val="18"/>
              </w:rPr>
              <w:t xml:space="preserve"> distribute</w:t>
            </w:r>
            <w:r w:rsidRPr="00A15E8E">
              <w:rPr>
                <w:rFonts w:cstheme="minorHAnsi"/>
                <w:color w:val="auto"/>
                <w:sz w:val="18"/>
                <w:szCs w:val="18"/>
              </w:rPr>
              <w:t xml:space="preserve"> minutes to all members.</w:t>
            </w:r>
          </w:p>
        </w:tc>
      </w:tr>
      <w:tr w:rsidR="00A61B1A" w:rsidRPr="00193141" w14:paraId="6997505E" w14:textId="77777777" w:rsidTr="008B6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shd w:val="clear" w:color="auto" w:fill="F4CED0" w:themeFill="accent4" w:themeFillTint="33"/>
          </w:tcPr>
          <w:p w14:paraId="692D9293" w14:textId="77777777" w:rsidR="00A61B1A" w:rsidRPr="00296FA7" w:rsidRDefault="00A61B1A" w:rsidP="00A3145C">
            <w:pPr>
              <w:rPr>
                <w:b w:val="0"/>
                <w:bCs w:val="0"/>
                <w:color w:val="000000" w:themeColor="text2"/>
                <w:sz w:val="18"/>
                <w:szCs w:val="18"/>
              </w:rPr>
            </w:pPr>
            <w:r w:rsidRPr="00296FA7">
              <w:rPr>
                <w:b w:val="0"/>
                <w:bCs w:val="0"/>
                <w:color w:val="000000" w:themeColor="text2"/>
                <w:sz w:val="18"/>
                <w:szCs w:val="18"/>
              </w:rPr>
              <w:t>3. What are our students’ learning goals?</w:t>
            </w:r>
          </w:p>
        </w:tc>
        <w:tc>
          <w:tcPr>
            <w:tcW w:w="5207" w:type="dxa"/>
            <w:shd w:val="clear" w:color="auto" w:fill="F4CED0" w:themeFill="accent4" w:themeFillTint="33"/>
          </w:tcPr>
          <w:p w14:paraId="145D11D5" w14:textId="77777777" w:rsidR="00A61B1A" w:rsidRDefault="00A61B1A"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 xml:space="preserve">Teams encourage teachers to work with each student to develop their learning goals based on the conversations with them in </w:t>
            </w:r>
            <w:r w:rsidRPr="002B60F9">
              <w:rPr>
                <w:rFonts w:ascii="Arial" w:eastAsia="Arial" w:hAnsi="Arial" w:cs="Arial"/>
                <w:i/>
                <w:iCs/>
                <w:color w:val="000000" w:themeColor="text2"/>
                <w:sz w:val="18"/>
                <w:szCs w:val="18"/>
              </w:rPr>
              <w:t>Evaluate and Diagnose</w:t>
            </w:r>
            <w:r>
              <w:rPr>
                <w:rFonts w:ascii="Arial" w:eastAsia="Arial" w:hAnsi="Arial" w:cs="Arial"/>
                <w:color w:val="000000" w:themeColor="text2"/>
                <w:sz w:val="18"/>
                <w:szCs w:val="18"/>
              </w:rPr>
              <w:t>. Teachers can:</w:t>
            </w:r>
          </w:p>
          <w:p w14:paraId="5181D897" w14:textId="77777777" w:rsidR="00A61B1A" w:rsidRPr="00064562" w:rsidRDefault="00A61B1A" w:rsidP="00A3145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c</w:t>
            </w:r>
            <w:r w:rsidRPr="00064562">
              <w:rPr>
                <w:rFonts w:ascii="Arial" w:eastAsia="Arial" w:hAnsi="Arial" w:cs="Arial"/>
                <w:color w:val="000000" w:themeColor="text2"/>
                <w:sz w:val="18"/>
                <w:szCs w:val="18"/>
              </w:rPr>
              <w:t xml:space="preserve">onsult </w:t>
            </w:r>
            <w:hyperlink r:id="rId21" w:history="1">
              <w:r w:rsidRPr="00064562">
                <w:rPr>
                  <w:rStyle w:val="Hyperlink"/>
                  <w:rFonts w:ascii="Arial" w:eastAsia="Arial" w:hAnsi="Arial" w:cs="Arial"/>
                  <w:sz w:val="18"/>
                  <w:szCs w:val="18"/>
                </w:rPr>
                <w:t>Amplify</w:t>
              </w:r>
            </w:hyperlink>
            <w:r w:rsidRPr="00064562">
              <w:rPr>
                <w:rFonts w:ascii="Arial" w:eastAsia="Arial" w:hAnsi="Arial" w:cs="Arial"/>
                <w:color w:val="000000" w:themeColor="text2"/>
                <w:sz w:val="18"/>
                <w:szCs w:val="18"/>
              </w:rPr>
              <w:t xml:space="preserve"> for strategies to involve students in</w:t>
            </w:r>
            <w:r>
              <w:rPr>
                <w:rFonts w:ascii="Arial" w:eastAsia="Arial" w:hAnsi="Arial" w:cs="Arial"/>
                <w:color w:val="000000" w:themeColor="text2"/>
                <w:sz w:val="18"/>
                <w:szCs w:val="18"/>
              </w:rPr>
              <w:t xml:space="preserve"> setting</w:t>
            </w:r>
            <w:r w:rsidRPr="00064562">
              <w:rPr>
                <w:rFonts w:ascii="Arial" w:eastAsia="Arial" w:hAnsi="Arial" w:cs="Arial"/>
                <w:color w:val="000000" w:themeColor="text2"/>
                <w:sz w:val="18"/>
                <w:szCs w:val="18"/>
              </w:rPr>
              <w:t xml:space="preserve"> their own learning</w:t>
            </w:r>
            <w:r>
              <w:rPr>
                <w:rFonts w:ascii="Arial" w:eastAsia="Arial" w:hAnsi="Arial" w:cs="Arial"/>
                <w:color w:val="000000" w:themeColor="text2"/>
                <w:sz w:val="18"/>
                <w:szCs w:val="18"/>
              </w:rPr>
              <w:t xml:space="preserve"> goals</w:t>
            </w:r>
          </w:p>
          <w:p w14:paraId="7D5F0C3E" w14:textId="77777777" w:rsidR="00A61B1A" w:rsidRPr="00064562" w:rsidRDefault="00A61B1A" w:rsidP="00A3145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064562">
              <w:rPr>
                <w:rFonts w:ascii="Arial" w:eastAsia="Arial" w:hAnsi="Arial" w:cs="Arial"/>
                <w:color w:val="000000" w:themeColor="text2"/>
                <w:sz w:val="18"/>
                <w:szCs w:val="18"/>
              </w:rPr>
              <w:lastRenderedPageBreak/>
              <w:t>include the perspectives of students’ families and community to ensure goal</w:t>
            </w:r>
            <w:r>
              <w:rPr>
                <w:rFonts w:ascii="Arial" w:eastAsia="Arial" w:hAnsi="Arial" w:cs="Arial"/>
                <w:color w:val="000000" w:themeColor="text2"/>
                <w:sz w:val="18"/>
                <w:szCs w:val="18"/>
              </w:rPr>
              <w:t>s</w:t>
            </w:r>
            <w:r w:rsidRPr="00064562">
              <w:rPr>
                <w:rFonts w:ascii="Arial" w:eastAsia="Arial" w:hAnsi="Arial" w:cs="Arial"/>
                <w:color w:val="000000" w:themeColor="text2"/>
                <w:sz w:val="18"/>
                <w:szCs w:val="18"/>
              </w:rPr>
              <w:t xml:space="preserve"> </w:t>
            </w:r>
            <w:r>
              <w:rPr>
                <w:rFonts w:ascii="Arial" w:eastAsia="Arial" w:hAnsi="Arial" w:cs="Arial"/>
                <w:color w:val="000000" w:themeColor="text2"/>
                <w:sz w:val="18"/>
                <w:szCs w:val="18"/>
              </w:rPr>
              <w:t>are</w:t>
            </w:r>
            <w:r w:rsidRPr="00064562">
              <w:rPr>
                <w:rFonts w:ascii="Arial" w:eastAsia="Arial" w:hAnsi="Arial" w:cs="Arial"/>
                <w:color w:val="000000" w:themeColor="text2"/>
                <w:sz w:val="18"/>
                <w:szCs w:val="18"/>
              </w:rPr>
              <w:t xml:space="preserve"> appropriate</w:t>
            </w:r>
            <w:r>
              <w:rPr>
                <w:rFonts w:ascii="Arial" w:eastAsia="Arial" w:hAnsi="Arial" w:cs="Arial"/>
                <w:color w:val="000000" w:themeColor="text2"/>
                <w:sz w:val="18"/>
                <w:szCs w:val="18"/>
              </w:rPr>
              <w:t xml:space="preserve"> and understood</w:t>
            </w:r>
          </w:p>
          <w:p w14:paraId="42659C3C" w14:textId="77777777" w:rsidR="00A61B1A" w:rsidRPr="00064562" w:rsidRDefault="00A61B1A" w:rsidP="00A3145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064562">
              <w:rPr>
                <w:rFonts w:ascii="Arial" w:eastAsia="Arial" w:hAnsi="Arial" w:cs="Arial"/>
                <w:color w:val="000000" w:themeColor="text2"/>
                <w:sz w:val="18"/>
                <w:szCs w:val="18"/>
              </w:rPr>
              <w:t>include any behavioural, social and wellbeing goals</w:t>
            </w:r>
          </w:p>
          <w:p w14:paraId="4F27916C" w14:textId="77777777" w:rsidR="00A61B1A" w:rsidRPr="00064562" w:rsidRDefault="00A61B1A" w:rsidP="00A3145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064562">
              <w:rPr>
                <w:rFonts w:ascii="Arial" w:eastAsia="Arial" w:hAnsi="Arial" w:cs="Arial"/>
                <w:color w:val="000000" w:themeColor="text2"/>
                <w:sz w:val="18"/>
                <w:szCs w:val="18"/>
              </w:rPr>
              <w:t>includ</w:t>
            </w:r>
            <w:r>
              <w:rPr>
                <w:rFonts w:ascii="Arial" w:eastAsia="Arial" w:hAnsi="Arial" w:cs="Arial"/>
                <w:color w:val="000000" w:themeColor="text2"/>
                <w:sz w:val="18"/>
                <w:szCs w:val="18"/>
              </w:rPr>
              <w:t>e</w:t>
            </w:r>
            <w:r w:rsidRPr="00064562">
              <w:rPr>
                <w:rFonts w:ascii="Arial" w:eastAsia="Arial" w:hAnsi="Arial" w:cs="Arial"/>
                <w:color w:val="000000" w:themeColor="text2"/>
                <w:sz w:val="18"/>
                <w:szCs w:val="18"/>
              </w:rPr>
              <w:t xml:space="preserve"> forward-looking goals that are linked to each student’s motivations, such as pathways into tertiary education or work</w:t>
            </w:r>
          </w:p>
          <w:p w14:paraId="3C02BE17" w14:textId="77777777" w:rsidR="00A61B1A" w:rsidRPr="00064562" w:rsidRDefault="00A61B1A" w:rsidP="00A3145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 xml:space="preserve">include </w:t>
            </w:r>
            <w:r w:rsidRPr="00064562">
              <w:rPr>
                <w:rFonts w:ascii="Arial" w:eastAsia="Arial" w:hAnsi="Arial" w:cs="Arial"/>
                <w:color w:val="000000" w:themeColor="text2"/>
                <w:sz w:val="18"/>
                <w:szCs w:val="18"/>
              </w:rPr>
              <w:t>interim goals so that students can build confidence through small wins. This is important for vulnerable, disengaged or at-risk students</w:t>
            </w:r>
          </w:p>
          <w:p w14:paraId="50435ABC" w14:textId="77777777" w:rsidR="00A61B1A" w:rsidRPr="00A15E8E" w:rsidRDefault="00A61B1A" w:rsidP="00A3145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Pr>
                <w:rFonts w:ascii="Arial" w:eastAsia="Arial" w:hAnsi="Arial" w:cs="Arial"/>
                <w:color w:val="000000" w:themeColor="text2"/>
                <w:sz w:val="18"/>
                <w:szCs w:val="18"/>
              </w:rPr>
              <w:t>u</w:t>
            </w:r>
            <w:r w:rsidRPr="00064562">
              <w:rPr>
                <w:rFonts w:ascii="Arial" w:eastAsia="Arial" w:hAnsi="Arial" w:cs="Arial"/>
                <w:color w:val="000000" w:themeColor="text2"/>
                <w:sz w:val="18"/>
                <w:szCs w:val="18"/>
              </w:rPr>
              <w:t xml:space="preserve">se clear curriculum learning goals to articulate how learning and teaching will challenge students and support their ongoing growth. This will help to monitor and evaluate progress </w:t>
            </w:r>
            <w:r>
              <w:rPr>
                <w:rFonts w:ascii="Arial" w:eastAsia="Arial" w:hAnsi="Arial" w:cs="Arial"/>
                <w:color w:val="000000" w:themeColor="text2"/>
                <w:sz w:val="18"/>
                <w:szCs w:val="18"/>
              </w:rPr>
              <w:t xml:space="preserve">during </w:t>
            </w:r>
            <w:r w:rsidRPr="00064562">
              <w:rPr>
                <w:rFonts w:ascii="Arial" w:eastAsia="Arial" w:hAnsi="Arial" w:cs="Arial"/>
                <w:color w:val="000000" w:themeColor="text2"/>
                <w:sz w:val="18"/>
                <w:szCs w:val="18"/>
              </w:rPr>
              <w:t>implement</w:t>
            </w:r>
            <w:r>
              <w:rPr>
                <w:rFonts w:ascii="Arial" w:eastAsia="Arial" w:hAnsi="Arial" w:cs="Arial"/>
                <w:color w:val="000000" w:themeColor="text2"/>
                <w:sz w:val="18"/>
                <w:szCs w:val="18"/>
              </w:rPr>
              <w:t>ation</w:t>
            </w:r>
          </w:p>
          <w:p w14:paraId="42FCCB18" w14:textId="77777777" w:rsidR="00A61B1A" w:rsidRPr="005C65AC" w:rsidRDefault="00A61B1A" w:rsidP="00A3145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5C65AC">
              <w:rPr>
                <w:color w:val="000000" w:themeColor="text2"/>
                <w:sz w:val="18"/>
                <w:szCs w:val="18"/>
              </w:rPr>
              <w:t>ensure that goals are framed as outcomes that are Specific, Measurable, Agreed, Relevant and Time-bound (SMART).</w:t>
            </w:r>
          </w:p>
        </w:tc>
        <w:tc>
          <w:tcPr>
            <w:tcW w:w="2539" w:type="dxa"/>
            <w:shd w:val="clear" w:color="auto" w:fill="F4CED0" w:themeFill="accent4" w:themeFillTint="33"/>
          </w:tcPr>
          <w:p w14:paraId="0EE69DB2" w14:textId="56F1F1BB" w:rsidR="00A61B1A" w:rsidRDefault="00A61B1A"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lastRenderedPageBreak/>
              <w:t xml:space="preserve">Research suggests that students engaged in online learning could face a greater risk of disengagement in </w:t>
            </w:r>
            <w:r>
              <w:rPr>
                <w:rFonts w:ascii="Arial" w:eastAsia="Arial" w:hAnsi="Arial" w:cs="Arial"/>
                <w:color w:val="000000" w:themeColor="text2"/>
                <w:sz w:val="18"/>
                <w:szCs w:val="18"/>
              </w:rPr>
              <w:lastRenderedPageBreak/>
              <w:t>their learning.</w:t>
            </w:r>
            <w:r>
              <w:rPr>
                <w:rStyle w:val="FootnoteReference"/>
                <w:rFonts w:ascii="Arial" w:eastAsia="Arial" w:hAnsi="Arial" w:cs="Arial"/>
                <w:color w:val="000000" w:themeColor="text2"/>
                <w:sz w:val="18"/>
                <w:szCs w:val="18"/>
              </w:rPr>
              <w:footnoteReference w:id="8"/>
            </w:r>
            <w:r>
              <w:rPr>
                <w:rFonts w:ascii="Arial" w:eastAsia="Arial" w:hAnsi="Arial" w:cs="Arial"/>
                <w:color w:val="000000" w:themeColor="text2"/>
                <w:sz w:val="18"/>
                <w:szCs w:val="18"/>
              </w:rPr>
              <w:t xml:space="preserve"> Teachers can work with students</w:t>
            </w:r>
            <w:r w:rsidR="00CC3CD0">
              <w:rPr>
                <w:rFonts w:ascii="Arial" w:eastAsia="Arial" w:hAnsi="Arial" w:cs="Arial"/>
                <w:color w:val="000000" w:themeColor="text2"/>
                <w:sz w:val="18"/>
                <w:szCs w:val="18"/>
              </w:rPr>
              <w:t xml:space="preserve"> and parents/carers</w:t>
            </w:r>
            <w:r>
              <w:rPr>
                <w:rFonts w:ascii="Arial" w:eastAsia="Arial" w:hAnsi="Arial" w:cs="Arial"/>
                <w:color w:val="000000" w:themeColor="text2"/>
                <w:sz w:val="18"/>
                <w:szCs w:val="18"/>
              </w:rPr>
              <w:t xml:space="preserve"> to ensure </w:t>
            </w:r>
            <w:r w:rsidR="00CC3CD0">
              <w:rPr>
                <w:rFonts w:ascii="Arial" w:eastAsia="Arial" w:hAnsi="Arial" w:cs="Arial"/>
                <w:color w:val="000000" w:themeColor="text2"/>
                <w:sz w:val="18"/>
                <w:szCs w:val="18"/>
              </w:rPr>
              <w:t>common</w:t>
            </w:r>
            <w:r>
              <w:rPr>
                <w:rFonts w:ascii="Arial" w:eastAsia="Arial" w:hAnsi="Arial" w:cs="Arial"/>
                <w:color w:val="000000" w:themeColor="text2"/>
                <w:sz w:val="18"/>
                <w:szCs w:val="18"/>
              </w:rPr>
              <w:t xml:space="preserve"> understand</w:t>
            </w:r>
            <w:r w:rsidR="00CC3CD0">
              <w:rPr>
                <w:rFonts w:ascii="Arial" w:eastAsia="Arial" w:hAnsi="Arial" w:cs="Arial"/>
                <w:color w:val="000000" w:themeColor="text2"/>
                <w:sz w:val="18"/>
                <w:szCs w:val="18"/>
              </w:rPr>
              <w:t>ing</w:t>
            </w:r>
            <w:r>
              <w:rPr>
                <w:rFonts w:ascii="Arial" w:eastAsia="Arial" w:hAnsi="Arial" w:cs="Arial"/>
                <w:color w:val="000000" w:themeColor="text2"/>
                <w:sz w:val="18"/>
                <w:szCs w:val="18"/>
              </w:rPr>
              <w:t xml:space="preserve"> </w:t>
            </w:r>
            <w:r w:rsidR="00CC3CD0">
              <w:rPr>
                <w:rFonts w:ascii="Arial" w:eastAsia="Arial" w:hAnsi="Arial" w:cs="Arial"/>
                <w:color w:val="000000" w:themeColor="text2"/>
                <w:sz w:val="18"/>
                <w:szCs w:val="18"/>
              </w:rPr>
              <w:t xml:space="preserve">of </w:t>
            </w:r>
            <w:r>
              <w:rPr>
                <w:rFonts w:ascii="Arial" w:eastAsia="Arial" w:hAnsi="Arial" w:cs="Arial"/>
                <w:color w:val="000000" w:themeColor="text2"/>
                <w:sz w:val="18"/>
                <w:szCs w:val="18"/>
              </w:rPr>
              <w:t xml:space="preserve">what </w:t>
            </w:r>
            <w:r w:rsidR="00CC3CD0">
              <w:rPr>
                <w:rFonts w:ascii="Arial" w:eastAsia="Arial" w:hAnsi="Arial" w:cs="Arial"/>
                <w:color w:val="000000" w:themeColor="text2"/>
                <w:sz w:val="18"/>
                <w:szCs w:val="18"/>
              </w:rPr>
              <w:t>the</w:t>
            </w:r>
            <w:r>
              <w:rPr>
                <w:rFonts w:ascii="Arial" w:eastAsia="Arial" w:hAnsi="Arial" w:cs="Arial"/>
                <w:color w:val="000000" w:themeColor="text2"/>
                <w:sz w:val="18"/>
                <w:szCs w:val="18"/>
              </w:rPr>
              <w:t xml:space="preserve"> learning goals</w:t>
            </w:r>
            <w:r w:rsidR="00CC3CD0">
              <w:rPr>
                <w:rFonts w:ascii="Arial" w:eastAsia="Arial" w:hAnsi="Arial" w:cs="Arial"/>
                <w:color w:val="000000" w:themeColor="text2"/>
                <w:sz w:val="18"/>
                <w:szCs w:val="18"/>
              </w:rPr>
              <w:t xml:space="preserve"> and expectations</w:t>
            </w:r>
            <w:r>
              <w:rPr>
                <w:rFonts w:ascii="Arial" w:eastAsia="Arial" w:hAnsi="Arial" w:cs="Arial"/>
                <w:color w:val="000000" w:themeColor="text2"/>
                <w:sz w:val="18"/>
                <w:szCs w:val="18"/>
              </w:rPr>
              <w:t xml:space="preserve"> are in a remote and flexible learning environment.</w:t>
            </w:r>
          </w:p>
          <w:p w14:paraId="52808269" w14:textId="5FB50565" w:rsidR="00D75324" w:rsidRDefault="00D75324"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S</w:t>
            </w:r>
            <w:r w:rsidRPr="00D75324">
              <w:rPr>
                <w:rFonts w:ascii="Arial" w:eastAsia="Arial" w:hAnsi="Arial" w:cs="Arial"/>
                <w:color w:val="000000" w:themeColor="text2"/>
                <w:sz w:val="18"/>
                <w:szCs w:val="18"/>
              </w:rPr>
              <w:t xml:space="preserve">econdary students </w:t>
            </w:r>
            <w:r>
              <w:rPr>
                <w:rFonts w:ascii="Arial" w:eastAsia="Arial" w:hAnsi="Arial" w:cs="Arial"/>
                <w:color w:val="000000" w:themeColor="text2"/>
                <w:sz w:val="18"/>
                <w:szCs w:val="18"/>
              </w:rPr>
              <w:t>may feel</w:t>
            </w:r>
            <w:r w:rsidRPr="00D75324">
              <w:rPr>
                <w:rFonts w:ascii="Arial" w:eastAsia="Arial" w:hAnsi="Arial" w:cs="Arial"/>
                <w:color w:val="000000" w:themeColor="text2"/>
                <w:sz w:val="18"/>
                <w:szCs w:val="18"/>
              </w:rPr>
              <w:t xml:space="preserve"> </w:t>
            </w:r>
            <w:r w:rsidR="000C7E8E">
              <w:rPr>
                <w:rFonts w:ascii="Arial" w:eastAsia="Arial" w:hAnsi="Arial" w:cs="Arial"/>
                <w:color w:val="000000" w:themeColor="text2"/>
                <w:sz w:val="18"/>
                <w:szCs w:val="18"/>
              </w:rPr>
              <w:t>more</w:t>
            </w:r>
            <w:r w:rsidRPr="00D75324">
              <w:rPr>
                <w:rFonts w:ascii="Arial" w:eastAsia="Arial" w:hAnsi="Arial" w:cs="Arial"/>
                <w:color w:val="000000" w:themeColor="text2"/>
                <w:sz w:val="18"/>
                <w:szCs w:val="18"/>
              </w:rPr>
              <w:t xml:space="preserve"> comfortable when teachers </w:t>
            </w:r>
            <w:r>
              <w:rPr>
                <w:rFonts w:ascii="Arial" w:eastAsia="Arial" w:hAnsi="Arial" w:cs="Arial"/>
                <w:color w:val="000000" w:themeColor="text2"/>
                <w:sz w:val="18"/>
                <w:szCs w:val="18"/>
              </w:rPr>
              <w:t>lay</w:t>
            </w:r>
            <w:r w:rsidRPr="00D75324">
              <w:rPr>
                <w:rFonts w:ascii="Arial" w:eastAsia="Arial" w:hAnsi="Arial" w:cs="Arial"/>
                <w:color w:val="000000" w:themeColor="text2"/>
                <w:sz w:val="18"/>
                <w:szCs w:val="18"/>
              </w:rPr>
              <w:t xml:space="preserve"> out clear expectations of </w:t>
            </w:r>
            <w:r>
              <w:rPr>
                <w:rFonts w:ascii="Arial" w:eastAsia="Arial" w:hAnsi="Arial" w:cs="Arial"/>
                <w:color w:val="000000" w:themeColor="text2"/>
                <w:sz w:val="18"/>
                <w:szCs w:val="18"/>
              </w:rPr>
              <w:t xml:space="preserve">learning </w:t>
            </w:r>
            <w:r w:rsidRPr="00D75324">
              <w:rPr>
                <w:rFonts w:ascii="Arial" w:eastAsia="Arial" w:hAnsi="Arial" w:cs="Arial"/>
                <w:color w:val="000000" w:themeColor="text2"/>
                <w:sz w:val="18"/>
                <w:szCs w:val="18"/>
              </w:rPr>
              <w:t>tasks to be completed and the effort and engagement</w:t>
            </w:r>
            <w:r w:rsidR="00A41C55">
              <w:rPr>
                <w:rFonts w:ascii="Arial" w:eastAsia="Arial" w:hAnsi="Arial" w:cs="Arial"/>
                <w:color w:val="000000" w:themeColor="text2"/>
                <w:sz w:val="18"/>
                <w:szCs w:val="18"/>
              </w:rPr>
              <w:t xml:space="preserve"> required.</w:t>
            </w:r>
            <w:r w:rsidR="00443973">
              <w:rPr>
                <w:rFonts w:ascii="Arial" w:eastAsia="Arial" w:hAnsi="Arial" w:cs="Arial"/>
                <w:color w:val="000000" w:themeColor="text2"/>
                <w:sz w:val="18"/>
                <w:szCs w:val="18"/>
              </w:rPr>
              <w:t xml:space="preserve"> </w:t>
            </w:r>
          </w:p>
          <w:p w14:paraId="403C6FBC" w14:textId="77777777" w:rsidR="00A61B1A" w:rsidRPr="00193141" w:rsidRDefault="00A61B1A"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 xml:space="preserve">Teams ensure students behavioural, social and wellbeing goals are also addressed in consideration of learning goals to support continued engagement. </w:t>
            </w:r>
          </w:p>
        </w:tc>
      </w:tr>
    </w:tbl>
    <w:p w14:paraId="6CF31484" w14:textId="77777777" w:rsidR="008F19A8" w:rsidRDefault="00A61B1A" w:rsidP="0011751E">
      <w:pPr>
        <w:rPr>
          <w:b/>
          <w:lang w:val="en-AU"/>
        </w:rPr>
        <w:sectPr w:rsidR="008F19A8" w:rsidSect="00E00FE6">
          <w:headerReference w:type="default" r:id="rId22"/>
          <w:footerReference w:type="even" r:id="rId23"/>
          <w:footerReference w:type="default" r:id="rId24"/>
          <w:pgSz w:w="11900" w:h="16840"/>
          <w:pgMar w:top="2155" w:right="1134" w:bottom="1701" w:left="1134" w:header="709" w:footer="709" w:gutter="0"/>
          <w:cols w:space="708"/>
          <w:docGrid w:linePitch="360"/>
        </w:sectPr>
      </w:pPr>
      <w:r>
        <w:rPr>
          <w:noProof/>
          <w:lang w:val="en-AU" w:eastAsia="en-AU"/>
        </w:rPr>
        <w:lastRenderedPageBreak/>
        <mc:AlternateContent>
          <mc:Choice Requires="wps">
            <w:drawing>
              <wp:anchor distT="45720" distB="45720" distL="114300" distR="114300" simplePos="0" relativeHeight="251658241" behindDoc="0" locked="0" layoutInCell="1" allowOverlap="1" wp14:anchorId="7CBB8EF1" wp14:editId="42679E79">
                <wp:simplePos x="0" y="0"/>
                <wp:positionH relativeFrom="margin">
                  <wp:align>left</wp:align>
                </wp:positionH>
                <wp:positionV relativeFrom="paragraph">
                  <wp:posOffset>162</wp:posOffset>
                </wp:positionV>
                <wp:extent cx="612457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chemeClr val="accent4">
                            <a:lumMod val="20000"/>
                            <a:lumOff val="80000"/>
                          </a:schemeClr>
                        </a:solidFill>
                        <a:ln w="9525">
                          <a:solidFill>
                            <a:srgbClr val="000000"/>
                          </a:solidFill>
                          <a:miter lim="800000"/>
                          <a:headEnd/>
                          <a:tailEnd/>
                        </a:ln>
                      </wps:spPr>
                      <wps:txbx>
                        <w:txbxContent>
                          <w:p w14:paraId="130D2755" w14:textId="77777777" w:rsidR="00084DA4" w:rsidRDefault="00084DA4" w:rsidP="00A61B1A">
                            <w:pPr>
                              <w:pStyle w:val="Heading3"/>
                            </w:pPr>
                            <w:r>
                              <w:t xml:space="preserve">Data-driven prioritisation </w:t>
                            </w:r>
                            <w:r w:rsidRPr="001F3113">
                              <w:rPr>
                                <w:i/>
                                <w:iCs/>
                              </w:rPr>
                              <w:t>in practice</w:t>
                            </w:r>
                            <w:r>
                              <w:t xml:space="preserve">: Footscray City Primary School </w:t>
                            </w:r>
                          </w:p>
                          <w:p w14:paraId="7AAAB4D4" w14:textId="77777777" w:rsidR="00084DA4" w:rsidRDefault="00084DA4" w:rsidP="00A61B1A">
                            <w:r w:rsidRPr="00D92B85">
                              <w:t>At Footscray</w:t>
                            </w:r>
                            <w:r>
                              <w:t xml:space="preserve"> City Primary School, Principal Jessie Hand has ensured that priorities and goals for the school, teachers and students are driven by data and connected to one another.</w:t>
                            </w:r>
                          </w:p>
                          <w:p w14:paraId="01E817C4" w14:textId="6CD13A68" w:rsidR="00084DA4" w:rsidRDefault="00084DA4" w:rsidP="00A61B1A">
                            <w:r>
                              <w:t xml:space="preserve">More precise use of the FISO Improvement Cycle to drive improvement has been explicitly identified as a priority in the SSP and AIP. Within this context, the school using the Victorian Teaching and Learning Model to guide professional learning programs for their staff, while ensuring that the content and focus of professional learning is driven by student data in concert with teacher self-assessment outcomes. </w:t>
                            </w:r>
                          </w:p>
                          <w:p w14:paraId="3FE4594C" w14:textId="31BAAC41" w:rsidR="00084DA4" w:rsidRDefault="00084DA4" w:rsidP="00A61B1A">
                            <w:r>
                              <w:t xml:space="preserve">All students have learning goals in reading, writing and mathematics, and engage in five to six-week learning cycles that include assessing and redeveloping their goals by using essential learnings and proficiency scales, and to build the school’s practice in student agency. </w:t>
                            </w:r>
                          </w:p>
                          <w:p w14:paraId="3642A110" w14:textId="48CC79FF" w:rsidR="00084DA4" w:rsidRDefault="00084DA4" w:rsidP="00A61B1A">
                            <w:r>
                              <w:t xml:space="preserve">As a result of flexible and remote learning, Footscray City reframed their planned actions, milestones and targets. Early in Term 2 2020, the school conducted parent, student and teacher surveys to understand areas for improvement. Families reported that they found feedback the most challenging aspect of supporting their children, while teachers wanted to focus on differentiating both the design of learning materials and the delivery (such as small group or 1:1). As a result, the school decided to prioritise two High Impact Teaching Strategies: Feedback and Differentiated teaching. </w:t>
                            </w:r>
                          </w:p>
                          <w:p w14:paraId="3529B53C" w14:textId="6A9DCB8A" w:rsidR="00084DA4" w:rsidRDefault="00084DA4" w:rsidP="00A61B1A">
                            <w:r>
                              <w:t xml:space="preserve">The school had already identified the essential learnings within the Victorian Curriculum that would be the main benchmarks for each year level, and then broke them into six-month stages. Following the introduction of remote and flexible learning, the whole-staff PLC, led by Assistant Principals Chrissie Purcell and Grace Speight, came together to update their assessment and reporting timeline from F-6. To retain links to essential learning in the Victorian Curriculum, they designed a roadmap of what students would be expected to learn by the end of the year. All staff worked in the same live document, so that they could see and build on one another’s work and collaborate across year level teams as well as within teams. </w:t>
                            </w:r>
                          </w:p>
                          <w:p w14:paraId="1C1A9125" w14:textId="1B5B628D" w:rsidR="00084DA4" w:rsidRDefault="00084DA4" w:rsidP="00A61B1A">
                            <w:r>
                              <w:t>The PLC agreed that teachers should map every student’s learning tasks each week according to a traffic light system, which would then inform the following week’s lesson planning. In addition, teachers were expected to draw on a minimum of three types of assessment per term for maths, reading and writing to establish student progress against the curriculum. For example, for maths, teachers might use a combination of independent tasks, Mathletics and a 1:1 video conference. For writing, teachers might draw on a sample of student work (such as a photo of writing), small group video conferences and a rubric connected to a concept piece. Teachers used evidence from 1:1 and small group video conferences to moderate the data and ensure that their analysis of student progress was based on authentic assessments.</w:t>
                            </w:r>
                          </w:p>
                          <w:p w14:paraId="423F03D2" w14:textId="77777777" w:rsidR="00084DA4" w:rsidRDefault="00084DA4" w:rsidP="00A61B1A">
                            <w:r>
                              <w:t xml:space="preserve">Within this context, teachers prioritised continuing with students’ existing learning goals to provide a sense of continuity and maintain clear expectations for students. All lessons had lesson intentions and success criteria, and staff focused on literacy, numeracy and concepts as priorities within each curriculum area. </w:t>
                            </w:r>
                          </w:p>
                          <w:p w14:paraId="06825ECB" w14:textId="1D439304" w:rsidR="00084DA4" w:rsidRDefault="00084DA4" w:rsidP="00A61B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B8EF1" id="_x0000_s1028" type="#_x0000_t202" style="position:absolute;margin-left:0;margin-top:0;width:482.2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" fillcolor="#f4ced0 [663]">
                <v:textbox style="mso-fit-shape-to-text:t">
                  <w:txbxContent>
                    <w:p w14:paraId="130D2755" w14:textId="77777777" w:rsidR="00084DA4" w:rsidRDefault="00084DA4" w:rsidP="00A61B1A">
                      <w:pPr>
                        <w:pStyle w:val="Heading3"/>
                      </w:pPr>
                      <w:r>
                        <w:t xml:space="preserve">Data-driven prioritisation </w:t>
                      </w:r>
                      <w:r w:rsidRPr="001F3113">
                        <w:rPr>
                          <w:i/>
                          <w:iCs/>
                        </w:rPr>
                        <w:t>in practice</w:t>
                      </w:r>
                      <w:r>
                        <w:t xml:space="preserve">: Footscray City Primary School </w:t>
                      </w:r>
                    </w:p>
                    <w:p w14:paraId="7AAAB4D4" w14:textId="77777777" w:rsidR="00084DA4" w:rsidRDefault="00084DA4" w:rsidP="00A61B1A">
                      <w:r w:rsidRPr="00D92B85">
                        <w:t>At Footscray</w:t>
                      </w:r>
                      <w:r>
                        <w:t xml:space="preserve"> City Primary School, Principal Jessie Hand has ensured that priorities and goals for the school, teachers and students are driven by data and connected to one another.</w:t>
                      </w:r>
                    </w:p>
                    <w:p w14:paraId="01E817C4" w14:textId="6CD13A68" w:rsidR="00084DA4" w:rsidRDefault="00084DA4" w:rsidP="00A61B1A">
                      <w:r>
                        <w:t xml:space="preserve">More precise use of the FISO Improvement Cycle to drive improvement has been explicitly identified as a priority in the SSP and AIP. Within this context, the school using the Victorian Teaching and Learning Model to guide professional learning programs for their staff, while ensuring that the content and focus of professional learning is driven by student data in concert with teacher self-assessment outcomes. </w:t>
                      </w:r>
                    </w:p>
                    <w:p w14:paraId="3FE4594C" w14:textId="31BAAC41" w:rsidR="00084DA4" w:rsidRDefault="00084DA4" w:rsidP="00A61B1A">
                      <w:r>
                        <w:t xml:space="preserve">All students have learning goals in reading, writing and mathematics, and engage in five to six-week learning cycles that include assessing and redeveloping their goals by using essential learnings and proficiency scales, and to build the school’s practice in student agency. </w:t>
                      </w:r>
                    </w:p>
                    <w:p w14:paraId="3642A110" w14:textId="48CC79FF" w:rsidR="00084DA4" w:rsidRDefault="00084DA4" w:rsidP="00A61B1A">
                      <w:r>
                        <w:t xml:space="preserve">As a result of flexible and remote learning, Footscray City reframed their planned actions, milestones and targets. Early in Term 2 2020, the school conducted parent, student and teacher surveys to understand areas for improvement. Families reported that they found feedback the most challenging aspect of supporting their children, while teachers wanted to focus on differentiating both the design of learning materials and the delivery (such as small group or 1:1). As a result, the school decided to prioritise two High Impact Teaching Strategies: Feedback and Differentiated teaching. </w:t>
                      </w:r>
                    </w:p>
                    <w:p w14:paraId="3529B53C" w14:textId="6A9DCB8A" w:rsidR="00084DA4" w:rsidRDefault="00084DA4" w:rsidP="00A61B1A">
                      <w:r>
                        <w:t xml:space="preserve">The school had already identified the essential learnings within the Victorian Curriculum that would be the main benchmarks for each year level, and then broke them into six-month stages. Following the introduction of remote and flexible learning, the whole-staff PLC, led by Assistant Principals Chrissie Purcell and Grace Speight, came together to update their assessment and reporting timeline from F-6. To retain links to essential learning in the Victorian Curriculum, they designed a roadmap of what students would be expected to learn by the end of the year. All staff worked in the same live document, so that they could see and build on one another’s work and collaborate across year level teams as well as within teams. </w:t>
                      </w:r>
                    </w:p>
                    <w:p w14:paraId="1C1A9125" w14:textId="1B5B628D" w:rsidR="00084DA4" w:rsidRDefault="00084DA4" w:rsidP="00A61B1A">
                      <w:r>
                        <w:t>The PLC agreed that teachers should map every student’s learning tasks each week according to a traffic light system, which would then inform the following week’s lesson planning. In addition, teachers were expected to draw on a minimum of three types of assessment per term for maths, reading and writing to establish student progress against the curriculum. For example, for maths, teachers might use a combination of independent tasks, Mathletics and a 1:1 video conference. For writing, teachers might draw on a sample of student work (such as a photo of writing), small group video conferences and a rubric connected to a concept piece. Teachers used evidence from 1:1 and small group video conferences to moderate the data and ensure that their analysis of student progress was based on authentic assessments.</w:t>
                      </w:r>
                    </w:p>
                    <w:p w14:paraId="423F03D2" w14:textId="77777777" w:rsidR="00084DA4" w:rsidRDefault="00084DA4" w:rsidP="00A61B1A">
                      <w:r>
                        <w:t xml:space="preserve">Within this context, teachers prioritised continuing with students’ existing learning goals to provide a sense of continuity and maintain clear expectations for students. All lessons had lesson intentions and success criteria, and staff focused on literacy, numeracy and concepts as priorities within each curriculum area. </w:t>
                      </w:r>
                    </w:p>
                    <w:p w14:paraId="06825ECB" w14:textId="1D439304" w:rsidR="00084DA4" w:rsidRDefault="00084DA4" w:rsidP="00A61B1A"/>
                  </w:txbxContent>
                </v:textbox>
                <w10:wrap type="square" anchorx="margin"/>
              </v:shape>
            </w:pict>
          </mc:Fallback>
        </mc:AlternateContent>
      </w:r>
    </w:p>
    <w:p w14:paraId="3DBDA98F" w14:textId="0E5207A1" w:rsidR="00AA4996" w:rsidRDefault="00AA4996" w:rsidP="00AA4996">
      <w:pPr>
        <w:pStyle w:val="Heading3"/>
        <w:rPr>
          <w:lang w:val="en-AU"/>
        </w:rPr>
      </w:pPr>
      <w:r>
        <w:rPr>
          <w:lang w:val="en-AU"/>
        </w:rPr>
        <w:lastRenderedPageBreak/>
        <w:t>Develop and plan</w:t>
      </w:r>
      <w:r w:rsidR="005B1859">
        <w:rPr>
          <w:lang w:val="en-AU"/>
        </w:rPr>
        <w:t xml:space="preserve"> </w:t>
      </w:r>
    </w:p>
    <w:p w14:paraId="301EBB1A" w14:textId="32F5C214" w:rsidR="00AA4996" w:rsidRPr="006F2729" w:rsidRDefault="00AA4996" w:rsidP="006F2729">
      <w:pPr>
        <w:rPr>
          <w:lang w:val="en-AU"/>
        </w:rPr>
      </w:pPr>
      <w:r>
        <w:rPr>
          <w:rFonts w:eastAsiaTheme="minorEastAsia"/>
        </w:rPr>
        <w:t xml:space="preserve">Once the team has identified students’ priorities and goals, they continue to work </w:t>
      </w:r>
      <w:r w:rsidR="00681ED8">
        <w:rPr>
          <w:rFonts w:eastAsiaTheme="minorEastAsia"/>
        </w:rPr>
        <w:t xml:space="preserve">with </w:t>
      </w:r>
      <w:r>
        <w:rPr>
          <w:rFonts w:eastAsiaTheme="minorEastAsia"/>
        </w:rPr>
        <w:t xml:space="preserve">school staff, students and their families to determine </w:t>
      </w:r>
      <w:r w:rsidR="00957BC9">
        <w:rPr>
          <w:rFonts w:eastAsiaTheme="minorEastAsia"/>
        </w:rPr>
        <w:t xml:space="preserve">which </w:t>
      </w:r>
      <w:r>
        <w:rPr>
          <w:rFonts w:eastAsiaTheme="minorEastAsia"/>
        </w:rPr>
        <w:t xml:space="preserve">strategies will best support delivery. </w:t>
      </w:r>
      <w:r w:rsidR="000F26A7">
        <w:rPr>
          <w:rFonts w:eastAsiaTheme="minorEastAsia"/>
        </w:rPr>
        <w:t xml:space="preserve">Suggested </w:t>
      </w:r>
      <w:r w:rsidR="006313EA">
        <w:rPr>
          <w:rFonts w:eastAsiaTheme="minorEastAsia"/>
        </w:rPr>
        <w:t>intervention strategies</w:t>
      </w:r>
      <w:r w:rsidR="000F26A7">
        <w:rPr>
          <w:rFonts w:eastAsiaTheme="minorEastAsia"/>
        </w:rPr>
        <w:t xml:space="preserve"> and considerations</w:t>
      </w:r>
      <w:r w:rsidR="00681ED8">
        <w:rPr>
          <w:rFonts w:eastAsiaTheme="minorEastAsia"/>
        </w:rPr>
        <w:t xml:space="preserve"> for each</w:t>
      </w:r>
      <w:r w:rsidR="000F26A7">
        <w:rPr>
          <w:rFonts w:eastAsiaTheme="minorEastAsia"/>
        </w:rPr>
        <w:t xml:space="preserve"> are included </w:t>
      </w:r>
      <w:r w:rsidR="00C6797F">
        <w:rPr>
          <w:rFonts w:eastAsiaTheme="minorEastAsia"/>
        </w:rPr>
        <w:t xml:space="preserve">on </w:t>
      </w:r>
      <w:r w:rsidR="00C6797F" w:rsidRPr="00C6797F">
        <w:rPr>
          <w:rFonts w:eastAsiaTheme="minorEastAsia"/>
        </w:rPr>
        <w:t xml:space="preserve">pages </w:t>
      </w:r>
      <w:r w:rsidR="00C6797F" w:rsidRPr="00705A3A">
        <w:rPr>
          <w:rFonts w:eastAsiaTheme="minorEastAsia"/>
        </w:rPr>
        <w:t>14</w:t>
      </w:r>
      <w:r w:rsidR="00C6797F" w:rsidRPr="00C6797F">
        <w:rPr>
          <w:rFonts w:eastAsiaTheme="minorEastAsia"/>
        </w:rPr>
        <w:t>-</w:t>
      </w:r>
      <w:r w:rsidR="00C6797F">
        <w:rPr>
          <w:rFonts w:eastAsiaTheme="minorEastAsia"/>
        </w:rPr>
        <w:t>16</w:t>
      </w:r>
      <w:r w:rsidR="000F26A7">
        <w:rPr>
          <w:rFonts w:eastAsiaTheme="minorEastAsia"/>
        </w:rPr>
        <w:t>.</w:t>
      </w:r>
    </w:p>
    <w:p w14:paraId="66BA5A97" w14:textId="77777777" w:rsidR="0064189B" w:rsidRPr="00193141" w:rsidRDefault="0064189B" w:rsidP="0064189B">
      <w:pPr>
        <w:rPr>
          <w:rFonts w:eastAsiaTheme="minorEastAsia"/>
        </w:rPr>
      </w:pPr>
      <w:r w:rsidRPr="009059A3">
        <w:rPr>
          <w:rFonts w:eastAsiaTheme="minorEastAsia"/>
        </w:rPr>
        <w:t xml:space="preserve">During this </w:t>
      </w:r>
      <w:r>
        <w:rPr>
          <w:rFonts w:eastAsiaTheme="minorEastAsia"/>
        </w:rPr>
        <w:t>stage</w:t>
      </w:r>
      <w:r w:rsidRPr="009059A3">
        <w:rPr>
          <w:rFonts w:eastAsiaTheme="minorEastAsia"/>
        </w:rPr>
        <w:t xml:space="preserve">, </w:t>
      </w:r>
      <w:r>
        <w:rPr>
          <w:rFonts w:eastAsiaTheme="minorEastAsia"/>
        </w:rPr>
        <w:t>the team also</w:t>
      </w:r>
      <w:r w:rsidRPr="009059A3">
        <w:rPr>
          <w:rFonts w:eastAsiaTheme="minorEastAsia"/>
        </w:rPr>
        <w:t xml:space="preserve"> identif</w:t>
      </w:r>
      <w:r>
        <w:rPr>
          <w:rFonts w:eastAsiaTheme="minorEastAsia"/>
        </w:rPr>
        <w:t>ies</w:t>
      </w:r>
      <w:r w:rsidRPr="009059A3">
        <w:rPr>
          <w:rFonts w:eastAsiaTheme="minorEastAsia"/>
        </w:rPr>
        <w:t xml:space="preserve"> enablers and barriers that </w:t>
      </w:r>
      <w:r>
        <w:rPr>
          <w:rFonts w:eastAsiaTheme="minorEastAsia"/>
        </w:rPr>
        <w:t>could affect</w:t>
      </w:r>
      <w:r w:rsidRPr="009059A3">
        <w:rPr>
          <w:rFonts w:eastAsiaTheme="minorEastAsia"/>
        </w:rPr>
        <w:t xml:space="preserve"> implementation</w:t>
      </w:r>
      <w:r>
        <w:rPr>
          <w:rFonts w:eastAsiaTheme="minorEastAsia"/>
        </w:rPr>
        <w:t>, effective teaching strategies and monitoring activities.</w:t>
      </w:r>
      <w:r w:rsidR="004E40F1">
        <w:t xml:space="preserve"> </w:t>
      </w:r>
      <w:r>
        <w:t xml:space="preserve">Some strategies and actions for this stage are provided below. </w:t>
      </w:r>
    </w:p>
    <w:tbl>
      <w:tblPr>
        <w:tblStyle w:val="GridTable6Colorful"/>
        <w:tblW w:w="9657" w:type="dxa"/>
        <w:tblLook w:val="04A0" w:firstRow="1" w:lastRow="0" w:firstColumn="1" w:lastColumn="0" w:noHBand="0" w:noVBand="1"/>
      </w:tblPr>
      <w:tblGrid>
        <w:gridCol w:w="1555"/>
        <w:gridCol w:w="5103"/>
        <w:gridCol w:w="2999"/>
      </w:tblGrid>
      <w:tr w:rsidR="0064189B" w14:paraId="5CA36579" w14:textId="77777777" w:rsidTr="00A3145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555" w:type="dxa"/>
          </w:tcPr>
          <w:p w14:paraId="16324247" w14:textId="77777777" w:rsidR="0064189B" w:rsidRPr="00193141" w:rsidRDefault="0064189B" w:rsidP="00A3145C">
            <w:pPr>
              <w:rPr>
                <w:sz w:val="18"/>
                <w:szCs w:val="20"/>
              </w:rPr>
            </w:pPr>
            <w:r w:rsidRPr="00193141">
              <w:rPr>
                <w:color w:val="auto"/>
                <w:sz w:val="18"/>
                <w:szCs w:val="20"/>
              </w:rPr>
              <w:t>Questions</w:t>
            </w:r>
          </w:p>
        </w:tc>
        <w:tc>
          <w:tcPr>
            <w:tcW w:w="5103" w:type="dxa"/>
          </w:tcPr>
          <w:p w14:paraId="21255518" w14:textId="77777777" w:rsidR="0064189B" w:rsidRPr="00193141" w:rsidRDefault="0064189B" w:rsidP="00A3145C">
            <w:pPr>
              <w:cnfStyle w:val="100000000000" w:firstRow="1" w:lastRow="0" w:firstColumn="0" w:lastColumn="0" w:oddVBand="0" w:evenVBand="0" w:oddHBand="0" w:evenHBand="0" w:firstRowFirstColumn="0" w:firstRowLastColumn="0" w:lastRowFirstColumn="0" w:lastRowLastColumn="0"/>
              <w:rPr>
                <w:sz w:val="18"/>
                <w:szCs w:val="20"/>
              </w:rPr>
            </w:pPr>
            <w:r w:rsidRPr="00193141">
              <w:rPr>
                <w:color w:val="000000" w:themeColor="text2"/>
                <w:sz w:val="18"/>
                <w:szCs w:val="20"/>
              </w:rPr>
              <w:t>Strategies and actions</w:t>
            </w:r>
          </w:p>
        </w:tc>
        <w:tc>
          <w:tcPr>
            <w:tcW w:w="2999" w:type="dxa"/>
          </w:tcPr>
          <w:p w14:paraId="303E2F25" w14:textId="206A6261" w:rsidR="0064189B" w:rsidRPr="00193141" w:rsidRDefault="0064189B" w:rsidP="00A3145C">
            <w:pPr>
              <w:cnfStyle w:val="100000000000" w:firstRow="1"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18"/>
              </w:rPr>
              <w:t xml:space="preserve">Considerations for </w:t>
            </w:r>
            <w:r w:rsidR="00D66492">
              <w:rPr>
                <w:color w:val="000000" w:themeColor="text2"/>
                <w:sz w:val="18"/>
                <w:szCs w:val="18"/>
              </w:rPr>
              <w:t>blended learning environments</w:t>
            </w:r>
          </w:p>
        </w:tc>
      </w:tr>
      <w:tr w:rsidR="0064189B" w14:paraId="04E7331B" w14:textId="77777777" w:rsidTr="00A3145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555" w:type="dxa"/>
          </w:tcPr>
          <w:p w14:paraId="0378B44B" w14:textId="77777777" w:rsidR="0064189B" w:rsidRPr="008F3554" w:rsidRDefault="0064189B" w:rsidP="00A3145C">
            <w:pPr>
              <w:rPr>
                <w:b w:val="0"/>
                <w:bCs w:val="0"/>
                <w:color w:val="000000" w:themeColor="text2"/>
                <w:sz w:val="18"/>
                <w:szCs w:val="20"/>
              </w:rPr>
            </w:pPr>
            <w:r w:rsidRPr="008F3554">
              <w:rPr>
                <w:b w:val="0"/>
                <w:bCs w:val="0"/>
                <w:color w:val="000000" w:themeColor="text2"/>
                <w:sz w:val="18"/>
                <w:szCs w:val="20"/>
              </w:rPr>
              <w:t xml:space="preserve">1. How will we know students are learning? </w:t>
            </w:r>
          </w:p>
        </w:tc>
        <w:tc>
          <w:tcPr>
            <w:tcW w:w="5103" w:type="dxa"/>
          </w:tcPr>
          <w:p w14:paraId="48A952D9" w14:textId="77777777" w:rsidR="0064189B" w:rsidRDefault="0064189B"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20"/>
              </w:rPr>
            </w:pPr>
            <w:r>
              <w:rPr>
                <w:rFonts w:ascii="Arial" w:eastAsia="Arial" w:hAnsi="Arial" w:cs="Arial"/>
                <w:color w:val="000000" w:themeColor="text2"/>
                <w:sz w:val="18"/>
                <w:szCs w:val="20"/>
              </w:rPr>
              <w:t>Teams stay up to date on student wellbeing and engagement by:</w:t>
            </w:r>
          </w:p>
          <w:p w14:paraId="22DC321D" w14:textId="2C86181B" w:rsidR="0064189B" w:rsidRDefault="0064189B" w:rsidP="00A3145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20"/>
              </w:rPr>
            </w:pPr>
            <w:r>
              <w:rPr>
                <w:rFonts w:ascii="Arial" w:eastAsia="Arial" w:hAnsi="Arial" w:cs="Arial"/>
                <w:color w:val="000000" w:themeColor="text2"/>
                <w:sz w:val="18"/>
                <w:szCs w:val="20"/>
              </w:rPr>
              <w:t>e</w:t>
            </w:r>
            <w:r w:rsidRPr="00A85F26">
              <w:rPr>
                <w:rFonts w:ascii="Arial" w:eastAsia="Arial" w:hAnsi="Arial" w:cs="Arial"/>
                <w:color w:val="000000" w:themeColor="text2"/>
                <w:sz w:val="18"/>
                <w:szCs w:val="20"/>
              </w:rPr>
              <w:t>stablish</w:t>
            </w:r>
            <w:r>
              <w:rPr>
                <w:rFonts w:ascii="Arial" w:eastAsia="Arial" w:hAnsi="Arial" w:cs="Arial"/>
                <w:color w:val="000000" w:themeColor="text2"/>
                <w:sz w:val="18"/>
                <w:szCs w:val="20"/>
              </w:rPr>
              <w:t>ing</w:t>
            </w:r>
            <w:r w:rsidRPr="00A85F26">
              <w:rPr>
                <w:rFonts w:ascii="Arial" w:eastAsia="Arial" w:hAnsi="Arial" w:cs="Arial"/>
                <w:color w:val="000000" w:themeColor="text2"/>
                <w:sz w:val="18"/>
                <w:szCs w:val="20"/>
              </w:rPr>
              <w:t xml:space="preserve"> and maintain</w:t>
            </w:r>
            <w:r w:rsidR="00CA4A87">
              <w:rPr>
                <w:rFonts w:ascii="Arial" w:eastAsia="Arial" w:hAnsi="Arial" w:cs="Arial"/>
                <w:color w:val="000000" w:themeColor="text2"/>
                <w:sz w:val="18"/>
                <w:szCs w:val="20"/>
              </w:rPr>
              <w:t>ing</w:t>
            </w:r>
            <w:r w:rsidRPr="00A85F26">
              <w:rPr>
                <w:rFonts w:ascii="Arial" w:eastAsia="Arial" w:hAnsi="Arial" w:cs="Arial"/>
                <w:color w:val="000000" w:themeColor="text2"/>
                <w:sz w:val="18"/>
                <w:szCs w:val="20"/>
              </w:rPr>
              <w:t xml:space="preserve"> collaborative relationships with students, parents/carers and other teaching staff to ensure </w:t>
            </w:r>
            <w:r w:rsidR="001C7D46">
              <w:rPr>
                <w:rFonts w:ascii="Arial" w:eastAsia="Arial" w:hAnsi="Arial" w:cs="Arial"/>
                <w:color w:val="000000" w:themeColor="text2"/>
                <w:sz w:val="18"/>
                <w:szCs w:val="20"/>
              </w:rPr>
              <w:t>staff</w:t>
            </w:r>
            <w:r w:rsidRPr="00052F86">
              <w:rPr>
                <w:rFonts w:ascii="Arial" w:eastAsia="Arial" w:hAnsi="Arial" w:cs="Arial"/>
                <w:color w:val="000000" w:themeColor="text2"/>
                <w:sz w:val="18"/>
                <w:szCs w:val="20"/>
              </w:rPr>
              <w:t xml:space="preserve"> </w:t>
            </w:r>
            <w:r w:rsidRPr="00A85F26">
              <w:rPr>
                <w:rFonts w:ascii="Arial" w:eastAsia="Arial" w:hAnsi="Arial" w:cs="Arial"/>
                <w:color w:val="000000" w:themeColor="text2"/>
                <w:sz w:val="18"/>
                <w:szCs w:val="20"/>
              </w:rPr>
              <w:t>are up to date on students’ learning, wellbeing and engagement. Ask parents</w:t>
            </w:r>
            <w:r>
              <w:rPr>
                <w:rFonts w:ascii="Arial" w:eastAsia="Arial" w:hAnsi="Arial" w:cs="Arial"/>
                <w:color w:val="000000" w:themeColor="text2"/>
                <w:sz w:val="18"/>
                <w:szCs w:val="20"/>
              </w:rPr>
              <w:t xml:space="preserve"> and </w:t>
            </w:r>
            <w:r w:rsidRPr="00A85F26">
              <w:rPr>
                <w:rFonts w:ascii="Arial" w:eastAsia="Arial" w:hAnsi="Arial" w:cs="Arial"/>
                <w:color w:val="000000" w:themeColor="text2"/>
                <w:sz w:val="18"/>
                <w:szCs w:val="20"/>
              </w:rPr>
              <w:t xml:space="preserve">carers how they would like to be communicated with, to ensure </w:t>
            </w:r>
            <w:r w:rsidR="001C7D46">
              <w:rPr>
                <w:rFonts w:ascii="Arial" w:eastAsia="Arial" w:hAnsi="Arial" w:cs="Arial"/>
                <w:color w:val="000000" w:themeColor="text2"/>
                <w:sz w:val="18"/>
                <w:szCs w:val="20"/>
              </w:rPr>
              <w:t>staff</w:t>
            </w:r>
            <w:r w:rsidRPr="00A85F26">
              <w:rPr>
                <w:rFonts w:ascii="Arial" w:eastAsia="Arial" w:hAnsi="Arial" w:cs="Arial"/>
                <w:color w:val="000000" w:themeColor="text2"/>
                <w:sz w:val="18"/>
                <w:szCs w:val="20"/>
              </w:rPr>
              <w:t xml:space="preserve"> are </w:t>
            </w:r>
            <w:r>
              <w:rPr>
                <w:rFonts w:ascii="Arial" w:eastAsia="Arial" w:hAnsi="Arial" w:cs="Arial"/>
                <w:color w:val="000000" w:themeColor="text2"/>
                <w:sz w:val="18"/>
                <w:szCs w:val="20"/>
              </w:rPr>
              <w:t>supporting</w:t>
            </w:r>
            <w:r w:rsidRPr="00A85F26">
              <w:rPr>
                <w:rFonts w:ascii="Arial" w:eastAsia="Arial" w:hAnsi="Arial" w:cs="Arial"/>
                <w:color w:val="000000" w:themeColor="text2"/>
                <w:sz w:val="18"/>
                <w:szCs w:val="20"/>
              </w:rPr>
              <w:t xml:space="preserve"> their engagement.</w:t>
            </w:r>
          </w:p>
          <w:p w14:paraId="747B4FDC" w14:textId="57DD037F" w:rsidR="0064189B" w:rsidRPr="00A85F26" w:rsidRDefault="0064189B" w:rsidP="00A3145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20"/>
              </w:rPr>
            </w:pPr>
            <w:r w:rsidRPr="004E5F26">
              <w:rPr>
                <w:rFonts w:ascii="Arial" w:eastAsia="Arial" w:hAnsi="Arial" w:cs="Arial"/>
                <w:color w:val="000000" w:themeColor="text2"/>
                <w:sz w:val="18"/>
                <w:szCs w:val="20"/>
              </w:rPr>
              <w:t>incorporati</w:t>
            </w:r>
            <w:r w:rsidR="00CA4A87">
              <w:rPr>
                <w:rFonts w:ascii="Arial" w:eastAsia="Arial" w:hAnsi="Arial" w:cs="Arial"/>
                <w:color w:val="000000" w:themeColor="text2"/>
                <w:sz w:val="18"/>
                <w:szCs w:val="20"/>
              </w:rPr>
              <w:t>on</w:t>
            </w:r>
            <w:r w:rsidRPr="004E5F26">
              <w:rPr>
                <w:rFonts w:ascii="Arial" w:eastAsia="Arial" w:hAnsi="Arial" w:cs="Arial"/>
                <w:color w:val="000000" w:themeColor="text2"/>
                <w:sz w:val="18"/>
                <w:szCs w:val="20"/>
              </w:rPr>
              <w:t xml:space="preserve"> </w:t>
            </w:r>
            <w:r w:rsidR="00CA4A87">
              <w:rPr>
                <w:rFonts w:ascii="Arial" w:eastAsia="Arial" w:hAnsi="Arial" w:cs="Arial"/>
                <w:color w:val="000000" w:themeColor="text2"/>
                <w:sz w:val="18"/>
                <w:szCs w:val="20"/>
              </w:rPr>
              <w:t xml:space="preserve">of </w:t>
            </w:r>
            <w:r w:rsidRPr="004E5F26">
              <w:rPr>
                <w:rFonts w:ascii="Arial" w:eastAsia="Arial" w:hAnsi="Arial" w:cs="Arial"/>
                <w:color w:val="000000" w:themeColor="text2"/>
                <w:sz w:val="18"/>
                <w:szCs w:val="20"/>
              </w:rPr>
              <w:t xml:space="preserve">new mechanisms for </w:t>
            </w:r>
            <w:r>
              <w:rPr>
                <w:rFonts w:ascii="Arial" w:eastAsia="Arial" w:hAnsi="Arial" w:cs="Arial"/>
                <w:color w:val="000000" w:themeColor="text2"/>
                <w:sz w:val="18"/>
                <w:szCs w:val="20"/>
              </w:rPr>
              <w:t>monitoring</w:t>
            </w:r>
            <w:r w:rsidRPr="004E5F26">
              <w:rPr>
                <w:rFonts w:ascii="Arial" w:eastAsia="Arial" w:hAnsi="Arial" w:cs="Arial"/>
                <w:color w:val="000000" w:themeColor="text2"/>
                <w:sz w:val="18"/>
                <w:szCs w:val="20"/>
              </w:rPr>
              <w:t xml:space="preserve"> students’ engagement and wellbeing. For example, some schools have introduced a regular survey </w:t>
            </w:r>
            <w:r w:rsidR="00CA4A87">
              <w:rPr>
                <w:rFonts w:ascii="Arial" w:eastAsia="Arial" w:hAnsi="Arial" w:cs="Arial"/>
                <w:color w:val="000000" w:themeColor="text2"/>
                <w:sz w:val="18"/>
                <w:szCs w:val="20"/>
              </w:rPr>
              <w:t>which enables</w:t>
            </w:r>
            <w:r w:rsidR="00CA4A87" w:rsidRPr="004E5F26">
              <w:rPr>
                <w:rFonts w:ascii="Arial" w:eastAsia="Arial" w:hAnsi="Arial" w:cs="Arial"/>
                <w:color w:val="000000" w:themeColor="text2"/>
                <w:sz w:val="18"/>
                <w:szCs w:val="20"/>
              </w:rPr>
              <w:t xml:space="preserve"> </w:t>
            </w:r>
            <w:r w:rsidRPr="004E5F26">
              <w:rPr>
                <w:rFonts w:ascii="Arial" w:eastAsia="Arial" w:hAnsi="Arial" w:cs="Arial"/>
                <w:color w:val="000000" w:themeColor="text2"/>
                <w:sz w:val="18"/>
                <w:szCs w:val="20"/>
              </w:rPr>
              <w:t xml:space="preserve">students </w:t>
            </w:r>
            <w:r w:rsidR="00CA4A87">
              <w:rPr>
                <w:rFonts w:ascii="Arial" w:eastAsia="Arial" w:hAnsi="Arial" w:cs="Arial"/>
                <w:color w:val="000000" w:themeColor="text2"/>
                <w:sz w:val="18"/>
                <w:szCs w:val="20"/>
              </w:rPr>
              <w:t xml:space="preserve">to </w:t>
            </w:r>
            <w:r w:rsidRPr="004E5F26">
              <w:rPr>
                <w:rFonts w:ascii="Arial" w:eastAsia="Arial" w:hAnsi="Arial" w:cs="Arial"/>
                <w:color w:val="000000" w:themeColor="text2"/>
                <w:sz w:val="18"/>
                <w:szCs w:val="20"/>
              </w:rPr>
              <w:t>anonymously identify the emoji that best represents their mood.</w:t>
            </w:r>
          </w:p>
          <w:p w14:paraId="39B39625" w14:textId="77777777" w:rsidR="0064189B" w:rsidRDefault="0064189B"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20"/>
              </w:rPr>
            </w:pPr>
            <w:r>
              <w:rPr>
                <w:rFonts w:ascii="Arial" w:eastAsia="Arial" w:hAnsi="Arial" w:cs="Arial"/>
                <w:color w:val="000000" w:themeColor="text2"/>
                <w:sz w:val="18"/>
                <w:szCs w:val="20"/>
              </w:rPr>
              <w:t>Teams encourage teachers to monitor students’ progression and apply the evidence to inform their teaching:</w:t>
            </w:r>
          </w:p>
          <w:p w14:paraId="5E4047D2" w14:textId="05EDD1E0" w:rsidR="006A5716" w:rsidRPr="006A5716" w:rsidRDefault="006A5716" w:rsidP="00A3145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2"/>
                <w:sz w:val="18"/>
                <w:szCs w:val="20"/>
              </w:rPr>
            </w:pPr>
            <w:r>
              <w:rPr>
                <w:color w:val="000000" w:themeColor="text2"/>
                <w:sz w:val="18"/>
                <w:szCs w:val="20"/>
              </w:rPr>
              <w:t>Consider what</w:t>
            </w:r>
            <w:r w:rsidRPr="006A5716">
              <w:rPr>
                <w:color w:val="000000" w:themeColor="text2"/>
                <w:sz w:val="18"/>
                <w:szCs w:val="20"/>
              </w:rPr>
              <w:t xml:space="preserve"> the purpose </w:t>
            </w:r>
            <w:r>
              <w:rPr>
                <w:color w:val="000000" w:themeColor="text2"/>
                <w:sz w:val="18"/>
                <w:szCs w:val="20"/>
              </w:rPr>
              <w:t xml:space="preserve">of each assessment. </w:t>
            </w:r>
            <w:r w:rsidRPr="006A5716">
              <w:rPr>
                <w:color w:val="000000" w:themeColor="text2"/>
                <w:sz w:val="18"/>
                <w:szCs w:val="20"/>
              </w:rPr>
              <w:t xml:space="preserve">For example, for its impact on learning, to provide </w:t>
            </w:r>
            <w:r w:rsidR="0080545A">
              <w:rPr>
                <w:color w:val="000000" w:themeColor="text2"/>
                <w:sz w:val="18"/>
                <w:szCs w:val="20"/>
              </w:rPr>
              <w:t xml:space="preserve">school-level monitoring </w:t>
            </w:r>
            <w:r w:rsidRPr="006A5716">
              <w:rPr>
                <w:color w:val="000000" w:themeColor="text2"/>
                <w:sz w:val="18"/>
                <w:szCs w:val="20"/>
              </w:rPr>
              <w:t>or to inform specific classroom decisions?</w:t>
            </w:r>
            <w:r w:rsidR="006E2F5A">
              <w:rPr>
                <w:rStyle w:val="FootnoteReference"/>
                <w:color w:val="000000" w:themeColor="text2"/>
                <w:sz w:val="18"/>
                <w:szCs w:val="20"/>
              </w:rPr>
              <w:footnoteReference w:id="9"/>
            </w:r>
          </w:p>
          <w:p w14:paraId="3993E095" w14:textId="2F68B04D" w:rsidR="0064189B" w:rsidRPr="00A85F26" w:rsidRDefault="0064189B" w:rsidP="00A3145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2"/>
                <w:sz w:val="18"/>
                <w:szCs w:val="20"/>
              </w:rPr>
            </w:pPr>
            <w:r>
              <w:rPr>
                <w:rFonts w:ascii="Arial" w:eastAsia="Arial" w:hAnsi="Arial" w:cs="Arial"/>
                <w:color w:val="000000" w:themeColor="text2"/>
                <w:sz w:val="18"/>
                <w:szCs w:val="20"/>
              </w:rPr>
              <w:t>D</w:t>
            </w:r>
            <w:r w:rsidRPr="00A85F26">
              <w:rPr>
                <w:rFonts w:ascii="Arial" w:eastAsia="Arial" w:hAnsi="Arial" w:cs="Arial"/>
                <w:color w:val="000000" w:themeColor="text2"/>
                <w:sz w:val="18"/>
                <w:szCs w:val="20"/>
              </w:rPr>
              <w:t xml:space="preserve">evelop an IEP for </w:t>
            </w:r>
            <w:r>
              <w:rPr>
                <w:rFonts w:ascii="Arial" w:eastAsia="Arial" w:hAnsi="Arial" w:cs="Arial"/>
                <w:color w:val="000000" w:themeColor="text2"/>
                <w:sz w:val="18"/>
                <w:szCs w:val="20"/>
              </w:rPr>
              <w:t>additional</w:t>
            </w:r>
            <w:r w:rsidRPr="00A85F26">
              <w:rPr>
                <w:rFonts w:ascii="Arial" w:eastAsia="Arial" w:hAnsi="Arial" w:cs="Arial"/>
                <w:color w:val="000000" w:themeColor="text2"/>
                <w:sz w:val="18"/>
                <w:szCs w:val="20"/>
              </w:rPr>
              <w:t xml:space="preserve"> students to guide the development and monitoring of success criteria for each student. Remember </w:t>
            </w:r>
            <w:r>
              <w:rPr>
                <w:rFonts w:ascii="Arial" w:eastAsia="Arial" w:hAnsi="Arial" w:cs="Arial"/>
                <w:color w:val="000000" w:themeColor="text2"/>
                <w:sz w:val="18"/>
                <w:szCs w:val="20"/>
              </w:rPr>
              <w:t xml:space="preserve">that </w:t>
            </w:r>
            <w:r w:rsidRPr="00FB1373">
              <w:rPr>
                <w:rFonts w:ascii="Arial" w:eastAsia="Arial" w:hAnsi="Arial" w:cs="Arial"/>
                <w:color w:val="000000" w:themeColor="text2"/>
                <w:sz w:val="18"/>
                <w:szCs w:val="20"/>
              </w:rPr>
              <w:t>developing an IEP is a collaborative effort and parent</w:t>
            </w:r>
            <w:r>
              <w:rPr>
                <w:rFonts w:ascii="Arial" w:eastAsia="Arial" w:hAnsi="Arial" w:cs="Arial"/>
                <w:color w:val="000000" w:themeColor="text2"/>
                <w:sz w:val="18"/>
                <w:szCs w:val="20"/>
              </w:rPr>
              <w:t xml:space="preserve">s or </w:t>
            </w:r>
            <w:r w:rsidRPr="00FB1373">
              <w:rPr>
                <w:rFonts w:ascii="Arial" w:eastAsia="Arial" w:hAnsi="Arial" w:cs="Arial"/>
                <w:color w:val="000000" w:themeColor="text2"/>
                <w:sz w:val="18"/>
                <w:szCs w:val="20"/>
              </w:rPr>
              <w:t>carers must be consulted.</w:t>
            </w:r>
          </w:p>
          <w:p w14:paraId="791B977B" w14:textId="27DD145D" w:rsidR="0064189B" w:rsidRDefault="0064189B" w:rsidP="00A3145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000000" w:themeColor="text2"/>
                <w:sz w:val="18"/>
                <w:szCs w:val="20"/>
              </w:rPr>
            </w:pPr>
            <w:r>
              <w:rPr>
                <w:rFonts w:eastAsiaTheme="minorEastAsia"/>
                <w:color w:val="000000" w:themeColor="text2"/>
                <w:sz w:val="18"/>
                <w:szCs w:val="20"/>
              </w:rPr>
              <w:t>I</w:t>
            </w:r>
            <w:r w:rsidRPr="00A85F26">
              <w:rPr>
                <w:rFonts w:eastAsiaTheme="minorEastAsia"/>
                <w:color w:val="000000" w:themeColor="text2"/>
                <w:sz w:val="18"/>
                <w:szCs w:val="20"/>
              </w:rPr>
              <w:t xml:space="preserve">dentify sources of student data that will </w:t>
            </w:r>
            <w:r w:rsidR="00CA4A87">
              <w:rPr>
                <w:rFonts w:eastAsiaTheme="minorEastAsia"/>
                <w:color w:val="000000" w:themeColor="text2"/>
                <w:sz w:val="18"/>
                <w:szCs w:val="20"/>
              </w:rPr>
              <w:t>support monitoring of student</w:t>
            </w:r>
            <w:r w:rsidR="00CA4A87" w:rsidRPr="00A85F26">
              <w:rPr>
                <w:rFonts w:eastAsiaTheme="minorEastAsia"/>
                <w:color w:val="000000" w:themeColor="text2"/>
                <w:sz w:val="18"/>
                <w:szCs w:val="20"/>
              </w:rPr>
              <w:t xml:space="preserve"> </w:t>
            </w:r>
            <w:r w:rsidRPr="00A85F26">
              <w:rPr>
                <w:rFonts w:eastAsiaTheme="minorEastAsia"/>
                <w:color w:val="000000" w:themeColor="text2"/>
                <w:sz w:val="18"/>
                <w:szCs w:val="20"/>
              </w:rPr>
              <w:t xml:space="preserve">learning growth against the curriculum. For example, </w:t>
            </w:r>
            <w:r w:rsidR="00CA4A87">
              <w:rPr>
                <w:rFonts w:eastAsiaTheme="minorEastAsia"/>
                <w:color w:val="000000" w:themeColor="text2"/>
                <w:sz w:val="18"/>
                <w:szCs w:val="20"/>
              </w:rPr>
              <w:t>teachers</w:t>
            </w:r>
            <w:r w:rsidR="00CA4A87" w:rsidRPr="00A85F26">
              <w:rPr>
                <w:rFonts w:eastAsiaTheme="minorEastAsia"/>
                <w:color w:val="000000" w:themeColor="text2"/>
                <w:sz w:val="18"/>
                <w:szCs w:val="20"/>
              </w:rPr>
              <w:t xml:space="preserve"> </w:t>
            </w:r>
            <w:r w:rsidRPr="00A85F26">
              <w:rPr>
                <w:rFonts w:eastAsiaTheme="minorEastAsia"/>
                <w:color w:val="000000" w:themeColor="text2"/>
                <w:sz w:val="18"/>
                <w:szCs w:val="20"/>
              </w:rPr>
              <w:t>could</w:t>
            </w:r>
            <w:r w:rsidRPr="00A85F26">
              <w:rPr>
                <w:color w:val="000000" w:themeColor="text2"/>
                <w:sz w:val="18"/>
                <w:szCs w:val="20"/>
              </w:rPr>
              <w:t xml:space="preserve"> monitor students’ point of need using </w:t>
            </w:r>
            <w:hyperlink r:id="rId25" w:history="1">
              <w:r w:rsidRPr="00A85F26">
                <w:rPr>
                  <w:rStyle w:val="Hyperlink"/>
                  <w:sz w:val="18"/>
                  <w:szCs w:val="20"/>
                </w:rPr>
                <w:t>formative assessment</w:t>
              </w:r>
            </w:hyperlink>
            <w:r w:rsidRPr="00A85F26">
              <w:rPr>
                <w:color w:val="000000" w:themeColor="text2"/>
                <w:sz w:val="18"/>
                <w:szCs w:val="20"/>
              </w:rPr>
              <w:t xml:space="preserve"> rubrics and strategies.</w:t>
            </w:r>
          </w:p>
          <w:p w14:paraId="3D3DA4C8" w14:textId="7B9286BA" w:rsidR="0064189B" w:rsidRPr="00A85F26" w:rsidRDefault="0064189B" w:rsidP="00A3145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8"/>
                <w:szCs w:val="20"/>
              </w:rPr>
            </w:pPr>
            <w:r>
              <w:rPr>
                <w:color w:val="000000" w:themeColor="text2"/>
                <w:sz w:val="18"/>
                <w:szCs w:val="20"/>
              </w:rPr>
              <w:t>Think</w:t>
            </w:r>
            <w:r w:rsidRPr="00A85F26">
              <w:rPr>
                <w:color w:val="000000" w:themeColor="text2"/>
                <w:sz w:val="18"/>
                <w:szCs w:val="20"/>
              </w:rPr>
              <w:t xml:space="preserve"> about how </w:t>
            </w:r>
            <w:r w:rsidRPr="00052F86">
              <w:rPr>
                <w:color w:val="000000" w:themeColor="text2"/>
                <w:sz w:val="18"/>
                <w:szCs w:val="20"/>
              </w:rPr>
              <w:t>teachers</w:t>
            </w:r>
            <w:r w:rsidR="003625DB">
              <w:rPr>
                <w:color w:val="000000" w:themeColor="text2"/>
                <w:sz w:val="18"/>
                <w:szCs w:val="20"/>
              </w:rPr>
              <w:t xml:space="preserve"> will use assessments and</w:t>
            </w:r>
            <w:r w:rsidRPr="00A85F26">
              <w:rPr>
                <w:color w:val="000000" w:themeColor="text2"/>
                <w:sz w:val="18"/>
                <w:szCs w:val="20"/>
              </w:rPr>
              <w:t xml:space="preserve"> work with one another to share, analyse and discuss student data to inform </w:t>
            </w:r>
            <w:r w:rsidR="003625DB">
              <w:rPr>
                <w:color w:val="000000" w:themeColor="text2"/>
                <w:sz w:val="18"/>
                <w:szCs w:val="20"/>
              </w:rPr>
              <w:t>decisions</w:t>
            </w:r>
            <w:r w:rsidRPr="00A85F26">
              <w:rPr>
                <w:color w:val="000000" w:themeColor="text2"/>
                <w:sz w:val="18"/>
                <w:szCs w:val="20"/>
              </w:rPr>
              <w:t xml:space="preserve">. PLCs/PLTs are a great way of incorporating this work into </w:t>
            </w:r>
            <w:r w:rsidR="001C7D46">
              <w:rPr>
                <w:color w:val="000000" w:themeColor="text2"/>
                <w:sz w:val="18"/>
                <w:szCs w:val="20"/>
              </w:rPr>
              <w:t>the</w:t>
            </w:r>
            <w:r w:rsidRPr="00A85F26">
              <w:rPr>
                <w:color w:val="000000" w:themeColor="text2"/>
                <w:sz w:val="18"/>
                <w:szCs w:val="20"/>
              </w:rPr>
              <w:t xml:space="preserve"> timetable.</w:t>
            </w:r>
          </w:p>
        </w:tc>
        <w:tc>
          <w:tcPr>
            <w:tcW w:w="2999" w:type="dxa"/>
          </w:tcPr>
          <w:p w14:paraId="00E76B12" w14:textId="69B8D06D" w:rsidR="0064189B" w:rsidRPr="00843D15" w:rsidRDefault="0064189B"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20"/>
              </w:rPr>
            </w:pPr>
            <w:r>
              <w:rPr>
                <w:rFonts w:ascii="Arial" w:eastAsia="Arial" w:hAnsi="Arial" w:cs="Arial"/>
                <w:color w:val="000000" w:themeColor="text2"/>
                <w:sz w:val="18"/>
                <w:szCs w:val="20"/>
              </w:rPr>
              <w:t>Strong relationships help teachers get</w:t>
            </w:r>
            <w:r w:rsidRPr="00843D15">
              <w:rPr>
                <w:rFonts w:ascii="Arial" w:eastAsia="Arial" w:hAnsi="Arial" w:cs="Arial"/>
                <w:color w:val="000000" w:themeColor="text2"/>
                <w:sz w:val="18"/>
                <w:szCs w:val="20"/>
              </w:rPr>
              <w:t xml:space="preserve"> as complete a picture as possible of each student’s </w:t>
            </w:r>
            <w:r>
              <w:rPr>
                <w:rFonts w:ascii="Arial" w:eastAsia="Arial" w:hAnsi="Arial" w:cs="Arial"/>
                <w:color w:val="000000" w:themeColor="text2"/>
                <w:sz w:val="18"/>
                <w:szCs w:val="20"/>
              </w:rPr>
              <w:t>needs, enable good and regular communication, and enhance parents</w:t>
            </w:r>
            <w:r w:rsidR="00210A91">
              <w:rPr>
                <w:rFonts w:ascii="Arial" w:eastAsia="Arial" w:hAnsi="Arial" w:cs="Arial"/>
                <w:color w:val="000000" w:themeColor="text2"/>
                <w:sz w:val="18"/>
                <w:szCs w:val="20"/>
              </w:rPr>
              <w:t>/</w:t>
            </w:r>
            <w:r>
              <w:rPr>
                <w:rFonts w:ascii="Arial" w:eastAsia="Arial" w:hAnsi="Arial" w:cs="Arial"/>
                <w:color w:val="000000" w:themeColor="text2"/>
                <w:sz w:val="18"/>
                <w:szCs w:val="20"/>
              </w:rPr>
              <w:t xml:space="preserve">carers’ engagement with </w:t>
            </w:r>
            <w:r w:rsidR="00210A91">
              <w:rPr>
                <w:rFonts w:ascii="Arial" w:eastAsia="Arial" w:hAnsi="Arial" w:cs="Arial"/>
                <w:color w:val="000000" w:themeColor="text2"/>
                <w:sz w:val="18"/>
                <w:szCs w:val="20"/>
              </w:rPr>
              <w:t xml:space="preserve">the </w:t>
            </w:r>
            <w:r>
              <w:rPr>
                <w:rFonts w:ascii="Arial" w:eastAsia="Arial" w:hAnsi="Arial" w:cs="Arial"/>
                <w:color w:val="000000" w:themeColor="text2"/>
                <w:sz w:val="18"/>
                <w:szCs w:val="20"/>
              </w:rPr>
              <w:t>curriculum.</w:t>
            </w:r>
            <w:r>
              <w:rPr>
                <w:rStyle w:val="FootnoteReference"/>
                <w:rFonts w:ascii="Arial" w:eastAsia="Arial" w:hAnsi="Arial" w:cs="Arial"/>
                <w:color w:val="000000" w:themeColor="text2"/>
                <w:sz w:val="18"/>
                <w:szCs w:val="20"/>
              </w:rPr>
              <w:footnoteReference w:id="10"/>
            </w:r>
          </w:p>
          <w:p w14:paraId="49033FEB" w14:textId="7AC247CE" w:rsidR="0064189B" w:rsidRDefault="0064189B"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20"/>
              </w:rPr>
            </w:pPr>
            <w:r w:rsidRPr="00843D15">
              <w:rPr>
                <w:rFonts w:ascii="Arial" w:eastAsia="Arial" w:hAnsi="Arial" w:cs="Arial"/>
                <w:color w:val="000000" w:themeColor="text2"/>
                <w:sz w:val="18"/>
                <w:szCs w:val="20"/>
              </w:rPr>
              <w:t xml:space="preserve">Some formative assessment may not be effective or appropriate to be delivered </w:t>
            </w:r>
            <w:r w:rsidR="00D81AC2">
              <w:rPr>
                <w:rFonts w:ascii="Arial" w:eastAsia="Arial" w:hAnsi="Arial" w:cs="Arial"/>
                <w:color w:val="000000" w:themeColor="text2"/>
                <w:sz w:val="18"/>
                <w:szCs w:val="20"/>
              </w:rPr>
              <w:t xml:space="preserve">in </w:t>
            </w:r>
            <w:r w:rsidR="00B76875">
              <w:rPr>
                <w:rFonts w:ascii="Arial" w:eastAsia="Arial" w:hAnsi="Arial" w:cs="Arial"/>
                <w:color w:val="000000" w:themeColor="text2"/>
                <w:sz w:val="18"/>
                <w:szCs w:val="20"/>
              </w:rPr>
              <w:t>online</w:t>
            </w:r>
            <w:r w:rsidR="00D81AC2">
              <w:rPr>
                <w:rFonts w:ascii="Arial" w:eastAsia="Arial" w:hAnsi="Arial" w:cs="Arial"/>
                <w:color w:val="000000" w:themeColor="text2"/>
                <w:sz w:val="18"/>
                <w:szCs w:val="20"/>
              </w:rPr>
              <w:t xml:space="preserve"> learning environments</w:t>
            </w:r>
            <w:r w:rsidRPr="00843D15">
              <w:rPr>
                <w:rFonts w:ascii="Arial" w:eastAsia="Arial" w:hAnsi="Arial" w:cs="Arial"/>
                <w:color w:val="000000" w:themeColor="text2"/>
                <w:sz w:val="18"/>
                <w:szCs w:val="20"/>
              </w:rPr>
              <w:t xml:space="preserve">. Work with school colleagues as well as regional school </w:t>
            </w:r>
            <w:r w:rsidRPr="00893239">
              <w:rPr>
                <w:rFonts w:ascii="Arial" w:eastAsia="Arial" w:hAnsi="Arial" w:cs="Arial"/>
                <w:color w:val="000000" w:themeColor="text2"/>
                <w:sz w:val="18"/>
                <w:szCs w:val="20"/>
              </w:rPr>
              <w:t xml:space="preserve">improvement staff to identify alternatives to monitor </w:t>
            </w:r>
            <w:r w:rsidRPr="001E6873">
              <w:rPr>
                <w:rFonts w:ascii="Arial" w:eastAsia="Arial" w:hAnsi="Arial" w:cs="Arial"/>
                <w:color w:val="000000" w:themeColor="text2"/>
                <w:sz w:val="18"/>
                <w:szCs w:val="20"/>
              </w:rPr>
              <w:t>student progress.</w:t>
            </w:r>
            <w:r w:rsidRPr="001E6873">
              <w:rPr>
                <w:color w:val="000000" w:themeColor="text2"/>
                <w:sz w:val="18"/>
                <w:szCs w:val="18"/>
              </w:rPr>
              <w:t xml:space="preserve"> Consider using </w:t>
            </w:r>
            <w:r w:rsidR="00753498">
              <w:rPr>
                <w:color w:val="000000" w:themeColor="text2"/>
                <w:sz w:val="18"/>
                <w:szCs w:val="18"/>
              </w:rPr>
              <w:t>a range of</w:t>
            </w:r>
            <w:r w:rsidRPr="001E6873">
              <w:rPr>
                <w:color w:val="000000" w:themeColor="text2"/>
                <w:sz w:val="18"/>
                <w:szCs w:val="18"/>
              </w:rPr>
              <w:t xml:space="preserve"> </w:t>
            </w:r>
            <w:r w:rsidR="00012D83">
              <w:rPr>
                <w:color w:val="000000" w:themeColor="text2"/>
                <w:sz w:val="18"/>
                <w:szCs w:val="18"/>
              </w:rPr>
              <w:t>online</w:t>
            </w:r>
            <w:r w:rsidRPr="001E6873">
              <w:rPr>
                <w:color w:val="000000" w:themeColor="text2"/>
                <w:sz w:val="18"/>
                <w:szCs w:val="18"/>
              </w:rPr>
              <w:t xml:space="preserve"> tools to facilitate activities such as </w:t>
            </w:r>
            <w:r w:rsidRPr="002F42DD">
              <w:rPr>
                <w:color w:val="000000" w:themeColor="text2"/>
                <w:sz w:val="18"/>
                <w:szCs w:val="18"/>
              </w:rPr>
              <w:t>Think-</w:t>
            </w:r>
            <w:r w:rsidR="00907B44" w:rsidRPr="002F42DD">
              <w:rPr>
                <w:color w:val="000000" w:themeColor="text2"/>
                <w:sz w:val="18"/>
                <w:szCs w:val="18"/>
              </w:rPr>
              <w:t>Pair</w:t>
            </w:r>
            <w:r w:rsidRPr="002F42DD">
              <w:rPr>
                <w:color w:val="000000" w:themeColor="text2"/>
                <w:sz w:val="18"/>
                <w:szCs w:val="18"/>
              </w:rPr>
              <w:t>-</w:t>
            </w:r>
            <w:r w:rsidR="00907B44" w:rsidRPr="002F42DD">
              <w:rPr>
                <w:color w:val="000000" w:themeColor="text2"/>
                <w:sz w:val="18"/>
                <w:szCs w:val="18"/>
              </w:rPr>
              <w:t>Share</w:t>
            </w:r>
            <w:r w:rsidRPr="002F42DD">
              <w:rPr>
                <w:color w:val="000000" w:themeColor="text2"/>
                <w:sz w:val="18"/>
                <w:szCs w:val="18"/>
              </w:rPr>
              <w:t>,</w:t>
            </w:r>
            <w:r w:rsidRPr="001E6873">
              <w:rPr>
                <w:color w:val="000000" w:themeColor="text2"/>
                <w:sz w:val="18"/>
                <w:szCs w:val="18"/>
              </w:rPr>
              <w:t xml:space="preserve"> guided student feedback on each other’s work, or other activities such as finding errors in a stimulus provided by the teacher.</w:t>
            </w:r>
          </w:p>
          <w:p w14:paraId="1CB804EC" w14:textId="77777777" w:rsidR="0064189B" w:rsidRDefault="0064189B"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20"/>
              </w:rPr>
            </w:pPr>
            <w:r>
              <w:rPr>
                <w:rFonts w:ascii="Arial" w:eastAsia="Arial" w:hAnsi="Arial" w:cs="Arial"/>
                <w:color w:val="000000" w:themeColor="text2"/>
                <w:sz w:val="18"/>
                <w:szCs w:val="20"/>
              </w:rPr>
              <w:t xml:space="preserve">Some summative assessment is still possible under the right circumstances. For example, teachers can ask the student to complete the assessment with their video on, or request that parents confirm that the work was done under test conditions. </w:t>
            </w:r>
          </w:p>
          <w:p w14:paraId="5AA19BE9" w14:textId="125490D2" w:rsidR="0064189B" w:rsidRPr="0021139F" w:rsidRDefault="0064189B"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CD4F83">
              <w:rPr>
                <w:color w:val="000000" w:themeColor="text2"/>
                <w:sz w:val="18"/>
                <w:szCs w:val="18"/>
              </w:rPr>
              <w:t>Set</w:t>
            </w:r>
            <w:r w:rsidRPr="2C38A699">
              <w:rPr>
                <w:color w:val="000000" w:themeColor="text2"/>
                <w:sz w:val="18"/>
                <w:szCs w:val="18"/>
              </w:rPr>
              <w:t xml:space="preserve"> clear expectations for</w:t>
            </w:r>
            <w:r w:rsidRPr="696BBDDF">
              <w:rPr>
                <w:color w:val="000000" w:themeColor="text2"/>
                <w:sz w:val="18"/>
                <w:szCs w:val="18"/>
              </w:rPr>
              <w:t xml:space="preserve"> what’s expected of students </w:t>
            </w:r>
            <w:r w:rsidRPr="227E3A2C">
              <w:rPr>
                <w:color w:val="000000" w:themeColor="text2"/>
                <w:sz w:val="18"/>
                <w:szCs w:val="18"/>
              </w:rPr>
              <w:t xml:space="preserve">and </w:t>
            </w:r>
            <w:r>
              <w:rPr>
                <w:color w:val="000000" w:themeColor="text2"/>
                <w:sz w:val="18"/>
                <w:szCs w:val="18"/>
              </w:rPr>
              <w:t xml:space="preserve">provide </w:t>
            </w:r>
            <w:r w:rsidRPr="227E3A2C">
              <w:rPr>
                <w:color w:val="000000" w:themeColor="text2"/>
                <w:sz w:val="18"/>
                <w:szCs w:val="18"/>
              </w:rPr>
              <w:t>consistent routines</w:t>
            </w:r>
            <w:r w:rsidR="002F52D6">
              <w:rPr>
                <w:color w:val="000000" w:themeColor="text2"/>
                <w:sz w:val="18"/>
                <w:szCs w:val="18"/>
              </w:rPr>
              <w:t xml:space="preserve">, which are also communicated and shared with parents/carers. </w:t>
            </w:r>
            <w:r>
              <w:rPr>
                <w:color w:val="000000" w:themeColor="text2"/>
                <w:sz w:val="18"/>
                <w:szCs w:val="18"/>
              </w:rPr>
              <w:t>Consider using mastery grids set out as a matrix to capture and track evidence of students’ achievement across curriculum areas.</w:t>
            </w:r>
          </w:p>
        </w:tc>
      </w:tr>
      <w:tr w:rsidR="0064189B" w14:paraId="500C3B18" w14:textId="77777777" w:rsidTr="00A3145C">
        <w:trPr>
          <w:trHeight w:val="130"/>
        </w:trPr>
        <w:tc>
          <w:tcPr>
            <w:cnfStyle w:val="001000000000" w:firstRow="0" w:lastRow="0" w:firstColumn="1" w:lastColumn="0" w:oddVBand="0" w:evenVBand="0" w:oddHBand="0" w:evenHBand="0" w:firstRowFirstColumn="0" w:firstRowLastColumn="0" w:lastRowFirstColumn="0" w:lastRowLastColumn="0"/>
            <w:tcW w:w="1555" w:type="dxa"/>
          </w:tcPr>
          <w:p w14:paraId="34A05725" w14:textId="77777777" w:rsidR="0064189B" w:rsidRPr="008F3554" w:rsidRDefault="0064189B" w:rsidP="00A3145C">
            <w:pPr>
              <w:rPr>
                <w:b w:val="0"/>
                <w:bCs w:val="0"/>
                <w:color w:val="000000" w:themeColor="text2"/>
                <w:sz w:val="18"/>
                <w:szCs w:val="20"/>
              </w:rPr>
            </w:pPr>
            <w:r w:rsidRPr="008F3554">
              <w:rPr>
                <w:b w:val="0"/>
                <w:bCs w:val="0"/>
                <w:color w:val="000000" w:themeColor="text2"/>
                <w:sz w:val="18"/>
                <w:szCs w:val="20"/>
              </w:rPr>
              <w:t>2. What will implementation look like?</w:t>
            </w:r>
          </w:p>
        </w:tc>
        <w:tc>
          <w:tcPr>
            <w:tcW w:w="5103" w:type="dxa"/>
          </w:tcPr>
          <w:p w14:paraId="063BF319" w14:textId="77777777" w:rsidR="0064189B" w:rsidRDefault="0064189B"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Teams utilise existing structures and establish new ones to support implementation, which could include:</w:t>
            </w:r>
          </w:p>
          <w:p w14:paraId="44E9B297" w14:textId="77777777" w:rsidR="0064189B" w:rsidRPr="00A85F26" w:rsidRDefault="0064189B" w:rsidP="00A3145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lastRenderedPageBreak/>
              <w:t>w</w:t>
            </w:r>
            <w:r w:rsidRPr="00A85F26">
              <w:rPr>
                <w:color w:val="000000" w:themeColor="text2"/>
                <w:sz w:val="18"/>
                <w:szCs w:val="20"/>
              </w:rPr>
              <w:t>ork</w:t>
            </w:r>
            <w:r>
              <w:rPr>
                <w:color w:val="000000" w:themeColor="text2"/>
                <w:sz w:val="18"/>
                <w:szCs w:val="20"/>
              </w:rPr>
              <w:t>ing</w:t>
            </w:r>
            <w:r w:rsidRPr="00A85F26">
              <w:rPr>
                <w:color w:val="000000" w:themeColor="text2"/>
                <w:sz w:val="18"/>
                <w:szCs w:val="20"/>
              </w:rPr>
              <w:t xml:space="preserve"> with teachers and school leaders to agree on the structures that will best support ongoing communication across the whole school, to ensure consistency, inclusivity and buy-in</w:t>
            </w:r>
          </w:p>
          <w:p w14:paraId="547520A6" w14:textId="3AD13B8C" w:rsidR="0064189B" w:rsidRPr="00A85F26" w:rsidRDefault="0064189B" w:rsidP="00A3145C">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e</w:t>
            </w:r>
            <w:r w:rsidRPr="00A85F26">
              <w:rPr>
                <w:color w:val="000000" w:themeColor="text2"/>
                <w:sz w:val="18"/>
                <w:szCs w:val="20"/>
              </w:rPr>
              <w:t>nsur</w:t>
            </w:r>
            <w:r>
              <w:rPr>
                <w:color w:val="000000" w:themeColor="text2"/>
                <w:sz w:val="18"/>
                <w:szCs w:val="20"/>
              </w:rPr>
              <w:t xml:space="preserve">ing </w:t>
            </w:r>
            <w:r w:rsidRPr="00A85F26">
              <w:rPr>
                <w:color w:val="000000" w:themeColor="text2"/>
                <w:sz w:val="18"/>
                <w:szCs w:val="20"/>
              </w:rPr>
              <w:t>planning structures</w:t>
            </w:r>
            <w:r w:rsidR="00052F86">
              <w:rPr>
                <w:color w:val="000000" w:themeColor="text2"/>
                <w:sz w:val="18"/>
                <w:szCs w:val="20"/>
              </w:rPr>
              <w:t xml:space="preserve"> are</w:t>
            </w:r>
            <w:r w:rsidRPr="00A85F26">
              <w:rPr>
                <w:color w:val="000000" w:themeColor="text2"/>
                <w:sz w:val="18"/>
                <w:szCs w:val="20"/>
              </w:rPr>
              <w:t xml:space="preserve"> in place that will support the work, such as regular scheduled meetings</w:t>
            </w:r>
            <w:r>
              <w:rPr>
                <w:color w:val="000000" w:themeColor="text2"/>
                <w:sz w:val="18"/>
                <w:szCs w:val="20"/>
              </w:rPr>
              <w:t xml:space="preserve">, or </w:t>
            </w:r>
            <w:r w:rsidRPr="00A85F26">
              <w:rPr>
                <w:color w:val="000000" w:themeColor="text2"/>
                <w:sz w:val="18"/>
                <w:szCs w:val="20"/>
              </w:rPr>
              <w:t>existing school improvement structures such as PLCs/PLTs</w:t>
            </w:r>
            <w:r>
              <w:rPr>
                <w:color w:val="000000" w:themeColor="text2"/>
                <w:sz w:val="18"/>
                <w:szCs w:val="20"/>
              </w:rPr>
              <w:t>.</w:t>
            </w:r>
          </w:p>
          <w:p w14:paraId="2C725952" w14:textId="77777777" w:rsidR="0064189B" w:rsidRDefault="0064189B"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Teams consider different staff roles in implementation:</w:t>
            </w:r>
          </w:p>
          <w:p w14:paraId="39D97089" w14:textId="74CE1192" w:rsidR="0064189B" w:rsidRPr="00A85F26" w:rsidRDefault="0064189B" w:rsidP="00A3145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sidRPr="00A85F26">
              <w:rPr>
                <w:color w:val="000000" w:themeColor="text2"/>
                <w:sz w:val="18"/>
                <w:szCs w:val="20"/>
              </w:rPr>
              <w:t>Draw on existing school improvement staff, such as Improvement Teachers</w:t>
            </w:r>
            <w:r>
              <w:rPr>
                <w:color w:val="000000" w:themeColor="text2"/>
                <w:sz w:val="18"/>
                <w:szCs w:val="20"/>
              </w:rPr>
              <w:t xml:space="preserve">, Learning Specialists and other </w:t>
            </w:r>
            <w:r w:rsidRPr="00A85F26">
              <w:rPr>
                <w:color w:val="000000" w:themeColor="text2"/>
                <w:sz w:val="18"/>
                <w:szCs w:val="20"/>
              </w:rPr>
              <w:t xml:space="preserve">middle leaders among staff </w:t>
            </w:r>
            <w:r>
              <w:rPr>
                <w:color w:val="000000" w:themeColor="text2"/>
                <w:sz w:val="18"/>
                <w:szCs w:val="20"/>
              </w:rPr>
              <w:t>(depending on their capacity).</w:t>
            </w:r>
          </w:p>
          <w:p w14:paraId="65BF1820" w14:textId="16BBE639" w:rsidR="0064189B" w:rsidRPr="00A85F26" w:rsidRDefault="0064189B" w:rsidP="00A3145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 xml:space="preserve">Keep </w:t>
            </w:r>
            <w:r w:rsidR="001C7D46">
              <w:rPr>
                <w:color w:val="000000" w:themeColor="text2"/>
                <w:sz w:val="18"/>
                <w:szCs w:val="20"/>
              </w:rPr>
              <w:t>the school’s</w:t>
            </w:r>
            <w:r>
              <w:rPr>
                <w:color w:val="000000" w:themeColor="text2"/>
                <w:sz w:val="18"/>
                <w:szCs w:val="20"/>
              </w:rPr>
              <w:t xml:space="preserve"> graduate teacher pipeline in mind when scheduling, as </w:t>
            </w:r>
            <w:r w:rsidR="001C7D46">
              <w:rPr>
                <w:color w:val="000000" w:themeColor="text2"/>
                <w:sz w:val="18"/>
                <w:szCs w:val="20"/>
              </w:rPr>
              <w:t>the school</w:t>
            </w:r>
            <w:r>
              <w:rPr>
                <w:color w:val="000000" w:themeColor="text2"/>
                <w:sz w:val="18"/>
                <w:szCs w:val="20"/>
              </w:rPr>
              <w:t xml:space="preserve"> may need to include enough hours for pre-service teachers </w:t>
            </w:r>
            <w:r w:rsidRPr="00407E6E">
              <w:rPr>
                <w:color w:val="000000" w:themeColor="text2"/>
                <w:sz w:val="18"/>
                <w:szCs w:val="20"/>
              </w:rPr>
              <w:t xml:space="preserve">to ensure that </w:t>
            </w:r>
            <w:r>
              <w:rPr>
                <w:color w:val="000000" w:themeColor="text2"/>
                <w:sz w:val="18"/>
                <w:szCs w:val="20"/>
              </w:rPr>
              <w:t xml:space="preserve">their </w:t>
            </w:r>
            <w:r w:rsidRPr="00407E6E">
              <w:rPr>
                <w:color w:val="000000" w:themeColor="text2"/>
                <w:sz w:val="18"/>
                <w:szCs w:val="20"/>
              </w:rPr>
              <w:t xml:space="preserve">practicum placement days are fulfilled to meet </w:t>
            </w:r>
            <w:r w:rsidRPr="00E034AE">
              <w:rPr>
                <w:color w:val="000000" w:themeColor="text2"/>
                <w:sz w:val="18"/>
                <w:szCs w:val="20"/>
              </w:rPr>
              <w:t>Provisionally Registered Teacher registration requirements</w:t>
            </w:r>
            <w:r>
              <w:rPr>
                <w:color w:val="000000" w:themeColor="text2"/>
                <w:sz w:val="18"/>
                <w:szCs w:val="20"/>
              </w:rPr>
              <w:t>.</w:t>
            </w:r>
          </w:p>
          <w:p w14:paraId="6F0D7417" w14:textId="77777777" w:rsidR="0064189B" w:rsidRDefault="0064189B"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Teams can maximise their chances of success by:</w:t>
            </w:r>
          </w:p>
          <w:p w14:paraId="722B88D8" w14:textId="77777777" w:rsidR="0064189B" w:rsidRDefault="0064189B" w:rsidP="00A314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d</w:t>
            </w:r>
            <w:r w:rsidRPr="00A85F26">
              <w:rPr>
                <w:color w:val="000000" w:themeColor="text2"/>
                <w:sz w:val="18"/>
                <w:szCs w:val="20"/>
              </w:rPr>
              <w:t>raw</w:t>
            </w:r>
            <w:r>
              <w:rPr>
                <w:color w:val="000000" w:themeColor="text2"/>
                <w:sz w:val="18"/>
                <w:szCs w:val="20"/>
              </w:rPr>
              <w:t>ing</w:t>
            </w:r>
            <w:r w:rsidRPr="00A85F26">
              <w:rPr>
                <w:color w:val="000000" w:themeColor="text2"/>
                <w:sz w:val="18"/>
                <w:szCs w:val="20"/>
              </w:rPr>
              <w:t xml:space="preserve"> on multiple strategies to support priorities and goals</w:t>
            </w:r>
          </w:p>
          <w:p w14:paraId="0B2DB54B" w14:textId="77777777" w:rsidR="0064189B" w:rsidRPr="00080616" w:rsidRDefault="0064189B" w:rsidP="00A314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defining</w:t>
            </w:r>
            <w:r w:rsidRPr="00663FBB">
              <w:rPr>
                <w:color w:val="000000" w:themeColor="text2"/>
                <w:sz w:val="18"/>
                <w:szCs w:val="20"/>
              </w:rPr>
              <w:t xml:space="preserve"> what success will look like and</w:t>
            </w:r>
            <w:r>
              <w:rPr>
                <w:color w:val="000000" w:themeColor="text2"/>
                <w:sz w:val="18"/>
                <w:szCs w:val="20"/>
              </w:rPr>
              <w:t xml:space="preserve"> thinking</w:t>
            </w:r>
            <w:r w:rsidRPr="00663FBB">
              <w:rPr>
                <w:color w:val="000000" w:themeColor="text2"/>
                <w:sz w:val="18"/>
                <w:szCs w:val="20"/>
              </w:rPr>
              <w:t xml:space="preserve"> about what could go wrong along the way. </w:t>
            </w:r>
          </w:p>
        </w:tc>
        <w:tc>
          <w:tcPr>
            <w:tcW w:w="2999" w:type="dxa"/>
          </w:tcPr>
          <w:p w14:paraId="39BD2E5B" w14:textId="10C34E9B" w:rsidR="001F0816" w:rsidRDefault="001F0816"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sidRPr="001F0816">
              <w:rPr>
                <w:color w:val="000000" w:themeColor="text2"/>
                <w:sz w:val="18"/>
                <w:szCs w:val="20"/>
              </w:rPr>
              <w:lastRenderedPageBreak/>
              <w:t xml:space="preserve">Establishing </w:t>
            </w:r>
            <w:r w:rsidR="00BE1AAF">
              <w:rPr>
                <w:color w:val="000000" w:themeColor="text2"/>
                <w:sz w:val="18"/>
                <w:szCs w:val="20"/>
              </w:rPr>
              <w:t>teaching and</w:t>
            </w:r>
            <w:r w:rsidRPr="001F0816">
              <w:rPr>
                <w:color w:val="000000" w:themeColor="text2"/>
                <w:sz w:val="18"/>
                <w:szCs w:val="20"/>
              </w:rPr>
              <w:t xml:space="preserve"> learning routines </w:t>
            </w:r>
            <w:r>
              <w:rPr>
                <w:color w:val="000000" w:themeColor="text2"/>
                <w:sz w:val="18"/>
                <w:szCs w:val="20"/>
              </w:rPr>
              <w:t>is</w:t>
            </w:r>
            <w:r w:rsidRPr="001F0816">
              <w:rPr>
                <w:color w:val="000000" w:themeColor="text2"/>
                <w:sz w:val="18"/>
                <w:szCs w:val="20"/>
              </w:rPr>
              <w:t xml:space="preserve"> important for teachers, students and parents</w:t>
            </w:r>
            <w:r>
              <w:rPr>
                <w:color w:val="000000" w:themeColor="text2"/>
                <w:sz w:val="18"/>
                <w:szCs w:val="20"/>
              </w:rPr>
              <w:t>/carers</w:t>
            </w:r>
            <w:r w:rsidRPr="001F0816">
              <w:rPr>
                <w:color w:val="000000" w:themeColor="text2"/>
                <w:sz w:val="18"/>
                <w:szCs w:val="20"/>
              </w:rPr>
              <w:t xml:space="preserve"> as it normalis</w:t>
            </w:r>
            <w:r>
              <w:rPr>
                <w:color w:val="000000" w:themeColor="text2"/>
                <w:sz w:val="18"/>
                <w:szCs w:val="20"/>
              </w:rPr>
              <w:t>es</w:t>
            </w:r>
            <w:r w:rsidRPr="001F0816">
              <w:rPr>
                <w:color w:val="000000" w:themeColor="text2"/>
                <w:sz w:val="18"/>
                <w:szCs w:val="20"/>
              </w:rPr>
              <w:t xml:space="preserve"> the circumstances.</w:t>
            </w:r>
          </w:p>
          <w:p w14:paraId="2FF11795" w14:textId="60199CA9" w:rsidR="00190331" w:rsidRDefault="00190331" w:rsidP="00A3145C">
            <w:p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sidRPr="00190331">
              <w:rPr>
                <w:color w:val="000000" w:themeColor="text2"/>
                <w:sz w:val="18"/>
                <w:szCs w:val="20"/>
              </w:rPr>
              <w:lastRenderedPageBreak/>
              <w:t xml:space="preserve">Approaches across primary and secondary schools </w:t>
            </w:r>
            <w:r w:rsidR="006F1FFC">
              <w:rPr>
                <w:color w:val="000000" w:themeColor="text2"/>
                <w:sz w:val="18"/>
                <w:szCs w:val="20"/>
              </w:rPr>
              <w:t>can</w:t>
            </w:r>
            <w:r w:rsidR="00B005C5">
              <w:rPr>
                <w:color w:val="000000" w:themeColor="text2"/>
                <w:sz w:val="18"/>
                <w:szCs w:val="20"/>
              </w:rPr>
              <w:t xml:space="preserve"> include </w:t>
            </w:r>
            <w:r w:rsidR="006B3B2C">
              <w:rPr>
                <w:color w:val="000000" w:themeColor="text2"/>
                <w:sz w:val="18"/>
                <w:szCs w:val="20"/>
              </w:rPr>
              <w:t xml:space="preserve">small group learning and individualised tutoring sessions, delivered both </w:t>
            </w:r>
            <w:r w:rsidR="001B1AAB">
              <w:rPr>
                <w:color w:val="000000" w:themeColor="text2"/>
                <w:sz w:val="18"/>
                <w:szCs w:val="20"/>
              </w:rPr>
              <w:t>in-class and out-of-class, to support regular classroom instruction.</w:t>
            </w:r>
            <w:r w:rsidR="00084DA4" w:rsidRPr="00190331" w:rsidDel="00084DA4">
              <w:rPr>
                <w:color w:val="000000" w:themeColor="text2"/>
                <w:sz w:val="18"/>
                <w:szCs w:val="20"/>
              </w:rPr>
              <w:t xml:space="preserve"> </w:t>
            </w:r>
          </w:p>
          <w:p w14:paraId="4C933D13" w14:textId="65185504" w:rsidR="00084DA4" w:rsidRDefault="0064189B" w:rsidP="00084DA4">
            <w:p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 xml:space="preserve">Existing structures, such as PLCs/PLTs or planning meetings, </w:t>
            </w:r>
            <w:r w:rsidR="00414AC5">
              <w:rPr>
                <w:color w:val="000000" w:themeColor="text2"/>
                <w:sz w:val="18"/>
                <w:szCs w:val="20"/>
              </w:rPr>
              <w:t xml:space="preserve">should cater to blended learning environments – </w:t>
            </w:r>
            <w:r w:rsidR="00A23892">
              <w:rPr>
                <w:color w:val="000000" w:themeColor="text2"/>
                <w:sz w:val="18"/>
                <w:szCs w:val="20"/>
              </w:rPr>
              <w:t xml:space="preserve">for example, </w:t>
            </w:r>
            <w:r w:rsidR="00414AC5">
              <w:rPr>
                <w:color w:val="000000" w:themeColor="text2"/>
                <w:sz w:val="18"/>
                <w:szCs w:val="20"/>
              </w:rPr>
              <w:t xml:space="preserve">teachers </w:t>
            </w:r>
            <w:r w:rsidR="00A23892">
              <w:rPr>
                <w:color w:val="000000" w:themeColor="text2"/>
                <w:sz w:val="18"/>
                <w:szCs w:val="20"/>
              </w:rPr>
              <w:t>located off-site may join on-site meetings via video-conferencing</w:t>
            </w:r>
            <w:r w:rsidR="00055250">
              <w:rPr>
                <w:color w:val="000000" w:themeColor="text2"/>
                <w:sz w:val="18"/>
                <w:szCs w:val="20"/>
              </w:rPr>
              <w:t xml:space="preserve"> to allow for continuity </w:t>
            </w:r>
            <w:r w:rsidR="00111BB4">
              <w:rPr>
                <w:color w:val="000000" w:themeColor="text2"/>
                <w:sz w:val="18"/>
                <w:szCs w:val="20"/>
              </w:rPr>
              <w:t xml:space="preserve">of </w:t>
            </w:r>
            <w:r w:rsidR="00055250">
              <w:rPr>
                <w:color w:val="000000" w:themeColor="text2"/>
                <w:sz w:val="18"/>
                <w:szCs w:val="20"/>
              </w:rPr>
              <w:t>student learning</w:t>
            </w:r>
            <w:r w:rsidR="00A23892">
              <w:rPr>
                <w:color w:val="000000" w:themeColor="text2"/>
                <w:sz w:val="18"/>
                <w:szCs w:val="20"/>
              </w:rPr>
              <w:t xml:space="preserve">. </w:t>
            </w:r>
          </w:p>
          <w:p w14:paraId="78B19774" w14:textId="12445445" w:rsidR="00D2319F" w:rsidRPr="00193141" w:rsidRDefault="0064189B">
            <w:pPr>
              <w:cnfStyle w:val="000000000000" w:firstRow="0" w:lastRow="0" w:firstColumn="0" w:lastColumn="0" w:oddVBand="0" w:evenVBand="0" w:oddHBand="0" w:evenHBand="0" w:firstRowFirstColumn="0" w:firstRowLastColumn="0" w:lastRowFirstColumn="0" w:lastRowLastColumn="0"/>
              <w:rPr>
                <w:color w:val="000000" w:themeColor="text2"/>
                <w:sz w:val="18"/>
                <w:szCs w:val="20"/>
              </w:rPr>
            </w:pPr>
            <w:r>
              <w:rPr>
                <w:color w:val="000000" w:themeColor="text2"/>
                <w:sz w:val="18"/>
                <w:szCs w:val="20"/>
              </w:rPr>
              <w:t xml:space="preserve">Whenever possible, teachers provide students, parents and carers with access to lesson plans and curriculum materials ahead of time – perhaps each week or fortnight, depending on their preference. This will support clear communication </w:t>
            </w:r>
            <w:r w:rsidR="00FF48B5">
              <w:rPr>
                <w:color w:val="000000" w:themeColor="text2"/>
                <w:sz w:val="18"/>
                <w:szCs w:val="20"/>
              </w:rPr>
              <w:t xml:space="preserve">and management </w:t>
            </w:r>
            <w:r w:rsidR="00052F86">
              <w:rPr>
                <w:color w:val="000000" w:themeColor="text2"/>
                <w:sz w:val="18"/>
                <w:szCs w:val="20"/>
              </w:rPr>
              <w:t xml:space="preserve">of </w:t>
            </w:r>
            <w:r>
              <w:rPr>
                <w:color w:val="000000" w:themeColor="text2"/>
                <w:sz w:val="18"/>
                <w:szCs w:val="20"/>
              </w:rPr>
              <w:t>expectations</w:t>
            </w:r>
            <w:r w:rsidR="00DA374F">
              <w:rPr>
                <w:color w:val="000000" w:themeColor="text2"/>
                <w:sz w:val="18"/>
                <w:szCs w:val="20"/>
              </w:rPr>
              <w:t xml:space="preserve"> of students’ learning goals. </w:t>
            </w:r>
          </w:p>
        </w:tc>
      </w:tr>
      <w:tr w:rsidR="0064189B" w14:paraId="769C8616" w14:textId="77777777" w:rsidTr="00A3145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55" w:type="dxa"/>
          </w:tcPr>
          <w:p w14:paraId="0043EE99" w14:textId="77777777" w:rsidR="0064189B" w:rsidRPr="008F3554" w:rsidRDefault="0064189B" w:rsidP="00A3145C">
            <w:pPr>
              <w:rPr>
                <w:b w:val="0"/>
                <w:bCs w:val="0"/>
                <w:color w:val="000000" w:themeColor="text2"/>
                <w:sz w:val="18"/>
                <w:szCs w:val="20"/>
                <w:lang w:val="en-AU"/>
              </w:rPr>
            </w:pPr>
            <w:r w:rsidRPr="008F3554">
              <w:rPr>
                <w:b w:val="0"/>
                <w:bCs w:val="0"/>
                <w:color w:val="000000" w:themeColor="text2"/>
                <w:sz w:val="18"/>
                <w:szCs w:val="18"/>
              </w:rPr>
              <w:lastRenderedPageBreak/>
              <w:t>3. How will professional learning support our priorities and goals?</w:t>
            </w:r>
          </w:p>
        </w:tc>
        <w:tc>
          <w:tcPr>
            <w:tcW w:w="5103" w:type="dxa"/>
          </w:tcPr>
          <w:p w14:paraId="4925261E" w14:textId="1556C3B4" w:rsidR="0064189B" w:rsidRDefault="0064189B"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20"/>
              </w:rPr>
            </w:pPr>
            <w:r>
              <w:rPr>
                <w:color w:val="000000" w:themeColor="text2"/>
                <w:sz w:val="18"/>
                <w:szCs w:val="20"/>
              </w:rPr>
              <w:t>Teams to consider building time release for professional learning into plans (for some initiatives such as PLCs</w:t>
            </w:r>
            <w:r w:rsidR="006758EF">
              <w:rPr>
                <w:color w:val="000000" w:themeColor="text2"/>
                <w:sz w:val="18"/>
                <w:szCs w:val="20"/>
              </w:rPr>
              <w:t xml:space="preserve"> and</w:t>
            </w:r>
            <w:r w:rsidR="00682746">
              <w:rPr>
                <w:color w:val="000000" w:themeColor="text2"/>
                <w:sz w:val="18"/>
                <w:szCs w:val="20"/>
              </w:rPr>
              <w:t xml:space="preserve"> </w:t>
            </w:r>
            <w:r>
              <w:rPr>
                <w:color w:val="000000" w:themeColor="text2"/>
                <w:sz w:val="18"/>
                <w:szCs w:val="20"/>
              </w:rPr>
              <w:t xml:space="preserve"> MYLNS</w:t>
            </w:r>
            <w:r w:rsidR="00682746">
              <w:rPr>
                <w:color w:val="000000" w:themeColor="text2"/>
                <w:sz w:val="18"/>
                <w:szCs w:val="20"/>
              </w:rPr>
              <w:t xml:space="preserve">, </w:t>
            </w:r>
            <w:r>
              <w:rPr>
                <w:color w:val="000000" w:themeColor="text2"/>
                <w:sz w:val="18"/>
                <w:szCs w:val="20"/>
              </w:rPr>
              <w:t>time release is already funded). For example:</w:t>
            </w:r>
          </w:p>
          <w:p w14:paraId="31343221" w14:textId="3C9E866A" w:rsidR="0064189B" w:rsidRPr="00AA5E44" w:rsidRDefault="0064189B" w:rsidP="00A3145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2"/>
                <w:sz w:val="18"/>
                <w:szCs w:val="20"/>
              </w:rPr>
            </w:pPr>
            <w:r w:rsidRPr="00AA5E44">
              <w:rPr>
                <w:color w:val="000000" w:themeColor="text2"/>
                <w:sz w:val="18"/>
                <w:szCs w:val="20"/>
              </w:rPr>
              <w:t xml:space="preserve">Continue to leverage existing structures such as PLCs/PLTs to include ongoing capability building by Learning Specialists, Improvement Teachers and others. </w:t>
            </w:r>
          </w:p>
          <w:p w14:paraId="3A73ED10" w14:textId="523024CC" w:rsidR="0064189B" w:rsidRPr="00AA5E44" w:rsidRDefault="0064189B" w:rsidP="00A3145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A5E44">
              <w:rPr>
                <w:color w:val="000000" w:themeColor="text2"/>
                <w:sz w:val="18"/>
                <w:szCs w:val="20"/>
              </w:rPr>
              <w:t xml:space="preserve">Consider other </w:t>
            </w:r>
            <w:r>
              <w:rPr>
                <w:color w:val="000000" w:themeColor="text2"/>
                <w:sz w:val="18"/>
                <w:szCs w:val="20"/>
              </w:rPr>
              <w:t xml:space="preserve">Department </w:t>
            </w:r>
            <w:r w:rsidRPr="00AA5E44">
              <w:rPr>
                <w:color w:val="000000" w:themeColor="text2"/>
                <w:sz w:val="18"/>
                <w:szCs w:val="20"/>
              </w:rPr>
              <w:t>professional learning that is available</w:t>
            </w:r>
            <w:r>
              <w:rPr>
                <w:color w:val="000000" w:themeColor="text2"/>
                <w:sz w:val="18"/>
                <w:szCs w:val="20"/>
              </w:rPr>
              <w:t xml:space="preserve"> </w:t>
            </w:r>
            <w:r w:rsidRPr="00AA5E44">
              <w:rPr>
                <w:color w:val="000000" w:themeColor="text2"/>
                <w:sz w:val="18"/>
                <w:szCs w:val="20"/>
              </w:rPr>
              <w:t>and s</w:t>
            </w:r>
            <w:r w:rsidRPr="00AA5E44">
              <w:rPr>
                <w:color w:val="000000" w:themeColor="text2"/>
                <w:sz w:val="18"/>
                <w:szCs w:val="18"/>
              </w:rPr>
              <w:t xml:space="preserve">peak to </w:t>
            </w:r>
            <w:r>
              <w:rPr>
                <w:color w:val="000000" w:themeColor="text2"/>
                <w:sz w:val="18"/>
                <w:szCs w:val="18"/>
              </w:rPr>
              <w:t>the</w:t>
            </w:r>
            <w:r w:rsidRPr="00AA5E44">
              <w:rPr>
                <w:color w:val="000000" w:themeColor="text2"/>
                <w:sz w:val="18"/>
                <w:szCs w:val="18"/>
              </w:rPr>
              <w:t xml:space="preserve"> SEIL to identify any </w:t>
            </w:r>
            <w:r w:rsidR="00052F86">
              <w:rPr>
                <w:color w:val="000000" w:themeColor="text2"/>
                <w:sz w:val="18"/>
                <w:szCs w:val="18"/>
              </w:rPr>
              <w:t>c</w:t>
            </w:r>
            <w:r w:rsidRPr="00AA5E44">
              <w:rPr>
                <w:color w:val="000000" w:themeColor="text2"/>
                <w:sz w:val="18"/>
                <w:szCs w:val="18"/>
              </w:rPr>
              <w:t xml:space="preserve">ommunities of </w:t>
            </w:r>
            <w:r w:rsidR="00052F86">
              <w:rPr>
                <w:color w:val="000000" w:themeColor="text2"/>
                <w:sz w:val="18"/>
                <w:szCs w:val="18"/>
              </w:rPr>
              <w:t>p</w:t>
            </w:r>
            <w:r w:rsidRPr="00AA5E44">
              <w:rPr>
                <w:color w:val="000000" w:themeColor="text2"/>
                <w:sz w:val="18"/>
                <w:szCs w:val="18"/>
              </w:rPr>
              <w:t>ractice or online workshops being</w:t>
            </w:r>
            <w:r w:rsidR="00052F86">
              <w:rPr>
                <w:color w:val="000000" w:themeColor="text2"/>
                <w:sz w:val="18"/>
                <w:szCs w:val="18"/>
              </w:rPr>
              <w:t xml:space="preserve"> delivered</w:t>
            </w:r>
            <w:r w:rsidRPr="00AA5E44">
              <w:rPr>
                <w:color w:val="000000" w:themeColor="text2"/>
                <w:sz w:val="18"/>
                <w:szCs w:val="18"/>
              </w:rPr>
              <w:t xml:space="preserve"> by regional school improvement staff (such as Student Achievement Managers or PLC Regional Managers) that may be relevant to </w:t>
            </w:r>
            <w:r>
              <w:rPr>
                <w:color w:val="000000" w:themeColor="text2"/>
                <w:sz w:val="18"/>
                <w:szCs w:val="18"/>
              </w:rPr>
              <w:t>the</w:t>
            </w:r>
            <w:r w:rsidRPr="00AA5E44">
              <w:rPr>
                <w:color w:val="000000" w:themeColor="text2"/>
                <w:sz w:val="18"/>
                <w:szCs w:val="18"/>
              </w:rPr>
              <w:t xml:space="preserve"> school’s teaching capability goals.</w:t>
            </w:r>
          </w:p>
          <w:p w14:paraId="0C5A46D2" w14:textId="763D14EF" w:rsidR="0064189B" w:rsidRPr="00AA5E44" w:rsidRDefault="0064189B" w:rsidP="00A3145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00AA5E44">
              <w:rPr>
                <w:color w:val="000000" w:themeColor="text2"/>
                <w:sz w:val="18"/>
                <w:szCs w:val="18"/>
              </w:rPr>
              <w:t xml:space="preserve">Update </w:t>
            </w:r>
            <w:r>
              <w:rPr>
                <w:color w:val="000000" w:themeColor="text2"/>
                <w:sz w:val="18"/>
                <w:szCs w:val="18"/>
              </w:rPr>
              <w:t>the school’s</w:t>
            </w:r>
            <w:r w:rsidRPr="00AA5E44">
              <w:rPr>
                <w:color w:val="000000" w:themeColor="text2"/>
                <w:sz w:val="18"/>
                <w:szCs w:val="18"/>
              </w:rPr>
              <w:t xml:space="preserve"> whole-school </w:t>
            </w:r>
            <w:r w:rsidR="00210849">
              <w:rPr>
                <w:color w:val="000000" w:themeColor="text2"/>
                <w:sz w:val="18"/>
                <w:szCs w:val="18"/>
              </w:rPr>
              <w:t>P</w:t>
            </w:r>
            <w:r w:rsidRPr="00AA5E44">
              <w:rPr>
                <w:color w:val="000000" w:themeColor="text2"/>
                <w:sz w:val="18"/>
                <w:szCs w:val="18"/>
              </w:rPr>
              <w:t xml:space="preserve">rofessional </w:t>
            </w:r>
            <w:r w:rsidR="00210849">
              <w:rPr>
                <w:color w:val="000000" w:themeColor="text2"/>
                <w:sz w:val="18"/>
                <w:szCs w:val="18"/>
              </w:rPr>
              <w:t>L</w:t>
            </w:r>
            <w:r w:rsidRPr="00AA5E44">
              <w:rPr>
                <w:color w:val="000000" w:themeColor="text2"/>
                <w:sz w:val="18"/>
                <w:szCs w:val="18"/>
              </w:rPr>
              <w:t xml:space="preserve">earning </w:t>
            </w:r>
            <w:r w:rsidR="00210849">
              <w:rPr>
                <w:color w:val="000000" w:themeColor="text2"/>
                <w:sz w:val="18"/>
                <w:szCs w:val="18"/>
              </w:rPr>
              <w:t>P</w:t>
            </w:r>
            <w:r w:rsidRPr="00AA5E44">
              <w:rPr>
                <w:color w:val="000000" w:themeColor="text2"/>
                <w:sz w:val="18"/>
                <w:szCs w:val="18"/>
              </w:rPr>
              <w:t xml:space="preserve">lan to ensure </w:t>
            </w:r>
            <w:r w:rsidR="001C7D46">
              <w:rPr>
                <w:color w:val="000000" w:themeColor="text2"/>
                <w:sz w:val="18"/>
                <w:szCs w:val="18"/>
              </w:rPr>
              <w:t>connection between the</w:t>
            </w:r>
            <w:r w:rsidRPr="00AA5E44">
              <w:rPr>
                <w:color w:val="000000" w:themeColor="text2"/>
                <w:sz w:val="18"/>
                <w:szCs w:val="20"/>
              </w:rPr>
              <w:t xml:space="preserve"> purpose of the learning </w:t>
            </w:r>
            <w:r w:rsidR="001C7D46">
              <w:rPr>
                <w:color w:val="000000" w:themeColor="text2"/>
                <w:sz w:val="18"/>
                <w:szCs w:val="20"/>
              </w:rPr>
              <w:t xml:space="preserve">and the </w:t>
            </w:r>
            <w:r w:rsidRPr="00AA5E44">
              <w:rPr>
                <w:color w:val="000000" w:themeColor="text2"/>
                <w:sz w:val="18"/>
                <w:szCs w:val="20"/>
              </w:rPr>
              <w:t>priorities and goals.</w:t>
            </w:r>
          </w:p>
        </w:tc>
        <w:tc>
          <w:tcPr>
            <w:tcW w:w="2999" w:type="dxa"/>
          </w:tcPr>
          <w:p w14:paraId="7E5BAF1E" w14:textId="300CE107" w:rsidR="0064189B" w:rsidRDefault="0064189B"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20"/>
              </w:rPr>
            </w:pPr>
            <w:r>
              <w:rPr>
                <w:color w:val="000000" w:themeColor="text2"/>
                <w:sz w:val="18"/>
                <w:szCs w:val="20"/>
              </w:rPr>
              <w:t>Many online professional learning courses are shorter than the same learning face-to-face</w:t>
            </w:r>
            <w:r w:rsidR="001C7D46">
              <w:rPr>
                <w:color w:val="000000" w:themeColor="text2"/>
                <w:sz w:val="18"/>
                <w:szCs w:val="20"/>
              </w:rPr>
              <w:t>.</w:t>
            </w:r>
          </w:p>
          <w:p w14:paraId="1E5A0105" w14:textId="77777777" w:rsidR="0064189B" w:rsidRDefault="0064189B"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18"/>
              </w:rPr>
            </w:pPr>
            <w:r w:rsidRPr="3CD4F6FA">
              <w:rPr>
                <w:color w:val="000000" w:themeColor="text2"/>
                <w:sz w:val="18"/>
                <w:szCs w:val="18"/>
              </w:rPr>
              <w:t xml:space="preserve">Most </w:t>
            </w:r>
            <w:r>
              <w:rPr>
                <w:color w:val="000000" w:themeColor="text2"/>
                <w:sz w:val="18"/>
                <w:szCs w:val="18"/>
              </w:rPr>
              <w:t xml:space="preserve">Department </w:t>
            </w:r>
            <w:r w:rsidRPr="3CD4F6FA">
              <w:rPr>
                <w:color w:val="000000" w:themeColor="text2"/>
                <w:sz w:val="18"/>
                <w:szCs w:val="18"/>
              </w:rPr>
              <w:t>professional learning is now available online</w:t>
            </w:r>
            <w:r>
              <w:rPr>
                <w:color w:val="000000" w:themeColor="text2"/>
                <w:sz w:val="18"/>
                <w:szCs w:val="18"/>
              </w:rPr>
              <w:t xml:space="preserve"> and on-demand on </w:t>
            </w:r>
            <w:hyperlink r:id="rId26" w:history="1">
              <w:r w:rsidRPr="000B32A9">
                <w:rPr>
                  <w:rStyle w:val="Hyperlink"/>
                  <w:sz w:val="18"/>
                  <w:szCs w:val="18"/>
                </w:rPr>
                <w:t>Arc</w:t>
              </w:r>
            </w:hyperlink>
            <w:r>
              <w:rPr>
                <w:color w:val="000000" w:themeColor="text2"/>
                <w:sz w:val="18"/>
                <w:szCs w:val="18"/>
              </w:rPr>
              <w:t xml:space="preserve"> and the </w:t>
            </w:r>
            <w:hyperlink r:id="rId27" w:history="1">
              <w:r w:rsidRPr="004F1D09">
                <w:rPr>
                  <w:rStyle w:val="Hyperlink"/>
                  <w:sz w:val="18"/>
                  <w:szCs w:val="18"/>
                </w:rPr>
                <w:t>Continuity of Learning Hub</w:t>
              </w:r>
            </w:hyperlink>
            <w:r>
              <w:rPr>
                <w:color w:val="000000" w:themeColor="text2"/>
                <w:sz w:val="18"/>
                <w:szCs w:val="18"/>
              </w:rPr>
              <w:t>.</w:t>
            </w:r>
          </w:p>
          <w:p w14:paraId="7DE5DEAD" w14:textId="77777777" w:rsidR="0064189B" w:rsidRPr="00193141" w:rsidRDefault="0064189B" w:rsidP="00A3145C">
            <w:pPr>
              <w:cnfStyle w:val="000000100000" w:firstRow="0" w:lastRow="0" w:firstColumn="0" w:lastColumn="0" w:oddVBand="0" w:evenVBand="0" w:oddHBand="1" w:evenHBand="0" w:firstRowFirstColumn="0" w:firstRowLastColumn="0" w:lastRowFirstColumn="0" w:lastRowLastColumn="0"/>
              <w:rPr>
                <w:color w:val="000000" w:themeColor="text2"/>
                <w:sz w:val="18"/>
                <w:szCs w:val="20"/>
              </w:rPr>
            </w:pPr>
            <w:r>
              <w:rPr>
                <w:color w:val="000000" w:themeColor="text2"/>
                <w:sz w:val="18"/>
                <w:szCs w:val="18"/>
              </w:rPr>
              <w:t xml:space="preserve">Professional learning on supporting students with diverse learning needs is available through the </w:t>
            </w:r>
            <w:hyperlink r:id="rId28" w:history="1">
              <w:r w:rsidRPr="00916AD2">
                <w:rPr>
                  <w:rStyle w:val="Hyperlink"/>
                  <w:sz w:val="18"/>
                  <w:szCs w:val="18"/>
                </w:rPr>
                <w:t>Inclusive Classrooms professional learning program</w:t>
              </w:r>
            </w:hyperlink>
            <w:r>
              <w:rPr>
                <w:color w:val="000000" w:themeColor="text2"/>
                <w:sz w:val="18"/>
                <w:szCs w:val="18"/>
              </w:rPr>
              <w:t>.</w:t>
            </w:r>
          </w:p>
        </w:tc>
      </w:tr>
    </w:tbl>
    <w:p w14:paraId="6DD0E1EA" w14:textId="77777777" w:rsidR="00482D6E" w:rsidRDefault="0064189B" w:rsidP="0064189B">
      <w:pPr>
        <w:rPr>
          <w:lang w:val="en-AU"/>
        </w:rPr>
      </w:pPr>
      <w:r>
        <w:rPr>
          <w:noProof/>
          <w:lang w:val="en-AU" w:eastAsia="en-AU"/>
        </w:rPr>
        <w:lastRenderedPageBreak/>
        <mc:AlternateContent>
          <mc:Choice Requires="wps">
            <w:drawing>
              <wp:anchor distT="45720" distB="45720" distL="114300" distR="114300" simplePos="0" relativeHeight="251658242" behindDoc="0" locked="0" layoutInCell="1" allowOverlap="1" wp14:anchorId="2052F6AD" wp14:editId="29CE19AD">
                <wp:simplePos x="0" y="0"/>
                <wp:positionH relativeFrom="margin">
                  <wp:align>left</wp:align>
                </wp:positionH>
                <wp:positionV relativeFrom="paragraph">
                  <wp:posOffset>0</wp:posOffset>
                </wp:positionV>
                <wp:extent cx="6067425" cy="1404620"/>
                <wp:effectExtent l="0" t="0" r="285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chemeClr val="accent4">
                            <a:lumMod val="20000"/>
                            <a:lumOff val="80000"/>
                          </a:schemeClr>
                        </a:solidFill>
                        <a:ln w="9525">
                          <a:solidFill>
                            <a:srgbClr val="000000"/>
                          </a:solidFill>
                          <a:miter lim="800000"/>
                          <a:headEnd/>
                          <a:tailEnd/>
                        </a:ln>
                      </wps:spPr>
                      <wps:txbx>
                        <w:txbxContent>
                          <w:p w14:paraId="5C805FDF" w14:textId="77777777" w:rsidR="00084DA4" w:rsidRDefault="00084DA4" w:rsidP="0064189B">
                            <w:pPr>
                              <w:pStyle w:val="Heading3"/>
                            </w:pPr>
                            <w:r>
                              <w:t xml:space="preserve">Timetabling </w:t>
                            </w:r>
                            <w:r w:rsidRPr="001F3113">
                              <w:rPr>
                                <w:i/>
                                <w:iCs/>
                              </w:rPr>
                              <w:t>in practice</w:t>
                            </w:r>
                            <w:r>
                              <w:t>: Lyndale Secondary College</w:t>
                            </w:r>
                          </w:p>
                          <w:p w14:paraId="43EAD543" w14:textId="77777777"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Lyndale Secondary College has made several changes to its timetable to support effective co-teaching and small group teaching in order to provide more targeted support to students. </w:t>
                            </w:r>
                          </w:p>
                          <w:p w14:paraId="230450B8" w14:textId="10170BC2"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Polly Poon and Tyler Kendall are both Year 10 English teachers who teach their own class for five sessions per week. The Assistant Principal in charge of timetabling has organised the timetable so that Polly and Tyler also co-teach each other’s class for four to five of those lessons. All lesson planning and resource development is </w:t>
                            </w:r>
                            <w:r>
                              <w:rPr>
                                <w:rFonts w:asciiTheme="minorHAnsi" w:eastAsiaTheme="minorHAnsi" w:hAnsiTheme="minorHAnsi" w:cstheme="minorBidi"/>
                                <w:b w:val="0"/>
                                <w:color w:val="auto"/>
                                <w:sz w:val="22"/>
                              </w:rPr>
                              <w:t>developed</w:t>
                            </w:r>
                            <w:r w:rsidRPr="009A43C8">
                              <w:rPr>
                                <w:rFonts w:asciiTheme="minorHAnsi" w:eastAsiaTheme="minorHAnsi" w:hAnsiTheme="minorHAnsi" w:cstheme="minorBidi"/>
                                <w:b w:val="0"/>
                                <w:color w:val="auto"/>
                                <w:sz w:val="22"/>
                              </w:rPr>
                              <w:t xml:space="preserve"> jointly, with modifications to suit the </w:t>
                            </w:r>
                            <w:r>
                              <w:rPr>
                                <w:rFonts w:asciiTheme="minorHAnsi" w:eastAsiaTheme="minorHAnsi" w:hAnsiTheme="minorHAnsi" w:cstheme="minorBidi"/>
                                <w:b w:val="0"/>
                                <w:color w:val="auto"/>
                                <w:sz w:val="22"/>
                              </w:rPr>
                              <w:t xml:space="preserve">individual </w:t>
                            </w:r>
                            <w:r w:rsidRPr="009A43C8">
                              <w:rPr>
                                <w:rFonts w:asciiTheme="minorHAnsi" w:eastAsiaTheme="minorHAnsi" w:hAnsiTheme="minorHAnsi" w:cstheme="minorBidi"/>
                                <w:b w:val="0"/>
                                <w:color w:val="auto"/>
                                <w:sz w:val="22"/>
                              </w:rPr>
                              <w:t xml:space="preserve">needs of the students within the class. During teaching, following the lead teacher’s explicit instruction, the co-teacher will work with small groups of students who have been identified as needing additional support (in this case through the MYLNS initiative). Often the students will move to another nearby teaching space to receive the support. </w:t>
                            </w:r>
                          </w:p>
                          <w:p w14:paraId="77997377" w14:textId="5F2AC4BA"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In addition, a group of 12 Year 10 </w:t>
                            </w:r>
                            <w:r w:rsidRPr="0022470E">
                              <w:rPr>
                                <w:rFonts w:asciiTheme="minorHAnsi" w:eastAsiaTheme="minorHAnsi" w:hAnsiTheme="minorHAnsi" w:cstheme="minorBidi"/>
                                <w:b w:val="0"/>
                                <w:color w:val="auto"/>
                                <w:sz w:val="22"/>
                              </w:rPr>
                              <w:t>English as an Additional Language (EAL) students</w:t>
                            </w:r>
                            <w:r w:rsidRPr="009A43C8">
                              <w:rPr>
                                <w:rFonts w:asciiTheme="minorHAnsi" w:eastAsiaTheme="minorHAnsi" w:hAnsiTheme="minorHAnsi" w:cstheme="minorBidi"/>
                                <w:b w:val="0"/>
                                <w:color w:val="auto"/>
                                <w:sz w:val="22"/>
                              </w:rPr>
                              <w:t xml:space="preserve"> who have been identified for additional support are timetabled to receive an additional class, called EAL for Learning, every week from their EAL teacher, Rain Cao. Rain, Tyler and Polly are three of Lyndale’s MYLNS Improvement Teachers. </w:t>
                            </w:r>
                          </w:p>
                          <w:p w14:paraId="54EF8727" w14:textId="06C9F6B4"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As well as scheduling co-teaching and small group teaching into the timetable, the Assistant Principal also scheduled fortnightly hour-long meetings between </w:t>
                            </w:r>
                            <w:r>
                              <w:rPr>
                                <w:rFonts w:asciiTheme="minorHAnsi" w:eastAsiaTheme="minorHAnsi" w:hAnsiTheme="minorHAnsi" w:cstheme="minorBidi"/>
                                <w:b w:val="0"/>
                                <w:color w:val="auto"/>
                                <w:sz w:val="22"/>
                              </w:rPr>
                              <w:t>Rain, Tyler and Polly; the Year 11 Improvement Teacher Lucy Hawkes; and</w:t>
                            </w:r>
                            <w:r w:rsidRPr="009A43C8">
                              <w:rPr>
                                <w:rFonts w:asciiTheme="minorHAnsi" w:eastAsiaTheme="minorHAnsi" w:hAnsiTheme="minorHAnsi" w:cstheme="minorBidi"/>
                                <w:b w:val="0"/>
                                <w:color w:val="auto"/>
                                <w:sz w:val="22"/>
                              </w:rPr>
                              <w:t xml:space="preserve"> Kalli Ioannou-Booth, who is Lyndale’s Director of Literacy. The team uses this time for student-level data analysis and collaboration, which </w:t>
                            </w:r>
                            <w:r>
                              <w:rPr>
                                <w:rFonts w:asciiTheme="minorHAnsi" w:eastAsiaTheme="minorHAnsi" w:hAnsiTheme="minorHAnsi" w:cstheme="minorBidi"/>
                                <w:b w:val="0"/>
                                <w:color w:val="auto"/>
                                <w:sz w:val="22"/>
                              </w:rPr>
                              <w:t xml:space="preserve">enables </w:t>
                            </w:r>
                            <w:r w:rsidRPr="009A43C8">
                              <w:rPr>
                                <w:rFonts w:asciiTheme="minorHAnsi" w:eastAsiaTheme="minorHAnsi" w:hAnsiTheme="minorHAnsi" w:cstheme="minorBidi"/>
                                <w:b w:val="0"/>
                                <w:color w:val="auto"/>
                                <w:sz w:val="22"/>
                              </w:rPr>
                              <w:t>them to continuously modify their approach based on students’ needs and progress.</w:t>
                            </w:r>
                          </w:p>
                          <w:p w14:paraId="0420C4CE" w14:textId="088C43B0" w:rsidR="00084DA4" w:rsidRDefault="00084DA4" w:rsidP="0064189B">
                            <w:r w:rsidRPr="009A43C8">
                              <w:t xml:space="preserve">Based on these changes to timetabling which began in </w:t>
                            </w:r>
                            <w:r>
                              <w:t xml:space="preserve">Term 1 </w:t>
                            </w:r>
                            <w:r w:rsidRPr="009A43C8">
                              <w:t>20</w:t>
                            </w:r>
                            <w:r>
                              <w:t>20</w:t>
                            </w:r>
                            <w:r w:rsidRPr="009A43C8">
                              <w:t>, student data has improved</w:t>
                            </w:r>
                            <w:r>
                              <w:t>. Tyler and Polly are seeing an increase in students’ ability to support their written interpretations with evidence from the text and have used PROBE Comprehension tests to explore students’ learning in more depth. Students</w:t>
                            </w:r>
                            <w:r w:rsidRPr="009A43C8">
                              <w:t xml:space="preserve"> are </w:t>
                            </w:r>
                            <w:r>
                              <w:t xml:space="preserve">also </w:t>
                            </w:r>
                            <w:r w:rsidRPr="009A43C8">
                              <w:t>showing greater engagement with teachers</w:t>
                            </w:r>
                            <w:r>
                              <w:t>, with attendance from Term 1 to Term 2 increasing for two thirds of prioritised students, and in some cases by almost 20 per cent. Based on the success to date</w:t>
                            </w:r>
                            <w:r w:rsidRPr="009A43C8">
                              <w:t xml:space="preserve">, Lyndale </w:t>
                            </w:r>
                            <w:r>
                              <w:t>Secondary College will</w:t>
                            </w:r>
                            <w:r w:rsidRPr="009A43C8">
                              <w:t xml:space="preserve"> expand the co-teaching approach into </w:t>
                            </w:r>
                            <w:r>
                              <w:t>classes for other year levels</w:t>
                            </w:r>
                            <w:r w:rsidRPr="009A43C8">
                              <w: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2F6AD" id="_x0000_s1029" type="#_x0000_t202" style="position:absolute;margin-left:0;margin-top:0;width:477.7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" fillcolor="#f4ced0 [663]">
                <v:textbox style="mso-fit-shape-to-text:t">
                  <w:txbxContent>
                    <w:p w14:paraId="5C805FDF" w14:textId="77777777" w:rsidR="00084DA4" w:rsidRDefault="00084DA4" w:rsidP="0064189B">
                      <w:pPr>
                        <w:pStyle w:val="Heading3"/>
                      </w:pPr>
                      <w:r>
                        <w:t xml:space="preserve">Timetabling </w:t>
                      </w:r>
                      <w:r w:rsidRPr="001F3113">
                        <w:rPr>
                          <w:i/>
                          <w:iCs/>
                        </w:rPr>
                        <w:t>in practice</w:t>
                      </w:r>
                      <w:r>
                        <w:t>: Lyndale Secondary College</w:t>
                      </w:r>
                    </w:p>
                    <w:p w14:paraId="43EAD543" w14:textId="77777777"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Lyndale Secondary College has made several changes to its timetable to support effective co-teaching and small group teaching in order to provide more targeted support to students. </w:t>
                      </w:r>
                    </w:p>
                    <w:p w14:paraId="230450B8" w14:textId="10170BC2"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Polly Poon and Tyler Kendall are both Year 10 English teachers who teach their own class for five sessions per week. The Assistant Principal in charge of timetabling has organised the timetable so that Polly and Tyler also co-teach each other’s class for four to five of those lessons. All lesson planning and resource development is </w:t>
                      </w:r>
                      <w:r>
                        <w:rPr>
                          <w:rFonts w:asciiTheme="minorHAnsi" w:eastAsiaTheme="minorHAnsi" w:hAnsiTheme="minorHAnsi" w:cstheme="minorBidi"/>
                          <w:b w:val="0"/>
                          <w:color w:val="auto"/>
                          <w:sz w:val="22"/>
                        </w:rPr>
                        <w:t>developed</w:t>
                      </w:r>
                      <w:r w:rsidRPr="009A43C8">
                        <w:rPr>
                          <w:rFonts w:asciiTheme="minorHAnsi" w:eastAsiaTheme="minorHAnsi" w:hAnsiTheme="minorHAnsi" w:cstheme="minorBidi"/>
                          <w:b w:val="0"/>
                          <w:color w:val="auto"/>
                          <w:sz w:val="22"/>
                        </w:rPr>
                        <w:t xml:space="preserve"> jointly, with modifications to suit the </w:t>
                      </w:r>
                      <w:r>
                        <w:rPr>
                          <w:rFonts w:asciiTheme="minorHAnsi" w:eastAsiaTheme="minorHAnsi" w:hAnsiTheme="minorHAnsi" w:cstheme="minorBidi"/>
                          <w:b w:val="0"/>
                          <w:color w:val="auto"/>
                          <w:sz w:val="22"/>
                        </w:rPr>
                        <w:t xml:space="preserve">individual </w:t>
                      </w:r>
                      <w:r w:rsidRPr="009A43C8">
                        <w:rPr>
                          <w:rFonts w:asciiTheme="minorHAnsi" w:eastAsiaTheme="minorHAnsi" w:hAnsiTheme="minorHAnsi" w:cstheme="minorBidi"/>
                          <w:b w:val="0"/>
                          <w:color w:val="auto"/>
                          <w:sz w:val="22"/>
                        </w:rPr>
                        <w:t xml:space="preserve">needs of the students within the class. During teaching, following the lead teacher’s explicit instruction, the co-teacher will work with small groups of students who have been identified as needing additional support (in this case through the MYLNS initiative). Often the students will move to another nearby teaching space to receive the support. </w:t>
                      </w:r>
                    </w:p>
                    <w:p w14:paraId="77997377" w14:textId="5F2AC4BA"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In addition, a group of 12 Year 10 </w:t>
                      </w:r>
                      <w:r w:rsidRPr="0022470E">
                        <w:rPr>
                          <w:rFonts w:asciiTheme="minorHAnsi" w:eastAsiaTheme="minorHAnsi" w:hAnsiTheme="minorHAnsi" w:cstheme="minorBidi"/>
                          <w:b w:val="0"/>
                          <w:color w:val="auto"/>
                          <w:sz w:val="22"/>
                        </w:rPr>
                        <w:t>English as an Additional Language (EAL) students</w:t>
                      </w:r>
                      <w:r w:rsidRPr="009A43C8">
                        <w:rPr>
                          <w:rFonts w:asciiTheme="minorHAnsi" w:eastAsiaTheme="minorHAnsi" w:hAnsiTheme="minorHAnsi" w:cstheme="minorBidi"/>
                          <w:b w:val="0"/>
                          <w:color w:val="auto"/>
                          <w:sz w:val="22"/>
                        </w:rPr>
                        <w:t xml:space="preserve"> who have been identified for additional support are timetabled to receive an additional class, called EAL for Learning, every week from their EAL teacher, Rain Cao. Rain, Tyler and Polly are three of Lyndale’s MYLNS Improvement Teachers. </w:t>
                      </w:r>
                    </w:p>
                    <w:p w14:paraId="54EF8727" w14:textId="06C9F6B4" w:rsidR="00084DA4" w:rsidRPr="009A43C8" w:rsidRDefault="00084DA4" w:rsidP="0064189B">
                      <w:pPr>
                        <w:pStyle w:val="Heading3"/>
                        <w:rPr>
                          <w:rFonts w:asciiTheme="minorHAnsi" w:eastAsiaTheme="minorHAnsi" w:hAnsiTheme="minorHAnsi" w:cstheme="minorBidi"/>
                          <w:b w:val="0"/>
                          <w:color w:val="auto"/>
                          <w:sz w:val="22"/>
                        </w:rPr>
                      </w:pPr>
                      <w:r w:rsidRPr="009A43C8">
                        <w:rPr>
                          <w:rFonts w:asciiTheme="minorHAnsi" w:eastAsiaTheme="minorHAnsi" w:hAnsiTheme="minorHAnsi" w:cstheme="minorBidi"/>
                          <w:b w:val="0"/>
                          <w:color w:val="auto"/>
                          <w:sz w:val="22"/>
                        </w:rPr>
                        <w:t xml:space="preserve">As well as scheduling co-teaching and small group teaching into the timetable, the Assistant Principal also scheduled fortnightly hour-long meetings between </w:t>
                      </w:r>
                      <w:r>
                        <w:rPr>
                          <w:rFonts w:asciiTheme="minorHAnsi" w:eastAsiaTheme="minorHAnsi" w:hAnsiTheme="minorHAnsi" w:cstheme="minorBidi"/>
                          <w:b w:val="0"/>
                          <w:color w:val="auto"/>
                          <w:sz w:val="22"/>
                        </w:rPr>
                        <w:t>Rain, Tyler and Polly; the Year 11 Improvement Teacher Lucy Hawkes; and</w:t>
                      </w:r>
                      <w:r w:rsidRPr="009A43C8">
                        <w:rPr>
                          <w:rFonts w:asciiTheme="minorHAnsi" w:eastAsiaTheme="minorHAnsi" w:hAnsiTheme="minorHAnsi" w:cstheme="minorBidi"/>
                          <w:b w:val="0"/>
                          <w:color w:val="auto"/>
                          <w:sz w:val="22"/>
                        </w:rPr>
                        <w:t xml:space="preserve"> Kalli Ioannou-Booth, who is Lyndale’s Director of Literacy. The team uses this time for student-level data analysis and collaboration, which </w:t>
                      </w:r>
                      <w:r>
                        <w:rPr>
                          <w:rFonts w:asciiTheme="minorHAnsi" w:eastAsiaTheme="minorHAnsi" w:hAnsiTheme="minorHAnsi" w:cstheme="minorBidi"/>
                          <w:b w:val="0"/>
                          <w:color w:val="auto"/>
                          <w:sz w:val="22"/>
                        </w:rPr>
                        <w:t xml:space="preserve">enables </w:t>
                      </w:r>
                      <w:r w:rsidRPr="009A43C8">
                        <w:rPr>
                          <w:rFonts w:asciiTheme="minorHAnsi" w:eastAsiaTheme="minorHAnsi" w:hAnsiTheme="minorHAnsi" w:cstheme="minorBidi"/>
                          <w:b w:val="0"/>
                          <w:color w:val="auto"/>
                          <w:sz w:val="22"/>
                        </w:rPr>
                        <w:t>them to continuously modify their approach based on students’ needs and progress.</w:t>
                      </w:r>
                    </w:p>
                    <w:p w14:paraId="0420C4CE" w14:textId="088C43B0" w:rsidR="00084DA4" w:rsidRDefault="00084DA4" w:rsidP="0064189B">
                      <w:r w:rsidRPr="009A43C8">
                        <w:t xml:space="preserve">Based on these changes to timetabling which began in </w:t>
                      </w:r>
                      <w:r>
                        <w:t xml:space="preserve">Term 1 </w:t>
                      </w:r>
                      <w:r w:rsidRPr="009A43C8">
                        <w:t>20</w:t>
                      </w:r>
                      <w:r>
                        <w:t>20</w:t>
                      </w:r>
                      <w:r w:rsidRPr="009A43C8">
                        <w:t>, student data has improved</w:t>
                      </w:r>
                      <w:r>
                        <w:t>. Tyler and Polly are seeing an increase in students’ ability to support their written interpretations with evidence from the text and have used PROBE Comprehension tests to explore students’ learning in more depth. Students</w:t>
                      </w:r>
                      <w:r w:rsidRPr="009A43C8">
                        <w:t xml:space="preserve"> are </w:t>
                      </w:r>
                      <w:r>
                        <w:t xml:space="preserve">also </w:t>
                      </w:r>
                      <w:r w:rsidRPr="009A43C8">
                        <w:t>showing greater engagement with teachers</w:t>
                      </w:r>
                      <w:r>
                        <w:t>, with attendance from Term 1 to Term 2 increasing for two thirds of prioritised students, and in some cases by almost 20 per cent. Based on the success to date</w:t>
                      </w:r>
                      <w:r w:rsidRPr="009A43C8">
                        <w:t xml:space="preserve">, Lyndale </w:t>
                      </w:r>
                      <w:r>
                        <w:t>Secondary College will</w:t>
                      </w:r>
                      <w:r w:rsidRPr="009A43C8">
                        <w:t xml:space="preserve"> expand the co-teaching approach into </w:t>
                      </w:r>
                      <w:r>
                        <w:t>classes for other year levels</w:t>
                      </w:r>
                      <w:r w:rsidRPr="009A43C8">
                        <w:t>.</w:t>
                      </w:r>
                      <w:r>
                        <w:t xml:space="preserve"> </w:t>
                      </w:r>
                    </w:p>
                  </w:txbxContent>
                </v:textbox>
                <w10:wrap type="square" anchorx="margin"/>
              </v:shape>
            </w:pict>
          </mc:Fallback>
        </mc:AlternateContent>
      </w:r>
      <w:r w:rsidR="009174DA">
        <w:rPr>
          <w:lang w:val="en-AU"/>
        </w:rPr>
        <w:t xml:space="preserve"> </w:t>
      </w:r>
      <w:r w:rsidR="00482D6E">
        <w:rPr>
          <w:lang w:val="en-AU"/>
        </w:rPr>
        <w:br w:type="page"/>
      </w:r>
    </w:p>
    <w:p w14:paraId="0177CBD1" w14:textId="77777777" w:rsidR="007568D1" w:rsidRPr="007568D1" w:rsidRDefault="00191D90" w:rsidP="007568D1">
      <w:pPr>
        <w:pStyle w:val="Heading3"/>
        <w:rPr>
          <w:rFonts w:eastAsia="Calibri"/>
          <w:lang w:val="en-AU"/>
        </w:rPr>
      </w:pPr>
      <w:r>
        <w:rPr>
          <w:rFonts w:eastAsia="Calibri"/>
          <w:lang w:val="en-AU"/>
        </w:rPr>
        <w:lastRenderedPageBreak/>
        <w:t xml:space="preserve">Implement and </w:t>
      </w:r>
      <w:r w:rsidR="003E6F48">
        <w:rPr>
          <w:rFonts w:eastAsia="Calibri"/>
          <w:lang w:val="en-AU"/>
        </w:rPr>
        <w:t>m</w:t>
      </w:r>
      <w:r>
        <w:rPr>
          <w:rFonts w:eastAsia="Calibri"/>
          <w:lang w:val="en-AU"/>
        </w:rPr>
        <w:t>onitor</w:t>
      </w:r>
    </w:p>
    <w:p w14:paraId="6BD2C380" w14:textId="416ABC7B" w:rsidR="00FE4444" w:rsidRDefault="00FE4444" w:rsidP="00FE4444">
      <w:pPr>
        <w:rPr>
          <w:rFonts w:eastAsia="Arial" w:cs="Arial"/>
        </w:rPr>
      </w:pPr>
      <w:r w:rsidRPr="00EC471C">
        <w:rPr>
          <w:rFonts w:eastAsia="Arial" w:cs="Arial"/>
        </w:rPr>
        <w:t xml:space="preserve">Now that plans are finalised, the team </w:t>
      </w:r>
      <w:r>
        <w:rPr>
          <w:rFonts w:eastAsia="Arial" w:cs="Arial"/>
        </w:rPr>
        <w:t>continues their work with the whole school to</w:t>
      </w:r>
      <w:r w:rsidRPr="00EC471C">
        <w:rPr>
          <w:rFonts w:eastAsia="Arial" w:cs="Arial"/>
        </w:rPr>
        <w:t xml:space="preserve"> put </w:t>
      </w:r>
      <w:r w:rsidRPr="499959A8">
        <w:rPr>
          <w:rFonts w:eastAsia="Arial" w:cs="Arial"/>
        </w:rPr>
        <w:t>these</w:t>
      </w:r>
      <w:r w:rsidRPr="00EC471C">
        <w:rPr>
          <w:rFonts w:eastAsia="Arial" w:cs="Arial"/>
        </w:rPr>
        <w:t xml:space="preserve"> into </w:t>
      </w:r>
      <w:r w:rsidR="00976C6D" w:rsidRPr="00EC471C">
        <w:rPr>
          <w:rFonts w:eastAsia="Arial" w:cs="Arial"/>
        </w:rPr>
        <w:t>action</w:t>
      </w:r>
      <w:r w:rsidR="00976C6D">
        <w:rPr>
          <w:rFonts w:eastAsia="Arial" w:cs="Arial"/>
        </w:rPr>
        <w:t xml:space="preserve"> and</w:t>
      </w:r>
      <w:r w:rsidRPr="00EC471C">
        <w:rPr>
          <w:rFonts w:eastAsia="Arial" w:cs="Arial"/>
        </w:rPr>
        <w:t xml:space="preserve"> meets regularly to see if </w:t>
      </w:r>
      <w:r>
        <w:rPr>
          <w:rFonts w:eastAsia="Arial" w:cs="Arial"/>
        </w:rPr>
        <w:t>the students are progressing</w:t>
      </w:r>
      <w:r w:rsidRPr="00EC471C">
        <w:rPr>
          <w:rFonts w:eastAsia="Arial" w:cs="Arial"/>
        </w:rPr>
        <w:t xml:space="preserve"> towards meeting their goals. </w:t>
      </w:r>
      <w:r>
        <w:rPr>
          <w:rFonts w:eastAsia="Arial" w:cs="Arial"/>
        </w:rPr>
        <w:t xml:space="preserve">Implementation will look different for every school based on data, priorities and planning, but some examples of good implementation principles and markers are provided below. </w:t>
      </w:r>
    </w:p>
    <w:tbl>
      <w:tblPr>
        <w:tblStyle w:val="GridTable6Colorful"/>
        <w:tblW w:w="0" w:type="auto"/>
        <w:tblLook w:val="04A0" w:firstRow="1" w:lastRow="0" w:firstColumn="1" w:lastColumn="0" w:noHBand="0" w:noVBand="1"/>
      </w:tblPr>
      <w:tblGrid>
        <w:gridCol w:w="2067"/>
        <w:gridCol w:w="4874"/>
        <w:gridCol w:w="2681"/>
      </w:tblGrid>
      <w:tr w:rsidR="00FE4444" w:rsidRPr="00193141" w14:paraId="639DB2AB" w14:textId="77777777" w:rsidTr="002A7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0FA2F6A5" w14:textId="77777777" w:rsidR="00FE4444" w:rsidRPr="00193141" w:rsidRDefault="00FE4444" w:rsidP="00A3145C">
            <w:pPr>
              <w:rPr>
                <w:sz w:val="18"/>
                <w:szCs w:val="18"/>
              </w:rPr>
            </w:pPr>
            <w:r w:rsidRPr="00193141">
              <w:rPr>
                <w:color w:val="auto"/>
                <w:sz w:val="18"/>
                <w:szCs w:val="18"/>
              </w:rPr>
              <w:t>Questions</w:t>
            </w:r>
          </w:p>
        </w:tc>
        <w:tc>
          <w:tcPr>
            <w:tcW w:w="4874" w:type="dxa"/>
          </w:tcPr>
          <w:p w14:paraId="79DCE198" w14:textId="77777777" w:rsidR="00FE4444" w:rsidRPr="00193141" w:rsidRDefault="00FE4444" w:rsidP="00A3145C">
            <w:pPr>
              <w:cnfStyle w:val="100000000000" w:firstRow="1" w:lastRow="0" w:firstColumn="0" w:lastColumn="0" w:oddVBand="0" w:evenVBand="0" w:oddHBand="0" w:evenHBand="0" w:firstRowFirstColumn="0" w:firstRowLastColumn="0" w:lastRowFirstColumn="0" w:lastRowLastColumn="0"/>
              <w:rPr>
                <w:sz w:val="18"/>
                <w:szCs w:val="18"/>
              </w:rPr>
            </w:pPr>
            <w:r>
              <w:rPr>
                <w:color w:val="000000" w:themeColor="text2"/>
                <w:sz w:val="18"/>
                <w:szCs w:val="18"/>
              </w:rPr>
              <w:t>Principles and markers of good implementation</w:t>
            </w:r>
          </w:p>
        </w:tc>
        <w:tc>
          <w:tcPr>
            <w:tcW w:w="2681" w:type="dxa"/>
          </w:tcPr>
          <w:p w14:paraId="29C77344" w14:textId="43D1B628" w:rsidR="00FE4444" w:rsidRPr="00193141" w:rsidRDefault="00FE4444" w:rsidP="00A3145C">
            <w:pPr>
              <w:cnfStyle w:val="100000000000" w:firstRow="1" w:lastRow="0" w:firstColumn="0" w:lastColumn="0" w:oddVBand="0" w:evenVBand="0" w:oddHBand="0" w:evenHBand="0" w:firstRowFirstColumn="0" w:firstRowLastColumn="0" w:lastRowFirstColumn="0" w:lastRowLastColumn="0"/>
              <w:rPr>
                <w:color w:val="000000" w:themeColor="text2"/>
                <w:sz w:val="18"/>
                <w:szCs w:val="18"/>
              </w:rPr>
            </w:pPr>
            <w:r>
              <w:rPr>
                <w:color w:val="000000" w:themeColor="text2"/>
                <w:sz w:val="18"/>
                <w:szCs w:val="18"/>
              </w:rPr>
              <w:t xml:space="preserve">Considerations for </w:t>
            </w:r>
            <w:r w:rsidR="00D66492">
              <w:rPr>
                <w:color w:val="000000" w:themeColor="text2"/>
                <w:sz w:val="18"/>
                <w:szCs w:val="18"/>
              </w:rPr>
              <w:t>blended learning environments</w:t>
            </w:r>
          </w:p>
        </w:tc>
      </w:tr>
      <w:tr w:rsidR="00FE4444" w:rsidRPr="00193141" w14:paraId="5F601366" w14:textId="77777777" w:rsidTr="002A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dxa"/>
          </w:tcPr>
          <w:p w14:paraId="33DC4874" w14:textId="77777777" w:rsidR="00FE4444" w:rsidRPr="008F3554" w:rsidRDefault="00FE4444" w:rsidP="00A3145C">
            <w:pPr>
              <w:rPr>
                <w:b w:val="0"/>
                <w:bCs w:val="0"/>
                <w:color w:val="auto"/>
                <w:sz w:val="18"/>
                <w:szCs w:val="18"/>
                <w:lang w:val="en-US"/>
              </w:rPr>
            </w:pPr>
            <w:r w:rsidRPr="008F3554">
              <w:rPr>
                <w:b w:val="0"/>
                <w:bCs w:val="0"/>
                <w:color w:val="auto"/>
                <w:sz w:val="18"/>
                <w:szCs w:val="18"/>
              </w:rPr>
              <w:t>1. How well are we implementing our differentiated teaching strategies?</w:t>
            </w:r>
          </w:p>
        </w:tc>
        <w:tc>
          <w:tcPr>
            <w:tcW w:w="4874" w:type="dxa"/>
          </w:tcPr>
          <w:p w14:paraId="24D4470F" w14:textId="77777777" w:rsidR="00FE4444" w:rsidRDefault="00FE4444"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 xml:space="preserve">Teams ensure that challenges and barriers are collaboratively negotiated and discussed with students and staff through 1:1 and group conversations. </w:t>
            </w:r>
          </w:p>
          <w:p w14:paraId="7EB6D7C6" w14:textId="77777777" w:rsidR="00FE4444" w:rsidRDefault="00FE4444"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Teams encourage teachers to:</w:t>
            </w:r>
          </w:p>
          <w:p w14:paraId="4780B227" w14:textId="61DCA151" w:rsidR="00FE4444" w:rsidRDefault="00FE4444" w:rsidP="00A314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 xml:space="preserve">regularly connect with </w:t>
            </w:r>
            <w:r w:rsidR="00EE61EF">
              <w:rPr>
                <w:rFonts w:ascii="Arial" w:eastAsia="Arial" w:hAnsi="Arial" w:cs="Arial"/>
                <w:color w:val="000000" w:themeColor="text2"/>
                <w:sz w:val="18"/>
                <w:szCs w:val="18"/>
              </w:rPr>
              <w:t xml:space="preserve">tutors, </w:t>
            </w:r>
            <w:r>
              <w:rPr>
                <w:rFonts w:ascii="Arial" w:eastAsia="Arial" w:hAnsi="Arial" w:cs="Arial"/>
                <w:color w:val="000000" w:themeColor="text2"/>
                <w:sz w:val="18"/>
                <w:szCs w:val="18"/>
              </w:rPr>
              <w:t xml:space="preserve">students and their parents/carers to understand progress to date and any challenges or opportunities </w:t>
            </w:r>
          </w:p>
          <w:p w14:paraId="2F3F5950" w14:textId="77777777" w:rsidR="00FE4444" w:rsidRDefault="00FE4444" w:rsidP="00A314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understand that it might take them a few tries to implement something new successfully</w:t>
            </w:r>
          </w:p>
          <w:p w14:paraId="2C520F0E" w14:textId="77777777" w:rsidR="00FE4444" w:rsidRPr="00FE0603" w:rsidRDefault="00FE4444" w:rsidP="00A314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FE0603">
              <w:rPr>
                <w:rFonts w:ascii="Arial" w:eastAsia="Arial" w:hAnsi="Arial" w:cs="Arial"/>
                <w:color w:val="000000" w:themeColor="text2"/>
                <w:sz w:val="18"/>
                <w:szCs w:val="18"/>
              </w:rPr>
              <w:t>regularly assess students’ learning growth, wellbeing and engagement based on a variety of data, and adapt their teaching as a result</w:t>
            </w:r>
          </w:p>
          <w:p w14:paraId="63186061" w14:textId="42EA6223" w:rsidR="00FE4444" w:rsidRDefault="00FE4444" w:rsidP="00A314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FE0603">
              <w:rPr>
                <w:rFonts w:ascii="Arial" w:eastAsia="Arial" w:hAnsi="Arial" w:cs="Arial"/>
                <w:color w:val="000000" w:themeColor="text2"/>
                <w:sz w:val="18"/>
                <w:szCs w:val="18"/>
              </w:rPr>
              <w:t>develop or draw on resources for students that reflect their point of need</w:t>
            </w:r>
          </w:p>
          <w:p w14:paraId="34C3AF2F" w14:textId="5A6766DE" w:rsidR="00331EF5" w:rsidRDefault="00331EF5" w:rsidP="00A314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work collaboratively with tuto</w:t>
            </w:r>
            <w:r w:rsidR="00382065">
              <w:rPr>
                <w:rFonts w:ascii="Arial" w:eastAsia="Arial" w:hAnsi="Arial" w:cs="Arial"/>
                <w:color w:val="000000" w:themeColor="text2"/>
                <w:sz w:val="18"/>
                <w:szCs w:val="18"/>
              </w:rPr>
              <w:t>rs to support delivery of small group and individualised</w:t>
            </w:r>
            <w:r w:rsidR="00CF2B37">
              <w:rPr>
                <w:rFonts w:ascii="Arial" w:eastAsia="Arial" w:hAnsi="Arial" w:cs="Arial"/>
                <w:color w:val="000000" w:themeColor="text2"/>
                <w:sz w:val="18"/>
                <w:szCs w:val="18"/>
              </w:rPr>
              <w:t xml:space="preserve"> learning;</w:t>
            </w:r>
            <w:r w:rsidR="000B1A17">
              <w:rPr>
                <w:rFonts w:ascii="Arial" w:eastAsia="Arial" w:hAnsi="Arial" w:cs="Arial"/>
                <w:color w:val="000000" w:themeColor="text2"/>
                <w:sz w:val="18"/>
                <w:szCs w:val="18"/>
              </w:rPr>
              <w:t xml:space="preserve"> ensur</w:t>
            </w:r>
            <w:r w:rsidR="00CF2B37">
              <w:rPr>
                <w:rFonts w:ascii="Arial" w:eastAsia="Arial" w:hAnsi="Arial" w:cs="Arial"/>
                <w:color w:val="000000" w:themeColor="text2"/>
                <w:sz w:val="18"/>
                <w:szCs w:val="18"/>
              </w:rPr>
              <w:t>e</w:t>
            </w:r>
            <w:r w:rsidR="000B1A17">
              <w:rPr>
                <w:rFonts w:ascii="Arial" w:eastAsia="Arial" w:hAnsi="Arial" w:cs="Arial"/>
                <w:color w:val="000000" w:themeColor="text2"/>
                <w:sz w:val="18"/>
                <w:szCs w:val="18"/>
              </w:rPr>
              <w:t xml:space="preserve"> alignment with regular classroom learning</w:t>
            </w:r>
          </w:p>
          <w:p w14:paraId="39365057" w14:textId="77777777" w:rsidR="00FE4444" w:rsidRDefault="00FE4444" w:rsidP="00A314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reach out to middle leadership or to their mentor teachers for support</w:t>
            </w:r>
          </w:p>
          <w:p w14:paraId="73B4F10B" w14:textId="77777777" w:rsidR="00FE4444" w:rsidRPr="00FE0603" w:rsidRDefault="00FE4444" w:rsidP="00A314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bring student data to PLCs/PLTs to inform adaptations to their teaching practice.</w:t>
            </w:r>
          </w:p>
          <w:p w14:paraId="7F903239" w14:textId="77777777" w:rsidR="00FE4444" w:rsidRDefault="00FE4444"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Teams encourage teachers to ensure students:</w:t>
            </w:r>
          </w:p>
          <w:p w14:paraId="59E39F07" w14:textId="77777777" w:rsidR="00FE4444" w:rsidRDefault="00FE4444" w:rsidP="00A3145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FE0603">
              <w:rPr>
                <w:rFonts w:ascii="Arial" w:eastAsia="Arial" w:hAnsi="Arial" w:cs="Arial"/>
                <w:color w:val="000000" w:themeColor="text2"/>
                <w:sz w:val="18"/>
                <w:szCs w:val="18"/>
              </w:rPr>
              <w:t>do not feel singled out in front of their peers</w:t>
            </w:r>
          </w:p>
          <w:p w14:paraId="0C58C628" w14:textId="77777777" w:rsidR="00FE4444" w:rsidRPr="00AF33FF" w:rsidRDefault="00FE4444" w:rsidP="00A3145C">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5223D4">
              <w:rPr>
                <w:rFonts w:ascii="Arial" w:eastAsia="Arial" w:hAnsi="Arial" w:cs="Arial"/>
                <w:color w:val="000000" w:themeColor="text2"/>
                <w:sz w:val="18"/>
                <w:szCs w:val="18"/>
              </w:rPr>
              <w:t>feel confident that they know what they are learning and why, and they understand their learning goals.</w:t>
            </w:r>
          </w:p>
        </w:tc>
        <w:tc>
          <w:tcPr>
            <w:tcW w:w="2681" w:type="dxa"/>
          </w:tcPr>
          <w:p w14:paraId="44B6B49D" w14:textId="3302C691" w:rsidR="00FE4444" w:rsidRPr="002A7455" w:rsidRDefault="00FE4444"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2A7455">
              <w:rPr>
                <w:rFonts w:ascii="Arial" w:eastAsia="Arial" w:hAnsi="Arial" w:cs="Arial"/>
                <w:color w:val="000000" w:themeColor="text2"/>
                <w:sz w:val="18"/>
                <w:szCs w:val="18"/>
              </w:rPr>
              <w:t>Students working in small groups or on their own may find it easier to focus on their own learning than they would in an on-site environment, so they can build confidence and begin to demonstrate increased growth against the curriculum.</w:t>
            </w:r>
          </w:p>
          <w:p w14:paraId="0C887C86" w14:textId="1E1D8993" w:rsidR="00D2319F" w:rsidRPr="002A7455" w:rsidRDefault="00D2319F"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2A7455">
              <w:rPr>
                <w:rFonts w:ascii="Arial" w:eastAsia="Arial" w:hAnsi="Arial" w:cs="Arial"/>
                <w:color w:val="000000" w:themeColor="text2"/>
                <w:sz w:val="18"/>
                <w:szCs w:val="18"/>
              </w:rPr>
              <w:t xml:space="preserve">Teachers highlighted the benefits of technology in differentiating tasks, enabling students to review teaching videos and access resources as needed and providing skill-based immediate feedback to students. </w:t>
            </w:r>
          </w:p>
          <w:p w14:paraId="7E7B685F" w14:textId="77777777" w:rsidR="00FE4444" w:rsidRPr="002A7455" w:rsidRDefault="00FE4444" w:rsidP="00A3145C">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2"/>
                <w:sz w:val="18"/>
                <w:szCs w:val="18"/>
              </w:rPr>
            </w:pPr>
            <w:r w:rsidRPr="002A7455">
              <w:rPr>
                <w:color w:val="000000" w:themeColor="text2"/>
                <w:sz w:val="18"/>
                <w:szCs w:val="18"/>
              </w:rPr>
              <w:t>Asynchronous learning provides an ideal environment for students to learn at their own pace. For example, high ability students can be extended with more challenging work.</w:t>
            </w:r>
          </w:p>
        </w:tc>
      </w:tr>
      <w:tr w:rsidR="00FE4444" w:rsidRPr="00193141" w14:paraId="5A7E41FD" w14:textId="77777777" w:rsidTr="002A7455">
        <w:tc>
          <w:tcPr>
            <w:cnfStyle w:val="001000000000" w:firstRow="0" w:lastRow="0" w:firstColumn="1" w:lastColumn="0" w:oddVBand="0" w:evenVBand="0" w:oddHBand="0" w:evenHBand="0" w:firstRowFirstColumn="0" w:firstRowLastColumn="0" w:lastRowFirstColumn="0" w:lastRowLastColumn="0"/>
            <w:tcW w:w="2067" w:type="dxa"/>
          </w:tcPr>
          <w:p w14:paraId="03D518E2" w14:textId="77777777" w:rsidR="00FE4444" w:rsidRPr="008F3554" w:rsidRDefault="00FE4444" w:rsidP="00A3145C">
            <w:pPr>
              <w:rPr>
                <w:b w:val="0"/>
                <w:bCs w:val="0"/>
                <w:color w:val="auto"/>
                <w:sz w:val="18"/>
                <w:szCs w:val="18"/>
                <w:lang w:val="en-AU"/>
              </w:rPr>
            </w:pPr>
            <w:r w:rsidRPr="008F3554">
              <w:rPr>
                <w:b w:val="0"/>
                <w:bCs w:val="0"/>
                <w:color w:val="auto"/>
                <w:sz w:val="18"/>
                <w:szCs w:val="18"/>
              </w:rPr>
              <w:t>2. How well are we monitoring our implementation?</w:t>
            </w:r>
          </w:p>
        </w:tc>
        <w:tc>
          <w:tcPr>
            <w:tcW w:w="4874" w:type="dxa"/>
          </w:tcPr>
          <w:p w14:paraId="21284E00" w14:textId="77777777" w:rsidR="00FE4444" w:rsidRDefault="00FE4444" w:rsidP="00A3145C">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Teams encourage teachers to:</w:t>
            </w:r>
          </w:p>
          <w:p w14:paraId="22451CCF" w14:textId="77777777" w:rsidR="00FE4444" w:rsidRPr="00A85F26" w:rsidRDefault="00FE4444" w:rsidP="00A314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A85F26">
              <w:rPr>
                <w:rFonts w:ascii="Arial" w:eastAsia="Arial" w:hAnsi="Arial" w:cs="Arial"/>
                <w:color w:val="000000" w:themeColor="text2"/>
                <w:sz w:val="18"/>
                <w:szCs w:val="18"/>
              </w:rPr>
              <w:t xml:space="preserve">reflect </w:t>
            </w:r>
            <w:r>
              <w:rPr>
                <w:rFonts w:ascii="Arial" w:eastAsia="Arial" w:hAnsi="Arial" w:cs="Arial"/>
                <w:color w:val="000000" w:themeColor="text2"/>
                <w:sz w:val="18"/>
                <w:szCs w:val="18"/>
              </w:rPr>
              <w:t xml:space="preserve">on </w:t>
            </w:r>
            <w:r w:rsidRPr="00A85F26">
              <w:rPr>
                <w:rFonts w:ascii="Arial" w:eastAsia="Arial" w:hAnsi="Arial" w:cs="Arial"/>
                <w:color w:val="000000" w:themeColor="text2"/>
                <w:sz w:val="18"/>
                <w:szCs w:val="18"/>
              </w:rPr>
              <w:t>their own teaching, reviewing how well a strategy is working and adapting it as they go</w:t>
            </w:r>
          </w:p>
          <w:p w14:paraId="506EFDA0" w14:textId="77777777" w:rsidR="00FE4444" w:rsidRPr="00A133C7" w:rsidDel="00580724" w:rsidRDefault="00FE4444" w:rsidP="00A314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A85F26">
              <w:rPr>
                <w:rFonts w:ascii="Arial" w:eastAsia="Arial" w:hAnsi="Arial" w:cs="Arial"/>
                <w:color w:val="000000" w:themeColor="text2"/>
                <w:sz w:val="18"/>
                <w:szCs w:val="18"/>
              </w:rPr>
              <w:t>invite other teachers to observe some of their classes or small group teaching and provide constructive feedback</w:t>
            </w:r>
          </w:p>
          <w:p w14:paraId="4D04C774" w14:textId="5BEB6B6B" w:rsidR="00FE4444" w:rsidRDefault="00FE4444" w:rsidP="00A314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A133C7">
              <w:rPr>
                <w:rFonts w:ascii="Arial" w:eastAsia="Arial" w:hAnsi="Arial" w:cs="Arial"/>
                <w:color w:val="000000" w:themeColor="text2"/>
                <w:sz w:val="18"/>
                <w:szCs w:val="18"/>
              </w:rPr>
              <w:t xml:space="preserve">regularly share success stories and lessons with each other and via </w:t>
            </w:r>
            <w:r w:rsidR="00930C98">
              <w:rPr>
                <w:rFonts w:ascii="Arial" w:eastAsia="Arial" w:hAnsi="Arial" w:cs="Arial"/>
                <w:color w:val="000000" w:themeColor="text2"/>
                <w:sz w:val="18"/>
                <w:szCs w:val="18"/>
              </w:rPr>
              <w:t>c</w:t>
            </w:r>
            <w:r w:rsidRPr="00A133C7">
              <w:rPr>
                <w:rFonts w:ascii="Arial" w:eastAsia="Arial" w:hAnsi="Arial" w:cs="Arial"/>
                <w:color w:val="000000" w:themeColor="text2"/>
                <w:sz w:val="18"/>
                <w:szCs w:val="18"/>
              </w:rPr>
              <w:t xml:space="preserve">ommunities of </w:t>
            </w:r>
            <w:r w:rsidR="00930C98">
              <w:rPr>
                <w:rFonts w:ascii="Arial" w:eastAsia="Arial" w:hAnsi="Arial" w:cs="Arial"/>
                <w:color w:val="000000" w:themeColor="text2"/>
                <w:sz w:val="18"/>
                <w:szCs w:val="18"/>
              </w:rPr>
              <w:t>p</w:t>
            </w:r>
            <w:r w:rsidRPr="00A133C7">
              <w:rPr>
                <w:rFonts w:ascii="Arial" w:eastAsia="Arial" w:hAnsi="Arial" w:cs="Arial"/>
                <w:color w:val="000000" w:themeColor="text2"/>
                <w:sz w:val="18"/>
                <w:szCs w:val="18"/>
              </w:rPr>
              <w:t>ractice</w:t>
            </w:r>
          </w:p>
          <w:p w14:paraId="4B648F4C" w14:textId="77777777" w:rsidR="00FE4444" w:rsidRPr="00A85F26" w:rsidRDefault="00FE4444" w:rsidP="00A314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monitor</w:t>
            </w:r>
            <w:r w:rsidRPr="00A133C7">
              <w:rPr>
                <w:rFonts w:ascii="Arial" w:eastAsia="Arial" w:hAnsi="Arial" w:cs="Arial"/>
                <w:color w:val="000000" w:themeColor="text2"/>
                <w:sz w:val="18"/>
                <w:szCs w:val="18"/>
              </w:rPr>
              <w:t xml:space="preserve"> students’ progress against the curriculum and against their identified learning goals to understand where there has been growth and where more support is needed</w:t>
            </w:r>
          </w:p>
          <w:p w14:paraId="6BDA2E7F" w14:textId="77777777" w:rsidR="00FE4444" w:rsidRPr="00871D8A" w:rsidRDefault="00FE4444" w:rsidP="00A314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use monitoring</w:t>
            </w:r>
            <w:r>
              <w:rPr>
                <w:color w:val="000000" w:themeColor="text2"/>
                <w:sz w:val="18"/>
                <w:szCs w:val="18"/>
              </w:rPr>
              <w:t xml:space="preserve"> within short-term</w:t>
            </w:r>
            <w:r w:rsidR="001152F1">
              <w:rPr>
                <w:color w:val="000000" w:themeColor="text2"/>
                <w:sz w:val="18"/>
                <w:szCs w:val="18"/>
              </w:rPr>
              <w:t xml:space="preserve"> and long-term</w:t>
            </w:r>
            <w:r>
              <w:rPr>
                <w:color w:val="000000" w:themeColor="text2"/>
                <w:sz w:val="18"/>
                <w:szCs w:val="18"/>
              </w:rPr>
              <w:t xml:space="preserve"> inquiry cycles to understand what’s working </w:t>
            </w:r>
            <w:r w:rsidR="002F42DD">
              <w:rPr>
                <w:color w:val="000000" w:themeColor="text2"/>
                <w:sz w:val="18"/>
                <w:szCs w:val="18"/>
              </w:rPr>
              <w:t>and for</w:t>
            </w:r>
            <w:r>
              <w:rPr>
                <w:color w:val="000000" w:themeColor="text2"/>
                <w:sz w:val="18"/>
                <w:szCs w:val="18"/>
              </w:rPr>
              <w:t xml:space="preserve"> </w:t>
            </w:r>
            <w:r w:rsidRPr="002F42DD">
              <w:rPr>
                <w:color w:val="000000" w:themeColor="text2"/>
                <w:sz w:val="18"/>
                <w:szCs w:val="18"/>
              </w:rPr>
              <w:t>students</w:t>
            </w:r>
            <w:r w:rsidR="00AB67D1" w:rsidRPr="002F42DD">
              <w:rPr>
                <w:color w:val="000000" w:themeColor="text2"/>
                <w:sz w:val="18"/>
                <w:szCs w:val="18"/>
              </w:rPr>
              <w:t>’</w:t>
            </w:r>
            <w:r w:rsidR="001152F1">
              <w:rPr>
                <w:color w:val="000000" w:themeColor="text2"/>
                <w:sz w:val="18"/>
                <w:szCs w:val="18"/>
              </w:rPr>
              <w:t xml:space="preserve"> </w:t>
            </w:r>
            <w:r>
              <w:rPr>
                <w:color w:val="000000" w:themeColor="text2"/>
                <w:sz w:val="18"/>
                <w:szCs w:val="18"/>
              </w:rPr>
              <w:t>overall student growth</w:t>
            </w:r>
          </w:p>
          <w:p w14:paraId="2C36C0D0" w14:textId="77777777" w:rsidR="00FE4444" w:rsidRPr="00871D8A" w:rsidRDefault="00FE4444" w:rsidP="00A314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871D8A">
              <w:rPr>
                <w:color w:val="000000" w:themeColor="text2"/>
                <w:sz w:val="18"/>
                <w:szCs w:val="18"/>
              </w:rPr>
              <w:t>work with middle leadership to adapt strategies that aren’t working and understand why</w:t>
            </w:r>
          </w:p>
          <w:p w14:paraId="4B8FBD02" w14:textId="77777777" w:rsidR="00FE4444" w:rsidRPr="00871D8A" w:rsidRDefault="00FE4444" w:rsidP="00A314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sidRPr="00871D8A">
              <w:rPr>
                <w:color w:val="000000" w:themeColor="text2"/>
                <w:sz w:val="18"/>
                <w:szCs w:val="18"/>
              </w:rPr>
              <w:lastRenderedPageBreak/>
              <w:t>contact</w:t>
            </w:r>
            <w:r w:rsidR="00AA44C4">
              <w:rPr>
                <w:color w:val="000000" w:themeColor="text2"/>
                <w:sz w:val="18"/>
                <w:szCs w:val="18"/>
              </w:rPr>
              <w:t xml:space="preserve"> p</w:t>
            </w:r>
            <w:r w:rsidR="00AA44C4" w:rsidRPr="00871D8A">
              <w:rPr>
                <w:color w:val="000000" w:themeColor="text2"/>
                <w:sz w:val="18"/>
                <w:szCs w:val="18"/>
              </w:rPr>
              <w:t>arents</w:t>
            </w:r>
            <w:r w:rsidR="00AA44C4">
              <w:rPr>
                <w:color w:val="000000" w:themeColor="text2"/>
                <w:sz w:val="18"/>
                <w:szCs w:val="18"/>
              </w:rPr>
              <w:t xml:space="preserve"> and </w:t>
            </w:r>
            <w:r w:rsidR="00AA44C4" w:rsidRPr="00871D8A">
              <w:rPr>
                <w:color w:val="000000" w:themeColor="text2"/>
                <w:sz w:val="18"/>
                <w:szCs w:val="18"/>
              </w:rPr>
              <w:t xml:space="preserve">carers </w:t>
            </w:r>
            <w:r w:rsidRPr="00871D8A">
              <w:rPr>
                <w:color w:val="000000" w:themeColor="text2"/>
                <w:sz w:val="18"/>
                <w:szCs w:val="18"/>
              </w:rPr>
              <w:t xml:space="preserve">in a way that suits them, and </w:t>
            </w:r>
            <w:r w:rsidR="00AA44C4">
              <w:rPr>
                <w:color w:val="000000" w:themeColor="text2"/>
                <w:sz w:val="18"/>
                <w:szCs w:val="18"/>
              </w:rPr>
              <w:t>ensure they</w:t>
            </w:r>
            <w:r w:rsidRPr="00871D8A">
              <w:rPr>
                <w:color w:val="000000" w:themeColor="text2"/>
                <w:sz w:val="18"/>
                <w:szCs w:val="18"/>
              </w:rPr>
              <w:t xml:space="preserve"> feel comfortable raising concerns and discussing progress.</w:t>
            </w:r>
          </w:p>
        </w:tc>
        <w:tc>
          <w:tcPr>
            <w:tcW w:w="2681" w:type="dxa"/>
          </w:tcPr>
          <w:p w14:paraId="44E43B90" w14:textId="56CDB409" w:rsidR="00C75DC6" w:rsidRDefault="001022F7" w:rsidP="00C8520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lastRenderedPageBreak/>
              <w:t>As wellbeing is often a priority, processes to support monitoring can</w:t>
            </w:r>
            <w:r w:rsidR="00C75DC6" w:rsidRPr="00C75DC6">
              <w:rPr>
                <w:rFonts w:ascii="Arial" w:eastAsia="Arial" w:hAnsi="Arial" w:cs="Arial"/>
                <w:color w:val="000000" w:themeColor="text2"/>
                <w:sz w:val="18"/>
                <w:szCs w:val="18"/>
              </w:rPr>
              <w:t xml:space="preserve"> </w:t>
            </w:r>
            <w:r>
              <w:rPr>
                <w:rFonts w:ascii="Arial" w:eastAsia="Arial" w:hAnsi="Arial" w:cs="Arial"/>
                <w:color w:val="000000" w:themeColor="text2"/>
                <w:sz w:val="18"/>
                <w:szCs w:val="18"/>
              </w:rPr>
              <w:t xml:space="preserve">include </w:t>
            </w:r>
            <w:r w:rsidR="00C75DC6" w:rsidRPr="00C75DC6">
              <w:rPr>
                <w:rFonts w:ascii="Arial" w:eastAsia="Arial" w:hAnsi="Arial" w:cs="Arial"/>
                <w:color w:val="000000" w:themeColor="text2"/>
                <w:sz w:val="18"/>
                <w:szCs w:val="18"/>
              </w:rPr>
              <w:t>a colour system to ask students how they were feeling</w:t>
            </w:r>
            <w:r>
              <w:rPr>
                <w:rFonts w:ascii="Arial" w:eastAsia="Arial" w:hAnsi="Arial" w:cs="Arial"/>
                <w:color w:val="000000" w:themeColor="text2"/>
                <w:sz w:val="18"/>
                <w:szCs w:val="18"/>
              </w:rPr>
              <w:t xml:space="preserve">, </w:t>
            </w:r>
            <w:r w:rsidR="00C75DC6" w:rsidRPr="00C75DC6">
              <w:rPr>
                <w:rFonts w:ascii="Arial" w:eastAsia="Arial" w:hAnsi="Arial" w:cs="Arial"/>
                <w:color w:val="000000" w:themeColor="text2"/>
                <w:sz w:val="18"/>
                <w:szCs w:val="18"/>
              </w:rPr>
              <w:t>mental health surveys of secondary students, and follow-up for those students who were struggling</w:t>
            </w:r>
            <w:r w:rsidR="00C75DC6">
              <w:rPr>
                <w:rFonts w:ascii="Arial" w:eastAsia="Arial" w:hAnsi="Arial" w:cs="Arial"/>
                <w:color w:val="000000" w:themeColor="text2"/>
                <w:sz w:val="18"/>
                <w:szCs w:val="18"/>
              </w:rPr>
              <w:t>.</w:t>
            </w:r>
          </w:p>
          <w:p w14:paraId="6452E093" w14:textId="06DF9FBC" w:rsidR="00FE4444" w:rsidRPr="00C8520B" w:rsidRDefault="00FE4444" w:rsidP="00C8520B">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8"/>
                <w:szCs w:val="18"/>
              </w:rPr>
            </w:pPr>
            <w:r>
              <w:rPr>
                <w:rFonts w:ascii="Arial" w:eastAsia="Arial" w:hAnsi="Arial" w:cs="Arial"/>
                <w:color w:val="000000" w:themeColor="text2"/>
                <w:sz w:val="18"/>
                <w:szCs w:val="18"/>
              </w:rPr>
              <w:t>T</w:t>
            </w:r>
            <w:r w:rsidRPr="00A85F26">
              <w:rPr>
                <w:rFonts w:ascii="Arial" w:eastAsia="Arial" w:hAnsi="Arial" w:cs="Arial"/>
                <w:color w:val="000000" w:themeColor="text2"/>
                <w:sz w:val="18"/>
                <w:szCs w:val="18"/>
              </w:rPr>
              <w:t xml:space="preserve">eachers </w:t>
            </w:r>
            <w:r>
              <w:rPr>
                <w:rFonts w:ascii="Arial" w:eastAsia="Arial" w:hAnsi="Arial" w:cs="Arial"/>
                <w:color w:val="000000" w:themeColor="text2"/>
                <w:sz w:val="18"/>
                <w:szCs w:val="18"/>
              </w:rPr>
              <w:t>can</w:t>
            </w:r>
            <w:r w:rsidR="00C8520B">
              <w:rPr>
                <w:rFonts w:ascii="Arial" w:eastAsia="Arial" w:hAnsi="Arial" w:cs="Arial"/>
                <w:color w:val="000000" w:themeColor="text2"/>
                <w:sz w:val="18"/>
                <w:szCs w:val="18"/>
              </w:rPr>
              <w:t xml:space="preserve"> </w:t>
            </w:r>
            <w:r w:rsidRPr="00C8520B">
              <w:rPr>
                <w:rFonts w:ascii="Arial" w:eastAsia="Arial" w:hAnsi="Arial" w:cs="Arial"/>
                <w:color w:val="000000" w:themeColor="text2"/>
                <w:sz w:val="18"/>
                <w:szCs w:val="18"/>
              </w:rPr>
              <w:t>share work or videos of their teaching with colleagues for feedback</w:t>
            </w:r>
            <w:r w:rsidR="00C8520B">
              <w:rPr>
                <w:rFonts w:ascii="Arial" w:eastAsia="Arial" w:hAnsi="Arial" w:cs="Arial"/>
                <w:color w:val="000000" w:themeColor="text2"/>
                <w:sz w:val="18"/>
                <w:szCs w:val="18"/>
              </w:rPr>
              <w:t xml:space="preserve">, </w:t>
            </w:r>
            <w:r w:rsidRPr="00C8520B">
              <w:rPr>
                <w:rFonts w:ascii="Arial" w:eastAsia="Arial" w:hAnsi="Arial" w:cs="Arial"/>
                <w:color w:val="000000" w:themeColor="text2"/>
                <w:sz w:val="18"/>
                <w:szCs w:val="18"/>
              </w:rPr>
              <w:t xml:space="preserve">invite colleagues into </w:t>
            </w:r>
            <w:proofErr w:type="spellStart"/>
            <w:r w:rsidRPr="00C8520B">
              <w:rPr>
                <w:rFonts w:ascii="Arial" w:eastAsia="Arial" w:hAnsi="Arial" w:cs="Arial"/>
                <w:color w:val="000000" w:themeColor="text2"/>
                <w:sz w:val="18"/>
                <w:szCs w:val="18"/>
              </w:rPr>
              <w:t>Webex</w:t>
            </w:r>
            <w:proofErr w:type="spellEnd"/>
            <w:r w:rsidRPr="00C8520B">
              <w:rPr>
                <w:rFonts w:ascii="Arial" w:eastAsia="Arial" w:hAnsi="Arial" w:cs="Arial"/>
                <w:color w:val="000000" w:themeColor="text2"/>
                <w:sz w:val="18"/>
                <w:szCs w:val="18"/>
              </w:rPr>
              <w:t xml:space="preserve"> synchronous meetings to observe their teaching, and provide targeted feedback on agreed areas</w:t>
            </w:r>
            <w:r w:rsidR="00C8520B">
              <w:rPr>
                <w:rFonts w:ascii="Arial" w:eastAsia="Arial" w:hAnsi="Arial" w:cs="Arial"/>
                <w:color w:val="000000" w:themeColor="text2"/>
                <w:sz w:val="18"/>
                <w:szCs w:val="18"/>
              </w:rPr>
              <w:t xml:space="preserve"> and </w:t>
            </w:r>
            <w:r w:rsidRPr="00C8520B">
              <w:rPr>
                <w:rFonts w:ascii="Arial" w:eastAsia="Arial" w:hAnsi="Arial" w:cs="Arial"/>
                <w:color w:val="000000" w:themeColor="text2"/>
                <w:sz w:val="18"/>
                <w:szCs w:val="18"/>
              </w:rPr>
              <w:t>set up virtual co-teaching.</w:t>
            </w:r>
            <w:r w:rsidRPr="00C8520B">
              <w:rPr>
                <w:rFonts w:ascii="Arial" w:hAnsi="Arial" w:cs="Arial"/>
                <w:sz w:val="20"/>
                <w:szCs w:val="20"/>
              </w:rPr>
              <w:t xml:space="preserve"> </w:t>
            </w:r>
          </w:p>
        </w:tc>
      </w:tr>
    </w:tbl>
    <w:p w14:paraId="38B677E7" w14:textId="77777777" w:rsidR="00FE4444" w:rsidRDefault="00FE4444" w:rsidP="00FE4444">
      <w:pPr>
        <w:pStyle w:val="ListParagraph"/>
        <w:spacing w:after="120" w:line="240" w:lineRule="auto"/>
        <w:ind w:left="0"/>
        <w:contextualSpacing w:val="0"/>
        <w:rPr>
          <w:rFonts w:eastAsia="Arial" w:cs="Arial"/>
        </w:rPr>
      </w:pPr>
      <w:r w:rsidRPr="007619BD">
        <w:rPr>
          <w:rFonts w:eastAsia="Arial" w:cs="Arial"/>
          <w:noProof/>
          <w:lang w:eastAsia="en-AU"/>
        </w:rPr>
        <mc:AlternateContent>
          <mc:Choice Requires="wps">
            <w:drawing>
              <wp:anchor distT="45720" distB="45720" distL="114300" distR="114300" simplePos="0" relativeHeight="251658243" behindDoc="0" locked="0" layoutInCell="1" allowOverlap="1" wp14:anchorId="62BBB89E" wp14:editId="56A67D22">
                <wp:simplePos x="0" y="0"/>
                <wp:positionH relativeFrom="margin">
                  <wp:align>right</wp:align>
                </wp:positionH>
                <wp:positionV relativeFrom="paragraph">
                  <wp:posOffset>317500</wp:posOffset>
                </wp:positionV>
                <wp:extent cx="6086475" cy="1404620"/>
                <wp:effectExtent l="0" t="0" r="2857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tx1">
                            <a:lumMod val="20000"/>
                            <a:lumOff val="80000"/>
                          </a:schemeClr>
                        </a:solidFill>
                        <a:ln w="9525">
                          <a:solidFill>
                            <a:srgbClr val="000000"/>
                          </a:solidFill>
                          <a:miter lim="800000"/>
                          <a:headEnd/>
                          <a:tailEnd/>
                        </a:ln>
                      </wps:spPr>
                      <wps:txbx>
                        <w:txbxContent>
                          <w:p w14:paraId="1A2C7213" w14:textId="77777777" w:rsidR="00084DA4" w:rsidRDefault="00084DA4" w:rsidP="00FE4444">
                            <w:pPr>
                              <w:pStyle w:val="Heading3"/>
                            </w:pPr>
                            <w:r>
                              <w:t xml:space="preserve">Small group support </w:t>
                            </w:r>
                            <w:r w:rsidRPr="001F3113">
                              <w:rPr>
                                <w:i/>
                                <w:iCs/>
                              </w:rPr>
                              <w:t>in practice</w:t>
                            </w:r>
                            <w:r>
                              <w:t xml:space="preserve">: </w:t>
                            </w:r>
                            <w:proofErr w:type="spellStart"/>
                            <w:r>
                              <w:t>Koonung</w:t>
                            </w:r>
                            <w:proofErr w:type="spellEnd"/>
                            <w:r>
                              <w:t xml:space="preserve"> Secondary College</w:t>
                            </w:r>
                          </w:p>
                          <w:p w14:paraId="362111CE" w14:textId="2DB3D245" w:rsidR="00084DA4" w:rsidRDefault="00084DA4" w:rsidP="00FE4444">
                            <w:proofErr w:type="spellStart"/>
                            <w:r>
                              <w:t>Koonung</w:t>
                            </w:r>
                            <w:proofErr w:type="spellEnd"/>
                            <w:r>
                              <w:t xml:space="preserve"> Secondary College wanted to provide targeted literacy support to some of their students. </w:t>
                            </w:r>
                            <w:r w:rsidRPr="008E66CB">
                              <w:t xml:space="preserve">Mary Eade, the Assistant Principal (Teaching and Learning and </w:t>
                            </w:r>
                            <w:r w:rsidRPr="0022470E">
                              <w:t>MYLNS</w:t>
                            </w:r>
                            <w:r w:rsidRPr="008E66CB">
                              <w:t xml:space="preserve"> Implementation), was also the appointed Improvement Teacher for literacy</w:t>
                            </w:r>
                            <w:r>
                              <w:t>. The school received funding through MYLNS to support eight Year 10 students with literacy, and by drawing on NAPLAN, teacher judgement data and On-Demand Reading and Language tests, Mary identified an additional four students who would benefit. Most students were EAL students.</w:t>
                            </w:r>
                          </w:p>
                          <w:p w14:paraId="2DB4C994" w14:textId="77777777" w:rsidR="00084DA4" w:rsidRDefault="00084DA4" w:rsidP="00FE4444">
                            <w:r>
                              <w:t xml:space="preserve">The 12 students were put together in a timetabled class the school called </w:t>
                            </w:r>
                            <w:r>
                              <w:rPr>
                                <w:i/>
                                <w:iCs/>
                              </w:rPr>
                              <w:t>Bridging English</w:t>
                            </w:r>
                            <w:r>
                              <w:t xml:space="preserve"> in place of one of their electives for the first semester in 2020. </w:t>
                            </w:r>
                            <w:r w:rsidRPr="000E19A5">
                              <w:t>They received four hours per week of targeted learning: 90 minutes on Monday, with a focus on reading strategies; 90 minutes on Thursday, with a focus on language strategies including grammar and vocabulary; and 60 minutes on Friday, when Mary would help them stay on track with new language, jargon and subject-specific reading in their other subjects.</w:t>
                            </w:r>
                          </w:p>
                          <w:p w14:paraId="0BA60005" w14:textId="77777777" w:rsidR="00084DA4" w:rsidRDefault="00084DA4" w:rsidP="00FE4444">
                            <w:r>
                              <w:t xml:space="preserve">Mary wanted to incorporate substantial oral language work to ensure that her students were getting enough practice speaking. She included targeted grammar and punctuation drills to increase their basic skills. Mary built strong relationships with each student and ensured that the class remained a low-stakes environment so that her students felt comfortable. She also used a weekly running sheet so that students could see their progress. </w:t>
                            </w:r>
                          </w:p>
                          <w:p w14:paraId="7A5B7DB4" w14:textId="4BB76A60" w:rsidR="00084DA4" w:rsidRDefault="00084DA4" w:rsidP="00FE4444">
                            <w:r>
                              <w:t>In Term 2 2020, when students moved to remote and flexible learning, Mary continued to run the scheduled classes via video conference. She kept continuity of learning and managed students’ expectations by maintaining the same pattern of learning across the week. Mary set up learning tasks every lesson that students were expected to upload, providing 23 learning tasks over the Term. The regularity of tasks kept students engaged, even though some tasks were quite short, and students maintained their attendance and engagement in the class throughout the remote and flexible learning period.</w:t>
                            </w:r>
                          </w:p>
                          <w:p w14:paraId="22F263F2" w14:textId="77777777" w:rsidR="00084DA4" w:rsidRDefault="00084DA4" w:rsidP="00FE4444">
                            <w:r>
                              <w:t xml:space="preserve">When students returned to on-site learning near the end of the Term, Mary used On-Demand Benchmarking to quantify their growth. 11 out of the 12 students showed significant learning gains of up to 2.5 years over the semester, with some students having reached Level 7 or 8 against the curriculum. </w:t>
                            </w:r>
                          </w:p>
                          <w:p w14:paraId="47F0F0A3" w14:textId="074E5D8B" w:rsidR="00084DA4" w:rsidRPr="003136CB" w:rsidRDefault="00084DA4" w:rsidP="00FE4444">
                            <w:r>
                              <w:t xml:space="preserve">The </w:t>
                            </w:r>
                            <w:r>
                              <w:rPr>
                                <w:i/>
                                <w:iCs/>
                              </w:rPr>
                              <w:t>Bridging English</w:t>
                            </w:r>
                            <w:r>
                              <w:t xml:space="preserve"> class was not run during semester two. Instead, Mary was timetabled to work with the students during one of their regular EAL classes, where she supported them through a combination of co-teaching and small group work.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BB89E" id="_x0000_s1030" type="#_x0000_t202" style="position:absolute;margin-left:428.05pt;margin-top:25pt;width:479.2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" fillcolor="#f4ced0 [669]">
                <v:textbox style="mso-fit-shape-to-text:t">
                  <w:txbxContent>
                    <w:p w14:paraId="1A2C7213" w14:textId="77777777" w:rsidR="00084DA4" w:rsidRDefault="00084DA4" w:rsidP="00FE4444">
                      <w:pPr>
                        <w:pStyle w:val="Heading3"/>
                      </w:pPr>
                      <w:r>
                        <w:t xml:space="preserve">Small group support </w:t>
                      </w:r>
                      <w:r w:rsidRPr="001F3113">
                        <w:rPr>
                          <w:i/>
                          <w:iCs/>
                        </w:rPr>
                        <w:t>in practice</w:t>
                      </w:r>
                      <w:r>
                        <w:t xml:space="preserve">: </w:t>
                      </w:r>
                      <w:proofErr w:type="spellStart"/>
                      <w:r>
                        <w:t>Koonung</w:t>
                      </w:r>
                      <w:proofErr w:type="spellEnd"/>
                      <w:r>
                        <w:t xml:space="preserve"> Secondary College</w:t>
                      </w:r>
                    </w:p>
                    <w:p w14:paraId="362111CE" w14:textId="2DB3D245" w:rsidR="00084DA4" w:rsidRDefault="00084DA4" w:rsidP="00FE4444">
                      <w:proofErr w:type="spellStart"/>
                      <w:r>
                        <w:t>Koonung</w:t>
                      </w:r>
                      <w:proofErr w:type="spellEnd"/>
                      <w:r>
                        <w:t xml:space="preserve"> Secondary College wanted to provide targeted literacy support to some of their students. </w:t>
                      </w:r>
                      <w:r w:rsidRPr="008E66CB">
                        <w:t xml:space="preserve">Mary Eade, the Assistant Principal (Teaching and Learning and </w:t>
                      </w:r>
                      <w:r w:rsidRPr="0022470E">
                        <w:t>MYLNS</w:t>
                      </w:r>
                      <w:r w:rsidRPr="008E66CB">
                        <w:t xml:space="preserve"> Implementation), was also the appointed Improvement Teacher for literacy</w:t>
                      </w:r>
                      <w:r>
                        <w:t>. The school received funding through MYLNS to support eight Year 10 students with literacy, and by drawing on NAPLAN, teacher judgement data and On-Demand Reading and Language tests, Mary identified an additional four students who would benefit. Most students were EAL students.</w:t>
                      </w:r>
                    </w:p>
                    <w:p w14:paraId="2DB4C994" w14:textId="77777777" w:rsidR="00084DA4" w:rsidRDefault="00084DA4" w:rsidP="00FE4444">
                      <w:r>
                        <w:t xml:space="preserve">The 12 students were put together in a timetabled class the school called </w:t>
                      </w:r>
                      <w:r>
                        <w:rPr>
                          <w:i/>
                          <w:iCs/>
                        </w:rPr>
                        <w:t>Bridging English</w:t>
                      </w:r>
                      <w:r>
                        <w:t xml:space="preserve"> in place of one of their electives for the first semester in 2020. </w:t>
                      </w:r>
                      <w:r w:rsidRPr="000E19A5">
                        <w:t>They received four hours per week of targeted learning: 90 minutes on Monday, with a focus on reading strategies; 90 minutes on Thursday, with a focus on language strategies including grammar and vocabulary; and 60 minutes on Friday, when Mary would help them stay on track with new language, jargon and subject-specific reading in their other subjects.</w:t>
                      </w:r>
                    </w:p>
                    <w:p w14:paraId="0BA60005" w14:textId="77777777" w:rsidR="00084DA4" w:rsidRDefault="00084DA4" w:rsidP="00FE4444">
                      <w:r>
                        <w:t xml:space="preserve">Mary wanted to incorporate substantial oral language work to ensure that her students were getting enough practice speaking. She included targeted grammar and punctuation drills to increase their basic skills. Mary built strong relationships with each student and ensured that the class remained a low-stakes environment so that her students felt comfortable. She also used a weekly running sheet so that students could see their progress. </w:t>
                      </w:r>
                    </w:p>
                    <w:p w14:paraId="7A5B7DB4" w14:textId="4BB76A60" w:rsidR="00084DA4" w:rsidRDefault="00084DA4" w:rsidP="00FE4444">
                      <w:r>
                        <w:t>In Term 2 2020, when students moved to remote and flexible learning, Mary continued to run the scheduled classes via video conference. She kept continuity of learning and managed students’ expectations by maintaining the same pattern of learning across the week. Mary set up learning tasks every lesson that students were expected to upload, providing 23 learning tasks over the Term. The regularity of tasks kept students engaged, even though some tasks were quite short, and students maintained their attendance and engagement in the class throughout the remote and flexible learning period.</w:t>
                      </w:r>
                    </w:p>
                    <w:p w14:paraId="22F263F2" w14:textId="77777777" w:rsidR="00084DA4" w:rsidRDefault="00084DA4" w:rsidP="00FE4444">
                      <w:r>
                        <w:t xml:space="preserve">When students returned to on-site learning near the end of the Term, Mary used On-Demand Benchmarking to quantify their growth. 11 out of the 12 students showed significant learning gains of up to 2.5 years over the semester, with some students having reached Level 7 or 8 against the curriculum. </w:t>
                      </w:r>
                    </w:p>
                    <w:p w14:paraId="47F0F0A3" w14:textId="074E5D8B" w:rsidR="00084DA4" w:rsidRPr="003136CB" w:rsidRDefault="00084DA4" w:rsidP="00FE4444">
                      <w:r>
                        <w:t xml:space="preserve">The </w:t>
                      </w:r>
                      <w:r>
                        <w:rPr>
                          <w:i/>
                          <w:iCs/>
                        </w:rPr>
                        <w:t>Bridging English</w:t>
                      </w:r>
                      <w:r>
                        <w:t xml:space="preserve"> class was not run during semester two. Instead, Mary was timetabled to work with the students during one of their regular EAL classes, where she supported them through a combination of co-teaching and small group work. </w:t>
                      </w:r>
                    </w:p>
                  </w:txbxContent>
                </v:textbox>
                <w10:wrap type="square" anchorx="margin"/>
              </v:shape>
            </w:pict>
          </mc:Fallback>
        </mc:AlternateContent>
      </w:r>
    </w:p>
    <w:p w14:paraId="4B22AF76" w14:textId="77777777" w:rsidR="005957C1" w:rsidRDefault="005957C1" w:rsidP="00191D90">
      <w:pPr>
        <w:pStyle w:val="ListParagraph"/>
        <w:spacing w:after="120" w:line="240" w:lineRule="auto"/>
        <w:ind w:left="0"/>
        <w:contextualSpacing w:val="0"/>
        <w:rPr>
          <w:rFonts w:eastAsia="Arial" w:cs="Arial"/>
        </w:rPr>
      </w:pPr>
    </w:p>
    <w:p w14:paraId="0CB213D8" w14:textId="77777777" w:rsidR="00EC471C" w:rsidRDefault="00EC471C" w:rsidP="00191D90">
      <w:pPr>
        <w:pStyle w:val="ListParagraph"/>
        <w:spacing w:after="120" w:line="240" w:lineRule="auto"/>
        <w:ind w:left="0"/>
        <w:contextualSpacing w:val="0"/>
        <w:rPr>
          <w:rFonts w:eastAsia="Arial" w:cs="Arial"/>
        </w:rPr>
      </w:pPr>
    </w:p>
    <w:p w14:paraId="26AFEE02" w14:textId="77777777" w:rsidR="009C71E4" w:rsidRDefault="009C71E4">
      <w:pPr>
        <w:spacing w:after="0"/>
      </w:pPr>
      <w:r>
        <w:br w:type="page"/>
      </w:r>
    </w:p>
    <w:p w14:paraId="464A8078" w14:textId="77777777" w:rsidR="00473759" w:rsidRDefault="00325FAB" w:rsidP="00325FAB">
      <w:pPr>
        <w:pStyle w:val="Heading2"/>
      </w:pPr>
      <w:r>
        <w:lastRenderedPageBreak/>
        <w:t xml:space="preserve">Intervention strategies </w:t>
      </w:r>
    </w:p>
    <w:p w14:paraId="332F48D9" w14:textId="6DD22323" w:rsidR="00A331AB" w:rsidRDefault="00332BD2" w:rsidP="00A331AB">
      <w:pPr>
        <w:spacing w:after="0"/>
        <w:rPr>
          <w:highlight w:val="yellow"/>
        </w:rPr>
      </w:pPr>
      <w:r w:rsidRPr="00631F62">
        <w:rPr>
          <w:noProof/>
          <w:lang w:val="en-AU" w:eastAsia="en-AU"/>
        </w:rPr>
        <mc:AlternateContent>
          <mc:Choice Requires="wps">
            <w:drawing>
              <wp:anchor distT="0" distB="0" distL="114300" distR="114300" simplePos="0" relativeHeight="251658247" behindDoc="0" locked="0" layoutInCell="1" allowOverlap="1" wp14:anchorId="532B3426" wp14:editId="319AE97B">
                <wp:simplePos x="0" y="0"/>
                <wp:positionH relativeFrom="margin">
                  <wp:align>right</wp:align>
                </wp:positionH>
                <wp:positionV relativeFrom="paragraph">
                  <wp:posOffset>4671652</wp:posOffset>
                </wp:positionV>
                <wp:extent cx="6092190" cy="1353441"/>
                <wp:effectExtent l="0" t="0" r="22860" b="18415"/>
                <wp:wrapNone/>
                <wp:docPr id="36" name="Rectangle 35"/>
                <wp:cNvGraphicFramePr/>
                <a:graphic xmlns:a="http://schemas.openxmlformats.org/drawingml/2006/main">
                  <a:graphicData uri="http://schemas.microsoft.com/office/word/2010/wordprocessingShape">
                    <wps:wsp>
                      <wps:cNvSpPr/>
                      <wps:spPr>
                        <a:xfrm>
                          <a:off x="0" y="0"/>
                          <a:ext cx="6092190" cy="1353441"/>
                        </a:xfrm>
                        <a:prstGeom prst="rect">
                          <a:avLst/>
                        </a:prstGeom>
                        <a:noFill/>
                        <a:ln w="12700" cap="flat" cmpd="sng" algn="ctr">
                          <a:solidFill>
                            <a:srgbClr val="AF272F"/>
                          </a:solidFill>
                          <a:prstDash val="solid"/>
                          <a:miter lim="800000"/>
                        </a:ln>
                        <a:effectLst/>
                      </wps:spPr>
                      <wps:txbx>
                        <w:txbxContent>
                          <w:p w14:paraId="276325A2" w14:textId="62628494"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 xml:space="preserve">Small group strategies </w:t>
                            </w:r>
                          </w:p>
                          <w:p w14:paraId="21A77632" w14:textId="3918195D" w:rsidR="00084DA4" w:rsidRPr="005E5137" w:rsidRDefault="00084DA4" w:rsidP="00A331AB">
                            <w:pPr>
                              <w:spacing w:after="37"/>
                              <w:rPr>
                                <w:rFonts w:asciiTheme="majorHAnsi" w:eastAsia="Times New Roman" w:hAnsiTheme="majorHAnsi" w:cstheme="majorHAnsi"/>
                                <w:sz w:val="20"/>
                                <w:szCs w:val="20"/>
                                <w:lang w:val="en-AU" w:eastAsia="en-AU"/>
                              </w:rPr>
                            </w:pPr>
                            <w:r w:rsidRPr="001C7D46">
                              <w:rPr>
                                <w:rFonts w:asciiTheme="majorHAnsi" w:eastAsia="+mn-ea" w:hAnsiTheme="majorHAnsi" w:cstheme="majorHAnsi"/>
                                <w:color w:val="000000"/>
                                <w:sz w:val="20"/>
                                <w:szCs w:val="20"/>
                                <w:lang w:val="en-AU" w:eastAsia="en-AU"/>
                              </w:rPr>
                              <w:t>Small groups with common misconceptions may</w:t>
                            </w:r>
                            <w:r w:rsidRPr="005E5137">
                              <w:rPr>
                                <w:rFonts w:asciiTheme="majorHAnsi" w:eastAsia="+mn-ea" w:hAnsiTheme="majorHAnsi" w:cstheme="majorHAnsi"/>
                                <w:color w:val="000000"/>
                                <w:sz w:val="20"/>
                                <w:szCs w:val="20"/>
                                <w:lang w:val="en-AU" w:eastAsia="en-AU"/>
                              </w:rPr>
                              <w:t xml:space="preserve"> benefit from additional in-class explicit teaching and modelling of skills, increased student practice time and feedback.</w:t>
                            </w:r>
                          </w:p>
                          <w:p w14:paraId="306E1470" w14:textId="71DFB9A5"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Co-teaching with a </w:t>
                            </w:r>
                            <w:r>
                              <w:rPr>
                                <w:rFonts w:asciiTheme="majorHAnsi" w:eastAsia="+mn-ea" w:hAnsiTheme="majorHAnsi" w:cstheme="majorHAnsi"/>
                                <w:color w:val="000000"/>
                                <w:sz w:val="20"/>
                                <w:szCs w:val="20"/>
                                <w:lang w:val="en-AU" w:eastAsia="en-AU"/>
                              </w:rPr>
                              <w:t xml:space="preserve">tutor, </w:t>
                            </w:r>
                            <w:r w:rsidRPr="005E5137">
                              <w:rPr>
                                <w:rFonts w:asciiTheme="majorHAnsi" w:eastAsia="+mn-ea" w:hAnsiTheme="majorHAnsi" w:cstheme="majorHAnsi"/>
                                <w:color w:val="000000"/>
                                <w:sz w:val="20"/>
                                <w:szCs w:val="20"/>
                                <w:lang w:val="en-AU" w:eastAsia="en-AU"/>
                              </w:rPr>
                              <w:t>pre-service teacher or Education Support (ES) staff member can enhance small group strategies as students are exposed to whole group explicit instruction and supported in their practice.</w:t>
                            </w:r>
                          </w:p>
                          <w:p w14:paraId="0A12CFFA"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 xml:space="preserve">Considerations: </w:t>
                            </w:r>
                          </w:p>
                          <w:p w14:paraId="2BCBB6C8" w14:textId="29BE0846" w:rsidR="00084DA4" w:rsidRPr="005E5137" w:rsidRDefault="00084DA4" w:rsidP="007B404D">
                            <w:pPr>
                              <w:spacing w:before="37" w:after="37"/>
                              <w:rPr>
                                <w:rFonts w:asciiTheme="majorHAnsi" w:hAnsiTheme="majorHAnsi" w:cstheme="majorHAnsi"/>
                                <w:sz w:val="20"/>
                                <w:szCs w:val="20"/>
                              </w:rPr>
                            </w:pPr>
                            <w:r w:rsidRPr="005E5137">
                              <w:rPr>
                                <w:rFonts w:asciiTheme="majorHAnsi" w:eastAsia="+mn-ea" w:hAnsiTheme="majorHAnsi" w:cstheme="majorHAnsi"/>
                                <w:color w:val="000000"/>
                                <w:sz w:val="20"/>
                                <w:szCs w:val="20"/>
                                <w:lang w:val="en-AU" w:eastAsia="en-AU"/>
                              </w:rPr>
                              <w:t>Students may feel uncomfortable or disengage further if they realise they are being provided with different work or that they have fallen behind.</w:t>
                            </w: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532B3426" id="Rectangle 35" o:spid="_x0000_s1031" style="position:absolute;margin-left:428.5pt;margin-top:367.85pt;width:479.7pt;height:106.5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" filled="f" strokecolor="#af272f" strokeweight="1pt">
                <v:textbox inset=".85208mm,.85208mm,.85208mm,.85208mm">
                  <w:txbxContent>
                    <w:p w14:paraId="276325A2" w14:textId="62628494"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 xml:space="preserve">Small group strategies </w:t>
                      </w:r>
                    </w:p>
                    <w:p w14:paraId="21A77632" w14:textId="3918195D" w:rsidR="00084DA4" w:rsidRPr="005E5137" w:rsidRDefault="00084DA4" w:rsidP="00A331AB">
                      <w:pPr>
                        <w:spacing w:after="37"/>
                        <w:rPr>
                          <w:rFonts w:asciiTheme="majorHAnsi" w:eastAsia="Times New Roman" w:hAnsiTheme="majorHAnsi" w:cstheme="majorHAnsi"/>
                          <w:sz w:val="20"/>
                          <w:szCs w:val="20"/>
                          <w:lang w:val="en-AU" w:eastAsia="en-AU"/>
                        </w:rPr>
                      </w:pPr>
                      <w:r w:rsidRPr="001C7D46">
                        <w:rPr>
                          <w:rFonts w:asciiTheme="majorHAnsi" w:eastAsia="+mn-ea" w:hAnsiTheme="majorHAnsi" w:cstheme="majorHAnsi"/>
                          <w:color w:val="000000"/>
                          <w:sz w:val="20"/>
                          <w:szCs w:val="20"/>
                          <w:lang w:val="en-AU" w:eastAsia="en-AU"/>
                        </w:rPr>
                        <w:t>Small groups with common misconceptions may</w:t>
                      </w:r>
                      <w:r w:rsidRPr="005E5137">
                        <w:rPr>
                          <w:rFonts w:asciiTheme="majorHAnsi" w:eastAsia="+mn-ea" w:hAnsiTheme="majorHAnsi" w:cstheme="majorHAnsi"/>
                          <w:color w:val="000000"/>
                          <w:sz w:val="20"/>
                          <w:szCs w:val="20"/>
                          <w:lang w:val="en-AU" w:eastAsia="en-AU"/>
                        </w:rPr>
                        <w:t xml:space="preserve"> benefit from additional in-class explicit teaching and modelling of skills, increased student practice time and feedback.</w:t>
                      </w:r>
                    </w:p>
                    <w:p w14:paraId="306E1470" w14:textId="71DFB9A5"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Co-teaching with a </w:t>
                      </w:r>
                      <w:r>
                        <w:rPr>
                          <w:rFonts w:asciiTheme="majorHAnsi" w:eastAsia="+mn-ea" w:hAnsiTheme="majorHAnsi" w:cstheme="majorHAnsi"/>
                          <w:color w:val="000000"/>
                          <w:sz w:val="20"/>
                          <w:szCs w:val="20"/>
                          <w:lang w:val="en-AU" w:eastAsia="en-AU"/>
                        </w:rPr>
                        <w:t xml:space="preserve">tutor, </w:t>
                      </w:r>
                      <w:r w:rsidRPr="005E5137">
                        <w:rPr>
                          <w:rFonts w:asciiTheme="majorHAnsi" w:eastAsia="+mn-ea" w:hAnsiTheme="majorHAnsi" w:cstheme="majorHAnsi"/>
                          <w:color w:val="000000"/>
                          <w:sz w:val="20"/>
                          <w:szCs w:val="20"/>
                          <w:lang w:val="en-AU" w:eastAsia="en-AU"/>
                        </w:rPr>
                        <w:t>pre-service teacher or Education Support (ES) staff member can enhance small group strategies as students are exposed to whole group explicit instruction and supported in their practice.</w:t>
                      </w:r>
                    </w:p>
                    <w:p w14:paraId="0A12CFFA"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 xml:space="preserve">Considerations: </w:t>
                      </w:r>
                    </w:p>
                    <w:p w14:paraId="2BCBB6C8" w14:textId="29BE0846" w:rsidR="00084DA4" w:rsidRPr="005E5137" w:rsidRDefault="00084DA4" w:rsidP="007B404D">
                      <w:pPr>
                        <w:spacing w:before="37" w:after="37"/>
                        <w:rPr>
                          <w:rFonts w:asciiTheme="majorHAnsi" w:hAnsiTheme="majorHAnsi" w:cstheme="majorHAnsi"/>
                          <w:sz w:val="20"/>
                          <w:szCs w:val="20"/>
                        </w:rPr>
                      </w:pPr>
                      <w:r w:rsidRPr="005E5137">
                        <w:rPr>
                          <w:rFonts w:asciiTheme="majorHAnsi" w:eastAsia="+mn-ea" w:hAnsiTheme="majorHAnsi" w:cstheme="majorHAnsi"/>
                          <w:color w:val="000000"/>
                          <w:sz w:val="20"/>
                          <w:szCs w:val="20"/>
                          <w:lang w:val="en-AU" w:eastAsia="en-AU"/>
                        </w:rPr>
                        <w:t xml:space="preserve">Students may feel uncomfortable or disengage further if they </w:t>
                      </w:r>
                      <w:proofErr w:type="gramStart"/>
                      <w:r w:rsidRPr="005E5137">
                        <w:rPr>
                          <w:rFonts w:asciiTheme="majorHAnsi" w:eastAsia="+mn-ea" w:hAnsiTheme="majorHAnsi" w:cstheme="majorHAnsi"/>
                          <w:color w:val="000000"/>
                          <w:sz w:val="20"/>
                          <w:szCs w:val="20"/>
                          <w:lang w:val="en-AU" w:eastAsia="en-AU"/>
                        </w:rPr>
                        <w:t>realise</w:t>
                      </w:r>
                      <w:proofErr w:type="gramEnd"/>
                      <w:r w:rsidRPr="005E5137">
                        <w:rPr>
                          <w:rFonts w:asciiTheme="majorHAnsi" w:eastAsia="+mn-ea" w:hAnsiTheme="majorHAnsi" w:cstheme="majorHAnsi"/>
                          <w:color w:val="000000"/>
                          <w:sz w:val="20"/>
                          <w:szCs w:val="20"/>
                          <w:lang w:val="en-AU" w:eastAsia="en-AU"/>
                        </w:rPr>
                        <w:t xml:space="preserve"> they are being provided with different work or that they have fallen behind.</w:t>
                      </w:r>
                    </w:p>
                  </w:txbxContent>
                </v:textbox>
                <w10:wrap anchorx="margin"/>
              </v:rect>
            </w:pict>
          </mc:Fallback>
        </mc:AlternateContent>
      </w:r>
      <w:r w:rsidRPr="00631F62">
        <w:rPr>
          <w:noProof/>
          <w:lang w:val="en-AU" w:eastAsia="en-AU"/>
        </w:rPr>
        <mc:AlternateContent>
          <mc:Choice Requires="wps">
            <w:drawing>
              <wp:anchor distT="0" distB="0" distL="114300" distR="114300" simplePos="0" relativeHeight="251658248" behindDoc="0" locked="0" layoutInCell="1" allowOverlap="1" wp14:anchorId="010CC0B3" wp14:editId="3ADF9F33">
                <wp:simplePos x="0" y="0"/>
                <wp:positionH relativeFrom="margin">
                  <wp:align>right</wp:align>
                </wp:positionH>
                <wp:positionV relativeFrom="paragraph">
                  <wp:posOffset>6134100</wp:posOffset>
                </wp:positionV>
                <wp:extent cx="6092190" cy="1982593"/>
                <wp:effectExtent l="0" t="0" r="22860" b="17780"/>
                <wp:wrapNone/>
                <wp:docPr id="35" name="Rectangle 34"/>
                <wp:cNvGraphicFramePr/>
                <a:graphic xmlns:a="http://schemas.openxmlformats.org/drawingml/2006/main">
                  <a:graphicData uri="http://schemas.microsoft.com/office/word/2010/wordprocessingShape">
                    <wps:wsp>
                      <wps:cNvSpPr/>
                      <wps:spPr>
                        <a:xfrm>
                          <a:off x="0" y="0"/>
                          <a:ext cx="6092190" cy="1982593"/>
                        </a:xfrm>
                        <a:prstGeom prst="rect">
                          <a:avLst/>
                        </a:prstGeom>
                        <a:noFill/>
                        <a:ln w="12700" cap="flat" cmpd="sng" algn="ctr">
                          <a:solidFill>
                            <a:srgbClr val="AF272F"/>
                          </a:solidFill>
                          <a:prstDash val="solid"/>
                          <a:miter lim="800000"/>
                        </a:ln>
                        <a:effectLst/>
                      </wps:spPr>
                      <wps:txbx>
                        <w:txbxContent>
                          <w:p w14:paraId="2065F3AB" w14:textId="5312FCD3"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 xml:space="preserve">Individual support strategies </w:t>
                            </w:r>
                          </w:p>
                          <w:p w14:paraId="024197C1"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Where possible, support individual </w:t>
                            </w:r>
                            <w:r w:rsidRPr="001C7D46">
                              <w:rPr>
                                <w:rFonts w:asciiTheme="majorHAnsi" w:eastAsia="+mn-ea" w:hAnsiTheme="majorHAnsi" w:cstheme="majorHAnsi"/>
                                <w:color w:val="000000"/>
                                <w:sz w:val="20"/>
                                <w:szCs w:val="20"/>
                                <w:lang w:val="en-AU" w:eastAsia="en-AU"/>
                              </w:rPr>
                              <w:t>student misconceptions</w:t>
                            </w:r>
                            <w:r w:rsidRPr="005E5137">
                              <w:rPr>
                                <w:rFonts w:asciiTheme="majorHAnsi" w:eastAsia="+mn-ea" w:hAnsiTheme="majorHAnsi" w:cstheme="majorHAnsi"/>
                                <w:color w:val="000000"/>
                                <w:sz w:val="20"/>
                                <w:szCs w:val="20"/>
                                <w:lang w:val="en-AU" w:eastAsia="en-AU"/>
                              </w:rPr>
                              <w:t xml:space="preserve"> as they emerge at specific points within the lesson.</w:t>
                            </w:r>
                          </w:p>
                          <w:p w14:paraId="2967762C"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Review and remediate concepts 1:1 from a previous lesson while other students engage in independent practice.</w:t>
                            </w:r>
                          </w:p>
                          <w:p w14:paraId="012D2C2A" w14:textId="337D3B89"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Provide documentation of lessons plans and assessment programs in advance to </w:t>
                            </w:r>
                            <w:r w:rsidRPr="0016391A">
                              <w:rPr>
                                <w:rFonts w:asciiTheme="majorHAnsi" w:eastAsia="+mn-ea" w:hAnsiTheme="majorHAnsi" w:cstheme="majorHAnsi"/>
                                <w:color w:val="000000"/>
                                <w:sz w:val="20"/>
                                <w:szCs w:val="20"/>
                                <w:lang w:val="en-AU" w:eastAsia="en-AU"/>
                              </w:rPr>
                              <w:t>ES</w:t>
                            </w:r>
                            <w:r w:rsidRPr="005E5137">
                              <w:rPr>
                                <w:rFonts w:asciiTheme="majorHAnsi" w:eastAsia="+mn-ea" w:hAnsiTheme="majorHAnsi" w:cstheme="majorHAnsi"/>
                                <w:color w:val="000000"/>
                                <w:sz w:val="20"/>
                                <w:szCs w:val="20"/>
                                <w:lang w:val="en-AU" w:eastAsia="en-AU"/>
                              </w:rPr>
                              <w:t xml:space="preserve"> staff</w:t>
                            </w:r>
                            <w:r>
                              <w:rPr>
                                <w:rFonts w:asciiTheme="majorHAnsi" w:eastAsia="+mn-ea" w:hAnsiTheme="majorHAnsi" w:cstheme="majorHAnsi"/>
                                <w:color w:val="000000"/>
                                <w:sz w:val="20"/>
                                <w:szCs w:val="20"/>
                                <w:lang w:val="en-AU" w:eastAsia="en-AU"/>
                              </w:rPr>
                              <w:t xml:space="preserve"> and tutors</w:t>
                            </w:r>
                            <w:r w:rsidRPr="005E5137">
                              <w:rPr>
                                <w:rFonts w:asciiTheme="majorHAnsi" w:eastAsia="+mn-ea" w:hAnsiTheme="majorHAnsi" w:cstheme="majorHAnsi"/>
                                <w:color w:val="000000"/>
                                <w:sz w:val="20"/>
                                <w:szCs w:val="20"/>
                                <w:lang w:val="en-AU" w:eastAsia="en-AU"/>
                              </w:rPr>
                              <w:t xml:space="preserve"> of priority students.</w:t>
                            </w:r>
                          </w:p>
                          <w:p w14:paraId="3D03F7E3" w14:textId="416A9BBB"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Work with </w:t>
                            </w:r>
                            <w:r>
                              <w:rPr>
                                <w:rFonts w:asciiTheme="majorHAnsi" w:eastAsia="+mn-ea" w:hAnsiTheme="majorHAnsi" w:cstheme="majorHAnsi"/>
                                <w:color w:val="000000"/>
                                <w:sz w:val="20"/>
                                <w:szCs w:val="20"/>
                                <w:lang w:val="en-AU" w:eastAsia="en-AU"/>
                              </w:rPr>
                              <w:t xml:space="preserve">tutors, </w:t>
                            </w:r>
                            <w:r w:rsidRPr="0016391A">
                              <w:rPr>
                                <w:rFonts w:asciiTheme="majorHAnsi" w:eastAsia="+mn-ea" w:hAnsiTheme="majorHAnsi" w:cstheme="majorHAnsi"/>
                                <w:color w:val="000000"/>
                                <w:sz w:val="20"/>
                                <w:szCs w:val="20"/>
                                <w:lang w:val="en-AU" w:eastAsia="en-AU"/>
                              </w:rPr>
                              <w:t>ES</w:t>
                            </w:r>
                            <w:r w:rsidRPr="005E5137">
                              <w:rPr>
                                <w:rFonts w:asciiTheme="majorHAnsi" w:eastAsia="+mn-ea" w:hAnsiTheme="majorHAnsi" w:cstheme="majorHAnsi"/>
                                <w:color w:val="000000"/>
                                <w:sz w:val="20"/>
                                <w:szCs w:val="20"/>
                                <w:lang w:val="en-AU" w:eastAsia="en-AU"/>
                              </w:rPr>
                              <w:t xml:space="preserve"> and wellbeing staff outside classes to gather data, review IEPs and adjust goals. </w:t>
                            </w:r>
                          </w:p>
                          <w:p w14:paraId="5C4994E2" w14:textId="0E8EAF52"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Consider bringing another teacher </w:t>
                            </w:r>
                            <w:r>
                              <w:rPr>
                                <w:rFonts w:asciiTheme="majorHAnsi" w:eastAsia="+mn-ea" w:hAnsiTheme="majorHAnsi" w:cstheme="majorHAnsi"/>
                                <w:color w:val="000000"/>
                                <w:sz w:val="20"/>
                                <w:szCs w:val="20"/>
                                <w:lang w:val="en-AU" w:eastAsia="en-AU"/>
                              </w:rPr>
                              <w:t xml:space="preserve">or a tutor </w:t>
                            </w:r>
                            <w:r w:rsidRPr="005E5137">
                              <w:rPr>
                                <w:rFonts w:asciiTheme="majorHAnsi" w:eastAsia="+mn-ea" w:hAnsiTheme="majorHAnsi" w:cstheme="majorHAnsi"/>
                                <w:color w:val="000000"/>
                                <w:sz w:val="20"/>
                                <w:szCs w:val="20"/>
                                <w:lang w:val="en-AU" w:eastAsia="en-AU"/>
                              </w:rPr>
                              <w:t xml:space="preserve">into the classroom to co-teach and provide increased numbers of students with individual support. </w:t>
                            </w:r>
                          </w:p>
                          <w:p w14:paraId="0DE18A1B"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Try to build a culture in which receiving 1:1 support is a normal part of instruction to de-stigmatise it for students.</w:t>
                            </w:r>
                          </w:p>
                          <w:p w14:paraId="207BE5C8" w14:textId="77777777" w:rsidR="00084DA4" w:rsidRPr="005E5137" w:rsidRDefault="00084DA4" w:rsidP="00A331AB">
                            <w:pPr>
                              <w:pStyle w:val="NormalWeb"/>
                              <w:spacing w:before="37" w:beforeAutospacing="0" w:after="37" w:afterAutospacing="0"/>
                              <w:rPr>
                                <w:rFonts w:asciiTheme="majorHAnsi" w:hAnsiTheme="majorHAnsi" w:cstheme="majorHAnsi"/>
                                <w:sz w:val="20"/>
                                <w:szCs w:val="20"/>
                              </w:rPr>
                            </w:pP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010CC0B3" id="Rectangle 34" o:spid="_x0000_s1032" style="position:absolute;margin-left:428.5pt;margin-top:483pt;width:479.7pt;height:156.1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" filled="f" strokecolor="#af272f" strokeweight="1pt">
                <v:textbox inset=".85208mm,.85208mm,.85208mm,.85208mm">
                  <w:txbxContent>
                    <w:p w14:paraId="2065F3AB" w14:textId="5312FCD3"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 xml:space="preserve">Individual support strategies </w:t>
                      </w:r>
                    </w:p>
                    <w:p w14:paraId="024197C1"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Where possible, support individual </w:t>
                      </w:r>
                      <w:r w:rsidRPr="001C7D46">
                        <w:rPr>
                          <w:rFonts w:asciiTheme="majorHAnsi" w:eastAsia="+mn-ea" w:hAnsiTheme="majorHAnsi" w:cstheme="majorHAnsi"/>
                          <w:color w:val="000000"/>
                          <w:sz w:val="20"/>
                          <w:szCs w:val="20"/>
                          <w:lang w:val="en-AU" w:eastAsia="en-AU"/>
                        </w:rPr>
                        <w:t>student misconceptions</w:t>
                      </w:r>
                      <w:r w:rsidRPr="005E5137">
                        <w:rPr>
                          <w:rFonts w:asciiTheme="majorHAnsi" w:eastAsia="+mn-ea" w:hAnsiTheme="majorHAnsi" w:cstheme="majorHAnsi"/>
                          <w:color w:val="000000"/>
                          <w:sz w:val="20"/>
                          <w:szCs w:val="20"/>
                          <w:lang w:val="en-AU" w:eastAsia="en-AU"/>
                        </w:rPr>
                        <w:t xml:space="preserve"> as they emerge at specific points within the lesson.</w:t>
                      </w:r>
                    </w:p>
                    <w:p w14:paraId="2967762C"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Review and remediate concepts 1:1 from a previous lesson while other students engage in independent practice.</w:t>
                      </w:r>
                    </w:p>
                    <w:p w14:paraId="012D2C2A" w14:textId="337D3B89"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Provide documentation of lessons plans and assessment programs in advance to </w:t>
                      </w:r>
                      <w:r w:rsidRPr="0016391A">
                        <w:rPr>
                          <w:rFonts w:asciiTheme="majorHAnsi" w:eastAsia="+mn-ea" w:hAnsiTheme="majorHAnsi" w:cstheme="majorHAnsi"/>
                          <w:color w:val="000000"/>
                          <w:sz w:val="20"/>
                          <w:szCs w:val="20"/>
                          <w:lang w:val="en-AU" w:eastAsia="en-AU"/>
                        </w:rPr>
                        <w:t>ES</w:t>
                      </w:r>
                      <w:r w:rsidRPr="005E5137">
                        <w:rPr>
                          <w:rFonts w:asciiTheme="majorHAnsi" w:eastAsia="+mn-ea" w:hAnsiTheme="majorHAnsi" w:cstheme="majorHAnsi"/>
                          <w:color w:val="000000"/>
                          <w:sz w:val="20"/>
                          <w:szCs w:val="20"/>
                          <w:lang w:val="en-AU" w:eastAsia="en-AU"/>
                        </w:rPr>
                        <w:t xml:space="preserve"> staff</w:t>
                      </w:r>
                      <w:r>
                        <w:rPr>
                          <w:rFonts w:asciiTheme="majorHAnsi" w:eastAsia="+mn-ea" w:hAnsiTheme="majorHAnsi" w:cstheme="majorHAnsi"/>
                          <w:color w:val="000000"/>
                          <w:sz w:val="20"/>
                          <w:szCs w:val="20"/>
                          <w:lang w:val="en-AU" w:eastAsia="en-AU"/>
                        </w:rPr>
                        <w:t xml:space="preserve"> and tutors</w:t>
                      </w:r>
                      <w:r w:rsidRPr="005E5137">
                        <w:rPr>
                          <w:rFonts w:asciiTheme="majorHAnsi" w:eastAsia="+mn-ea" w:hAnsiTheme="majorHAnsi" w:cstheme="majorHAnsi"/>
                          <w:color w:val="000000"/>
                          <w:sz w:val="20"/>
                          <w:szCs w:val="20"/>
                          <w:lang w:val="en-AU" w:eastAsia="en-AU"/>
                        </w:rPr>
                        <w:t xml:space="preserve"> of priority students.</w:t>
                      </w:r>
                    </w:p>
                    <w:p w14:paraId="3D03F7E3" w14:textId="416A9BBB"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Work with </w:t>
                      </w:r>
                      <w:r>
                        <w:rPr>
                          <w:rFonts w:asciiTheme="majorHAnsi" w:eastAsia="+mn-ea" w:hAnsiTheme="majorHAnsi" w:cstheme="majorHAnsi"/>
                          <w:color w:val="000000"/>
                          <w:sz w:val="20"/>
                          <w:szCs w:val="20"/>
                          <w:lang w:val="en-AU" w:eastAsia="en-AU"/>
                        </w:rPr>
                        <w:t xml:space="preserve">tutors, </w:t>
                      </w:r>
                      <w:r w:rsidRPr="0016391A">
                        <w:rPr>
                          <w:rFonts w:asciiTheme="majorHAnsi" w:eastAsia="+mn-ea" w:hAnsiTheme="majorHAnsi" w:cstheme="majorHAnsi"/>
                          <w:color w:val="000000"/>
                          <w:sz w:val="20"/>
                          <w:szCs w:val="20"/>
                          <w:lang w:val="en-AU" w:eastAsia="en-AU"/>
                        </w:rPr>
                        <w:t>ES</w:t>
                      </w:r>
                      <w:r w:rsidRPr="005E5137">
                        <w:rPr>
                          <w:rFonts w:asciiTheme="majorHAnsi" w:eastAsia="+mn-ea" w:hAnsiTheme="majorHAnsi" w:cstheme="majorHAnsi"/>
                          <w:color w:val="000000"/>
                          <w:sz w:val="20"/>
                          <w:szCs w:val="20"/>
                          <w:lang w:val="en-AU" w:eastAsia="en-AU"/>
                        </w:rPr>
                        <w:t xml:space="preserve"> and wellbeing staff outside classes to gather data, review IEPs and adjust goals. </w:t>
                      </w:r>
                    </w:p>
                    <w:p w14:paraId="5C4994E2" w14:textId="0E8EAF52"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Consider bringing another teacher </w:t>
                      </w:r>
                      <w:r>
                        <w:rPr>
                          <w:rFonts w:asciiTheme="majorHAnsi" w:eastAsia="+mn-ea" w:hAnsiTheme="majorHAnsi" w:cstheme="majorHAnsi"/>
                          <w:color w:val="000000"/>
                          <w:sz w:val="20"/>
                          <w:szCs w:val="20"/>
                          <w:lang w:val="en-AU" w:eastAsia="en-AU"/>
                        </w:rPr>
                        <w:t xml:space="preserve">or a tutor </w:t>
                      </w:r>
                      <w:r w:rsidRPr="005E5137">
                        <w:rPr>
                          <w:rFonts w:asciiTheme="majorHAnsi" w:eastAsia="+mn-ea" w:hAnsiTheme="majorHAnsi" w:cstheme="majorHAnsi"/>
                          <w:color w:val="000000"/>
                          <w:sz w:val="20"/>
                          <w:szCs w:val="20"/>
                          <w:lang w:val="en-AU" w:eastAsia="en-AU"/>
                        </w:rPr>
                        <w:t xml:space="preserve">into the classroom to co-teach and provide increased numbers of students with individual support. </w:t>
                      </w:r>
                    </w:p>
                    <w:p w14:paraId="0DE18A1B"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Try to build a culture in which receiving 1:1 support is a normal part of instruction to de-stigmatise it for students.</w:t>
                      </w:r>
                    </w:p>
                    <w:p w14:paraId="207BE5C8" w14:textId="77777777" w:rsidR="00084DA4" w:rsidRPr="005E5137" w:rsidRDefault="00084DA4" w:rsidP="00A331AB">
                      <w:pPr>
                        <w:pStyle w:val="NormalWeb"/>
                        <w:spacing w:before="37" w:beforeAutospacing="0" w:after="37" w:afterAutospacing="0"/>
                        <w:rPr>
                          <w:rFonts w:asciiTheme="majorHAnsi" w:hAnsiTheme="majorHAnsi" w:cstheme="majorHAnsi"/>
                          <w:sz w:val="20"/>
                          <w:szCs w:val="20"/>
                        </w:rPr>
                      </w:pPr>
                    </w:p>
                  </w:txbxContent>
                </v:textbox>
                <w10:wrap anchorx="margin"/>
              </v:rect>
            </w:pict>
          </mc:Fallback>
        </mc:AlternateContent>
      </w:r>
      <w:r w:rsidRPr="00631F62">
        <w:rPr>
          <w:noProof/>
          <w:lang w:val="en-AU" w:eastAsia="en-AU"/>
        </w:rPr>
        <mc:AlternateContent>
          <mc:Choice Requires="wps">
            <w:drawing>
              <wp:anchor distT="0" distB="0" distL="114300" distR="114300" simplePos="0" relativeHeight="251658246" behindDoc="0" locked="0" layoutInCell="1" allowOverlap="1" wp14:anchorId="4C1B653B" wp14:editId="5BBFACB8">
                <wp:simplePos x="0" y="0"/>
                <wp:positionH relativeFrom="margin">
                  <wp:align>left</wp:align>
                </wp:positionH>
                <wp:positionV relativeFrom="paragraph">
                  <wp:posOffset>1038225</wp:posOffset>
                </wp:positionV>
                <wp:extent cx="6076950" cy="3495675"/>
                <wp:effectExtent l="0" t="0" r="19050" b="28575"/>
                <wp:wrapNone/>
                <wp:docPr id="33" name="Rectangle 32"/>
                <wp:cNvGraphicFramePr/>
                <a:graphic xmlns:a="http://schemas.openxmlformats.org/drawingml/2006/main">
                  <a:graphicData uri="http://schemas.microsoft.com/office/word/2010/wordprocessingShape">
                    <wps:wsp>
                      <wps:cNvSpPr/>
                      <wps:spPr>
                        <a:xfrm>
                          <a:off x="0" y="0"/>
                          <a:ext cx="6076950" cy="3495675"/>
                        </a:xfrm>
                        <a:prstGeom prst="rect">
                          <a:avLst/>
                        </a:prstGeom>
                        <a:noFill/>
                        <a:ln w="12700" cap="flat" cmpd="sng" algn="ctr">
                          <a:solidFill>
                            <a:srgbClr val="AF272F"/>
                          </a:solidFill>
                          <a:prstDash val="solid"/>
                          <a:miter lim="800000"/>
                        </a:ln>
                        <a:effectLst/>
                      </wps:spPr>
                      <wps:txbx>
                        <w:txbxContent>
                          <w:p w14:paraId="6EDBF61B"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Whole group strategies</w:t>
                            </w:r>
                          </w:p>
                          <w:p w14:paraId="077D69A4" w14:textId="4B5FD679"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Use a range of evidence-based teaching strategies that support different abilities and ways of thinking and learning. For more information, refer to the</w:t>
                            </w:r>
                            <w:r>
                              <w:rPr>
                                <w:rFonts w:asciiTheme="majorHAnsi" w:eastAsia="+mn-ea" w:hAnsiTheme="majorHAnsi" w:cstheme="majorHAnsi"/>
                                <w:color w:val="000000"/>
                                <w:sz w:val="20"/>
                                <w:szCs w:val="20"/>
                                <w:lang w:val="en-AU" w:eastAsia="en-AU"/>
                              </w:rPr>
                              <w:t xml:space="preserve"> </w:t>
                            </w:r>
                            <w:hyperlink r:id="rId29" w:history="1">
                              <w:r w:rsidRPr="002A082D">
                                <w:rPr>
                                  <w:rStyle w:val="Hyperlink"/>
                                  <w:rFonts w:asciiTheme="majorHAnsi" w:eastAsia="+mn-ea" w:hAnsiTheme="majorHAnsi" w:cstheme="majorHAnsi"/>
                                  <w:sz w:val="20"/>
                                  <w:szCs w:val="20"/>
                                  <w:lang w:val="en-AU" w:eastAsia="en-AU"/>
                                </w:rPr>
                                <w:t>High Impact Teaching Strategies</w:t>
                              </w:r>
                            </w:hyperlink>
                            <w:r w:rsidRPr="008632FA">
                              <w:rPr>
                                <w:rFonts w:asciiTheme="majorHAnsi" w:eastAsia="+mn-ea" w:hAnsiTheme="majorHAnsi" w:cstheme="majorHAnsi"/>
                                <w:color w:val="000000"/>
                                <w:sz w:val="20"/>
                                <w:szCs w:val="20"/>
                                <w:lang w:val="en-AU" w:eastAsia="en-AU"/>
                              </w:rPr>
                              <w:t>,</w:t>
                            </w:r>
                            <w:r w:rsidRPr="005E5137">
                              <w:rPr>
                                <w:rFonts w:asciiTheme="majorHAnsi" w:eastAsia="+mn-ea" w:hAnsiTheme="majorHAnsi" w:cstheme="majorHAnsi"/>
                                <w:color w:val="000000"/>
                                <w:sz w:val="20"/>
                                <w:szCs w:val="20"/>
                                <w:lang w:val="en-AU" w:eastAsia="en-AU"/>
                              </w:rPr>
                              <w:t xml:space="preserve"> including the strategy on differentiating teaching</w:t>
                            </w:r>
                            <w:r w:rsidRPr="005E5137">
                              <w:rPr>
                                <w:rFonts w:asciiTheme="majorHAnsi" w:eastAsia="+mn-ea" w:hAnsiTheme="majorHAnsi" w:cstheme="majorHAnsi"/>
                                <w:i/>
                                <w:iCs/>
                                <w:color w:val="000000"/>
                                <w:sz w:val="20"/>
                                <w:szCs w:val="20"/>
                                <w:lang w:val="en-AU" w:eastAsia="en-AU"/>
                              </w:rPr>
                              <w:t xml:space="preserve">. </w:t>
                            </w:r>
                          </w:p>
                          <w:p w14:paraId="714A72F2"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Differentiate tasks to recognise the different points of learning of each student and consider modifying the lesson content, process, product or learning environment. For example:</w:t>
                            </w:r>
                          </w:p>
                          <w:p w14:paraId="50289ADC"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Allow more time for students to complete tasks.</w:t>
                            </w:r>
                          </w:p>
                          <w:p w14:paraId="40C9C7F5"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Engage with the students to determine their preferred learning approaches.</w:t>
                            </w:r>
                          </w:p>
                          <w:p w14:paraId="1808DA46"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Check student understanding of tasks and scaffold learning.</w:t>
                            </w:r>
                          </w:p>
                          <w:p w14:paraId="26AA61DC"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Assess progress and provide regular feedback to students.</w:t>
                            </w:r>
                          </w:p>
                          <w:p w14:paraId="7178F1C3"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Rotate students through a variety of cooperative working groups over course of a day or a week.</w:t>
                            </w:r>
                          </w:p>
                          <w:p w14:paraId="47DFB290"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Mixed ability groupings can support peer learning.</w:t>
                            </w:r>
                          </w:p>
                          <w:p w14:paraId="6BD2075E"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Group students with like abilities to enable peer support when providing differentiated tasks.</w:t>
                            </w:r>
                          </w:p>
                          <w:p w14:paraId="73717ECE" w14:textId="77777777" w:rsidR="00084DA4" w:rsidRPr="005E5137" w:rsidRDefault="00084DA4" w:rsidP="00A331AB">
                            <w:pPr>
                              <w:spacing w:before="4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Consider co-teaching or team teaching where possible to increase options for differentiating whole group instruction.</w:t>
                            </w:r>
                          </w:p>
                          <w:p w14:paraId="641AA722"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Considerations:</w:t>
                            </w:r>
                          </w:p>
                          <w:p w14:paraId="6D8ABEC2"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Differentiated lessons have more moving parts and require clear expectations to be set for all students.</w:t>
                            </w:r>
                          </w:p>
                          <w:p w14:paraId="7EC4F888" w14:textId="692D12BB" w:rsidR="00084DA4" w:rsidRDefault="00084DA4" w:rsidP="00A331AB">
                            <w:pPr>
                              <w:spacing w:before="37" w:after="37"/>
                              <w:rPr>
                                <w:rFonts w:asciiTheme="majorHAnsi" w:eastAsia="+mn-ea" w:hAnsiTheme="majorHAnsi" w:cstheme="majorHAnsi"/>
                                <w:color w:val="000000"/>
                                <w:sz w:val="20"/>
                                <w:szCs w:val="20"/>
                                <w:lang w:val="en-AU" w:eastAsia="en-AU"/>
                              </w:rPr>
                            </w:pPr>
                            <w:r w:rsidRPr="005E5137">
                              <w:rPr>
                                <w:rFonts w:asciiTheme="majorHAnsi" w:eastAsia="+mn-ea" w:hAnsiTheme="majorHAnsi" w:cstheme="majorHAnsi"/>
                                <w:color w:val="000000"/>
                                <w:sz w:val="20"/>
                                <w:szCs w:val="20"/>
                                <w:lang w:val="en-AU" w:eastAsia="en-AU"/>
                              </w:rPr>
                              <w:t>Effective co-teaching is strongly supported by scheduled time to plan lessons and to review teaching and learning data.</w:t>
                            </w:r>
                          </w:p>
                          <w:p w14:paraId="57CCA8EC" w14:textId="77777777" w:rsidR="00084DA4" w:rsidRPr="005E5137" w:rsidRDefault="00084DA4" w:rsidP="007B404D">
                            <w:pPr>
                              <w:spacing w:after="37"/>
                              <w:rPr>
                                <w:rFonts w:asciiTheme="majorHAnsi" w:eastAsia="Times New Roman" w:hAnsiTheme="majorHAnsi" w:cstheme="majorHAnsi"/>
                                <w:sz w:val="20"/>
                                <w:szCs w:val="20"/>
                                <w:lang w:val="en-AU" w:eastAsia="en-AU"/>
                              </w:rPr>
                            </w:pPr>
                            <w:r>
                              <w:rPr>
                                <w:rFonts w:asciiTheme="majorHAnsi" w:eastAsia="+mn-ea" w:hAnsiTheme="majorHAnsi" w:cstheme="majorHAnsi"/>
                                <w:color w:val="000000"/>
                                <w:sz w:val="20"/>
                                <w:szCs w:val="20"/>
                                <w:lang w:val="en-AU" w:eastAsia="en-AU"/>
                              </w:rPr>
                              <w:t>Technology is a powerful tool for supporting students working towards differentiated outcomes in a whole group setting</w:t>
                            </w:r>
                          </w:p>
                          <w:p w14:paraId="61794292" w14:textId="77777777" w:rsidR="00084DA4" w:rsidRPr="005E5137" w:rsidRDefault="00084DA4" w:rsidP="007B404D">
                            <w:pPr>
                              <w:spacing w:before="37" w:after="37"/>
                              <w:rPr>
                                <w:rFonts w:asciiTheme="majorHAnsi" w:hAnsiTheme="majorHAnsi" w:cstheme="majorHAnsi"/>
                                <w:sz w:val="20"/>
                                <w:szCs w:val="20"/>
                              </w:rPr>
                            </w:pPr>
                          </w:p>
                          <w:p w14:paraId="01348B32"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p>
                          <w:p w14:paraId="657F7483"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4C1B653B" id="Rectangle 32" o:spid="_x0000_s1033" style="position:absolute;margin-left:0;margin-top:81.75pt;width:478.5pt;height:275.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" filled="f" strokecolor="#af272f" strokeweight="1pt">
                <v:textbox inset=".85208mm,.85208mm,.85208mm,.85208mm">
                  <w:txbxContent>
                    <w:p w14:paraId="6EDBF61B"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Whole group strategies</w:t>
                      </w:r>
                    </w:p>
                    <w:p w14:paraId="077D69A4" w14:textId="4B5FD679"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Use a range of evidence-based teaching strategies that support different abilities and ways of thinking and learning. For more information, refer to the</w:t>
                      </w:r>
                      <w:r>
                        <w:rPr>
                          <w:rFonts w:asciiTheme="majorHAnsi" w:eastAsia="+mn-ea" w:hAnsiTheme="majorHAnsi" w:cstheme="majorHAnsi"/>
                          <w:color w:val="000000"/>
                          <w:sz w:val="20"/>
                          <w:szCs w:val="20"/>
                          <w:lang w:val="en-AU" w:eastAsia="en-AU"/>
                        </w:rPr>
                        <w:t xml:space="preserve"> </w:t>
                      </w:r>
                      <w:hyperlink r:id="rId30" w:history="1">
                        <w:r w:rsidRPr="002A082D">
                          <w:rPr>
                            <w:rStyle w:val="Hyperlink"/>
                            <w:rFonts w:asciiTheme="majorHAnsi" w:eastAsia="+mn-ea" w:hAnsiTheme="majorHAnsi" w:cstheme="majorHAnsi"/>
                            <w:sz w:val="20"/>
                            <w:szCs w:val="20"/>
                            <w:lang w:val="en-AU" w:eastAsia="en-AU"/>
                          </w:rPr>
                          <w:t>High Impact Teaching Strategies</w:t>
                        </w:r>
                      </w:hyperlink>
                      <w:r w:rsidRPr="008632FA">
                        <w:rPr>
                          <w:rFonts w:asciiTheme="majorHAnsi" w:eastAsia="+mn-ea" w:hAnsiTheme="majorHAnsi" w:cstheme="majorHAnsi"/>
                          <w:color w:val="000000"/>
                          <w:sz w:val="20"/>
                          <w:szCs w:val="20"/>
                          <w:lang w:val="en-AU" w:eastAsia="en-AU"/>
                        </w:rPr>
                        <w:t>,</w:t>
                      </w:r>
                      <w:r w:rsidRPr="005E5137">
                        <w:rPr>
                          <w:rFonts w:asciiTheme="majorHAnsi" w:eastAsia="+mn-ea" w:hAnsiTheme="majorHAnsi" w:cstheme="majorHAnsi"/>
                          <w:color w:val="000000"/>
                          <w:sz w:val="20"/>
                          <w:szCs w:val="20"/>
                          <w:lang w:val="en-AU" w:eastAsia="en-AU"/>
                        </w:rPr>
                        <w:t xml:space="preserve"> including the strategy on differentiating teaching</w:t>
                      </w:r>
                      <w:r w:rsidRPr="005E5137">
                        <w:rPr>
                          <w:rFonts w:asciiTheme="majorHAnsi" w:eastAsia="+mn-ea" w:hAnsiTheme="majorHAnsi" w:cstheme="majorHAnsi"/>
                          <w:i/>
                          <w:iCs/>
                          <w:color w:val="000000"/>
                          <w:sz w:val="20"/>
                          <w:szCs w:val="20"/>
                          <w:lang w:val="en-AU" w:eastAsia="en-AU"/>
                        </w:rPr>
                        <w:t xml:space="preserve">. </w:t>
                      </w:r>
                    </w:p>
                    <w:p w14:paraId="714A72F2"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Differentiate tasks to recognise the different points of learning of each student and consider modifying the lesson content, process, product or learning environment. For example:</w:t>
                      </w:r>
                    </w:p>
                    <w:p w14:paraId="50289ADC"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Allow more time for students to complete tasks.</w:t>
                      </w:r>
                    </w:p>
                    <w:p w14:paraId="40C9C7F5"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Engage with the students to determine their preferred learning approaches.</w:t>
                      </w:r>
                    </w:p>
                    <w:p w14:paraId="1808DA46"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Check student understanding of tasks and scaffold learning.</w:t>
                      </w:r>
                    </w:p>
                    <w:p w14:paraId="26AA61DC"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Assess progress and provide regular feedback to students.</w:t>
                      </w:r>
                    </w:p>
                    <w:p w14:paraId="7178F1C3"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Rotate students through a variety of cooperative working groups over course of a day or a week.</w:t>
                      </w:r>
                    </w:p>
                    <w:p w14:paraId="47DFB290"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Mixed ability groupings can support peer learning.</w:t>
                      </w:r>
                    </w:p>
                    <w:p w14:paraId="6BD2075E" w14:textId="77777777" w:rsidR="00084DA4" w:rsidRPr="00332BD2" w:rsidRDefault="00084DA4" w:rsidP="00332BD2">
                      <w:pPr>
                        <w:pStyle w:val="ListParagraph"/>
                        <w:numPr>
                          <w:ilvl w:val="0"/>
                          <w:numId w:val="48"/>
                        </w:numPr>
                        <w:spacing w:after="0"/>
                        <w:rPr>
                          <w:rFonts w:asciiTheme="majorHAnsi" w:eastAsia="+mn-ea" w:hAnsiTheme="majorHAnsi" w:cstheme="majorHAnsi"/>
                          <w:color w:val="000000"/>
                          <w:sz w:val="20"/>
                          <w:szCs w:val="20"/>
                          <w:lang w:eastAsia="en-AU"/>
                        </w:rPr>
                      </w:pPr>
                      <w:r w:rsidRPr="00332BD2">
                        <w:rPr>
                          <w:rFonts w:asciiTheme="majorHAnsi" w:eastAsia="+mn-ea" w:hAnsiTheme="majorHAnsi" w:cstheme="majorHAnsi"/>
                          <w:color w:val="000000"/>
                          <w:sz w:val="20"/>
                          <w:szCs w:val="20"/>
                          <w:lang w:eastAsia="en-AU"/>
                        </w:rPr>
                        <w:t>Group students with like abilities to enable peer support when providing differentiated tasks.</w:t>
                      </w:r>
                    </w:p>
                    <w:p w14:paraId="73717ECE" w14:textId="77777777" w:rsidR="00084DA4" w:rsidRPr="005E5137" w:rsidRDefault="00084DA4" w:rsidP="00A331AB">
                      <w:pPr>
                        <w:spacing w:before="4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Consider co-teaching or team teaching where possible to increase options for differentiating whole group instruction.</w:t>
                      </w:r>
                    </w:p>
                    <w:p w14:paraId="641AA722"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AF272F"/>
                          <w:sz w:val="20"/>
                          <w:szCs w:val="20"/>
                          <w:lang w:val="en-AU" w:eastAsia="en-AU"/>
                        </w:rPr>
                        <w:t>Considerations:</w:t>
                      </w:r>
                    </w:p>
                    <w:p w14:paraId="6D8ABEC2"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Differentiated lessons have more moving parts and require clear expectations to be set for all students.</w:t>
                      </w:r>
                    </w:p>
                    <w:p w14:paraId="7EC4F888" w14:textId="692D12BB" w:rsidR="00084DA4" w:rsidRDefault="00084DA4" w:rsidP="00A331AB">
                      <w:pPr>
                        <w:spacing w:before="37" w:after="37"/>
                        <w:rPr>
                          <w:rFonts w:asciiTheme="majorHAnsi" w:eastAsia="+mn-ea" w:hAnsiTheme="majorHAnsi" w:cstheme="majorHAnsi"/>
                          <w:color w:val="000000"/>
                          <w:sz w:val="20"/>
                          <w:szCs w:val="20"/>
                          <w:lang w:val="en-AU" w:eastAsia="en-AU"/>
                        </w:rPr>
                      </w:pPr>
                      <w:r w:rsidRPr="005E5137">
                        <w:rPr>
                          <w:rFonts w:asciiTheme="majorHAnsi" w:eastAsia="+mn-ea" w:hAnsiTheme="majorHAnsi" w:cstheme="majorHAnsi"/>
                          <w:color w:val="000000"/>
                          <w:sz w:val="20"/>
                          <w:szCs w:val="20"/>
                          <w:lang w:val="en-AU" w:eastAsia="en-AU"/>
                        </w:rPr>
                        <w:t>Effective co-teaching is strongly supported by scheduled time to plan lessons and to review teaching and learning data.</w:t>
                      </w:r>
                    </w:p>
                    <w:p w14:paraId="57CCA8EC" w14:textId="77777777" w:rsidR="00084DA4" w:rsidRPr="005E5137" w:rsidRDefault="00084DA4" w:rsidP="007B404D">
                      <w:pPr>
                        <w:spacing w:after="37"/>
                        <w:rPr>
                          <w:rFonts w:asciiTheme="majorHAnsi" w:eastAsia="Times New Roman" w:hAnsiTheme="majorHAnsi" w:cstheme="majorHAnsi"/>
                          <w:sz w:val="20"/>
                          <w:szCs w:val="20"/>
                          <w:lang w:val="en-AU" w:eastAsia="en-AU"/>
                        </w:rPr>
                      </w:pPr>
                      <w:r>
                        <w:rPr>
                          <w:rFonts w:asciiTheme="majorHAnsi" w:eastAsia="+mn-ea" w:hAnsiTheme="majorHAnsi" w:cstheme="majorHAnsi"/>
                          <w:color w:val="000000"/>
                          <w:sz w:val="20"/>
                          <w:szCs w:val="20"/>
                          <w:lang w:val="en-AU" w:eastAsia="en-AU"/>
                        </w:rPr>
                        <w:t>Technology is a powerful tool for supporting students working towards differentiated outcomes in a whole group setting</w:t>
                      </w:r>
                    </w:p>
                    <w:p w14:paraId="61794292" w14:textId="77777777" w:rsidR="00084DA4" w:rsidRPr="005E5137" w:rsidRDefault="00084DA4" w:rsidP="007B404D">
                      <w:pPr>
                        <w:spacing w:before="37" w:after="37"/>
                        <w:rPr>
                          <w:rFonts w:asciiTheme="majorHAnsi" w:hAnsiTheme="majorHAnsi" w:cstheme="majorHAnsi"/>
                          <w:sz w:val="20"/>
                          <w:szCs w:val="20"/>
                        </w:rPr>
                      </w:pPr>
                    </w:p>
                    <w:p w14:paraId="01348B32"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p>
                    <w:p w14:paraId="657F7483"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p>
                  </w:txbxContent>
                </v:textbox>
                <w10:wrap anchorx="margin"/>
              </v:rect>
            </w:pict>
          </mc:Fallback>
        </mc:AlternateContent>
      </w:r>
      <w:r w:rsidR="00A331AB" w:rsidRPr="00631F62">
        <w:rPr>
          <w:noProof/>
          <w:lang w:val="en-AU" w:eastAsia="en-AU"/>
        </w:rPr>
        <mc:AlternateContent>
          <mc:Choice Requires="wps">
            <w:drawing>
              <wp:anchor distT="0" distB="0" distL="114300" distR="114300" simplePos="0" relativeHeight="251658245" behindDoc="0" locked="0" layoutInCell="1" allowOverlap="1" wp14:anchorId="2FA020F1" wp14:editId="2D1C9465">
                <wp:simplePos x="0" y="0"/>
                <wp:positionH relativeFrom="margin">
                  <wp:align>right</wp:align>
                </wp:positionH>
                <wp:positionV relativeFrom="paragraph">
                  <wp:posOffset>473075</wp:posOffset>
                </wp:positionV>
                <wp:extent cx="6113721" cy="474271"/>
                <wp:effectExtent l="0" t="0" r="1905" b="2540"/>
                <wp:wrapNone/>
                <wp:docPr id="38" name="Rectangle 37"/>
                <wp:cNvGraphicFramePr/>
                <a:graphic xmlns:a="http://schemas.openxmlformats.org/drawingml/2006/main">
                  <a:graphicData uri="http://schemas.microsoft.com/office/word/2010/wordprocessingShape">
                    <wps:wsp>
                      <wps:cNvSpPr/>
                      <wps:spPr>
                        <a:xfrm>
                          <a:off x="0" y="0"/>
                          <a:ext cx="6113721" cy="474271"/>
                        </a:xfrm>
                        <a:prstGeom prst="rect">
                          <a:avLst/>
                        </a:prstGeom>
                        <a:solidFill>
                          <a:srgbClr val="AF272F"/>
                        </a:solidFill>
                        <a:ln w="12700" cap="flat" cmpd="sng" algn="ctr">
                          <a:noFill/>
                          <a:prstDash val="solid"/>
                          <a:miter lim="800000"/>
                        </a:ln>
                        <a:effectLst/>
                      </wps:spPr>
                      <wps:txbx>
                        <w:txbxContent>
                          <w:p w14:paraId="65C599D8" w14:textId="77777777" w:rsidR="00084DA4" w:rsidRPr="006F2729" w:rsidRDefault="00084DA4" w:rsidP="00A331AB">
                            <w:pPr>
                              <w:spacing w:before="20" w:after="20"/>
                              <w:rPr>
                                <w:sz w:val="20"/>
                                <w:szCs w:val="20"/>
                              </w:rPr>
                            </w:pPr>
                            <w:r w:rsidRPr="006F2729">
                              <w:rPr>
                                <w:rFonts w:ascii="Arial" w:hAnsi="Arial" w:cs="Segoe UI"/>
                                <w:color w:val="FFFFFF"/>
                                <w:sz w:val="20"/>
                                <w:szCs w:val="20"/>
                                <w:lang w:val="en-US"/>
                              </w:rPr>
                              <w:t>In class support relies on strong teaching practice and is delivered within the classroom through adapting the tasks and levels of support based on student needs.</w:t>
                            </w:r>
                          </w:p>
                        </w:txbxContent>
                      </wps:txbx>
                      <wps:bodyPr wrap="square" lIns="33231" tIns="33231" rIns="33231" bIns="33231" rtlCol="0" anchor="t">
                        <a:noAutofit/>
                      </wps:bodyPr>
                    </wps:wsp>
                  </a:graphicData>
                </a:graphic>
                <wp14:sizeRelH relativeFrom="margin">
                  <wp14:pctWidth>0</wp14:pctWidth>
                </wp14:sizeRelH>
              </wp:anchor>
            </w:drawing>
          </mc:Choice>
          <mc:Fallback>
            <w:pict>
              <v:rect w14:anchorId="2FA020F1" id="Rectangle 37" o:spid="_x0000_s1034" style="position:absolute;margin-left:430.2pt;margin-top:37.25pt;width:481.4pt;height:37.35pt;z-index:25165824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" fillcolor="#af272f" stroked="f" strokeweight="1pt">
                <v:textbox inset=".92308mm,.92308mm,.92308mm,.92308mm">
                  <w:txbxContent>
                    <w:p w14:paraId="65C599D8" w14:textId="77777777" w:rsidR="00084DA4" w:rsidRPr="006F2729" w:rsidRDefault="00084DA4" w:rsidP="00A331AB">
                      <w:pPr>
                        <w:spacing w:before="20" w:after="20"/>
                        <w:rPr>
                          <w:sz w:val="20"/>
                          <w:szCs w:val="20"/>
                        </w:rPr>
                      </w:pPr>
                      <w:r w:rsidRPr="006F2729">
                        <w:rPr>
                          <w:rFonts w:ascii="Arial" w:hAnsi="Arial" w:cs="Segoe UI"/>
                          <w:color w:val="FFFFFF"/>
                          <w:sz w:val="20"/>
                          <w:szCs w:val="20"/>
                          <w:lang w:val="en-US"/>
                        </w:rPr>
                        <w:t>In class support relies on strong teaching practice and is delivered within the classroom through adapting the tasks and levels of support based on student needs.</w:t>
                      </w:r>
                    </w:p>
                  </w:txbxContent>
                </v:textbox>
                <w10:wrap anchorx="margin"/>
              </v:rect>
            </w:pict>
          </mc:Fallback>
        </mc:AlternateContent>
      </w:r>
      <w:r w:rsidR="00A331AB" w:rsidRPr="00631F62">
        <w:rPr>
          <w:noProof/>
          <w:lang w:val="en-AU" w:eastAsia="en-AU"/>
        </w:rPr>
        <mc:AlternateContent>
          <mc:Choice Requires="wps">
            <w:drawing>
              <wp:inline distT="0" distB="0" distL="0" distR="0" wp14:anchorId="3C75AE2C" wp14:editId="09A7B2C4">
                <wp:extent cx="6092456" cy="359410"/>
                <wp:effectExtent l="0" t="0" r="3810" b="2540"/>
                <wp:docPr id="34" name="Rectangle 33"/>
                <wp:cNvGraphicFramePr/>
                <a:graphic xmlns:a="http://schemas.openxmlformats.org/drawingml/2006/main">
                  <a:graphicData uri="http://schemas.microsoft.com/office/word/2010/wordprocessingShape">
                    <wps:wsp>
                      <wps:cNvSpPr/>
                      <wps:spPr>
                        <a:xfrm>
                          <a:off x="0" y="0"/>
                          <a:ext cx="6092456" cy="359410"/>
                        </a:xfrm>
                        <a:prstGeom prst="rect">
                          <a:avLst/>
                        </a:prstGeom>
                        <a:solidFill>
                          <a:srgbClr val="AF272F"/>
                        </a:solidFill>
                        <a:ln w="12700" cap="flat" cmpd="sng" algn="ctr">
                          <a:noFill/>
                          <a:prstDash val="solid"/>
                          <a:miter lim="800000"/>
                        </a:ln>
                        <a:effectLst/>
                      </wps:spPr>
                      <wps:txbx>
                        <w:txbxContent>
                          <w:p w14:paraId="23B64CF1" w14:textId="77777777" w:rsidR="00084DA4" w:rsidRPr="006F2729" w:rsidRDefault="00084DA4" w:rsidP="00A331AB">
                            <w:pPr>
                              <w:jc w:val="center"/>
                              <w:rPr>
                                <w:sz w:val="20"/>
                                <w:szCs w:val="20"/>
                              </w:rPr>
                            </w:pPr>
                            <w:r w:rsidRPr="006F2729">
                              <w:rPr>
                                <w:rFonts w:ascii="Arial" w:hAnsi="Arial"/>
                                <w:b/>
                                <w:color w:val="FFFFFF"/>
                                <w:kern w:val="24"/>
                                <w:sz w:val="20"/>
                                <w:szCs w:val="20"/>
                              </w:rPr>
                              <w:t>IN CLASS SUPPORT</w:t>
                            </w:r>
                            <w:r w:rsidRPr="006F2729">
                              <w:rPr>
                                <w:rFonts w:ascii="Arial" w:hAnsi="Arial"/>
                                <w:b/>
                                <w:color w:val="FFFFFF"/>
                                <w:kern w:val="24"/>
                                <w:sz w:val="20"/>
                                <w:szCs w:val="20"/>
                              </w:rPr>
                              <w:tab/>
                            </w:r>
                          </w:p>
                        </w:txbxContent>
                      </wps:txbx>
                      <wps:bodyPr wrap="square" lIns="33231" tIns="33231" rIns="33231" bIns="33231" rtlCol="0" anchor="ctr">
                        <a:noAutofit/>
                      </wps:bodyPr>
                    </wps:wsp>
                  </a:graphicData>
                </a:graphic>
              </wp:inline>
            </w:drawing>
          </mc:Choice>
          <mc:Fallback>
            <w:pict>
              <v:rect w14:anchorId="3C75AE2C" id="Rectangle 33" o:spid="_x0000_s1035" style="width:479.7pt;height:2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" fillcolor="#af272f" stroked="f" strokeweight="1pt">
                <v:textbox inset=".92308mm,.92308mm,.92308mm,.92308mm">
                  <w:txbxContent>
                    <w:p w14:paraId="23B64CF1" w14:textId="77777777" w:rsidR="00084DA4" w:rsidRPr="006F2729" w:rsidRDefault="00084DA4" w:rsidP="00A331AB">
                      <w:pPr>
                        <w:jc w:val="center"/>
                        <w:rPr>
                          <w:sz w:val="20"/>
                          <w:szCs w:val="20"/>
                        </w:rPr>
                      </w:pPr>
                      <w:r w:rsidRPr="006F2729">
                        <w:rPr>
                          <w:rFonts w:ascii="Arial" w:hAnsi="Arial"/>
                          <w:b/>
                          <w:color w:val="FFFFFF"/>
                          <w:kern w:val="24"/>
                          <w:sz w:val="20"/>
                          <w:szCs w:val="20"/>
                        </w:rPr>
                        <w:t>IN CLASS SUPPORT</w:t>
                      </w:r>
                      <w:r w:rsidRPr="006F2729">
                        <w:rPr>
                          <w:rFonts w:ascii="Arial" w:hAnsi="Arial"/>
                          <w:b/>
                          <w:color w:val="FFFFFF"/>
                          <w:kern w:val="24"/>
                          <w:sz w:val="20"/>
                          <w:szCs w:val="20"/>
                        </w:rPr>
                        <w:tab/>
                      </w:r>
                    </w:p>
                  </w:txbxContent>
                </v:textbox>
                <w10:anchorlock/>
              </v:rect>
            </w:pict>
          </mc:Fallback>
        </mc:AlternateContent>
      </w:r>
      <w:r w:rsidR="00A331AB">
        <w:rPr>
          <w:highlight w:val="yellow"/>
        </w:rPr>
        <w:br w:type="page"/>
      </w:r>
    </w:p>
    <w:p w14:paraId="380A6AB9" w14:textId="77777777" w:rsidR="00A331AB" w:rsidRDefault="00A331AB" w:rsidP="00A331AB">
      <w:r w:rsidRPr="007E1FCF">
        <w:rPr>
          <w:noProof/>
          <w:lang w:val="en-AU" w:eastAsia="en-AU"/>
        </w:rPr>
        <w:lastRenderedPageBreak/>
        <mc:AlternateContent>
          <mc:Choice Requires="wps">
            <w:drawing>
              <wp:anchor distT="0" distB="0" distL="114300" distR="114300" simplePos="0" relativeHeight="251658250" behindDoc="0" locked="0" layoutInCell="1" allowOverlap="1" wp14:anchorId="0181C872" wp14:editId="6AF37C94">
                <wp:simplePos x="0" y="0"/>
                <wp:positionH relativeFrom="margin">
                  <wp:align>right</wp:align>
                </wp:positionH>
                <wp:positionV relativeFrom="paragraph">
                  <wp:posOffset>-1063</wp:posOffset>
                </wp:positionV>
                <wp:extent cx="6103088" cy="359410"/>
                <wp:effectExtent l="0" t="0" r="0" b="2540"/>
                <wp:wrapNone/>
                <wp:docPr id="19" name="Rectangle 18"/>
                <wp:cNvGraphicFramePr/>
                <a:graphic xmlns:a="http://schemas.openxmlformats.org/drawingml/2006/main">
                  <a:graphicData uri="http://schemas.microsoft.com/office/word/2010/wordprocessingShape">
                    <wps:wsp>
                      <wps:cNvSpPr/>
                      <wps:spPr>
                        <a:xfrm>
                          <a:off x="0" y="0"/>
                          <a:ext cx="6103088" cy="359410"/>
                        </a:xfrm>
                        <a:prstGeom prst="rect">
                          <a:avLst/>
                        </a:prstGeom>
                        <a:solidFill>
                          <a:srgbClr val="336699"/>
                        </a:solidFill>
                        <a:ln w="12700" cap="flat" cmpd="sng" algn="ctr">
                          <a:noFill/>
                          <a:prstDash val="solid"/>
                          <a:miter lim="800000"/>
                        </a:ln>
                        <a:effectLst/>
                      </wps:spPr>
                      <wps:txbx>
                        <w:txbxContent>
                          <w:p w14:paraId="0F24762F" w14:textId="77777777" w:rsidR="00084DA4" w:rsidRPr="006F2729" w:rsidRDefault="00084DA4" w:rsidP="00A331AB">
                            <w:pPr>
                              <w:spacing w:before="73" w:after="146"/>
                              <w:jc w:val="center"/>
                              <w:rPr>
                                <w:rFonts w:asciiTheme="majorHAnsi" w:hAnsiTheme="majorHAnsi" w:cstheme="majorHAnsi"/>
                                <w:sz w:val="20"/>
                                <w:szCs w:val="20"/>
                              </w:rPr>
                            </w:pPr>
                            <w:r w:rsidRPr="006F2729">
                              <w:rPr>
                                <w:rFonts w:asciiTheme="majorHAnsi" w:hAnsiTheme="majorHAnsi" w:cstheme="majorHAnsi"/>
                                <w:b/>
                                <w:color w:val="FFFFFF"/>
                                <w:kern w:val="24"/>
                                <w:sz w:val="20"/>
                                <w:szCs w:val="20"/>
                              </w:rPr>
                              <w:t>OUT OF CLASS SUPPORT</w:t>
                            </w:r>
                          </w:p>
                        </w:txbxContent>
                      </wps:txbx>
                      <wps:bodyPr wrap="square" lIns="33231" tIns="33231" rIns="33231" bIns="33231" rtlCol="0" anchor="ctr"/>
                    </wps:wsp>
                  </a:graphicData>
                </a:graphic>
                <wp14:sizeRelH relativeFrom="margin">
                  <wp14:pctWidth>0</wp14:pctWidth>
                </wp14:sizeRelH>
              </wp:anchor>
            </w:drawing>
          </mc:Choice>
          <mc:Fallback>
            <w:pict>
              <v:rect w14:anchorId="0181C872" id="Rectangle 18" o:spid="_x0000_s1036" style="position:absolute;margin-left:429.35pt;margin-top:-.1pt;width:480.55pt;height:28.3pt;z-index:25165825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" fillcolor="#369" stroked="f" strokeweight="1pt">
                <v:textbox inset=".92308mm,.92308mm,.92308mm,.92308mm">
                  <w:txbxContent>
                    <w:p w14:paraId="0F24762F" w14:textId="77777777" w:rsidR="00084DA4" w:rsidRPr="006F2729" w:rsidRDefault="00084DA4" w:rsidP="00A331AB">
                      <w:pPr>
                        <w:spacing w:before="73" w:after="146"/>
                        <w:jc w:val="center"/>
                        <w:rPr>
                          <w:rFonts w:asciiTheme="majorHAnsi" w:hAnsiTheme="majorHAnsi" w:cstheme="majorHAnsi"/>
                          <w:sz w:val="20"/>
                          <w:szCs w:val="20"/>
                        </w:rPr>
                      </w:pPr>
                      <w:r w:rsidRPr="006F2729">
                        <w:rPr>
                          <w:rFonts w:asciiTheme="majorHAnsi" w:hAnsiTheme="majorHAnsi" w:cstheme="majorHAnsi"/>
                          <w:b/>
                          <w:color w:val="FFFFFF"/>
                          <w:kern w:val="24"/>
                          <w:sz w:val="20"/>
                          <w:szCs w:val="20"/>
                        </w:rPr>
                        <w:t>OUT OF CLASS SUPPORT</w:t>
                      </w:r>
                    </w:p>
                  </w:txbxContent>
                </v:textbox>
                <w10:wrap anchorx="margin"/>
              </v:rect>
            </w:pict>
          </mc:Fallback>
        </mc:AlternateContent>
      </w:r>
    </w:p>
    <w:p w14:paraId="02AD1666" w14:textId="22B44517" w:rsidR="00A331AB" w:rsidRDefault="000F568A" w:rsidP="00A331AB">
      <w:pPr>
        <w:spacing w:after="0"/>
      </w:pPr>
      <w:r w:rsidRPr="007E1FCF">
        <w:rPr>
          <w:noProof/>
          <w:lang w:val="en-AU" w:eastAsia="en-AU"/>
        </w:rPr>
        <mc:AlternateContent>
          <mc:Choice Requires="wps">
            <w:drawing>
              <wp:anchor distT="0" distB="0" distL="114300" distR="114300" simplePos="0" relativeHeight="251658253" behindDoc="0" locked="0" layoutInCell="1" allowOverlap="1" wp14:anchorId="19FF1854" wp14:editId="78CB50AE">
                <wp:simplePos x="0" y="0"/>
                <wp:positionH relativeFrom="margin">
                  <wp:align>right</wp:align>
                </wp:positionH>
                <wp:positionV relativeFrom="paragraph">
                  <wp:posOffset>6236970</wp:posOffset>
                </wp:positionV>
                <wp:extent cx="6102985" cy="1193800"/>
                <wp:effectExtent l="0" t="0" r="12065" b="25400"/>
                <wp:wrapNone/>
                <wp:docPr id="23" name="Rectangle 22"/>
                <wp:cNvGraphicFramePr/>
                <a:graphic xmlns:a="http://schemas.openxmlformats.org/drawingml/2006/main">
                  <a:graphicData uri="http://schemas.microsoft.com/office/word/2010/wordprocessingShape">
                    <wps:wsp>
                      <wps:cNvSpPr/>
                      <wps:spPr>
                        <a:xfrm>
                          <a:off x="0" y="0"/>
                          <a:ext cx="6102985" cy="1193800"/>
                        </a:xfrm>
                        <a:prstGeom prst="rect">
                          <a:avLst/>
                        </a:prstGeom>
                        <a:solidFill>
                          <a:schemeClr val="bg1"/>
                        </a:solidFill>
                        <a:ln w="12700" cap="flat" cmpd="sng" algn="ctr">
                          <a:solidFill>
                            <a:srgbClr val="0070C0"/>
                          </a:solidFill>
                          <a:prstDash val="solid"/>
                          <a:miter lim="800000"/>
                        </a:ln>
                        <a:effectLst/>
                      </wps:spPr>
                      <wps:txbx>
                        <w:txbxContent>
                          <w:p w14:paraId="38FE565C" w14:textId="3041AEE9"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005696"/>
                                <w:sz w:val="20"/>
                                <w:szCs w:val="20"/>
                                <w:lang w:val="en-AU" w:eastAsia="en-AU"/>
                              </w:rPr>
                              <w:t>Individual support strategies</w:t>
                            </w:r>
                          </w:p>
                          <w:p w14:paraId="1043DD5E" w14:textId="08223A61"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Personalise learning support for students using goals and strategies from their IEP.</w:t>
                            </w:r>
                          </w:p>
                          <w:p w14:paraId="16901FBD"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Provide feedback at regular intervals to students as they undertake their tasks.</w:t>
                            </w:r>
                          </w:p>
                          <w:p w14:paraId="321E5F2A"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Students may find it more engaging to have two 30-minute sessions, instead of one extended 60-minute session.</w:t>
                            </w:r>
                          </w:p>
                          <w:p w14:paraId="5235AF5D"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Try to build a culture in which receiving 1:1 support is a normal part of instruction to de-stigmatise it for students.</w:t>
                            </w:r>
                          </w:p>
                          <w:p w14:paraId="70956C35" w14:textId="77777777" w:rsidR="00084DA4" w:rsidRPr="005E5137" w:rsidRDefault="00084DA4" w:rsidP="00A331AB">
                            <w:pPr>
                              <w:spacing w:before="37" w:after="37"/>
                              <w:rPr>
                                <w:rFonts w:asciiTheme="majorHAnsi" w:eastAsiaTheme="minorEastAsia" w:hAnsiTheme="majorHAnsi" w:cstheme="majorHAnsi"/>
                                <w:sz w:val="20"/>
                                <w:szCs w:val="20"/>
                              </w:rPr>
                            </w:pPr>
                            <w:r w:rsidRPr="005E5137">
                              <w:rPr>
                                <w:rFonts w:asciiTheme="majorHAnsi" w:hAnsiTheme="majorHAnsi" w:cstheme="majorHAnsi"/>
                                <w:color w:val="000000"/>
                                <w:sz w:val="20"/>
                                <w:szCs w:val="20"/>
                              </w:rPr>
                              <w:tab/>
                            </w:r>
                            <w:r w:rsidRPr="005E5137">
                              <w:rPr>
                                <w:rFonts w:asciiTheme="majorHAnsi" w:hAnsiTheme="majorHAnsi" w:cstheme="majorHAnsi"/>
                                <w:color w:val="000000"/>
                                <w:sz w:val="20"/>
                                <w:szCs w:val="20"/>
                              </w:rPr>
                              <w:tab/>
                            </w: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19FF1854" id="Rectangle 22" o:spid="_x0000_s1037" style="position:absolute;margin-left:429.35pt;margin-top:491.1pt;width:480.55pt;height:94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" fillcolor="white [3212]" strokecolor="#0070c0" strokeweight="1pt">
                <v:textbox inset=".85208mm,.85208mm,.85208mm,.85208mm">
                  <w:txbxContent>
                    <w:p w14:paraId="38FE565C" w14:textId="3041AEE9"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005696"/>
                          <w:sz w:val="20"/>
                          <w:szCs w:val="20"/>
                          <w:lang w:val="en-AU" w:eastAsia="en-AU"/>
                        </w:rPr>
                        <w:t>Individual support strategies</w:t>
                      </w:r>
                    </w:p>
                    <w:p w14:paraId="1043DD5E" w14:textId="08223A61"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Personalise learning support for students using goals and strategies from their IEP.</w:t>
                      </w:r>
                    </w:p>
                    <w:p w14:paraId="16901FBD"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Provide feedback at regular intervals to students as they undertake their tasks.</w:t>
                      </w:r>
                    </w:p>
                    <w:p w14:paraId="321E5F2A"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Students may find it more engaging to have two 30-minute sessions, instead of one extended 60-minute session.</w:t>
                      </w:r>
                    </w:p>
                    <w:p w14:paraId="5235AF5D"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Try to build a culture in which receiving 1:1 support is a normal part of instruction to de-stigmatise it for students.</w:t>
                      </w:r>
                    </w:p>
                    <w:p w14:paraId="70956C35" w14:textId="77777777" w:rsidR="00084DA4" w:rsidRPr="005E5137" w:rsidRDefault="00084DA4" w:rsidP="00A331AB">
                      <w:pPr>
                        <w:spacing w:before="37" w:after="37"/>
                        <w:rPr>
                          <w:rFonts w:asciiTheme="majorHAnsi" w:eastAsiaTheme="minorEastAsia" w:hAnsiTheme="majorHAnsi" w:cstheme="majorHAnsi"/>
                          <w:sz w:val="20"/>
                          <w:szCs w:val="20"/>
                        </w:rPr>
                      </w:pPr>
                      <w:r w:rsidRPr="005E5137">
                        <w:rPr>
                          <w:rFonts w:asciiTheme="majorHAnsi" w:hAnsiTheme="majorHAnsi" w:cstheme="majorHAnsi"/>
                          <w:color w:val="000000"/>
                          <w:sz w:val="20"/>
                          <w:szCs w:val="20"/>
                        </w:rPr>
                        <w:tab/>
                      </w:r>
                      <w:r w:rsidRPr="005E5137">
                        <w:rPr>
                          <w:rFonts w:asciiTheme="majorHAnsi" w:hAnsiTheme="majorHAnsi" w:cstheme="majorHAnsi"/>
                          <w:color w:val="000000"/>
                          <w:sz w:val="20"/>
                          <w:szCs w:val="20"/>
                        </w:rPr>
                        <w:tab/>
                      </w:r>
                    </w:p>
                  </w:txbxContent>
                </v:textbox>
                <w10:wrap anchorx="margin"/>
              </v:rect>
            </w:pict>
          </mc:Fallback>
        </mc:AlternateContent>
      </w:r>
      <w:r w:rsidR="00A92DD6" w:rsidRPr="007E1FCF">
        <w:rPr>
          <w:noProof/>
          <w:lang w:val="en-AU" w:eastAsia="en-AU"/>
        </w:rPr>
        <mc:AlternateContent>
          <mc:Choice Requires="wps">
            <w:drawing>
              <wp:anchor distT="0" distB="0" distL="114300" distR="114300" simplePos="0" relativeHeight="251658252" behindDoc="0" locked="0" layoutInCell="1" allowOverlap="1" wp14:anchorId="5D481BC4" wp14:editId="2BC5559C">
                <wp:simplePos x="0" y="0"/>
                <wp:positionH relativeFrom="margin">
                  <wp:align>right</wp:align>
                </wp:positionH>
                <wp:positionV relativeFrom="paragraph">
                  <wp:posOffset>2210435</wp:posOffset>
                </wp:positionV>
                <wp:extent cx="6102985" cy="3933825"/>
                <wp:effectExtent l="0" t="0" r="12065" b="28575"/>
                <wp:wrapNone/>
                <wp:docPr id="21" name="Rectangle 20"/>
                <wp:cNvGraphicFramePr/>
                <a:graphic xmlns:a="http://schemas.openxmlformats.org/drawingml/2006/main">
                  <a:graphicData uri="http://schemas.microsoft.com/office/word/2010/wordprocessingShape">
                    <wps:wsp>
                      <wps:cNvSpPr/>
                      <wps:spPr>
                        <a:xfrm>
                          <a:off x="0" y="0"/>
                          <a:ext cx="6102985" cy="3933825"/>
                        </a:xfrm>
                        <a:prstGeom prst="rect">
                          <a:avLst/>
                        </a:prstGeom>
                        <a:noFill/>
                        <a:ln w="12700" cap="flat" cmpd="sng" algn="ctr">
                          <a:solidFill>
                            <a:srgbClr val="0070C0"/>
                          </a:solidFill>
                          <a:prstDash val="solid"/>
                          <a:miter lim="800000"/>
                        </a:ln>
                        <a:effectLst/>
                      </wps:spPr>
                      <wps:txbx>
                        <w:txbxContent>
                          <w:p w14:paraId="55126FE8" w14:textId="43A50F39"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005696"/>
                                <w:sz w:val="20"/>
                                <w:szCs w:val="20"/>
                                <w:lang w:val="en-AU" w:eastAsia="en-AU"/>
                              </w:rPr>
                              <w:t xml:space="preserve">Small group strategies </w:t>
                            </w:r>
                          </w:p>
                          <w:p w14:paraId="3F5BF4A4" w14:textId="1988A37B" w:rsidR="00084DA4" w:rsidRPr="005E5137" w:rsidRDefault="00084DA4" w:rsidP="00A331AB">
                            <w:pPr>
                              <w:spacing w:after="4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Small group, out of class support can occur in addition to whole group instruction (such as before school or at lunch time) or instead of whole group instruction (such as</w:t>
                            </w:r>
                            <w:r>
                              <w:rPr>
                                <w:rFonts w:asciiTheme="majorHAnsi" w:eastAsia="+mn-ea" w:hAnsiTheme="majorHAnsi" w:cstheme="majorHAnsi"/>
                                <w:color w:val="000000"/>
                                <w:sz w:val="20"/>
                                <w:szCs w:val="20"/>
                                <w:lang w:val="en-AU" w:eastAsia="en-AU"/>
                              </w:rPr>
                              <w:t xml:space="preserve"> </w:t>
                            </w:r>
                            <w:r w:rsidRPr="005E5137">
                              <w:rPr>
                                <w:rFonts w:asciiTheme="majorHAnsi" w:eastAsia="+mn-ea" w:hAnsiTheme="majorHAnsi" w:cstheme="majorHAnsi"/>
                                <w:color w:val="000000"/>
                                <w:sz w:val="20"/>
                                <w:szCs w:val="20"/>
                                <w:lang w:val="en-AU" w:eastAsia="en-AU"/>
                              </w:rPr>
                              <w:t xml:space="preserve">an elective).  </w:t>
                            </w:r>
                          </w:p>
                          <w:p w14:paraId="45C51DDB" w14:textId="681AF6B8" w:rsidR="00084DA4" w:rsidRPr="005E5137" w:rsidRDefault="00084DA4" w:rsidP="00A331AB">
                            <w:pPr>
                              <w:spacing w:after="4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Small groups may be fixed for a longer period (a </w:t>
                            </w:r>
                            <w:r w:rsidRPr="0063069D">
                              <w:rPr>
                                <w:rFonts w:asciiTheme="majorHAnsi" w:eastAsia="+mn-ea" w:hAnsiTheme="majorHAnsi" w:cstheme="majorHAnsi"/>
                                <w:color w:val="000000"/>
                                <w:sz w:val="20"/>
                                <w:szCs w:val="20"/>
                                <w:lang w:val="en-AU" w:eastAsia="en-AU"/>
                              </w:rPr>
                              <w:t>term or a semester</w:t>
                            </w:r>
                            <w:r w:rsidRPr="005E5137">
                              <w:rPr>
                                <w:rFonts w:asciiTheme="majorHAnsi" w:eastAsia="+mn-ea" w:hAnsiTheme="majorHAnsi" w:cstheme="majorHAnsi"/>
                                <w:color w:val="000000"/>
                                <w:sz w:val="20"/>
                                <w:szCs w:val="20"/>
                                <w:lang w:val="en-AU" w:eastAsia="en-AU"/>
                              </w:rPr>
                              <w:t>) or based on more regular performance monitoring (three-week or five-week sprints).</w:t>
                            </w:r>
                            <w:r>
                              <w:rPr>
                                <w:rFonts w:asciiTheme="majorHAnsi" w:eastAsia="+mn-ea" w:hAnsiTheme="majorHAnsi" w:cstheme="majorHAnsi"/>
                                <w:color w:val="000000"/>
                                <w:sz w:val="20"/>
                                <w:szCs w:val="20"/>
                                <w:lang w:val="en-AU" w:eastAsia="en-AU"/>
                              </w:rPr>
                              <w:t xml:space="preserve"> Research suggests that tutoring programs offered for a period of 12 weeks can be particularly effective in supporting students with their learning needs</w:t>
                            </w:r>
                            <w:r w:rsidR="000F568A">
                              <w:rPr>
                                <w:rFonts w:asciiTheme="majorHAnsi" w:eastAsia="+mn-ea" w:hAnsiTheme="majorHAnsi" w:cstheme="majorHAnsi"/>
                                <w:color w:val="000000"/>
                                <w:sz w:val="20"/>
                                <w:szCs w:val="20"/>
                                <w:lang w:val="en-AU" w:eastAsia="en-AU"/>
                              </w:rPr>
                              <w:t xml:space="preserve"> (see guidance on </w:t>
                            </w:r>
                            <w:hyperlink r:id="rId31" w:anchor="small-group-learning" w:history="1">
                              <w:r w:rsidR="000F568A" w:rsidRPr="000F568A">
                                <w:rPr>
                                  <w:rStyle w:val="Hyperlink"/>
                                  <w:rFonts w:asciiTheme="majorHAnsi" w:eastAsia="+mn-ea" w:hAnsiTheme="majorHAnsi" w:cstheme="majorHAnsi"/>
                                  <w:sz w:val="20"/>
                                  <w:szCs w:val="20"/>
                                  <w:lang w:val="en-AU" w:eastAsia="en-AU"/>
                                </w:rPr>
                                <w:t>Small Group Learning</w:t>
                              </w:r>
                            </w:hyperlink>
                            <w:r w:rsidR="000F568A">
                              <w:rPr>
                                <w:rFonts w:asciiTheme="majorHAnsi" w:eastAsia="+mn-ea" w:hAnsiTheme="majorHAnsi" w:cstheme="majorHAnsi"/>
                                <w:color w:val="000000"/>
                                <w:sz w:val="20"/>
                                <w:szCs w:val="20"/>
                                <w:lang w:val="en-AU" w:eastAsia="en-AU"/>
                              </w:rPr>
                              <w:t xml:space="preserve"> for more information)</w:t>
                            </w:r>
                            <w:r>
                              <w:rPr>
                                <w:rFonts w:asciiTheme="majorHAnsi" w:eastAsia="+mn-ea" w:hAnsiTheme="majorHAnsi" w:cstheme="majorHAnsi"/>
                                <w:color w:val="000000"/>
                                <w:sz w:val="20"/>
                                <w:szCs w:val="20"/>
                                <w:lang w:val="en-AU" w:eastAsia="en-AU"/>
                              </w:rPr>
                              <w:t xml:space="preserve">. </w:t>
                            </w:r>
                          </w:p>
                          <w:p w14:paraId="36173213" w14:textId="6E9E5268" w:rsidR="00084DA4" w:rsidRPr="005E5137" w:rsidRDefault="00084DA4" w:rsidP="00A331AB">
                            <w:pPr>
                              <w:spacing w:after="4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Small groups may </w:t>
                            </w:r>
                            <w:r>
                              <w:rPr>
                                <w:rFonts w:asciiTheme="majorHAnsi" w:eastAsia="+mn-ea" w:hAnsiTheme="majorHAnsi" w:cstheme="majorHAnsi"/>
                                <w:color w:val="000000"/>
                                <w:sz w:val="20"/>
                                <w:szCs w:val="20"/>
                                <w:lang w:val="en-AU" w:eastAsia="en-AU"/>
                              </w:rPr>
                              <w:t xml:space="preserve">usually </w:t>
                            </w:r>
                            <w:r w:rsidRPr="005E5137">
                              <w:rPr>
                                <w:rFonts w:asciiTheme="majorHAnsi" w:eastAsia="+mn-ea" w:hAnsiTheme="majorHAnsi" w:cstheme="majorHAnsi"/>
                                <w:color w:val="000000"/>
                                <w:sz w:val="20"/>
                                <w:szCs w:val="20"/>
                                <w:lang w:val="en-AU" w:eastAsia="en-AU"/>
                              </w:rPr>
                              <w:t xml:space="preserve">meet </w:t>
                            </w:r>
                            <w:r>
                              <w:rPr>
                                <w:rFonts w:asciiTheme="majorHAnsi" w:eastAsia="+mn-ea" w:hAnsiTheme="majorHAnsi" w:cstheme="majorHAnsi"/>
                                <w:color w:val="000000"/>
                                <w:sz w:val="20"/>
                                <w:szCs w:val="20"/>
                                <w:lang w:val="en-AU" w:eastAsia="en-AU"/>
                              </w:rPr>
                              <w:t>two to three times</w:t>
                            </w:r>
                            <w:r w:rsidRPr="005E5137">
                              <w:rPr>
                                <w:rFonts w:asciiTheme="majorHAnsi" w:eastAsia="+mn-ea" w:hAnsiTheme="majorHAnsi" w:cstheme="majorHAnsi"/>
                                <w:color w:val="000000"/>
                                <w:sz w:val="20"/>
                                <w:szCs w:val="20"/>
                                <w:lang w:val="en-AU" w:eastAsia="en-AU"/>
                              </w:rPr>
                              <w:t xml:space="preserve"> a week, depending on</w:t>
                            </w:r>
                            <w:bookmarkStart w:id="1" w:name="_GoBack"/>
                            <w:bookmarkEnd w:id="1"/>
                            <w:r w:rsidRPr="005E5137">
                              <w:rPr>
                                <w:rFonts w:asciiTheme="majorHAnsi" w:eastAsia="+mn-ea" w:hAnsiTheme="majorHAnsi" w:cstheme="majorHAnsi"/>
                                <w:color w:val="000000"/>
                                <w:sz w:val="20"/>
                                <w:szCs w:val="20"/>
                                <w:lang w:val="en-AU" w:eastAsia="en-AU"/>
                              </w:rPr>
                              <w:t xml:space="preserve"> the focus. For teaching new skills, more frequent sessions will be more effective, while less frequent approaches may be better suited to pre-teaching key vocabulary or concepts that students will encounter in class.</w:t>
                            </w:r>
                          </w:p>
                          <w:p w14:paraId="32E8E2BD"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In small groups: </w:t>
                            </w:r>
                          </w:p>
                          <w:p w14:paraId="2B4F2C5A"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 xml:space="preserve">scaffold learning and support students to break down learning tasks </w:t>
                            </w:r>
                          </w:p>
                          <w:p w14:paraId="17653B4F"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monitor student practice regularly and frequently check for student understanding</w:t>
                            </w:r>
                          </w:p>
                          <w:p w14:paraId="21A10B89"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provide students with more frequent task-based feedback</w:t>
                            </w:r>
                          </w:p>
                          <w:p w14:paraId="3A444556"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expose students to key vocabulary and skills for upcoming whole group lessons</w:t>
                            </w:r>
                          </w:p>
                          <w:p w14:paraId="6824C16B"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make student progress visible to build confidence.</w:t>
                            </w:r>
                          </w:p>
                          <w:p w14:paraId="651D0328"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336699"/>
                                <w:sz w:val="20"/>
                                <w:szCs w:val="20"/>
                                <w:lang w:val="en-AU" w:eastAsia="en-AU"/>
                              </w:rPr>
                              <w:t xml:space="preserve">Considerations: </w:t>
                            </w:r>
                          </w:p>
                          <w:p w14:paraId="250EF4D8"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Ensure students are not missing content from other classes and compounding learning gaps by attending small group programs and initiatives. </w:t>
                            </w:r>
                          </w:p>
                          <w:p w14:paraId="49D3B7BE" w14:textId="5E865B1F" w:rsidR="00084DA4" w:rsidRPr="00D679E0" w:rsidRDefault="00084DA4" w:rsidP="00A331AB">
                            <w:pPr>
                              <w:spacing w:before="37" w:after="37"/>
                              <w:rPr>
                                <w:rFonts w:asciiTheme="majorHAnsi" w:eastAsia="+mn-ea" w:hAnsiTheme="majorHAnsi" w:cstheme="majorHAnsi"/>
                                <w:color w:val="000000"/>
                                <w:sz w:val="20"/>
                                <w:szCs w:val="20"/>
                                <w:lang w:val="en-AU" w:eastAsia="en-AU"/>
                              </w:rPr>
                            </w:pPr>
                            <w:r w:rsidRPr="005E5137">
                              <w:rPr>
                                <w:rFonts w:asciiTheme="majorHAnsi" w:eastAsia="+mn-ea" w:hAnsiTheme="majorHAnsi" w:cstheme="majorHAnsi"/>
                                <w:color w:val="000000"/>
                                <w:sz w:val="20"/>
                                <w:szCs w:val="20"/>
                                <w:lang w:val="en-AU" w:eastAsia="en-AU"/>
                              </w:rPr>
                              <w:t>Students may feel singled out and require reassurance of their learning potential, and that they will not fall</w:t>
                            </w:r>
                            <w:r w:rsidR="000F568A">
                              <w:rPr>
                                <w:rFonts w:asciiTheme="majorHAnsi" w:eastAsia="+mn-ea" w:hAnsiTheme="majorHAnsi" w:cstheme="majorHAnsi"/>
                                <w:color w:val="000000"/>
                                <w:sz w:val="20"/>
                                <w:szCs w:val="20"/>
                                <w:lang w:val="en-AU" w:eastAsia="en-AU"/>
                              </w:rPr>
                              <w:t xml:space="preserve"> </w:t>
                            </w:r>
                            <w:r w:rsidRPr="005E5137">
                              <w:rPr>
                                <w:rFonts w:asciiTheme="majorHAnsi" w:eastAsia="+mn-ea" w:hAnsiTheme="majorHAnsi" w:cstheme="majorHAnsi"/>
                                <w:color w:val="000000"/>
                                <w:sz w:val="20"/>
                                <w:szCs w:val="20"/>
                                <w:lang w:val="en-AU" w:eastAsia="en-AU"/>
                              </w:rPr>
                              <w:t>further behind if they are missing classes.</w:t>
                            </w:r>
                          </w:p>
                          <w:p w14:paraId="5A3CD37B"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Younger students may find it more engaging to have two 30-minute sessions, instead of one extended 60-minute session, while some Victorian schools have successfully run multiple 90-minute sessions for older students. </w:t>
                            </w:r>
                          </w:p>
                          <w:p w14:paraId="6A89FF41" w14:textId="77777777" w:rsidR="00084DA4" w:rsidRPr="005E5137" w:rsidRDefault="00084DA4" w:rsidP="00A331AB">
                            <w:pPr>
                              <w:rPr>
                                <w:rFonts w:asciiTheme="majorHAnsi" w:eastAsiaTheme="minorEastAsia" w:hAnsiTheme="majorHAnsi" w:cstheme="majorHAnsi"/>
                                <w:sz w:val="20"/>
                                <w:szCs w:val="20"/>
                              </w:rPr>
                            </w:pPr>
                          </w:p>
                        </w:txbxContent>
                      </wps:txbx>
                      <wps:bodyPr wrap="square" lIns="30675" tIns="30675" rIns="0"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5D481BC4" id="Rectangle 20" o:spid="_x0000_s1038" style="position:absolute;margin-left:429.35pt;margin-top:174.05pt;width:480.55pt;height:309.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" filled="f" strokecolor="#0070c0" strokeweight="1pt">
                <v:textbox inset=".85208mm,.85208mm,0,.85208mm">
                  <w:txbxContent>
                    <w:p w14:paraId="55126FE8" w14:textId="43A50F39"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005696"/>
                          <w:sz w:val="20"/>
                          <w:szCs w:val="20"/>
                          <w:lang w:val="en-AU" w:eastAsia="en-AU"/>
                        </w:rPr>
                        <w:t xml:space="preserve">Small group strategies </w:t>
                      </w:r>
                    </w:p>
                    <w:p w14:paraId="3F5BF4A4" w14:textId="1988A37B" w:rsidR="00084DA4" w:rsidRPr="005E5137" w:rsidRDefault="00084DA4" w:rsidP="00A331AB">
                      <w:pPr>
                        <w:spacing w:after="4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Small group, out of class support can occur in addition to whole group instruction (such as before school or at lunch time) or instead of whole group instruction (such as</w:t>
                      </w:r>
                      <w:r>
                        <w:rPr>
                          <w:rFonts w:asciiTheme="majorHAnsi" w:eastAsia="+mn-ea" w:hAnsiTheme="majorHAnsi" w:cstheme="majorHAnsi"/>
                          <w:color w:val="000000"/>
                          <w:sz w:val="20"/>
                          <w:szCs w:val="20"/>
                          <w:lang w:val="en-AU" w:eastAsia="en-AU"/>
                        </w:rPr>
                        <w:t xml:space="preserve"> </w:t>
                      </w:r>
                      <w:r w:rsidRPr="005E5137">
                        <w:rPr>
                          <w:rFonts w:asciiTheme="majorHAnsi" w:eastAsia="+mn-ea" w:hAnsiTheme="majorHAnsi" w:cstheme="majorHAnsi"/>
                          <w:color w:val="000000"/>
                          <w:sz w:val="20"/>
                          <w:szCs w:val="20"/>
                          <w:lang w:val="en-AU" w:eastAsia="en-AU"/>
                        </w:rPr>
                        <w:t xml:space="preserve">an elective).  </w:t>
                      </w:r>
                    </w:p>
                    <w:p w14:paraId="45C51DDB" w14:textId="681AF6B8" w:rsidR="00084DA4" w:rsidRPr="005E5137" w:rsidRDefault="00084DA4" w:rsidP="00A331AB">
                      <w:pPr>
                        <w:spacing w:after="4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Small groups may be fixed for a longer period (a </w:t>
                      </w:r>
                      <w:r w:rsidRPr="0063069D">
                        <w:rPr>
                          <w:rFonts w:asciiTheme="majorHAnsi" w:eastAsia="+mn-ea" w:hAnsiTheme="majorHAnsi" w:cstheme="majorHAnsi"/>
                          <w:color w:val="000000"/>
                          <w:sz w:val="20"/>
                          <w:szCs w:val="20"/>
                          <w:lang w:val="en-AU" w:eastAsia="en-AU"/>
                        </w:rPr>
                        <w:t>term or a semester</w:t>
                      </w:r>
                      <w:r w:rsidRPr="005E5137">
                        <w:rPr>
                          <w:rFonts w:asciiTheme="majorHAnsi" w:eastAsia="+mn-ea" w:hAnsiTheme="majorHAnsi" w:cstheme="majorHAnsi"/>
                          <w:color w:val="000000"/>
                          <w:sz w:val="20"/>
                          <w:szCs w:val="20"/>
                          <w:lang w:val="en-AU" w:eastAsia="en-AU"/>
                        </w:rPr>
                        <w:t>) or based on more regular performance monitoring (three-week or five-week sprints).</w:t>
                      </w:r>
                      <w:r>
                        <w:rPr>
                          <w:rFonts w:asciiTheme="majorHAnsi" w:eastAsia="+mn-ea" w:hAnsiTheme="majorHAnsi" w:cstheme="majorHAnsi"/>
                          <w:color w:val="000000"/>
                          <w:sz w:val="20"/>
                          <w:szCs w:val="20"/>
                          <w:lang w:val="en-AU" w:eastAsia="en-AU"/>
                        </w:rPr>
                        <w:t xml:space="preserve"> Research suggests that tutoring programs offered for a period of 12 weeks can be particularly effective in supporting students with their learning needs</w:t>
                      </w:r>
                      <w:r w:rsidR="000F568A">
                        <w:rPr>
                          <w:rFonts w:asciiTheme="majorHAnsi" w:eastAsia="+mn-ea" w:hAnsiTheme="majorHAnsi" w:cstheme="majorHAnsi"/>
                          <w:color w:val="000000"/>
                          <w:sz w:val="20"/>
                          <w:szCs w:val="20"/>
                          <w:lang w:val="en-AU" w:eastAsia="en-AU"/>
                        </w:rPr>
                        <w:t xml:space="preserve"> (see guidance on </w:t>
                      </w:r>
                      <w:hyperlink r:id="rId32" w:anchor="small-group-learning" w:history="1">
                        <w:r w:rsidR="000F568A" w:rsidRPr="000F568A">
                          <w:rPr>
                            <w:rStyle w:val="Hyperlink"/>
                            <w:rFonts w:asciiTheme="majorHAnsi" w:eastAsia="+mn-ea" w:hAnsiTheme="majorHAnsi" w:cstheme="majorHAnsi"/>
                            <w:sz w:val="20"/>
                            <w:szCs w:val="20"/>
                            <w:lang w:val="en-AU" w:eastAsia="en-AU"/>
                          </w:rPr>
                          <w:t>Small Group Learning</w:t>
                        </w:r>
                      </w:hyperlink>
                      <w:r w:rsidR="000F568A">
                        <w:rPr>
                          <w:rFonts w:asciiTheme="majorHAnsi" w:eastAsia="+mn-ea" w:hAnsiTheme="majorHAnsi" w:cstheme="majorHAnsi"/>
                          <w:color w:val="000000"/>
                          <w:sz w:val="20"/>
                          <w:szCs w:val="20"/>
                          <w:lang w:val="en-AU" w:eastAsia="en-AU"/>
                        </w:rPr>
                        <w:t xml:space="preserve"> for more information)</w:t>
                      </w:r>
                      <w:r>
                        <w:rPr>
                          <w:rFonts w:asciiTheme="majorHAnsi" w:eastAsia="+mn-ea" w:hAnsiTheme="majorHAnsi" w:cstheme="majorHAnsi"/>
                          <w:color w:val="000000"/>
                          <w:sz w:val="20"/>
                          <w:szCs w:val="20"/>
                          <w:lang w:val="en-AU" w:eastAsia="en-AU"/>
                        </w:rPr>
                        <w:t xml:space="preserve">. </w:t>
                      </w:r>
                    </w:p>
                    <w:p w14:paraId="36173213" w14:textId="6E9E5268" w:rsidR="00084DA4" w:rsidRPr="005E5137" w:rsidRDefault="00084DA4" w:rsidP="00A331AB">
                      <w:pPr>
                        <w:spacing w:after="4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Small groups may </w:t>
                      </w:r>
                      <w:r>
                        <w:rPr>
                          <w:rFonts w:asciiTheme="majorHAnsi" w:eastAsia="+mn-ea" w:hAnsiTheme="majorHAnsi" w:cstheme="majorHAnsi"/>
                          <w:color w:val="000000"/>
                          <w:sz w:val="20"/>
                          <w:szCs w:val="20"/>
                          <w:lang w:val="en-AU" w:eastAsia="en-AU"/>
                        </w:rPr>
                        <w:t xml:space="preserve">usually </w:t>
                      </w:r>
                      <w:r w:rsidRPr="005E5137">
                        <w:rPr>
                          <w:rFonts w:asciiTheme="majorHAnsi" w:eastAsia="+mn-ea" w:hAnsiTheme="majorHAnsi" w:cstheme="majorHAnsi"/>
                          <w:color w:val="000000"/>
                          <w:sz w:val="20"/>
                          <w:szCs w:val="20"/>
                          <w:lang w:val="en-AU" w:eastAsia="en-AU"/>
                        </w:rPr>
                        <w:t xml:space="preserve">meet </w:t>
                      </w:r>
                      <w:r>
                        <w:rPr>
                          <w:rFonts w:asciiTheme="majorHAnsi" w:eastAsia="+mn-ea" w:hAnsiTheme="majorHAnsi" w:cstheme="majorHAnsi"/>
                          <w:color w:val="000000"/>
                          <w:sz w:val="20"/>
                          <w:szCs w:val="20"/>
                          <w:lang w:val="en-AU" w:eastAsia="en-AU"/>
                        </w:rPr>
                        <w:t>two to three times</w:t>
                      </w:r>
                      <w:r w:rsidRPr="005E5137">
                        <w:rPr>
                          <w:rFonts w:asciiTheme="majorHAnsi" w:eastAsia="+mn-ea" w:hAnsiTheme="majorHAnsi" w:cstheme="majorHAnsi"/>
                          <w:color w:val="000000"/>
                          <w:sz w:val="20"/>
                          <w:szCs w:val="20"/>
                          <w:lang w:val="en-AU" w:eastAsia="en-AU"/>
                        </w:rPr>
                        <w:t xml:space="preserve"> a week, depending on</w:t>
                      </w:r>
                      <w:bookmarkStart w:id="2" w:name="_GoBack"/>
                      <w:bookmarkEnd w:id="2"/>
                      <w:r w:rsidRPr="005E5137">
                        <w:rPr>
                          <w:rFonts w:asciiTheme="majorHAnsi" w:eastAsia="+mn-ea" w:hAnsiTheme="majorHAnsi" w:cstheme="majorHAnsi"/>
                          <w:color w:val="000000"/>
                          <w:sz w:val="20"/>
                          <w:szCs w:val="20"/>
                          <w:lang w:val="en-AU" w:eastAsia="en-AU"/>
                        </w:rPr>
                        <w:t xml:space="preserve"> the focus. For teaching new skills, more frequent sessions will be more effective, while less frequent approaches may be better suited to pre-teaching key vocabulary or concepts that students will encounter in class.</w:t>
                      </w:r>
                    </w:p>
                    <w:p w14:paraId="32E8E2BD"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In small groups: </w:t>
                      </w:r>
                    </w:p>
                    <w:p w14:paraId="2B4F2C5A"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 xml:space="preserve">scaffold learning and support students to break down learning tasks </w:t>
                      </w:r>
                    </w:p>
                    <w:p w14:paraId="17653B4F"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monitor student practice regularly and frequently check for student understanding</w:t>
                      </w:r>
                    </w:p>
                    <w:p w14:paraId="21A10B89"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provide students with more frequent task-based feedback</w:t>
                      </w:r>
                    </w:p>
                    <w:p w14:paraId="3A444556"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expose students to key vocabulary and skills for upcoming whole group lessons</w:t>
                      </w:r>
                    </w:p>
                    <w:p w14:paraId="6824C16B" w14:textId="77777777" w:rsidR="00084DA4" w:rsidRPr="00332BD2" w:rsidRDefault="00084DA4" w:rsidP="00332BD2">
                      <w:pPr>
                        <w:pStyle w:val="ListParagraph"/>
                        <w:numPr>
                          <w:ilvl w:val="0"/>
                          <w:numId w:val="47"/>
                        </w:numPr>
                        <w:spacing w:after="0"/>
                        <w:rPr>
                          <w:rFonts w:asciiTheme="majorHAnsi" w:eastAsia="Times New Roman" w:hAnsiTheme="majorHAnsi" w:cstheme="majorHAnsi"/>
                          <w:sz w:val="20"/>
                          <w:szCs w:val="20"/>
                          <w:lang w:eastAsia="en-AU"/>
                        </w:rPr>
                      </w:pPr>
                      <w:r w:rsidRPr="00332BD2">
                        <w:rPr>
                          <w:rFonts w:asciiTheme="majorHAnsi" w:eastAsia="+mn-ea" w:hAnsiTheme="majorHAnsi" w:cstheme="majorHAnsi"/>
                          <w:color w:val="000000"/>
                          <w:sz w:val="20"/>
                          <w:szCs w:val="20"/>
                          <w:lang w:eastAsia="en-AU"/>
                        </w:rPr>
                        <w:t>make student progress visible to build confidence.</w:t>
                      </w:r>
                    </w:p>
                    <w:p w14:paraId="651D0328"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336699"/>
                          <w:sz w:val="20"/>
                          <w:szCs w:val="20"/>
                          <w:lang w:val="en-AU" w:eastAsia="en-AU"/>
                        </w:rPr>
                        <w:t xml:space="preserve">Considerations: </w:t>
                      </w:r>
                    </w:p>
                    <w:p w14:paraId="250EF4D8"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Ensure students are not missing content from other classes and compounding learning gaps by attending small group programs and initiatives. </w:t>
                      </w:r>
                    </w:p>
                    <w:p w14:paraId="49D3B7BE" w14:textId="5E865B1F" w:rsidR="00084DA4" w:rsidRPr="00D679E0" w:rsidRDefault="00084DA4" w:rsidP="00A331AB">
                      <w:pPr>
                        <w:spacing w:before="37" w:after="37"/>
                        <w:rPr>
                          <w:rFonts w:asciiTheme="majorHAnsi" w:eastAsia="+mn-ea" w:hAnsiTheme="majorHAnsi" w:cstheme="majorHAnsi"/>
                          <w:color w:val="000000"/>
                          <w:sz w:val="20"/>
                          <w:szCs w:val="20"/>
                          <w:lang w:val="en-AU" w:eastAsia="en-AU"/>
                        </w:rPr>
                      </w:pPr>
                      <w:r w:rsidRPr="005E5137">
                        <w:rPr>
                          <w:rFonts w:asciiTheme="majorHAnsi" w:eastAsia="+mn-ea" w:hAnsiTheme="majorHAnsi" w:cstheme="majorHAnsi"/>
                          <w:color w:val="000000"/>
                          <w:sz w:val="20"/>
                          <w:szCs w:val="20"/>
                          <w:lang w:val="en-AU" w:eastAsia="en-AU"/>
                        </w:rPr>
                        <w:t>Students may feel singled out and require reassurance of their learning potential, and that they will not fall</w:t>
                      </w:r>
                      <w:r w:rsidR="000F568A">
                        <w:rPr>
                          <w:rFonts w:asciiTheme="majorHAnsi" w:eastAsia="+mn-ea" w:hAnsiTheme="majorHAnsi" w:cstheme="majorHAnsi"/>
                          <w:color w:val="000000"/>
                          <w:sz w:val="20"/>
                          <w:szCs w:val="20"/>
                          <w:lang w:val="en-AU" w:eastAsia="en-AU"/>
                        </w:rPr>
                        <w:t xml:space="preserve"> </w:t>
                      </w:r>
                      <w:r w:rsidRPr="005E5137">
                        <w:rPr>
                          <w:rFonts w:asciiTheme="majorHAnsi" w:eastAsia="+mn-ea" w:hAnsiTheme="majorHAnsi" w:cstheme="majorHAnsi"/>
                          <w:color w:val="000000"/>
                          <w:sz w:val="20"/>
                          <w:szCs w:val="20"/>
                          <w:lang w:val="en-AU" w:eastAsia="en-AU"/>
                        </w:rPr>
                        <w:t>further behind if they are missing classes.</w:t>
                      </w:r>
                    </w:p>
                    <w:p w14:paraId="5A3CD37B"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Younger students may find it more engaging to have two 30-minute sessions, instead of one extended 60-minute session, while some Victorian schools have successfully run multiple 90-minute sessions for older students. </w:t>
                      </w:r>
                    </w:p>
                    <w:p w14:paraId="6A89FF41" w14:textId="77777777" w:rsidR="00084DA4" w:rsidRPr="005E5137" w:rsidRDefault="00084DA4" w:rsidP="00A331AB">
                      <w:pPr>
                        <w:rPr>
                          <w:rFonts w:asciiTheme="majorHAnsi" w:eastAsiaTheme="minorEastAsia" w:hAnsiTheme="majorHAnsi" w:cstheme="majorHAnsi"/>
                          <w:sz w:val="20"/>
                          <w:szCs w:val="20"/>
                        </w:rPr>
                      </w:pPr>
                    </w:p>
                  </w:txbxContent>
                </v:textbox>
                <w10:wrap anchorx="margin"/>
              </v:rect>
            </w:pict>
          </mc:Fallback>
        </mc:AlternateContent>
      </w:r>
      <w:r w:rsidR="00A331AB" w:rsidRPr="007E1FCF">
        <w:rPr>
          <w:noProof/>
          <w:lang w:val="en-AU" w:eastAsia="en-AU"/>
        </w:rPr>
        <mc:AlternateContent>
          <mc:Choice Requires="wps">
            <w:drawing>
              <wp:anchor distT="0" distB="0" distL="114300" distR="114300" simplePos="0" relativeHeight="251658249" behindDoc="0" locked="0" layoutInCell="1" allowOverlap="1" wp14:anchorId="60D3ECB6" wp14:editId="3D2CF56F">
                <wp:simplePos x="0" y="0"/>
                <wp:positionH relativeFrom="margin">
                  <wp:align>right</wp:align>
                </wp:positionH>
                <wp:positionV relativeFrom="paragraph">
                  <wp:posOffset>765751</wp:posOffset>
                </wp:positionV>
                <wp:extent cx="6102985" cy="1352550"/>
                <wp:effectExtent l="0" t="0" r="12065" b="19050"/>
                <wp:wrapNone/>
                <wp:docPr id="22" name="Rectangle 21"/>
                <wp:cNvGraphicFramePr/>
                <a:graphic xmlns:a="http://schemas.openxmlformats.org/drawingml/2006/main">
                  <a:graphicData uri="http://schemas.microsoft.com/office/word/2010/wordprocessingShape">
                    <wps:wsp>
                      <wps:cNvSpPr/>
                      <wps:spPr>
                        <a:xfrm>
                          <a:off x="0" y="0"/>
                          <a:ext cx="6102985" cy="1352550"/>
                        </a:xfrm>
                        <a:prstGeom prst="rect">
                          <a:avLst/>
                        </a:prstGeom>
                        <a:noFill/>
                        <a:ln w="12700" cap="flat" cmpd="sng" algn="ctr">
                          <a:solidFill>
                            <a:srgbClr val="0070C0"/>
                          </a:solidFill>
                          <a:prstDash val="solid"/>
                          <a:miter lim="800000"/>
                        </a:ln>
                        <a:effectLst/>
                      </wps:spPr>
                      <wps:txbx>
                        <w:txbxContent>
                          <w:p w14:paraId="1AB46820" w14:textId="77777777"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b/>
                                <w:bCs/>
                                <w:color w:val="005696"/>
                                <w:sz w:val="20"/>
                                <w:szCs w:val="20"/>
                                <w:lang w:val="en-AU" w:eastAsia="en-AU"/>
                              </w:rPr>
                              <w:t xml:space="preserve">Programs and initiatives </w:t>
                            </w:r>
                          </w:p>
                          <w:p w14:paraId="160B63CD" w14:textId="6CC7EDE3"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color w:val="000000"/>
                                <w:sz w:val="20"/>
                                <w:szCs w:val="20"/>
                                <w:lang w:val="en-AU" w:eastAsia="en-AU"/>
                              </w:rPr>
                              <w:t xml:space="preserve">Use whole school data and existing supports such as </w:t>
                            </w:r>
                            <w:r>
                              <w:rPr>
                                <w:rFonts w:asciiTheme="majorHAnsi" w:eastAsia="+mn-ea" w:hAnsiTheme="majorHAnsi" w:cstheme="majorHAnsi"/>
                                <w:color w:val="000000"/>
                                <w:sz w:val="20"/>
                                <w:szCs w:val="20"/>
                                <w:lang w:val="en-AU" w:eastAsia="en-AU"/>
                              </w:rPr>
                              <w:t>Tutors, Improvement Teachers</w:t>
                            </w:r>
                            <w:r w:rsidRPr="00E31384">
                              <w:rPr>
                                <w:rFonts w:asciiTheme="majorHAnsi" w:eastAsia="+mn-ea" w:hAnsiTheme="majorHAnsi" w:cstheme="majorHAnsi"/>
                                <w:color w:val="000000"/>
                                <w:sz w:val="20"/>
                                <w:szCs w:val="20"/>
                                <w:lang w:val="en-AU" w:eastAsia="en-AU"/>
                              </w:rPr>
                              <w:t>, Literacy and Numeracy Leaders or Learning Specialists to target specific groups of students based on their learning needs.</w:t>
                            </w:r>
                          </w:p>
                          <w:p w14:paraId="4E007096" w14:textId="77777777"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color w:val="000000"/>
                                <w:sz w:val="20"/>
                                <w:szCs w:val="20"/>
                                <w:lang w:val="en-AU" w:eastAsia="en-AU"/>
                              </w:rPr>
                              <w:t>Continue to leverage existing structures such as PLCs/PLTs to include ongoing capability building by Learning Specialists, Improvement Teachers and others. For example, this may include developing an individualised literacy / numeracy intervention program.</w:t>
                            </w:r>
                          </w:p>
                          <w:p w14:paraId="01EBFE6A" w14:textId="77777777"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color w:val="000000"/>
                                <w:sz w:val="20"/>
                                <w:szCs w:val="20"/>
                                <w:lang w:val="en-AU" w:eastAsia="en-AU"/>
                              </w:rPr>
                              <w:t>Whole school programs may also include extensions in specific subject areas such as instrumental music or STEM extension programs.</w:t>
                            </w:r>
                          </w:p>
                          <w:p w14:paraId="558BECC4" w14:textId="77777777" w:rsidR="00084DA4" w:rsidRPr="00E31384" w:rsidRDefault="00084DA4" w:rsidP="00A331AB">
                            <w:pPr>
                              <w:spacing w:before="37"/>
                              <w:rPr>
                                <w:rFonts w:asciiTheme="majorHAnsi" w:hAnsiTheme="majorHAnsi" w:cstheme="majorHAnsi"/>
                                <w:sz w:val="20"/>
                                <w:szCs w:val="20"/>
                              </w:rPr>
                            </w:pP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60D3ECB6" id="Rectangle 21" o:spid="_x0000_s1039" style="position:absolute;margin-left:429.35pt;margin-top:60.3pt;width:480.55pt;height:106.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" filled="f" strokecolor="#0070c0" strokeweight="1pt">
                <v:textbox inset=".85208mm,.85208mm,.85208mm,.85208mm">
                  <w:txbxContent>
                    <w:p w14:paraId="1AB46820" w14:textId="77777777"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b/>
                          <w:bCs/>
                          <w:color w:val="005696"/>
                          <w:sz w:val="20"/>
                          <w:szCs w:val="20"/>
                          <w:lang w:val="en-AU" w:eastAsia="en-AU"/>
                        </w:rPr>
                        <w:t xml:space="preserve">Programs and initiatives </w:t>
                      </w:r>
                    </w:p>
                    <w:p w14:paraId="160B63CD" w14:textId="6CC7EDE3"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color w:val="000000"/>
                          <w:sz w:val="20"/>
                          <w:szCs w:val="20"/>
                          <w:lang w:val="en-AU" w:eastAsia="en-AU"/>
                        </w:rPr>
                        <w:t xml:space="preserve">Use whole school data and existing supports such as </w:t>
                      </w:r>
                      <w:r>
                        <w:rPr>
                          <w:rFonts w:asciiTheme="majorHAnsi" w:eastAsia="+mn-ea" w:hAnsiTheme="majorHAnsi" w:cstheme="majorHAnsi"/>
                          <w:color w:val="000000"/>
                          <w:sz w:val="20"/>
                          <w:szCs w:val="20"/>
                          <w:lang w:val="en-AU" w:eastAsia="en-AU"/>
                        </w:rPr>
                        <w:t>Tutors, Improvement Teachers</w:t>
                      </w:r>
                      <w:r w:rsidRPr="00E31384">
                        <w:rPr>
                          <w:rFonts w:asciiTheme="majorHAnsi" w:eastAsia="+mn-ea" w:hAnsiTheme="majorHAnsi" w:cstheme="majorHAnsi"/>
                          <w:color w:val="000000"/>
                          <w:sz w:val="20"/>
                          <w:szCs w:val="20"/>
                          <w:lang w:val="en-AU" w:eastAsia="en-AU"/>
                        </w:rPr>
                        <w:t>, Literacy and Numeracy Leaders or Learning Specialists to target specific groups of students based on their learning needs.</w:t>
                      </w:r>
                    </w:p>
                    <w:p w14:paraId="4E007096" w14:textId="77777777"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color w:val="000000"/>
                          <w:sz w:val="20"/>
                          <w:szCs w:val="20"/>
                          <w:lang w:val="en-AU" w:eastAsia="en-AU"/>
                        </w:rPr>
                        <w:t>Continue to leverage existing structures such as PLCs/PLTs to include ongoing capability building by Learning Specialists, Improvement Teachers and others. For example, this may include developing an individualised literacy / numeracy intervention program.</w:t>
                      </w:r>
                    </w:p>
                    <w:p w14:paraId="01EBFE6A" w14:textId="77777777" w:rsidR="00084DA4" w:rsidRPr="00E31384" w:rsidRDefault="00084DA4" w:rsidP="00A331AB">
                      <w:pPr>
                        <w:spacing w:before="37" w:after="0"/>
                        <w:rPr>
                          <w:rFonts w:asciiTheme="majorHAnsi" w:eastAsia="Times New Roman" w:hAnsiTheme="majorHAnsi" w:cstheme="majorHAnsi"/>
                          <w:sz w:val="20"/>
                          <w:szCs w:val="20"/>
                          <w:lang w:val="en-AU" w:eastAsia="en-AU"/>
                        </w:rPr>
                      </w:pPr>
                      <w:r w:rsidRPr="00E31384">
                        <w:rPr>
                          <w:rFonts w:asciiTheme="majorHAnsi" w:eastAsia="+mn-ea" w:hAnsiTheme="majorHAnsi" w:cstheme="majorHAnsi"/>
                          <w:color w:val="000000"/>
                          <w:sz w:val="20"/>
                          <w:szCs w:val="20"/>
                          <w:lang w:val="en-AU" w:eastAsia="en-AU"/>
                        </w:rPr>
                        <w:t>Whole school programs may also include extensions in specific subject areas such as instrumental music or STEM extension programs.</w:t>
                      </w:r>
                    </w:p>
                    <w:p w14:paraId="558BECC4" w14:textId="77777777" w:rsidR="00084DA4" w:rsidRPr="00E31384" w:rsidRDefault="00084DA4" w:rsidP="00A331AB">
                      <w:pPr>
                        <w:spacing w:before="37"/>
                        <w:rPr>
                          <w:rFonts w:asciiTheme="majorHAnsi" w:hAnsiTheme="majorHAnsi" w:cstheme="majorHAnsi"/>
                          <w:sz w:val="20"/>
                          <w:szCs w:val="20"/>
                        </w:rPr>
                      </w:pPr>
                    </w:p>
                  </w:txbxContent>
                </v:textbox>
                <w10:wrap anchorx="margin"/>
              </v:rect>
            </w:pict>
          </mc:Fallback>
        </mc:AlternateContent>
      </w:r>
      <w:r w:rsidR="00A331AB" w:rsidRPr="007E1FCF">
        <w:rPr>
          <w:noProof/>
          <w:lang w:val="en-AU" w:eastAsia="en-AU"/>
        </w:rPr>
        <mc:AlternateContent>
          <mc:Choice Requires="wps">
            <w:drawing>
              <wp:anchor distT="0" distB="0" distL="114300" distR="114300" simplePos="0" relativeHeight="251658251" behindDoc="0" locked="0" layoutInCell="1" allowOverlap="1" wp14:anchorId="00D06BB6" wp14:editId="56C0C410">
                <wp:simplePos x="0" y="0"/>
                <wp:positionH relativeFrom="margin">
                  <wp:align>left</wp:align>
                </wp:positionH>
                <wp:positionV relativeFrom="paragraph">
                  <wp:posOffset>213197</wp:posOffset>
                </wp:positionV>
                <wp:extent cx="6084499" cy="473710"/>
                <wp:effectExtent l="0" t="0" r="12065" b="21590"/>
                <wp:wrapNone/>
                <wp:docPr id="20" name="Rectangle 19"/>
                <wp:cNvGraphicFramePr/>
                <a:graphic xmlns:a="http://schemas.openxmlformats.org/drawingml/2006/main">
                  <a:graphicData uri="http://schemas.microsoft.com/office/word/2010/wordprocessingShape">
                    <wps:wsp>
                      <wps:cNvSpPr/>
                      <wps:spPr>
                        <a:xfrm>
                          <a:off x="0" y="0"/>
                          <a:ext cx="6084499" cy="473710"/>
                        </a:xfrm>
                        <a:prstGeom prst="rect">
                          <a:avLst/>
                        </a:prstGeom>
                        <a:solidFill>
                          <a:srgbClr val="336699"/>
                        </a:solidFill>
                        <a:ln w="12700" cap="flat" cmpd="sng" algn="ctr">
                          <a:solidFill>
                            <a:srgbClr val="0062AC"/>
                          </a:solidFill>
                          <a:prstDash val="solid"/>
                          <a:miter lim="800000"/>
                        </a:ln>
                        <a:effectLst/>
                      </wps:spPr>
                      <wps:txbx>
                        <w:txbxContent>
                          <w:p w14:paraId="4CAE103F" w14:textId="24264A98" w:rsidR="00084DA4" w:rsidRPr="006F2729" w:rsidRDefault="00084DA4" w:rsidP="00A331AB">
                            <w:pPr>
                              <w:spacing w:before="20" w:after="20"/>
                              <w:rPr>
                                <w:rFonts w:asciiTheme="majorHAnsi" w:hAnsiTheme="majorHAnsi" w:cstheme="majorHAnsi"/>
                                <w:sz w:val="20"/>
                                <w:szCs w:val="20"/>
                              </w:rPr>
                            </w:pPr>
                            <w:r w:rsidRPr="00E31384">
                              <w:rPr>
                                <w:rFonts w:asciiTheme="majorHAnsi" w:hAnsiTheme="majorHAnsi" w:cstheme="majorHAnsi"/>
                                <w:color w:val="FFFFFF"/>
                                <w:sz w:val="20"/>
                                <w:szCs w:val="20"/>
                              </w:rPr>
                              <w:t>Out of class support recognises the benefits of precisely targeting specific students based on need and providing them with additional support that complements their in</w:t>
                            </w:r>
                            <w:r>
                              <w:rPr>
                                <w:rFonts w:asciiTheme="majorHAnsi" w:hAnsiTheme="majorHAnsi" w:cstheme="majorHAnsi"/>
                                <w:color w:val="FFFFFF"/>
                                <w:sz w:val="20"/>
                                <w:szCs w:val="20"/>
                              </w:rPr>
                              <w:t>-</w:t>
                            </w:r>
                            <w:r w:rsidRPr="00E31384">
                              <w:rPr>
                                <w:rFonts w:asciiTheme="majorHAnsi" w:hAnsiTheme="majorHAnsi" w:cstheme="majorHAnsi"/>
                                <w:color w:val="FFFFFF"/>
                                <w:sz w:val="20"/>
                                <w:szCs w:val="20"/>
                              </w:rPr>
                              <w:t>class learning.</w:t>
                            </w:r>
                          </w:p>
                        </w:txbxContent>
                      </wps:txbx>
                      <wps:bodyPr wrap="square" lIns="33231" tIns="33231" rIns="33231" bIns="33231" rtlCol="0" anchor="t"/>
                    </wps:wsp>
                  </a:graphicData>
                </a:graphic>
                <wp14:sizeRelH relativeFrom="margin">
                  <wp14:pctWidth>0</wp14:pctWidth>
                </wp14:sizeRelH>
              </wp:anchor>
            </w:drawing>
          </mc:Choice>
          <mc:Fallback>
            <w:pict>
              <v:rect w14:anchorId="00D06BB6" id="Rectangle 19" o:spid="_x0000_s1040" style="position:absolute;margin-left:0;margin-top:16.8pt;width:479.1pt;height:37.3pt;z-index:25165825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" fillcolor="#369" strokecolor="#0062ac" strokeweight="1pt">
                <v:textbox inset=".92308mm,.92308mm,.92308mm,.92308mm">
                  <w:txbxContent>
                    <w:p w14:paraId="4CAE103F" w14:textId="24264A98" w:rsidR="00084DA4" w:rsidRPr="006F2729" w:rsidRDefault="00084DA4" w:rsidP="00A331AB">
                      <w:pPr>
                        <w:spacing w:before="20" w:after="20"/>
                        <w:rPr>
                          <w:rFonts w:asciiTheme="majorHAnsi" w:hAnsiTheme="majorHAnsi" w:cstheme="majorHAnsi"/>
                          <w:sz w:val="20"/>
                          <w:szCs w:val="20"/>
                        </w:rPr>
                      </w:pPr>
                      <w:r w:rsidRPr="00E31384">
                        <w:rPr>
                          <w:rFonts w:asciiTheme="majorHAnsi" w:hAnsiTheme="majorHAnsi" w:cstheme="majorHAnsi"/>
                          <w:color w:val="FFFFFF"/>
                          <w:sz w:val="20"/>
                          <w:szCs w:val="20"/>
                        </w:rPr>
                        <w:t>Out of class support recognises the benefits of precisely targeting specific students based on need and providing them with additional support that complements their in</w:t>
                      </w:r>
                      <w:r>
                        <w:rPr>
                          <w:rFonts w:asciiTheme="majorHAnsi" w:hAnsiTheme="majorHAnsi" w:cstheme="majorHAnsi"/>
                          <w:color w:val="FFFFFF"/>
                          <w:sz w:val="20"/>
                          <w:szCs w:val="20"/>
                        </w:rPr>
                        <w:t>-</w:t>
                      </w:r>
                      <w:r w:rsidRPr="00E31384">
                        <w:rPr>
                          <w:rFonts w:asciiTheme="majorHAnsi" w:hAnsiTheme="majorHAnsi" w:cstheme="majorHAnsi"/>
                          <w:color w:val="FFFFFF"/>
                          <w:sz w:val="20"/>
                          <w:szCs w:val="20"/>
                        </w:rPr>
                        <w:t>class learning.</w:t>
                      </w:r>
                    </w:p>
                  </w:txbxContent>
                </v:textbox>
                <w10:wrap anchorx="margin"/>
              </v:rect>
            </w:pict>
          </mc:Fallback>
        </mc:AlternateContent>
      </w:r>
      <w:r w:rsidR="00A331AB">
        <w:br w:type="page"/>
      </w:r>
    </w:p>
    <w:p w14:paraId="4540FCB4" w14:textId="77777777" w:rsidR="00A331AB" w:rsidRDefault="00A331AB" w:rsidP="00A331AB">
      <w:r w:rsidRPr="00152A15">
        <w:rPr>
          <w:noProof/>
          <w:lang w:val="en-AU" w:eastAsia="en-AU"/>
        </w:rPr>
        <w:lastRenderedPageBreak/>
        <mc:AlternateContent>
          <mc:Choice Requires="wps">
            <w:drawing>
              <wp:anchor distT="0" distB="0" distL="114300" distR="114300" simplePos="0" relativeHeight="251658244" behindDoc="0" locked="0" layoutInCell="1" allowOverlap="1" wp14:anchorId="3C2E7454" wp14:editId="5D3189A3">
                <wp:simplePos x="0" y="0"/>
                <wp:positionH relativeFrom="margin">
                  <wp:align>right</wp:align>
                </wp:positionH>
                <wp:positionV relativeFrom="paragraph">
                  <wp:posOffset>-7458</wp:posOffset>
                </wp:positionV>
                <wp:extent cx="6071191" cy="359410"/>
                <wp:effectExtent l="0" t="0" r="6350" b="2540"/>
                <wp:wrapNone/>
                <wp:docPr id="455" name="Rectangle 454"/>
                <wp:cNvGraphicFramePr/>
                <a:graphic xmlns:a="http://schemas.openxmlformats.org/drawingml/2006/main">
                  <a:graphicData uri="http://schemas.microsoft.com/office/word/2010/wordprocessingShape">
                    <wps:wsp>
                      <wps:cNvSpPr/>
                      <wps:spPr>
                        <a:xfrm>
                          <a:off x="0" y="0"/>
                          <a:ext cx="6071191" cy="359410"/>
                        </a:xfrm>
                        <a:prstGeom prst="rect">
                          <a:avLst/>
                        </a:prstGeom>
                        <a:solidFill>
                          <a:schemeClr val="accent1">
                            <a:lumMod val="50000"/>
                          </a:schemeClr>
                        </a:solidFill>
                        <a:ln w="12700" cap="flat" cmpd="sng" algn="ctr">
                          <a:noFill/>
                          <a:prstDash val="solid"/>
                          <a:miter lim="800000"/>
                        </a:ln>
                        <a:effectLst/>
                      </wps:spPr>
                      <wps:txbx>
                        <w:txbxContent>
                          <w:p w14:paraId="65B2BA85" w14:textId="3A6AE26D" w:rsidR="00084DA4" w:rsidRPr="006F2729" w:rsidRDefault="00084DA4" w:rsidP="00A331AB">
                            <w:pPr>
                              <w:spacing w:before="73" w:after="146"/>
                              <w:jc w:val="center"/>
                              <w:rPr>
                                <w:rFonts w:asciiTheme="majorHAnsi" w:hAnsiTheme="majorHAnsi" w:cstheme="majorHAnsi"/>
                                <w:sz w:val="20"/>
                                <w:szCs w:val="20"/>
                              </w:rPr>
                            </w:pPr>
                            <w:r>
                              <w:rPr>
                                <w:rFonts w:asciiTheme="majorHAnsi" w:eastAsia="Calibri" w:hAnsiTheme="majorHAnsi" w:cstheme="majorHAnsi"/>
                                <w:b/>
                                <w:color w:val="FFFFFF"/>
                                <w:kern w:val="24"/>
                                <w:sz w:val="20"/>
                                <w:szCs w:val="20"/>
                              </w:rPr>
                              <w:t xml:space="preserve">BLENDED </w:t>
                            </w:r>
                            <w:r w:rsidRPr="006F2729">
                              <w:rPr>
                                <w:rFonts w:asciiTheme="majorHAnsi" w:eastAsia="Calibri" w:hAnsiTheme="majorHAnsi" w:cstheme="majorHAnsi"/>
                                <w:b/>
                                <w:color w:val="FFFFFF"/>
                                <w:kern w:val="24"/>
                                <w:sz w:val="20"/>
                                <w:szCs w:val="20"/>
                              </w:rPr>
                              <w:t>LEARNING SUPPORT</w:t>
                            </w:r>
                          </w:p>
                        </w:txbxContent>
                      </wps:txbx>
                      <wps:bodyPr wrap="square" lIns="33231" tIns="33231" rIns="33231" bIns="33231" rtlCol="0" anchor="ctr"/>
                    </wps:wsp>
                  </a:graphicData>
                </a:graphic>
                <wp14:sizeRelH relativeFrom="margin">
                  <wp14:pctWidth>0</wp14:pctWidth>
                </wp14:sizeRelH>
              </wp:anchor>
            </w:drawing>
          </mc:Choice>
          <mc:Fallback>
            <w:pict>
              <v:rect w14:anchorId="3C2E7454" id="Rectangle 454" o:spid="_x0000_s1041" style="position:absolute;margin-left:426.85pt;margin-top:-.6pt;width:478.05pt;height:28.3pt;z-index:2516582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" fillcolor="#653b72 [1604]" stroked="f" strokeweight="1pt">
                <v:textbox inset=".92308mm,.92308mm,.92308mm,.92308mm">
                  <w:txbxContent>
                    <w:p w14:paraId="65B2BA85" w14:textId="3A6AE26D" w:rsidR="00084DA4" w:rsidRPr="006F2729" w:rsidRDefault="00084DA4" w:rsidP="00A331AB">
                      <w:pPr>
                        <w:spacing w:before="73" w:after="146"/>
                        <w:jc w:val="center"/>
                        <w:rPr>
                          <w:rFonts w:asciiTheme="majorHAnsi" w:hAnsiTheme="majorHAnsi" w:cstheme="majorHAnsi"/>
                          <w:sz w:val="20"/>
                          <w:szCs w:val="20"/>
                        </w:rPr>
                      </w:pPr>
                      <w:r>
                        <w:rPr>
                          <w:rFonts w:asciiTheme="majorHAnsi" w:eastAsia="Calibri" w:hAnsiTheme="majorHAnsi" w:cstheme="majorHAnsi"/>
                          <w:b/>
                          <w:color w:val="FFFFFF"/>
                          <w:kern w:val="24"/>
                          <w:sz w:val="20"/>
                          <w:szCs w:val="20"/>
                        </w:rPr>
                        <w:t xml:space="preserve">BLENDED </w:t>
                      </w:r>
                      <w:r w:rsidRPr="006F2729">
                        <w:rPr>
                          <w:rFonts w:asciiTheme="majorHAnsi" w:eastAsia="Calibri" w:hAnsiTheme="majorHAnsi" w:cstheme="majorHAnsi"/>
                          <w:b/>
                          <w:color w:val="FFFFFF"/>
                          <w:kern w:val="24"/>
                          <w:sz w:val="20"/>
                          <w:szCs w:val="20"/>
                        </w:rPr>
                        <w:t>LEARNING SUPPORT</w:t>
                      </w:r>
                    </w:p>
                  </w:txbxContent>
                </v:textbox>
                <w10:wrap anchorx="margin"/>
              </v:rect>
            </w:pict>
          </mc:Fallback>
        </mc:AlternateContent>
      </w:r>
    </w:p>
    <w:p w14:paraId="692B6154" w14:textId="77777777" w:rsidR="00A331AB" w:rsidRPr="006F2729" w:rsidRDefault="00A331AB" w:rsidP="00A331AB">
      <w:r w:rsidRPr="00152A15">
        <w:rPr>
          <w:noProof/>
          <w:lang w:val="en-AU" w:eastAsia="en-AU"/>
        </w:rPr>
        <mc:AlternateContent>
          <mc:Choice Requires="wps">
            <w:drawing>
              <wp:anchor distT="0" distB="0" distL="114300" distR="114300" simplePos="0" relativeHeight="251658254" behindDoc="0" locked="0" layoutInCell="1" allowOverlap="1" wp14:anchorId="507A2B39" wp14:editId="79D910F4">
                <wp:simplePos x="0" y="0"/>
                <wp:positionH relativeFrom="margin">
                  <wp:align>right</wp:align>
                </wp:positionH>
                <wp:positionV relativeFrom="paragraph">
                  <wp:posOffset>213995</wp:posOffset>
                </wp:positionV>
                <wp:extent cx="6071191" cy="619125"/>
                <wp:effectExtent l="0" t="0" r="6350" b="9525"/>
                <wp:wrapNone/>
                <wp:docPr id="456" name="Rectangle 455"/>
                <wp:cNvGraphicFramePr/>
                <a:graphic xmlns:a="http://schemas.openxmlformats.org/drawingml/2006/main">
                  <a:graphicData uri="http://schemas.microsoft.com/office/word/2010/wordprocessingShape">
                    <wps:wsp>
                      <wps:cNvSpPr/>
                      <wps:spPr>
                        <a:xfrm>
                          <a:off x="0" y="0"/>
                          <a:ext cx="6071191" cy="619125"/>
                        </a:xfrm>
                        <a:prstGeom prst="rect">
                          <a:avLst/>
                        </a:prstGeom>
                        <a:solidFill>
                          <a:schemeClr val="accent1">
                            <a:lumMod val="50000"/>
                          </a:schemeClr>
                        </a:solidFill>
                        <a:ln w="12700" cap="flat" cmpd="sng" algn="ctr">
                          <a:noFill/>
                          <a:prstDash val="solid"/>
                          <a:miter lim="800000"/>
                        </a:ln>
                        <a:effectLst/>
                      </wps:spPr>
                      <wps:txbx>
                        <w:txbxContent>
                          <w:p w14:paraId="682EACBC" w14:textId="317D4744" w:rsidR="00084DA4" w:rsidRPr="00A33129" w:rsidRDefault="00084DA4" w:rsidP="00A331AB">
                            <w:pPr>
                              <w:spacing w:before="37" w:after="37"/>
                              <w:rPr>
                                <w:rFonts w:asciiTheme="majorHAnsi" w:hAnsiTheme="majorHAnsi" w:cstheme="majorHAnsi"/>
                                <w:color w:val="FFFFFF" w:themeColor="background1"/>
                                <w:sz w:val="20"/>
                                <w:szCs w:val="20"/>
                              </w:rPr>
                            </w:pPr>
                            <w:r w:rsidRPr="00A33129">
                              <w:rPr>
                                <w:rFonts w:asciiTheme="majorHAnsi" w:hAnsiTheme="majorHAnsi" w:cstheme="majorHAnsi"/>
                                <w:color w:val="FFFFFF" w:themeColor="background1"/>
                                <w:sz w:val="20"/>
                                <w:szCs w:val="20"/>
                              </w:rPr>
                              <w:t xml:space="preserve">In addition to providing differentiated teaching and learning for students, flexible and remote learning support recognises the additional needs of disadvantaged and vulnerable students while learning </w:t>
                            </w:r>
                            <w:r>
                              <w:rPr>
                                <w:rFonts w:asciiTheme="majorHAnsi" w:hAnsiTheme="majorHAnsi" w:cstheme="majorHAnsi"/>
                                <w:color w:val="FFFFFF" w:themeColor="background1"/>
                                <w:sz w:val="20"/>
                                <w:szCs w:val="20"/>
                              </w:rPr>
                              <w:t>in a blended environment</w:t>
                            </w:r>
                            <w:r w:rsidRPr="00A33129">
                              <w:rPr>
                                <w:rFonts w:asciiTheme="majorHAnsi" w:hAnsiTheme="majorHAnsi" w:cstheme="majorHAnsi"/>
                                <w:color w:val="FFFFFF" w:themeColor="background1"/>
                                <w:sz w:val="20"/>
                                <w:szCs w:val="20"/>
                              </w:rPr>
                              <w:t xml:space="preserve">. </w:t>
                            </w:r>
                          </w:p>
                        </w:txbxContent>
                      </wps:txbx>
                      <wps:bodyPr wrap="square" lIns="33231" tIns="33231" rIns="33231" bIns="33231" rtlCol="0" anchor="t">
                        <a:noAutofit/>
                      </wps:bodyPr>
                    </wps:wsp>
                  </a:graphicData>
                </a:graphic>
                <wp14:sizeRelH relativeFrom="margin">
                  <wp14:pctWidth>0</wp14:pctWidth>
                </wp14:sizeRelH>
                <wp14:sizeRelV relativeFrom="margin">
                  <wp14:pctHeight>0</wp14:pctHeight>
                </wp14:sizeRelV>
              </wp:anchor>
            </w:drawing>
          </mc:Choice>
          <mc:Fallback>
            <w:pict>
              <v:rect w14:anchorId="507A2B39" id="Rectangle 455" o:spid="_x0000_s1042" style="position:absolute;margin-left:426.85pt;margin-top:16.85pt;width:478.05pt;height:48.7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" fillcolor="#653b72 [1604]" stroked="f" strokeweight="1pt">
                <v:textbox inset=".92308mm,.92308mm,.92308mm,.92308mm">
                  <w:txbxContent>
                    <w:p w14:paraId="682EACBC" w14:textId="317D4744" w:rsidR="00084DA4" w:rsidRPr="00A33129" w:rsidRDefault="00084DA4" w:rsidP="00A331AB">
                      <w:pPr>
                        <w:spacing w:before="37" w:after="37"/>
                        <w:rPr>
                          <w:rFonts w:asciiTheme="majorHAnsi" w:hAnsiTheme="majorHAnsi" w:cstheme="majorHAnsi"/>
                          <w:color w:val="FFFFFF" w:themeColor="background1"/>
                          <w:sz w:val="20"/>
                          <w:szCs w:val="20"/>
                        </w:rPr>
                      </w:pPr>
                      <w:r w:rsidRPr="00A33129">
                        <w:rPr>
                          <w:rFonts w:asciiTheme="majorHAnsi" w:hAnsiTheme="majorHAnsi" w:cstheme="majorHAnsi"/>
                          <w:color w:val="FFFFFF" w:themeColor="background1"/>
                          <w:sz w:val="20"/>
                          <w:szCs w:val="20"/>
                        </w:rPr>
                        <w:t xml:space="preserve">In addition to providing differentiated teaching and learning for students, flexible and remote learning support recognises the additional needs of disadvantaged and vulnerable students while learning </w:t>
                      </w:r>
                      <w:r>
                        <w:rPr>
                          <w:rFonts w:asciiTheme="majorHAnsi" w:hAnsiTheme="majorHAnsi" w:cstheme="majorHAnsi"/>
                          <w:color w:val="FFFFFF" w:themeColor="background1"/>
                          <w:sz w:val="20"/>
                          <w:szCs w:val="20"/>
                        </w:rPr>
                        <w:t>in a blended environment</w:t>
                      </w:r>
                      <w:r w:rsidRPr="00A33129">
                        <w:rPr>
                          <w:rFonts w:asciiTheme="majorHAnsi" w:hAnsiTheme="majorHAnsi" w:cstheme="majorHAnsi"/>
                          <w:color w:val="FFFFFF" w:themeColor="background1"/>
                          <w:sz w:val="20"/>
                          <w:szCs w:val="20"/>
                        </w:rPr>
                        <w:t xml:space="preserve">. </w:t>
                      </w:r>
                    </w:p>
                  </w:txbxContent>
                </v:textbox>
                <w10:wrap anchorx="margin"/>
              </v:rect>
            </w:pict>
          </mc:Fallback>
        </mc:AlternateContent>
      </w:r>
    </w:p>
    <w:p w14:paraId="4041BF7D" w14:textId="77777777" w:rsidR="00A331AB" w:rsidRPr="006F2729" w:rsidRDefault="00A331AB" w:rsidP="00A331AB"/>
    <w:p w14:paraId="355BEE6F" w14:textId="77777777" w:rsidR="00A331AB" w:rsidRPr="006F2729" w:rsidRDefault="00A331AB" w:rsidP="00A331AB"/>
    <w:p w14:paraId="22D6F1DE" w14:textId="77777777" w:rsidR="00A331AB" w:rsidRPr="006F2729" w:rsidRDefault="00A331AB" w:rsidP="00A331AB">
      <w:r w:rsidRPr="00152A15">
        <w:rPr>
          <w:noProof/>
          <w:lang w:val="en-AU" w:eastAsia="en-AU"/>
        </w:rPr>
        <mc:AlternateContent>
          <mc:Choice Requires="wps">
            <w:drawing>
              <wp:anchor distT="0" distB="0" distL="114300" distR="114300" simplePos="0" relativeHeight="251658255" behindDoc="0" locked="0" layoutInCell="1" allowOverlap="1" wp14:anchorId="176C6C62" wp14:editId="1081ACD4">
                <wp:simplePos x="0" y="0"/>
                <wp:positionH relativeFrom="margin">
                  <wp:align>right</wp:align>
                </wp:positionH>
                <wp:positionV relativeFrom="paragraph">
                  <wp:posOffset>225425</wp:posOffset>
                </wp:positionV>
                <wp:extent cx="6070600" cy="2581275"/>
                <wp:effectExtent l="0" t="0" r="25400" b="28575"/>
                <wp:wrapNone/>
                <wp:docPr id="457" name="Rectangle 456"/>
                <wp:cNvGraphicFramePr/>
                <a:graphic xmlns:a="http://schemas.openxmlformats.org/drawingml/2006/main">
                  <a:graphicData uri="http://schemas.microsoft.com/office/word/2010/wordprocessingShape">
                    <wps:wsp>
                      <wps:cNvSpPr/>
                      <wps:spPr>
                        <a:xfrm>
                          <a:off x="0" y="0"/>
                          <a:ext cx="6070600" cy="2581275"/>
                        </a:xfrm>
                        <a:prstGeom prst="rect">
                          <a:avLst/>
                        </a:prstGeom>
                        <a:noFill/>
                        <a:ln w="12700" cap="flat" cmpd="sng" algn="ctr">
                          <a:solidFill>
                            <a:schemeClr val="accent1">
                              <a:lumMod val="50000"/>
                            </a:schemeClr>
                          </a:solidFill>
                          <a:prstDash val="solid"/>
                          <a:miter lim="800000"/>
                        </a:ln>
                        <a:effectLst/>
                      </wps:spPr>
                      <wps:txbx>
                        <w:txbxContent>
                          <w:p w14:paraId="2664400B"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 xml:space="preserve">Whole group strategies </w:t>
                            </w:r>
                          </w:p>
                          <w:p w14:paraId="6EF9A89B"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Synchronous teaching can still take place in online classes, but teachers may find that it works better for a smaller group, such as 5-15 students.</w:t>
                            </w:r>
                          </w:p>
                          <w:p w14:paraId="7AC62E80" w14:textId="2E23C31C"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Asynchronous learning can be an effective way to deliver explicit instruction which students can access, and review as needed, and many students found this successful during </w:t>
                            </w:r>
                            <w:r>
                              <w:rPr>
                                <w:rFonts w:asciiTheme="majorHAnsi" w:eastAsia="+mn-ea" w:hAnsiTheme="majorHAnsi" w:cstheme="majorHAnsi"/>
                                <w:color w:val="000000"/>
                                <w:sz w:val="20"/>
                                <w:szCs w:val="20"/>
                                <w:lang w:val="en-AU" w:eastAsia="en-AU"/>
                              </w:rPr>
                              <w:t>remote and flexible learning in 2020</w:t>
                            </w:r>
                            <w:r w:rsidRPr="005E5137">
                              <w:rPr>
                                <w:rFonts w:asciiTheme="majorHAnsi" w:eastAsia="+mn-ea" w:hAnsiTheme="majorHAnsi" w:cstheme="majorHAnsi"/>
                                <w:color w:val="000000"/>
                                <w:sz w:val="20"/>
                                <w:szCs w:val="20"/>
                                <w:lang w:val="en-AU" w:eastAsia="en-AU"/>
                              </w:rPr>
                              <w:t>. Teachers may find it easier to provide differentiated tasks to students during asynchronous learning, as students will be able to focus on their own learning rather than comparing their tasks with others.</w:t>
                            </w:r>
                          </w:p>
                          <w:p w14:paraId="1FF2EFCB"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Considerations</w:t>
                            </w:r>
                            <w:r w:rsidRPr="005E5137">
                              <w:rPr>
                                <w:rFonts w:asciiTheme="majorHAnsi" w:eastAsia="+mn-ea" w:hAnsiTheme="majorHAnsi" w:cstheme="majorHAnsi"/>
                                <w:color w:val="000000"/>
                                <w:sz w:val="20"/>
                                <w:szCs w:val="20"/>
                                <w:lang w:val="en-AU" w:eastAsia="en-AU"/>
                              </w:rPr>
                              <w:t xml:space="preserve">: </w:t>
                            </w:r>
                          </w:p>
                          <w:p w14:paraId="45E60BFF"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As it is more difficult to monitor student engagement in asynchronous learning, ensure this is delivered in balance with synchronous learning which enables student engagement with the teacher. This will differ for students based on age, with older students typically more able to self-direct their learning and engagement.</w:t>
                            </w:r>
                          </w:p>
                          <w:p w14:paraId="256719E5" w14:textId="2CE1B824"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Students have varying access to technology and comfort in using it. Some students may find video calls or high use of other technology to be unintuitive and off-putting and may benefit from hard copy learning packs. Others may benefit from provision of laptops or other technology. See the </w:t>
                            </w:r>
                            <w:hyperlink r:id="rId33" w:anchor="/app/content/3336/" w:history="1">
                              <w:r w:rsidRPr="001D76BF">
                                <w:rPr>
                                  <w:rFonts w:asciiTheme="majorHAnsi" w:eastAsia="+mn-ea" w:hAnsiTheme="majorHAnsi" w:cstheme="majorHAnsi"/>
                                  <w:color w:val="C00000"/>
                                  <w:sz w:val="20"/>
                                  <w:szCs w:val="20"/>
                                  <w:u w:val="single"/>
                                  <w:lang w:val="en-AU" w:eastAsia="en-AU"/>
                                </w:rPr>
                                <w:t>School Operations Guide</w:t>
                              </w:r>
                              <w:r w:rsidRPr="005E5137">
                                <w:rPr>
                                  <w:rFonts w:asciiTheme="majorHAnsi" w:eastAsia="+mn-ea" w:hAnsiTheme="majorHAnsi" w:cstheme="majorHAnsi"/>
                                  <w:color w:val="000000"/>
                                  <w:sz w:val="20"/>
                                  <w:szCs w:val="20"/>
                                  <w:u w:val="single"/>
                                  <w:lang w:val="en-AU" w:eastAsia="en-AU"/>
                                </w:rPr>
                                <w:t xml:space="preserve"> </w:t>
                              </w:r>
                            </w:hyperlink>
                            <w:r w:rsidRPr="005E5137">
                              <w:rPr>
                                <w:rFonts w:asciiTheme="majorHAnsi" w:eastAsia="+mn-ea" w:hAnsiTheme="majorHAnsi" w:cstheme="majorHAnsi"/>
                                <w:color w:val="000000"/>
                                <w:sz w:val="20"/>
                                <w:szCs w:val="20"/>
                                <w:lang w:val="en-AU" w:eastAsia="en-AU"/>
                              </w:rPr>
                              <w:t>for advice on providing technology to students.</w:t>
                            </w:r>
                          </w:p>
                          <w:p w14:paraId="7F591B03"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176C6C62" id="Rectangle 456" o:spid="_x0000_s1043" style="position:absolute;margin-left:426.8pt;margin-top:17.75pt;width:478pt;height:203.2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" filled="f" strokecolor="#653b72 [1604]" strokeweight="1pt">
                <v:textbox inset=".85208mm,.85208mm,.85208mm,.85208mm">
                  <w:txbxContent>
                    <w:p w14:paraId="2664400B"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 xml:space="preserve">Whole group strategies </w:t>
                      </w:r>
                    </w:p>
                    <w:p w14:paraId="6EF9A89B"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Synchronous teaching can still take place in online classes, but teachers may find that it works better for a smaller group, such as 5-15 students.</w:t>
                      </w:r>
                    </w:p>
                    <w:p w14:paraId="7AC62E80" w14:textId="2E23C31C"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Asynchronous learning can be an effective way to deliver explicit instruction which students can access, and review as needed, and many students found this successful during </w:t>
                      </w:r>
                      <w:r>
                        <w:rPr>
                          <w:rFonts w:asciiTheme="majorHAnsi" w:eastAsia="+mn-ea" w:hAnsiTheme="majorHAnsi" w:cstheme="majorHAnsi"/>
                          <w:color w:val="000000"/>
                          <w:sz w:val="20"/>
                          <w:szCs w:val="20"/>
                          <w:lang w:val="en-AU" w:eastAsia="en-AU"/>
                        </w:rPr>
                        <w:t>remote and flexible learning in 2020</w:t>
                      </w:r>
                      <w:r w:rsidRPr="005E5137">
                        <w:rPr>
                          <w:rFonts w:asciiTheme="majorHAnsi" w:eastAsia="+mn-ea" w:hAnsiTheme="majorHAnsi" w:cstheme="majorHAnsi"/>
                          <w:color w:val="000000"/>
                          <w:sz w:val="20"/>
                          <w:szCs w:val="20"/>
                          <w:lang w:val="en-AU" w:eastAsia="en-AU"/>
                        </w:rPr>
                        <w:t>. Teachers may find it easier to provide differentiated tasks to students during asynchronous learning, as students will be able to focus on their own learning rather than comparing their tasks with others.</w:t>
                      </w:r>
                    </w:p>
                    <w:p w14:paraId="1FF2EFCB"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Considerations</w:t>
                      </w:r>
                      <w:r w:rsidRPr="005E5137">
                        <w:rPr>
                          <w:rFonts w:asciiTheme="majorHAnsi" w:eastAsia="+mn-ea" w:hAnsiTheme="majorHAnsi" w:cstheme="majorHAnsi"/>
                          <w:color w:val="000000"/>
                          <w:sz w:val="20"/>
                          <w:szCs w:val="20"/>
                          <w:lang w:val="en-AU" w:eastAsia="en-AU"/>
                        </w:rPr>
                        <w:t xml:space="preserve">: </w:t>
                      </w:r>
                    </w:p>
                    <w:p w14:paraId="45E60BFF" w14:textId="77777777" w:rsidR="00084DA4" w:rsidRPr="005E5137" w:rsidRDefault="00084DA4" w:rsidP="00A331AB">
                      <w:pPr>
                        <w:spacing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As it is more difficult to monitor student engagement in asynchronous learning, ensure this is delivered in balance with synchronous learning which enables student engagement with the teacher. This will differ for students based on age, with older students typically more able to self-direct their learning and engagement.</w:t>
                      </w:r>
                    </w:p>
                    <w:p w14:paraId="256719E5" w14:textId="2CE1B824" w:rsidR="00084DA4" w:rsidRPr="005E5137" w:rsidRDefault="00084DA4" w:rsidP="00A331AB">
                      <w:pPr>
                        <w:spacing w:before="37" w:after="37"/>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Students have varying access to technology and comfort in using it. Some students may find video calls or high use of other technology to be unintuitive and off-putting and may benefit from hard copy learning packs. Others may benefit from provision of laptops or other technology. See the </w:t>
                      </w:r>
                      <w:hyperlink r:id="rId34" w:anchor="/app/content/3336/" w:history="1">
                        <w:r w:rsidRPr="001D76BF">
                          <w:rPr>
                            <w:rFonts w:asciiTheme="majorHAnsi" w:eastAsia="+mn-ea" w:hAnsiTheme="majorHAnsi" w:cstheme="majorHAnsi"/>
                            <w:color w:val="C00000"/>
                            <w:sz w:val="20"/>
                            <w:szCs w:val="20"/>
                            <w:u w:val="single"/>
                            <w:lang w:val="en-AU" w:eastAsia="en-AU"/>
                          </w:rPr>
                          <w:t>School Opera</w:t>
                        </w:r>
                        <w:r w:rsidRPr="001D76BF">
                          <w:rPr>
                            <w:rFonts w:asciiTheme="majorHAnsi" w:eastAsia="+mn-ea" w:hAnsiTheme="majorHAnsi" w:cstheme="majorHAnsi"/>
                            <w:color w:val="C00000"/>
                            <w:sz w:val="20"/>
                            <w:szCs w:val="20"/>
                            <w:u w:val="single"/>
                            <w:lang w:val="en-AU" w:eastAsia="en-AU"/>
                          </w:rPr>
                          <w:t>t</w:t>
                        </w:r>
                        <w:r w:rsidRPr="001D76BF">
                          <w:rPr>
                            <w:rFonts w:asciiTheme="majorHAnsi" w:eastAsia="+mn-ea" w:hAnsiTheme="majorHAnsi" w:cstheme="majorHAnsi"/>
                            <w:color w:val="C00000"/>
                            <w:sz w:val="20"/>
                            <w:szCs w:val="20"/>
                            <w:u w:val="single"/>
                            <w:lang w:val="en-AU" w:eastAsia="en-AU"/>
                          </w:rPr>
                          <w:t>io</w:t>
                        </w:r>
                        <w:bookmarkStart w:id="4" w:name="_GoBack"/>
                        <w:bookmarkEnd w:id="4"/>
                        <w:r w:rsidRPr="001D76BF">
                          <w:rPr>
                            <w:rFonts w:asciiTheme="majorHAnsi" w:eastAsia="+mn-ea" w:hAnsiTheme="majorHAnsi" w:cstheme="majorHAnsi"/>
                            <w:color w:val="C00000"/>
                            <w:sz w:val="20"/>
                            <w:szCs w:val="20"/>
                            <w:u w:val="single"/>
                            <w:lang w:val="en-AU" w:eastAsia="en-AU"/>
                          </w:rPr>
                          <w:t>n</w:t>
                        </w:r>
                        <w:r w:rsidRPr="001D76BF">
                          <w:rPr>
                            <w:rFonts w:asciiTheme="majorHAnsi" w:eastAsia="+mn-ea" w:hAnsiTheme="majorHAnsi" w:cstheme="majorHAnsi"/>
                            <w:color w:val="C00000"/>
                            <w:sz w:val="20"/>
                            <w:szCs w:val="20"/>
                            <w:u w:val="single"/>
                            <w:lang w:val="en-AU" w:eastAsia="en-AU"/>
                          </w:rPr>
                          <w:t>s Guide</w:t>
                        </w:r>
                        <w:r w:rsidRPr="005E5137">
                          <w:rPr>
                            <w:rFonts w:asciiTheme="majorHAnsi" w:eastAsia="+mn-ea" w:hAnsiTheme="majorHAnsi" w:cstheme="majorHAnsi"/>
                            <w:color w:val="000000"/>
                            <w:sz w:val="20"/>
                            <w:szCs w:val="20"/>
                            <w:u w:val="single"/>
                            <w:lang w:val="en-AU" w:eastAsia="en-AU"/>
                          </w:rPr>
                          <w:t xml:space="preserve"> </w:t>
                        </w:r>
                      </w:hyperlink>
                      <w:r w:rsidRPr="005E5137">
                        <w:rPr>
                          <w:rFonts w:asciiTheme="majorHAnsi" w:eastAsia="+mn-ea" w:hAnsiTheme="majorHAnsi" w:cstheme="majorHAnsi"/>
                          <w:color w:val="000000"/>
                          <w:sz w:val="20"/>
                          <w:szCs w:val="20"/>
                          <w:lang w:val="en-AU" w:eastAsia="en-AU"/>
                        </w:rPr>
                        <w:t>for advice on providing technology to students.</w:t>
                      </w:r>
                    </w:p>
                    <w:p w14:paraId="7F591B03" w14:textId="77777777" w:rsidR="00084DA4" w:rsidRPr="005E5137" w:rsidRDefault="00084DA4" w:rsidP="00A331AB">
                      <w:pPr>
                        <w:spacing w:before="37" w:after="37"/>
                        <w:rPr>
                          <w:rFonts w:asciiTheme="majorHAnsi" w:eastAsia="Times New Roman" w:hAnsiTheme="majorHAnsi" w:cstheme="majorHAnsi"/>
                          <w:sz w:val="20"/>
                          <w:szCs w:val="20"/>
                          <w:lang w:val="en-AU" w:eastAsia="en-AU"/>
                        </w:rPr>
                      </w:pPr>
                    </w:p>
                  </w:txbxContent>
                </v:textbox>
                <w10:wrap anchorx="margin"/>
              </v:rect>
            </w:pict>
          </mc:Fallback>
        </mc:AlternateContent>
      </w:r>
    </w:p>
    <w:p w14:paraId="2B098773" w14:textId="77777777" w:rsidR="00A331AB" w:rsidRPr="006F2729" w:rsidRDefault="00A331AB" w:rsidP="00A331AB"/>
    <w:p w14:paraId="279E0A4A" w14:textId="77777777" w:rsidR="00A331AB" w:rsidRPr="006F2729" w:rsidRDefault="00A331AB" w:rsidP="00A331AB"/>
    <w:p w14:paraId="74FD859B" w14:textId="77777777" w:rsidR="00A331AB" w:rsidRPr="006F2729" w:rsidRDefault="00A331AB" w:rsidP="00A331AB"/>
    <w:p w14:paraId="3CFB8B83" w14:textId="77777777" w:rsidR="00A331AB" w:rsidRPr="006F2729" w:rsidRDefault="00A331AB" w:rsidP="00A331AB"/>
    <w:p w14:paraId="1923F257" w14:textId="77777777" w:rsidR="00A331AB" w:rsidRPr="006F2729" w:rsidRDefault="00A331AB" w:rsidP="00A331AB"/>
    <w:p w14:paraId="1314AD9A" w14:textId="77777777" w:rsidR="00A331AB" w:rsidRPr="006F2729" w:rsidRDefault="00A331AB" w:rsidP="00A331AB"/>
    <w:p w14:paraId="1B54B70D" w14:textId="77777777" w:rsidR="00A331AB" w:rsidRPr="006F2729" w:rsidRDefault="00A331AB" w:rsidP="00A331AB"/>
    <w:p w14:paraId="1BFF39DA" w14:textId="77777777" w:rsidR="00A331AB" w:rsidRPr="006F2729" w:rsidRDefault="00A331AB" w:rsidP="00A331AB"/>
    <w:p w14:paraId="295B28A7" w14:textId="77777777" w:rsidR="00A331AB" w:rsidRPr="006F2729" w:rsidRDefault="00A331AB" w:rsidP="00A331AB"/>
    <w:p w14:paraId="29335AF2" w14:textId="77777777" w:rsidR="00A331AB" w:rsidRPr="006F2729" w:rsidRDefault="00A331AB" w:rsidP="00A331AB"/>
    <w:p w14:paraId="3234CC4F" w14:textId="77777777" w:rsidR="00A331AB" w:rsidRPr="006F2729" w:rsidRDefault="00A331AB" w:rsidP="00A331AB"/>
    <w:p w14:paraId="2E8EB6BC" w14:textId="77777777" w:rsidR="00A331AB" w:rsidRPr="006F2729" w:rsidRDefault="00A331AB" w:rsidP="00A331AB">
      <w:r w:rsidRPr="00152A15">
        <w:rPr>
          <w:noProof/>
          <w:lang w:val="en-AU" w:eastAsia="en-AU"/>
        </w:rPr>
        <mc:AlternateContent>
          <mc:Choice Requires="wps">
            <w:drawing>
              <wp:anchor distT="0" distB="0" distL="114300" distR="114300" simplePos="0" relativeHeight="251658256" behindDoc="0" locked="0" layoutInCell="1" allowOverlap="1" wp14:anchorId="0CF2A181" wp14:editId="0BC224C6">
                <wp:simplePos x="0" y="0"/>
                <wp:positionH relativeFrom="margin">
                  <wp:align>right</wp:align>
                </wp:positionH>
                <wp:positionV relativeFrom="paragraph">
                  <wp:posOffset>38735</wp:posOffset>
                </wp:positionV>
                <wp:extent cx="6080125" cy="1695450"/>
                <wp:effectExtent l="0" t="0" r="15875" b="19050"/>
                <wp:wrapNone/>
                <wp:docPr id="458" name="Rectangle 457"/>
                <wp:cNvGraphicFramePr/>
                <a:graphic xmlns:a="http://schemas.openxmlformats.org/drawingml/2006/main">
                  <a:graphicData uri="http://schemas.microsoft.com/office/word/2010/wordprocessingShape">
                    <wps:wsp>
                      <wps:cNvSpPr/>
                      <wps:spPr>
                        <a:xfrm>
                          <a:off x="0" y="0"/>
                          <a:ext cx="6080125" cy="1695450"/>
                        </a:xfrm>
                        <a:prstGeom prst="rect">
                          <a:avLst/>
                        </a:prstGeom>
                        <a:noFill/>
                        <a:ln w="12700" cap="flat" cmpd="sng" algn="ctr">
                          <a:solidFill>
                            <a:schemeClr val="accent1">
                              <a:lumMod val="50000"/>
                            </a:schemeClr>
                          </a:solidFill>
                          <a:prstDash val="solid"/>
                          <a:miter lim="800000"/>
                        </a:ln>
                        <a:effectLst/>
                      </wps:spPr>
                      <wps:txbx>
                        <w:txbxContent>
                          <w:p w14:paraId="5945652B"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 xml:space="preserve">Small group strategies </w:t>
                            </w:r>
                          </w:p>
                          <w:p w14:paraId="5646F797" w14:textId="77777777"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Small group strategies can be combined with asynchronous teaching to support student engagement.  </w:t>
                            </w:r>
                          </w:p>
                          <w:p w14:paraId="7B9534F1"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Students may find it more engaging to have shorter small group learning combined with teaching videos and independent practice to break up 60-minute sessions. </w:t>
                            </w:r>
                          </w:p>
                          <w:p w14:paraId="261D00A2"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Younger primary students are likely to benefit from shorter sessions (15-25 minutes) in smaller groups (4-6 students).</w:t>
                            </w:r>
                          </w:p>
                          <w:p w14:paraId="41ADFCBA"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Considerations:</w:t>
                            </w:r>
                          </w:p>
                          <w:p w14:paraId="4AC5360C" w14:textId="7CAB3B9E" w:rsidR="00084DA4" w:rsidRDefault="00084DA4" w:rsidP="00A331AB">
                            <w:pPr>
                              <w:spacing w:after="0"/>
                              <w:rPr>
                                <w:rFonts w:asciiTheme="majorHAnsi" w:eastAsia="+mn-ea" w:hAnsiTheme="majorHAnsi" w:cstheme="majorHAnsi"/>
                                <w:color w:val="000000"/>
                                <w:sz w:val="20"/>
                                <w:szCs w:val="20"/>
                                <w:lang w:val="en-AU" w:eastAsia="en-AU"/>
                              </w:rPr>
                            </w:pPr>
                            <w:r>
                              <w:rPr>
                                <w:rFonts w:asciiTheme="majorHAnsi" w:eastAsia="+mn-ea" w:hAnsiTheme="majorHAnsi" w:cstheme="majorHAnsi"/>
                                <w:color w:val="000000"/>
                                <w:sz w:val="20"/>
                                <w:szCs w:val="20"/>
                                <w:lang w:val="en-AU" w:eastAsia="en-AU"/>
                              </w:rPr>
                              <w:t xml:space="preserve">Students may struggle to engage in a blended setting can be challenging, so consider providing face-to-face learning to students for whom engagement is a concern. </w:t>
                            </w:r>
                          </w:p>
                          <w:p w14:paraId="7F0612A9" w14:textId="1C53D237" w:rsidR="00084DA4" w:rsidRDefault="00084DA4" w:rsidP="002A7455">
                            <w:pPr>
                              <w:pStyle w:val="CommentText"/>
                            </w:pPr>
                            <w:r>
                              <w:t xml:space="preserve">You may need to prioritise more time to provide feedback to students in a blended learning environment. </w:t>
                            </w:r>
                          </w:p>
                          <w:p w14:paraId="1E60B4D5" w14:textId="77777777" w:rsidR="00084DA4" w:rsidRPr="005E5137" w:rsidRDefault="00084DA4" w:rsidP="00A331AB">
                            <w:pPr>
                              <w:spacing w:after="0"/>
                              <w:rPr>
                                <w:rFonts w:asciiTheme="majorHAnsi" w:eastAsia="Times New Roman" w:hAnsiTheme="majorHAnsi" w:cstheme="majorHAnsi"/>
                                <w:sz w:val="20"/>
                                <w:szCs w:val="20"/>
                                <w:lang w:val="en-AU" w:eastAsia="en-AU"/>
                              </w:rPr>
                            </w:pPr>
                          </w:p>
                          <w:p w14:paraId="0AB75955" w14:textId="77777777" w:rsidR="00084DA4" w:rsidRPr="005E5137" w:rsidRDefault="00084DA4" w:rsidP="00A331AB">
                            <w:pPr>
                              <w:spacing w:before="37"/>
                              <w:rPr>
                                <w:rFonts w:asciiTheme="majorHAnsi" w:hAnsiTheme="majorHAnsi" w:cstheme="majorHAnsi"/>
                                <w:sz w:val="20"/>
                                <w:szCs w:val="20"/>
                              </w:rPr>
                            </w:pP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0CF2A181" id="Rectangle 457" o:spid="_x0000_s1044" style="position:absolute;margin-left:427.55pt;margin-top:3.05pt;width:478.75pt;height:133.5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" filled="f" strokecolor="#653b72 [1604]" strokeweight="1pt">
                <v:textbox inset=".85208mm,.85208mm,.85208mm,.85208mm">
                  <w:txbxContent>
                    <w:p w14:paraId="5945652B"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 xml:space="preserve">Small group strategies </w:t>
                      </w:r>
                    </w:p>
                    <w:p w14:paraId="5646F797" w14:textId="77777777"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Small group strategies can be combined with asynchronous teaching to support student engagement.  </w:t>
                      </w:r>
                    </w:p>
                    <w:p w14:paraId="7B9534F1"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Students may find it more engaging to have shorter small group learning combined with teaching videos and independent practice to break up 60-minute sessions. </w:t>
                      </w:r>
                    </w:p>
                    <w:p w14:paraId="261D00A2"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Younger primary students are likely to benefit from shorter sessions (15-25 minutes) in smaller groups (4-6 students).</w:t>
                      </w:r>
                    </w:p>
                    <w:p w14:paraId="41ADFCBA"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Considerations:</w:t>
                      </w:r>
                    </w:p>
                    <w:p w14:paraId="4AC5360C" w14:textId="7CAB3B9E" w:rsidR="00084DA4" w:rsidRDefault="00084DA4" w:rsidP="00A331AB">
                      <w:pPr>
                        <w:spacing w:after="0"/>
                        <w:rPr>
                          <w:rFonts w:asciiTheme="majorHAnsi" w:eastAsia="+mn-ea" w:hAnsiTheme="majorHAnsi" w:cstheme="majorHAnsi"/>
                          <w:color w:val="000000"/>
                          <w:sz w:val="20"/>
                          <w:szCs w:val="20"/>
                          <w:lang w:val="en-AU" w:eastAsia="en-AU"/>
                        </w:rPr>
                      </w:pPr>
                      <w:r>
                        <w:rPr>
                          <w:rFonts w:asciiTheme="majorHAnsi" w:eastAsia="+mn-ea" w:hAnsiTheme="majorHAnsi" w:cstheme="majorHAnsi"/>
                          <w:color w:val="000000"/>
                          <w:sz w:val="20"/>
                          <w:szCs w:val="20"/>
                          <w:lang w:val="en-AU" w:eastAsia="en-AU"/>
                        </w:rPr>
                        <w:t xml:space="preserve">Students may struggle to engage in a blended setting can be challenging, so consider providing face-to-face learning to students for whom engagement is a concern. </w:t>
                      </w:r>
                    </w:p>
                    <w:p w14:paraId="7F0612A9" w14:textId="1C53D237" w:rsidR="00084DA4" w:rsidRDefault="00084DA4" w:rsidP="002A7455">
                      <w:pPr>
                        <w:pStyle w:val="CommentText"/>
                      </w:pPr>
                      <w:r>
                        <w:t xml:space="preserve">You may need to prioritise more time to provide feedback to students in a blended learning environment. </w:t>
                      </w:r>
                    </w:p>
                    <w:p w14:paraId="1E60B4D5" w14:textId="77777777" w:rsidR="00084DA4" w:rsidRPr="005E5137" w:rsidRDefault="00084DA4" w:rsidP="00A331AB">
                      <w:pPr>
                        <w:spacing w:after="0"/>
                        <w:rPr>
                          <w:rFonts w:asciiTheme="majorHAnsi" w:eastAsia="Times New Roman" w:hAnsiTheme="majorHAnsi" w:cstheme="majorHAnsi"/>
                          <w:sz w:val="20"/>
                          <w:szCs w:val="20"/>
                          <w:lang w:val="en-AU" w:eastAsia="en-AU"/>
                        </w:rPr>
                      </w:pPr>
                    </w:p>
                    <w:p w14:paraId="0AB75955" w14:textId="77777777" w:rsidR="00084DA4" w:rsidRPr="005E5137" w:rsidRDefault="00084DA4" w:rsidP="00A331AB">
                      <w:pPr>
                        <w:spacing w:before="37"/>
                        <w:rPr>
                          <w:rFonts w:asciiTheme="majorHAnsi" w:hAnsiTheme="majorHAnsi" w:cstheme="majorHAnsi"/>
                          <w:sz w:val="20"/>
                          <w:szCs w:val="20"/>
                        </w:rPr>
                      </w:pPr>
                    </w:p>
                  </w:txbxContent>
                </v:textbox>
                <w10:wrap anchorx="margin"/>
              </v:rect>
            </w:pict>
          </mc:Fallback>
        </mc:AlternateContent>
      </w:r>
    </w:p>
    <w:p w14:paraId="34052171" w14:textId="77777777" w:rsidR="00A331AB" w:rsidRPr="006F2729" w:rsidRDefault="00A331AB" w:rsidP="00A331AB"/>
    <w:p w14:paraId="43E0A90B" w14:textId="77777777" w:rsidR="00A331AB" w:rsidRPr="006F2729" w:rsidRDefault="00A331AB" w:rsidP="00A331AB"/>
    <w:p w14:paraId="1CC1DF4B" w14:textId="77777777" w:rsidR="00A331AB" w:rsidRPr="006F2729" w:rsidRDefault="00A331AB" w:rsidP="00A331AB"/>
    <w:p w14:paraId="54A000FC" w14:textId="77777777" w:rsidR="00A331AB" w:rsidRPr="006F2729" w:rsidRDefault="00A331AB" w:rsidP="00A331AB"/>
    <w:p w14:paraId="19529AFE" w14:textId="77777777" w:rsidR="00A331AB" w:rsidRPr="006F2729" w:rsidRDefault="00A331AB" w:rsidP="00A331AB"/>
    <w:p w14:paraId="1110B4C7" w14:textId="77777777" w:rsidR="00A331AB" w:rsidRPr="006F2729" w:rsidRDefault="00A331AB" w:rsidP="00A331AB"/>
    <w:p w14:paraId="48F3FA1A" w14:textId="77777777" w:rsidR="00A331AB" w:rsidRPr="006F2729" w:rsidRDefault="00A331AB" w:rsidP="00A331AB">
      <w:r w:rsidRPr="00152A15">
        <w:rPr>
          <w:noProof/>
          <w:lang w:val="en-AU" w:eastAsia="en-AU"/>
        </w:rPr>
        <mc:AlternateContent>
          <mc:Choice Requires="wps">
            <w:drawing>
              <wp:anchor distT="0" distB="0" distL="114300" distR="114300" simplePos="0" relativeHeight="251658257" behindDoc="0" locked="0" layoutInCell="1" allowOverlap="1" wp14:anchorId="21D42612" wp14:editId="55EB9531">
                <wp:simplePos x="0" y="0"/>
                <wp:positionH relativeFrom="margin">
                  <wp:posOffset>20320</wp:posOffset>
                </wp:positionH>
                <wp:positionV relativeFrom="paragraph">
                  <wp:posOffset>194310</wp:posOffset>
                </wp:positionV>
                <wp:extent cx="6089650" cy="1895475"/>
                <wp:effectExtent l="0" t="0" r="25400" b="28575"/>
                <wp:wrapNone/>
                <wp:docPr id="465" name="Rectangle 464">
                  <a:extLst xmlns:a="http://schemas.openxmlformats.org/drawingml/2006/main">
                    <a:ext uri="{FF2B5EF4-FFF2-40B4-BE49-F238E27FC236}">
                      <a16:creationId xmlns:a16="http://schemas.microsoft.com/office/drawing/2014/main" id="{1486E35A-0A45-4BC9-894A-F176320F2AA6}"/>
                    </a:ext>
                  </a:extLst>
                </wp:docPr>
                <wp:cNvGraphicFramePr/>
                <a:graphic xmlns:a="http://schemas.openxmlformats.org/drawingml/2006/main">
                  <a:graphicData uri="http://schemas.microsoft.com/office/word/2010/wordprocessingShape">
                    <wps:wsp>
                      <wps:cNvSpPr/>
                      <wps:spPr>
                        <a:xfrm>
                          <a:off x="0" y="0"/>
                          <a:ext cx="6089650" cy="1895475"/>
                        </a:xfrm>
                        <a:prstGeom prst="rect">
                          <a:avLst/>
                        </a:prstGeom>
                        <a:noFill/>
                        <a:ln w="12700" cap="flat" cmpd="sng" algn="ctr">
                          <a:solidFill>
                            <a:schemeClr val="accent1">
                              <a:lumMod val="50000"/>
                            </a:schemeClr>
                          </a:solidFill>
                          <a:prstDash val="solid"/>
                          <a:miter lim="800000"/>
                        </a:ln>
                        <a:effectLst/>
                      </wps:spPr>
                      <wps:txbx>
                        <w:txbxContent>
                          <w:p w14:paraId="67B06515"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Individual support strategies</w:t>
                            </w:r>
                          </w:p>
                          <w:p w14:paraId="7522C1C6" w14:textId="77777777"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Teachers may be more likely to rely on 1:1 supports for vulnerable students if they are learning from home. </w:t>
                            </w:r>
                          </w:p>
                          <w:p w14:paraId="5170BF64"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Work with ES and other teaching staff to assess learning and map progress against IEP goals.</w:t>
                            </w:r>
                          </w:p>
                          <w:p w14:paraId="6D6B3FE9"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Regularly connect with students’ other teachers to ensure that teaching is targeted to the student’s point of need and aligned with other teaching activities. </w:t>
                            </w:r>
                          </w:p>
                          <w:p w14:paraId="467FACA7"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Identify barriers for individual students and plan for how these may be overcome.</w:t>
                            </w:r>
                          </w:p>
                          <w:p w14:paraId="2B0F68CC" w14:textId="6C087B43"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Ensure students understand their learning goals and expectations for their engagement are clear.</w:t>
                            </w:r>
                          </w:p>
                          <w:p w14:paraId="093423B1"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 xml:space="preserve">Considerations: </w:t>
                            </w:r>
                          </w:p>
                          <w:p w14:paraId="3049FF04" w14:textId="77777777"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The grouping of teachers and students for 1:1 or small group support is important as successful learning in these settings can require strong existing student-teacher relationships.</w:t>
                            </w:r>
                          </w:p>
                          <w:p w14:paraId="21C8FB65" w14:textId="77777777" w:rsidR="00084DA4" w:rsidRPr="005E5137" w:rsidRDefault="00084DA4" w:rsidP="00A331AB">
                            <w:pPr>
                              <w:spacing w:before="37"/>
                              <w:rPr>
                                <w:rFonts w:asciiTheme="majorHAnsi" w:eastAsiaTheme="minorEastAsia" w:hAnsiTheme="majorHAnsi" w:cstheme="majorHAnsi"/>
                                <w:sz w:val="20"/>
                                <w:szCs w:val="20"/>
                              </w:rPr>
                            </w:pPr>
                          </w:p>
                        </w:txbxContent>
                      </wps:txbx>
                      <wps:bodyPr wrap="square" lIns="30675" tIns="30675" rIns="30675" bIns="30675" rtlCol="0" anchor="t">
                        <a:noAutofit/>
                      </wps:bodyPr>
                    </wps:wsp>
                  </a:graphicData>
                </a:graphic>
                <wp14:sizeRelH relativeFrom="margin">
                  <wp14:pctWidth>0</wp14:pctWidth>
                </wp14:sizeRelH>
                <wp14:sizeRelV relativeFrom="margin">
                  <wp14:pctHeight>0</wp14:pctHeight>
                </wp14:sizeRelV>
              </wp:anchor>
            </w:drawing>
          </mc:Choice>
          <mc:Fallback>
            <w:pict>
              <v:rect w14:anchorId="21D42612" id="Rectangle 464" o:spid="_x0000_s1045" style="position:absolute;margin-left:1.6pt;margin-top:15.3pt;width:479.5pt;height:149.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" filled="f" strokecolor="#653b72 [1604]" strokeweight="1pt">
                <v:textbox inset=".85208mm,.85208mm,.85208mm,.85208mm">
                  <w:txbxContent>
                    <w:p w14:paraId="67B06515"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Individual support strategies</w:t>
                      </w:r>
                    </w:p>
                    <w:p w14:paraId="7522C1C6" w14:textId="77777777"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Teachers may be more likely to rely on 1:1 supports for vulnerable students if they are learning from home. </w:t>
                      </w:r>
                    </w:p>
                    <w:p w14:paraId="5170BF64"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Work with ES and other teaching staff to assess learning and map progress against IEP goals.</w:t>
                      </w:r>
                    </w:p>
                    <w:p w14:paraId="6D6B3FE9"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 xml:space="preserve">Regularly connect with students’ other teachers to ensure that teaching is targeted to the student’s point of need and aligned with other teaching activities. </w:t>
                      </w:r>
                    </w:p>
                    <w:p w14:paraId="467FACA7" w14:textId="77777777"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Identify barriers for individual students and plan for how these may be overcome.</w:t>
                      </w:r>
                    </w:p>
                    <w:p w14:paraId="2B0F68CC" w14:textId="6C087B43" w:rsidR="00084DA4" w:rsidRPr="005E5137" w:rsidRDefault="00084DA4" w:rsidP="00A331AB">
                      <w:pPr>
                        <w:spacing w:before="37"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Ensure students understand their learning goals and expectations for their engagement are clear.</w:t>
                      </w:r>
                    </w:p>
                    <w:p w14:paraId="093423B1" w14:textId="77777777" w:rsidR="00084DA4" w:rsidRPr="005E5137" w:rsidRDefault="00084DA4" w:rsidP="00A331AB">
                      <w:pPr>
                        <w:spacing w:before="120"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b/>
                          <w:bCs/>
                          <w:color w:val="663C73"/>
                          <w:sz w:val="20"/>
                          <w:szCs w:val="20"/>
                          <w:lang w:val="en-AU" w:eastAsia="en-AU"/>
                        </w:rPr>
                        <w:t xml:space="preserve">Considerations: </w:t>
                      </w:r>
                    </w:p>
                    <w:p w14:paraId="3049FF04" w14:textId="77777777" w:rsidR="00084DA4" w:rsidRPr="005E5137" w:rsidRDefault="00084DA4" w:rsidP="00A331AB">
                      <w:pPr>
                        <w:spacing w:after="0"/>
                        <w:rPr>
                          <w:rFonts w:asciiTheme="majorHAnsi" w:eastAsia="Times New Roman" w:hAnsiTheme="majorHAnsi" w:cstheme="majorHAnsi"/>
                          <w:sz w:val="20"/>
                          <w:szCs w:val="20"/>
                          <w:lang w:val="en-AU" w:eastAsia="en-AU"/>
                        </w:rPr>
                      </w:pPr>
                      <w:r w:rsidRPr="005E5137">
                        <w:rPr>
                          <w:rFonts w:asciiTheme="majorHAnsi" w:eastAsia="+mn-ea" w:hAnsiTheme="majorHAnsi" w:cstheme="majorHAnsi"/>
                          <w:color w:val="000000"/>
                          <w:sz w:val="20"/>
                          <w:szCs w:val="20"/>
                          <w:lang w:val="en-AU" w:eastAsia="en-AU"/>
                        </w:rPr>
                        <w:t>The grouping of teachers and students for 1:1 or small group support is important as successful learning in these settings can require strong existing student-teacher relationships.</w:t>
                      </w:r>
                    </w:p>
                    <w:p w14:paraId="21C8FB65" w14:textId="77777777" w:rsidR="00084DA4" w:rsidRPr="005E5137" w:rsidRDefault="00084DA4" w:rsidP="00A331AB">
                      <w:pPr>
                        <w:spacing w:before="37"/>
                        <w:rPr>
                          <w:rFonts w:asciiTheme="majorHAnsi" w:eastAsiaTheme="minorEastAsia" w:hAnsiTheme="majorHAnsi" w:cstheme="majorHAnsi"/>
                          <w:sz w:val="20"/>
                          <w:szCs w:val="20"/>
                        </w:rPr>
                      </w:pPr>
                    </w:p>
                  </w:txbxContent>
                </v:textbox>
                <w10:wrap anchorx="margin"/>
              </v:rect>
            </w:pict>
          </mc:Fallback>
        </mc:AlternateContent>
      </w:r>
    </w:p>
    <w:p w14:paraId="52CEA00B" w14:textId="77777777" w:rsidR="00A331AB" w:rsidRPr="006F2729" w:rsidRDefault="00A331AB" w:rsidP="00A331AB"/>
    <w:p w14:paraId="5BDEB5B6" w14:textId="77777777" w:rsidR="00A331AB" w:rsidRPr="006F2729" w:rsidRDefault="00A331AB" w:rsidP="00A331AB"/>
    <w:p w14:paraId="09EE00A8" w14:textId="77777777" w:rsidR="00A331AB" w:rsidRPr="006F2729" w:rsidRDefault="00A331AB" w:rsidP="00A331AB"/>
    <w:p w14:paraId="0A9BD1F9" w14:textId="77777777" w:rsidR="00A331AB" w:rsidRDefault="00A331AB" w:rsidP="00A331AB"/>
    <w:p w14:paraId="16D305FE" w14:textId="77777777" w:rsidR="00A331AB" w:rsidRDefault="00A331AB" w:rsidP="00A331AB"/>
    <w:p w14:paraId="3D946EEF" w14:textId="64EC9579" w:rsidR="0008103C" w:rsidRDefault="00A331AB">
      <w:pPr>
        <w:spacing w:after="0"/>
      </w:pPr>
      <w:r>
        <w:br w:type="page"/>
      </w:r>
    </w:p>
    <w:p w14:paraId="0270901C" w14:textId="77777777" w:rsidR="006F2729" w:rsidRPr="004F21BF" w:rsidRDefault="005176A3" w:rsidP="006F2729">
      <w:pPr>
        <w:pStyle w:val="Heading2"/>
      </w:pPr>
      <w:r w:rsidRPr="00464F0D">
        <w:rPr>
          <w:sz w:val="20"/>
        </w:rPr>
        <w:lastRenderedPageBreak/>
        <w:t>Resources to support planning and implementation</w:t>
      </w:r>
    </w:p>
    <w:tbl>
      <w:tblPr>
        <w:tblStyle w:val="TableGrid"/>
        <w:tblW w:w="0" w:type="auto"/>
        <w:tblLayout w:type="fixed"/>
        <w:tblLook w:val="04A0" w:firstRow="1" w:lastRow="0" w:firstColumn="1" w:lastColumn="0" w:noHBand="0" w:noVBand="1"/>
      </w:tblPr>
      <w:tblGrid>
        <w:gridCol w:w="2405"/>
        <w:gridCol w:w="2406"/>
        <w:gridCol w:w="2405"/>
        <w:gridCol w:w="2406"/>
      </w:tblGrid>
      <w:tr w:rsidR="006F2729" w14:paraId="7152C492" w14:textId="77777777" w:rsidTr="00D639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33552803" w14:textId="77777777" w:rsidR="006F2729" w:rsidRDefault="006F2729" w:rsidP="00D63958">
            <w:pPr>
              <w:pStyle w:val="TableHead"/>
            </w:pPr>
            <w:r>
              <w:t>Evaluate</w:t>
            </w:r>
            <w:r w:rsidR="004F7994">
              <w:t xml:space="preserve"> and diagnose</w:t>
            </w:r>
          </w:p>
        </w:tc>
        <w:tc>
          <w:tcPr>
            <w:tcW w:w="2406" w:type="dxa"/>
          </w:tcPr>
          <w:p w14:paraId="64ECCA84" w14:textId="77777777" w:rsidR="006F2729" w:rsidRDefault="006F2729" w:rsidP="00D63958">
            <w:pPr>
              <w:pStyle w:val="TableHead"/>
              <w:cnfStyle w:val="100000000000" w:firstRow="1" w:lastRow="0" w:firstColumn="0" w:lastColumn="0" w:oddVBand="0" w:evenVBand="0" w:oddHBand="0" w:evenHBand="0" w:firstRowFirstColumn="0" w:firstRowLastColumn="0" w:lastRowFirstColumn="0" w:lastRowLastColumn="0"/>
            </w:pPr>
            <w:r>
              <w:t xml:space="preserve">Prioritise and </w:t>
            </w:r>
            <w:r w:rsidR="004F7994">
              <w:t>s</w:t>
            </w:r>
            <w:r>
              <w:t xml:space="preserve">et </w:t>
            </w:r>
            <w:r w:rsidR="004F7994">
              <w:t>g</w:t>
            </w:r>
            <w:r>
              <w:t>oals</w:t>
            </w:r>
          </w:p>
        </w:tc>
        <w:tc>
          <w:tcPr>
            <w:tcW w:w="2405" w:type="dxa"/>
          </w:tcPr>
          <w:p w14:paraId="6B22091C" w14:textId="77777777" w:rsidR="006F2729" w:rsidRDefault="006F2729" w:rsidP="00D63958">
            <w:pPr>
              <w:pStyle w:val="TableHead"/>
              <w:cnfStyle w:val="100000000000" w:firstRow="1" w:lastRow="0" w:firstColumn="0" w:lastColumn="0" w:oddVBand="0" w:evenVBand="0" w:oddHBand="0" w:evenHBand="0" w:firstRowFirstColumn="0" w:firstRowLastColumn="0" w:lastRowFirstColumn="0" w:lastRowLastColumn="0"/>
            </w:pPr>
            <w:r>
              <w:t xml:space="preserve">Develop and </w:t>
            </w:r>
            <w:r w:rsidR="004F7994">
              <w:t>p</w:t>
            </w:r>
            <w:r>
              <w:t>lan</w:t>
            </w:r>
          </w:p>
        </w:tc>
        <w:tc>
          <w:tcPr>
            <w:tcW w:w="2406" w:type="dxa"/>
          </w:tcPr>
          <w:p w14:paraId="13C46B3D" w14:textId="77777777" w:rsidR="006F2729" w:rsidRDefault="006F2729" w:rsidP="00D63958">
            <w:pPr>
              <w:pStyle w:val="TableHead"/>
              <w:cnfStyle w:val="100000000000" w:firstRow="1" w:lastRow="0" w:firstColumn="0" w:lastColumn="0" w:oddVBand="0" w:evenVBand="0" w:oddHBand="0" w:evenHBand="0" w:firstRowFirstColumn="0" w:firstRowLastColumn="0" w:lastRowFirstColumn="0" w:lastRowLastColumn="0"/>
            </w:pPr>
            <w:r>
              <w:t xml:space="preserve">Implement and </w:t>
            </w:r>
            <w:r w:rsidR="004F7994">
              <w:t>m</w:t>
            </w:r>
            <w:r>
              <w:t>onitor</w:t>
            </w:r>
          </w:p>
        </w:tc>
      </w:tr>
      <w:tr w:rsidR="006F2729" w14:paraId="252B1A40"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tcPr>
          <w:p w14:paraId="0F4C04D6" w14:textId="77777777" w:rsidR="006F2729" w:rsidRPr="00370F78" w:rsidRDefault="006F2729" w:rsidP="00D63958">
            <w:pPr>
              <w:jc w:val="center"/>
              <w:rPr>
                <w:color w:val="0070C0"/>
                <w:sz w:val="20"/>
                <w:szCs w:val="22"/>
                <w:u w:val="single"/>
              </w:rPr>
            </w:pPr>
            <w:r>
              <w:rPr>
                <w:rStyle w:val="Hyperlink"/>
                <w:color w:val="0070C0"/>
                <w:sz w:val="20"/>
                <w:szCs w:val="22"/>
              </w:rPr>
              <w:t xml:space="preserve">FISO: </w:t>
            </w:r>
            <w:hyperlink r:id="rId35" w:history="1">
              <w:r w:rsidRPr="00370F78">
                <w:rPr>
                  <w:rStyle w:val="Hyperlink"/>
                  <w:color w:val="0070C0"/>
                  <w:sz w:val="20"/>
                  <w:szCs w:val="22"/>
                </w:rPr>
                <w:t>Evaluate and Diagnose</w:t>
              </w:r>
            </w:hyperlink>
          </w:p>
        </w:tc>
        <w:tc>
          <w:tcPr>
            <w:tcW w:w="2406" w:type="dxa"/>
            <w:shd w:val="clear" w:color="auto" w:fill="BFBFBF" w:themeFill="background1" w:themeFillShade="BF"/>
          </w:tcPr>
          <w:p w14:paraId="72623984"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color w:val="0070C0"/>
                <w:sz w:val="20"/>
                <w:szCs w:val="22"/>
              </w:rPr>
            </w:pPr>
          </w:p>
        </w:tc>
        <w:tc>
          <w:tcPr>
            <w:tcW w:w="2405" w:type="dxa"/>
            <w:shd w:val="clear" w:color="auto" w:fill="BFBFBF" w:themeFill="background1" w:themeFillShade="BF"/>
          </w:tcPr>
          <w:p w14:paraId="3D456A80"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2406" w:type="dxa"/>
            <w:shd w:val="clear" w:color="auto" w:fill="BFBFBF" w:themeFill="background1" w:themeFillShade="BF"/>
          </w:tcPr>
          <w:p w14:paraId="2B13798F"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6F2729" w14:paraId="5CB26C01"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4811" w:type="dxa"/>
            <w:gridSpan w:val="2"/>
          </w:tcPr>
          <w:p w14:paraId="019ABEAE" w14:textId="77777777" w:rsidR="006F2729" w:rsidRPr="00370F78" w:rsidRDefault="002962A5" w:rsidP="00D63958">
            <w:pPr>
              <w:jc w:val="center"/>
            </w:pPr>
            <w:hyperlink r:id="rId36" w:history="1">
              <w:r w:rsidR="006F2729" w:rsidRPr="00370F78">
                <w:rPr>
                  <w:rStyle w:val="Hyperlink"/>
                  <w:color w:val="0070C0"/>
                  <w:sz w:val="20"/>
                  <w:szCs w:val="22"/>
                </w:rPr>
                <w:t>Identifying and supporting students at risk of disengaging (including Student Mapping Tool)</w:t>
              </w:r>
            </w:hyperlink>
          </w:p>
        </w:tc>
        <w:tc>
          <w:tcPr>
            <w:tcW w:w="2405" w:type="dxa"/>
            <w:shd w:val="clear" w:color="auto" w:fill="BFBFBF" w:themeFill="background1" w:themeFillShade="BF"/>
          </w:tcPr>
          <w:p w14:paraId="2891B9E2"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2406" w:type="dxa"/>
            <w:shd w:val="clear" w:color="auto" w:fill="BFBFBF" w:themeFill="background1" w:themeFillShade="BF"/>
          </w:tcPr>
          <w:p w14:paraId="7994CE11"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6F2729" w14:paraId="3D8DE9FB"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4811" w:type="dxa"/>
            <w:gridSpan w:val="2"/>
          </w:tcPr>
          <w:p w14:paraId="43E65454" w14:textId="77777777" w:rsidR="006F2729" w:rsidRDefault="002962A5" w:rsidP="00D63958">
            <w:pPr>
              <w:jc w:val="center"/>
            </w:pPr>
            <w:hyperlink r:id="rId37" w:history="1">
              <w:r w:rsidR="006F2729" w:rsidRPr="00A85F26">
                <w:rPr>
                  <w:rStyle w:val="Hyperlink"/>
                  <w:color w:val="0070C0"/>
                  <w:sz w:val="20"/>
                  <w:szCs w:val="22"/>
                </w:rPr>
                <w:t>Using data walls to turn data into instruction</w:t>
              </w:r>
            </w:hyperlink>
          </w:p>
        </w:tc>
        <w:tc>
          <w:tcPr>
            <w:tcW w:w="2405" w:type="dxa"/>
            <w:shd w:val="clear" w:color="auto" w:fill="BFBFBF" w:themeFill="background1" w:themeFillShade="BF"/>
          </w:tcPr>
          <w:p w14:paraId="763DFEEB"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c>
          <w:tcPr>
            <w:tcW w:w="2406" w:type="dxa"/>
            <w:shd w:val="clear" w:color="auto" w:fill="BFBFBF" w:themeFill="background1" w:themeFillShade="BF"/>
          </w:tcPr>
          <w:p w14:paraId="4369667F"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AU"/>
              </w:rPr>
            </w:pPr>
          </w:p>
        </w:tc>
      </w:tr>
      <w:tr w:rsidR="006F2729" w14:paraId="0BF5CEF0"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tcPr>
          <w:p w14:paraId="085625D8" w14:textId="77777777" w:rsidR="006F2729" w:rsidRPr="00370F78" w:rsidRDefault="002962A5" w:rsidP="00D63958">
            <w:pPr>
              <w:jc w:val="center"/>
              <w:rPr>
                <w:rStyle w:val="Hyperlink"/>
                <w:color w:val="0070C0"/>
                <w:szCs w:val="22"/>
              </w:rPr>
            </w:pPr>
            <w:hyperlink r:id="rId38" w:history="1">
              <w:r w:rsidR="006F2729" w:rsidRPr="00370F78">
                <w:rPr>
                  <w:rStyle w:val="Hyperlink"/>
                  <w:color w:val="0070C0"/>
                  <w:sz w:val="20"/>
                  <w:szCs w:val="22"/>
                </w:rPr>
                <w:t>Insight Assessment Platform</w:t>
              </w:r>
            </w:hyperlink>
          </w:p>
        </w:tc>
        <w:tc>
          <w:tcPr>
            <w:tcW w:w="2406" w:type="dxa"/>
            <w:shd w:val="clear" w:color="auto" w:fill="BFBFBF" w:themeFill="background1" w:themeFillShade="BF"/>
          </w:tcPr>
          <w:p w14:paraId="6BF672E8"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5" w:type="dxa"/>
            <w:shd w:val="clear" w:color="auto" w:fill="BFBFBF" w:themeFill="background1" w:themeFillShade="BF"/>
          </w:tcPr>
          <w:p w14:paraId="68A32B42"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6" w:type="dxa"/>
          </w:tcPr>
          <w:p w14:paraId="56BF8247"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hyperlink r:id="rId39" w:history="1">
              <w:r w:rsidR="006F2729" w:rsidRPr="00370F78">
                <w:rPr>
                  <w:rStyle w:val="Hyperlink"/>
                  <w:color w:val="0070C0"/>
                  <w:sz w:val="20"/>
                  <w:szCs w:val="22"/>
                </w:rPr>
                <w:t>Insight Assessment Platform</w:t>
              </w:r>
            </w:hyperlink>
          </w:p>
        </w:tc>
      </w:tr>
      <w:tr w:rsidR="006F2729" w14:paraId="49093609"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tcPr>
          <w:p w14:paraId="70108B4D" w14:textId="77777777" w:rsidR="006F2729" w:rsidRPr="00285C9B" w:rsidRDefault="002962A5" w:rsidP="00D63958">
            <w:pPr>
              <w:jc w:val="center"/>
              <w:rPr>
                <w:rStyle w:val="Hyperlink"/>
                <w:color w:val="0070C0"/>
                <w:sz w:val="20"/>
                <w:szCs w:val="22"/>
              </w:rPr>
            </w:pPr>
            <w:hyperlink r:id="rId40" w:history="1">
              <w:r w:rsidR="006F2729" w:rsidRPr="00285C9B">
                <w:rPr>
                  <w:rStyle w:val="Hyperlink"/>
                  <w:color w:val="0070C0"/>
                  <w:sz w:val="20"/>
                  <w:szCs w:val="22"/>
                </w:rPr>
                <w:t>Panorama Dashboards – Overview of key data</w:t>
              </w:r>
            </w:hyperlink>
          </w:p>
        </w:tc>
        <w:tc>
          <w:tcPr>
            <w:tcW w:w="2406" w:type="dxa"/>
            <w:shd w:val="clear" w:color="auto" w:fill="BFBFBF" w:themeFill="background1" w:themeFillShade="BF"/>
          </w:tcPr>
          <w:p w14:paraId="45BCF911"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5" w:type="dxa"/>
            <w:shd w:val="clear" w:color="auto" w:fill="BFBFBF" w:themeFill="background1" w:themeFillShade="BF"/>
          </w:tcPr>
          <w:p w14:paraId="7DABD0D2"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6" w:type="dxa"/>
            <w:shd w:val="clear" w:color="auto" w:fill="BFBFBF" w:themeFill="background1" w:themeFillShade="BF"/>
          </w:tcPr>
          <w:p w14:paraId="43770BB7"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36DE50E8"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4811" w:type="dxa"/>
            <w:gridSpan w:val="2"/>
          </w:tcPr>
          <w:p w14:paraId="016AC6D9" w14:textId="77777777" w:rsidR="006F2729" w:rsidRPr="00370F78" w:rsidRDefault="002962A5" w:rsidP="00D63958">
            <w:pPr>
              <w:jc w:val="center"/>
              <w:rPr>
                <w:rStyle w:val="Hyperlink"/>
                <w:color w:val="0070C0"/>
                <w:szCs w:val="22"/>
              </w:rPr>
            </w:pPr>
            <w:hyperlink r:id="rId41" w:history="1">
              <w:r w:rsidR="006F2729" w:rsidRPr="00285C9B">
                <w:rPr>
                  <w:rStyle w:val="Hyperlink"/>
                  <w:color w:val="0070C0"/>
                  <w:sz w:val="20"/>
                </w:rPr>
                <w:t>Panorama – Teacher Judgement data</w:t>
              </w:r>
            </w:hyperlink>
          </w:p>
        </w:tc>
        <w:tc>
          <w:tcPr>
            <w:tcW w:w="2405" w:type="dxa"/>
            <w:shd w:val="clear" w:color="auto" w:fill="BFBFBF" w:themeFill="background1" w:themeFillShade="BF"/>
          </w:tcPr>
          <w:p w14:paraId="785B228F"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6" w:type="dxa"/>
            <w:shd w:val="clear" w:color="auto" w:fill="BFBFBF" w:themeFill="background1" w:themeFillShade="BF"/>
          </w:tcPr>
          <w:p w14:paraId="5B49BCD6"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4998FD36"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4811" w:type="dxa"/>
            <w:gridSpan w:val="2"/>
          </w:tcPr>
          <w:p w14:paraId="09D2B518" w14:textId="77777777" w:rsidR="006F2729" w:rsidRPr="00285C9B" w:rsidRDefault="002962A5" w:rsidP="00D63958">
            <w:pPr>
              <w:jc w:val="center"/>
              <w:rPr>
                <w:rStyle w:val="Hyperlink"/>
                <w:color w:val="0070C0"/>
                <w:sz w:val="20"/>
              </w:rPr>
            </w:pPr>
            <w:hyperlink r:id="rId42" w:history="1">
              <w:r w:rsidR="006F2729" w:rsidRPr="00285C9B">
                <w:rPr>
                  <w:rStyle w:val="Hyperlink"/>
                  <w:color w:val="0070C0"/>
                  <w:sz w:val="20"/>
                </w:rPr>
                <w:t>Panorama – NAPLAN Comparison to Teacher Judgement data</w:t>
              </w:r>
            </w:hyperlink>
          </w:p>
        </w:tc>
        <w:tc>
          <w:tcPr>
            <w:tcW w:w="2405" w:type="dxa"/>
            <w:shd w:val="clear" w:color="auto" w:fill="BFBFBF" w:themeFill="background1" w:themeFillShade="BF"/>
          </w:tcPr>
          <w:p w14:paraId="737A00E7"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6" w:type="dxa"/>
            <w:shd w:val="clear" w:color="auto" w:fill="BFBFBF" w:themeFill="background1" w:themeFillShade="BF"/>
          </w:tcPr>
          <w:p w14:paraId="2A819E0C"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12C76EEF"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tcPr>
          <w:p w14:paraId="0D36EC11" w14:textId="77777777" w:rsidR="006F2729" w:rsidRPr="00285C9B" w:rsidRDefault="002962A5" w:rsidP="00D63958">
            <w:pPr>
              <w:jc w:val="center"/>
              <w:rPr>
                <w:rStyle w:val="Hyperlink"/>
                <w:color w:val="0070C0"/>
                <w:sz w:val="20"/>
              </w:rPr>
            </w:pPr>
            <w:hyperlink r:id="rId43" w:history="1">
              <w:r w:rsidR="006F2729" w:rsidRPr="00285C9B">
                <w:rPr>
                  <w:rStyle w:val="Hyperlink"/>
                  <w:color w:val="0070C0"/>
                  <w:sz w:val="20"/>
                </w:rPr>
                <w:t>NAPLAN Data Service</w:t>
              </w:r>
            </w:hyperlink>
          </w:p>
        </w:tc>
        <w:tc>
          <w:tcPr>
            <w:tcW w:w="2406" w:type="dxa"/>
            <w:shd w:val="clear" w:color="auto" w:fill="BFBFBF" w:themeFill="background1" w:themeFillShade="BF"/>
          </w:tcPr>
          <w:p w14:paraId="0F0B0DCA" w14:textId="77777777" w:rsidR="006F2729" w:rsidRPr="00285C9B"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rPr>
            </w:pPr>
          </w:p>
        </w:tc>
        <w:tc>
          <w:tcPr>
            <w:tcW w:w="2405" w:type="dxa"/>
            <w:shd w:val="clear" w:color="auto" w:fill="BFBFBF" w:themeFill="background1" w:themeFillShade="BF"/>
          </w:tcPr>
          <w:p w14:paraId="361CA80B"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6" w:type="dxa"/>
            <w:shd w:val="clear" w:color="auto" w:fill="BFBFBF" w:themeFill="background1" w:themeFillShade="BF"/>
          </w:tcPr>
          <w:p w14:paraId="0467878A"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3BBDF0EF"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7216" w:type="dxa"/>
            <w:gridSpan w:val="3"/>
          </w:tcPr>
          <w:p w14:paraId="07F78A57" w14:textId="77777777" w:rsidR="006F2729" w:rsidRPr="00370F78" w:rsidRDefault="002962A5" w:rsidP="00D63958">
            <w:pPr>
              <w:jc w:val="center"/>
              <w:rPr>
                <w:rStyle w:val="Hyperlink"/>
                <w:color w:val="0070C0"/>
                <w:szCs w:val="22"/>
              </w:rPr>
            </w:pPr>
            <w:hyperlink r:id="rId44" w:history="1">
              <w:r w:rsidR="006F2729" w:rsidRPr="00285C9B">
                <w:rPr>
                  <w:rStyle w:val="Hyperlink"/>
                  <w:color w:val="0070C0"/>
                  <w:sz w:val="20"/>
                </w:rPr>
                <w:t>A Whole-School Guide to Curriculum Planning</w:t>
              </w:r>
            </w:hyperlink>
          </w:p>
        </w:tc>
        <w:tc>
          <w:tcPr>
            <w:tcW w:w="2406" w:type="dxa"/>
            <w:shd w:val="clear" w:color="auto" w:fill="BFBFBF" w:themeFill="background1" w:themeFillShade="BF"/>
          </w:tcPr>
          <w:p w14:paraId="3E82D1F8"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66282B86"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9622" w:type="dxa"/>
            <w:gridSpan w:val="4"/>
          </w:tcPr>
          <w:p w14:paraId="00D0D280" w14:textId="77777777" w:rsidR="006F2729" w:rsidRPr="00370F78" w:rsidRDefault="002962A5" w:rsidP="00D63958">
            <w:pPr>
              <w:jc w:val="center"/>
              <w:rPr>
                <w:rStyle w:val="Hyperlink"/>
                <w:color w:val="0070C0"/>
                <w:szCs w:val="22"/>
              </w:rPr>
            </w:pPr>
            <w:hyperlink r:id="rId45" w:history="1">
              <w:r w:rsidR="006F2729" w:rsidRPr="00285C9B">
                <w:rPr>
                  <w:rStyle w:val="Hyperlink"/>
                  <w:color w:val="0070C0"/>
                  <w:sz w:val="20"/>
                </w:rPr>
                <w:t>Professional Practice Notes (Notes 5 &amp; 6)</w:t>
              </w:r>
            </w:hyperlink>
          </w:p>
        </w:tc>
      </w:tr>
      <w:tr w:rsidR="006F2729" w14:paraId="4FB63648"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9622" w:type="dxa"/>
            <w:gridSpan w:val="4"/>
          </w:tcPr>
          <w:p w14:paraId="2E1AA845" w14:textId="77777777" w:rsidR="006F2729" w:rsidRPr="00285C9B" w:rsidRDefault="002962A5" w:rsidP="00D63958">
            <w:pPr>
              <w:jc w:val="center"/>
              <w:rPr>
                <w:rStyle w:val="Hyperlink"/>
                <w:color w:val="0070C0"/>
                <w:sz w:val="20"/>
              </w:rPr>
            </w:pPr>
            <w:hyperlink r:id="rId46" w:history="1">
              <w:r w:rsidR="006F2729" w:rsidRPr="00285C9B">
                <w:rPr>
                  <w:rStyle w:val="Hyperlink"/>
                  <w:color w:val="0070C0"/>
                  <w:sz w:val="20"/>
                </w:rPr>
                <w:t xml:space="preserve">Professional Practice Note 19: </w:t>
              </w:r>
              <w:proofErr w:type="spellStart"/>
              <w:r w:rsidR="006F2729" w:rsidRPr="00285C9B">
                <w:rPr>
                  <w:rStyle w:val="Hyperlink"/>
                  <w:color w:val="0070C0"/>
                  <w:sz w:val="20"/>
                </w:rPr>
                <w:t>Koorie</w:t>
              </w:r>
              <w:proofErr w:type="spellEnd"/>
              <w:r w:rsidR="006F2729" w:rsidRPr="00285C9B">
                <w:rPr>
                  <w:rStyle w:val="Hyperlink"/>
                  <w:color w:val="0070C0"/>
                  <w:sz w:val="20"/>
                </w:rPr>
                <w:t xml:space="preserve"> cultural inclusion</w:t>
              </w:r>
            </w:hyperlink>
          </w:p>
        </w:tc>
      </w:tr>
      <w:tr w:rsidR="001C7D46" w14:paraId="4B715AC6"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9622" w:type="dxa"/>
            <w:gridSpan w:val="4"/>
          </w:tcPr>
          <w:p w14:paraId="02E94E66" w14:textId="6E467C42" w:rsidR="001C7D46" w:rsidRPr="004A6CA7" w:rsidRDefault="002962A5" w:rsidP="00D63958">
            <w:pPr>
              <w:jc w:val="center"/>
              <w:rPr>
                <w:sz w:val="20"/>
                <w:szCs w:val="22"/>
              </w:rPr>
            </w:pPr>
            <w:hyperlink r:id="rId47" w:history="1">
              <w:r w:rsidR="001C7D46" w:rsidRPr="004A6CA7">
                <w:rPr>
                  <w:rStyle w:val="Hyperlink"/>
                  <w:color w:val="0070C0"/>
                  <w:sz w:val="20"/>
                  <w:szCs w:val="22"/>
                </w:rPr>
                <w:t>Team around the learner</w:t>
              </w:r>
            </w:hyperlink>
          </w:p>
        </w:tc>
      </w:tr>
      <w:tr w:rsidR="006F2729" w14:paraId="2A8DDE10"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1C4D527B" w14:textId="77777777" w:rsidR="006F2729" w:rsidRPr="00285C9B" w:rsidRDefault="006F2729" w:rsidP="00D63958">
            <w:pPr>
              <w:jc w:val="center"/>
              <w:rPr>
                <w:rStyle w:val="Hyperlink"/>
                <w:color w:val="0070C0"/>
                <w:sz w:val="20"/>
              </w:rPr>
            </w:pPr>
          </w:p>
        </w:tc>
        <w:tc>
          <w:tcPr>
            <w:tcW w:w="2406" w:type="dxa"/>
          </w:tcPr>
          <w:p w14:paraId="5D6208DB" w14:textId="77777777" w:rsidR="006F2729" w:rsidRPr="00285C9B"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rPr>
            </w:pPr>
            <w:r>
              <w:rPr>
                <w:rStyle w:val="Hyperlink"/>
                <w:color w:val="0070C0"/>
                <w:sz w:val="20"/>
              </w:rPr>
              <w:t xml:space="preserve">FISO: </w:t>
            </w:r>
            <w:hyperlink r:id="rId48" w:history="1">
              <w:r w:rsidRPr="00285C9B">
                <w:rPr>
                  <w:rStyle w:val="Hyperlink"/>
                  <w:color w:val="0070C0"/>
                  <w:sz w:val="20"/>
                </w:rPr>
                <w:t>Prioritis</w:t>
              </w:r>
              <w:r>
                <w:rPr>
                  <w:rStyle w:val="Hyperlink"/>
                  <w:color w:val="0070C0"/>
                  <w:sz w:val="20"/>
                </w:rPr>
                <w:t>e</w:t>
              </w:r>
              <w:r w:rsidRPr="00285C9B">
                <w:rPr>
                  <w:rStyle w:val="Hyperlink"/>
                  <w:color w:val="0070C0"/>
                  <w:sz w:val="20"/>
                </w:rPr>
                <w:t xml:space="preserve"> and Set Goals</w:t>
              </w:r>
            </w:hyperlink>
          </w:p>
        </w:tc>
        <w:tc>
          <w:tcPr>
            <w:tcW w:w="2405" w:type="dxa"/>
            <w:shd w:val="clear" w:color="auto" w:fill="BFBFBF" w:themeFill="background1" w:themeFillShade="BF"/>
          </w:tcPr>
          <w:p w14:paraId="14FAA10A"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6" w:type="dxa"/>
            <w:shd w:val="clear" w:color="auto" w:fill="BFBFBF" w:themeFill="background1" w:themeFillShade="BF"/>
          </w:tcPr>
          <w:p w14:paraId="6E00AA30"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49E34D4C"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1F8CD193" w14:textId="77777777" w:rsidR="006F2729" w:rsidRPr="00285C9B" w:rsidRDefault="006F2729" w:rsidP="00D63958">
            <w:pPr>
              <w:jc w:val="center"/>
              <w:rPr>
                <w:rStyle w:val="Hyperlink"/>
                <w:color w:val="0070C0"/>
                <w:sz w:val="20"/>
              </w:rPr>
            </w:pPr>
          </w:p>
        </w:tc>
        <w:tc>
          <w:tcPr>
            <w:tcW w:w="7217" w:type="dxa"/>
            <w:gridSpan w:val="3"/>
          </w:tcPr>
          <w:p w14:paraId="7850ABFF"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hyperlink r:id="rId49" w:history="1">
              <w:r w:rsidR="006F2729" w:rsidRPr="00285C9B">
                <w:rPr>
                  <w:rStyle w:val="Hyperlink"/>
                  <w:color w:val="0070C0"/>
                  <w:sz w:val="20"/>
                </w:rPr>
                <w:t>Supporting Students with Disability and Additional Learning Needs</w:t>
              </w:r>
            </w:hyperlink>
          </w:p>
        </w:tc>
      </w:tr>
      <w:tr w:rsidR="006F2729" w14:paraId="2D2D9393"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30193999" w14:textId="77777777" w:rsidR="006F2729" w:rsidRPr="00370F78" w:rsidRDefault="006F2729" w:rsidP="00D63958">
            <w:pPr>
              <w:ind w:left="720"/>
              <w:jc w:val="center"/>
              <w:rPr>
                <w:rStyle w:val="Hyperlink"/>
                <w:color w:val="0070C0"/>
                <w:szCs w:val="22"/>
              </w:rPr>
            </w:pPr>
          </w:p>
        </w:tc>
        <w:tc>
          <w:tcPr>
            <w:tcW w:w="7217" w:type="dxa"/>
            <w:gridSpan w:val="3"/>
          </w:tcPr>
          <w:p w14:paraId="52C36604"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hyperlink r:id="rId50" w:history="1">
              <w:r w:rsidR="006F2729" w:rsidRPr="004D6DAA">
                <w:rPr>
                  <w:rStyle w:val="Hyperlink"/>
                  <w:color w:val="0070C0"/>
                  <w:sz w:val="20"/>
                </w:rPr>
                <w:t>Dimension: setting expectations and promoting inclusion</w:t>
              </w:r>
            </w:hyperlink>
          </w:p>
        </w:tc>
      </w:tr>
      <w:tr w:rsidR="006F2729" w14:paraId="08E180B0"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48834C5D" w14:textId="77777777" w:rsidR="006F2729" w:rsidRPr="00370F78" w:rsidRDefault="006F2729" w:rsidP="00D63958">
            <w:pPr>
              <w:ind w:left="720"/>
              <w:jc w:val="center"/>
              <w:rPr>
                <w:rStyle w:val="Hyperlink"/>
                <w:color w:val="0070C0"/>
                <w:szCs w:val="22"/>
              </w:rPr>
            </w:pPr>
          </w:p>
        </w:tc>
        <w:tc>
          <w:tcPr>
            <w:tcW w:w="2406" w:type="dxa"/>
            <w:shd w:val="clear" w:color="auto" w:fill="BFBFBF" w:themeFill="background1" w:themeFillShade="BF"/>
          </w:tcPr>
          <w:p w14:paraId="70155D14"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5" w:type="dxa"/>
          </w:tcPr>
          <w:p w14:paraId="7EA0CB89" w14:textId="77777777" w:rsidR="006F2729" w:rsidRPr="004D6DAA"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u w:val="none"/>
              </w:rPr>
            </w:pPr>
            <w:r>
              <w:rPr>
                <w:rStyle w:val="Hyperlink"/>
                <w:color w:val="0070C0"/>
                <w:sz w:val="20"/>
              </w:rPr>
              <w:t xml:space="preserve">FISO: </w:t>
            </w:r>
            <w:hyperlink r:id="rId51" w:history="1">
              <w:r w:rsidRPr="004D6DAA">
                <w:rPr>
                  <w:rStyle w:val="Hyperlink"/>
                  <w:color w:val="0070C0"/>
                  <w:sz w:val="20"/>
                </w:rPr>
                <w:t>Develop and Plan</w:t>
              </w:r>
            </w:hyperlink>
          </w:p>
        </w:tc>
        <w:tc>
          <w:tcPr>
            <w:tcW w:w="2406" w:type="dxa"/>
            <w:shd w:val="clear" w:color="auto" w:fill="BFBFBF" w:themeFill="background1" w:themeFillShade="BF"/>
          </w:tcPr>
          <w:p w14:paraId="79AD4FF6"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6EF11D5A"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4E129E34" w14:textId="77777777" w:rsidR="006F2729" w:rsidRPr="00370F78" w:rsidRDefault="006F2729" w:rsidP="00D63958">
            <w:pPr>
              <w:rPr>
                <w:rStyle w:val="Hyperlink"/>
                <w:color w:val="0070C0"/>
                <w:szCs w:val="22"/>
              </w:rPr>
            </w:pPr>
          </w:p>
        </w:tc>
        <w:tc>
          <w:tcPr>
            <w:tcW w:w="7217" w:type="dxa"/>
            <w:gridSpan w:val="3"/>
          </w:tcPr>
          <w:p w14:paraId="3B4C088F" w14:textId="77777777" w:rsidR="006F2729" w:rsidRPr="004D6DAA"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rPr>
            </w:pPr>
            <w:r w:rsidRPr="004D6DAA">
              <w:rPr>
                <w:rStyle w:val="Hyperlink"/>
                <w:color w:val="0070C0"/>
                <w:sz w:val="20"/>
              </w:rPr>
              <w:t>Amplify: Empowering students through voice, agency and leadership</w:t>
            </w:r>
          </w:p>
        </w:tc>
      </w:tr>
      <w:tr w:rsidR="00ED2C5C" w14:paraId="2D27A3D7"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330009DF" w14:textId="77777777" w:rsidR="00ED2C5C" w:rsidRPr="00370F78" w:rsidRDefault="00ED2C5C" w:rsidP="00D63958">
            <w:pPr>
              <w:pStyle w:val="ListParagraph"/>
              <w:spacing w:after="120" w:line="240" w:lineRule="auto"/>
              <w:ind w:left="714"/>
              <w:rPr>
                <w:rStyle w:val="Hyperlink"/>
                <w:color w:val="0070C0"/>
              </w:rPr>
            </w:pPr>
          </w:p>
        </w:tc>
        <w:tc>
          <w:tcPr>
            <w:tcW w:w="2406" w:type="dxa"/>
            <w:shd w:val="clear" w:color="auto" w:fill="BFBFBF" w:themeFill="background1" w:themeFillShade="BF"/>
          </w:tcPr>
          <w:p w14:paraId="23877360" w14:textId="77777777" w:rsidR="00ED2C5C" w:rsidRPr="00370F78" w:rsidRDefault="00ED2C5C"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4811" w:type="dxa"/>
            <w:gridSpan w:val="2"/>
          </w:tcPr>
          <w:p w14:paraId="1E61E8AB" w14:textId="77777777" w:rsidR="00ED2C5C" w:rsidRDefault="002962A5" w:rsidP="00D63958">
            <w:pPr>
              <w:jc w:val="center"/>
              <w:cnfStyle w:val="000000000000" w:firstRow="0" w:lastRow="0" w:firstColumn="0" w:lastColumn="0" w:oddVBand="0" w:evenVBand="0" w:oddHBand="0" w:evenHBand="0" w:firstRowFirstColumn="0" w:firstRowLastColumn="0" w:lastRowFirstColumn="0" w:lastRowLastColumn="0"/>
            </w:pPr>
            <w:hyperlink r:id="rId52" w:history="1">
              <w:r w:rsidR="00ED2C5C" w:rsidRPr="007E5E48">
                <w:rPr>
                  <w:rStyle w:val="Hyperlink"/>
                  <w:color w:val="0070C0"/>
                  <w:sz w:val="20"/>
                </w:rPr>
                <w:t>Victorian Teaching and Learning Model</w:t>
              </w:r>
            </w:hyperlink>
          </w:p>
        </w:tc>
      </w:tr>
      <w:tr w:rsidR="006F2729" w14:paraId="5E017059"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64C54007" w14:textId="77777777" w:rsidR="006F2729" w:rsidRPr="00370F78" w:rsidRDefault="006F2729" w:rsidP="00D63958">
            <w:pPr>
              <w:pStyle w:val="ListParagraph"/>
              <w:spacing w:after="120" w:line="240" w:lineRule="auto"/>
              <w:ind w:left="714"/>
              <w:rPr>
                <w:rStyle w:val="Hyperlink"/>
                <w:color w:val="0070C0"/>
              </w:rPr>
            </w:pPr>
          </w:p>
        </w:tc>
        <w:tc>
          <w:tcPr>
            <w:tcW w:w="2406" w:type="dxa"/>
            <w:shd w:val="clear" w:color="auto" w:fill="BFBFBF" w:themeFill="background1" w:themeFillShade="BF"/>
          </w:tcPr>
          <w:p w14:paraId="7E362CF9"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4811" w:type="dxa"/>
            <w:gridSpan w:val="2"/>
          </w:tcPr>
          <w:p w14:paraId="7F6843E4" w14:textId="77777777" w:rsidR="006F2729" w:rsidRPr="004D6DAA"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rPr>
            </w:pPr>
            <w:hyperlink r:id="rId53" w:history="1">
              <w:r w:rsidR="006F2729" w:rsidRPr="004D6DAA">
                <w:rPr>
                  <w:rStyle w:val="Hyperlink"/>
                  <w:color w:val="0070C0"/>
                  <w:sz w:val="20"/>
                </w:rPr>
                <w:t>High Impact Teaching Strategies</w:t>
              </w:r>
            </w:hyperlink>
          </w:p>
        </w:tc>
      </w:tr>
      <w:tr w:rsidR="006F2729" w14:paraId="0E9733A5"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783FDD2C" w14:textId="77777777" w:rsidR="006F2729" w:rsidRPr="00370F78" w:rsidRDefault="006F2729" w:rsidP="00D63958">
            <w:pPr>
              <w:jc w:val="center"/>
              <w:rPr>
                <w:rStyle w:val="Hyperlink"/>
                <w:color w:val="0070C0"/>
                <w:szCs w:val="22"/>
              </w:rPr>
            </w:pPr>
          </w:p>
        </w:tc>
        <w:tc>
          <w:tcPr>
            <w:tcW w:w="2406" w:type="dxa"/>
            <w:shd w:val="clear" w:color="auto" w:fill="BFBFBF" w:themeFill="background1" w:themeFillShade="BF"/>
          </w:tcPr>
          <w:p w14:paraId="4514CED4"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2405" w:type="dxa"/>
          </w:tcPr>
          <w:p w14:paraId="4A4F7FF2" w14:textId="77777777" w:rsidR="006F2729" w:rsidRPr="004D6DAA"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auto"/>
                <w:szCs w:val="22"/>
                <w:u w:val="none"/>
              </w:rPr>
            </w:pPr>
            <w:hyperlink r:id="rId54" w:history="1">
              <w:r w:rsidR="006F2729" w:rsidRPr="004D6DAA">
                <w:rPr>
                  <w:rStyle w:val="Hyperlink"/>
                  <w:color w:val="0070C0"/>
                  <w:sz w:val="20"/>
                </w:rPr>
                <w:t>Curriculum Programs Foundation to 10</w:t>
              </w:r>
            </w:hyperlink>
          </w:p>
        </w:tc>
        <w:tc>
          <w:tcPr>
            <w:tcW w:w="2406" w:type="dxa"/>
          </w:tcPr>
          <w:p w14:paraId="66EC3417"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r>
      <w:tr w:rsidR="006F2729" w14:paraId="5E4D787E"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59A4F9E3" w14:textId="77777777" w:rsidR="006F2729" w:rsidRPr="00370F78" w:rsidRDefault="006F2729" w:rsidP="00D63958">
            <w:pPr>
              <w:jc w:val="center"/>
              <w:rPr>
                <w:rStyle w:val="Hyperlink"/>
                <w:color w:val="0070C0"/>
                <w:szCs w:val="22"/>
              </w:rPr>
            </w:pPr>
          </w:p>
        </w:tc>
        <w:tc>
          <w:tcPr>
            <w:tcW w:w="2406" w:type="dxa"/>
            <w:shd w:val="clear" w:color="auto" w:fill="BFBFBF" w:themeFill="background1" w:themeFillShade="BF"/>
          </w:tcPr>
          <w:p w14:paraId="2913551B"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4811" w:type="dxa"/>
            <w:gridSpan w:val="2"/>
          </w:tcPr>
          <w:p w14:paraId="65B4A5E7"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hyperlink r:id="rId55" w:history="1">
              <w:r w:rsidR="006F2729" w:rsidRPr="00AC2949">
                <w:rPr>
                  <w:rStyle w:val="Hyperlink"/>
                  <w:color w:val="0070C0"/>
                  <w:sz w:val="20"/>
                </w:rPr>
                <w:t>Navigator (supporting disengaged students to return to education and learning)</w:t>
              </w:r>
            </w:hyperlink>
          </w:p>
        </w:tc>
      </w:tr>
      <w:tr w:rsidR="006F2729" w14:paraId="4C07A1F8"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5D1450FD" w14:textId="77777777" w:rsidR="006F2729" w:rsidRPr="00370F78" w:rsidRDefault="006F2729" w:rsidP="00D63958">
            <w:pPr>
              <w:jc w:val="center"/>
              <w:rPr>
                <w:rStyle w:val="Hyperlink"/>
                <w:color w:val="0070C0"/>
                <w:szCs w:val="22"/>
              </w:rPr>
            </w:pPr>
          </w:p>
        </w:tc>
        <w:tc>
          <w:tcPr>
            <w:tcW w:w="7217" w:type="dxa"/>
            <w:gridSpan w:val="3"/>
          </w:tcPr>
          <w:p w14:paraId="6F73E43B" w14:textId="77777777" w:rsidR="006F2729" w:rsidRPr="00AC2949"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rPr>
            </w:pPr>
            <w:hyperlink r:id="rId56" w:anchor="link98" w:history="1">
              <w:r w:rsidR="006F2729" w:rsidRPr="00AC2949">
                <w:rPr>
                  <w:rStyle w:val="Hyperlink"/>
                  <w:color w:val="0070C0"/>
                  <w:sz w:val="20"/>
                </w:rPr>
                <w:t>Literacy and Numeracy Strategy, including Middle Years Literacy and Numeracy Strategy</w:t>
              </w:r>
            </w:hyperlink>
          </w:p>
        </w:tc>
      </w:tr>
      <w:tr w:rsidR="006F2729" w14:paraId="06121D95"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5BDD8EB8" w14:textId="77777777" w:rsidR="006F2729" w:rsidRPr="00370F78" w:rsidRDefault="006F2729" w:rsidP="00D63958">
            <w:pPr>
              <w:jc w:val="center"/>
              <w:rPr>
                <w:rStyle w:val="Hyperlink"/>
                <w:color w:val="0070C0"/>
                <w:szCs w:val="22"/>
              </w:rPr>
            </w:pPr>
          </w:p>
        </w:tc>
        <w:tc>
          <w:tcPr>
            <w:tcW w:w="2406" w:type="dxa"/>
            <w:shd w:val="clear" w:color="auto" w:fill="BFBFBF" w:themeFill="background1" w:themeFillShade="BF"/>
          </w:tcPr>
          <w:p w14:paraId="5DB90AB3"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4811" w:type="dxa"/>
            <w:gridSpan w:val="2"/>
          </w:tcPr>
          <w:p w14:paraId="1EDC5769"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hyperlink r:id="rId57" w:history="1">
              <w:r w:rsidR="006F2729" w:rsidRPr="00AC2949">
                <w:rPr>
                  <w:rStyle w:val="Hyperlink"/>
                  <w:color w:val="0070C0"/>
                  <w:sz w:val="20"/>
                </w:rPr>
                <w:t>Mathematics Teaching Toolkit</w:t>
              </w:r>
            </w:hyperlink>
          </w:p>
        </w:tc>
      </w:tr>
      <w:tr w:rsidR="006F2729" w14:paraId="6FA9D9B9"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000586B8" w14:textId="77777777" w:rsidR="006F2729" w:rsidRPr="00370F78" w:rsidRDefault="006F2729" w:rsidP="00D63958">
            <w:pPr>
              <w:jc w:val="center"/>
              <w:rPr>
                <w:rStyle w:val="Hyperlink"/>
                <w:color w:val="0070C0"/>
                <w:szCs w:val="22"/>
              </w:rPr>
            </w:pPr>
          </w:p>
        </w:tc>
        <w:tc>
          <w:tcPr>
            <w:tcW w:w="2406" w:type="dxa"/>
            <w:shd w:val="clear" w:color="auto" w:fill="BFBFBF" w:themeFill="background1" w:themeFillShade="BF"/>
          </w:tcPr>
          <w:p w14:paraId="6F0DED0D"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4811" w:type="dxa"/>
            <w:gridSpan w:val="2"/>
          </w:tcPr>
          <w:p w14:paraId="044BEC03"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hyperlink r:id="rId58" w:history="1">
              <w:r w:rsidR="006F2729" w:rsidRPr="00AC2949">
                <w:rPr>
                  <w:rStyle w:val="Hyperlink"/>
                  <w:color w:val="0070C0"/>
                  <w:sz w:val="20"/>
                </w:rPr>
                <w:t>Literacy Teaching Toolkit</w:t>
              </w:r>
            </w:hyperlink>
          </w:p>
        </w:tc>
      </w:tr>
      <w:tr w:rsidR="006F2729" w14:paraId="48AB58AF"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6212759B" w14:textId="77777777" w:rsidR="006F2729" w:rsidRPr="00370F78" w:rsidRDefault="006F2729" w:rsidP="00D63958">
            <w:pPr>
              <w:jc w:val="center"/>
              <w:rPr>
                <w:rStyle w:val="Hyperlink"/>
                <w:color w:val="0070C0"/>
                <w:szCs w:val="22"/>
              </w:rPr>
            </w:pPr>
          </w:p>
        </w:tc>
        <w:tc>
          <w:tcPr>
            <w:tcW w:w="2406" w:type="dxa"/>
            <w:shd w:val="clear" w:color="auto" w:fill="BFBFBF" w:themeFill="background1" w:themeFillShade="BF"/>
          </w:tcPr>
          <w:p w14:paraId="7936AE9F"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p>
        </w:tc>
        <w:tc>
          <w:tcPr>
            <w:tcW w:w="4811" w:type="dxa"/>
            <w:gridSpan w:val="2"/>
          </w:tcPr>
          <w:p w14:paraId="41D5F882"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Cs w:val="22"/>
              </w:rPr>
            </w:pPr>
            <w:hyperlink r:id="rId59" w:history="1">
              <w:r w:rsidR="006F2729" w:rsidRPr="00AC2949">
                <w:rPr>
                  <w:rStyle w:val="Hyperlink"/>
                  <w:color w:val="0070C0"/>
                  <w:sz w:val="20"/>
                </w:rPr>
                <w:t>Formative Assessment Rubrics</w:t>
              </w:r>
            </w:hyperlink>
          </w:p>
        </w:tc>
      </w:tr>
      <w:tr w:rsidR="006F2729" w14:paraId="24E83C28"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70761A06" w14:textId="77777777" w:rsidR="006F2729" w:rsidRPr="00370F78" w:rsidRDefault="006F2729" w:rsidP="00D63958">
            <w:pPr>
              <w:jc w:val="center"/>
              <w:rPr>
                <w:rStyle w:val="Hyperlink"/>
                <w:color w:val="0070C0"/>
                <w:sz w:val="20"/>
                <w:szCs w:val="22"/>
              </w:rPr>
            </w:pPr>
          </w:p>
        </w:tc>
        <w:tc>
          <w:tcPr>
            <w:tcW w:w="2406" w:type="dxa"/>
            <w:shd w:val="clear" w:color="auto" w:fill="BFBFBF" w:themeFill="background1" w:themeFillShade="BF"/>
          </w:tcPr>
          <w:p w14:paraId="7DD139F5"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4811" w:type="dxa"/>
            <w:gridSpan w:val="2"/>
          </w:tcPr>
          <w:p w14:paraId="5EA96DDA" w14:textId="77777777" w:rsidR="006F2729" w:rsidRPr="00AC2949"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rPr>
            </w:pPr>
            <w:hyperlink r:id="rId60" w:history="1">
              <w:r w:rsidR="006F2729" w:rsidRPr="00AC2949">
                <w:rPr>
                  <w:rStyle w:val="Hyperlink"/>
                  <w:color w:val="0070C0"/>
                  <w:sz w:val="20"/>
                </w:rPr>
                <w:t>Assessment of Student Achievement and Progress: Foundation to 10</w:t>
              </w:r>
            </w:hyperlink>
          </w:p>
        </w:tc>
      </w:tr>
      <w:tr w:rsidR="006F2729" w14:paraId="2C1F8554"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7C589CF3" w14:textId="77777777" w:rsidR="006F2729" w:rsidRPr="00370F78" w:rsidRDefault="006F2729" w:rsidP="00D63958">
            <w:pPr>
              <w:jc w:val="center"/>
              <w:rPr>
                <w:rStyle w:val="Hyperlink"/>
                <w:color w:val="0070C0"/>
                <w:sz w:val="20"/>
                <w:szCs w:val="22"/>
              </w:rPr>
            </w:pPr>
          </w:p>
        </w:tc>
        <w:tc>
          <w:tcPr>
            <w:tcW w:w="2406" w:type="dxa"/>
            <w:shd w:val="clear" w:color="auto" w:fill="BFBFBF" w:themeFill="background1" w:themeFillShade="BF"/>
          </w:tcPr>
          <w:p w14:paraId="6E8A0EFC"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4811" w:type="dxa"/>
            <w:gridSpan w:val="2"/>
          </w:tcPr>
          <w:p w14:paraId="416DCB5D"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hyperlink r:id="rId61" w:history="1">
              <w:r w:rsidR="006F2729" w:rsidRPr="00AC2949">
                <w:rPr>
                  <w:rStyle w:val="Hyperlink"/>
                  <w:color w:val="0070C0"/>
                  <w:sz w:val="20"/>
                </w:rPr>
                <w:t>Literacy Learning Progressions</w:t>
              </w:r>
            </w:hyperlink>
          </w:p>
        </w:tc>
      </w:tr>
      <w:tr w:rsidR="006F2729" w14:paraId="16663517"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504AB97D" w14:textId="77777777" w:rsidR="006F2729" w:rsidRPr="00370F78" w:rsidRDefault="006F2729" w:rsidP="00D63958">
            <w:pPr>
              <w:jc w:val="center"/>
              <w:rPr>
                <w:rStyle w:val="Hyperlink"/>
                <w:color w:val="0070C0"/>
                <w:sz w:val="20"/>
                <w:szCs w:val="22"/>
              </w:rPr>
            </w:pPr>
          </w:p>
        </w:tc>
        <w:tc>
          <w:tcPr>
            <w:tcW w:w="2406" w:type="dxa"/>
            <w:shd w:val="clear" w:color="auto" w:fill="BFBFBF" w:themeFill="background1" w:themeFillShade="BF"/>
          </w:tcPr>
          <w:p w14:paraId="5DBABF4F"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4811" w:type="dxa"/>
            <w:gridSpan w:val="2"/>
          </w:tcPr>
          <w:p w14:paraId="604A1DCD" w14:textId="77777777" w:rsidR="006F2729" w:rsidRPr="00370F78"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hyperlink r:id="rId62" w:history="1">
              <w:r w:rsidR="006F2729" w:rsidRPr="00AC2949">
                <w:rPr>
                  <w:rStyle w:val="Hyperlink"/>
                  <w:color w:val="0070C0"/>
                  <w:sz w:val="20"/>
                </w:rPr>
                <w:t>Numeracy Learning Progressions</w:t>
              </w:r>
            </w:hyperlink>
          </w:p>
        </w:tc>
      </w:tr>
      <w:tr w:rsidR="006F2729" w14:paraId="78CF31F1"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6A0F713E" w14:textId="77777777" w:rsidR="006F2729" w:rsidRPr="00370F78" w:rsidRDefault="006F2729" w:rsidP="00D63958">
            <w:pPr>
              <w:jc w:val="center"/>
              <w:rPr>
                <w:rStyle w:val="Hyperlink"/>
                <w:color w:val="0070C0"/>
                <w:sz w:val="20"/>
                <w:szCs w:val="22"/>
              </w:rPr>
            </w:pPr>
          </w:p>
        </w:tc>
        <w:tc>
          <w:tcPr>
            <w:tcW w:w="2406" w:type="dxa"/>
            <w:shd w:val="clear" w:color="auto" w:fill="BFBFBF" w:themeFill="background1" w:themeFillShade="BF"/>
          </w:tcPr>
          <w:p w14:paraId="6D785912"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4811" w:type="dxa"/>
            <w:gridSpan w:val="2"/>
          </w:tcPr>
          <w:p w14:paraId="3CFE09EA" w14:textId="77777777" w:rsidR="006F2729" w:rsidRDefault="002962A5" w:rsidP="00D63958">
            <w:pPr>
              <w:jc w:val="center"/>
              <w:cnfStyle w:val="000000000000" w:firstRow="0" w:lastRow="0" w:firstColumn="0" w:lastColumn="0" w:oddVBand="0" w:evenVBand="0" w:oddHBand="0" w:evenHBand="0" w:firstRowFirstColumn="0" w:firstRowLastColumn="0" w:lastRowFirstColumn="0" w:lastRowLastColumn="0"/>
            </w:pPr>
            <w:hyperlink r:id="rId63" w:history="1">
              <w:r w:rsidR="006F2729" w:rsidRPr="00843D15">
                <w:rPr>
                  <w:rStyle w:val="Hyperlink"/>
                  <w:color w:val="0070C0"/>
                  <w:sz w:val="20"/>
                </w:rPr>
                <w:t>Peer Observation Guide</w:t>
              </w:r>
            </w:hyperlink>
          </w:p>
        </w:tc>
      </w:tr>
      <w:tr w:rsidR="006F2729" w14:paraId="6C948EAF"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shd w:val="clear" w:color="auto" w:fill="BFBFBF" w:themeFill="background1" w:themeFillShade="BF"/>
          </w:tcPr>
          <w:p w14:paraId="3FBBE5E2" w14:textId="77777777" w:rsidR="006F2729" w:rsidRPr="00370F78" w:rsidRDefault="006F2729" w:rsidP="00D63958">
            <w:pPr>
              <w:jc w:val="center"/>
              <w:rPr>
                <w:rStyle w:val="Hyperlink"/>
                <w:color w:val="0070C0"/>
                <w:sz w:val="20"/>
                <w:szCs w:val="22"/>
              </w:rPr>
            </w:pPr>
          </w:p>
        </w:tc>
        <w:tc>
          <w:tcPr>
            <w:tcW w:w="2406" w:type="dxa"/>
            <w:shd w:val="clear" w:color="auto" w:fill="BFBFBF" w:themeFill="background1" w:themeFillShade="BF"/>
          </w:tcPr>
          <w:p w14:paraId="266EE858"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2405" w:type="dxa"/>
            <w:shd w:val="clear" w:color="auto" w:fill="BFBFBF" w:themeFill="background1" w:themeFillShade="BF"/>
          </w:tcPr>
          <w:p w14:paraId="07D43843"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2406" w:type="dxa"/>
          </w:tcPr>
          <w:p w14:paraId="737F0FF8" w14:textId="77777777" w:rsidR="006F2729" w:rsidRPr="003B7E09"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rPr>
            </w:pPr>
            <w:r>
              <w:rPr>
                <w:rStyle w:val="Hyperlink"/>
                <w:color w:val="0070C0"/>
                <w:sz w:val="20"/>
              </w:rPr>
              <w:t xml:space="preserve">FISO: </w:t>
            </w:r>
            <w:hyperlink r:id="rId64" w:history="1">
              <w:r w:rsidRPr="003B7E09">
                <w:rPr>
                  <w:rStyle w:val="Hyperlink"/>
                  <w:color w:val="0070C0"/>
                  <w:sz w:val="20"/>
                </w:rPr>
                <w:t>Implement and Monitor</w:t>
              </w:r>
            </w:hyperlink>
          </w:p>
        </w:tc>
      </w:tr>
      <w:tr w:rsidR="006F2729" w14:paraId="1984BDD0" w14:textId="77777777" w:rsidTr="00D63958">
        <w:trPr>
          <w:cantSplit/>
        </w:trPr>
        <w:tc>
          <w:tcPr>
            <w:cnfStyle w:val="001000000000" w:firstRow="0" w:lastRow="0" w:firstColumn="1" w:lastColumn="0" w:oddVBand="0" w:evenVBand="0" w:oddHBand="0" w:evenHBand="0" w:firstRowFirstColumn="0" w:firstRowLastColumn="0" w:lastRowFirstColumn="0" w:lastRowLastColumn="0"/>
            <w:tcW w:w="2405" w:type="dxa"/>
          </w:tcPr>
          <w:p w14:paraId="1A32B781" w14:textId="77777777" w:rsidR="006F2729" w:rsidRPr="00370F78" w:rsidRDefault="002962A5" w:rsidP="00D63958">
            <w:pPr>
              <w:jc w:val="center"/>
              <w:rPr>
                <w:rStyle w:val="Hyperlink"/>
                <w:color w:val="0070C0"/>
                <w:sz w:val="20"/>
                <w:szCs w:val="22"/>
              </w:rPr>
            </w:pPr>
            <w:hyperlink r:id="rId65" w:history="1">
              <w:r w:rsidR="006F2729">
                <w:rPr>
                  <w:rStyle w:val="Hyperlink"/>
                  <w:color w:val="0070C0"/>
                  <w:sz w:val="20"/>
                </w:rPr>
                <w:t>M</w:t>
              </w:r>
              <w:r w:rsidR="006F2729" w:rsidRPr="003B7E09">
                <w:rPr>
                  <w:rStyle w:val="Hyperlink"/>
                  <w:color w:val="0070C0"/>
                  <w:sz w:val="20"/>
                </w:rPr>
                <w:t>onitor impact of teacher practice</w:t>
              </w:r>
            </w:hyperlink>
          </w:p>
        </w:tc>
        <w:tc>
          <w:tcPr>
            <w:tcW w:w="2406" w:type="dxa"/>
            <w:shd w:val="clear" w:color="auto" w:fill="BFBFBF" w:themeFill="background1" w:themeFillShade="BF"/>
          </w:tcPr>
          <w:p w14:paraId="26B680F1"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2405" w:type="dxa"/>
            <w:shd w:val="clear" w:color="auto" w:fill="BFBFBF" w:themeFill="background1" w:themeFillShade="BF"/>
          </w:tcPr>
          <w:p w14:paraId="427D766A" w14:textId="77777777" w:rsidR="006F2729" w:rsidRPr="00370F78" w:rsidRDefault="006F2729"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szCs w:val="22"/>
              </w:rPr>
            </w:pPr>
          </w:p>
        </w:tc>
        <w:tc>
          <w:tcPr>
            <w:tcW w:w="2406" w:type="dxa"/>
          </w:tcPr>
          <w:p w14:paraId="6234AAAE" w14:textId="77777777" w:rsidR="006F2729" w:rsidRPr="003B7E09" w:rsidRDefault="002962A5" w:rsidP="00D63958">
            <w:pPr>
              <w:jc w:val="center"/>
              <w:cnfStyle w:val="000000000000" w:firstRow="0" w:lastRow="0" w:firstColumn="0" w:lastColumn="0" w:oddVBand="0" w:evenVBand="0" w:oddHBand="0" w:evenHBand="0" w:firstRowFirstColumn="0" w:firstRowLastColumn="0" w:lastRowFirstColumn="0" w:lastRowLastColumn="0"/>
              <w:rPr>
                <w:rStyle w:val="Hyperlink"/>
                <w:color w:val="0070C0"/>
                <w:sz w:val="20"/>
              </w:rPr>
            </w:pPr>
            <w:hyperlink r:id="rId66" w:history="1">
              <w:r w:rsidR="006F2729">
                <w:rPr>
                  <w:rStyle w:val="Hyperlink"/>
                  <w:color w:val="0070C0"/>
                  <w:sz w:val="20"/>
                </w:rPr>
                <w:t>M</w:t>
              </w:r>
              <w:r w:rsidR="006F2729" w:rsidRPr="003B7E09">
                <w:rPr>
                  <w:rStyle w:val="Hyperlink"/>
                  <w:color w:val="0070C0"/>
                  <w:sz w:val="20"/>
                </w:rPr>
                <w:t>onitor impact of teacher practice</w:t>
              </w:r>
            </w:hyperlink>
          </w:p>
        </w:tc>
      </w:tr>
    </w:tbl>
    <w:p w14:paraId="14729DEC" w14:textId="77777777" w:rsidR="006F2729" w:rsidRPr="006F2729" w:rsidRDefault="006F2729" w:rsidP="006F2729"/>
    <w:sectPr w:rsidR="006F2729" w:rsidRPr="006F2729" w:rsidSect="00E00FE6">
      <w:headerReference w:type="default" r:id="rId6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ADD0" w14:textId="77777777" w:rsidR="00002501" w:rsidRDefault="00002501" w:rsidP="003967DD">
      <w:pPr>
        <w:spacing w:after="0"/>
      </w:pPr>
      <w:r>
        <w:separator/>
      </w:r>
    </w:p>
  </w:endnote>
  <w:endnote w:type="continuationSeparator" w:id="0">
    <w:p w14:paraId="7DAA1DEC" w14:textId="77777777" w:rsidR="00002501" w:rsidRDefault="00002501" w:rsidP="003967DD">
      <w:pPr>
        <w:spacing w:after="0"/>
      </w:pPr>
      <w:r>
        <w:continuationSeparator/>
      </w:r>
    </w:p>
  </w:endnote>
  <w:endnote w:type="continuationNotice" w:id="1">
    <w:p w14:paraId="0BDE35B8" w14:textId="77777777" w:rsidR="00002501" w:rsidRDefault="000025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2043" w14:textId="77777777" w:rsidR="00084DA4" w:rsidRDefault="00084DA4" w:rsidP="005A6CE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C5574BE" w14:textId="77777777" w:rsidR="00084DA4" w:rsidRDefault="00084DA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1584" w14:textId="77777777" w:rsidR="00084DA4" w:rsidRDefault="00084DA4" w:rsidP="005A6CE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59E36BA" w14:textId="77777777" w:rsidR="00084DA4" w:rsidRDefault="00084DA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DFD96" w14:textId="77777777" w:rsidR="00002501" w:rsidRDefault="00002501" w:rsidP="003967DD">
      <w:pPr>
        <w:spacing w:after="0"/>
      </w:pPr>
      <w:r>
        <w:separator/>
      </w:r>
    </w:p>
  </w:footnote>
  <w:footnote w:type="continuationSeparator" w:id="0">
    <w:p w14:paraId="11E85527" w14:textId="77777777" w:rsidR="00002501" w:rsidRDefault="00002501" w:rsidP="003967DD">
      <w:pPr>
        <w:spacing w:after="0"/>
      </w:pPr>
      <w:r>
        <w:continuationSeparator/>
      </w:r>
    </w:p>
  </w:footnote>
  <w:footnote w:type="continuationNotice" w:id="1">
    <w:p w14:paraId="35112C32" w14:textId="77777777" w:rsidR="00002501" w:rsidRDefault="00002501">
      <w:pPr>
        <w:spacing w:after="0"/>
      </w:pPr>
    </w:p>
  </w:footnote>
  <w:footnote w:id="2">
    <w:p w14:paraId="3E3A9E66" w14:textId="77777777" w:rsidR="00084DA4" w:rsidRPr="009059A3" w:rsidRDefault="00084DA4" w:rsidP="00304D04">
      <w:pPr>
        <w:pStyle w:val="FootnoteText"/>
        <w:rPr>
          <w:lang w:val="en-AU"/>
        </w:rPr>
      </w:pPr>
      <w:r>
        <w:rPr>
          <w:rStyle w:val="FootnoteReference"/>
        </w:rPr>
        <w:footnoteRef/>
      </w:r>
      <w:r>
        <w:t xml:space="preserve"> </w:t>
      </w:r>
      <w:r w:rsidRPr="009059A3">
        <w:t xml:space="preserve">Clinton, J. (2020). Supporting Vulnerable Children in the Face of a Pandemic. A paper prepared for the Australian Government Department of Education, Skills and Employment. Centre for Program Evaluation, Melbourne Graduate School of Education, The University of Melbourne. Retrieved from </w:t>
      </w:r>
      <w:hyperlink r:id="rId1" w:history="1">
        <w:r w:rsidRPr="00070332">
          <w:rPr>
            <w:rStyle w:val="Hyperlink"/>
          </w:rPr>
          <w:t>https://www.dese.gov.au/system/files/doc/other/clinton_supporting_vulnerable_children_final.pdf</w:t>
        </w:r>
      </w:hyperlink>
      <w:r>
        <w:t xml:space="preserve"> </w:t>
      </w:r>
    </w:p>
  </w:footnote>
  <w:footnote w:id="3">
    <w:p w14:paraId="69DB721E" w14:textId="77777777" w:rsidR="00084DA4" w:rsidRPr="009059A3" w:rsidRDefault="00084DA4" w:rsidP="00304D04">
      <w:pPr>
        <w:pStyle w:val="FootnoteText"/>
        <w:rPr>
          <w:lang w:val="en-AU"/>
        </w:rPr>
      </w:pPr>
      <w:r>
        <w:rPr>
          <w:rStyle w:val="FootnoteReference"/>
        </w:rPr>
        <w:footnoteRef/>
      </w:r>
      <w:r>
        <w:t xml:space="preserve"> </w:t>
      </w:r>
      <w:r w:rsidRPr="009059A3">
        <w:t>Gulosin, C &amp; Miron, C. (2017). Growth and Performance of Fully Online and Blended K-12 Public Schools. Education Policy Analysis Achieves, 25(124), 1-42</w:t>
      </w:r>
      <w:r>
        <w:t>.</w:t>
      </w:r>
    </w:p>
  </w:footnote>
  <w:footnote w:id="4">
    <w:p w14:paraId="22B5C92F" w14:textId="77777777" w:rsidR="00084DA4" w:rsidRPr="006F2729" w:rsidRDefault="00084DA4" w:rsidP="00304D04">
      <w:pPr>
        <w:pStyle w:val="FootnoteText"/>
        <w:rPr>
          <w:lang w:val="en-AU"/>
        </w:rPr>
      </w:pPr>
      <w:r>
        <w:rPr>
          <w:rStyle w:val="FootnoteReference"/>
        </w:rPr>
        <w:footnoteRef/>
      </w:r>
      <w:r>
        <w:t xml:space="preserve"> </w:t>
      </w:r>
      <w:r>
        <w:rPr>
          <w:lang w:val="en-AU"/>
        </w:rPr>
        <w:t xml:space="preserve">Department of Education and Training (2020). Learning from home student survey. </w:t>
      </w:r>
    </w:p>
  </w:footnote>
  <w:footnote w:id="5">
    <w:p w14:paraId="32F3D336" w14:textId="77777777" w:rsidR="00084DA4" w:rsidRPr="006F2729" w:rsidRDefault="00084DA4" w:rsidP="00304D04">
      <w:pPr>
        <w:pStyle w:val="FootnoteText"/>
        <w:rPr>
          <w:lang w:val="en-AU"/>
        </w:rPr>
      </w:pPr>
      <w:r>
        <w:rPr>
          <w:rStyle w:val="FootnoteReference"/>
        </w:rPr>
        <w:footnoteRef/>
      </w:r>
      <w:r>
        <w:t xml:space="preserve"> </w:t>
      </w:r>
      <w:r>
        <w:rPr>
          <w:lang w:val="en-AU"/>
        </w:rPr>
        <w:t>Department of Education and Training (2020). Learning from home parent survey.</w:t>
      </w:r>
    </w:p>
  </w:footnote>
  <w:footnote w:id="6">
    <w:p w14:paraId="4EFA8EDD" w14:textId="77777777" w:rsidR="00084DA4" w:rsidRPr="006F2729" w:rsidRDefault="00084DA4" w:rsidP="00304D04">
      <w:pPr>
        <w:pStyle w:val="FootnoteText"/>
        <w:rPr>
          <w:lang w:val="en-AU"/>
        </w:rPr>
      </w:pPr>
      <w:r>
        <w:rPr>
          <w:rStyle w:val="FootnoteReference"/>
        </w:rPr>
        <w:footnoteRef/>
      </w:r>
      <w:r>
        <w:t xml:space="preserve"> </w:t>
      </w:r>
      <w:r>
        <w:rPr>
          <w:lang w:val="en-AU"/>
        </w:rPr>
        <w:t xml:space="preserve">Department of Education and Training (2020). End-of-term Learning and Support Continuity Survey for Schools. </w:t>
      </w:r>
    </w:p>
  </w:footnote>
  <w:footnote w:id="7">
    <w:p w14:paraId="7D47A2BA" w14:textId="77777777" w:rsidR="00084DA4" w:rsidRPr="006F2729" w:rsidRDefault="00084DA4" w:rsidP="00304D04">
      <w:pPr>
        <w:pStyle w:val="FootnoteText"/>
        <w:rPr>
          <w:lang w:val="en-AU"/>
        </w:rPr>
      </w:pPr>
      <w:r>
        <w:rPr>
          <w:rStyle w:val="FootnoteReference"/>
        </w:rPr>
        <w:footnoteRef/>
      </w:r>
      <w:r>
        <w:t xml:space="preserve"> </w:t>
      </w:r>
      <w:r>
        <w:rPr>
          <w:lang w:val="en-AU"/>
        </w:rPr>
        <w:t>Lo, C. K. &amp; Hew, K. F. (2017). A critical review of flipped classroom challenges in K-12 education: possible solutions and recommendations for future research</w:t>
      </w:r>
      <w:r w:rsidRPr="002B7FFA">
        <w:rPr>
          <w:lang w:val="en-AU"/>
        </w:rPr>
        <w:t xml:space="preserve">. </w:t>
      </w:r>
      <w:r w:rsidRPr="006F2729">
        <w:rPr>
          <w:lang w:val="en-AU"/>
        </w:rPr>
        <w:t>Research and Practice In Technology Enhanced Learning</w:t>
      </w:r>
      <w:r>
        <w:rPr>
          <w:lang w:val="en-AU"/>
        </w:rPr>
        <w:t xml:space="preserve">, 12(4). </w:t>
      </w:r>
    </w:p>
  </w:footnote>
  <w:footnote w:id="8">
    <w:p w14:paraId="403AAFBC" w14:textId="77777777" w:rsidR="00084DA4" w:rsidRPr="00322C0F" w:rsidRDefault="00084DA4" w:rsidP="00A61B1A">
      <w:pPr>
        <w:pStyle w:val="FootnoteText"/>
        <w:rPr>
          <w:lang w:val="en-AU"/>
        </w:rPr>
      </w:pPr>
      <w:r>
        <w:rPr>
          <w:rStyle w:val="FootnoteReference"/>
        </w:rPr>
        <w:footnoteRef/>
      </w:r>
      <w:r>
        <w:t xml:space="preserve"> </w:t>
      </w:r>
      <w:r w:rsidRPr="009059A3">
        <w:t>Gulosin</w:t>
      </w:r>
      <w:r>
        <w:t xml:space="preserve"> </w:t>
      </w:r>
      <w:r w:rsidRPr="009059A3">
        <w:t>&amp; Miron</w:t>
      </w:r>
      <w:r>
        <w:t xml:space="preserve"> </w:t>
      </w:r>
      <w:r w:rsidRPr="009059A3">
        <w:t xml:space="preserve">(2017). </w:t>
      </w:r>
    </w:p>
  </w:footnote>
  <w:footnote w:id="9">
    <w:p w14:paraId="46762DEC" w14:textId="5403D2B8" w:rsidR="00084DA4" w:rsidRPr="006E2F5A" w:rsidRDefault="00084DA4">
      <w:pPr>
        <w:pStyle w:val="FootnoteText"/>
        <w:rPr>
          <w:lang w:val="en-AU"/>
        </w:rPr>
      </w:pPr>
      <w:r>
        <w:rPr>
          <w:rStyle w:val="FootnoteReference"/>
        </w:rPr>
        <w:footnoteRef/>
      </w:r>
      <w:r>
        <w:t xml:space="preserve"> Education Endowment Fund (2020).</w:t>
      </w:r>
      <w:r w:rsidRPr="006E2F5A">
        <w:t xml:space="preserve"> Assessing learning in the new academic year (Part 1 of 2) – three key questions for school leaders to consider</w:t>
      </w:r>
      <w:r>
        <w:t xml:space="preserve">. Retrieved from: </w:t>
      </w:r>
      <w:hyperlink r:id="rId2" w:history="1">
        <w:r w:rsidRPr="00215084">
          <w:rPr>
            <w:rStyle w:val="Hyperlink"/>
          </w:rPr>
          <w:t>https://educationendowmentfoundation.org.uk/news/eef-blog-assessing-learning-in-the-new-academic-year-part-1/?mc_cid=172a145d38&amp;mc_eid=ffabd6883f</w:t>
        </w:r>
      </w:hyperlink>
      <w:r>
        <w:t xml:space="preserve"> </w:t>
      </w:r>
    </w:p>
  </w:footnote>
  <w:footnote w:id="10">
    <w:p w14:paraId="26748402" w14:textId="77777777" w:rsidR="00084DA4" w:rsidRPr="00322C0F" w:rsidRDefault="00084DA4" w:rsidP="0064189B">
      <w:pPr>
        <w:pStyle w:val="FootnoteText"/>
        <w:rPr>
          <w:lang w:val="en-AU"/>
        </w:rPr>
      </w:pPr>
      <w:r>
        <w:rPr>
          <w:rStyle w:val="FootnoteReference"/>
        </w:rPr>
        <w:footnoteRef/>
      </w:r>
      <w:r>
        <w:t xml:space="preserve"> </w:t>
      </w:r>
      <w:r>
        <w:rPr>
          <w:lang w:val="en-AU"/>
        </w:rPr>
        <w:t>Department of Education and Training (2020). End-of-term Learning and Support Continuity Survey for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BF3D" w14:textId="3335CC27" w:rsidR="00084DA4" w:rsidRDefault="00084DA4">
    <w:pPr>
      <w:pStyle w:val="Header"/>
    </w:pPr>
    <w:r>
      <w:rPr>
        <w:noProof/>
        <w:lang w:val="en-AU" w:eastAsia="en-AU"/>
      </w:rPr>
      <w:drawing>
        <wp:anchor distT="0" distB="0" distL="114300" distR="114300" simplePos="0" relativeHeight="251658240" behindDoc="1" locked="0" layoutInCell="1" allowOverlap="1" wp14:anchorId="210EE55B" wp14:editId="5381904D">
          <wp:simplePos x="0" y="0"/>
          <wp:positionH relativeFrom="page">
            <wp:align>left</wp:align>
          </wp:positionH>
          <wp:positionV relativeFrom="page">
            <wp:align>top</wp:align>
          </wp:positionV>
          <wp:extent cx="7538484" cy="10683875"/>
          <wp:effectExtent l="0" t="0" r="5715"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48445" cy="106979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1C7C" w14:textId="77777777" w:rsidR="00084DA4" w:rsidRDefault="00084DA4">
    <w:pPr>
      <w:pStyle w:val="Header"/>
    </w:pPr>
    <w:r>
      <w:rPr>
        <w:noProof/>
        <w:lang w:val="en-AU" w:eastAsia="en-AU"/>
      </w:rPr>
      <w:drawing>
        <wp:anchor distT="0" distB="0" distL="114300" distR="114300" simplePos="0" relativeHeight="251658241" behindDoc="1" locked="0" layoutInCell="1" allowOverlap="1" wp14:anchorId="4AA99EE4" wp14:editId="684166C5">
          <wp:simplePos x="0" y="0"/>
          <wp:positionH relativeFrom="page">
            <wp:align>left</wp:align>
          </wp:positionH>
          <wp:positionV relativeFrom="page">
            <wp:align>top</wp:align>
          </wp:positionV>
          <wp:extent cx="7538484" cy="10683875"/>
          <wp:effectExtent l="0" t="0" r="5715" b="0"/>
          <wp:wrapNone/>
          <wp:docPr id="9" name="Picture 9"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48445" cy="10697992"/>
                  </a:xfrm>
                  <a:prstGeom prst="rect">
                    <a:avLst/>
                  </a:prstGeom>
                </pic:spPr>
              </pic:pic>
            </a:graphicData>
          </a:graphic>
          <wp14:sizeRelH relativeFrom="page">
            <wp14:pctWidth>0</wp14:pctWidth>
          </wp14:sizeRelH>
          <wp14:sizeRelV relativeFrom="page">
            <wp14:pctHeight>0</wp14:pctHeight>
          </wp14:sizeRelV>
        </wp:anchor>
      </w:drawing>
    </w:r>
    <w:sdt>
      <w:sdtPr>
        <w:id w:val="1114182761"/>
        <w:docPartObj>
          <w:docPartGallery w:val="Watermarks"/>
          <w:docPartUnique/>
        </w:docPartObj>
      </w:sdtPr>
      <w:sdtEndPr/>
      <w:sdtContent>
        <w:r>
          <w:rPr>
            <w:noProof/>
            <w:lang w:val="en-AU" w:eastAsia="en-AU"/>
          </w:rPr>
          <mc:AlternateContent>
            <mc:Choice Requires="wps">
              <w:drawing>
                <wp:anchor distT="0" distB="0" distL="114300" distR="114300" simplePos="0" relativeHeight="251658242" behindDoc="1" locked="0" layoutInCell="0" allowOverlap="1" wp14:anchorId="30107A85" wp14:editId="033909D3">
                  <wp:simplePos x="0" y="0"/>
                  <wp:positionH relativeFrom="margin">
                    <wp:align>center</wp:align>
                  </wp:positionH>
                  <wp:positionV relativeFrom="margin">
                    <wp:align>center</wp:align>
                  </wp:positionV>
                  <wp:extent cx="5237480" cy="3142615"/>
                  <wp:effectExtent l="0" t="1151890" r="0" b="658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1CA45" w14:textId="77777777" w:rsidR="00084DA4" w:rsidRDefault="00084DA4" w:rsidP="0064189B">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107A85" id="_x0000_t202" coordsize="21600,21600" o:spt="202" path="m,l,21600r21600,l21600,xe">
                  <v:stroke joinstyle="miter"/>
                  <v:path gradientshapeok="t" o:connecttype="rect"/>
                </v:shapetype>
                <v:shape id="Text Box 4" o:spid="_x0000_s1046" type="#_x0000_t202" style="position:absolute;margin-left:0;margin-top:0;width:412.4pt;height:24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ladscw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5C51CA45" w14:textId="77777777" w:rsidR="00084DA4" w:rsidRDefault="00084DA4" w:rsidP="0064189B">
                        <w:pPr>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ADD"/>
    <w:multiLevelType w:val="hybridMultilevel"/>
    <w:tmpl w:val="D2B0328A"/>
    <w:lvl w:ilvl="0" w:tplc="2B107A7E">
      <w:start w:val="1"/>
      <w:numFmt w:val="bullet"/>
      <w:lvlText w:val="•"/>
      <w:lvlJc w:val="left"/>
      <w:pPr>
        <w:tabs>
          <w:tab w:val="num" w:pos="720"/>
        </w:tabs>
        <w:ind w:left="720" w:hanging="360"/>
      </w:pPr>
      <w:rPr>
        <w:rFonts w:ascii="Arial" w:hAnsi="Arial" w:hint="default"/>
      </w:rPr>
    </w:lvl>
    <w:lvl w:ilvl="1" w:tplc="A42A774C" w:tentative="1">
      <w:start w:val="1"/>
      <w:numFmt w:val="bullet"/>
      <w:lvlText w:val="•"/>
      <w:lvlJc w:val="left"/>
      <w:pPr>
        <w:tabs>
          <w:tab w:val="num" w:pos="1440"/>
        </w:tabs>
        <w:ind w:left="1440" w:hanging="360"/>
      </w:pPr>
      <w:rPr>
        <w:rFonts w:ascii="Arial" w:hAnsi="Arial" w:hint="default"/>
      </w:rPr>
    </w:lvl>
    <w:lvl w:ilvl="2" w:tplc="22160F7E" w:tentative="1">
      <w:start w:val="1"/>
      <w:numFmt w:val="bullet"/>
      <w:lvlText w:val="•"/>
      <w:lvlJc w:val="left"/>
      <w:pPr>
        <w:tabs>
          <w:tab w:val="num" w:pos="2160"/>
        </w:tabs>
        <w:ind w:left="2160" w:hanging="360"/>
      </w:pPr>
      <w:rPr>
        <w:rFonts w:ascii="Arial" w:hAnsi="Arial" w:hint="default"/>
      </w:rPr>
    </w:lvl>
    <w:lvl w:ilvl="3" w:tplc="9A22B900" w:tentative="1">
      <w:start w:val="1"/>
      <w:numFmt w:val="bullet"/>
      <w:lvlText w:val="•"/>
      <w:lvlJc w:val="left"/>
      <w:pPr>
        <w:tabs>
          <w:tab w:val="num" w:pos="2880"/>
        </w:tabs>
        <w:ind w:left="2880" w:hanging="360"/>
      </w:pPr>
      <w:rPr>
        <w:rFonts w:ascii="Arial" w:hAnsi="Arial" w:hint="default"/>
      </w:rPr>
    </w:lvl>
    <w:lvl w:ilvl="4" w:tplc="A71A3BF2" w:tentative="1">
      <w:start w:val="1"/>
      <w:numFmt w:val="bullet"/>
      <w:lvlText w:val="•"/>
      <w:lvlJc w:val="left"/>
      <w:pPr>
        <w:tabs>
          <w:tab w:val="num" w:pos="3600"/>
        </w:tabs>
        <w:ind w:left="3600" w:hanging="360"/>
      </w:pPr>
      <w:rPr>
        <w:rFonts w:ascii="Arial" w:hAnsi="Arial" w:hint="default"/>
      </w:rPr>
    </w:lvl>
    <w:lvl w:ilvl="5" w:tplc="28860E6E" w:tentative="1">
      <w:start w:val="1"/>
      <w:numFmt w:val="bullet"/>
      <w:lvlText w:val="•"/>
      <w:lvlJc w:val="left"/>
      <w:pPr>
        <w:tabs>
          <w:tab w:val="num" w:pos="4320"/>
        </w:tabs>
        <w:ind w:left="4320" w:hanging="360"/>
      </w:pPr>
      <w:rPr>
        <w:rFonts w:ascii="Arial" w:hAnsi="Arial" w:hint="default"/>
      </w:rPr>
    </w:lvl>
    <w:lvl w:ilvl="6" w:tplc="0D7E19E2" w:tentative="1">
      <w:start w:val="1"/>
      <w:numFmt w:val="bullet"/>
      <w:lvlText w:val="•"/>
      <w:lvlJc w:val="left"/>
      <w:pPr>
        <w:tabs>
          <w:tab w:val="num" w:pos="5040"/>
        </w:tabs>
        <w:ind w:left="5040" w:hanging="360"/>
      </w:pPr>
      <w:rPr>
        <w:rFonts w:ascii="Arial" w:hAnsi="Arial" w:hint="default"/>
      </w:rPr>
    </w:lvl>
    <w:lvl w:ilvl="7" w:tplc="79C28A40" w:tentative="1">
      <w:start w:val="1"/>
      <w:numFmt w:val="bullet"/>
      <w:lvlText w:val="•"/>
      <w:lvlJc w:val="left"/>
      <w:pPr>
        <w:tabs>
          <w:tab w:val="num" w:pos="5760"/>
        </w:tabs>
        <w:ind w:left="5760" w:hanging="360"/>
      </w:pPr>
      <w:rPr>
        <w:rFonts w:ascii="Arial" w:hAnsi="Arial" w:hint="default"/>
      </w:rPr>
    </w:lvl>
    <w:lvl w:ilvl="8" w:tplc="346C70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762CE"/>
    <w:multiLevelType w:val="hybridMultilevel"/>
    <w:tmpl w:val="6724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518"/>
    <w:multiLevelType w:val="hybridMultilevel"/>
    <w:tmpl w:val="D29E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70016"/>
    <w:multiLevelType w:val="hybridMultilevel"/>
    <w:tmpl w:val="F08A84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654546"/>
    <w:multiLevelType w:val="hybridMultilevel"/>
    <w:tmpl w:val="8B6A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8351A"/>
    <w:multiLevelType w:val="hybridMultilevel"/>
    <w:tmpl w:val="EDDCB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9E1139"/>
    <w:multiLevelType w:val="hybridMultilevel"/>
    <w:tmpl w:val="BB4C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64742"/>
    <w:multiLevelType w:val="hybridMultilevel"/>
    <w:tmpl w:val="07E2C0CA"/>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8" w15:restartNumberingAfterBreak="0">
    <w:nsid w:val="15BA314A"/>
    <w:multiLevelType w:val="hybridMultilevel"/>
    <w:tmpl w:val="49827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DC7D22"/>
    <w:multiLevelType w:val="hybridMultilevel"/>
    <w:tmpl w:val="3556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671B4"/>
    <w:multiLevelType w:val="hybridMultilevel"/>
    <w:tmpl w:val="AC10952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2767471E"/>
    <w:multiLevelType w:val="hybridMultilevel"/>
    <w:tmpl w:val="19FC22EE"/>
    <w:lvl w:ilvl="0" w:tplc="8F38EF38">
      <w:start w:val="1"/>
      <w:numFmt w:val="bullet"/>
      <w:lvlText w:val="•"/>
      <w:lvlJc w:val="left"/>
      <w:pPr>
        <w:tabs>
          <w:tab w:val="num" w:pos="720"/>
        </w:tabs>
        <w:ind w:left="720" w:hanging="360"/>
      </w:pPr>
      <w:rPr>
        <w:rFonts w:ascii="Arial" w:hAnsi="Arial" w:hint="default"/>
      </w:rPr>
    </w:lvl>
    <w:lvl w:ilvl="1" w:tplc="D91472B6" w:tentative="1">
      <w:start w:val="1"/>
      <w:numFmt w:val="bullet"/>
      <w:lvlText w:val="•"/>
      <w:lvlJc w:val="left"/>
      <w:pPr>
        <w:tabs>
          <w:tab w:val="num" w:pos="1440"/>
        </w:tabs>
        <w:ind w:left="1440" w:hanging="360"/>
      </w:pPr>
      <w:rPr>
        <w:rFonts w:ascii="Arial" w:hAnsi="Arial" w:hint="default"/>
      </w:rPr>
    </w:lvl>
    <w:lvl w:ilvl="2" w:tplc="27B6BA1E" w:tentative="1">
      <w:start w:val="1"/>
      <w:numFmt w:val="bullet"/>
      <w:lvlText w:val="•"/>
      <w:lvlJc w:val="left"/>
      <w:pPr>
        <w:tabs>
          <w:tab w:val="num" w:pos="2160"/>
        </w:tabs>
        <w:ind w:left="2160" w:hanging="360"/>
      </w:pPr>
      <w:rPr>
        <w:rFonts w:ascii="Arial" w:hAnsi="Arial" w:hint="default"/>
      </w:rPr>
    </w:lvl>
    <w:lvl w:ilvl="3" w:tplc="A0AC6C36" w:tentative="1">
      <w:start w:val="1"/>
      <w:numFmt w:val="bullet"/>
      <w:lvlText w:val="•"/>
      <w:lvlJc w:val="left"/>
      <w:pPr>
        <w:tabs>
          <w:tab w:val="num" w:pos="2880"/>
        </w:tabs>
        <w:ind w:left="2880" w:hanging="360"/>
      </w:pPr>
      <w:rPr>
        <w:rFonts w:ascii="Arial" w:hAnsi="Arial" w:hint="default"/>
      </w:rPr>
    </w:lvl>
    <w:lvl w:ilvl="4" w:tplc="B78ADAF4" w:tentative="1">
      <w:start w:val="1"/>
      <w:numFmt w:val="bullet"/>
      <w:lvlText w:val="•"/>
      <w:lvlJc w:val="left"/>
      <w:pPr>
        <w:tabs>
          <w:tab w:val="num" w:pos="3600"/>
        </w:tabs>
        <w:ind w:left="3600" w:hanging="360"/>
      </w:pPr>
      <w:rPr>
        <w:rFonts w:ascii="Arial" w:hAnsi="Arial" w:hint="default"/>
      </w:rPr>
    </w:lvl>
    <w:lvl w:ilvl="5" w:tplc="61A094DA" w:tentative="1">
      <w:start w:val="1"/>
      <w:numFmt w:val="bullet"/>
      <w:lvlText w:val="•"/>
      <w:lvlJc w:val="left"/>
      <w:pPr>
        <w:tabs>
          <w:tab w:val="num" w:pos="4320"/>
        </w:tabs>
        <w:ind w:left="4320" w:hanging="360"/>
      </w:pPr>
      <w:rPr>
        <w:rFonts w:ascii="Arial" w:hAnsi="Arial" w:hint="default"/>
      </w:rPr>
    </w:lvl>
    <w:lvl w:ilvl="6" w:tplc="1730ECEC" w:tentative="1">
      <w:start w:val="1"/>
      <w:numFmt w:val="bullet"/>
      <w:lvlText w:val="•"/>
      <w:lvlJc w:val="left"/>
      <w:pPr>
        <w:tabs>
          <w:tab w:val="num" w:pos="5040"/>
        </w:tabs>
        <w:ind w:left="5040" w:hanging="360"/>
      </w:pPr>
      <w:rPr>
        <w:rFonts w:ascii="Arial" w:hAnsi="Arial" w:hint="default"/>
      </w:rPr>
    </w:lvl>
    <w:lvl w:ilvl="7" w:tplc="C0F62384" w:tentative="1">
      <w:start w:val="1"/>
      <w:numFmt w:val="bullet"/>
      <w:lvlText w:val="•"/>
      <w:lvlJc w:val="left"/>
      <w:pPr>
        <w:tabs>
          <w:tab w:val="num" w:pos="5760"/>
        </w:tabs>
        <w:ind w:left="5760" w:hanging="360"/>
      </w:pPr>
      <w:rPr>
        <w:rFonts w:ascii="Arial" w:hAnsi="Arial" w:hint="default"/>
      </w:rPr>
    </w:lvl>
    <w:lvl w:ilvl="8" w:tplc="DD5EEE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5C2F55"/>
    <w:multiLevelType w:val="hybridMultilevel"/>
    <w:tmpl w:val="EC08A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B5DED"/>
    <w:multiLevelType w:val="hybridMultilevel"/>
    <w:tmpl w:val="3BBC15B4"/>
    <w:lvl w:ilvl="0" w:tplc="E88E0E24">
      <w:start w:val="1"/>
      <w:numFmt w:val="bullet"/>
      <w:lvlText w:val="•"/>
      <w:lvlJc w:val="left"/>
      <w:pPr>
        <w:tabs>
          <w:tab w:val="num" w:pos="720"/>
        </w:tabs>
        <w:ind w:left="720" w:hanging="360"/>
      </w:pPr>
      <w:rPr>
        <w:rFonts w:ascii="Arial" w:hAnsi="Arial" w:hint="default"/>
      </w:rPr>
    </w:lvl>
    <w:lvl w:ilvl="1" w:tplc="EDF69532" w:tentative="1">
      <w:start w:val="1"/>
      <w:numFmt w:val="bullet"/>
      <w:lvlText w:val="•"/>
      <w:lvlJc w:val="left"/>
      <w:pPr>
        <w:tabs>
          <w:tab w:val="num" w:pos="1440"/>
        </w:tabs>
        <w:ind w:left="1440" w:hanging="360"/>
      </w:pPr>
      <w:rPr>
        <w:rFonts w:ascii="Arial" w:hAnsi="Arial" w:hint="default"/>
      </w:rPr>
    </w:lvl>
    <w:lvl w:ilvl="2" w:tplc="495CDD7A" w:tentative="1">
      <w:start w:val="1"/>
      <w:numFmt w:val="bullet"/>
      <w:lvlText w:val="•"/>
      <w:lvlJc w:val="left"/>
      <w:pPr>
        <w:tabs>
          <w:tab w:val="num" w:pos="2160"/>
        </w:tabs>
        <w:ind w:left="2160" w:hanging="360"/>
      </w:pPr>
      <w:rPr>
        <w:rFonts w:ascii="Arial" w:hAnsi="Arial" w:hint="default"/>
      </w:rPr>
    </w:lvl>
    <w:lvl w:ilvl="3" w:tplc="2CCAB2EC" w:tentative="1">
      <w:start w:val="1"/>
      <w:numFmt w:val="bullet"/>
      <w:lvlText w:val="•"/>
      <w:lvlJc w:val="left"/>
      <w:pPr>
        <w:tabs>
          <w:tab w:val="num" w:pos="2880"/>
        </w:tabs>
        <w:ind w:left="2880" w:hanging="360"/>
      </w:pPr>
      <w:rPr>
        <w:rFonts w:ascii="Arial" w:hAnsi="Arial" w:hint="default"/>
      </w:rPr>
    </w:lvl>
    <w:lvl w:ilvl="4" w:tplc="9CB69042" w:tentative="1">
      <w:start w:val="1"/>
      <w:numFmt w:val="bullet"/>
      <w:lvlText w:val="•"/>
      <w:lvlJc w:val="left"/>
      <w:pPr>
        <w:tabs>
          <w:tab w:val="num" w:pos="3600"/>
        </w:tabs>
        <w:ind w:left="3600" w:hanging="360"/>
      </w:pPr>
      <w:rPr>
        <w:rFonts w:ascii="Arial" w:hAnsi="Arial" w:hint="default"/>
      </w:rPr>
    </w:lvl>
    <w:lvl w:ilvl="5" w:tplc="9CBA2C9A" w:tentative="1">
      <w:start w:val="1"/>
      <w:numFmt w:val="bullet"/>
      <w:lvlText w:val="•"/>
      <w:lvlJc w:val="left"/>
      <w:pPr>
        <w:tabs>
          <w:tab w:val="num" w:pos="4320"/>
        </w:tabs>
        <w:ind w:left="4320" w:hanging="360"/>
      </w:pPr>
      <w:rPr>
        <w:rFonts w:ascii="Arial" w:hAnsi="Arial" w:hint="default"/>
      </w:rPr>
    </w:lvl>
    <w:lvl w:ilvl="6" w:tplc="55C0417A" w:tentative="1">
      <w:start w:val="1"/>
      <w:numFmt w:val="bullet"/>
      <w:lvlText w:val="•"/>
      <w:lvlJc w:val="left"/>
      <w:pPr>
        <w:tabs>
          <w:tab w:val="num" w:pos="5040"/>
        </w:tabs>
        <w:ind w:left="5040" w:hanging="360"/>
      </w:pPr>
      <w:rPr>
        <w:rFonts w:ascii="Arial" w:hAnsi="Arial" w:hint="default"/>
      </w:rPr>
    </w:lvl>
    <w:lvl w:ilvl="7" w:tplc="3FC25012" w:tentative="1">
      <w:start w:val="1"/>
      <w:numFmt w:val="bullet"/>
      <w:lvlText w:val="•"/>
      <w:lvlJc w:val="left"/>
      <w:pPr>
        <w:tabs>
          <w:tab w:val="num" w:pos="5760"/>
        </w:tabs>
        <w:ind w:left="5760" w:hanging="360"/>
      </w:pPr>
      <w:rPr>
        <w:rFonts w:ascii="Arial" w:hAnsi="Arial" w:hint="default"/>
      </w:rPr>
    </w:lvl>
    <w:lvl w:ilvl="8" w:tplc="5D5853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B1A55"/>
    <w:multiLevelType w:val="hybridMultilevel"/>
    <w:tmpl w:val="EF869468"/>
    <w:lvl w:ilvl="0" w:tplc="0C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7795F"/>
    <w:multiLevelType w:val="hybridMultilevel"/>
    <w:tmpl w:val="FFFFFFFF"/>
    <w:lvl w:ilvl="0" w:tplc="FE8CE7AE">
      <w:start w:val="1"/>
      <w:numFmt w:val="bullet"/>
      <w:lvlText w:val=""/>
      <w:lvlJc w:val="left"/>
      <w:pPr>
        <w:ind w:left="720" w:hanging="360"/>
      </w:pPr>
      <w:rPr>
        <w:rFonts w:ascii="Symbol" w:hAnsi="Symbol" w:hint="default"/>
      </w:rPr>
    </w:lvl>
    <w:lvl w:ilvl="1" w:tplc="C0D084C8">
      <w:start w:val="1"/>
      <w:numFmt w:val="bullet"/>
      <w:lvlText w:val="o"/>
      <w:lvlJc w:val="left"/>
      <w:pPr>
        <w:ind w:left="1440" w:hanging="360"/>
      </w:pPr>
      <w:rPr>
        <w:rFonts w:ascii="Courier New" w:hAnsi="Courier New" w:hint="default"/>
      </w:rPr>
    </w:lvl>
    <w:lvl w:ilvl="2" w:tplc="75E40B5E">
      <w:start w:val="1"/>
      <w:numFmt w:val="bullet"/>
      <w:lvlText w:val=""/>
      <w:lvlJc w:val="left"/>
      <w:pPr>
        <w:ind w:left="2160" w:hanging="360"/>
      </w:pPr>
      <w:rPr>
        <w:rFonts w:ascii="Wingdings" w:hAnsi="Wingdings" w:hint="default"/>
      </w:rPr>
    </w:lvl>
    <w:lvl w:ilvl="3" w:tplc="70CCDEEE">
      <w:start w:val="1"/>
      <w:numFmt w:val="bullet"/>
      <w:lvlText w:val=""/>
      <w:lvlJc w:val="left"/>
      <w:pPr>
        <w:ind w:left="2880" w:hanging="360"/>
      </w:pPr>
      <w:rPr>
        <w:rFonts w:ascii="Symbol" w:hAnsi="Symbol" w:hint="default"/>
      </w:rPr>
    </w:lvl>
    <w:lvl w:ilvl="4" w:tplc="D69E0EDC">
      <w:start w:val="1"/>
      <w:numFmt w:val="bullet"/>
      <w:lvlText w:val="o"/>
      <w:lvlJc w:val="left"/>
      <w:pPr>
        <w:ind w:left="3600" w:hanging="360"/>
      </w:pPr>
      <w:rPr>
        <w:rFonts w:ascii="Courier New" w:hAnsi="Courier New" w:hint="default"/>
      </w:rPr>
    </w:lvl>
    <w:lvl w:ilvl="5" w:tplc="6AB6388C">
      <w:start w:val="1"/>
      <w:numFmt w:val="bullet"/>
      <w:lvlText w:val=""/>
      <w:lvlJc w:val="left"/>
      <w:pPr>
        <w:ind w:left="4320" w:hanging="360"/>
      </w:pPr>
      <w:rPr>
        <w:rFonts w:ascii="Wingdings" w:hAnsi="Wingdings" w:hint="default"/>
      </w:rPr>
    </w:lvl>
    <w:lvl w:ilvl="6" w:tplc="E2DC8FB6">
      <w:start w:val="1"/>
      <w:numFmt w:val="bullet"/>
      <w:lvlText w:val=""/>
      <w:lvlJc w:val="left"/>
      <w:pPr>
        <w:ind w:left="5040" w:hanging="360"/>
      </w:pPr>
      <w:rPr>
        <w:rFonts w:ascii="Symbol" w:hAnsi="Symbol" w:hint="default"/>
      </w:rPr>
    </w:lvl>
    <w:lvl w:ilvl="7" w:tplc="A69C3228">
      <w:start w:val="1"/>
      <w:numFmt w:val="bullet"/>
      <w:lvlText w:val="o"/>
      <w:lvlJc w:val="left"/>
      <w:pPr>
        <w:ind w:left="5760" w:hanging="360"/>
      </w:pPr>
      <w:rPr>
        <w:rFonts w:ascii="Courier New" w:hAnsi="Courier New" w:hint="default"/>
      </w:rPr>
    </w:lvl>
    <w:lvl w:ilvl="8" w:tplc="B05AE90E">
      <w:start w:val="1"/>
      <w:numFmt w:val="bullet"/>
      <w:lvlText w:val=""/>
      <w:lvlJc w:val="left"/>
      <w:pPr>
        <w:ind w:left="6480" w:hanging="360"/>
      </w:pPr>
      <w:rPr>
        <w:rFonts w:ascii="Wingdings" w:hAnsi="Wingdings" w:hint="default"/>
      </w:rPr>
    </w:lvl>
  </w:abstractNum>
  <w:abstractNum w:abstractNumId="17" w15:restartNumberingAfterBreak="0">
    <w:nsid w:val="32093001"/>
    <w:multiLevelType w:val="hybridMultilevel"/>
    <w:tmpl w:val="9F564958"/>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376E34"/>
    <w:multiLevelType w:val="hybridMultilevel"/>
    <w:tmpl w:val="05223F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E781F"/>
    <w:multiLevelType w:val="hybridMultilevel"/>
    <w:tmpl w:val="4C12D724"/>
    <w:lvl w:ilvl="0" w:tplc="167863AC">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43ED7"/>
    <w:multiLevelType w:val="hybridMultilevel"/>
    <w:tmpl w:val="563A73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AEC3D53"/>
    <w:multiLevelType w:val="hybridMultilevel"/>
    <w:tmpl w:val="C0D2B700"/>
    <w:lvl w:ilvl="0" w:tplc="EBD051C6">
      <w:start w:val="1"/>
      <w:numFmt w:val="bullet"/>
      <w:lvlText w:val="•"/>
      <w:lvlJc w:val="left"/>
      <w:pPr>
        <w:tabs>
          <w:tab w:val="num" w:pos="720"/>
        </w:tabs>
        <w:ind w:left="720" w:hanging="360"/>
      </w:pPr>
      <w:rPr>
        <w:rFonts w:ascii="Arial" w:hAnsi="Arial" w:hint="default"/>
      </w:rPr>
    </w:lvl>
    <w:lvl w:ilvl="1" w:tplc="A4DAB252" w:tentative="1">
      <w:start w:val="1"/>
      <w:numFmt w:val="bullet"/>
      <w:lvlText w:val="•"/>
      <w:lvlJc w:val="left"/>
      <w:pPr>
        <w:tabs>
          <w:tab w:val="num" w:pos="1440"/>
        </w:tabs>
        <w:ind w:left="1440" w:hanging="360"/>
      </w:pPr>
      <w:rPr>
        <w:rFonts w:ascii="Arial" w:hAnsi="Arial" w:hint="default"/>
      </w:rPr>
    </w:lvl>
    <w:lvl w:ilvl="2" w:tplc="97B46BC6" w:tentative="1">
      <w:start w:val="1"/>
      <w:numFmt w:val="bullet"/>
      <w:lvlText w:val="•"/>
      <w:lvlJc w:val="left"/>
      <w:pPr>
        <w:tabs>
          <w:tab w:val="num" w:pos="2160"/>
        </w:tabs>
        <w:ind w:left="2160" w:hanging="360"/>
      </w:pPr>
      <w:rPr>
        <w:rFonts w:ascii="Arial" w:hAnsi="Arial" w:hint="default"/>
      </w:rPr>
    </w:lvl>
    <w:lvl w:ilvl="3" w:tplc="0108FC0A" w:tentative="1">
      <w:start w:val="1"/>
      <w:numFmt w:val="bullet"/>
      <w:lvlText w:val="•"/>
      <w:lvlJc w:val="left"/>
      <w:pPr>
        <w:tabs>
          <w:tab w:val="num" w:pos="2880"/>
        </w:tabs>
        <w:ind w:left="2880" w:hanging="360"/>
      </w:pPr>
      <w:rPr>
        <w:rFonts w:ascii="Arial" w:hAnsi="Arial" w:hint="default"/>
      </w:rPr>
    </w:lvl>
    <w:lvl w:ilvl="4" w:tplc="CB561E10" w:tentative="1">
      <w:start w:val="1"/>
      <w:numFmt w:val="bullet"/>
      <w:lvlText w:val="•"/>
      <w:lvlJc w:val="left"/>
      <w:pPr>
        <w:tabs>
          <w:tab w:val="num" w:pos="3600"/>
        </w:tabs>
        <w:ind w:left="3600" w:hanging="360"/>
      </w:pPr>
      <w:rPr>
        <w:rFonts w:ascii="Arial" w:hAnsi="Arial" w:hint="default"/>
      </w:rPr>
    </w:lvl>
    <w:lvl w:ilvl="5" w:tplc="B2923324" w:tentative="1">
      <w:start w:val="1"/>
      <w:numFmt w:val="bullet"/>
      <w:lvlText w:val="•"/>
      <w:lvlJc w:val="left"/>
      <w:pPr>
        <w:tabs>
          <w:tab w:val="num" w:pos="4320"/>
        </w:tabs>
        <w:ind w:left="4320" w:hanging="360"/>
      </w:pPr>
      <w:rPr>
        <w:rFonts w:ascii="Arial" w:hAnsi="Arial" w:hint="default"/>
      </w:rPr>
    </w:lvl>
    <w:lvl w:ilvl="6" w:tplc="691A7D70" w:tentative="1">
      <w:start w:val="1"/>
      <w:numFmt w:val="bullet"/>
      <w:lvlText w:val="•"/>
      <w:lvlJc w:val="left"/>
      <w:pPr>
        <w:tabs>
          <w:tab w:val="num" w:pos="5040"/>
        </w:tabs>
        <w:ind w:left="5040" w:hanging="360"/>
      </w:pPr>
      <w:rPr>
        <w:rFonts w:ascii="Arial" w:hAnsi="Arial" w:hint="default"/>
      </w:rPr>
    </w:lvl>
    <w:lvl w:ilvl="7" w:tplc="A3D23A26" w:tentative="1">
      <w:start w:val="1"/>
      <w:numFmt w:val="bullet"/>
      <w:lvlText w:val="•"/>
      <w:lvlJc w:val="left"/>
      <w:pPr>
        <w:tabs>
          <w:tab w:val="num" w:pos="5760"/>
        </w:tabs>
        <w:ind w:left="5760" w:hanging="360"/>
      </w:pPr>
      <w:rPr>
        <w:rFonts w:ascii="Arial" w:hAnsi="Arial" w:hint="default"/>
      </w:rPr>
    </w:lvl>
    <w:lvl w:ilvl="8" w:tplc="492A2D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CD6E13"/>
    <w:multiLevelType w:val="hybridMultilevel"/>
    <w:tmpl w:val="19949B5C"/>
    <w:lvl w:ilvl="0" w:tplc="350213C0">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7E480F"/>
    <w:multiLevelType w:val="hybridMultilevel"/>
    <w:tmpl w:val="B764E7D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6" w15:restartNumberingAfterBreak="0">
    <w:nsid w:val="42312137"/>
    <w:multiLevelType w:val="hybridMultilevel"/>
    <w:tmpl w:val="E49A6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BD74D4"/>
    <w:multiLevelType w:val="hybridMultilevel"/>
    <w:tmpl w:val="67CEC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FA5376"/>
    <w:multiLevelType w:val="hybridMultilevel"/>
    <w:tmpl w:val="B2A02A66"/>
    <w:lvl w:ilvl="0" w:tplc="FD0EC63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76210E"/>
    <w:multiLevelType w:val="hybridMultilevel"/>
    <w:tmpl w:val="D92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606E2F"/>
    <w:multiLevelType w:val="hybridMultilevel"/>
    <w:tmpl w:val="7C02B4E0"/>
    <w:lvl w:ilvl="0" w:tplc="9EF6E6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4D734A"/>
    <w:multiLevelType w:val="hybridMultilevel"/>
    <w:tmpl w:val="793A44BA"/>
    <w:lvl w:ilvl="0" w:tplc="167863AC">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8F1EDE"/>
    <w:multiLevelType w:val="hybridMultilevel"/>
    <w:tmpl w:val="C0C27544"/>
    <w:lvl w:ilvl="0" w:tplc="50E49D32">
      <w:start w:val="1"/>
      <w:numFmt w:val="bullet"/>
      <w:lvlText w:val="•"/>
      <w:lvlJc w:val="left"/>
      <w:pPr>
        <w:tabs>
          <w:tab w:val="num" w:pos="720"/>
        </w:tabs>
        <w:ind w:left="720" w:hanging="360"/>
      </w:pPr>
      <w:rPr>
        <w:rFonts w:ascii="Arial" w:hAnsi="Arial" w:hint="default"/>
      </w:rPr>
    </w:lvl>
    <w:lvl w:ilvl="1" w:tplc="F71A6BEE" w:tentative="1">
      <w:start w:val="1"/>
      <w:numFmt w:val="bullet"/>
      <w:lvlText w:val="•"/>
      <w:lvlJc w:val="left"/>
      <w:pPr>
        <w:tabs>
          <w:tab w:val="num" w:pos="1440"/>
        </w:tabs>
        <w:ind w:left="1440" w:hanging="360"/>
      </w:pPr>
      <w:rPr>
        <w:rFonts w:ascii="Arial" w:hAnsi="Arial" w:hint="default"/>
      </w:rPr>
    </w:lvl>
    <w:lvl w:ilvl="2" w:tplc="0924E606" w:tentative="1">
      <w:start w:val="1"/>
      <w:numFmt w:val="bullet"/>
      <w:lvlText w:val="•"/>
      <w:lvlJc w:val="left"/>
      <w:pPr>
        <w:tabs>
          <w:tab w:val="num" w:pos="2160"/>
        </w:tabs>
        <w:ind w:left="2160" w:hanging="360"/>
      </w:pPr>
      <w:rPr>
        <w:rFonts w:ascii="Arial" w:hAnsi="Arial" w:hint="default"/>
      </w:rPr>
    </w:lvl>
    <w:lvl w:ilvl="3" w:tplc="FB661724" w:tentative="1">
      <w:start w:val="1"/>
      <w:numFmt w:val="bullet"/>
      <w:lvlText w:val="•"/>
      <w:lvlJc w:val="left"/>
      <w:pPr>
        <w:tabs>
          <w:tab w:val="num" w:pos="2880"/>
        </w:tabs>
        <w:ind w:left="2880" w:hanging="360"/>
      </w:pPr>
      <w:rPr>
        <w:rFonts w:ascii="Arial" w:hAnsi="Arial" w:hint="default"/>
      </w:rPr>
    </w:lvl>
    <w:lvl w:ilvl="4" w:tplc="42485850" w:tentative="1">
      <w:start w:val="1"/>
      <w:numFmt w:val="bullet"/>
      <w:lvlText w:val="•"/>
      <w:lvlJc w:val="left"/>
      <w:pPr>
        <w:tabs>
          <w:tab w:val="num" w:pos="3600"/>
        </w:tabs>
        <w:ind w:left="3600" w:hanging="360"/>
      </w:pPr>
      <w:rPr>
        <w:rFonts w:ascii="Arial" w:hAnsi="Arial" w:hint="default"/>
      </w:rPr>
    </w:lvl>
    <w:lvl w:ilvl="5" w:tplc="90EE9F1A" w:tentative="1">
      <w:start w:val="1"/>
      <w:numFmt w:val="bullet"/>
      <w:lvlText w:val="•"/>
      <w:lvlJc w:val="left"/>
      <w:pPr>
        <w:tabs>
          <w:tab w:val="num" w:pos="4320"/>
        </w:tabs>
        <w:ind w:left="4320" w:hanging="360"/>
      </w:pPr>
      <w:rPr>
        <w:rFonts w:ascii="Arial" w:hAnsi="Arial" w:hint="default"/>
      </w:rPr>
    </w:lvl>
    <w:lvl w:ilvl="6" w:tplc="1CC86C68" w:tentative="1">
      <w:start w:val="1"/>
      <w:numFmt w:val="bullet"/>
      <w:lvlText w:val="•"/>
      <w:lvlJc w:val="left"/>
      <w:pPr>
        <w:tabs>
          <w:tab w:val="num" w:pos="5040"/>
        </w:tabs>
        <w:ind w:left="5040" w:hanging="360"/>
      </w:pPr>
      <w:rPr>
        <w:rFonts w:ascii="Arial" w:hAnsi="Arial" w:hint="default"/>
      </w:rPr>
    </w:lvl>
    <w:lvl w:ilvl="7" w:tplc="62F480A2" w:tentative="1">
      <w:start w:val="1"/>
      <w:numFmt w:val="bullet"/>
      <w:lvlText w:val="•"/>
      <w:lvlJc w:val="left"/>
      <w:pPr>
        <w:tabs>
          <w:tab w:val="num" w:pos="5760"/>
        </w:tabs>
        <w:ind w:left="5760" w:hanging="360"/>
      </w:pPr>
      <w:rPr>
        <w:rFonts w:ascii="Arial" w:hAnsi="Arial" w:hint="default"/>
      </w:rPr>
    </w:lvl>
    <w:lvl w:ilvl="8" w:tplc="4736699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786714"/>
    <w:multiLevelType w:val="hybridMultilevel"/>
    <w:tmpl w:val="563A73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86D1895"/>
    <w:multiLevelType w:val="hybridMultilevel"/>
    <w:tmpl w:val="7896B01C"/>
    <w:lvl w:ilvl="0" w:tplc="9412F5E0">
      <w:start w:val="1"/>
      <w:numFmt w:val="bullet"/>
      <w:lvlText w:val="•"/>
      <w:lvlJc w:val="left"/>
      <w:pPr>
        <w:tabs>
          <w:tab w:val="num" w:pos="720"/>
        </w:tabs>
        <w:ind w:left="720" w:hanging="360"/>
      </w:pPr>
      <w:rPr>
        <w:rFonts w:ascii="Arial" w:hAnsi="Arial" w:hint="default"/>
      </w:rPr>
    </w:lvl>
    <w:lvl w:ilvl="1" w:tplc="378086BE" w:tentative="1">
      <w:start w:val="1"/>
      <w:numFmt w:val="bullet"/>
      <w:lvlText w:val="•"/>
      <w:lvlJc w:val="left"/>
      <w:pPr>
        <w:tabs>
          <w:tab w:val="num" w:pos="1440"/>
        </w:tabs>
        <w:ind w:left="1440" w:hanging="360"/>
      </w:pPr>
      <w:rPr>
        <w:rFonts w:ascii="Arial" w:hAnsi="Arial" w:hint="default"/>
      </w:rPr>
    </w:lvl>
    <w:lvl w:ilvl="2" w:tplc="8C2A9C1E" w:tentative="1">
      <w:start w:val="1"/>
      <w:numFmt w:val="bullet"/>
      <w:lvlText w:val="•"/>
      <w:lvlJc w:val="left"/>
      <w:pPr>
        <w:tabs>
          <w:tab w:val="num" w:pos="2160"/>
        </w:tabs>
        <w:ind w:left="2160" w:hanging="360"/>
      </w:pPr>
      <w:rPr>
        <w:rFonts w:ascii="Arial" w:hAnsi="Arial" w:hint="default"/>
      </w:rPr>
    </w:lvl>
    <w:lvl w:ilvl="3" w:tplc="B6043C92" w:tentative="1">
      <w:start w:val="1"/>
      <w:numFmt w:val="bullet"/>
      <w:lvlText w:val="•"/>
      <w:lvlJc w:val="left"/>
      <w:pPr>
        <w:tabs>
          <w:tab w:val="num" w:pos="2880"/>
        </w:tabs>
        <w:ind w:left="2880" w:hanging="360"/>
      </w:pPr>
      <w:rPr>
        <w:rFonts w:ascii="Arial" w:hAnsi="Arial" w:hint="default"/>
      </w:rPr>
    </w:lvl>
    <w:lvl w:ilvl="4" w:tplc="0414B546" w:tentative="1">
      <w:start w:val="1"/>
      <w:numFmt w:val="bullet"/>
      <w:lvlText w:val="•"/>
      <w:lvlJc w:val="left"/>
      <w:pPr>
        <w:tabs>
          <w:tab w:val="num" w:pos="3600"/>
        </w:tabs>
        <w:ind w:left="3600" w:hanging="360"/>
      </w:pPr>
      <w:rPr>
        <w:rFonts w:ascii="Arial" w:hAnsi="Arial" w:hint="default"/>
      </w:rPr>
    </w:lvl>
    <w:lvl w:ilvl="5" w:tplc="CE9233C2" w:tentative="1">
      <w:start w:val="1"/>
      <w:numFmt w:val="bullet"/>
      <w:lvlText w:val="•"/>
      <w:lvlJc w:val="left"/>
      <w:pPr>
        <w:tabs>
          <w:tab w:val="num" w:pos="4320"/>
        </w:tabs>
        <w:ind w:left="4320" w:hanging="360"/>
      </w:pPr>
      <w:rPr>
        <w:rFonts w:ascii="Arial" w:hAnsi="Arial" w:hint="default"/>
      </w:rPr>
    </w:lvl>
    <w:lvl w:ilvl="6" w:tplc="EDBAB7D4" w:tentative="1">
      <w:start w:val="1"/>
      <w:numFmt w:val="bullet"/>
      <w:lvlText w:val="•"/>
      <w:lvlJc w:val="left"/>
      <w:pPr>
        <w:tabs>
          <w:tab w:val="num" w:pos="5040"/>
        </w:tabs>
        <w:ind w:left="5040" w:hanging="360"/>
      </w:pPr>
      <w:rPr>
        <w:rFonts w:ascii="Arial" w:hAnsi="Arial" w:hint="default"/>
      </w:rPr>
    </w:lvl>
    <w:lvl w:ilvl="7" w:tplc="CF38133A" w:tentative="1">
      <w:start w:val="1"/>
      <w:numFmt w:val="bullet"/>
      <w:lvlText w:val="•"/>
      <w:lvlJc w:val="left"/>
      <w:pPr>
        <w:tabs>
          <w:tab w:val="num" w:pos="5760"/>
        </w:tabs>
        <w:ind w:left="5760" w:hanging="360"/>
      </w:pPr>
      <w:rPr>
        <w:rFonts w:ascii="Arial" w:hAnsi="Arial" w:hint="default"/>
      </w:rPr>
    </w:lvl>
    <w:lvl w:ilvl="8" w:tplc="1FFC7A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E1505B"/>
    <w:multiLevelType w:val="hybridMultilevel"/>
    <w:tmpl w:val="D0668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775418"/>
    <w:multiLevelType w:val="hybridMultilevel"/>
    <w:tmpl w:val="B6D8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3E11A2"/>
    <w:multiLevelType w:val="hybridMultilevel"/>
    <w:tmpl w:val="3B0A72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4B36AF8"/>
    <w:multiLevelType w:val="hybridMultilevel"/>
    <w:tmpl w:val="F9FE4A1A"/>
    <w:lvl w:ilvl="0" w:tplc="5D6EBE08">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70209"/>
    <w:multiLevelType w:val="hybridMultilevel"/>
    <w:tmpl w:val="641E3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B12D2A"/>
    <w:multiLevelType w:val="hybridMultilevel"/>
    <w:tmpl w:val="15301CE0"/>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41" w15:restartNumberingAfterBreak="0">
    <w:nsid w:val="6C280C0A"/>
    <w:multiLevelType w:val="hybridMultilevel"/>
    <w:tmpl w:val="40C06CB2"/>
    <w:lvl w:ilvl="0" w:tplc="4284459A">
      <w:start w:val="1"/>
      <w:numFmt w:val="bullet"/>
      <w:lvlText w:val="•"/>
      <w:lvlJc w:val="left"/>
      <w:pPr>
        <w:tabs>
          <w:tab w:val="num" w:pos="720"/>
        </w:tabs>
        <w:ind w:left="720" w:hanging="360"/>
      </w:pPr>
      <w:rPr>
        <w:rFonts w:ascii="Arial" w:hAnsi="Arial" w:hint="default"/>
      </w:rPr>
    </w:lvl>
    <w:lvl w:ilvl="1" w:tplc="A4FABB4C" w:tentative="1">
      <w:start w:val="1"/>
      <w:numFmt w:val="bullet"/>
      <w:lvlText w:val="•"/>
      <w:lvlJc w:val="left"/>
      <w:pPr>
        <w:tabs>
          <w:tab w:val="num" w:pos="1440"/>
        </w:tabs>
        <w:ind w:left="1440" w:hanging="360"/>
      </w:pPr>
      <w:rPr>
        <w:rFonts w:ascii="Arial" w:hAnsi="Arial" w:hint="default"/>
      </w:rPr>
    </w:lvl>
    <w:lvl w:ilvl="2" w:tplc="C37E35D4" w:tentative="1">
      <w:start w:val="1"/>
      <w:numFmt w:val="bullet"/>
      <w:lvlText w:val="•"/>
      <w:lvlJc w:val="left"/>
      <w:pPr>
        <w:tabs>
          <w:tab w:val="num" w:pos="2160"/>
        </w:tabs>
        <w:ind w:left="2160" w:hanging="360"/>
      </w:pPr>
      <w:rPr>
        <w:rFonts w:ascii="Arial" w:hAnsi="Arial" w:hint="default"/>
      </w:rPr>
    </w:lvl>
    <w:lvl w:ilvl="3" w:tplc="591CFE2E" w:tentative="1">
      <w:start w:val="1"/>
      <w:numFmt w:val="bullet"/>
      <w:lvlText w:val="•"/>
      <w:lvlJc w:val="left"/>
      <w:pPr>
        <w:tabs>
          <w:tab w:val="num" w:pos="2880"/>
        </w:tabs>
        <w:ind w:left="2880" w:hanging="360"/>
      </w:pPr>
      <w:rPr>
        <w:rFonts w:ascii="Arial" w:hAnsi="Arial" w:hint="default"/>
      </w:rPr>
    </w:lvl>
    <w:lvl w:ilvl="4" w:tplc="D2A82878" w:tentative="1">
      <w:start w:val="1"/>
      <w:numFmt w:val="bullet"/>
      <w:lvlText w:val="•"/>
      <w:lvlJc w:val="left"/>
      <w:pPr>
        <w:tabs>
          <w:tab w:val="num" w:pos="3600"/>
        </w:tabs>
        <w:ind w:left="3600" w:hanging="360"/>
      </w:pPr>
      <w:rPr>
        <w:rFonts w:ascii="Arial" w:hAnsi="Arial" w:hint="default"/>
      </w:rPr>
    </w:lvl>
    <w:lvl w:ilvl="5" w:tplc="FD9276E2" w:tentative="1">
      <w:start w:val="1"/>
      <w:numFmt w:val="bullet"/>
      <w:lvlText w:val="•"/>
      <w:lvlJc w:val="left"/>
      <w:pPr>
        <w:tabs>
          <w:tab w:val="num" w:pos="4320"/>
        </w:tabs>
        <w:ind w:left="4320" w:hanging="360"/>
      </w:pPr>
      <w:rPr>
        <w:rFonts w:ascii="Arial" w:hAnsi="Arial" w:hint="default"/>
      </w:rPr>
    </w:lvl>
    <w:lvl w:ilvl="6" w:tplc="34E6A1C2" w:tentative="1">
      <w:start w:val="1"/>
      <w:numFmt w:val="bullet"/>
      <w:lvlText w:val="•"/>
      <w:lvlJc w:val="left"/>
      <w:pPr>
        <w:tabs>
          <w:tab w:val="num" w:pos="5040"/>
        </w:tabs>
        <w:ind w:left="5040" w:hanging="360"/>
      </w:pPr>
      <w:rPr>
        <w:rFonts w:ascii="Arial" w:hAnsi="Arial" w:hint="default"/>
      </w:rPr>
    </w:lvl>
    <w:lvl w:ilvl="7" w:tplc="332C7B24" w:tentative="1">
      <w:start w:val="1"/>
      <w:numFmt w:val="bullet"/>
      <w:lvlText w:val="•"/>
      <w:lvlJc w:val="left"/>
      <w:pPr>
        <w:tabs>
          <w:tab w:val="num" w:pos="5760"/>
        </w:tabs>
        <w:ind w:left="5760" w:hanging="360"/>
      </w:pPr>
      <w:rPr>
        <w:rFonts w:ascii="Arial" w:hAnsi="Arial" w:hint="default"/>
      </w:rPr>
    </w:lvl>
    <w:lvl w:ilvl="8" w:tplc="A9A4A31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9822D8"/>
    <w:multiLevelType w:val="hybridMultilevel"/>
    <w:tmpl w:val="F2600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497D28"/>
    <w:multiLevelType w:val="hybridMultilevel"/>
    <w:tmpl w:val="8B72FAEC"/>
    <w:lvl w:ilvl="0" w:tplc="BB809A16">
      <w:start w:val="1"/>
      <w:numFmt w:val="bullet"/>
      <w:lvlText w:val="•"/>
      <w:lvlJc w:val="left"/>
      <w:pPr>
        <w:tabs>
          <w:tab w:val="num" w:pos="720"/>
        </w:tabs>
        <w:ind w:left="720" w:hanging="360"/>
      </w:pPr>
      <w:rPr>
        <w:rFonts w:ascii="Arial" w:hAnsi="Arial" w:hint="default"/>
      </w:rPr>
    </w:lvl>
    <w:lvl w:ilvl="1" w:tplc="A334B484" w:tentative="1">
      <w:start w:val="1"/>
      <w:numFmt w:val="bullet"/>
      <w:lvlText w:val="•"/>
      <w:lvlJc w:val="left"/>
      <w:pPr>
        <w:tabs>
          <w:tab w:val="num" w:pos="1440"/>
        </w:tabs>
        <w:ind w:left="1440" w:hanging="360"/>
      </w:pPr>
      <w:rPr>
        <w:rFonts w:ascii="Arial" w:hAnsi="Arial" w:hint="default"/>
      </w:rPr>
    </w:lvl>
    <w:lvl w:ilvl="2" w:tplc="E34C9C08" w:tentative="1">
      <w:start w:val="1"/>
      <w:numFmt w:val="bullet"/>
      <w:lvlText w:val="•"/>
      <w:lvlJc w:val="left"/>
      <w:pPr>
        <w:tabs>
          <w:tab w:val="num" w:pos="2160"/>
        </w:tabs>
        <w:ind w:left="2160" w:hanging="360"/>
      </w:pPr>
      <w:rPr>
        <w:rFonts w:ascii="Arial" w:hAnsi="Arial" w:hint="default"/>
      </w:rPr>
    </w:lvl>
    <w:lvl w:ilvl="3" w:tplc="4BB8649A" w:tentative="1">
      <w:start w:val="1"/>
      <w:numFmt w:val="bullet"/>
      <w:lvlText w:val="•"/>
      <w:lvlJc w:val="left"/>
      <w:pPr>
        <w:tabs>
          <w:tab w:val="num" w:pos="2880"/>
        </w:tabs>
        <w:ind w:left="2880" w:hanging="360"/>
      </w:pPr>
      <w:rPr>
        <w:rFonts w:ascii="Arial" w:hAnsi="Arial" w:hint="default"/>
      </w:rPr>
    </w:lvl>
    <w:lvl w:ilvl="4" w:tplc="082A9342" w:tentative="1">
      <w:start w:val="1"/>
      <w:numFmt w:val="bullet"/>
      <w:lvlText w:val="•"/>
      <w:lvlJc w:val="left"/>
      <w:pPr>
        <w:tabs>
          <w:tab w:val="num" w:pos="3600"/>
        </w:tabs>
        <w:ind w:left="3600" w:hanging="360"/>
      </w:pPr>
      <w:rPr>
        <w:rFonts w:ascii="Arial" w:hAnsi="Arial" w:hint="default"/>
      </w:rPr>
    </w:lvl>
    <w:lvl w:ilvl="5" w:tplc="DF1E204A" w:tentative="1">
      <w:start w:val="1"/>
      <w:numFmt w:val="bullet"/>
      <w:lvlText w:val="•"/>
      <w:lvlJc w:val="left"/>
      <w:pPr>
        <w:tabs>
          <w:tab w:val="num" w:pos="4320"/>
        </w:tabs>
        <w:ind w:left="4320" w:hanging="360"/>
      </w:pPr>
      <w:rPr>
        <w:rFonts w:ascii="Arial" w:hAnsi="Arial" w:hint="default"/>
      </w:rPr>
    </w:lvl>
    <w:lvl w:ilvl="6" w:tplc="36B8A1E0" w:tentative="1">
      <w:start w:val="1"/>
      <w:numFmt w:val="bullet"/>
      <w:lvlText w:val="•"/>
      <w:lvlJc w:val="left"/>
      <w:pPr>
        <w:tabs>
          <w:tab w:val="num" w:pos="5040"/>
        </w:tabs>
        <w:ind w:left="5040" w:hanging="360"/>
      </w:pPr>
      <w:rPr>
        <w:rFonts w:ascii="Arial" w:hAnsi="Arial" w:hint="default"/>
      </w:rPr>
    </w:lvl>
    <w:lvl w:ilvl="7" w:tplc="AB88EF08" w:tentative="1">
      <w:start w:val="1"/>
      <w:numFmt w:val="bullet"/>
      <w:lvlText w:val="•"/>
      <w:lvlJc w:val="left"/>
      <w:pPr>
        <w:tabs>
          <w:tab w:val="num" w:pos="5760"/>
        </w:tabs>
        <w:ind w:left="5760" w:hanging="360"/>
      </w:pPr>
      <w:rPr>
        <w:rFonts w:ascii="Arial" w:hAnsi="Arial" w:hint="default"/>
      </w:rPr>
    </w:lvl>
    <w:lvl w:ilvl="8" w:tplc="AE16F8F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36C5801"/>
    <w:multiLevelType w:val="hybridMultilevel"/>
    <w:tmpl w:val="F00A3C36"/>
    <w:lvl w:ilvl="0" w:tplc="37AE7F82">
      <w:start w:val="1"/>
      <w:numFmt w:val="bullet"/>
      <w:lvlText w:val="•"/>
      <w:lvlJc w:val="left"/>
      <w:pPr>
        <w:tabs>
          <w:tab w:val="num" w:pos="720"/>
        </w:tabs>
        <w:ind w:left="720" w:hanging="360"/>
      </w:pPr>
      <w:rPr>
        <w:rFonts w:ascii="Arial" w:hAnsi="Arial" w:hint="default"/>
      </w:rPr>
    </w:lvl>
    <w:lvl w:ilvl="1" w:tplc="27E264EC" w:tentative="1">
      <w:start w:val="1"/>
      <w:numFmt w:val="bullet"/>
      <w:lvlText w:val="•"/>
      <w:lvlJc w:val="left"/>
      <w:pPr>
        <w:tabs>
          <w:tab w:val="num" w:pos="1440"/>
        </w:tabs>
        <w:ind w:left="1440" w:hanging="360"/>
      </w:pPr>
      <w:rPr>
        <w:rFonts w:ascii="Arial" w:hAnsi="Arial" w:hint="default"/>
      </w:rPr>
    </w:lvl>
    <w:lvl w:ilvl="2" w:tplc="341EF27A" w:tentative="1">
      <w:start w:val="1"/>
      <w:numFmt w:val="bullet"/>
      <w:lvlText w:val="•"/>
      <w:lvlJc w:val="left"/>
      <w:pPr>
        <w:tabs>
          <w:tab w:val="num" w:pos="2160"/>
        </w:tabs>
        <w:ind w:left="2160" w:hanging="360"/>
      </w:pPr>
      <w:rPr>
        <w:rFonts w:ascii="Arial" w:hAnsi="Arial" w:hint="default"/>
      </w:rPr>
    </w:lvl>
    <w:lvl w:ilvl="3" w:tplc="DA161C28" w:tentative="1">
      <w:start w:val="1"/>
      <w:numFmt w:val="bullet"/>
      <w:lvlText w:val="•"/>
      <w:lvlJc w:val="left"/>
      <w:pPr>
        <w:tabs>
          <w:tab w:val="num" w:pos="2880"/>
        </w:tabs>
        <w:ind w:left="2880" w:hanging="360"/>
      </w:pPr>
      <w:rPr>
        <w:rFonts w:ascii="Arial" w:hAnsi="Arial" w:hint="default"/>
      </w:rPr>
    </w:lvl>
    <w:lvl w:ilvl="4" w:tplc="AE989B04" w:tentative="1">
      <w:start w:val="1"/>
      <w:numFmt w:val="bullet"/>
      <w:lvlText w:val="•"/>
      <w:lvlJc w:val="left"/>
      <w:pPr>
        <w:tabs>
          <w:tab w:val="num" w:pos="3600"/>
        </w:tabs>
        <w:ind w:left="3600" w:hanging="360"/>
      </w:pPr>
      <w:rPr>
        <w:rFonts w:ascii="Arial" w:hAnsi="Arial" w:hint="default"/>
      </w:rPr>
    </w:lvl>
    <w:lvl w:ilvl="5" w:tplc="5DAE59CE" w:tentative="1">
      <w:start w:val="1"/>
      <w:numFmt w:val="bullet"/>
      <w:lvlText w:val="•"/>
      <w:lvlJc w:val="left"/>
      <w:pPr>
        <w:tabs>
          <w:tab w:val="num" w:pos="4320"/>
        </w:tabs>
        <w:ind w:left="4320" w:hanging="360"/>
      </w:pPr>
      <w:rPr>
        <w:rFonts w:ascii="Arial" w:hAnsi="Arial" w:hint="default"/>
      </w:rPr>
    </w:lvl>
    <w:lvl w:ilvl="6" w:tplc="B3C4E88C" w:tentative="1">
      <w:start w:val="1"/>
      <w:numFmt w:val="bullet"/>
      <w:lvlText w:val="•"/>
      <w:lvlJc w:val="left"/>
      <w:pPr>
        <w:tabs>
          <w:tab w:val="num" w:pos="5040"/>
        </w:tabs>
        <w:ind w:left="5040" w:hanging="360"/>
      </w:pPr>
      <w:rPr>
        <w:rFonts w:ascii="Arial" w:hAnsi="Arial" w:hint="default"/>
      </w:rPr>
    </w:lvl>
    <w:lvl w:ilvl="7" w:tplc="C50E42FA" w:tentative="1">
      <w:start w:val="1"/>
      <w:numFmt w:val="bullet"/>
      <w:lvlText w:val="•"/>
      <w:lvlJc w:val="left"/>
      <w:pPr>
        <w:tabs>
          <w:tab w:val="num" w:pos="5760"/>
        </w:tabs>
        <w:ind w:left="5760" w:hanging="360"/>
      </w:pPr>
      <w:rPr>
        <w:rFonts w:ascii="Arial" w:hAnsi="Arial" w:hint="default"/>
      </w:rPr>
    </w:lvl>
    <w:lvl w:ilvl="8" w:tplc="DC58AE2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322B2E"/>
    <w:multiLevelType w:val="hybridMultilevel"/>
    <w:tmpl w:val="6FF6A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FE2214"/>
    <w:multiLevelType w:val="hybridMultilevel"/>
    <w:tmpl w:val="39223C8C"/>
    <w:lvl w:ilvl="0" w:tplc="43C06B86">
      <w:start w:val="1"/>
      <w:numFmt w:val="bullet"/>
      <w:lvlText w:val="•"/>
      <w:lvlJc w:val="left"/>
      <w:pPr>
        <w:tabs>
          <w:tab w:val="num" w:pos="720"/>
        </w:tabs>
        <w:ind w:left="720" w:hanging="360"/>
      </w:pPr>
      <w:rPr>
        <w:rFonts w:ascii="Arial" w:hAnsi="Arial" w:hint="default"/>
      </w:rPr>
    </w:lvl>
    <w:lvl w:ilvl="1" w:tplc="683EA00A" w:tentative="1">
      <w:start w:val="1"/>
      <w:numFmt w:val="bullet"/>
      <w:lvlText w:val="•"/>
      <w:lvlJc w:val="left"/>
      <w:pPr>
        <w:tabs>
          <w:tab w:val="num" w:pos="1440"/>
        </w:tabs>
        <w:ind w:left="1440" w:hanging="360"/>
      </w:pPr>
      <w:rPr>
        <w:rFonts w:ascii="Arial" w:hAnsi="Arial" w:hint="default"/>
      </w:rPr>
    </w:lvl>
    <w:lvl w:ilvl="2" w:tplc="2758DD0A" w:tentative="1">
      <w:start w:val="1"/>
      <w:numFmt w:val="bullet"/>
      <w:lvlText w:val="•"/>
      <w:lvlJc w:val="left"/>
      <w:pPr>
        <w:tabs>
          <w:tab w:val="num" w:pos="2160"/>
        </w:tabs>
        <w:ind w:left="2160" w:hanging="360"/>
      </w:pPr>
      <w:rPr>
        <w:rFonts w:ascii="Arial" w:hAnsi="Arial" w:hint="default"/>
      </w:rPr>
    </w:lvl>
    <w:lvl w:ilvl="3" w:tplc="7DD4C7DE" w:tentative="1">
      <w:start w:val="1"/>
      <w:numFmt w:val="bullet"/>
      <w:lvlText w:val="•"/>
      <w:lvlJc w:val="left"/>
      <w:pPr>
        <w:tabs>
          <w:tab w:val="num" w:pos="2880"/>
        </w:tabs>
        <w:ind w:left="2880" w:hanging="360"/>
      </w:pPr>
      <w:rPr>
        <w:rFonts w:ascii="Arial" w:hAnsi="Arial" w:hint="default"/>
      </w:rPr>
    </w:lvl>
    <w:lvl w:ilvl="4" w:tplc="1C3CA5A4" w:tentative="1">
      <w:start w:val="1"/>
      <w:numFmt w:val="bullet"/>
      <w:lvlText w:val="•"/>
      <w:lvlJc w:val="left"/>
      <w:pPr>
        <w:tabs>
          <w:tab w:val="num" w:pos="3600"/>
        </w:tabs>
        <w:ind w:left="3600" w:hanging="360"/>
      </w:pPr>
      <w:rPr>
        <w:rFonts w:ascii="Arial" w:hAnsi="Arial" w:hint="default"/>
      </w:rPr>
    </w:lvl>
    <w:lvl w:ilvl="5" w:tplc="EC9A5508" w:tentative="1">
      <w:start w:val="1"/>
      <w:numFmt w:val="bullet"/>
      <w:lvlText w:val="•"/>
      <w:lvlJc w:val="left"/>
      <w:pPr>
        <w:tabs>
          <w:tab w:val="num" w:pos="4320"/>
        </w:tabs>
        <w:ind w:left="4320" w:hanging="360"/>
      </w:pPr>
      <w:rPr>
        <w:rFonts w:ascii="Arial" w:hAnsi="Arial" w:hint="default"/>
      </w:rPr>
    </w:lvl>
    <w:lvl w:ilvl="6" w:tplc="8B4AF89E" w:tentative="1">
      <w:start w:val="1"/>
      <w:numFmt w:val="bullet"/>
      <w:lvlText w:val="•"/>
      <w:lvlJc w:val="left"/>
      <w:pPr>
        <w:tabs>
          <w:tab w:val="num" w:pos="5040"/>
        </w:tabs>
        <w:ind w:left="5040" w:hanging="360"/>
      </w:pPr>
      <w:rPr>
        <w:rFonts w:ascii="Arial" w:hAnsi="Arial" w:hint="default"/>
      </w:rPr>
    </w:lvl>
    <w:lvl w:ilvl="7" w:tplc="9078D05C" w:tentative="1">
      <w:start w:val="1"/>
      <w:numFmt w:val="bullet"/>
      <w:lvlText w:val="•"/>
      <w:lvlJc w:val="left"/>
      <w:pPr>
        <w:tabs>
          <w:tab w:val="num" w:pos="5760"/>
        </w:tabs>
        <w:ind w:left="5760" w:hanging="360"/>
      </w:pPr>
      <w:rPr>
        <w:rFonts w:ascii="Arial" w:hAnsi="Arial" w:hint="default"/>
      </w:rPr>
    </w:lvl>
    <w:lvl w:ilvl="8" w:tplc="E134429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8F08C7"/>
    <w:multiLevelType w:val="hybridMultilevel"/>
    <w:tmpl w:val="D18C9444"/>
    <w:lvl w:ilvl="0" w:tplc="926EEEAA">
      <w:start w:val="1"/>
      <w:numFmt w:val="bullet"/>
      <w:lvlText w:val="•"/>
      <w:lvlJc w:val="left"/>
      <w:pPr>
        <w:tabs>
          <w:tab w:val="num" w:pos="720"/>
        </w:tabs>
        <w:ind w:left="720" w:hanging="360"/>
      </w:pPr>
      <w:rPr>
        <w:rFonts w:ascii="Arial" w:hAnsi="Arial" w:hint="default"/>
      </w:rPr>
    </w:lvl>
    <w:lvl w:ilvl="1" w:tplc="7BFABE08" w:tentative="1">
      <w:start w:val="1"/>
      <w:numFmt w:val="bullet"/>
      <w:lvlText w:val="•"/>
      <w:lvlJc w:val="left"/>
      <w:pPr>
        <w:tabs>
          <w:tab w:val="num" w:pos="1440"/>
        </w:tabs>
        <w:ind w:left="1440" w:hanging="360"/>
      </w:pPr>
      <w:rPr>
        <w:rFonts w:ascii="Arial" w:hAnsi="Arial" w:hint="default"/>
      </w:rPr>
    </w:lvl>
    <w:lvl w:ilvl="2" w:tplc="A94AEBB6" w:tentative="1">
      <w:start w:val="1"/>
      <w:numFmt w:val="bullet"/>
      <w:lvlText w:val="•"/>
      <w:lvlJc w:val="left"/>
      <w:pPr>
        <w:tabs>
          <w:tab w:val="num" w:pos="2160"/>
        </w:tabs>
        <w:ind w:left="2160" w:hanging="360"/>
      </w:pPr>
      <w:rPr>
        <w:rFonts w:ascii="Arial" w:hAnsi="Arial" w:hint="default"/>
      </w:rPr>
    </w:lvl>
    <w:lvl w:ilvl="3" w:tplc="4F608EC0" w:tentative="1">
      <w:start w:val="1"/>
      <w:numFmt w:val="bullet"/>
      <w:lvlText w:val="•"/>
      <w:lvlJc w:val="left"/>
      <w:pPr>
        <w:tabs>
          <w:tab w:val="num" w:pos="2880"/>
        </w:tabs>
        <w:ind w:left="2880" w:hanging="360"/>
      </w:pPr>
      <w:rPr>
        <w:rFonts w:ascii="Arial" w:hAnsi="Arial" w:hint="default"/>
      </w:rPr>
    </w:lvl>
    <w:lvl w:ilvl="4" w:tplc="D5EC4184" w:tentative="1">
      <w:start w:val="1"/>
      <w:numFmt w:val="bullet"/>
      <w:lvlText w:val="•"/>
      <w:lvlJc w:val="left"/>
      <w:pPr>
        <w:tabs>
          <w:tab w:val="num" w:pos="3600"/>
        </w:tabs>
        <w:ind w:left="3600" w:hanging="360"/>
      </w:pPr>
      <w:rPr>
        <w:rFonts w:ascii="Arial" w:hAnsi="Arial" w:hint="default"/>
      </w:rPr>
    </w:lvl>
    <w:lvl w:ilvl="5" w:tplc="E14CAE14" w:tentative="1">
      <w:start w:val="1"/>
      <w:numFmt w:val="bullet"/>
      <w:lvlText w:val="•"/>
      <w:lvlJc w:val="left"/>
      <w:pPr>
        <w:tabs>
          <w:tab w:val="num" w:pos="4320"/>
        </w:tabs>
        <w:ind w:left="4320" w:hanging="360"/>
      </w:pPr>
      <w:rPr>
        <w:rFonts w:ascii="Arial" w:hAnsi="Arial" w:hint="default"/>
      </w:rPr>
    </w:lvl>
    <w:lvl w:ilvl="6" w:tplc="DC680F4A" w:tentative="1">
      <w:start w:val="1"/>
      <w:numFmt w:val="bullet"/>
      <w:lvlText w:val="•"/>
      <w:lvlJc w:val="left"/>
      <w:pPr>
        <w:tabs>
          <w:tab w:val="num" w:pos="5040"/>
        </w:tabs>
        <w:ind w:left="5040" w:hanging="360"/>
      </w:pPr>
      <w:rPr>
        <w:rFonts w:ascii="Arial" w:hAnsi="Arial" w:hint="default"/>
      </w:rPr>
    </w:lvl>
    <w:lvl w:ilvl="7" w:tplc="D0E21158" w:tentative="1">
      <w:start w:val="1"/>
      <w:numFmt w:val="bullet"/>
      <w:lvlText w:val="•"/>
      <w:lvlJc w:val="left"/>
      <w:pPr>
        <w:tabs>
          <w:tab w:val="num" w:pos="5760"/>
        </w:tabs>
        <w:ind w:left="5760" w:hanging="360"/>
      </w:pPr>
      <w:rPr>
        <w:rFonts w:ascii="Arial" w:hAnsi="Arial" w:hint="default"/>
      </w:rPr>
    </w:lvl>
    <w:lvl w:ilvl="8" w:tplc="AC5E160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8"/>
  </w:num>
  <w:num w:numId="3">
    <w:abstractNumId w:val="14"/>
  </w:num>
  <w:num w:numId="4">
    <w:abstractNumId w:val="18"/>
  </w:num>
  <w:num w:numId="5">
    <w:abstractNumId w:val="40"/>
  </w:num>
  <w:num w:numId="6">
    <w:abstractNumId w:val="28"/>
  </w:num>
  <w:num w:numId="7">
    <w:abstractNumId w:val="29"/>
  </w:num>
  <w:num w:numId="8">
    <w:abstractNumId w:val="25"/>
  </w:num>
  <w:num w:numId="9">
    <w:abstractNumId w:val="16"/>
  </w:num>
  <w:num w:numId="10">
    <w:abstractNumId w:val="36"/>
  </w:num>
  <w:num w:numId="11">
    <w:abstractNumId w:val="26"/>
  </w:num>
  <w:num w:numId="12">
    <w:abstractNumId w:val="30"/>
  </w:num>
  <w:num w:numId="13">
    <w:abstractNumId w:val="9"/>
  </w:num>
  <w:num w:numId="14">
    <w:abstractNumId w:val="12"/>
  </w:num>
  <w:num w:numId="15">
    <w:abstractNumId w:val="45"/>
  </w:num>
  <w:num w:numId="16">
    <w:abstractNumId w:val="5"/>
  </w:num>
  <w:num w:numId="17">
    <w:abstractNumId w:val="39"/>
  </w:num>
  <w:num w:numId="18">
    <w:abstractNumId w:val="1"/>
  </w:num>
  <w:num w:numId="19">
    <w:abstractNumId w:val="6"/>
  </w:num>
  <w:num w:numId="20">
    <w:abstractNumId w:val="4"/>
  </w:num>
  <w:num w:numId="21">
    <w:abstractNumId w:val="23"/>
  </w:num>
  <w:num w:numId="22">
    <w:abstractNumId w:val="34"/>
  </w:num>
  <w:num w:numId="23">
    <w:abstractNumId w:val="47"/>
  </w:num>
  <w:num w:numId="24">
    <w:abstractNumId w:val="32"/>
  </w:num>
  <w:num w:numId="25">
    <w:abstractNumId w:val="44"/>
  </w:num>
  <w:num w:numId="26">
    <w:abstractNumId w:val="43"/>
  </w:num>
  <w:num w:numId="27">
    <w:abstractNumId w:val="46"/>
  </w:num>
  <w:num w:numId="28">
    <w:abstractNumId w:val="15"/>
  </w:num>
  <w:num w:numId="29">
    <w:abstractNumId w:val="19"/>
  </w:num>
  <w:num w:numId="30">
    <w:abstractNumId w:val="33"/>
  </w:num>
  <w:num w:numId="31">
    <w:abstractNumId w:val="22"/>
  </w:num>
  <w:num w:numId="32">
    <w:abstractNumId w:val="3"/>
  </w:num>
  <w:num w:numId="33">
    <w:abstractNumId w:val="0"/>
  </w:num>
  <w:num w:numId="34">
    <w:abstractNumId w:val="13"/>
  </w:num>
  <w:num w:numId="35">
    <w:abstractNumId w:val="8"/>
  </w:num>
  <w:num w:numId="36">
    <w:abstractNumId w:val="42"/>
  </w:num>
  <w:num w:numId="37">
    <w:abstractNumId w:val="41"/>
  </w:num>
  <w:num w:numId="38">
    <w:abstractNumId w:val="11"/>
  </w:num>
  <w:num w:numId="39">
    <w:abstractNumId w:val="24"/>
  </w:num>
  <w:num w:numId="40">
    <w:abstractNumId w:val="21"/>
  </w:num>
  <w:num w:numId="41">
    <w:abstractNumId w:val="31"/>
  </w:num>
  <w:num w:numId="42">
    <w:abstractNumId w:val="2"/>
  </w:num>
  <w:num w:numId="43">
    <w:abstractNumId w:val="35"/>
  </w:num>
  <w:num w:numId="44">
    <w:abstractNumId w:val="27"/>
  </w:num>
  <w:num w:numId="45">
    <w:abstractNumId w:val="37"/>
  </w:num>
  <w:num w:numId="46">
    <w:abstractNumId w:val="10"/>
  </w:num>
  <w:num w:numId="47">
    <w:abstractNumId w:val="17"/>
  </w:num>
  <w:num w:numId="48">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4B8"/>
    <w:rsid w:val="00001ACA"/>
    <w:rsid w:val="00002501"/>
    <w:rsid w:val="000026B7"/>
    <w:rsid w:val="00003D81"/>
    <w:rsid w:val="0000486C"/>
    <w:rsid w:val="00004C6C"/>
    <w:rsid w:val="00005675"/>
    <w:rsid w:val="00006580"/>
    <w:rsid w:val="000070A0"/>
    <w:rsid w:val="00007A39"/>
    <w:rsid w:val="00007E9E"/>
    <w:rsid w:val="00010426"/>
    <w:rsid w:val="00010488"/>
    <w:rsid w:val="00011330"/>
    <w:rsid w:val="00011785"/>
    <w:rsid w:val="00011F31"/>
    <w:rsid w:val="00012D83"/>
    <w:rsid w:val="00012F06"/>
    <w:rsid w:val="00012FE4"/>
    <w:rsid w:val="000132E2"/>
    <w:rsid w:val="00013339"/>
    <w:rsid w:val="0001493D"/>
    <w:rsid w:val="00015CE1"/>
    <w:rsid w:val="00016CB9"/>
    <w:rsid w:val="000171C6"/>
    <w:rsid w:val="00017925"/>
    <w:rsid w:val="000201D8"/>
    <w:rsid w:val="00020901"/>
    <w:rsid w:val="00020E9A"/>
    <w:rsid w:val="0002203B"/>
    <w:rsid w:val="00022F1C"/>
    <w:rsid w:val="000231DA"/>
    <w:rsid w:val="0002349D"/>
    <w:rsid w:val="00023740"/>
    <w:rsid w:val="0002510D"/>
    <w:rsid w:val="000255F6"/>
    <w:rsid w:val="000256E2"/>
    <w:rsid w:val="000265DC"/>
    <w:rsid w:val="00026B5A"/>
    <w:rsid w:val="00026B62"/>
    <w:rsid w:val="00026CCC"/>
    <w:rsid w:val="0002708D"/>
    <w:rsid w:val="00027127"/>
    <w:rsid w:val="00027BF8"/>
    <w:rsid w:val="00027CC4"/>
    <w:rsid w:val="00027F90"/>
    <w:rsid w:val="00030008"/>
    <w:rsid w:val="0003042D"/>
    <w:rsid w:val="000304B9"/>
    <w:rsid w:val="00030768"/>
    <w:rsid w:val="00031825"/>
    <w:rsid w:val="00032133"/>
    <w:rsid w:val="00035E34"/>
    <w:rsid w:val="000402D6"/>
    <w:rsid w:val="00040B76"/>
    <w:rsid w:val="00040BBB"/>
    <w:rsid w:val="000431AE"/>
    <w:rsid w:val="0004345A"/>
    <w:rsid w:val="00043553"/>
    <w:rsid w:val="000439FB"/>
    <w:rsid w:val="00044FA3"/>
    <w:rsid w:val="00045A8C"/>
    <w:rsid w:val="00046A98"/>
    <w:rsid w:val="00050F87"/>
    <w:rsid w:val="000510F8"/>
    <w:rsid w:val="000512B7"/>
    <w:rsid w:val="00052AE7"/>
    <w:rsid w:val="00052F86"/>
    <w:rsid w:val="00054A51"/>
    <w:rsid w:val="00054FD0"/>
    <w:rsid w:val="00055250"/>
    <w:rsid w:val="00055AD6"/>
    <w:rsid w:val="00057590"/>
    <w:rsid w:val="00057842"/>
    <w:rsid w:val="00057D5F"/>
    <w:rsid w:val="00060B55"/>
    <w:rsid w:val="00061720"/>
    <w:rsid w:val="00062528"/>
    <w:rsid w:val="00062BD0"/>
    <w:rsid w:val="00063F5D"/>
    <w:rsid w:val="000642F5"/>
    <w:rsid w:val="0006441F"/>
    <w:rsid w:val="00064562"/>
    <w:rsid w:val="0006544A"/>
    <w:rsid w:val="00065ADE"/>
    <w:rsid w:val="0006729B"/>
    <w:rsid w:val="00070633"/>
    <w:rsid w:val="0007102D"/>
    <w:rsid w:val="000710DD"/>
    <w:rsid w:val="0007169D"/>
    <w:rsid w:val="00072222"/>
    <w:rsid w:val="00074CCA"/>
    <w:rsid w:val="00075E43"/>
    <w:rsid w:val="00076475"/>
    <w:rsid w:val="00076759"/>
    <w:rsid w:val="00076B05"/>
    <w:rsid w:val="000770EA"/>
    <w:rsid w:val="00077FB8"/>
    <w:rsid w:val="00080616"/>
    <w:rsid w:val="00080DA9"/>
    <w:rsid w:val="0008103C"/>
    <w:rsid w:val="000819EF"/>
    <w:rsid w:val="00083867"/>
    <w:rsid w:val="00083B14"/>
    <w:rsid w:val="00084DA4"/>
    <w:rsid w:val="000858F4"/>
    <w:rsid w:val="0008641C"/>
    <w:rsid w:val="0008706D"/>
    <w:rsid w:val="00087223"/>
    <w:rsid w:val="00087AD0"/>
    <w:rsid w:val="00090606"/>
    <w:rsid w:val="000907AE"/>
    <w:rsid w:val="000916B1"/>
    <w:rsid w:val="00091990"/>
    <w:rsid w:val="00093DC1"/>
    <w:rsid w:val="00094A77"/>
    <w:rsid w:val="00094F1B"/>
    <w:rsid w:val="00095706"/>
    <w:rsid w:val="00095F11"/>
    <w:rsid w:val="000A1605"/>
    <w:rsid w:val="000A47D4"/>
    <w:rsid w:val="000A4B26"/>
    <w:rsid w:val="000A560D"/>
    <w:rsid w:val="000A60C1"/>
    <w:rsid w:val="000A6694"/>
    <w:rsid w:val="000A6D54"/>
    <w:rsid w:val="000A74F6"/>
    <w:rsid w:val="000B09DA"/>
    <w:rsid w:val="000B1A17"/>
    <w:rsid w:val="000B1DB5"/>
    <w:rsid w:val="000B218D"/>
    <w:rsid w:val="000B3129"/>
    <w:rsid w:val="000B32A9"/>
    <w:rsid w:val="000B4CC0"/>
    <w:rsid w:val="000B5414"/>
    <w:rsid w:val="000B55A6"/>
    <w:rsid w:val="000B5F46"/>
    <w:rsid w:val="000B6B92"/>
    <w:rsid w:val="000C020F"/>
    <w:rsid w:val="000C18F7"/>
    <w:rsid w:val="000C1C5D"/>
    <w:rsid w:val="000C235F"/>
    <w:rsid w:val="000C2699"/>
    <w:rsid w:val="000C3D76"/>
    <w:rsid w:val="000C3E5B"/>
    <w:rsid w:val="000C6655"/>
    <w:rsid w:val="000C7DC3"/>
    <w:rsid w:val="000C7E8E"/>
    <w:rsid w:val="000D0C74"/>
    <w:rsid w:val="000D19F1"/>
    <w:rsid w:val="000D3516"/>
    <w:rsid w:val="000D4C5D"/>
    <w:rsid w:val="000D5056"/>
    <w:rsid w:val="000D59D6"/>
    <w:rsid w:val="000D602D"/>
    <w:rsid w:val="000D71ED"/>
    <w:rsid w:val="000E0839"/>
    <w:rsid w:val="000E0D59"/>
    <w:rsid w:val="000E0E11"/>
    <w:rsid w:val="000E1158"/>
    <w:rsid w:val="000E19A5"/>
    <w:rsid w:val="000E2CFE"/>
    <w:rsid w:val="000E4BE0"/>
    <w:rsid w:val="000E4BEA"/>
    <w:rsid w:val="000E693F"/>
    <w:rsid w:val="000E754F"/>
    <w:rsid w:val="000E78B8"/>
    <w:rsid w:val="000E7BA4"/>
    <w:rsid w:val="000F173D"/>
    <w:rsid w:val="000F1918"/>
    <w:rsid w:val="000F1C1C"/>
    <w:rsid w:val="000F26A7"/>
    <w:rsid w:val="000F2D55"/>
    <w:rsid w:val="000F3192"/>
    <w:rsid w:val="000F3E8A"/>
    <w:rsid w:val="000F46EC"/>
    <w:rsid w:val="000F4B5F"/>
    <w:rsid w:val="000F568A"/>
    <w:rsid w:val="000F7BA7"/>
    <w:rsid w:val="0010022E"/>
    <w:rsid w:val="0010076E"/>
    <w:rsid w:val="001022F7"/>
    <w:rsid w:val="001023A2"/>
    <w:rsid w:val="00102B46"/>
    <w:rsid w:val="00102CC4"/>
    <w:rsid w:val="00102F3F"/>
    <w:rsid w:val="00103C11"/>
    <w:rsid w:val="00106BBC"/>
    <w:rsid w:val="00110536"/>
    <w:rsid w:val="00111209"/>
    <w:rsid w:val="00111BB4"/>
    <w:rsid w:val="00111D61"/>
    <w:rsid w:val="00112B36"/>
    <w:rsid w:val="001152F1"/>
    <w:rsid w:val="00115605"/>
    <w:rsid w:val="0011751E"/>
    <w:rsid w:val="00120951"/>
    <w:rsid w:val="001213E9"/>
    <w:rsid w:val="0012153E"/>
    <w:rsid w:val="00121A77"/>
    <w:rsid w:val="00122369"/>
    <w:rsid w:val="0012279C"/>
    <w:rsid w:val="0012487C"/>
    <w:rsid w:val="00125569"/>
    <w:rsid w:val="0012673B"/>
    <w:rsid w:val="00126F69"/>
    <w:rsid w:val="00127662"/>
    <w:rsid w:val="00130C9C"/>
    <w:rsid w:val="00132FA4"/>
    <w:rsid w:val="001338E5"/>
    <w:rsid w:val="00133EE3"/>
    <w:rsid w:val="001342A4"/>
    <w:rsid w:val="001344F9"/>
    <w:rsid w:val="0013517C"/>
    <w:rsid w:val="001358FC"/>
    <w:rsid w:val="00135A81"/>
    <w:rsid w:val="0013623F"/>
    <w:rsid w:val="001362EF"/>
    <w:rsid w:val="00136415"/>
    <w:rsid w:val="00136EB7"/>
    <w:rsid w:val="00136EC8"/>
    <w:rsid w:val="001409AD"/>
    <w:rsid w:val="001416D9"/>
    <w:rsid w:val="001431A3"/>
    <w:rsid w:val="0014571D"/>
    <w:rsid w:val="001475F5"/>
    <w:rsid w:val="00147A9C"/>
    <w:rsid w:val="00147E8C"/>
    <w:rsid w:val="00150994"/>
    <w:rsid w:val="00150C85"/>
    <w:rsid w:val="00150E0F"/>
    <w:rsid w:val="00150EFA"/>
    <w:rsid w:val="00151225"/>
    <w:rsid w:val="0015183A"/>
    <w:rsid w:val="001526D5"/>
    <w:rsid w:val="001526E4"/>
    <w:rsid w:val="00152A15"/>
    <w:rsid w:val="001534FD"/>
    <w:rsid w:val="00153623"/>
    <w:rsid w:val="00154745"/>
    <w:rsid w:val="001548E1"/>
    <w:rsid w:val="001553ED"/>
    <w:rsid w:val="001558E8"/>
    <w:rsid w:val="00155938"/>
    <w:rsid w:val="0015691E"/>
    <w:rsid w:val="00157212"/>
    <w:rsid w:val="001614F5"/>
    <w:rsid w:val="0016287D"/>
    <w:rsid w:val="0016391A"/>
    <w:rsid w:val="00163E11"/>
    <w:rsid w:val="001644C5"/>
    <w:rsid w:val="00164791"/>
    <w:rsid w:val="001652D5"/>
    <w:rsid w:val="00165E72"/>
    <w:rsid w:val="00166E11"/>
    <w:rsid w:val="001677D7"/>
    <w:rsid w:val="00170FFF"/>
    <w:rsid w:val="00172096"/>
    <w:rsid w:val="0017266A"/>
    <w:rsid w:val="00172685"/>
    <w:rsid w:val="00172F56"/>
    <w:rsid w:val="0017359C"/>
    <w:rsid w:val="001738F1"/>
    <w:rsid w:val="00174C14"/>
    <w:rsid w:val="00174E02"/>
    <w:rsid w:val="00175BC4"/>
    <w:rsid w:val="00176192"/>
    <w:rsid w:val="001821B0"/>
    <w:rsid w:val="001821BC"/>
    <w:rsid w:val="001823FF"/>
    <w:rsid w:val="00183833"/>
    <w:rsid w:val="0018427B"/>
    <w:rsid w:val="0018439E"/>
    <w:rsid w:val="00184CD6"/>
    <w:rsid w:val="00184D05"/>
    <w:rsid w:val="00184D56"/>
    <w:rsid w:val="00185775"/>
    <w:rsid w:val="00190331"/>
    <w:rsid w:val="001906FB"/>
    <w:rsid w:val="001908DC"/>
    <w:rsid w:val="00191D90"/>
    <w:rsid w:val="00192D8D"/>
    <w:rsid w:val="00193141"/>
    <w:rsid w:val="001954D5"/>
    <w:rsid w:val="001968C5"/>
    <w:rsid w:val="001976AA"/>
    <w:rsid w:val="0019784E"/>
    <w:rsid w:val="001978FE"/>
    <w:rsid w:val="001A113F"/>
    <w:rsid w:val="001A12EE"/>
    <w:rsid w:val="001A1AA8"/>
    <w:rsid w:val="001A2300"/>
    <w:rsid w:val="001A3688"/>
    <w:rsid w:val="001A385B"/>
    <w:rsid w:val="001A3939"/>
    <w:rsid w:val="001A42E0"/>
    <w:rsid w:val="001A436B"/>
    <w:rsid w:val="001A4629"/>
    <w:rsid w:val="001A4B3A"/>
    <w:rsid w:val="001A4C09"/>
    <w:rsid w:val="001A4DAD"/>
    <w:rsid w:val="001A56CD"/>
    <w:rsid w:val="001A6AEB"/>
    <w:rsid w:val="001B1083"/>
    <w:rsid w:val="001B14BC"/>
    <w:rsid w:val="001B1AAB"/>
    <w:rsid w:val="001B2255"/>
    <w:rsid w:val="001B2C6E"/>
    <w:rsid w:val="001B2D10"/>
    <w:rsid w:val="001B3A2A"/>
    <w:rsid w:val="001B41D5"/>
    <w:rsid w:val="001B53FA"/>
    <w:rsid w:val="001B6C20"/>
    <w:rsid w:val="001B70AE"/>
    <w:rsid w:val="001B71DA"/>
    <w:rsid w:val="001B73C9"/>
    <w:rsid w:val="001C08CF"/>
    <w:rsid w:val="001C0D85"/>
    <w:rsid w:val="001C180D"/>
    <w:rsid w:val="001C2475"/>
    <w:rsid w:val="001C2B71"/>
    <w:rsid w:val="001C5B00"/>
    <w:rsid w:val="001C72D6"/>
    <w:rsid w:val="001C7D46"/>
    <w:rsid w:val="001D0D94"/>
    <w:rsid w:val="001D1307"/>
    <w:rsid w:val="001D13F9"/>
    <w:rsid w:val="001D1AFA"/>
    <w:rsid w:val="001D25D3"/>
    <w:rsid w:val="001D43F8"/>
    <w:rsid w:val="001D4419"/>
    <w:rsid w:val="001D539C"/>
    <w:rsid w:val="001D6D7C"/>
    <w:rsid w:val="001D76BF"/>
    <w:rsid w:val="001E0AC2"/>
    <w:rsid w:val="001E18C8"/>
    <w:rsid w:val="001E1B33"/>
    <w:rsid w:val="001E23BE"/>
    <w:rsid w:val="001E31A5"/>
    <w:rsid w:val="001E3478"/>
    <w:rsid w:val="001E3528"/>
    <w:rsid w:val="001E455B"/>
    <w:rsid w:val="001E55F8"/>
    <w:rsid w:val="001E598B"/>
    <w:rsid w:val="001E66C1"/>
    <w:rsid w:val="001F0816"/>
    <w:rsid w:val="001F1527"/>
    <w:rsid w:val="001F26D0"/>
    <w:rsid w:val="001F3922"/>
    <w:rsid w:val="001F39DD"/>
    <w:rsid w:val="001F4725"/>
    <w:rsid w:val="001F57D8"/>
    <w:rsid w:val="001F703E"/>
    <w:rsid w:val="001F728E"/>
    <w:rsid w:val="001F7491"/>
    <w:rsid w:val="001F780F"/>
    <w:rsid w:val="002007DC"/>
    <w:rsid w:val="00201E43"/>
    <w:rsid w:val="00201F47"/>
    <w:rsid w:val="00203876"/>
    <w:rsid w:val="00203B31"/>
    <w:rsid w:val="002042E7"/>
    <w:rsid w:val="00204C07"/>
    <w:rsid w:val="00205FB7"/>
    <w:rsid w:val="002062C4"/>
    <w:rsid w:val="00206743"/>
    <w:rsid w:val="00206BA6"/>
    <w:rsid w:val="00210849"/>
    <w:rsid w:val="00210A91"/>
    <w:rsid w:val="00210F61"/>
    <w:rsid w:val="0021139F"/>
    <w:rsid w:val="00212C43"/>
    <w:rsid w:val="00212E6C"/>
    <w:rsid w:val="00212FDC"/>
    <w:rsid w:val="00214377"/>
    <w:rsid w:val="002164BA"/>
    <w:rsid w:val="00217720"/>
    <w:rsid w:val="002202A5"/>
    <w:rsid w:val="00221226"/>
    <w:rsid w:val="00222733"/>
    <w:rsid w:val="00223E67"/>
    <w:rsid w:val="0022470E"/>
    <w:rsid w:val="00224812"/>
    <w:rsid w:val="002251C8"/>
    <w:rsid w:val="0022651F"/>
    <w:rsid w:val="00226A21"/>
    <w:rsid w:val="00226B35"/>
    <w:rsid w:val="00226C17"/>
    <w:rsid w:val="002318AF"/>
    <w:rsid w:val="00231ABA"/>
    <w:rsid w:val="002328CF"/>
    <w:rsid w:val="00233439"/>
    <w:rsid w:val="00240082"/>
    <w:rsid w:val="002404DF"/>
    <w:rsid w:val="002408E9"/>
    <w:rsid w:val="00240F68"/>
    <w:rsid w:val="00241ECA"/>
    <w:rsid w:val="00242762"/>
    <w:rsid w:val="00243BD1"/>
    <w:rsid w:val="002460C8"/>
    <w:rsid w:val="002470A7"/>
    <w:rsid w:val="002471A8"/>
    <w:rsid w:val="00250581"/>
    <w:rsid w:val="00250C08"/>
    <w:rsid w:val="0025117A"/>
    <w:rsid w:val="002512BE"/>
    <w:rsid w:val="002538C3"/>
    <w:rsid w:val="00253DE3"/>
    <w:rsid w:val="00254303"/>
    <w:rsid w:val="00255458"/>
    <w:rsid w:val="00255E75"/>
    <w:rsid w:val="00256700"/>
    <w:rsid w:val="002578B8"/>
    <w:rsid w:val="0026056E"/>
    <w:rsid w:val="00260708"/>
    <w:rsid w:val="00261ECD"/>
    <w:rsid w:val="00261F6E"/>
    <w:rsid w:val="002624CC"/>
    <w:rsid w:val="00262B51"/>
    <w:rsid w:val="002643F4"/>
    <w:rsid w:val="002648CF"/>
    <w:rsid w:val="00267133"/>
    <w:rsid w:val="002685CB"/>
    <w:rsid w:val="00271A98"/>
    <w:rsid w:val="00271CED"/>
    <w:rsid w:val="002727FB"/>
    <w:rsid w:val="00274CB1"/>
    <w:rsid w:val="00275FB8"/>
    <w:rsid w:val="00276A16"/>
    <w:rsid w:val="00277573"/>
    <w:rsid w:val="00281D15"/>
    <w:rsid w:val="00283563"/>
    <w:rsid w:val="002839CE"/>
    <w:rsid w:val="00284F49"/>
    <w:rsid w:val="00285C3B"/>
    <w:rsid w:val="00285C9B"/>
    <w:rsid w:val="002943BD"/>
    <w:rsid w:val="00294CA3"/>
    <w:rsid w:val="002962A5"/>
    <w:rsid w:val="00296A38"/>
    <w:rsid w:val="00296C04"/>
    <w:rsid w:val="00296FA7"/>
    <w:rsid w:val="002A0249"/>
    <w:rsid w:val="002A082D"/>
    <w:rsid w:val="002A0F3C"/>
    <w:rsid w:val="002A0F4C"/>
    <w:rsid w:val="002A134D"/>
    <w:rsid w:val="002A21FD"/>
    <w:rsid w:val="002A3E30"/>
    <w:rsid w:val="002A4295"/>
    <w:rsid w:val="002A44E6"/>
    <w:rsid w:val="002A4A96"/>
    <w:rsid w:val="002A4CE8"/>
    <w:rsid w:val="002A4E8A"/>
    <w:rsid w:val="002A56E2"/>
    <w:rsid w:val="002A58E1"/>
    <w:rsid w:val="002A5F3E"/>
    <w:rsid w:val="002A61EA"/>
    <w:rsid w:val="002A628E"/>
    <w:rsid w:val="002A6E16"/>
    <w:rsid w:val="002A7455"/>
    <w:rsid w:val="002A7F63"/>
    <w:rsid w:val="002B031B"/>
    <w:rsid w:val="002B093F"/>
    <w:rsid w:val="002B1238"/>
    <w:rsid w:val="002B17AF"/>
    <w:rsid w:val="002B2497"/>
    <w:rsid w:val="002B4D58"/>
    <w:rsid w:val="002B57AC"/>
    <w:rsid w:val="002B58A1"/>
    <w:rsid w:val="002B60F9"/>
    <w:rsid w:val="002B7FFA"/>
    <w:rsid w:val="002C1018"/>
    <w:rsid w:val="002C1355"/>
    <w:rsid w:val="002C218C"/>
    <w:rsid w:val="002C2573"/>
    <w:rsid w:val="002C38EA"/>
    <w:rsid w:val="002C3A7E"/>
    <w:rsid w:val="002C3BDD"/>
    <w:rsid w:val="002C4E18"/>
    <w:rsid w:val="002C4FDA"/>
    <w:rsid w:val="002C7408"/>
    <w:rsid w:val="002D19BC"/>
    <w:rsid w:val="002D1CEA"/>
    <w:rsid w:val="002D33B5"/>
    <w:rsid w:val="002D579E"/>
    <w:rsid w:val="002D5C60"/>
    <w:rsid w:val="002D6B33"/>
    <w:rsid w:val="002D7EF1"/>
    <w:rsid w:val="002E051F"/>
    <w:rsid w:val="002E196F"/>
    <w:rsid w:val="002E2445"/>
    <w:rsid w:val="002E27EE"/>
    <w:rsid w:val="002E36F1"/>
    <w:rsid w:val="002E3BED"/>
    <w:rsid w:val="002E3CB0"/>
    <w:rsid w:val="002E4287"/>
    <w:rsid w:val="002E4CA8"/>
    <w:rsid w:val="002E4D58"/>
    <w:rsid w:val="002E57EB"/>
    <w:rsid w:val="002E58E0"/>
    <w:rsid w:val="002E6BB9"/>
    <w:rsid w:val="002E751D"/>
    <w:rsid w:val="002E7AB3"/>
    <w:rsid w:val="002F086A"/>
    <w:rsid w:val="002F1023"/>
    <w:rsid w:val="002F1B64"/>
    <w:rsid w:val="002F1EFB"/>
    <w:rsid w:val="002F2C0D"/>
    <w:rsid w:val="002F34D1"/>
    <w:rsid w:val="002F3502"/>
    <w:rsid w:val="002F39E7"/>
    <w:rsid w:val="002F3A5E"/>
    <w:rsid w:val="002F3D91"/>
    <w:rsid w:val="002F3E6F"/>
    <w:rsid w:val="002F3F9B"/>
    <w:rsid w:val="002F4197"/>
    <w:rsid w:val="002F42DD"/>
    <w:rsid w:val="002F52D6"/>
    <w:rsid w:val="002F6115"/>
    <w:rsid w:val="002F666F"/>
    <w:rsid w:val="002F693C"/>
    <w:rsid w:val="002F7173"/>
    <w:rsid w:val="002F7524"/>
    <w:rsid w:val="002F7C8C"/>
    <w:rsid w:val="00300D8C"/>
    <w:rsid w:val="0030177D"/>
    <w:rsid w:val="00301FDB"/>
    <w:rsid w:val="00304D04"/>
    <w:rsid w:val="00305A4F"/>
    <w:rsid w:val="00305E18"/>
    <w:rsid w:val="00307AFD"/>
    <w:rsid w:val="003102D0"/>
    <w:rsid w:val="00310C53"/>
    <w:rsid w:val="00311A37"/>
    <w:rsid w:val="00312720"/>
    <w:rsid w:val="00312AAC"/>
    <w:rsid w:val="00312C4F"/>
    <w:rsid w:val="00313050"/>
    <w:rsid w:val="003136CB"/>
    <w:rsid w:val="003145FF"/>
    <w:rsid w:val="0031514A"/>
    <w:rsid w:val="003151C5"/>
    <w:rsid w:val="00315521"/>
    <w:rsid w:val="00316379"/>
    <w:rsid w:val="003163C6"/>
    <w:rsid w:val="003169B4"/>
    <w:rsid w:val="00316AFC"/>
    <w:rsid w:val="00317867"/>
    <w:rsid w:val="00320EA5"/>
    <w:rsid w:val="003212DB"/>
    <w:rsid w:val="00321840"/>
    <w:rsid w:val="0032475B"/>
    <w:rsid w:val="00325E2F"/>
    <w:rsid w:val="00325FAB"/>
    <w:rsid w:val="00327724"/>
    <w:rsid w:val="00327FD7"/>
    <w:rsid w:val="00331B2A"/>
    <w:rsid w:val="00331EF5"/>
    <w:rsid w:val="00332BD2"/>
    <w:rsid w:val="00334796"/>
    <w:rsid w:val="00334890"/>
    <w:rsid w:val="00334B79"/>
    <w:rsid w:val="00334E1B"/>
    <w:rsid w:val="00334F76"/>
    <w:rsid w:val="00340515"/>
    <w:rsid w:val="00340D4C"/>
    <w:rsid w:val="00340FEE"/>
    <w:rsid w:val="00341287"/>
    <w:rsid w:val="00341F6E"/>
    <w:rsid w:val="003427A8"/>
    <w:rsid w:val="00343AFC"/>
    <w:rsid w:val="00344180"/>
    <w:rsid w:val="00344600"/>
    <w:rsid w:val="003447D5"/>
    <w:rsid w:val="003451FD"/>
    <w:rsid w:val="00345F57"/>
    <w:rsid w:val="00346B89"/>
    <w:rsid w:val="003472F2"/>
    <w:rsid w:val="00347446"/>
    <w:rsid w:val="0034745C"/>
    <w:rsid w:val="00347727"/>
    <w:rsid w:val="00351326"/>
    <w:rsid w:val="00352832"/>
    <w:rsid w:val="00352B98"/>
    <w:rsid w:val="00353AC9"/>
    <w:rsid w:val="00354F80"/>
    <w:rsid w:val="003571EC"/>
    <w:rsid w:val="00357F65"/>
    <w:rsid w:val="0036075E"/>
    <w:rsid w:val="003612F4"/>
    <w:rsid w:val="00361CE4"/>
    <w:rsid w:val="0036226E"/>
    <w:rsid w:val="003625DB"/>
    <w:rsid w:val="003635EF"/>
    <w:rsid w:val="0036385B"/>
    <w:rsid w:val="00363D1A"/>
    <w:rsid w:val="00363FF4"/>
    <w:rsid w:val="003643E2"/>
    <w:rsid w:val="00364D58"/>
    <w:rsid w:val="00364EA0"/>
    <w:rsid w:val="00370F78"/>
    <w:rsid w:val="0037124D"/>
    <w:rsid w:val="00371765"/>
    <w:rsid w:val="00371F3A"/>
    <w:rsid w:val="003730E0"/>
    <w:rsid w:val="003734A3"/>
    <w:rsid w:val="003739C7"/>
    <w:rsid w:val="00373D53"/>
    <w:rsid w:val="0037559F"/>
    <w:rsid w:val="00376014"/>
    <w:rsid w:val="003779CF"/>
    <w:rsid w:val="003805DE"/>
    <w:rsid w:val="00380891"/>
    <w:rsid w:val="00381425"/>
    <w:rsid w:val="00381CB9"/>
    <w:rsid w:val="00381E73"/>
    <w:rsid w:val="00382065"/>
    <w:rsid w:val="003822E4"/>
    <w:rsid w:val="00382E9D"/>
    <w:rsid w:val="003835BF"/>
    <w:rsid w:val="003837EC"/>
    <w:rsid w:val="003838F9"/>
    <w:rsid w:val="00384512"/>
    <w:rsid w:val="003859EE"/>
    <w:rsid w:val="00385CF0"/>
    <w:rsid w:val="00387C6C"/>
    <w:rsid w:val="0039062D"/>
    <w:rsid w:val="00390CD7"/>
    <w:rsid w:val="00390CF4"/>
    <w:rsid w:val="00391E95"/>
    <w:rsid w:val="003925BD"/>
    <w:rsid w:val="00393F4C"/>
    <w:rsid w:val="0039405C"/>
    <w:rsid w:val="00395477"/>
    <w:rsid w:val="003958FB"/>
    <w:rsid w:val="00395A7A"/>
    <w:rsid w:val="003966F2"/>
    <w:rsid w:val="003967DD"/>
    <w:rsid w:val="00397A8E"/>
    <w:rsid w:val="003A0035"/>
    <w:rsid w:val="003A213F"/>
    <w:rsid w:val="003A2260"/>
    <w:rsid w:val="003A333E"/>
    <w:rsid w:val="003A3C6C"/>
    <w:rsid w:val="003A4C39"/>
    <w:rsid w:val="003A57A5"/>
    <w:rsid w:val="003A5B94"/>
    <w:rsid w:val="003A5EAE"/>
    <w:rsid w:val="003A6879"/>
    <w:rsid w:val="003B072C"/>
    <w:rsid w:val="003B3183"/>
    <w:rsid w:val="003B52DA"/>
    <w:rsid w:val="003B584C"/>
    <w:rsid w:val="003B6106"/>
    <w:rsid w:val="003B64AE"/>
    <w:rsid w:val="003B7E09"/>
    <w:rsid w:val="003C02D4"/>
    <w:rsid w:val="003C02E6"/>
    <w:rsid w:val="003C03D6"/>
    <w:rsid w:val="003C3EF3"/>
    <w:rsid w:val="003C4066"/>
    <w:rsid w:val="003C45C7"/>
    <w:rsid w:val="003C6632"/>
    <w:rsid w:val="003C7041"/>
    <w:rsid w:val="003D15FF"/>
    <w:rsid w:val="003D2EE4"/>
    <w:rsid w:val="003D3D65"/>
    <w:rsid w:val="003D3F5B"/>
    <w:rsid w:val="003D4B04"/>
    <w:rsid w:val="003D5223"/>
    <w:rsid w:val="003D5995"/>
    <w:rsid w:val="003D59B5"/>
    <w:rsid w:val="003D6E1B"/>
    <w:rsid w:val="003D74CD"/>
    <w:rsid w:val="003D762C"/>
    <w:rsid w:val="003D7ED6"/>
    <w:rsid w:val="003E036D"/>
    <w:rsid w:val="003E06E2"/>
    <w:rsid w:val="003E1372"/>
    <w:rsid w:val="003E2C09"/>
    <w:rsid w:val="003E3955"/>
    <w:rsid w:val="003E3966"/>
    <w:rsid w:val="003E3F10"/>
    <w:rsid w:val="003E418C"/>
    <w:rsid w:val="003E4BF1"/>
    <w:rsid w:val="003E55BC"/>
    <w:rsid w:val="003E6745"/>
    <w:rsid w:val="003E6813"/>
    <w:rsid w:val="003E6B26"/>
    <w:rsid w:val="003E6F48"/>
    <w:rsid w:val="003E7451"/>
    <w:rsid w:val="003E7612"/>
    <w:rsid w:val="003E7BB1"/>
    <w:rsid w:val="003F00CA"/>
    <w:rsid w:val="003F07DA"/>
    <w:rsid w:val="003F2027"/>
    <w:rsid w:val="003F2B34"/>
    <w:rsid w:val="003F4350"/>
    <w:rsid w:val="003F47C6"/>
    <w:rsid w:val="003F5704"/>
    <w:rsid w:val="003F6140"/>
    <w:rsid w:val="00400E58"/>
    <w:rsid w:val="00402F30"/>
    <w:rsid w:val="00405FBC"/>
    <w:rsid w:val="004069EB"/>
    <w:rsid w:val="00406CA2"/>
    <w:rsid w:val="004074A5"/>
    <w:rsid w:val="004079C3"/>
    <w:rsid w:val="00407E6E"/>
    <w:rsid w:val="00411155"/>
    <w:rsid w:val="00413713"/>
    <w:rsid w:val="00414AC5"/>
    <w:rsid w:val="00414ED6"/>
    <w:rsid w:val="00417977"/>
    <w:rsid w:val="00417A92"/>
    <w:rsid w:val="0042000B"/>
    <w:rsid w:val="00420374"/>
    <w:rsid w:val="004208A7"/>
    <w:rsid w:val="004210D6"/>
    <w:rsid w:val="004213D8"/>
    <w:rsid w:val="0042333B"/>
    <w:rsid w:val="0042387A"/>
    <w:rsid w:val="004238C3"/>
    <w:rsid w:val="00424073"/>
    <w:rsid w:val="004245D8"/>
    <w:rsid w:val="004251CF"/>
    <w:rsid w:val="00427D49"/>
    <w:rsid w:val="00433AE7"/>
    <w:rsid w:val="00434DDD"/>
    <w:rsid w:val="004361F3"/>
    <w:rsid w:val="004366FB"/>
    <w:rsid w:val="00436DF4"/>
    <w:rsid w:val="00437867"/>
    <w:rsid w:val="00437C18"/>
    <w:rsid w:val="00441159"/>
    <w:rsid w:val="004415F1"/>
    <w:rsid w:val="00441933"/>
    <w:rsid w:val="00441A74"/>
    <w:rsid w:val="00442691"/>
    <w:rsid w:val="00443973"/>
    <w:rsid w:val="00444405"/>
    <w:rsid w:val="00444C82"/>
    <w:rsid w:val="0044543E"/>
    <w:rsid w:val="0044654A"/>
    <w:rsid w:val="0044772B"/>
    <w:rsid w:val="00447BCE"/>
    <w:rsid w:val="00447D4C"/>
    <w:rsid w:val="004511DE"/>
    <w:rsid w:val="0045129C"/>
    <w:rsid w:val="00453284"/>
    <w:rsid w:val="0045338C"/>
    <w:rsid w:val="004540C5"/>
    <w:rsid w:val="0045414A"/>
    <w:rsid w:val="004558C0"/>
    <w:rsid w:val="00455CA2"/>
    <w:rsid w:val="004565D9"/>
    <w:rsid w:val="00456F45"/>
    <w:rsid w:val="0045759F"/>
    <w:rsid w:val="00457CFF"/>
    <w:rsid w:val="00457FEB"/>
    <w:rsid w:val="004607BA"/>
    <w:rsid w:val="00462E44"/>
    <w:rsid w:val="004642D8"/>
    <w:rsid w:val="0046489C"/>
    <w:rsid w:val="00464E40"/>
    <w:rsid w:val="00464F0D"/>
    <w:rsid w:val="004669D7"/>
    <w:rsid w:val="00466C5F"/>
    <w:rsid w:val="00466F97"/>
    <w:rsid w:val="00470209"/>
    <w:rsid w:val="00471227"/>
    <w:rsid w:val="004714C5"/>
    <w:rsid w:val="0047210C"/>
    <w:rsid w:val="00473759"/>
    <w:rsid w:val="00473F6B"/>
    <w:rsid w:val="00474AD2"/>
    <w:rsid w:val="00475566"/>
    <w:rsid w:val="00476211"/>
    <w:rsid w:val="00477148"/>
    <w:rsid w:val="0048092C"/>
    <w:rsid w:val="00480E96"/>
    <w:rsid w:val="0048150E"/>
    <w:rsid w:val="00482376"/>
    <w:rsid w:val="00482B98"/>
    <w:rsid w:val="00482D6E"/>
    <w:rsid w:val="00483F83"/>
    <w:rsid w:val="0048572C"/>
    <w:rsid w:val="00485A9D"/>
    <w:rsid w:val="00485B08"/>
    <w:rsid w:val="00486455"/>
    <w:rsid w:val="00490B29"/>
    <w:rsid w:val="004911E5"/>
    <w:rsid w:val="00491B37"/>
    <w:rsid w:val="00492A95"/>
    <w:rsid w:val="00493BFC"/>
    <w:rsid w:val="00493E06"/>
    <w:rsid w:val="0049458A"/>
    <w:rsid w:val="004946B0"/>
    <w:rsid w:val="00495A7D"/>
    <w:rsid w:val="004971C7"/>
    <w:rsid w:val="004A1483"/>
    <w:rsid w:val="004A38AF"/>
    <w:rsid w:val="004A4E09"/>
    <w:rsid w:val="004A6CA7"/>
    <w:rsid w:val="004B0D41"/>
    <w:rsid w:val="004B15AC"/>
    <w:rsid w:val="004B2ED6"/>
    <w:rsid w:val="004B4F01"/>
    <w:rsid w:val="004B5270"/>
    <w:rsid w:val="004B61D3"/>
    <w:rsid w:val="004B6829"/>
    <w:rsid w:val="004B6874"/>
    <w:rsid w:val="004B7302"/>
    <w:rsid w:val="004C0860"/>
    <w:rsid w:val="004C0D4E"/>
    <w:rsid w:val="004C1A89"/>
    <w:rsid w:val="004C25D8"/>
    <w:rsid w:val="004C40C1"/>
    <w:rsid w:val="004C5397"/>
    <w:rsid w:val="004C5E50"/>
    <w:rsid w:val="004C6149"/>
    <w:rsid w:val="004C69B9"/>
    <w:rsid w:val="004C79EC"/>
    <w:rsid w:val="004C7A1B"/>
    <w:rsid w:val="004D1AF4"/>
    <w:rsid w:val="004D393C"/>
    <w:rsid w:val="004D431C"/>
    <w:rsid w:val="004D4ED5"/>
    <w:rsid w:val="004D5FAA"/>
    <w:rsid w:val="004D5FC0"/>
    <w:rsid w:val="004D674F"/>
    <w:rsid w:val="004D69B4"/>
    <w:rsid w:val="004D6DAA"/>
    <w:rsid w:val="004D7447"/>
    <w:rsid w:val="004E10F0"/>
    <w:rsid w:val="004E135D"/>
    <w:rsid w:val="004E1C85"/>
    <w:rsid w:val="004E1FB5"/>
    <w:rsid w:val="004E24BA"/>
    <w:rsid w:val="004E28E4"/>
    <w:rsid w:val="004E2BC5"/>
    <w:rsid w:val="004E37D6"/>
    <w:rsid w:val="004E3B5C"/>
    <w:rsid w:val="004E3DA9"/>
    <w:rsid w:val="004E40F1"/>
    <w:rsid w:val="004E4173"/>
    <w:rsid w:val="004E44BE"/>
    <w:rsid w:val="004E4B23"/>
    <w:rsid w:val="004E4E78"/>
    <w:rsid w:val="004E5F26"/>
    <w:rsid w:val="004E6065"/>
    <w:rsid w:val="004E6175"/>
    <w:rsid w:val="004F0793"/>
    <w:rsid w:val="004F0B0F"/>
    <w:rsid w:val="004F11C0"/>
    <w:rsid w:val="004F1994"/>
    <w:rsid w:val="004F19C2"/>
    <w:rsid w:val="004F1D09"/>
    <w:rsid w:val="004F21BF"/>
    <w:rsid w:val="004F2C3E"/>
    <w:rsid w:val="004F32B9"/>
    <w:rsid w:val="004F3755"/>
    <w:rsid w:val="004F45C5"/>
    <w:rsid w:val="004F4EAC"/>
    <w:rsid w:val="004F7994"/>
    <w:rsid w:val="004F7E9C"/>
    <w:rsid w:val="00501C9C"/>
    <w:rsid w:val="00503098"/>
    <w:rsid w:val="005031BC"/>
    <w:rsid w:val="00503A1B"/>
    <w:rsid w:val="005041C5"/>
    <w:rsid w:val="00504502"/>
    <w:rsid w:val="00504ACC"/>
    <w:rsid w:val="00505DAE"/>
    <w:rsid w:val="00506BFD"/>
    <w:rsid w:val="00507908"/>
    <w:rsid w:val="00507E24"/>
    <w:rsid w:val="005107A0"/>
    <w:rsid w:val="0051135C"/>
    <w:rsid w:val="005124D8"/>
    <w:rsid w:val="00512F90"/>
    <w:rsid w:val="0051578D"/>
    <w:rsid w:val="005159D8"/>
    <w:rsid w:val="005176A3"/>
    <w:rsid w:val="00520E3B"/>
    <w:rsid w:val="005213FD"/>
    <w:rsid w:val="0052226D"/>
    <w:rsid w:val="005223D4"/>
    <w:rsid w:val="00523182"/>
    <w:rsid w:val="0052451C"/>
    <w:rsid w:val="00524D32"/>
    <w:rsid w:val="00525D0B"/>
    <w:rsid w:val="00526629"/>
    <w:rsid w:val="00527A20"/>
    <w:rsid w:val="005301CE"/>
    <w:rsid w:val="0053034C"/>
    <w:rsid w:val="00530543"/>
    <w:rsid w:val="00530669"/>
    <w:rsid w:val="0053072D"/>
    <w:rsid w:val="00530D3B"/>
    <w:rsid w:val="005310D7"/>
    <w:rsid w:val="00532519"/>
    <w:rsid w:val="00532591"/>
    <w:rsid w:val="00533A3F"/>
    <w:rsid w:val="00533A4B"/>
    <w:rsid w:val="005358FB"/>
    <w:rsid w:val="005364F8"/>
    <w:rsid w:val="0053656D"/>
    <w:rsid w:val="005368A6"/>
    <w:rsid w:val="00536B02"/>
    <w:rsid w:val="00536EDE"/>
    <w:rsid w:val="00536FAE"/>
    <w:rsid w:val="00537A11"/>
    <w:rsid w:val="00540962"/>
    <w:rsid w:val="00541667"/>
    <w:rsid w:val="005430B4"/>
    <w:rsid w:val="0054335F"/>
    <w:rsid w:val="00544826"/>
    <w:rsid w:val="00544B8E"/>
    <w:rsid w:val="00544E27"/>
    <w:rsid w:val="0054515F"/>
    <w:rsid w:val="0054607C"/>
    <w:rsid w:val="00546499"/>
    <w:rsid w:val="005502CE"/>
    <w:rsid w:val="005505B4"/>
    <w:rsid w:val="00550C95"/>
    <w:rsid w:val="00552405"/>
    <w:rsid w:val="00552AAC"/>
    <w:rsid w:val="00552DF9"/>
    <w:rsid w:val="00553954"/>
    <w:rsid w:val="00553A5E"/>
    <w:rsid w:val="00553E10"/>
    <w:rsid w:val="005542A8"/>
    <w:rsid w:val="00554C3C"/>
    <w:rsid w:val="00555277"/>
    <w:rsid w:val="005555D0"/>
    <w:rsid w:val="00555FC5"/>
    <w:rsid w:val="00557BB1"/>
    <w:rsid w:val="005625E6"/>
    <w:rsid w:val="00562831"/>
    <w:rsid w:val="00563753"/>
    <w:rsid w:val="00563E13"/>
    <w:rsid w:val="00563E1B"/>
    <w:rsid w:val="0056634A"/>
    <w:rsid w:val="00567CF0"/>
    <w:rsid w:val="005701F0"/>
    <w:rsid w:val="005704EF"/>
    <w:rsid w:val="0057118D"/>
    <w:rsid w:val="0057188E"/>
    <w:rsid w:val="0057296C"/>
    <w:rsid w:val="005729A7"/>
    <w:rsid w:val="00572C28"/>
    <w:rsid w:val="00573073"/>
    <w:rsid w:val="00573096"/>
    <w:rsid w:val="005745DA"/>
    <w:rsid w:val="0057484C"/>
    <w:rsid w:val="00574A60"/>
    <w:rsid w:val="005750C5"/>
    <w:rsid w:val="0057643C"/>
    <w:rsid w:val="00577CD5"/>
    <w:rsid w:val="0058056D"/>
    <w:rsid w:val="00580724"/>
    <w:rsid w:val="005840EC"/>
    <w:rsid w:val="00584366"/>
    <w:rsid w:val="005859A4"/>
    <w:rsid w:val="0058761B"/>
    <w:rsid w:val="00591FEE"/>
    <w:rsid w:val="00592A8D"/>
    <w:rsid w:val="00593683"/>
    <w:rsid w:val="00594CC0"/>
    <w:rsid w:val="005957C1"/>
    <w:rsid w:val="005A0B1E"/>
    <w:rsid w:val="005A1E47"/>
    <w:rsid w:val="005A22FD"/>
    <w:rsid w:val="005A2D23"/>
    <w:rsid w:val="005A30EF"/>
    <w:rsid w:val="005A32C0"/>
    <w:rsid w:val="005A3E81"/>
    <w:rsid w:val="005A49C3"/>
    <w:rsid w:val="005A4F12"/>
    <w:rsid w:val="005A4FA3"/>
    <w:rsid w:val="005A6CE2"/>
    <w:rsid w:val="005A754D"/>
    <w:rsid w:val="005B1859"/>
    <w:rsid w:val="005B259B"/>
    <w:rsid w:val="005B3A9F"/>
    <w:rsid w:val="005B3CBC"/>
    <w:rsid w:val="005B6747"/>
    <w:rsid w:val="005B781E"/>
    <w:rsid w:val="005C022B"/>
    <w:rsid w:val="005C0593"/>
    <w:rsid w:val="005C146E"/>
    <w:rsid w:val="005C32B4"/>
    <w:rsid w:val="005C3D34"/>
    <w:rsid w:val="005C5C17"/>
    <w:rsid w:val="005C5E04"/>
    <w:rsid w:val="005C6153"/>
    <w:rsid w:val="005C698C"/>
    <w:rsid w:val="005D0BE1"/>
    <w:rsid w:val="005D0C0E"/>
    <w:rsid w:val="005D1E5C"/>
    <w:rsid w:val="005D3AF6"/>
    <w:rsid w:val="005D4EC1"/>
    <w:rsid w:val="005D525B"/>
    <w:rsid w:val="005D6522"/>
    <w:rsid w:val="005D6D37"/>
    <w:rsid w:val="005E13D5"/>
    <w:rsid w:val="005E1B77"/>
    <w:rsid w:val="005E1C0A"/>
    <w:rsid w:val="005E3F26"/>
    <w:rsid w:val="005E4ABF"/>
    <w:rsid w:val="005E4DEB"/>
    <w:rsid w:val="005E56FA"/>
    <w:rsid w:val="005E5E79"/>
    <w:rsid w:val="005E60C6"/>
    <w:rsid w:val="005E64E2"/>
    <w:rsid w:val="005E69EF"/>
    <w:rsid w:val="005E71B9"/>
    <w:rsid w:val="005E7E15"/>
    <w:rsid w:val="005F01B1"/>
    <w:rsid w:val="005F177A"/>
    <w:rsid w:val="005F24EE"/>
    <w:rsid w:val="005F3791"/>
    <w:rsid w:val="005F395C"/>
    <w:rsid w:val="005F579F"/>
    <w:rsid w:val="005F6CC9"/>
    <w:rsid w:val="005F7642"/>
    <w:rsid w:val="005F7E41"/>
    <w:rsid w:val="00600524"/>
    <w:rsid w:val="00600777"/>
    <w:rsid w:val="00600A59"/>
    <w:rsid w:val="00601A68"/>
    <w:rsid w:val="00601EF1"/>
    <w:rsid w:val="0060257A"/>
    <w:rsid w:val="00604048"/>
    <w:rsid w:val="0060576C"/>
    <w:rsid w:val="0060689B"/>
    <w:rsid w:val="00606AB5"/>
    <w:rsid w:val="006109CF"/>
    <w:rsid w:val="0061170D"/>
    <w:rsid w:val="0061185D"/>
    <w:rsid w:val="00611D5F"/>
    <w:rsid w:val="00613C1E"/>
    <w:rsid w:val="00614B40"/>
    <w:rsid w:val="00616FA0"/>
    <w:rsid w:val="006215F9"/>
    <w:rsid w:val="00622363"/>
    <w:rsid w:val="00622966"/>
    <w:rsid w:val="00622E7C"/>
    <w:rsid w:val="00624A55"/>
    <w:rsid w:val="006252BF"/>
    <w:rsid w:val="006272EC"/>
    <w:rsid w:val="0063069D"/>
    <w:rsid w:val="006313EA"/>
    <w:rsid w:val="00631B32"/>
    <w:rsid w:val="00631F62"/>
    <w:rsid w:val="006322CA"/>
    <w:rsid w:val="00634CEF"/>
    <w:rsid w:val="00635448"/>
    <w:rsid w:val="00635F17"/>
    <w:rsid w:val="006360BB"/>
    <w:rsid w:val="006360ED"/>
    <w:rsid w:val="00636D17"/>
    <w:rsid w:val="00636EB0"/>
    <w:rsid w:val="00637AD8"/>
    <w:rsid w:val="00637F64"/>
    <w:rsid w:val="00640612"/>
    <w:rsid w:val="0064189B"/>
    <w:rsid w:val="00641FF4"/>
    <w:rsid w:val="006423E1"/>
    <w:rsid w:val="00643259"/>
    <w:rsid w:val="00644372"/>
    <w:rsid w:val="00644513"/>
    <w:rsid w:val="0064495E"/>
    <w:rsid w:val="00645B83"/>
    <w:rsid w:val="00645C37"/>
    <w:rsid w:val="0064624A"/>
    <w:rsid w:val="0064649D"/>
    <w:rsid w:val="00646EAA"/>
    <w:rsid w:val="00647DA7"/>
    <w:rsid w:val="00650FEB"/>
    <w:rsid w:val="00652552"/>
    <w:rsid w:val="00653455"/>
    <w:rsid w:val="00653A88"/>
    <w:rsid w:val="00656655"/>
    <w:rsid w:val="00657205"/>
    <w:rsid w:val="006577DF"/>
    <w:rsid w:val="00657C76"/>
    <w:rsid w:val="006611DE"/>
    <w:rsid w:val="00661712"/>
    <w:rsid w:val="006626BF"/>
    <w:rsid w:val="006628B7"/>
    <w:rsid w:val="006634C7"/>
    <w:rsid w:val="00663F01"/>
    <w:rsid w:val="00663FBB"/>
    <w:rsid w:val="0066479D"/>
    <w:rsid w:val="0066509C"/>
    <w:rsid w:val="00665AA0"/>
    <w:rsid w:val="006664F7"/>
    <w:rsid w:val="00666D1E"/>
    <w:rsid w:val="006671CE"/>
    <w:rsid w:val="00667395"/>
    <w:rsid w:val="006677E4"/>
    <w:rsid w:val="00667B51"/>
    <w:rsid w:val="00670F7B"/>
    <w:rsid w:val="00671008"/>
    <w:rsid w:val="006720D6"/>
    <w:rsid w:val="0067241B"/>
    <w:rsid w:val="0067307F"/>
    <w:rsid w:val="006733F8"/>
    <w:rsid w:val="00673837"/>
    <w:rsid w:val="0067449B"/>
    <w:rsid w:val="00674A18"/>
    <w:rsid w:val="006758EF"/>
    <w:rsid w:val="00676757"/>
    <w:rsid w:val="006772BA"/>
    <w:rsid w:val="00677503"/>
    <w:rsid w:val="00677BEB"/>
    <w:rsid w:val="006806D9"/>
    <w:rsid w:val="00681906"/>
    <w:rsid w:val="00681ED8"/>
    <w:rsid w:val="00682746"/>
    <w:rsid w:val="00683B86"/>
    <w:rsid w:val="006846A6"/>
    <w:rsid w:val="00684936"/>
    <w:rsid w:val="00690479"/>
    <w:rsid w:val="0069176C"/>
    <w:rsid w:val="00691913"/>
    <w:rsid w:val="00691D2C"/>
    <w:rsid w:val="006929E8"/>
    <w:rsid w:val="00693064"/>
    <w:rsid w:val="0069411F"/>
    <w:rsid w:val="00694947"/>
    <w:rsid w:val="0069601C"/>
    <w:rsid w:val="0069681A"/>
    <w:rsid w:val="00696C92"/>
    <w:rsid w:val="00697CCF"/>
    <w:rsid w:val="006A0E8F"/>
    <w:rsid w:val="006A25AC"/>
    <w:rsid w:val="006A262D"/>
    <w:rsid w:val="006A2C96"/>
    <w:rsid w:val="006A3FC1"/>
    <w:rsid w:val="006A5716"/>
    <w:rsid w:val="006A6936"/>
    <w:rsid w:val="006A6FFC"/>
    <w:rsid w:val="006B1439"/>
    <w:rsid w:val="006B3B2C"/>
    <w:rsid w:val="006B3E5E"/>
    <w:rsid w:val="006B41A2"/>
    <w:rsid w:val="006B4EA5"/>
    <w:rsid w:val="006B515E"/>
    <w:rsid w:val="006B6C93"/>
    <w:rsid w:val="006B72C0"/>
    <w:rsid w:val="006B74AA"/>
    <w:rsid w:val="006C0859"/>
    <w:rsid w:val="006C0E21"/>
    <w:rsid w:val="006C1F4B"/>
    <w:rsid w:val="006C2041"/>
    <w:rsid w:val="006C21E3"/>
    <w:rsid w:val="006C31BB"/>
    <w:rsid w:val="006C393D"/>
    <w:rsid w:val="006C5443"/>
    <w:rsid w:val="006C5838"/>
    <w:rsid w:val="006C71A5"/>
    <w:rsid w:val="006C71EE"/>
    <w:rsid w:val="006C7AF6"/>
    <w:rsid w:val="006D0311"/>
    <w:rsid w:val="006D06B3"/>
    <w:rsid w:val="006D0FFC"/>
    <w:rsid w:val="006D15FE"/>
    <w:rsid w:val="006D1E7C"/>
    <w:rsid w:val="006D25F2"/>
    <w:rsid w:val="006D5AB7"/>
    <w:rsid w:val="006D6521"/>
    <w:rsid w:val="006D7CCD"/>
    <w:rsid w:val="006E0D89"/>
    <w:rsid w:val="006E20E6"/>
    <w:rsid w:val="006E2B9A"/>
    <w:rsid w:val="006E2F5A"/>
    <w:rsid w:val="006E3100"/>
    <w:rsid w:val="006E3622"/>
    <w:rsid w:val="006E54AA"/>
    <w:rsid w:val="006E70FD"/>
    <w:rsid w:val="006F003F"/>
    <w:rsid w:val="006F1FFC"/>
    <w:rsid w:val="006F2729"/>
    <w:rsid w:val="006F3917"/>
    <w:rsid w:val="006F431C"/>
    <w:rsid w:val="006F45E0"/>
    <w:rsid w:val="006F4AEF"/>
    <w:rsid w:val="006F59DB"/>
    <w:rsid w:val="006F5D1D"/>
    <w:rsid w:val="006F68F4"/>
    <w:rsid w:val="006F6C7E"/>
    <w:rsid w:val="006F761D"/>
    <w:rsid w:val="00700233"/>
    <w:rsid w:val="00701132"/>
    <w:rsid w:val="00701818"/>
    <w:rsid w:val="00701E1E"/>
    <w:rsid w:val="007022AE"/>
    <w:rsid w:val="00703209"/>
    <w:rsid w:val="00703529"/>
    <w:rsid w:val="00703ED6"/>
    <w:rsid w:val="00704309"/>
    <w:rsid w:val="00704B0F"/>
    <w:rsid w:val="00705682"/>
    <w:rsid w:val="00705A3A"/>
    <w:rsid w:val="00707833"/>
    <w:rsid w:val="00710CED"/>
    <w:rsid w:val="00711887"/>
    <w:rsid w:val="00713729"/>
    <w:rsid w:val="007137AC"/>
    <w:rsid w:val="00714253"/>
    <w:rsid w:val="0071704E"/>
    <w:rsid w:val="00720403"/>
    <w:rsid w:val="00721173"/>
    <w:rsid w:val="00721DFC"/>
    <w:rsid w:val="00722746"/>
    <w:rsid w:val="00722774"/>
    <w:rsid w:val="007238C6"/>
    <w:rsid w:val="00724CCE"/>
    <w:rsid w:val="00725265"/>
    <w:rsid w:val="007315C7"/>
    <w:rsid w:val="00731EF4"/>
    <w:rsid w:val="007330FB"/>
    <w:rsid w:val="007336EB"/>
    <w:rsid w:val="00733922"/>
    <w:rsid w:val="00733BEC"/>
    <w:rsid w:val="007342F1"/>
    <w:rsid w:val="00735611"/>
    <w:rsid w:val="00735B15"/>
    <w:rsid w:val="00736580"/>
    <w:rsid w:val="007407E9"/>
    <w:rsid w:val="00740BDA"/>
    <w:rsid w:val="00741316"/>
    <w:rsid w:val="00742940"/>
    <w:rsid w:val="007436AD"/>
    <w:rsid w:val="00744B25"/>
    <w:rsid w:val="00744C49"/>
    <w:rsid w:val="00745346"/>
    <w:rsid w:val="007453F8"/>
    <w:rsid w:val="00745B84"/>
    <w:rsid w:val="00745C43"/>
    <w:rsid w:val="00745D85"/>
    <w:rsid w:val="00745FA5"/>
    <w:rsid w:val="00745FFB"/>
    <w:rsid w:val="0074739C"/>
    <w:rsid w:val="007502CD"/>
    <w:rsid w:val="00751FB8"/>
    <w:rsid w:val="00752066"/>
    <w:rsid w:val="0075208B"/>
    <w:rsid w:val="00753498"/>
    <w:rsid w:val="00753C8E"/>
    <w:rsid w:val="00754F24"/>
    <w:rsid w:val="0075510D"/>
    <w:rsid w:val="00755712"/>
    <w:rsid w:val="007568D1"/>
    <w:rsid w:val="00756C01"/>
    <w:rsid w:val="007605FA"/>
    <w:rsid w:val="00760FDC"/>
    <w:rsid w:val="0076165A"/>
    <w:rsid w:val="00761E44"/>
    <w:rsid w:val="00761EFA"/>
    <w:rsid w:val="007624AA"/>
    <w:rsid w:val="00763440"/>
    <w:rsid w:val="0076652B"/>
    <w:rsid w:val="0076685E"/>
    <w:rsid w:val="00766A69"/>
    <w:rsid w:val="00766E45"/>
    <w:rsid w:val="007672CB"/>
    <w:rsid w:val="00767FBA"/>
    <w:rsid w:val="007711A1"/>
    <w:rsid w:val="0077173C"/>
    <w:rsid w:val="0077233B"/>
    <w:rsid w:val="0077299B"/>
    <w:rsid w:val="007729BB"/>
    <w:rsid w:val="00772A39"/>
    <w:rsid w:val="0077597D"/>
    <w:rsid w:val="007768FD"/>
    <w:rsid w:val="00776F22"/>
    <w:rsid w:val="0077B4B2"/>
    <w:rsid w:val="007809B0"/>
    <w:rsid w:val="00781B6C"/>
    <w:rsid w:val="00781C04"/>
    <w:rsid w:val="00781DFB"/>
    <w:rsid w:val="00783016"/>
    <w:rsid w:val="00784885"/>
    <w:rsid w:val="007848AC"/>
    <w:rsid w:val="00784905"/>
    <w:rsid w:val="00784E80"/>
    <w:rsid w:val="00786AC5"/>
    <w:rsid w:val="00786AE1"/>
    <w:rsid w:val="00787B2A"/>
    <w:rsid w:val="007908BB"/>
    <w:rsid w:val="007912A1"/>
    <w:rsid w:val="00791405"/>
    <w:rsid w:val="00794701"/>
    <w:rsid w:val="007950F2"/>
    <w:rsid w:val="007A0055"/>
    <w:rsid w:val="007A017C"/>
    <w:rsid w:val="007A044D"/>
    <w:rsid w:val="007A0D24"/>
    <w:rsid w:val="007A13BC"/>
    <w:rsid w:val="007A1CE1"/>
    <w:rsid w:val="007A2003"/>
    <w:rsid w:val="007A53D3"/>
    <w:rsid w:val="007A664D"/>
    <w:rsid w:val="007A771B"/>
    <w:rsid w:val="007A7B7F"/>
    <w:rsid w:val="007B073A"/>
    <w:rsid w:val="007B1F9D"/>
    <w:rsid w:val="007B26E8"/>
    <w:rsid w:val="007B404D"/>
    <w:rsid w:val="007B4DA7"/>
    <w:rsid w:val="007B5104"/>
    <w:rsid w:val="007B556E"/>
    <w:rsid w:val="007B6C7D"/>
    <w:rsid w:val="007B7B4B"/>
    <w:rsid w:val="007B7C8D"/>
    <w:rsid w:val="007C0467"/>
    <w:rsid w:val="007C3C2C"/>
    <w:rsid w:val="007C3EA0"/>
    <w:rsid w:val="007C4928"/>
    <w:rsid w:val="007C522E"/>
    <w:rsid w:val="007C5728"/>
    <w:rsid w:val="007C5939"/>
    <w:rsid w:val="007C5FA0"/>
    <w:rsid w:val="007C6845"/>
    <w:rsid w:val="007C7C0F"/>
    <w:rsid w:val="007D0212"/>
    <w:rsid w:val="007D0A0B"/>
    <w:rsid w:val="007D1123"/>
    <w:rsid w:val="007D1FB5"/>
    <w:rsid w:val="007D3E38"/>
    <w:rsid w:val="007D4906"/>
    <w:rsid w:val="007D6085"/>
    <w:rsid w:val="007D63D5"/>
    <w:rsid w:val="007D6A64"/>
    <w:rsid w:val="007D735C"/>
    <w:rsid w:val="007D7C62"/>
    <w:rsid w:val="007E022B"/>
    <w:rsid w:val="007E03A8"/>
    <w:rsid w:val="007E1613"/>
    <w:rsid w:val="007E1615"/>
    <w:rsid w:val="007E1FCF"/>
    <w:rsid w:val="007E2947"/>
    <w:rsid w:val="007E47CD"/>
    <w:rsid w:val="007E4D76"/>
    <w:rsid w:val="007E5534"/>
    <w:rsid w:val="007E5763"/>
    <w:rsid w:val="007E58C8"/>
    <w:rsid w:val="007E5E48"/>
    <w:rsid w:val="007E61EC"/>
    <w:rsid w:val="007F07DD"/>
    <w:rsid w:val="007F1129"/>
    <w:rsid w:val="007F1DBD"/>
    <w:rsid w:val="007F2A77"/>
    <w:rsid w:val="007F3258"/>
    <w:rsid w:val="007F32D9"/>
    <w:rsid w:val="007F3AD8"/>
    <w:rsid w:val="007F51B5"/>
    <w:rsid w:val="007F52BD"/>
    <w:rsid w:val="007F60CA"/>
    <w:rsid w:val="007F62BD"/>
    <w:rsid w:val="007F7229"/>
    <w:rsid w:val="00800956"/>
    <w:rsid w:val="008012BE"/>
    <w:rsid w:val="008041AF"/>
    <w:rsid w:val="00804B85"/>
    <w:rsid w:val="0080545A"/>
    <w:rsid w:val="00805AFA"/>
    <w:rsid w:val="00806443"/>
    <w:rsid w:val="008065DA"/>
    <w:rsid w:val="008076AF"/>
    <w:rsid w:val="00810C0C"/>
    <w:rsid w:val="00811924"/>
    <w:rsid w:val="00811EE5"/>
    <w:rsid w:val="00812C72"/>
    <w:rsid w:val="00814541"/>
    <w:rsid w:val="00815460"/>
    <w:rsid w:val="008167D9"/>
    <w:rsid w:val="00816A20"/>
    <w:rsid w:val="00816AB7"/>
    <w:rsid w:val="00816CF8"/>
    <w:rsid w:val="008172F1"/>
    <w:rsid w:val="008208D8"/>
    <w:rsid w:val="00821E5E"/>
    <w:rsid w:val="00823B00"/>
    <w:rsid w:val="00824E44"/>
    <w:rsid w:val="00824EE1"/>
    <w:rsid w:val="00826087"/>
    <w:rsid w:val="00830DB8"/>
    <w:rsid w:val="00831A47"/>
    <w:rsid w:val="00831E2A"/>
    <w:rsid w:val="0083278B"/>
    <w:rsid w:val="00832D55"/>
    <w:rsid w:val="00832E46"/>
    <w:rsid w:val="0083324C"/>
    <w:rsid w:val="00833383"/>
    <w:rsid w:val="0083348C"/>
    <w:rsid w:val="00833686"/>
    <w:rsid w:val="00833B72"/>
    <w:rsid w:val="008372CF"/>
    <w:rsid w:val="00837CE0"/>
    <w:rsid w:val="00841675"/>
    <w:rsid w:val="00841AEA"/>
    <w:rsid w:val="00842E63"/>
    <w:rsid w:val="008439BD"/>
    <w:rsid w:val="00843D03"/>
    <w:rsid w:val="00843D15"/>
    <w:rsid w:val="00843E63"/>
    <w:rsid w:val="00844760"/>
    <w:rsid w:val="00845379"/>
    <w:rsid w:val="00845CDA"/>
    <w:rsid w:val="0084645C"/>
    <w:rsid w:val="008466B8"/>
    <w:rsid w:val="00847F40"/>
    <w:rsid w:val="00850BB5"/>
    <w:rsid w:val="008524BB"/>
    <w:rsid w:val="0085300A"/>
    <w:rsid w:val="00853AE5"/>
    <w:rsid w:val="00853E6A"/>
    <w:rsid w:val="00854B83"/>
    <w:rsid w:val="00855252"/>
    <w:rsid w:val="008560CF"/>
    <w:rsid w:val="00861FE1"/>
    <w:rsid w:val="00862A06"/>
    <w:rsid w:val="00863201"/>
    <w:rsid w:val="008632FA"/>
    <w:rsid w:val="00863667"/>
    <w:rsid w:val="0086469C"/>
    <w:rsid w:val="008661DF"/>
    <w:rsid w:val="00870793"/>
    <w:rsid w:val="00870BE3"/>
    <w:rsid w:val="00870EFB"/>
    <w:rsid w:val="00871181"/>
    <w:rsid w:val="00871202"/>
    <w:rsid w:val="00871CE4"/>
    <w:rsid w:val="00871D8A"/>
    <w:rsid w:val="008728D7"/>
    <w:rsid w:val="00873306"/>
    <w:rsid w:val="0087341D"/>
    <w:rsid w:val="00873E3F"/>
    <w:rsid w:val="0087529B"/>
    <w:rsid w:val="008752AC"/>
    <w:rsid w:val="00877360"/>
    <w:rsid w:val="00881717"/>
    <w:rsid w:val="0088363A"/>
    <w:rsid w:val="00884DB0"/>
    <w:rsid w:val="0088595C"/>
    <w:rsid w:val="00885A78"/>
    <w:rsid w:val="00886530"/>
    <w:rsid w:val="008872B6"/>
    <w:rsid w:val="0089019D"/>
    <w:rsid w:val="0089100E"/>
    <w:rsid w:val="00891FF1"/>
    <w:rsid w:val="0089238E"/>
    <w:rsid w:val="008923CF"/>
    <w:rsid w:val="00893E47"/>
    <w:rsid w:val="00894BBD"/>
    <w:rsid w:val="00895292"/>
    <w:rsid w:val="008967C2"/>
    <w:rsid w:val="0089726C"/>
    <w:rsid w:val="008A1778"/>
    <w:rsid w:val="008A1B99"/>
    <w:rsid w:val="008A24D3"/>
    <w:rsid w:val="008A2E66"/>
    <w:rsid w:val="008A3450"/>
    <w:rsid w:val="008A3B85"/>
    <w:rsid w:val="008A4F08"/>
    <w:rsid w:val="008A5816"/>
    <w:rsid w:val="008A6CDA"/>
    <w:rsid w:val="008B126E"/>
    <w:rsid w:val="008B1737"/>
    <w:rsid w:val="008B192F"/>
    <w:rsid w:val="008B313F"/>
    <w:rsid w:val="008B35E2"/>
    <w:rsid w:val="008B3E25"/>
    <w:rsid w:val="008B3EFA"/>
    <w:rsid w:val="008B4537"/>
    <w:rsid w:val="008B52B9"/>
    <w:rsid w:val="008B5998"/>
    <w:rsid w:val="008B6221"/>
    <w:rsid w:val="008B62E2"/>
    <w:rsid w:val="008B6628"/>
    <w:rsid w:val="008B6866"/>
    <w:rsid w:val="008B704A"/>
    <w:rsid w:val="008C046D"/>
    <w:rsid w:val="008C0E1C"/>
    <w:rsid w:val="008C18E4"/>
    <w:rsid w:val="008C23F6"/>
    <w:rsid w:val="008C2438"/>
    <w:rsid w:val="008C301E"/>
    <w:rsid w:val="008C3F92"/>
    <w:rsid w:val="008C4C31"/>
    <w:rsid w:val="008C614E"/>
    <w:rsid w:val="008C6CF9"/>
    <w:rsid w:val="008C6DD4"/>
    <w:rsid w:val="008C71CE"/>
    <w:rsid w:val="008C7745"/>
    <w:rsid w:val="008D0B3F"/>
    <w:rsid w:val="008D117A"/>
    <w:rsid w:val="008D25EB"/>
    <w:rsid w:val="008D4C40"/>
    <w:rsid w:val="008D577B"/>
    <w:rsid w:val="008D6CF9"/>
    <w:rsid w:val="008E00FF"/>
    <w:rsid w:val="008E0CF4"/>
    <w:rsid w:val="008E0D4F"/>
    <w:rsid w:val="008E0EF7"/>
    <w:rsid w:val="008E1B37"/>
    <w:rsid w:val="008E239D"/>
    <w:rsid w:val="008E2D00"/>
    <w:rsid w:val="008E3B51"/>
    <w:rsid w:val="008E3D41"/>
    <w:rsid w:val="008E47F0"/>
    <w:rsid w:val="008E5876"/>
    <w:rsid w:val="008E66CB"/>
    <w:rsid w:val="008E6718"/>
    <w:rsid w:val="008E6C5D"/>
    <w:rsid w:val="008E6E80"/>
    <w:rsid w:val="008F0148"/>
    <w:rsid w:val="008F0155"/>
    <w:rsid w:val="008F19A8"/>
    <w:rsid w:val="008F2CD5"/>
    <w:rsid w:val="008F2E46"/>
    <w:rsid w:val="008F3554"/>
    <w:rsid w:val="008F3649"/>
    <w:rsid w:val="008F3E3A"/>
    <w:rsid w:val="008F441C"/>
    <w:rsid w:val="008F5BC7"/>
    <w:rsid w:val="008F5DF4"/>
    <w:rsid w:val="008F5FDB"/>
    <w:rsid w:val="008F5FEC"/>
    <w:rsid w:val="009025B4"/>
    <w:rsid w:val="00902997"/>
    <w:rsid w:val="009029BE"/>
    <w:rsid w:val="00902C36"/>
    <w:rsid w:val="009035A2"/>
    <w:rsid w:val="00903A46"/>
    <w:rsid w:val="00903D9E"/>
    <w:rsid w:val="009055D0"/>
    <w:rsid w:val="009055EA"/>
    <w:rsid w:val="009059A3"/>
    <w:rsid w:val="00906318"/>
    <w:rsid w:val="00906964"/>
    <w:rsid w:val="00907B44"/>
    <w:rsid w:val="00910184"/>
    <w:rsid w:val="009124B6"/>
    <w:rsid w:val="00913C79"/>
    <w:rsid w:val="00915AC1"/>
    <w:rsid w:val="009165A8"/>
    <w:rsid w:val="009169D0"/>
    <w:rsid w:val="00916B01"/>
    <w:rsid w:val="009174DA"/>
    <w:rsid w:val="00917A66"/>
    <w:rsid w:val="00922A7E"/>
    <w:rsid w:val="00922C33"/>
    <w:rsid w:val="00922D26"/>
    <w:rsid w:val="00923F2B"/>
    <w:rsid w:val="0092452B"/>
    <w:rsid w:val="009250D3"/>
    <w:rsid w:val="009250D7"/>
    <w:rsid w:val="0092534F"/>
    <w:rsid w:val="00926982"/>
    <w:rsid w:val="0093067A"/>
    <w:rsid w:val="00930C98"/>
    <w:rsid w:val="00932042"/>
    <w:rsid w:val="00932DF8"/>
    <w:rsid w:val="00932F7D"/>
    <w:rsid w:val="009334B2"/>
    <w:rsid w:val="0093372F"/>
    <w:rsid w:val="00933CAE"/>
    <w:rsid w:val="00935002"/>
    <w:rsid w:val="009357B7"/>
    <w:rsid w:val="009364E8"/>
    <w:rsid w:val="00936758"/>
    <w:rsid w:val="00936C15"/>
    <w:rsid w:val="00936CF6"/>
    <w:rsid w:val="00940249"/>
    <w:rsid w:val="009404E4"/>
    <w:rsid w:val="00941479"/>
    <w:rsid w:val="009416D0"/>
    <w:rsid w:val="0094315D"/>
    <w:rsid w:val="0094377D"/>
    <w:rsid w:val="00945EF7"/>
    <w:rsid w:val="00946B7B"/>
    <w:rsid w:val="00947733"/>
    <w:rsid w:val="00947816"/>
    <w:rsid w:val="00947F18"/>
    <w:rsid w:val="0095009C"/>
    <w:rsid w:val="00950AFA"/>
    <w:rsid w:val="00952690"/>
    <w:rsid w:val="009529F9"/>
    <w:rsid w:val="00953288"/>
    <w:rsid w:val="009535D0"/>
    <w:rsid w:val="00955127"/>
    <w:rsid w:val="009555F1"/>
    <w:rsid w:val="0095643C"/>
    <w:rsid w:val="00957BC9"/>
    <w:rsid w:val="00960F65"/>
    <w:rsid w:val="00963640"/>
    <w:rsid w:val="00963EF5"/>
    <w:rsid w:val="00964EBA"/>
    <w:rsid w:val="00965F23"/>
    <w:rsid w:val="00966782"/>
    <w:rsid w:val="009706D2"/>
    <w:rsid w:val="009712E4"/>
    <w:rsid w:val="00971C6E"/>
    <w:rsid w:val="009721F4"/>
    <w:rsid w:val="00972456"/>
    <w:rsid w:val="009730A6"/>
    <w:rsid w:val="00973530"/>
    <w:rsid w:val="00975559"/>
    <w:rsid w:val="00976C6D"/>
    <w:rsid w:val="00977FDB"/>
    <w:rsid w:val="00981A41"/>
    <w:rsid w:val="00983CC0"/>
    <w:rsid w:val="0098401D"/>
    <w:rsid w:val="00984643"/>
    <w:rsid w:val="00984DCD"/>
    <w:rsid w:val="00987B89"/>
    <w:rsid w:val="00990069"/>
    <w:rsid w:val="009916DF"/>
    <w:rsid w:val="009917C9"/>
    <w:rsid w:val="00992955"/>
    <w:rsid w:val="0099355A"/>
    <w:rsid w:val="00993F61"/>
    <w:rsid w:val="0099446A"/>
    <w:rsid w:val="00994FBC"/>
    <w:rsid w:val="009976A2"/>
    <w:rsid w:val="00997751"/>
    <w:rsid w:val="009A1B8D"/>
    <w:rsid w:val="009A2703"/>
    <w:rsid w:val="009A2E93"/>
    <w:rsid w:val="009A3E91"/>
    <w:rsid w:val="009A43C8"/>
    <w:rsid w:val="009A4BB7"/>
    <w:rsid w:val="009A58CA"/>
    <w:rsid w:val="009A5D1D"/>
    <w:rsid w:val="009A6A33"/>
    <w:rsid w:val="009A6E16"/>
    <w:rsid w:val="009B088F"/>
    <w:rsid w:val="009B1A43"/>
    <w:rsid w:val="009B1D84"/>
    <w:rsid w:val="009B20CD"/>
    <w:rsid w:val="009B3269"/>
    <w:rsid w:val="009B33F8"/>
    <w:rsid w:val="009B51B4"/>
    <w:rsid w:val="009B695A"/>
    <w:rsid w:val="009B7973"/>
    <w:rsid w:val="009C2E42"/>
    <w:rsid w:val="009C2E46"/>
    <w:rsid w:val="009C30EA"/>
    <w:rsid w:val="009C56A9"/>
    <w:rsid w:val="009C58D9"/>
    <w:rsid w:val="009C663F"/>
    <w:rsid w:val="009C6CA7"/>
    <w:rsid w:val="009C71E4"/>
    <w:rsid w:val="009D03BB"/>
    <w:rsid w:val="009D14D4"/>
    <w:rsid w:val="009D30FA"/>
    <w:rsid w:val="009D3149"/>
    <w:rsid w:val="009D4129"/>
    <w:rsid w:val="009D6844"/>
    <w:rsid w:val="009D6A98"/>
    <w:rsid w:val="009E061A"/>
    <w:rsid w:val="009E07BF"/>
    <w:rsid w:val="009E0954"/>
    <w:rsid w:val="009E0F85"/>
    <w:rsid w:val="009E1B87"/>
    <w:rsid w:val="009E1FD2"/>
    <w:rsid w:val="009E394F"/>
    <w:rsid w:val="009E476F"/>
    <w:rsid w:val="009E6EE2"/>
    <w:rsid w:val="009E75D1"/>
    <w:rsid w:val="009F1E33"/>
    <w:rsid w:val="009F33B7"/>
    <w:rsid w:val="009F39F0"/>
    <w:rsid w:val="009F5507"/>
    <w:rsid w:val="009F5A71"/>
    <w:rsid w:val="009F5DD7"/>
    <w:rsid w:val="009F5E9E"/>
    <w:rsid w:val="009F6590"/>
    <w:rsid w:val="009F65D8"/>
    <w:rsid w:val="009F76FB"/>
    <w:rsid w:val="009F7AFD"/>
    <w:rsid w:val="00A00824"/>
    <w:rsid w:val="00A01861"/>
    <w:rsid w:val="00A02A39"/>
    <w:rsid w:val="00A02ADD"/>
    <w:rsid w:val="00A0365B"/>
    <w:rsid w:val="00A053B6"/>
    <w:rsid w:val="00A07042"/>
    <w:rsid w:val="00A101F9"/>
    <w:rsid w:val="00A1079A"/>
    <w:rsid w:val="00A11583"/>
    <w:rsid w:val="00A11E1E"/>
    <w:rsid w:val="00A133C7"/>
    <w:rsid w:val="00A13BBC"/>
    <w:rsid w:val="00A13BE7"/>
    <w:rsid w:val="00A13C61"/>
    <w:rsid w:val="00A1414F"/>
    <w:rsid w:val="00A15E8E"/>
    <w:rsid w:val="00A162E9"/>
    <w:rsid w:val="00A164A9"/>
    <w:rsid w:val="00A1711B"/>
    <w:rsid w:val="00A17DCA"/>
    <w:rsid w:val="00A2026A"/>
    <w:rsid w:val="00A21254"/>
    <w:rsid w:val="00A218EB"/>
    <w:rsid w:val="00A233E0"/>
    <w:rsid w:val="00A23721"/>
    <w:rsid w:val="00A23892"/>
    <w:rsid w:val="00A26261"/>
    <w:rsid w:val="00A3145C"/>
    <w:rsid w:val="00A31926"/>
    <w:rsid w:val="00A33129"/>
    <w:rsid w:val="00A331AB"/>
    <w:rsid w:val="00A35AA9"/>
    <w:rsid w:val="00A36500"/>
    <w:rsid w:val="00A36BA5"/>
    <w:rsid w:val="00A36D0E"/>
    <w:rsid w:val="00A40561"/>
    <w:rsid w:val="00A40601"/>
    <w:rsid w:val="00A40844"/>
    <w:rsid w:val="00A41BFE"/>
    <w:rsid w:val="00A41C55"/>
    <w:rsid w:val="00A42B4F"/>
    <w:rsid w:val="00A44844"/>
    <w:rsid w:val="00A4584A"/>
    <w:rsid w:val="00A45C9B"/>
    <w:rsid w:val="00A45DF6"/>
    <w:rsid w:val="00A466A8"/>
    <w:rsid w:val="00A466AA"/>
    <w:rsid w:val="00A514AC"/>
    <w:rsid w:val="00A51689"/>
    <w:rsid w:val="00A51D9D"/>
    <w:rsid w:val="00A522DB"/>
    <w:rsid w:val="00A52444"/>
    <w:rsid w:val="00A530A3"/>
    <w:rsid w:val="00A535BB"/>
    <w:rsid w:val="00A53D2D"/>
    <w:rsid w:val="00A53E90"/>
    <w:rsid w:val="00A53F08"/>
    <w:rsid w:val="00A54F51"/>
    <w:rsid w:val="00A553C5"/>
    <w:rsid w:val="00A5712A"/>
    <w:rsid w:val="00A57FA0"/>
    <w:rsid w:val="00A61A50"/>
    <w:rsid w:val="00A61B1A"/>
    <w:rsid w:val="00A61C07"/>
    <w:rsid w:val="00A62D91"/>
    <w:rsid w:val="00A62DF1"/>
    <w:rsid w:val="00A63B72"/>
    <w:rsid w:val="00A64D71"/>
    <w:rsid w:val="00A64FAF"/>
    <w:rsid w:val="00A65036"/>
    <w:rsid w:val="00A65A60"/>
    <w:rsid w:val="00A66087"/>
    <w:rsid w:val="00A674FE"/>
    <w:rsid w:val="00A710DF"/>
    <w:rsid w:val="00A711AE"/>
    <w:rsid w:val="00A71372"/>
    <w:rsid w:val="00A71DFF"/>
    <w:rsid w:val="00A71F8C"/>
    <w:rsid w:val="00A726B9"/>
    <w:rsid w:val="00A733DA"/>
    <w:rsid w:val="00A73AFC"/>
    <w:rsid w:val="00A73DC0"/>
    <w:rsid w:val="00A746A1"/>
    <w:rsid w:val="00A75C70"/>
    <w:rsid w:val="00A763BF"/>
    <w:rsid w:val="00A779EB"/>
    <w:rsid w:val="00A8024D"/>
    <w:rsid w:val="00A8038A"/>
    <w:rsid w:val="00A8140F"/>
    <w:rsid w:val="00A8142B"/>
    <w:rsid w:val="00A81596"/>
    <w:rsid w:val="00A85F26"/>
    <w:rsid w:val="00A85FE9"/>
    <w:rsid w:val="00A864EB"/>
    <w:rsid w:val="00A91B16"/>
    <w:rsid w:val="00A92565"/>
    <w:rsid w:val="00A92DD6"/>
    <w:rsid w:val="00A938F5"/>
    <w:rsid w:val="00A93EE0"/>
    <w:rsid w:val="00A9690A"/>
    <w:rsid w:val="00AA1014"/>
    <w:rsid w:val="00AA294E"/>
    <w:rsid w:val="00AA35B2"/>
    <w:rsid w:val="00AA3A1A"/>
    <w:rsid w:val="00AA44C4"/>
    <w:rsid w:val="00AA4996"/>
    <w:rsid w:val="00AA5E44"/>
    <w:rsid w:val="00AA6074"/>
    <w:rsid w:val="00AA6198"/>
    <w:rsid w:val="00AA6582"/>
    <w:rsid w:val="00AA6601"/>
    <w:rsid w:val="00AA778F"/>
    <w:rsid w:val="00AB0AE0"/>
    <w:rsid w:val="00AB3001"/>
    <w:rsid w:val="00AB392F"/>
    <w:rsid w:val="00AB3C14"/>
    <w:rsid w:val="00AB485E"/>
    <w:rsid w:val="00AB67D1"/>
    <w:rsid w:val="00AB6D7B"/>
    <w:rsid w:val="00AC1BB8"/>
    <w:rsid w:val="00AC2949"/>
    <w:rsid w:val="00AC314E"/>
    <w:rsid w:val="00AC31BA"/>
    <w:rsid w:val="00AC320B"/>
    <w:rsid w:val="00AC437F"/>
    <w:rsid w:val="00AC51F2"/>
    <w:rsid w:val="00AC59A4"/>
    <w:rsid w:val="00AC5E15"/>
    <w:rsid w:val="00AD00F1"/>
    <w:rsid w:val="00AD05F5"/>
    <w:rsid w:val="00AD1169"/>
    <w:rsid w:val="00AD2359"/>
    <w:rsid w:val="00AD352E"/>
    <w:rsid w:val="00AD4287"/>
    <w:rsid w:val="00AD462F"/>
    <w:rsid w:val="00AD4E4C"/>
    <w:rsid w:val="00AD556A"/>
    <w:rsid w:val="00AD676C"/>
    <w:rsid w:val="00AD6DE3"/>
    <w:rsid w:val="00AE0295"/>
    <w:rsid w:val="00AE0792"/>
    <w:rsid w:val="00AE1A1B"/>
    <w:rsid w:val="00AE1E62"/>
    <w:rsid w:val="00AE2916"/>
    <w:rsid w:val="00AE2A8F"/>
    <w:rsid w:val="00AE33E9"/>
    <w:rsid w:val="00AE34CC"/>
    <w:rsid w:val="00AE39F1"/>
    <w:rsid w:val="00AE3AEB"/>
    <w:rsid w:val="00AE3AFB"/>
    <w:rsid w:val="00AE4C06"/>
    <w:rsid w:val="00AE6FB0"/>
    <w:rsid w:val="00AF160B"/>
    <w:rsid w:val="00AF184E"/>
    <w:rsid w:val="00AF1EEC"/>
    <w:rsid w:val="00AF1FDA"/>
    <w:rsid w:val="00AF27BA"/>
    <w:rsid w:val="00AF33FF"/>
    <w:rsid w:val="00AF493F"/>
    <w:rsid w:val="00AF64D0"/>
    <w:rsid w:val="00AF668B"/>
    <w:rsid w:val="00AF72F9"/>
    <w:rsid w:val="00AF7B3C"/>
    <w:rsid w:val="00AF7C8F"/>
    <w:rsid w:val="00AF7CAD"/>
    <w:rsid w:val="00B00541"/>
    <w:rsid w:val="00B005C5"/>
    <w:rsid w:val="00B00921"/>
    <w:rsid w:val="00B0099A"/>
    <w:rsid w:val="00B01458"/>
    <w:rsid w:val="00B0160D"/>
    <w:rsid w:val="00B016AB"/>
    <w:rsid w:val="00B01BFA"/>
    <w:rsid w:val="00B01D9F"/>
    <w:rsid w:val="00B01ED4"/>
    <w:rsid w:val="00B01ED7"/>
    <w:rsid w:val="00B02346"/>
    <w:rsid w:val="00B02361"/>
    <w:rsid w:val="00B029EE"/>
    <w:rsid w:val="00B03D42"/>
    <w:rsid w:val="00B042F6"/>
    <w:rsid w:val="00B05E13"/>
    <w:rsid w:val="00B05E3C"/>
    <w:rsid w:val="00B07C0A"/>
    <w:rsid w:val="00B07F86"/>
    <w:rsid w:val="00B10065"/>
    <w:rsid w:val="00B1012E"/>
    <w:rsid w:val="00B10758"/>
    <w:rsid w:val="00B114DD"/>
    <w:rsid w:val="00B12526"/>
    <w:rsid w:val="00B12D3C"/>
    <w:rsid w:val="00B136DF"/>
    <w:rsid w:val="00B13938"/>
    <w:rsid w:val="00B13D51"/>
    <w:rsid w:val="00B14B82"/>
    <w:rsid w:val="00B14E58"/>
    <w:rsid w:val="00B17C25"/>
    <w:rsid w:val="00B20FD0"/>
    <w:rsid w:val="00B212A5"/>
    <w:rsid w:val="00B21447"/>
    <w:rsid w:val="00B21562"/>
    <w:rsid w:val="00B21D38"/>
    <w:rsid w:val="00B233E8"/>
    <w:rsid w:val="00B239C9"/>
    <w:rsid w:val="00B251CB"/>
    <w:rsid w:val="00B2549D"/>
    <w:rsid w:val="00B25EF6"/>
    <w:rsid w:val="00B26CFF"/>
    <w:rsid w:val="00B27696"/>
    <w:rsid w:val="00B34636"/>
    <w:rsid w:val="00B34799"/>
    <w:rsid w:val="00B35235"/>
    <w:rsid w:val="00B35486"/>
    <w:rsid w:val="00B36E81"/>
    <w:rsid w:val="00B37FDD"/>
    <w:rsid w:val="00B40DF9"/>
    <w:rsid w:val="00B41B93"/>
    <w:rsid w:val="00B42CC6"/>
    <w:rsid w:val="00B4377A"/>
    <w:rsid w:val="00B4471B"/>
    <w:rsid w:val="00B46887"/>
    <w:rsid w:val="00B46AF7"/>
    <w:rsid w:val="00B4B79D"/>
    <w:rsid w:val="00B519DB"/>
    <w:rsid w:val="00B523DA"/>
    <w:rsid w:val="00B5606F"/>
    <w:rsid w:val="00B5730D"/>
    <w:rsid w:val="00B6013C"/>
    <w:rsid w:val="00B60ABD"/>
    <w:rsid w:val="00B61D02"/>
    <w:rsid w:val="00B62575"/>
    <w:rsid w:val="00B63405"/>
    <w:rsid w:val="00B65C68"/>
    <w:rsid w:val="00B6795F"/>
    <w:rsid w:val="00B67D24"/>
    <w:rsid w:val="00B7142B"/>
    <w:rsid w:val="00B718B3"/>
    <w:rsid w:val="00B71D27"/>
    <w:rsid w:val="00B7232A"/>
    <w:rsid w:val="00B72BF5"/>
    <w:rsid w:val="00B73401"/>
    <w:rsid w:val="00B742CA"/>
    <w:rsid w:val="00B75B4D"/>
    <w:rsid w:val="00B76875"/>
    <w:rsid w:val="00B76C62"/>
    <w:rsid w:val="00B76DDB"/>
    <w:rsid w:val="00B77274"/>
    <w:rsid w:val="00B77A25"/>
    <w:rsid w:val="00B77AB8"/>
    <w:rsid w:val="00B80948"/>
    <w:rsid w:val="00B81AD2"/>
    <w:rsid w:val="00B81D33"/>
    <w:rsid w:val="00B837B2"/>
    <w:rsid w:val="00B86036"/>
    <w:rsid w:val="00B86D41"/>
    <w:rsid w:val="00B87823"/>
    <w:rsid w:val="00B90032"/>
    <w:rsid w:val="00B9188C"/>
    <w:rsid w:val="00B93064"/>
    <w:rsid w:val="00B931F2"/>
    <w:rsid w:val="00B9553A"/>
    <w:rsid w:val="00B95E13"/>
    <w:rsid w:val="00B96406"/>
    <w:rsid w:val="00B97374"/>
    <w:rsid w:val="00B97F22"/>
    <w:rsid w:val="00BA0828"/>
    <w:rsid w:val="00BA0E9F"/>
    <w:rsid w:val="00BA338C"/>
    <w:rsid w:val="00BA604E"/>
    <w:rsid w:val="00BA63E1"/>
    <w:rsid w:val="00BA7789"/>
    <w:rsid w:val="00BA7EAD"/>
    <w:rsid w:val="00BB09DD"/>
    <w:rsid w:val="00BB0C07"/>
    <w:rsid w:val="00BB1717"/>
    <w:rsid w:val="00BB1934"/>
    <w:rsid w:val="00BB1B93"/>
    <w:rsid w:val="00BB24F5"/>
    <w:rsid w:val="00BB288A"/>
    <w:rsid w:val="00BB2984"/>
    <w:rsid w:val="00BB3F3D"/>
    <w:rsid w:val="00BB4382"/>
    <w:rsid w:val="00BB43F2"/>
    <w:rsid w:val="00BB441C"/>
    <w:rsid w:val="00BB4983"/>
    <w:rsid w:val="00BB6A1D"/>
    <w:rsid w:val="00BB6E76"/>
    <w:rsid w:val="00BB709F"/>
    <w:rsid w:val="00BB7303"/>
    <w:rsid w:val="00BB73BB"/>
    <w:rsid w:val="00BB79C4"/>
    <w:rsid w:val="00BC03FA"/>
    <w:rsid w:val="00BC0533"/>
    <w:rsid w:val="00BC1A3D"/>
    <w:rsid w:val="00BC2CE5"/>
    <w:rsid w:val="00BC2E6E"/>
    <w:rsid w:val="00BC3DA6"/>
    <w:rsid w:val="00BC3F6B"/>
    <w:rsid w:val="00BC4728"/>
    <w:rsid w:val="00BC58B2"/>
    <w:rsid w:val="00BC64D5"/>
    <w:rsid w:val="00BC7F54"/>
    <w:rsid w:val="00BD047A"/>
    <w:rsid w:val="00BD052B"/>
    <w:rsid w:val="00BD11F2"/>
    <w:rsid w:val="00BD391B"/>
    <w:rsid w:val="00BD4E76"/>
    <w:rsid w:val="00BD6A31"/>
    <w:rsid w:val="00BD6DFA"/>
    <w:rsid w:val="00BE0B15"/>
    <w:rsid w:val="00BE1AAF"/>
    <w:rsid w:val="00BE246B"/>
    <w:rsid w:val="00BE385C"/>
    <w:rsid w:val="00BE397B"/>
    <w:rsid w:val="00BE4B34"/>
    <w:rsid w:val="00BE5744"/>
    <w:rsid w:val="00BE75E0"/>
    <w:rsid w:val="00BE767B"/>
    <w:rsid w:val="00BE7DF4"/>
    <w:rsid w:val="00BF04C9"/>
    <w:rsid w:val="00BF10F1"/>
    <w:rsid w:val="00BF2737"/>
    <w:rsid w:val="00BF2B67"/>
    <w:rsid w:val="00BF3006"/>
    <w:rsid w:val="00BF6299"/>
    <w:rsid w:val="00BF69E9"/>
    <w:rsid w:val="00C02309"/>
    <w:rsid w:val="00C03979"/>
    <w:rsid w:val="00C04C65"/>
    <w:rsid w:val="00C05BDB"/>
    <w:rsid w:val="00C07A3E"/>
    <w:rsid w:val="00C07C11"/>
    <w:rsid w:val="00C107F0"/>
    <w:rsid w:val="00C108DC"/>
    <w:rsid w:val="00C11D0B"/>
    <w:rsid w:val="00C120BB"/>
    <w:rsid w:val="00C12B47"/>
    <w:rsid w:val="00C12C34"/>
    <w:rsid w:val="00C13132"/>
    <w:rsid w:val="00C13174"/>
    <w:rsid w:val="00C1333D"/>
    <w:rsid w:val="00C13D75"/>
    <w:rsid w:val="00C15572"/>
    <w:rsid w:val="00C15A76"/>
    <w:rsid w:val="00C16EE5"/>
    <w:rsid w:val="00C20167"/>
    <w:rsid w:val="00C20DA9"/>
    <w:rsid w:val="00C20EFC"/>
    <w:rsid w:val="00C22E00"/>
    <w:rsid w:val="00C2308F"/>
    <w:rsid w:val="00C233C7"/>
    <w:rsid w:val="00C26146"/>
    <w:rsid w:val="00C26D4C"/>
    <w:rsid w:val="00C304DD"/>
    <w:rsid w:val="00C3181C"/>
    <w:rsid w:val="00C31C89"/>
    <w:rsid w:val="00C3466F"/>
    <w:rsid w:val="00C3490B"/>
    <w:rsid w:val="00C35559"/>
    <w:rsid w:val="00C36154"/>
    <w:rsid w:val="00C37F49"/>
    <w:rsid w:val="00C4140E"/>
    <w:rsid w:val="00C41577"/>
    <w:rsid w:val="00C429C6"/>
    <w:rsid w:val="00C44C46"/>
    <w:rsid w:val="00C4627D"/>
    <w:rsid w:val="00C46B47"/>
    <w:rsid w:val="00C476AC"/>
    <w:rsid w:val="00C47F95"/>
    <w:rsid w:val="00C50B60"/>
    <w:rsid w:val="00C51072"/>
    <w:rsid w:val="00C51D72"/>
    <w:rsid w:val="00C531CB"/>
    <w:rsid w:val="00C534A3"/>
    <w:rsid w:val="00C539BB"/>
    <w:rsid w:val="00C53EF5"/>
    <w:rsid w:val="00C54307"/>
    <w:rsid w:val="00C5473B"/>
    <w:rsid w:val="00C548DF"/>
    <w:rsid w:val="00C54F02"/>
    <w:rsid w:val="00C56690"/>
    <w:rsid w:val="00C602FB"/>
    <w:rsid w:val="00C6035D"/>
    <w:rsid w:val="00C60BD9"/>
    <w:rsid w:val="00C60E38"/>
    <w:rsid w:val="00C615EB"/>
    <w:rsid w:val="00C6209B"/>
    <w:rsid w:val="00C6246C"/>
    <w:rsid w:val="00C62B77"/>
    <w:rsid w:val="00C63111"/>
    <w:rsid w:val="00C63F27"/>
    <w:rsid w:val="00C64C04"/>
    <w:rsid w:val="00C64F03"/>
    <w:rsid w:val="00C651CF"/>
    <w:rsid w:val="00C65B37"/>
    <w:rsid w:val="00C6797F"/>
    <w:rsid w:val="00C7001B"/>
    <w:rsid w:val="00C70747"/>
    <w:rsid w:val="00C71926"/>
    <w:rsid w:val="00C71A82"/>
    <w:rsid w:val="00C71D73"/>
    <w:rsid w:val="00C72C5D"/>
    <w:rsid w:val="00C72F27"/>
    <w:rsid w:val="00C73B33"/>
    <w:rsid w:val="00C73DF4"/>
    <w:rsid w:val="00C74671"/>
    <w:rsid w:val="00C75077"/>
    <w:rsid w:val="00C75DC6"/>
    <w:rsid w:val="00C75F78"/>
    <w:rsid w:val="00C76028"/>
    <w:rsid w:val="00C76E6E"/>
    <w:rsid w:val="00C80771"/>
    <w:rsid w:val="00C8088D"/>
    <w:rsid w:val="00C8153A"/>
    <w:rsid w:val="00C8221D"/>
    <w:rsid w:val="00C833C3"/>
    <w:rsid w:val="00C83C5F"/>
    <w:rsid w:val="00C84AB4"/>
    <w:rsid w:val="00C8520B"/>
    <w:rsid w:val="00C86171"/>
    <w:rsid w:val="00C86AA8"/>
    <w:rsid w:val="00C87542"/>
    <w:rsid w:val="00C909F1"/>
    <w:rsid w:val="00C90C88"/>
    <w:rsid w:val="00C919A5"/>
    <w:rsid w:val="00C9280E"/>
    <w:rsid w:val="00C92D89"/>
    <w:rsid w:val="00C938AE"/>
    <w:rsid w:val="00C93F83"/>
    <w:rsid w:val="00C95017"/>
    <w:rsid w:val="00C95A2B"/>
    <w:rsid w:val="00C95EC9"/>
    <w:rsid w:val="00C96DE6"/>
    <w:rsid w:val="00C97A54"/>
    <w:rsid w:val="00CA1038"/>
    <w:rsid w:val="00CA224C"/>
    <w:rsid w:val="00CA2BE9"/>
    <w:rsid w:val="00CA30A1"/>
    <w:rsid w:val="00CA3714"/>
    <w:rsid w:val="00CA4486"/>
    <w:rsid w:val="00CA4A87"/>
    <w:rsid w:val="00CA4DBC"/>
    <w:rsid w:val="00CA5CE9"/>
    <w:rsid w:val="00CA5E73"/>
    <w:rsid w:val="00CA68F7"/>
    <w:rsid w:val="00CA7D20"/>
    <w:rsid w:val="00CB042C"/>
    <w:rsid w:val="00CB0949"/>
    <w:rsid w:val="00CB0D48"/>
    <w:rsid w:val="00CB2E8D"/>
    <w:rsid w:val="00CB4542"/>
    <w:rsid w:val="00CB5361"/>
    <w:rsid w:val="00CB6495"/>
    <w:rsid w:val="00CB6D18"/>
    <w:rsid w:val="00CB6F55"/>
    <w:rsid w:val="00CC2136"/>
    <w:rsid w:val="00CC2293"/>
    <w:rsid w:val="00CC3CD0"/>
    <w:rsid w:val="00CC53C7"/>
    <w:rsid w:val="00CC596E"/>
    <w:rsid w:val="00CC59AD"/>
    <w:rsid w:val="00CC5AA8"/>
    <w:rsid w:val="00CC7940"/>
    <w:rsid w:val="00CC7C63"/>
    <w:rsid w:val="00CC7F5E"/>
    <w:rsid w:val="00CD03CD"/>
    <w:rsid w:val="00CD2498"/>
    <w:rsid w:val="00CD340C"/>
    <w:rsid w:val="00CD4F83"/>
    <w:rsid w:val="00CD4FB0"/>
    <w:rsid w:val="00CD5469"/>
    <w:rsid w:val="00CD5993"/>
    <w:rsid w:val="00CD668C"/>
    <w:rsid w:val="00CD6C8C"/>
    <w:rsid w:val="00CD6EE2"/>
    <w:rsid w:val="00CD7651"/>
    <w:rsid w:val="00CD782D"/>
    <w:rsid w:val="00CE0A7B"/>
    <w:rsid w:val="00CE0D3C"/>
    <w:rsid w:val="00CE222E"/>
    <w:rsid w:val="00CE46A6"/>
    <w:rsid w:val="00CE491C"/>
    <w:rsid w:val="00CE5198"/>
    <w:rsid w:val="00CE7402"/>
    <w:rsid w:val="00CF1152"/>
    <w:rsid w:val="00CF177B"/>
    <w:rsid w:val="00CF1FE3"/>
    <w:rsid w:val="00CF2B37"/>
    <w:rsid w:val="00CF4042"/>
    <w:rsid w:val="00CF420C"/>
    <w:rsid w:val="00CF42E2"/>
    <w:rsid w:val="00CF4733"/>
    <w:rsid w:val="00CF4C87"/>
    <w:rsid w:val="00CF5A37"/>
    <w:rsid w:val="00CF5A74"/>
    <w:rsid w:val="00CF611B"/>
    <w:rsid w:val="00CF6DF9"/>
    <w:rsid w:val="00CF705B"/>
    <w:rsid w:val="00CF717F"/>
    <w:rsid w:val="00CF720D"/>
    <w:rsid w:val="00CF7C09"/>
    <w:rsid w:val="00CF7E2B"/>
    <w:rsid w:val="00D0143A"/>
    <w:rsid w:val="00D0322B"/>
    <w:rsid w:val="00D0474F"/>
    <w:rsid w:val="00D0478B"/>
    <w:rsid w:val="00D05071"/>
    <w:rsid w:val="00D06CB9"/>
    <w:rsid w:val="00D06DBD"/>
    <w:rsid w:val="00D06E87"/>
    <w:rsid w:val="00D0718E"/>
    <w:rsid w:val="00D106B6"/>
    <w:rsid w:val="00D14C51"/>
    <w:rsid w:val="00D14D76"/>
    <w:rsid w:val="00D17C29"/>
    <w:rsid w:val="00D20782"/>
    <w:rsid w:val="00D20798"/>
    <w:rsid w:val="00D210D9"/>
    <w:rsid w:val="00D21A69"/>
    <w:rsid w:val="00D22155"/>
    <w:rsid w:val="00D2319F"/>
    <w:rsid w:val="00D23FCD"/>
    <w:rsid w:val="00D26133"/>
    <w:rsid w:val="00D302FB"/>
    <w:rsid w:val="00D304F4"/>
    <w:rsid w:val="00D313BA"/>
    <w:rsid w:val="00D3208E"/>
    <w:rsid w:val="00D33A10"/>
    <w:rsid w:val="00D34CD3"/>
    <w:rsid w:val="00D354C7"/>
    <w:rsid w:val="00D3573C"/>
    <w:rsid w:val="00D35E2F"/>
    <w:rsid w:val="00D36982"/>
    <w:rsid w:val="00D36AFB"/>
    <w:rsid w:val="00D36F88"/>
    <w:rsid w:val="00D371BD"/>
    <w:rsid w:val="00D371E6"/>
    <w:rsid w:val="00D378D1"/>
    <w:rsid w:val="00D37E83"/>
    <w:rsid w:val="00D40540"/>
    <w:rsid w:val="00D41ED1"/>
    <w:rsid w:val="00D42026"/>
    <w:rsid w:val="00D42B44"/>
    <w:rsid w:val="00D4349D"/>
    <w:rsid w:val="00D45E5F"/>
    <w:rsid w:val="00D462A9"/>
    <w:rsid w:val="00D46A83"/>
    <w:rsid w:val="00D47C1E"/>
    <w:rsid w:val="00D50988"/>
    <w:rsid w:val="00D521B2"/>
    <w:rsid w:val="00D52762"/>
    <w:rsid w:val="00D52C14"/>
    <w:rsid w:val="00D53A20"/>
    <w:rsid w:val="00D5480F"/>
    <w:rsid w:val="00D54CEE"/>
    <w:rsid w:val="00D56C30"/>
    <w:rsid w:val="00D57C0C"/>
    <w:rsid w:val="00D603A0"/>
    <w:rsid w:val="00D606C9"/>
    <w:rsid w:val="00D613AD"/>
    <w:rsid w:val="00D618E5"/>
    <w:rsid w:val="00D61C9F"/>
    <w:rsid w:val="00D61E81"/>
    <w:rsid w:val="00D62473"/>
    <w:rsid w:val="00D62A4D"/>
    <w:rsid w:val="00D62F4C"/>
    <w:rsid w:val="00D63958"/>
    <w:rsid w:val="00D63F04"/>
    <w:rsid w:val="00D64A22"/>
    <w:rsid w:val="00D64DCB"/>
    <w:rsid w:val="00D66492"/>
    <w:rsid w:val="00D679E0"/>
    <w:rsid w:val="00D67D68"/>
    <w:rsid w:val="00D70031"/>
    <w:rsid w:val="00D7078C"/>
    <w:rsid w:val="00D716C9"/>
    <w:rsid w:val="00D71B7B"/>
    <w:rsid w:val="00D7322A"/>
    <w:rsid w:val="00D744DD"/>
    <w:rsid w:val="00D745D1"/>
    <w:rsid w:val="00D74A2B"/>
    <w:rsid w:val="00D74C64"/>
    <w:rsid w:val="00D7519E"/>
    <w:rsid w:val="00D75324"/>
    <w:rsid w:val="00D75CA5"/>
    <w:rsid w:val="00D76142"/>
    <w:rsid w:val="00D771D7"/>
    <w:rsid w:val="00D77803"/>
    <w:rsid w:val="00D8107E"/>
    <w:rsid w:val="00D81AC2"/>
    <w:rsid w:val="00D8252D"/>
    <w:rsid w:val="00D8280E"/>
    <w:rsid w:val="00D8360B"/>
    <w:rsid w:val="00D84F0E"/>
    <w:rsid w:val="00D85898"/>
    <w:rsid w:val="00D92B24"/>
    <w:rsid w:val="00D930CC"/>
    <w:rsid w:val="00D947F7"/>
    <w:rsid w:val="00D96AF3"/>
    <w:rsid w:val="00D96CDC"/>
    <w:rsid w:val="00D96EFA"/>
    <w:rsid w:val="00D97775"/>
    <w:rsid w:val="00DA0CD6"/>
    <w:rsid w:val="00DA31E0"/>
    <w:rsid w:val="00DA374F"/>
    <w:rsid w:val="00DA3CA9"/>
    <w:rsid w:val="00DA67AA"/>
    <w:rsid w:val="00DA686B"/>
    <w:rsid w:val="00DA73C9"/>
    <w:rsid w:val="00DB0BAF"/>
    <w:rsid w:val="00DB15A9"/>
    <w:rsid w:val="00DB2506"/>
    <w:rsid w:val="00DB2D9A"/>
    <w:rsid w:val="00DB4638"/>
    <w:rsid w:val="00DB5170"/>
    <w:rsid w:val="00DB56CF"/>
    <w:rsid w:val="00DB5703"/>
    <w:rsid w:val="00DB6C6E"/>
    <w:rsid w:val="00DB7CDF"/>
    <w:rsid w:val="00DC0AAE"/>
    <w:rsid w:val="00DC0B65"/>
    <w:rsid w:val="00DC109D"/>
    <w:rsid w:val="00DC2004"/>
    <w:rsid w:val="00DC3967"/>
    <w:rsid w:val="00DC3DA2"/>
    <w:rsid w:val="00DC4780"/>
    <w:rsid w:val="00DC4CA5"/>
    <w:rsid w:val="00DC4D0D"/>
    <w:rsid w:val="00DC5418"/>
    <w:rsid w:val="00DC6113"/>
    <w:rsid w:val="00DC6E04"/>
    <w:rsid w:val="00DC6FA0"/>
    <w:rsid w:val="00DC7E5B"/>
    <w:rsid w:val="00DD0903"/>
    <w:rsid w:val="00DD0D2C"/>
    <w:rsid w:val="00DD1862"/>
    <w:rsid w:val="00DD2145"/>
    <w:rsid w:val="00DD3B1B"/>
    <w:rsid w:val="00DD4620"/>
    <w:rsid w:val="00DD463E"/>
    <w:rsid w:val="00DE042E"/>
    <w:rsid w:val="00DE0619"/>
    <w:rsid w:val="00DE090A"/>
    <w:rsid w:val="00DE0B4E"/>
    <w:rsid w:val="00DE1BCF"/>
    <w:rsid w:val="00DE2843"/>
    <w:rsid w:val="00DE316F"/>
    <w:rsid w:val="00DE31F6"/>
    <w:rsid w:val="00DE36CF"/>
    <w:rsid w:val="00DE5C03"/>
    <w:rsid w:val="00DE5FEF"/>
    <w:rsid w:val="00DE655C"/>
    <w:rsid w:val="00DE658F"/>
    <w:rsid w:val="00DE678B"/>
    <w:rsid w:val="00DE6934"/>
    <w:rsid w:val="00DE7377"/>
    <w:rsid w:val="00DF112B"/>
    <w:rsid w:val="00DF4142"/>
    <w:rsid w:val="00DF4147"/>
    <w:rsid w:val="00DF4260"/>
    <w:rsid w:val="00DF666C"/>
    <w:rsid w:val="00E0008E"/>
    <w:rsid w:val="00E00FE6"/>
    <w:rsid w:val="00E0280E"/>
    <w:rsid w:val="00E034AE"/>
    <w:rsid w:val="00E04A95"/>
    <w:rsid w:val="00E053DE"/>
    <w:rsid w:val="00E05B31"/>
    <w:rsid w:val="00E068AF"/>
    <w:rsid w:val="00E06BBE"/>
    <w:rsid w:val="00E071B6"/>
    <w:rsid w:val="00E1025E"/>
    <w:rsid w:val="00E11F9B"/>
    <w:rsid w:val="00E126AE"/>
    <w:rsid w:val="00E13818"/>
    <w:rsid w:val="00E1382C"/>
    <w:rsid w:val="00E14E28"/>
    <w:rsid w:val="00E15BCD"/>
    <w:rsid w:val="00E1741B"/>
    <w:rsid w:val="00E1784F"/>
    <w:rsid w:val="00E20AF6"/>
    <w:rsid w:val="00E2180B"/>
    <w:rsid w:val="00E23DAF"/>
    <w:rsid w:val="00E24219"/>
    <w:rsid w:val="00E27C54"/>
    <w:rsid w:val="00E27F1D"/>
    <w:rsid w:val="00E30BB7"/>
    <w:rsid w:val="00E30D0D"/>
    <w:rsid w:val="00E31384"/>
    <w:rsid w:val="00E31401"/>
    <w:rsid w:val="00E3146C"/>
    <w:rsid w:val="00E324E0"/>
    <w:rsid w:val="00E33453"/>
    <w:rsid w:val="00E33B85"/>
    <w:rsid w:val="00E341BD"/>
    <w:rsid w:val="00E34263"/>
    <w:rsid w:val="00E34721"/>
    <w:rsid w:val="00E3486D"/>
    <w:rsid w:val="00E3505C"/>
    <w:rsid w:val="00E36F5A"/>
    <w:rsid w:val="00E40DE1"/>
    <w:rsid w:val="00E40E00"/>
    <w:rsid w:val="00E4110E"/>
    <w:rsid w:val="00E41EEF"/>
    <w:rsid w:val="00E42096"/>
    <w:rsid w:val="00E427B3"/>
    <w:rsid w:val="00E4317E"/>
    <w:rsid w:val="00E448A4"/>
    <w:rsid w:val="00E471A9"/>
    <w:rsid w:val="00E50055"/>
    <w:rsid w:val="00E5030B"/>
    <w:rsid w:val="00E52F91"/>
    <w:rsid w:val="00E5486C"/>
    <w:rsid w:val="00E56939"/>
    <w:rsid w:val="00E60257"/>
    <w:rsid w:val="00E602A1"/>
    <w:rsid w:val="00E6166A"/>
    <w:rsid w:val="00E6170E"/>
    <w:rsid w:val="00E617B4"/>
    <w:rsid w:val="00E61837"/>
    <w:rsid w:val="00E61A94"/>
    <w:rsid w:val="00E62DA9"/>
    <w:rsid w:val="00E63A28"/>
    <w:rsid w:val="00E64022"/>
    <w:rsid w:val="00E646A8"/>
    <w:rsid w:val="00E64758"/>
    <w:rsid w:val="00E64959"/>
    <w:rsid w:val="00E658DC"/>
    <w:rsid w:val="00E6788B"/>
    <w:rsid w:val="00E717BC"/>
    <w:rsid w:val="00E71AF1"/>
    <w:rsid w:val="00E71BC1"/>
    <w:rsid w:val="00E71CF9"/>
    <w:rsid w:val="00E72401"/>
    <w:rsid w:val="00E72C8A"/>
    <w:rsid w:val="00E7310C"/>
    <w:rsid w:val="00E74ECB"/>
    <w:rsid w:val="00E75414"/>
    <w:rsid w:val="00E754BA"/>
    <w:rsid w:val="00E771D1"/>
    <w:rsid w:val="00E774D8"/>
    <w:rsid w:val="00E77669"/>
    <w:rsid w:val="00E77EB9"/>
    <w:rsid w:val="00E802ED"/>
    <w:rsid w:val="00E8049B"/>
    <w:rsid w:val="00E80634"/>
    <w:rsid w:val="00E80CA6"/>
    <w:rsid w:val="00E812C0"/>
    <w:rsid w:val="00E81765"/>
    <w:rsid w:val="00E81901"/>
    <w:rsid w:val="00E82032"/>
    <w:rsid w:val="00E8335C"/>
    <w:rsid w:val="00E8369D"/>
    <w:rsid w:val="00E8379A"/>
    <w:rsid w:val="00E83E23"/>
    <w:rsid w:val="00E8490B"/>
    <w:rsid w:val="00E84CFF"/>
    <w:rsid w:val="00E85FB3"/>
    <w:rsid w:val="00E873EB"/>
    <w:rsid w:val="00E87A1D"/>
    <w:rsid w:val="00E87C4B"/>
    <w:rsid w:val="00E908DB"/>
    <w:rsid w:val="00E90C41"/>
    <w:rsid w:val="00E91839"/>
    <w:rsid w:val="00E922D4"/>
    <w:rsid w:val="00E926FB"/>
    <w:rsid w:val="00E929EE"/>
    <w:rsid w:val="00E933DA"/>
    <w:rsid w:val="00E94357"/>
    <w:rsid w:val="00E94F81"/>
    <w:rsid w:val="00E969E7"/>
    <w:rsid w:val="00E96C24"/>
    <w:rsid w:val="00E971FB"/>
    <w:rsid w:val="00EA1CAF"/>
    <w:rsid w:val="00EA25C6"/>
    <w:rsid w:val="00EA32A8"/>
    <w:rsid w:val="00EA35A0"/>
    <w:rsid w:val="00EA5A88"/>
    <w:rsid w:val="00EA7262"/>
    <w:rsid w:val="00EB1E2D"/>
    <w:rsid w:val="00EB4CDF"/>
    <w:rsid w:val="00EB5003"/>
    <w:rsid w:val="00EB52BA"/>
    <w:rsid w:val="00EB5589"/>
    <w:rsid w:val="00EB5C41"/>
    <w:rsid w:val="00EB62BF"/>
    <w:rsid w:val="00EB77AE"/>
    <w:rsid w:val="00EC0D1E"/>
    <w:rsid w:val="00EC0D93"/>
    <w:rsid w:val="00EC1B9D"/>
    <w:rsid w:val="00EC3150"/>
    <w:rsid w:val="00EC471C"/>
    <w:rsid w:val="00EC5736"/>
    <w:rsid w:val="00EC68D4"/>
    <w:rsid w:val="00EC716B"/>
    <w:rsid w:val="00ED000D"/>
    <w:rsid w:val="00ED05E1"/>
    <w:rsid w:val="00ED2056"/>
    <w:rsid w:val="00ED2065"/>
    <w:rsid w:val="00ED28D1"/>
    <w:rsid w:val="00ED2C5C"/>
    <w:rsid w:val="00ED402F"/>
    <w:rsid w:val="00ED4468"/>
    <w:rsid w:val="00ED4DBC"/>
    <w:rsid w:val="00ED62A4"/>
    <w:rsid w:val="00ED679C"/>
    <w:rsid w:val="00ED6B80"/>
    <w:rsid w:val="00ED6E3D"/>
    <w:rsid w:val="00ED701C"/>
    <w:rsid w:val="00EE1856"/>
    <w:rsid w:val="00EE2CCB"/>
    <w:rsid w:val="00EE3B54"/>
    <w:rsid w:val="00EE3F4B"/>
    <w:rsid w:val="00EE48DC"/>
    <w:rsid w:val="00EE48EF"/>
    <w:rsid w:val="00EE561E"/>
    <w:rsid w:val="00EE61EF"/>
    <w:rsid w:val="00EF03BA"/>
    <w:rsid w:val="00EF0FF8"/>
    <w:rsid w:val="00EF1E43"/>
    <w:rsid w:val="00EF2185"/>
    <w:rsid w:val="00EF296E"/>
    <w:rsid w:val="00EF33D0"/>
    <w:rsid w:val="00EF385D"/>
    <w:rsid w:val="00EF3F20"/>
    <w:rsid w:val="00EF529F"/>
    <w:rsid w:val="00F00679"/>
    <w:rsid w:val="00F011E4"/>
    <w:rsid w:val="00F02BA0"/>
    <w:rsid w:val="00F046FD"/>
    <w:rsid w:val="00F05409"/>
    <w:rsid w:val="00F07F0B"/>
    <w:rsid w:val="00F104B3"/>
    <w:rsid w:val="00F11DA3"/>
    <w:rsid w:val="00F125C9"/>
    <w:rsid w:val="00F13319"/>
    <w:rsid w:val="00F13C4F"/>
    <w:rsid w:val="00F1434A"/>
    <w:rsid w:val="00F14DF5"/>
    <w:rsid w:val="00F158B7"/>
    <w:rsid w:val="00F15E92"/>
    <w:rsid w:val="00F16CDF"/>
    <w:rsid w:val="00F2038B"/>
    <w:rsid w:val="00F20434"/>
    <w:rsid w:val="00F218B4"/>
    <w:rsid w:val="00F221D4"/>
    <w:rsid w:val="00F23648"/>
    <w:rsid w:val="00F24983"/>
    <w:rsid w:val="00F253EA"/>
    <w:rsid w:val="00F25418"/>
    <w:rsid w:val="00F25DF2"/>
    <w:rsid w:val="00F2675E"/>
    <w:rsid w:val="00F26E3A"/>
    <w:rsid w:val="00F27F1B"/>
    <w:rsid w:val="00F30026"/>
    <w:rsid w:val="00F3109A"/>
    <w:rsid w:val="00F31353"/>
    <w:rsid w:val="00F31AB3"/>
    <w:rsid w:val="00F342C4"/>
    <w:rsid w:val="00F345F0"/>
    <w:rsid w:val="00F3674A"/>
    <w:rsid w:val="00F37A79"/>
    <w:rsid w:val="00F40964"/>
    <w:rsid w:val="00F41435"/>
    <w:rsid w:val="00F42D8A"/>
    <w:rsid w:val="00F431E3"/>
    <w:rsid w:val="00F43827"/>
    <w:rsid w:val="00F43C64"/>
    <w:rsid w:val="00F44ADF"/>
    <w:rsid w:val="00F4552C"/>
    <w:rsid w:val="00F458C3"/>
    <w:rsid w:val="00F46CD1"/>
    <w:rsid w:val="00F47204"/>
    <w:rsid w:val="00F47D63"/>
    <w:rsid w:val="00F47EC5"/>
    <w:rsid w:val="00F47FB6"/>
    <w:rsid w:val="00F5156E"/>
    <w:rsid w:val="00F5271F"/>
    <w:rsid w:val="00F5392A"/>
    <w:rsid w:val="00F53FCA"/>
    <w:rsid w:val="00F54238"/>
    <w:rsid w:val="00F5487E"/>
    <w:rsid w:val="00F55556"/>
    <w:rsid w:val="00F55643"/>
    <w:rsid w:val="00F5655D"/>
    <w:rsid w:val="00F56B9E"/>
    <w:rsid w:val="00F57035"/>
    <w:rsid w:val="00F57660"/>
    <w:rsid w:val="00F57D3B"/>
    <w:rsid w:val="00F620A2"/>
    <w:rsid w:val="00F621B4"/>
    <w:rsid w:val="00F622FB"/>
    <w:rsid w:val="00F62BE5"/>
    <w:rsid w:val="00F63286"/>
    <w:rsid w:val="00F63783"/>
    <w:rsid w:val="00F64990"/>
    <w:rsid w:val="00F64D16"/>
    <w:rsid w:val="00F65CD7"/>
    <w:rsid w:val="00F65CE4"/>
    <w:rsid w:val="00F66137"/>
    <w:rsid w:val="00F66328"/>
    <w:rsid w:val="00F663A0"/>
    <w:rsid w:val="00F673BC"/>
    <w:rsid w:val="00F70EA4"/>
    <w:rsid w:val="00F7138B"/>
    <w:rsid w:val="00F71476"/>
    <w:rsid w:val="00F726AD"/>
    <w:rsid w:val="00F72EED"/>
    <w:rsid w:val="00F733DB"/>
    <w:rsid w:val="00F734FE"/>
    <w:rsid w:val="00F75086"/>
    <w:rsid w:val="00F75586"/>
    <w:rsid w:val="00F7571B"/>
    <w:rsid w:val="00F75F34"/>
    <w:rsid w:val="00F777A0"/>
    <w:rsid w:val="00F80227"/>
    <w:rsid w:val="00F812BE"/>
    <w:rsid w:val="00F8197C"/>
    <w:rsid w:val="00F82001"/>
    <w:rsid w:val="00F82EE2"/>
    <w:rsid w:val="00F83078"/>
    <w:rsid w:val="00F83189"/>
    <w:rsid w:val="00F84294"/>
    <w:rsid w:val="00F85C32"/>
    <w:rsid w:val="00F85D01"/>
    <w:rsid w:val="00F87893"/>
    <w:rsid w:val="00F9013C"/>
    <w:rsid w:val="00F90208"/>
    <w:rsid w:val="00F91901"/>
    <w:rsid w:val="00F93BC3"/>
    <w:rsid w:val="00F94715"/>
    <w:rsid w:val="00F94D67"/>
    <w:rsid w:val="00F95FAE"/>
    <w:rsid w:val="00F96804"/>
    <w:rsid w:val="00F97BDA"/>
    <w:rsid w:val="00FA1D00"/>
    <w:rsid w:val="00FA1DB6"/>
    <w:rsid w:val="00FA23FC"/>
    <w:rsid w:val="00FA2588"/>
    <w:rsid w:val="00FA36AB"/>
    <w:rsid w:val="00FA3CA8"/>
    <w:rsid w:val="00FA45AA"/>
    <w:rsid w:val="00FA49BD"/>
    <w:rsid w:val="00FA4B2D"/>
    <w:rsid w:val="00FA4DAA"/>
    <w:rsid w:val="00FA5707"/>
    <w:rsid w:val="00FA6655"/>
    <w:rsid w:val="00FA717B"/>
    <w:rsid w:val="00FA7864"/>
    <w:rsid w:val="00FB0929"/>
    <w:rsid w:val="00FB1373"/>
    <w:rsid w:val="00FB16EB"/>
    <w:rsid w:val="00FB18C8"/>
    <w:rsid w:val="00FB32B2"/>
    <w:rsid w:val="00FB4DF8"/>
    <w:rsid w:val="00FB5704"/>
    <w:rsid w:val="00FB5D15"/>
    <w:rsid w:val="00FB667E"/>
    <w:rsid w:val="00FB6E22"/>
    <w:rsid w:val="00FB745C"/>
    <w:rsid w:val="00FC0038"/>
    <w:rsid w:val="00FC0D1D"/>
    <w:rsid w:val="00FC1AE2"/>
    <w:rsid w:val="00FC22C5"/>
    <w:rsid w:val="00FC37E2"/>
    <w:rsid w:val="00FC3A3F"/>
    <w:rsid w:val="00FC562C"/>
    <w:rsid w:val="00FC566E"/>
    <w:rsid w:val="00FC6BCB"/>
    <w:rsid w:val="00FC7360"/>
    <w:rsid w:val="00FC7A9D"/>
    <w:rsid w:val="00FC7B5A"/>
    <w:rsid w:val="00FD06BC"/>
    <w:rsid w:val="00FD113B"/>
    <w:rsid w:val="00FD19CF"/>
    <w:rsid w:val="00FD300B"/>
    <w:rsid w:val="00FD4A4C"/>
    <w:rsid w:val="00FD4AF8"/>
    <w:rsid w:val="00FD4F08"/>
    <w:rsid w:val="00FD5248"/>
    <w:rsid w:val="00FD55B8"/>
    <w:rsid w:val="00FD5CA7"/>
    <w:rsid w:val="00FD5E4A"/>
    <w:rsid w:val="00FD73AE"/>
    <w:rsid w:val="00FE0FF6"/>
    <w:rsid w:val="00FE1452"/>
    <w:rsid w:val="00FE1AD2"/>
    <w:rsid w:val="00FE3B3C"/>
    <w:rsid w:val="00FE3C19"/>
    <w:rsid w:val="00FE4444"/>
    <w:rsid w:val="00FE46DD"/>
    <w:rsid w:val="00FE4C2A"/>
    <w:rsid w:val="00FE4E92"/>
    <w:rsid w:val="00FE5182"/>
    <w:rsid w:val="00FE55AF"/>
    <w:rsid w:val="00FE5FB4"/>
    <w:rsid w:val="00FF068F"/>
    <w:rsid w:val="00FF0F00"/>
    <w:rsid w:val="00FF205B"/>
    <w:rsid w:val="00FF2CEE"/>
    <w:rsid w:val="00FF48B5"/>
    <w:rsid w:val="00FF542C"/>
    <w:rsid w:val="00FF6A2D"/>
    <w:rsid w:val="00FF7660"/>
    <w:rsid w:val="00FF7DDE"/>
    <w:rsid w:val="00FF7E1F"/>
    <w:rsid w:val="011D17D7"/>
    <w:rsid w:val="020F9230"/>
    <w:rsid w:val="02605C6D"/>
    <w:rsid w:val="029FE1E1"/>
    <w:rsid w:val="034ADEE2"/>
    <w:rsid w:val="03ACA3D3"/>
    <w:rsid w:val="03B261EA"/>
    <w:rsid w:val="03E56DD2"/>
    <w:rsid w:val="03E59BE4"/>
    <w:rsid w:val="041DB17C"/>
    <w:rsid w:val="042A2F04"/>
    <w:rsid w:val="0461354C"/>
    <w:rsid w:val="0486D036"/>
    <w:rsid w:val="04CE4ECE"/>
    <w:rsid w:val="050CD5E6"/>
    <w:rsid w:val="064D0F9F"/>
    <w:rsid w:val="069A7C73"/>
    <w:rsid w:val="070E0A5F"/>
    <w:rsid w:val="07235C2F"/>
    <w:rsid w:val="079D1158"/>
    <w:rsid w:val="07C9F72E"/>
    <w:rsid w:val="07EDDD6B"/>
    <w:rsid w:val="07F859CA"/>
    <w:rsid w:val="08707D23"/>
    <w:rsid w:val="0942E8CB"/>
    <w:rsid w:val="0969989C"/>
    <w:rsid w:val="0A043701"/>
    <w:rsid w:val="0A1F4EED"/>
    <w:rsid w:val="0A2C2C69"/>
    <w:rsid w:val="0A666A4C"/>
    <w:rsid w:val="0A8DAE2A"/>
    <w:rsid w:val="0AB6077F"/>
    <w:rsid w:val="0AC0B701"/>
    <w:rsid w:val="0AE358D4"/>
    <w:rsid w:val="0B221DB5"/>
    <w:rsid w:val="0B801347"/>
    <w:rsid w:val="0B8188D1"/>
    <w:rsid w:val="0C70F682"/>
    <w:rsid w:val="0C7F1390"/>
    <w:rsid w:val="0C8CB940"/>
    <w:rsid w:val="0CB26E9F"/>
    <w:rsid w:val="0CC04CDF"/>
    <w:rsid w:val="0DA39F60"/>
    <w:rsid w:val="0E3BFC21"/>
    <w:rsid w:val="0E98A79D"/>
    <w:rsid w:val="0EACB8AF"/>
    <w:rsid w:val="0EE15189"/>
    <w:rsid w:val="0EE72B34"/>
    <w:rsid w:val="0F4F8DD3"/>
    <w:rsid w:val="0FDED36F"/>
    <w:rsid w:val="10028033"/>
    <w:rsid w:val="10263534"/>
    <w:rsid w:val="1027C1D5"/>
    <w:rsid w:val="10C50317"/>
    <w:rsid w:val="10D56D4D"/>
    <w:rsid w:val="113CB572"/>
    <w:rsid w:val="11424538"/>
    <w:rsid w:val="115E372F"/>
    <w:rsid w:val="116760E1"/>
    <w:rsid w:val="11ABECF4"/>
    <w:rsid w:val="11CA2A5D"/>
    <w:rsid w:val="11EB0424"/>
    <w:rsid w:val="12140CF2"/>
    <w:rsid w:val="123E99C1"/>
    <w:rsid w:val="12B76279"/>
    <w:rsid w:val="135C83FB"/>
    <w:rsid w:val="1388D3DA"/>
    <w:rsid w:val="14DAF20F"/>
    <w:rsid w:val="1504AB6C"/>
    <w:rsid w:val="159287D3"/>
    <w:rsid w:val="15A281FA"/>
    <w:rsid w:val="16336CE2"/>
    <w:rsid w:val="16430015"/>
    <w:rsid w:val="168EB5D0"/>
    <w:rsid w:val="16A558B8"/>
    <w:rsid w:val="1713FCAA"/>
    <w:rsid w:val="1729D7A2"/>
    <w:rsid w:val="17E9EE57"/>
    <w:rsid w:val="185A115B"/>
    <w:rsid w:val="18FE56DA"/>
    <w:rsid w:val="19CC5F82"/>
    <w:rsid w:val="19EABDCA"/>
    <w:rsid w:val="1A3AF177"/>
    <w:rsid w:val="1ABE24F2"/>
    <w:rsid w:val="1AE19EF7"/>
    <w:rsid w:val="1B63492E"/>
    <w:rsid w:val="1CC03AA4"/>
    <w:rsid w:val="1CE07225"/>
    <w:rsid w:val="1D327DA7"/>
    <w:rsid w:val="1D76EE30"/>
    <w:rsid w:val="1D7A09FD"/>
    <w:rsid w:val="1D98DFF0"/>
    <w:rsid w:val="1DA4E0D8"/>
    <w:rsid w:val="1DE709C0"/>
    <w:rsid w:val="1E5C57DB"/>
    <w:rsid w:val="1EB0ED8D"/>
    <w:rsid w:val="1ED81BF5"/>
    <w:rsid w:val="1FB3A7BD"/>
    <w:rsid w:val="2049255D"/>
    <w:rsid w:val="2069047E"/>
    <w:rsid w:val="20838EDD"/>
    <w:rsid w:val="20FA73AC"/>
    <w:rsid w:val="21278A19"/>
    <w:rsid w:val="21B4F88F"/>
    <w:rsid w:val="2244413D"/>
    <w:rsid w:val="22644469"/>
    <w:rsid w:val="227E3A2C"/>
    <w:rsid w:val="22ADCB14"/>
    <w:rsid w:val="22EDE245"/>
    <w:rsid w:val="2320B903"/>
    <w:rsid w:val="23E699CA"/>
    <w:rsid w:val="248CC214"/>
    <w:rsid w:val="24946D0B"/>
    <w:rsid w:val="24B09969"/>
    <w:rsid w:val="24C3A6AE"/>
    <w:rsid w:val="253B6AF7"/>
    <w:rsid w:val="2610F218"/>
    <w:rsid w:val="26CB346D"/>
    <w:rsid w:val="26D90736"/>
    <w:rsid w:val="2801E289"/>
    <w:rsid w:val="28112DCA"/>
    <w:rsid w:val="28622D66"/>
    <w:rsid w:val="28B3CFAE"/>
    <w:rsid w:val="28CC7299"/>
    <w:rsid w:val="2907C179"/>
    <w:rsid w:val="29491A22"/>
    <w:rsid w:val="29B130B3"/>
    <w:rsid w:val="2A39A94E"/>
    <w:rsid w:val="2A3D4F9A"/>
    <w:rsid w:val="2AB158D6"/>
    <w:rsid w:val="2AEAAD86"/>
    <w:rsid w:val="2BC1A401"/>
    <w:rsid w:val="2BC24049"/>
    <w:rsid w:val="2BE9EE86"/>
    <w:rsid w:val="2C03AB63"/>
    <w:rsid w:val="2C38A699"/>
    <w:rsid w:val="2C49C5C5"/>
    <w:rsid w:val="2CE87BDE"/>
    <w:rsid w:val="2D03B519"/>
    <w:rsid w:val="2D2969FB"/>
    <w:rsid w:val="2D302DDD"/>
    <w:rsid w:val="2D41A490"/>
    <w:rsid w:val="2D7C17F9"/>
    <w:rsid w:val="2D970821"/>
    <w:rsid w:val="2DAAAFBA"/>
    <w:rsid w:val="2DEB2C04"/>
    <w:rsid w:val="2E15A3DF"/>
    <w:rsid w:val="2E1E1368"/>
    <w:rsid w:val="2E45918F"/>
    <w:rsid w:val="2EB913BA"/>
    <w:rsid w:val="2F241B2C"/>
    <w:rsid w:val="3015AD42"/>
    <w:rsid w:val="30A16AD5"/>
    <w:rsid w:val="30B84792"/>
    <w:rsid w:val="30BCD1A1"/>
    <w:rsid w:val="3139C36A"/>
    <w:rsid w:val="315D392A"/>
    <w:rsid w:val="31936B11"/>
    <w:rsid w:val="31AE7A08"/>
    <w:rsid w:val="320331B1"/>
    <w:rsid w:val="323A92B7"/>
    <w:rsid w:val="324748A1"/>
    <w:rsid w:val="324E6EEC"/>
    <w:rsid w:val="328B6017"/>
    <w:rsid w:val="32E2B107"/>
    <w:rsid w:val="3329FF17"/>
    <w:rsid w:val="336BB4AE"/>
    <w:rsid w:val="3374E33E"/>
    <w:rsid w:val="337F0457"/>
    <w:rsid w:val="341AD21F"/>
    <w:rsid w:val="342875A7"/>
    <w:rsid w:val="3456F6BC"/>
    <w:rsid w:val="346C1CE0"/>
    <w:rsid w:val="35756693"/>
    <w:rsid w:val="358B0DEA"/>
    <w:rsid w:val="360F48E8"/>
    <w:rsid w:val="361E8470"/>
    <w:rsid w:val="36981029"/>
    <w:rsid w:val="36A3D8C9"/>
    <w:rsid w:val="36F0F22B"/>
    <w:rsid w:val="3703CB30"/>
    <w:rsid w:val="3798BF57"/>
    <w:rsid w:val="37AE4745"/>
    <w:rsid w:val="37B74031"/>
    <w:rsid w:val="37E21D35"/>
    <w:rsid w:val="3813EF9E"/>
    <w:rsid w:val="38B54F34"/>
    <w:rsid w:val="3906C4B5"/>
    <w:rsid w:val="3915F6F6"/>
    <w:rsid w:val="399C34D8"/>
    <w:rsid w:val="39EE4EC3"/>
    <w:rsid w:val="39F602C7"/>
    <w:rsid w:val="3A06A050"/>
    <w:rsid w:val="3A4C69BB"/>
    <w:rsid w:val="3A938F7E"/>
    <w:rsid w:val="3ADB5115"/>
    <w:rsid w:val="3B045932"/>
    <w:rsid w:val="3B0AD048"/>
    <w:rsid w:val="3BE41377"/>
    <w:rsid w:val="3CCE3E41"/>
    <w:rsid w:val="3CD4F6FA"/>
    <w:rsid w:val="3D3E0752"/>
    <w:rsid w:val="3D45E2B2"/>
    <w:rsid w:val="3D5B8737"/>
    <w:rsid w:val="3ED66AB1"/>
    <w:rsid w:val="3EE521B8"/>
    <w:rsid w:val="3EFEF810"/>
    <w:rsid w:val="3F076E11"/>
    <w:rsid w:val="3F781E62"/>
    <w:rsid w:val="3FB18DF1"/>
    <w:rsid w:val="4051C205"/>
    <w:rsid w:val="40652CEB"/>
    <w:rsid w:val="40A22495"/>
    <w:rsid w:val="417309E6"/>
    <w:rsid w:val="4183D183"/>
    <w:rsid w:val="41ADFD46"/>
    <w:rsid w:val="41B6F0A6"/>
    <w:rsid w:val="42029605"/>
    <w:rsid w:val="4254C78C"/>
    <w:rsid w:val="42B9B73C"/>
    <w:rsid w:val="42E7A111"/>
    <w:rsid w:val="430B3F1E"/>
    <w:rsid w:val="43ECB70B"/>
    <w:rsid w:val="43F0FDB9"/>
    <w:rsid w:val="443740D8"/>
    <w:rsid w:val="4462E8F5"/>
    <w:rsid w:val="44C00E56"/>
    <w:rsid w:val="44DD8221"/>
    <w:rsid w:val="44F9F8A1"/>
    <w:rsid w:val="453486A4"/>
    <w:rsid w:val="45ED3FD9"/>
    <w:rsid w:val="4601F90D"/>
    <w:rsid w:val="469F0F68"/>
    <w:rsid w:val="46F7AB2C"/>
    <w:rsid w:val="47BE9A16"/>
    <w:rsid w:val="47C0BE36"/>
    <w:rsid w:val="47FE7BAB"/>
    <w:rsid w:val="48215666"/>
    <w:rsid w:val="484D2D52"/>
    <w:rsid w:val="4888CA2C"/>
    <w:rsid w:val="48E46401"/>
    <w:rsid w:val="49493331"/>
    <w:rsid w:val="4977041E"/>
    <w:rsid w:val="499959A8"/>
    <w:rsid w:val="49F341EE"/>
    <w:rsid w:val="4AC549B6"/>
    <w:rsid w:val="4AD31349"/>
    <w:rsid w:val="4AF69783"/>
    <w:rsid w:val="4B0A16C3"/>
    <w:rsid w:val="4B6B6B39"/>
    <w:rsid w:val="4B72B2BD"/>
    <w:rsid w:val="4BCAEF26"/>
    <w:rsid w:val="4BD823C1"/>
    <w:rsid w:val="4BED544A"/>
    <w:rsid w:val="4C2A1C57"/>
    <w:rsid w:val="4C527807"/>
    <w:rsid w:val="4CC47EFB"/>
    <w:rsid w:val="4CD25BC9"/>
    <w:rsid w:val="4D35E1E9"/>
    <w:rsid w:val="4DB46136"/>
    <w:rsid w:val="4E3D5F09"/>
    <w:rsid w:val="4E7BDBCF"/>
    <w:rsid w:val="4EF80BB0"/>
    <w:rsid w:val="4F161CB5"/>
    <w:rsid w:val="4F51A87B"/>
    <w:rsid w:val="503A4515"/>
    <w:rsid w:val="5045376D"/>
    <w:rsid w:val="5051D62A"/>
    <w:rsid w:val="512BCC76"/>
    <w:rsid w:val="51608580"/>
    <w:rsid w:val="519B3703"/>
    <w:rsid w:val="51CBB39F"/>
    <w:rsid w:val="51E05810"/>
    <w:rsid w:val="52A2AEB4"/>
    <w:rsid w:val="5318B58C"/>
    <w:rsid w:val="5357F0D8"/>
    <w:rsid w:val="53639268"/>
    <w:rsid w:val="5393E654"/>
    <w:rsid w:val="53A9EF03"/>
    <w:rsid w:val="5422B41A"/>
    <w:rsid w:val="54842B88"/>
    <w:rsid w:val="54943EEE"/>
    <w:rsid w:val="54C15A70"/>
    <w:rsid w:val="5543491E"/>
    <w:rsid w:val="560B8C65"/>
    <w:rsid w:val="565D9F3E"/>
    <w:rsid w:val="5674AF77"/>
    <w:rsid w:val="56B7F6F2"/>
    <w:rsid w:val="5722FE71"/>
    <w:rsid w:val="572A81B6"/>
    <w:rsid w:val="573F821C"/>
    <w:rsid w:val="57AC52D7"/>
    <w:rsid w:val="57F0CAAA"/>
    <w:rsid w:val="5830D0F0"/>
    <w:rsid w:val="583A19F2"/>
    <w:rsid w:val="589D8C9F"/>
    <w:rsid w:val="58E34FB2"/>
    <w:rsid w:val="59071321"/>
    <w:rsid w:val="59454886"/>
    <w:rsid w:val="5953D23D"/>
    <w:rsid w:val="596D30DD"/>
    <w:rsid w:val="59736BC2"/>
    <w:rsid w:val="5998F5EE"/>
    <w:rsid w:val="59A756A3"/>
    <w:rsid w:val="59E9FC6D"/>
    <w:rsid w:val="5A077CDF"/>
    <w:rsid w:val="5A0F2AFD"/>
    <w:rsid w:val="5A1B79A7"/>
    <w:rsid w:val="5AA89806"/>
    <w:rsid w:val="5AD14C8C"/>
    <w:rsid w:val="5B4790EC"/>
    <w:rsid w:val="5BDA4DA2"/>
    <w:rsid w:val="5BE55191"/>
    <w:rsid w:val="5C427379"/>
    <w:rsid w:val="5C42B1E7"/>
    <w:rsid w:val="5C4DA62C"/>
    <w:rsid w:val="5C53D0EF"/>
    <w:rsid w:val="5C705C6A"/>
    <w:rsid w:val="5CFC42C5"/>
    <w:rsid w:val="5D0A1073"/>
    <w:rsid w:val="5D48B046"/>
    <w:rsid w:val="5EBA9291"/>
    <w:rsid w:val="5EC8EF8F"/>
    <w:rsid w:val="5F3A652A"/>
    <w:rsid w:val="5F3CDC57"/>
    <w:rsid w:val="5F9EC50B"/>
    <w:rsid w:val="5FB4E109"/>
    <w:rsid w:val="5FCB1DA4"/>
    <w:rsid w:val="601D75EB"/>
    <w:rsid w:val="605CE7E7"/>
    <w:rsid w:val="6096D580"/>
    <w:rsid w:val="60F723CF"/>
    <w:rsid w:val="612365B0"/>
    <w:rsid w:val="6139D9C4"/>
    <w:rsid w:val="62547EDB"/>
    <w:rsid w:val="62916029"/>
    <w:rsid w:val="62965BAB"/>
    <w:rsid w:val="62BBD8C5"/>
    <w:rsid w:val="62E42ABA"/>
    <w:rsid w:val="62E5074C"/>
    <w:rsid w:val="635DEB6A"/>
    <w:rsid w:val="64EB4F0E"/>
    <w:rsid w:val="65B833FA"/>
    <w:rsid w:val="65E59E53"/>
    <w:rsid w:val="668A6876"/>
    <w:rsid w:val="6690B4A3"/>
    <w:rsid w:val="66F0DD6A"/>
    <w:rsid w:val="677618EF"/>
    <w:rsid w:val="67CB1E1F"/>
    <w:rsid w:val="67FCF32B"/>
    <w:rsid w:val="682AF408"/>
    <w:rsid w:val="68918579"/>
    <w:rsid w:val="68B9759D"/>
    <w:rsid w:val="696BBDDF"/>
    <w:rsid w:val="6991E942"/>
    <w:rsid w:val="69B1D7B9"/>
    <w:rsid w:val="6A1A6881"/>
    <w:rsid w:val="6A50DFC3"/>
    <w:rsid w:val="6A791E0A"/>
    <w:rsid w:val="6A95C0AE"/>
    <w:rsid w:val="6AC82BB9"/>
    <w:rsid w:val="6B1F95B6"/>
    <w:rsid w:val="6BED7C9C"/>
    <w:rsid w:val="6C40B3C5"/>
    <w:rsid w:val="6C7706D5"/>
    <w:rsid w:val="6D24FF85"/>
    <w:rsid w:val="6D438BDE"/>
    <w:rsid w:val="6DBE6F47"/>
    <w:rsid w:val="6DD66A13"/>
    <w:rsid w:val="6E20807A"/>
    <w:rsid w:val="6E3D028B"/>
    <w:rsid w:val="6EA134CC"/>
    <w:rsid w:val="6EE1438B"/>
    <w:rsid w:val="6F21765C"/>
    <w:rsid w:val="6F295D74"/>
    <w:rsid w:val="6F6B7211"/>
    <w:rsid w:val="6FFD64DB"/>
    <w:rsid w:val="70618C84"/>
    <w:rsid w:val="71186C51"/>
    <w:rsid w:val="7118AA9C"/>
    <w:rsid w:val="712070F2"/>
    <w:rsid w:val="712513E7"/>
    <w:rsid w:val="71E1D843"/>
    <w:rsid w:val="724AA6DE"/>
    <w:rsid w:val="7261DB6F"/>
    <w:rsid w:val="7278272A"/>
    <w:rsid w:val="727920E7"/>
    <w:rsid w:val="72A7473D"/>
    <w:rsid w:val="7319595D"/>
    <w:rsid w:val="73294ADA"/>
    <w:rsid w:val="737932E5"/>
    <w:rsid w:val="73CD6728"/>
    <w:rsid w:val="74743F6E"/>
    <w:rsid w:val="74D326B3"/>
    <w:rsid w:val="74E39776"/>
    <w:rsid w:val="75053766"/>
    <w:rsid w:val="75637645"/>
    <w:rsid w:val="7755B59D"/>
    <w:rsid w:val="77D2DA7A"/>
    <w:rsid w:val="781203F0"/>
    <w:rsid w:val="7845A8C0"/>
    <w:rsid w:val="789791E2"/>
    <w:rsid w:val="78A22F2C"/>
    <w:rsid w:val="79022F8E"/>
    <w:rsid w:val="7A09F489"/>
    <w:rsid w:val="7A262E56"/>
    <w:rsid w:val="7A4E96B3"/>
    <w:rsid w:val="7A884D36"/>
    <w:rsid w:val="7A9CEC5A"/>
    <w:rsid w:val="7AD05DD0"/>
    <w:rsid w:val="7AF55FE0"/>
    <w:rsid w:val="7B5147A8"/>
    <w:rsid w:val="7B608E1A"/>
    <w:rsid w:val="7B9AD82C"/>
    <w:rsid w:val="7BCEB22F"/>
    <w:rsid w:val="7C2B2EF5"/>
    <w:rsid w:val="7C62DEA5"/>
    <w:rsid w:val="7C69522B"/>
    <w:rsid w:val="7C9226F7"/>
    <w:rsid w:val="7CCC0F7A"/>
    <w:rsid w:val="7CE25C39"/>
    <w:rsid w:val="7DC5FEE7"/>
    <w:rsid w:val="7F1DC3E0"/>
    <w:rsid w:val="7F1EF56D"/>
    <w:rsid w:val="7F25F925"/>
    <w:rsid w:val="7F633D1A"/>
    <w:rsid w:val="7F6AF4B4"/>
    <w:rsid w:val="7FD63A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E40AB"/>
  <w14:defaultImageDpi w14:val="32767"/>
  <w15:chartTrackingRefBased/>
  <w15:docId w15:val="{ECE8588E-84F6-4656-9084-4C29A6FD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5C69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8C"/>
    <w:rPr>
      <w:rFonts w:ascii="Segoe UI" w:hAnsi="Segoe UI" w:cs="Segoe UI"/>
      <w:sz w:val="18"/>
      <w:szCs w:val="18"/>
    </w:rPr>
  </w:style>
  <w:style w:type="character" w:styleId="FootnoteReference">
    <w:name w:val="footnote reference"/>
    <w:basedOn w:val="DefaultParagraphFont"/>
    <w:uiPriority w:val="99"/>
    <w:semiHidden/>
    <w:unhideWhenUsed/>
    <w:rsid w:val="005C698C"/>
    <w:rPr>
      <w:vertAlign w:val="superscript"/>
    </w:rPr>
  </w:style>
  <w:style w:type="paragraph" w:styleId="ListParagraph">
    <w:name w:val="List Paragraph"/>
    <w:basedOn w:val="Normal"/>
    <w:uiPriority w:val="34"/>
    <w:qFormat/>
    <w:rsid w:val="005A6CE2"/>
    <w:pPr>
      <w:spacing w:after="160" w:line="259" w:lineRule="auto"/>
      <w:ind w:left="720"/>
      <w:contextualSpacing/>
    </w:pPr>
    <w:rPr>
      <w:szCs w:val="22"/>
      <w:lang w:val="en-AU"/>
    </w:rPr>
  </w:style>
  <w:style w:type="paragraph" w:styleId="CommentText">
    <w:name w:val="annotation text"/>
    <w:basedOn w:val="Normal"/>
    <w:link w:val="CommentTextChar"/>
    <w:uiPriority w:val="99"/>
    <w:unhideWhenUsed/>
    <w:rsid w:val="005A6CE2"/>
    <w:rPr>
      <w:sz w:val="20"/>
      <w:szCs w:val="20"/>
    </w:rPr>
  </w:style>
  <w:style w:type="character" w:customStyle="1" w:styleId="CommentTextChar">
    <w:name w:val="Comment Text Char"/>
    <w:basedOn w:val="DefaultParagraphFont"/>
    <w:link w:val="CommentText"/>
    <w:uiPriority w:val="99"/>
    <w:rsid w:val="005A6CE2"/>
    <w:rPr>
      <w:sz w:val="20"/>
      <w:szCs w:val="20"/>
    </w:rPr>
  </w:style>
  <w:style w:type="paragraph" w:styleId="NormalWeb">
    <w:name w:val="Normal (Web)"/>
    <w:basedOn w:val="Normal"/>
    <w:uiPriority w:val="99"/>
    <w:unhideWhenUsed/>
    <w:rsid w:val="00981A41"/>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191D90"/>
    <w:rPr>
      <w:sz w:val="16"/>
      <w:szCs w:val="16"/>
    </w:rPr>
  </w:style>
  <w:style w:type="paragraph" w:styleId="CommentSubject">
    <w:name w:val="annotation subject"/>
    <w:basedOn w:val="CommentText"/>
    <w:next w:val="CommentText"/>
    <w:link w:val="CommentSubjectChar"/>
    <w:uiPriority w:val="99"/>
    <w:semiHidden/>
    <w:unhideWhenUsed/>
    <w:rsid w:val="00191D90"/>
    <w:rPr>
      <w:b/>
      <w:bCs/>
    </w:rPr>
  </w:style>
  <w:style w:type="character" w:customStyle="1" w:styleId="CommentSubjectChar">
    <w:name w:val="Comment Subject Char"/>
    <w:basedOn w:val="CommentTextChar"/>
    <w:link w:val="CommentSubject"/>
    <w:uiPriority w:val="99"/>
    <w:semiHidden/>
    <w:rsid w:val="00191D90"/>
    <w:rPr>
      <w:b/>
      <w:bCs/>
      <w:sz w:val="20"/>
      <w:szCs w:val="20"/>
    </w:rPr>
  </w:style>
  <w:style w:type="paragraph" w:styleId="Revision">
    <w:name w:val="Revision"/>
    <w:hidden/>
    <w:uiPriority w:val="99"/>
    <w:semiHidden/>
    <w:rsid w:val="002E196F"/>
    <w:rPr>
      <w:sz w:val="22"/>
    </w:rPr>
  </w:style>
  <w:style w:type="character" w:customStyle="1" w:styleId="UnresolvedMention2">
    <w:name w:val="Unresolved Mention2"/>
    <w:basedOn w:val="DefaultParagraphFont"/>
    <w:uiPriority w:val="99"/>
    <w:semiHidden/>
    <w:unhideWhenUsed/>
    <w:rsid w:val="0067449B"/>
    <w:rPr>
      <w:color w:val="605E5C"/>
      <w:shd w:val="clear" w:color="auto" w:fill="E1DFDD"/>
    </w:rPr>
  </w:style>
  <w:style w:type="table" w:styleId="GridTable6Colorful">
    <w:name w:val="Grid Table 6 Colorful"/>
    <w:basedOn w:val="TableNormal"/>
    <w:uiPriority w:val="51"/>
    <w:rsid w:val="008C7745"/>
    <w:rPr>
      <w:color w:val="AF272F" w:themeColor="text1"/>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insideV w:val="single" w:sz="4" w:space="0" w:color="DE6D74" w:themeColor="text1" w:themeTint="99"/>
      </w:tblBorders>
    </w:tblPr>
    <w:tblStylePr w:type="firstRow">
      <w:rPr>
        <w:b/>
        <w:bCs/>
      </w:rPr>
      <w:tblPr/>
      <w:tcPr>
        <w:tcBorders>
          <w:bottom w:val="single" w:sz="12" w:space="0" w:color="DE6D74" w:themeColor="text1" w:themeTint="99"/>
        </w:tcBorders>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character" w:customStyle="1" w:styleId="UnresolvedMention3">
    <w:name w:val="Unresolved Mention3"/>
    <w:basedOn w:val="DefaultParagraphFont"/>
    <w:uiPriority w:val="99"/>
    <w:semiHidden/>
    <w:unhideWhenUsed/>
    <w:rsid w:val="000B32A9"/>
    <w:rPr>
      <w:color w:val="605E5C"/>
      <w:shd w:val="clear" w:color="auto" w:fill="E1DFDD"/>
    </w:rPr>
  </w:style>
  <w:style w:type="table" w:styleId="GridTable1Light">
    <w:name w:val="Grid Table 1 Light"/>
    <w:basedOn w:val="TableNormal"/>
    <w:uiPriority w:val="46"/>
    <w:rsid w:val="00744B25"/>
    <w:tblPr>
      <w:tblStyleRowBandSize w:val="1"/>
      <w:tblStyleColBandSize w:val="1"/>
      <w:tblBorders>
        <w:top w:val="single" w:sz="4" w:space="0" w:color="E99DA2" w:themeColor="text1" w:themeTint="66"/>
        <w:left w:val="single" w:sz="4" w:space="0" w:color="E99DA2" w:themeColor="text1" w:themeTint="66"/>
        <w:bottom w:val="single" w:sz="4" w:space="0" w:color="E99DA2" w:themeColor="text1" w:themeTint="66"/>
        <w:right w:val="single" w:sz="4" w:space="0" w:color="E99DA2" w:themeColor="text1" w:themeTint="66"/>
        <w:insideH w:val="single" w:sz="4" w:space="0" w:color="E99DA2" w:themeColor="text1" w:themeTint="66"/>
        <w:insideV w:val="single" w:sz="4" w:space="0" w:color="E99DA2" w:themeColor="text1" w:themeTint="66"/>
      </w:tblBorders>
    </w:tblPr>
    <w:tblStylePr w:type="firstRow">
      <w:rPr>
        <w:b/>
        <w:bCs/>
      </w:rPr>
      <w:tblPr/>
      <w:tcPr>
        <w:tcBorders>
          <w:bottom w:val="single" w:sz="12" w:space="0" w:color="DE6D74" w:themeColor="text1" w:themeTint="99"/>
        </w:tcBorders>
      </w:tcPr>
    </w:tblStylePr>
    <w:tblStylePr w:type="lastRow">
      <w:rPr>
        <w:b/>
        <w:bCs/>
      </w:rPr>
      <w:tblPr/>
      <w:tcPr>
        <w:tcBorders>
          <w:top w:val="double" w:sz="2" w:space="0" w:color="DE6D74"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rsid w:val="00DA686B"/>
    <w:rPr>
      <w:color w:val="2B579A"/>
      <w:shd w:val="clear" w:color="auto" w:fill="E1DFDD"/>
    </w:rPr>
  </w:style>
  <w:style w:type="paragraph" w:styleId="NoSpacing">
    <w:name w:val="No Spacing"/>
    <w:uiPriority w:val="1"/>
    <w:qFormat/>
    <w:rsid w:val="00D3208E"/>
    <w:rPr>
      <w:sz w:val="22"/>
    </w:rPr>
  </w:style>
  <w:style w:type="character" w:styleId="UnresolvedMention">
    <w:name w:val="Unresolved Mention"/>
    <w:basedOn w:val="DefaultParagraphFont"/>
    <w:uiPriority w:val="99"/>
    <w:semiHidden/>
    <w:unhideWhenUsed/>
    <w:rsid w:val="001C7D46"/>
    <w:rPr>
      <w:color w:val="605E5C"/>
      <w:shd w:val="clear" w:color="auto" w:fill="E1DFDD"/>
    </w:rPr>
  </w:style>
  <w:style w:type="paragraph" w:styleId="Caption">
    <w:name w:val="caption"/>
    <w:basedOn w:val="Normal"/>
    <w:next w:val="Normal"/>
    <w:uiPriority w:val="35"/>
    <w:unhideWhenUsed/>
    <w:qFormat/>
    <w:rsid w:val="00A71F8C"/>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53304924">
      <w:bodyDiv w:val="1"/>
      <w:marLeft w:val="0"/>
      <w:marRight w:val="0"/>
      <w:marTop w:val="0"/>
      <w:marBottom w:val="0"/>
      <w:divBdr>
        <w:top w:val="none" w:sz="0" w:space="0" w:color="auto"/>
        <w:left w:val="none" w:sz="0" w:space="0" w:color="auto"/>
        <w:bottom w:val="none" w:sz="0" w:space="0" w:color="auto"/>
        <w:right w:val="none" w:sz="0" w:space="0" w:color="auto"/>
      </w:divBdr>
    </w:div>
    <w:div w:id="266619702">
      <w:bodyDiv w:val="1"/>
      <w:marLeft w:val="0"/>
      <w:marRight w:val="0"/>
      <w:marTop w:val="0"/>
      <w:marBottom w:val="0"/>
      <w:divBdr>
        <w:top w:val="none" w:sz="0" w:space="0" w:color="auto"/>
        <w:left w:val="none" w:sz="0" w:space="0" w:color="auto"/>
        <w:bottom w:val="none" w:sz="0" w:space="0" w:color="auto"/>
        <w:right w:val="none" w:sz="0" w:space="0" w:color="auto"/>
      </w:divBdr>
    </w:div>
    <w:div w:id="417605213">
      <w:bodyDiv w:val="1"/>
      <w:marLeft w:val="0"/>
      <w:marRight w:val="0"/>
      <w:marTop w:val="0"/>
      <w:marBottom w:val="0"/>
      <w:divBdr>
        <w:top w:val="none" w:sz="0" w:space="0" w:color="auto"/>
        <w:left w:val="none" w:sz="0" w:space="0" w:color="auto"/>
        <w:bottom w:val="none" w:sz="0" w:space="0" w:color="auto"/>
        <w:right w:val="none" w:sz="0" w:space="0" w:color="auto"/>
      </w:divBdr>
    </w:div>
    <w:div w:id="496843249">
      <w:bodyDiv w:val="1"/>
      <w:marLeft w:val="0"/>
      <w:marRight w:val="0"/>
      <w:marTop w:val="0"/>
      <w:marBottom w:val="0"/>
      <w:divBdr>
        <w:top w:val="none" w:sz="0" w:space="0" w:color="auto"/>
        <w:left w:val="none" w:sz="0" w:space="0" w:color="auto"/>
        <w:bottom w:val="none" w:sz="0" w:space="0" w:color="auto"/>
        <w:right w:val="none" w:sz="0" w:space="0" w:color="auto"/>
      </w:divBdr>
      <w:divsChild>
        <w:div w:id="265160272">
          <w:marLeft w:val="274"/>
          <w:marRight w:val="0"/>
          <w:marTop w:val="0"/>
          <w:marBottom w:val="0"/>
          <w:divBdr>
            <w:top w:val="none" w:sz="0" w:space="0" w:color="auto"/>
            <w:left w:val="none" w:sz="0" w:space="0" w:color="auto"/>
            <w:bottom w:val="none" w:sz="0" w:space="0" w:color="auto"/>
            <w:right w:val="none" w:sz="0" w:space="0" w:color="auto"/>
          </w:divBdr>
        </w:div>
        <w:div w:id="626468847">
          <w:marLeft w:val="274"/>
          <w:marRight w:val="0"/>
          <w:marTop w:val="0"/>
          <w:marBottom w:val="0"/>
          <w:divBdr>
            <w:top w:val="none" w:sz="0" w:space="0" w:color="auto"/>
            <w:left w:val="none" w:sz="0" w:space="0" w:color="auto"/>
            <w:bottom w:val="none" w:sz="0" w:space="0" w:color="auto"/>
            <w:right w:val="none" w:sz="0" w:space="0" w:color="auto"/>
          </w:divBdr>
        </w:div>
        <w:div w:id="714699421">
          <w:marLeft w:val="274"/>
          <w:marRight w:val="0"/>
          <w:marTop w:val="0"/>
          <w:marBottom w:val="0"/>
          <w:divBdr>
            <w:top w:val="none" w:sz="0" w:space="0" w:color="auto"/>
            <w:left w:val="none" w:sz="0" w:space="0" w:color="auto"/>
            <w:bottom w:val="none" w:sz="0" w:space="0" w:color="auto"/>
            <w:right w:val="none" w:sz="0" w:space="0" w:color="auto"/>
          </w:divBdr>
        </w:div>
        <w:div w:id="969290595">
          <w:marLeft w:val="274"/>
          <w:marRight w:val="0"/>
          <w:marTop w:val="0"/>
          <w:marBottom w:val="0"/>
          <w:divBdr>
            <w:top w:val="none" w:sz="0" w:space="0" w:color="auto"/>
            <w:left w:val="none" w:sz="0" w:space="0" w:color="auto"/>
            <w:bottom w:val="none" w:sz="0" w:space="0" w:color="auto"/>
            <w:right w:val="none" w:sz="0" w:space="0" w:color="auto"/>
          </w:divBdr>
        </w:div>
        <w:div w:id="1672442635">
          <w:marLeft w:val="274"/>
          <w:marRight w:val="0"/>
          <w:marTop w:val="0"/>
          <w:marBottom w:val="0"/>
          <w:divBdr>
            <w:top w:val="none" w:sz="0" w:space="0" w:color="auto"/>
            <w:left w:val="none" w:sz="0" w:space="0" w:color="auto"/>
            <w:bottom w:val="none" w:sz="0" w:space="0" w:color="auto"/>
            <w:right w:val="none" w:sz="0" w:space="0" w:color="auto"/>
          </w:divBdr>
        </w:div>
        <w:div w:id="1964340083">
          <w:marLeft w:val="274"/>
          <w:marRight w:val="0"/>
          <w:marTop w:val="0"/>
          <w:marBottom w:val="0"/>
          <w:divBdr>
            <w:top w:val="none" w:sz="0" w:space="0" w:color="auto"/>
            <w:left w:val="none" w:sz="0" w:space="0" w:color="auto"/>
            <w:bottom w:val="none" w:sz="0" w:space="0" w:color="auto"/>
            <w:right w:val="none" w:sz="0" w:space="0" w:color="auto"/>
          </w:divBdr>
        </w:div>
      </w:divsChild>
    </w:div>
    <w:div w:id="498619978">
      <w:bodyDiv w:val="1"/>
      <w:marLeft w:val="0"/>
      <w:marRight w:val="0"/>
      <w:marTop w:val="0"/>
      <w:marBottom w:val="0"/>
      <w:divBdr>
        <w:top w:val="none" w:sz="0" w:space="0" w:color="auto"/>
        <w:left w:val="none" w:sz="0" w:space="0" w:color="auto"/>
        <w:bottom w:val="none" w:sz="0" w:space="0" w:color="auto"/>
        <w:right w:val="none" w:sz="0" w:space="0" w:color="auto"/>
      </w:divBdr>
      <w:divsChild>
        <w:div w:id="998073719">
          <w:marLeft w:val="547"/>
          <w:marRight w:val="0"/>
          <w:marTop w:val="0"/>
          <w:marBottom w:val="0"/>
          <w:divBdr>
            <w:top w:val="none" w:sz="0" w:space="0" w:color="auto"/>
            <w:left w:val="none" w:sz="0" w:space="0" w:color="auto"/>
            <w:bottom w:val="none" w:sz="0" w:space="0" w:color="auto"/>
            <w:right w:val="none" w:sz="0" w:space="0" w:color="auto"/>
          </w:divBdr>
        </w:div>
      </w:divsChild>
    </w:div>
    <w:div w:id="517812550">
      <w:bodyDiv w:val="1"/>
      <w:marLeft w:val="0"/>
      <w:marRight w:val="0"/>
      <w:marTop w:val="0"/>
      <w:marBottom w:val="0"/>
      <w:divBdr>
        <w:top w:val="none" w:sz="0" w:space="0" w:color="auto"/>
        <w:left w:val="none" w:sz="0" w:space="0" w:color="auto"/>
        <w:bottom w:val="none" w:sz="0" w:space="0" w:color="auto"/>
        <w:right w:val="none" w:sz="0" w:space="0" w:color="auto"/>
      </w:divBdr>
    </w:div>
    <w:div w:id="686829134">
      <w:bodyDiv w:val="1"/>
      <w:marLeft w:val="0"/>
      <w:marRight w:val="0"/>
      <w:marTop w:val="0"/>
      <w:marBottom w:val="0"/>
      <w:divBdr>
        <w:top w:val="none" w:sz="0" w:space="0" w:color="auto"/>
        <w:left w:val="none" w:sz="0" w:space="0" w:color="auto"/>
        <w:bottom w:val="none" w:sz="0" w:space="0" w:color="auto"/>
        <w:right w:val="none" w:sz="0" w:space="0" w:color="auto"/>
      </w:divBdr>
    </w:div>
    <w:div w:id="848258607">
      <w:bodyDiv w:val="1"/>
      <w:marLeft w:val="0"/>
      <w:marRight w:val="0"/>
      <w:marTop w:val="0"/>
      <w:marBottom w:val="0"/>
      <w:divBdr>
        <w:top w:val="none" w:sz="0" w:space="0" w:color="auto"/>
        <w:left w:val="none" w:sz="0" w:space="0" w:color="auto"/>
        <w:bottom w:val="none" w:sz="0" w:space="0" w:color="auto"/>
        <w:right w:val="none" w:sz="0" w:space="0" w:color="auto"/>
      </w:divBdr>
    </w:div>
    <w:div w:id="881089004">
      <w:bodyDiv w:val="1"/>
      <w:marLeft w:val="0"/>
      <w:marRight w:val="0"/>
      <w:marTop w:val="0"/>
      <w:marBottom w:val="0"/>
      <w:divBdr>
        <w:top w:val="none" w:sz="0" w:space="0" w:color="auto"/>
        <w:left w:val="none" w:sz="0" w:space="0" w:color="auto"/>
        <w:bottom w:val="none" w:sz="0" w:space="0" w:color="auto"/>
        <w:right w:val="none" w:sz="0" w:space="0" w:color="auto"/>
      </w:divBdr>
    </w:div>
    <w:div w:id="950553290">
      <w:bodyDiv w:val="1"/>
      <w:marLeft w:val="0"/>
      <w:marRight w:val="0"/>
      <w:marTop w:val="0"/>
      <w:marBottom w:val="0"/>
      <w:divBdr>
        <w:top w:val="none" w:sz="0" w:space="0" w:color="auto"/>
        <w:left w:val="none" w:sz="0" w:space="0" w:color="auto"/>
        <w:bottom w:val="none" w:sz="0" w:space="0" w:color="auto"/>
        <w:right w:val="none" w:sz="0" w:space="0" w:color="auto"/>
      </w:divBdr>
      <w:divsChild>
        <w:div w:id="285745766">
          <w:marLeft w:val="274"/>
          <w:marRight w:val="0"/>
          <w:marTop w:val="0"/>
          <w:marBottom w:val="0"/>
          <w:divBdr>
            <w:top w:val="none" w:sz="0" w:space="0" w:color="auto"/>
            <w:left w:val="none" w:sz="0" w:space="0" w:color="auto"/>
            <w:bottom w:val="none" w:sz="0" w:space="0" w:color="auto"/>
            <w:right w:val="none" w:sz="0" w:space="0" w:color="auto"/>
          </w:divBdr>
        </w:div>
        <w:div w:id="501430694">
          <w:marLeft w:val="274"/>
          <w:marRight w:val="0"/>
          <w:marTop w:val="0"/>
          <w:marBottom w:val="0"/>
          <w:divBdr>
            <w:top w:val="none" w:sz="0" w:space="0" w:color="auto"/>
            <w:left w:val="none" w:sz="0" w:space="0" w:color="auto"/>
            <w:bottom w:val="none" w:sz="0" w:space="0" w:color="auto"/>
            <w:right w:val="none" w:sz="0" w:space="0" w:color="auto"/>
          </w:divBdr>
        </w:div>
        <w:div w:id="1004211833">
          <w:marLeft w:val="274"/>
          <w:marRight w:val="0"/>
          <w:marTop w:val="0"/>
          <w:marBottom w:val="0"/>
          <w:divBdr>
            <w:top w:val="none" w:sz="0" w:space="0" w:color="auto"/>
            <w:left w:val="none" w:sz="0" w:space="0" w:color="auto"/>
            <w:bottom w:val="none" w:sz="0" w:space="0" w:color="auto"/>
            <w:right w:val="none" w:sz="0" w:space="0" w:color="auto"/>
          </w:divBdr>
        </w:div>
        <w:div w:id="1455056470">
          <w:marLeft w:val="274"/>
          <w:marRight w:val="0"/>
          <w:marTop w:val="0"/>
          <w:marBottom w:val="0"/>
          <w:divBdr>
            <w:top w:val="none" w:sz="0" w:space="0" w:color="auto"/>
            <w:left w:val="none" w:sz="0" w:space="0" w:color="auto"/>
            <w:bottom w:val="none" w:sz="0" w:space="0" w:color="auto"/>
            <w:right w:val="none" w:sz="0" w:space="0" w:color="auto"/>
          </w:divBdr>
        </w:div>
        <w:div w:id="1868368942">
          <w:marLeft w:val="274"/>
          <w:marRight w:val="0"/>
          <w:marTop w:val="0"/>
          <w:marBottom w:val="0"/>
          <w:divBdr>
            <w:top w:val="none" w:sz="0" w:space="0" w:color="auto"/>
            <w:left w:val="none" w:sz="0" w:space="0" w:color="auto"/>
            <w:bottom w:val="none" w:sz="0" w:space="0" w:color="auto"/>
            <w:right w:val="none" w:sz="0" w:space="0" w:color="auto"/>
          </w:divBdr>
        </w:div>
        <w:div w:id="2008896668">
          <w:marLeft w:val="274"/>
          <w:marRight w:val="0"/>
          <w:marTop w:val="0"/>
          <w:marBottom w:val="0"/>
          <w:divBdr>
            <w:top w:val="none" w:sz="0" w:space="0" w:color="auto"/>
            <w:left w:val="none" w:sz="0" w:space="0" w:color="auto"/>
            <w:bottom w:val="none" w:sz="0" w:space="0" w:color="auto"/>
            <w:right w:val="none" w:sz="0" w:space="0" w:color="auto"/>
          </w:divBdr>
        </w:div>
      </w:divsChild>
    </w:div>
    <w:div w:id="982465979">
      <w:bodyDiv w:val="1"/>
      <w:marLeft w:val="0"/>
      <w:marRight w:val="0"/>
      <w:marTop w:val="0"/>
      <w:marBottom w:val="0"/>
      <w:divBdr>
        <w:top w:val="none" w:sz="0" w:space="0" w:color="auto"/>
        <w:left w:val="none" w:sz="0" w:space="0" w:color="auto"/>
        <w:bottom w:val="none" w:sz="0" w:space="0" w:color="auto"/>
        <w:right w:val="none" w:sz="0" w:space="0" w:color="auto"/>
      </w:divBdr>
    </w:div>
    <w:div w:id="1031221530">
      <w:bodyDiv w:val="1"/>
      <w:marLeft w:val="0"/>
      <w:marRight w:val="0"/>
      <w:marTop w:val="0"/>
      <w:marBottom w:val="0"/>
      <w:divBdr>
        <w:top w:val="none" w:sz="0" w:space="0" w:color="auto"/>
        <w:left w:val="none" w:sz="0" w:space="0" w:color="auto"/>
        <w:bottom w:val="none" w:sz="0" w:space="0" w:color="auto"/>
        <w:right w:val="none" w:sz="0" w:space="0" w:color="auto"/>
      </w:divBdr>
    </w:div>
    <w:div w:id="1048795293">
      <w:bodyDiv w:val="1"/>
      <w:marLeft w:val="0"/>
      <w:marRight w:val="0"/>
      <w:marTop w:val="0"/>
      <w:marBottom w:val="0"/>
      <w:divBdr>
        <w:top w:val="none" w:sz="0" w:space="0" w:color="auto"/>
        <w:left w:val="none" w:sz="0" w:space="0" w:color="auto"/>
        <w:bottom w:val="none" w:sz="0" w:space="0" w:color="auto"/>
        <w:right w:val="none" w:sz="0" w:space="0" w:color="auto"/>
      </w:divBdr>
    </w:div>
    <w:div w:id="1283225619">
      <w:bodyDiv w:val="1"/>
      <w:marLeft w:val="0"/>
      <w:marRight w:val="0"/>
      <w:marTop w:val="0"/>
      <w:marBottom w:val="0"/>
      <w:divBdr>
        <w:top w:val="none" w:sz="0" w:space="0" w:color="auto"/>
        <w:left w:val="none" w:sz="0" w:space="0" w:color="auto"/>
        <w:bottom w:val="none" w:sz="0" w:space="0" w:color="auto"/>
        <w:right w:val="none" w:sz="0" w:space="0" w:color="auto"/>
      </w:divBdr>
    </w:div>
    <w:div w:id="132547221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09753485">
      <w:bodyDiv w:val="1"/>
      <w:marLeft w:val="0"/>
      <w:marRight w:val="0"/>
      <w:marTop w:val="0"/>
      <w:marBottom w:val="0"/>
      <w:divBdr>
        <w:top w:val="none" w:sz="0" w:space="0" w:color="auto"/>
        <w:left w:val="none" w:sz="0" w:space="0" w:color="auto"/>
        <w:bottom w:val="none" w:sz="0" w:space="0" w:color="auto"/>
        <w:right w:val="none" w:sz="0" w:space="0" w:color="auto"/>
      </w:divBdr>
      <w:divsChild>
        <w:div w:id="1976521029">
          <w:marLeft w:val="0"/>
          <w:marRight w:val="0"/>
          <w:marTop w:val="0"/>
          <w:marBottom w:val="0"/>
          <w:divBdr>
            <w:top w:val="none" w:sz="0" w:space="0" w:color="auto"/>
            <w:left w:val="none" w:sz="0" w:space="0" w:color="auto"/>
            <w:bottom w:val="none" w:sz="0" w:space="0" w:color="auto"/>
            <w:right w:val="none" w:sz="0" w:space="0" w:color="auto"/>
          </w:divBdr>
          <w:divsChild>
            <w:div w:id="1958487446">
              <w:marLeft w:val="0"/>
              <w:marRight w:val="0"/>
              <w:marTop w:val="0"/>
              <w:marBottom w:val="0"/>
              <w:divBdr>
                <w:top w:val="none" w:sz="0" w:space="0" w:color="auto"/>
                <w:left w:val="none" w:sz="0" w:space="0" w:color="auto"/>
                <w:bottom w:val="none" w:sz="0" w:space="0" w:color="auto"/>
                <w:right w:val="none" w:sz="0" w:space="0" w:color="auto"/>
              </w:divBdr>
              <w:divsChild>
                <w:div w:id="1572613239">
                  <w:marLeft w:val="0"/>
                  <w:marRight w:val="0"/>
                  <w:marTop w:val="0"/>
                  <w:marBottom w:val="0"/>
                  <w:divBdr>
                    <w:top w:val="none" w:sz="0" w:space="0" w:color="auto"/>
                    <w:left w:val="none" w:sz="0" w:space="0" w:color="auto"/>
                    <w:bottom w:val="none" w:sz="0" w:space="0" w:color="auto"/>
                    <w:right w:val="none" w:sz="0" w:space="0" w:color="auto"/>
                  </w:divBdr>
                  <w:divsChild>
                    <w:div w:id="1425767291">
                      <w:marLeft w:val="0"/>
                      <w:marRight w:val="0"/>
                      <w:marTop w:val="0"/>
                      <w:marBottom w:val="0"/>
                      <w:divBdr>
                        <w:top w:val="none" w:sz="0" w:space="0" w:color="auto"/>
                        <w:left w:val="none" w:sz="0" w:space="0" w:color="auto"/>
                        <w:bottom w:val="none" w:sz="0" w:space="0" w:color="auto"/>
                        <w:right w:val="none" w:sz="0" w:space="0" w:color="auto"/>
                      </w:divBdr>
                      <w:divsChild>
                        <w:div w:id="1804035311">
                          <w:marLeft w:val="0"/>
                          <w:marRight w:val="0"/>
                          <w:marTop w:val="0"/>
                          <w:marBottom w:val="0"/>
                          <w:divBdr>
                            <w:top w:val="none" w:sz="0" w:space="0" w:color="auto"/>
                            <w:left w:val="none" w:sz="0" w:space="0" w:color="auto"/>
                            <w:bottom w:val="none" w:sz="0" w:space="0" w:color="auto"/>
                            <w:right w:val="none" w:sz="0" w:space="0" w:color="auto"/>
                          </w:divBdr>
                          <w:divsChild>
                            <w:div w:id="590041080">
                              <w:marLeft w:val="0"/>
                              <w:marRight w:val="0"/>
                              <w:marTop w:val="0"/>
                              <w:marBottom w:val="0"/>
                              <w:divBdr>
                                <w:top w:val="none" w:sz="0" w:space="0" w:color="auto"/>
                                <w:left w:val="none" w:sz="0" w:space="0" w:color="auto"/>
                                <w:bottom w:val="none" w:sz="0" w:space="0" w:color="auto"/>
                                <w:right w:val="none" w:sz="0" w:space="0" w:color="auto"/>
                              </w:divBdr>
                              <w:divsChild>
                                <w:div w:id="793407860">
                                  <w:marLeft w:val="0"/>
                                  <w:marRight w:val="0"/>
                                  <w:marTop w:val="0"/>
                                  <w:marBottom w:val="0"/>
                                  <w:divBdr>
                                    <w:top w:val="none" w:sz="0" w:space="0" w:color="auto"/>
                                    <w:left w:val="none" w:sz="0" w:space="0" w:color="auto"/>
                                    <w:bottom w:val="none" w:sz="0" w:space="0" w:color="auto"/>
                                    <w:right w:val="none" w:sz="0" w:space="0" w:color="auto"/>
                                  </w:divBdr>
                                  <w:divsChild>
                                    <w:div w:id="1706060555">
                                      <w:marLeft w:val="0"/>
                                      <w:marRight w:val="0"/>
                                      <w:marTop w:val="0"/>
                                      <w:marBottom w:val="0"/>
                                      <w:divBdr>
                                        <w:top w:val="none" w:sz="0" w:space="0" w:color="auto"/>
                                        <w:left w:val="none" w:sz="0" w:space="0" w:color="auto"/>
                                        <w:bottom w:val="none" w:sz="0" w:space="0" w:color="auto"/>
                                        <w:right w:val="none" w:sz="0" w:space="0" w:color="auto"/>
                                      </w:divBdr>
                                      <w:divsChild>
                                        <w:div w:id="17361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139724">
      <w:bodyDiv w:val="1"/>
      <w:marLeft w:val="0"/>
      <w:marRight w:val="0"/>
      <w:marTop w:val="0"/>
      <w:marBottom w:val="0"/>
      <w:divBdr>
        <w:top w:val="none" w:sz="0" w:space="0" w:color="auto"/>
        <w:left w:val="none" w:sz="0" w:space="0" w:color="auto"/>
        <w:bottom w:val="none" w:sz="0" w:space="0" w:color="auto"/>
        <w:right w:val="none" w:sz="0" w:space="0" w:color="auto"/>
      </w:divBdr>
    </w:div>
    <w:div w:id="1584993451">
      <w:bodyDiv w:val="1"/>
      <w:marLeft w:val="0"/>
      <w:marRight w:val="0"/>
      <w:marTop w:val="0"/>
      <w:marBottom w:val="0"/>
      <w:divBdr>
        <w:top w:val="none" w:sz="0" w:space="0" w:color="auto"/>
        <w:left w:val="none" w:sz="0" w:space="0" w:color="auto"/>
        <w:bottom w:val="none" w:sz="0" w:space="0" w:color="auto"/>
        <w:right w:val="none" w:sz="0" w:space="0" w:color="auto"/>
      </w:divBdr>
      <w:divsChild>
        <w:div w:id="365062356">
          <w:marLeft w:val="274"/>
          <w:marRight w:val="0"/>
          <w:marTop w:val="0"/>
          <w:marBottom w:val="0"/>
          <w:divBdr>
            <w:top w:val="none" w:sz="0" w:space="0" w:color="auto"/>
            <w:left w:val="none" w:sz="0" w:space="0" w:color="auto"/>
            <w:bottom w:val="none" w:sz="0" w:space="0" w:color="auto"/>
            <w:right w:val="none" w:sz="0" w:space="0" w:color="auto"/>
          </w:divBdr>
        </w:div>
        <w:div w:id="788889035">
          <w:marLeft w:val="274"/>
          <w:marRight w:val="0"/>
          <w:marTop w:val="0"/>
          <w:marBottom w:val="0"/>
          <w:divBdr>
            <w:top w:val="none" w:sz="0" w:space="0" w:color="auto"/>
            <w:left w:val="none" w:sz="0" w:space="0" w:color="auto"/>
            <w:bottom w:val="none" w:sz="0" w:space="0" w:color="auto"/>
            <w:right w:val="none" w:sz="0" w:space="0" w:color="auto"/>
          </w:divBdr>
        </w:div>
        <w:div w:id="1341349800">
          <w:marLeft w:val="274"/>
          <w:marRight w:val="0"/>
          <w:marTop w:val="0"/>
          <w:marBottom w:val="0"/>
          <w:divBdr>
            <w:top w:val="none" w:sz="0" w:space="0" w:color="auto"/>
            <w:left w:val="none" w:sz="0" w:space="0" w:color="auto"/>
            <w:bottom w:val="none" w:sz="0" w:space="0" w:color="auto"/>
            <w:right w:val="none" w:sz="0" w:space="0" w:color="auto"/>
          </w:divBdr>
        </w:div>
        <w:div w:id="1569224542">
          <w:marLeft w:val="274"/>
          <w:marRight w:val="0"/>
          <w:marTop w:val="0"/>
          <w:marBottom w:val="0"/>
          <w:divBdr>
            <w:top w:val="none" w:sz="0" w:space="0" w:color="auto"/>
            <w:left w:val="none" w:sz="0" w:space="0" w:color="auto"/>
            <w:bottom w:val="none" w:sz="0" w:space="0" w:color="auto"/>
            <w:right w:val="none" w:sz="0" w:space="0" w:color="auto"/>
          </w:divBdr>
        </w:div>
        <w:div w:id="1930655260">
          <w:marLeft w:val="274"/>
          <w:marRight w:val="0"/>
          <w:marTop w:val="0"/>
          <w:marBottom w:val="0"/>
          <w:divBdr>
            <w:top w:val="none" w:sz="0" w:space="0" w:color="auto"/>
            <w:left w:val="none" w:sz="0" w:space="0" w:color="auto"/>
            <w:bottom w:val="none" w:sz="0" w:space="0" w:color="auto"/>
            <w:right w:val="none" w:sz="0" w:space="0" w:color="auto"/>
          </w:divBdr>
        </w:div>
      </w:divsChild>
    </w:div>
    <w:div w:id="1609772373">
      <w:bodyDiv w:val="1"/>
      <w:marLeft w:val="0"/>
      <w:marRight w:val="0"/>
      <w:marTop w:val="0"/>
      <w:marBottom w:val="0"/>
      <w:divBdr>
        <w:top w:val="none" w:sz="0" w:space="0" w:color="auto"/>
        <w:left w:val="none" w:sz="0" w:space="0" w:color="auto"/>
        <w:bottom w:val="none" w:sz="0" w:space="0" w:color="auto"/>
        <w:right w:val="none" w:sz="0" w:space="0" w:color="auto"/>
      </w:divBdr>
    </w:div>
    <w:div w:id="1680348094">
      <w:bodyDiv w:val="1"/>
      <w:marLeft w:val="0"/>
      <w:marRight w:val="0"/>
      <w:marTop w:val="0"/>
      <w:marBottom w:val="0"/>
      <w:divBdr>
        <w:top w:val="none" w:sz="0" w:space="0" w:color="auto"/>
        <w:left w:val="none" w:sz="0" w:space="0" w:color="auto"/>
        <w:bottom w:val="none" w:sz="0" w:space="0" w:color="auto"/>
        <w:right w:val="none" w:sz="0" w:space="0" w:color="auto"/>
      </w:divBdr>
    </w:div>
    <w:div w:id="1737705494">
      <w:bodyDiv w:val="1"/>
      <w:marLeft w:val="0"/>
      <w:marRight w:val="0"/>
      <w:marTop w:val="0"/>
      <w:marBottom w:val="0"/>
      <w:divBdr>
        <w:top w:val="none" w:sz="0" w:space="0" w:color="auto"/>
        <w:left w:val="none" w:sz="0" w:space="0" w:color="auto"/>
        <w:bottom w:val="none" w:sz="0" w:space="0" w:color="auto"/>
        <w:right w:val="none" w:sz="0" w:space="0" w:color="auto"/>
      </w:divBdr>
    </w:div>
    <w:div w:id="1915772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teachers/classrooms/Pages/resourcesarcvirtualteaching.aspx" TargetMode="External"/><Relationship Id="rId21" Type="http://schemas.openxmlformats.org/officeDocument/2006/relationships/hyperlink" Target="https://www.education.vic.gov.au/Documents/school/teachers/teachingresources/practice/Amplify.pdf" TargetMode="External"/><Relationship Id="rId42" Type="http://schemas.openxmlformats.org/officeDocument/2006/relationships/hyperlink" Target="https://edugate.eduweb.vic.gov.au/edrms/keyprocess/TEB/Documents/panorama/AI_NAPLAN%20transition%20to%20Teacher%20Judgement.pdf" TargetMode="External"/><Relationship Id="rId47" Type="http://schemas.openxmlformats.org/officeDocument/2006/relationships/hyperlink" Target="https://www.education.vic.gov.au/school/teachers/behaviour/engagement/Pages/team-around-the-learner.aspx" TargetMode="External"/><Relationship Id="rId63" Type="http://schemas.openxmlformats.org/officeDocument/2006/relationships/hyperlink" Target="https://www.education.vic.gov.au/school/teachers/teachingresources/practice/improve/Pages/peerobservation.aspx"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teachingresources/practice/improve/Pages/principlesexcellence.aspx" TargetMode="External"/><Relationship Id="rId29" Type="http://schemas.openxmlformats.org/officeDocument/2006/relationships/hyperlink" Target="https://www.education.vic.gov.au/Documents/school/teachers/support/high-impact-teaching-strategies.pdf" TargetMode="Externa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www.coronavirus.vic.gov.au/understanding-remote-teaching-and-learning" TargetMode="External"/><Relationship Id="rId37" Type="http://schemas.openxmlformats.org/officeDocument/2006/relationships/hyperlink" Target="https://www.education.vic.gov.au/Documents/school/teachers/teachingresources/practice/Professional_practice_note_5_data_walls.pdf" TargetMode="External"/><Relationship Id="rId40" Type="http://schemas.openxmlformats.org/officeDocument/2006/relationships/hyperlink" Target="https://edugate.eduweb.vic.gov.au/edrms/keyprocess/TEB/Documents/panorama/AI_Summary.pdf" TargetMode="External"/><Relationship Id="rId45" Type="http://schemas.openxmlformats.org/officeDocument/2006/relationships/hyperlink" Target="https://www.education.vic.gov.au/school/teachers/teachingresources/practice/improve/Pages/practicenotes.aspx" TargetMode="External"/><Relationship Id="rId53" Type="http://schemas.openxmlformats.org/officeDocument/2006/relationships/hyperlink" Target="https://www.education.vic.gov.au/school/teachers/teachingresources/practice/improve/Pages/hits.aspx" TargetMode="External"/><Relationship Id="rId58" Type="http://schemas.openxmlformats.org/officeDocument/2006/relationships/hyperlink" Target="https://www.education.vic.gov.au/school/teachers/teachingresources/discipline/english/literacy/Pages/default.aspx" TargetMode="External"/><Relationship Id="rId66" Type="http://schemas.openxmlformats.org/officeDocument/2006/relationships/hyperlink" Target="https://www.education.vic.gov.au/school/teachers/teachingresources/practice/improve/Pages/evaluateimpactteaching.aspx" TargetMode="External"/><Relationship Id="rId5" Type="http://schemas.openxmlformats.org/officeDocument/2006/relationships/numbering" Target="numbering.xml"/><Relationship Id="rId61" Type="http://schemas.openxmlformats.org/officeDocument/2006/relationships/hyperlink" Target="https://www.vcaa.vic.edu.au/curriculum/foundation-10/crosscurriculumresources/Pages/Literacy.aspx" TargetMode="External"/><Relationship Id="rId19" Type="http://schemas.openxmlformats.org/officeDocument/2006/relationships/hyperlink" Target="https://www.education.vic.gov.au/Documents/school/teachers/management/whole-school-guide-to-curriculum-planning.pdf" TargetMode="External"/><Relationship Id="rId14" Type="http://schemas.openxmlformats.org/officeDocument/2006/relationships/hyperlink" Target="https://www.education.vic.gov.au/Documents/school/teachers/teachingresources/practice/Professional_practice_note_5_data_walls.pdf" TargetMode="External"/><Relationship Id="rId22" Type="http://schemas.openxmlformats.org/officeDocument/2006/relationships/header" Target="header1.xml"/><Relationship Id="rId27" Type="http://schemas.openxmlformats.org/officeDocument/2006/relationships/hyperlink" Target="https://www.bastow.vic.edu.au/continuity-learning-hub" TargetMode="External"/><Relationship Id="rId30" Type="http://schemas.openxmlformats.org/officeDocument/2006/relationships/hyperlink" Target="https://www.education.vic.gov.au/Documents/school/teachers/support/high-impact-teaching-strategies.pdf" TargetMode="External"/><Relationship Id="rId35" Type="http://schemas.openxmlformats.org/officeDocument/2006/relationships/hyperlink" Target="https://www.education.vic.gov.au/school/teachers/management/improvement/Pages/cycleevaluate.aspx" TargetMode="External"/><Relationship Id="rId43" Type="http://schemas.openxmlformats.org/officeDocument/2006/relationships/hyperlink" Target="https://www.vcaa.vic.edu.au/assessment/f-10assessment/naplan/Pages/schools/dataservice.aspx" TargetMode="External"/><Relationship Id="rId48" Type="http://schemas.openxmlformats.org/officeDocument/2006/relationships/hyperlink" Target="https://www.education.vic.gov.au/school/teachers/management/improvement/Pages/cyclesetgoals.aspx" TargetMode="External"/><Relationship Id="rId56" Type="http://schemas.openxmlformats.org/officeDocument/2006/relationships/hyperlink" Target="https://www.education.vic.gov.au/school/teachers/teachingresources/discipline/english/Pages/litnumstrategy.aspx" TargetMode="External"/><Relationship Id="rId64" Type="http://schemas.openxmlformats.org/officeDocument/2006/relationships/hyperlink" Target="https://www.education.vic.gov.au/school/teachers/management/improvement/Pages/cycleimplement.aspx"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ducation.vic.gov.au/school/teachers/management/improvement/Pages/cycledevelopplan.aspx" TargetMode="External"/><Relationship Id="rId3" Type="http://schemas.openxmlformats.org/officeDocument/2006/relationships/customXml" Target="../customXml/item3.xml"/><Relationship Id="rId12" Type="http://schemas.openxmlformats.org/officeDocument/2006/relationships/hyperlink" Target="https://www.education.vic.gov.au/school/teachers/learningneeds/Pages/individualeducationplan.aspx" TargetMode="External"/><Relationship Id="rId17" Type="http://schemas.openxmlformats.org/officeDocument/2006/relationships/hyperlink" Target="https://www.education.vic.gov.au/school/teachers/classrooms/Pages/resourcesarcvirtualteaching.aspx" TargetMode="External"/><Relationship Id="rId25" Type="http://schemas.openxmlformats.org/officeDocument/2006/relationships/hyperlink" Target="https://www.education.vic.gov.au/school/teachers/teachingresources/practice/improve/Pages/ppn6.aspx" TargetMode="External"/><Relationship Id="rId33" Type="http://schemas.openxmlformats.org/officeDocument/2006/relationships/hyperlink" Target="https://edugate.eduweb.vic.gov.au/sites/i/Pages/production.aspx" TargetMode="External"/><Relationship Id="rId38" Type="http://schemas.openxmlformats.org/officeDocument/2006/relationships/hyperlink" Target="https://www.vcaa.vic.edu.au/assessment/f-10assessment/insight/Pages/login.aspx" TargetMode="External"/><Relationship Id="rId46" Type="http://schemas.openxmlformats.org/officeDocument/2006/relationships/hyperlink" Target="https://www.education.vic.gov.au/school/teachers/teachingresources/practice/improve/Pages/ppn19.aspx" TargetMode="External"/><Relationship Id="rId59" Type="http://schemas.openxmlformats.org/officeDocument/2006/relationships/hyperlink" Target="https://www.vcaa.vic.edu.au/assessment/f-10assessment/formative-assessment/Pages/default.aspx" TargetMode="External"/><Relationship Id="rId67" Type="http://schemas.openxmlformats.org/officeDocument/2006/relationships/header" Target="header2.xml"/><Relationship Id="rId20" Type="http://schemas.openxmlformats.org/officeDocument/2006/relationships/hyperlink" Target="https://www.education.vic.gov.au/school/teachers/learningneeds/Pages/individualeducationplan.aspx" TargetMode="External"/><Relationship Id="rId41" Type="http://schemas.openxmlformats.org/officeDocument/2006/relationships/hyperlink" Target="https://edugate.eduweb.vic.gov.au/edrms/keyprocess/TEB/Documents/panorama/AI_Teacher%20Judgement.pdf" TargetMode="External"/><Relationship Id="rId54" Type="http://schemas.openxmlformats.org/officeDocument/2006/relationships/hyperlink" Target="https://www2.education.vic.gov.au/pal/curriculum-programs/resources" TargetMode="External"/><Relationship Id="rId62" Type="http://schemas.openxmlformats.org/officeDocument/2006/relationships/hyperlink" Target="https://www.vcaa.vic.edu.au/curriculum/foundation-10/crosscurriculumresources/Pages/Numeracy.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policy-det-vic-gov-au-production.lagoon.vicsdp.amazee.io/pal/assessment-student-achievement/policy" TargetMode="External"/><Relationship Id="rId23" Type="http://schemas.openxmlformats.org/officeDocument/2006/relationships/footer" Target="footer1.xml"/><Relationship Id="rId28" Type="http://schemas.openxmlformats.org/officeDocument/2006/relationships/hyperlink" Target="https://www.deafeducation.vic.edu.au/professional-learning/inclusive-classrooms" TargetMode="External"/><Relationship Id="rId36" Type="http://schemas.openxmlformats.org/officeDocument/2006/relationships/hyperlink" Target="https://www2.education.vic.gov.au/pal/student-engagement/resources" TargetMode="External"/><Relationship Id="rId49" Type="http://schemas.openxmlformats.org/officeDocument/2006/relationships/hyperlink" Target="https://www2.education.vic.gov.au/pal/students-disability/resources" TargetMode="External"/><Relationship Id="rId57" Type="http://schemas.openxmlformats.org/officeDocument/2006/relationships/hyperlink" Target="https://www.education.vic.gov.au/school/teachers/teachingresources/discipline/maths/Pages/mathsteachingtoolkit.aspx" TargetMode="External"/><Relationship Id="rId10" Type="http://schemas.openxmlformats.org/officeDocument/2006/relationships/endnotes" Target="endnotes.xml"/><Relationship Id="rId31" Type="http://schemas.openxmlformats.org/officeDocument/2006/relationships/hyperlink" Target="https://www.coronavirus.vic.gov.au/understanding-remote-teaching-and-learning" TargetMode="External"/><Relationship Id="rId44" Type="http://schemas.openxmlformats.org/officeDocument/2006/relationships/hyperlink" Target="https://www.education.vic.gov.au/school/teachers/management/improvement/Pages/dimension1curriculum.aspx" TargetMode="External"/><Relationship Id="rId52" Type="http://schemas.openxmlformats.org/officeDocument/2006/relationships/hyperlink" Target="https://www.education.vic.gov.au/school/teachers/teachingresources/practice/improve/Pages/Victorianteachingandlearningmodel.aspx" TargetMode="External"/><Relationship Id="rId60" Type="http://schemas.openxmlformats.org/officeDocument/2006/relationships/hyperlink" Target="https://www2.education.vic.gov.au/pal/assessment-student-achievement/resources" TargetMode="External"/><Relationship Id="rId65" Type="http://schemas.openxmlformats.org/officeDocument/2006/relationships/hyperlink" Target="https://www.education.vic.gov.au/school/teachers/teachingresources/practice/improve/Pages/evaluateimpactteaching.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ucation.vic.gov.au/Documents/school/teachers/support/studentmappingtool.xls" TargetMode="External"/><Relationship Id="rId18" Type="http://schemas.openxmlformats.org/officeDocument/2006/relationships/hyperlink" Target="https://www.bastow.vic.edu.au/continuity-learning-hub" TargetMode="External"/><Relationship Id="rId39" Type="http://schemas.openxmlformats.org/officeDocument/2006/relationships/hyperlink" Target="https://www.vcaa.vic.edu.au/assessment/f-10assessment/insight/Pages/login.aspx" TargetMode="External"/><Relationship Id="rId34" Type="http://schemas.openxmlformats.org/officeDocument/2006/relationships/hyperlink" Target="https://edugate.eduweb.vic.gov.au/sites/i/Pages/production.aspx" TargetMode="External"/><Relationship Id="rId50" Type="http://schemas.openxmlformats.org/officeDocument/2006/relationships/hyperlink" Target="https://www.education.vic.gov.au/school/teachers/management/improvement/Pages/dimension3setting.aspx" TargetMode="External"/><Relationship Id="rId55" Type="http://schemas.openxmlformats.org/officeDocument/2006/relationships/hyperlink" Target="https://www.education.vic.gov.au/school/teachers/behaviour/engagement/Pages/navigator.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ucationendowmentfoundation.org.uk/news/eef-blog-assessing-learning-in-the-new-academic-year-part-1/?mc_cid=172a145d38&amp;mc_eid=ffabd6883f" TargetMode="External"/><Relationship Id="rId1" Type="http://schemas.openxmlformats.org/officeDocument/2006/relationships/hyperlink" Target="https://www.dese.gov.au/system/files/doc/other/clinton_supporting_vulnerable_children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assessing-and-intervening-with-impact-final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purl.org/dc/terms/"/>
    <ds:schemaRef ds:uri="http://www.w3.org/XML/1998/namespace"/>
    <ds:schemaRef ds:uri="http://schemas.microsoft.com/office/2006/documentManagement/types"/>
    <ds:schemaRef ds:uri="c10f4a48-0b78-43ad-8a22-6707c806cbc3"/>
    <ds:schemaRef ds:uri="http://purl.org/dc/elements/1.1/"/>
    <ds:schemaRef ds:uri="http://schemas.microsoft.com/office/infopath/2007/PartnerControls"/>
    <ds:schemaRef ds:uri="http://purl.org/dc/dcmitype/"/>
    <ds:schemaRef ds:uri="http://schemas.openxmlformats.org/package/2006/metadata/core-properties"/>
    <ds:schemaRef ds:uri="8d614233-633e-4118-a80f-238a21e0937d"/>
    <ds:schemaRef ds:uri="http://schemas.microsoft.com/office/2006/metadata/properties"/>
  </ds:schemaRefs>
</ds:datastoreItem>
</file>

<file path=customXml/itemProps3.xml><?xml version="1.0" encoding="utf-8"?>
<ds:datastoreItem xmlns:ds="http://schemas.openxmlformats.org/officeDocument/2006/customXml" ds:itemID="{1399D3C7-6AD1-4438-BAAC-6E8725FDB3A8}"/>
</file>

<file path=customXml/itemProps4.xml><?xml version="1.0" encoding="utf-8"?>
<ds:datastoreItem xmlns:ds="http://schemas.openxmlformats.org/officeDocument/2006/customXml" ds:itemID="{BBC7EC73-1615-4E22-AE6E-7DEF185B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4995</Words>
  <Characters>28473</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assessing-and-intervening-with-impact-final</vt:lpstr>
    </vt:vector>
  </TitlesOfParts>
  <Company/>
  <LinksUpToDate>false</LinksUpToDate>
  <CharactersWithSpaces>33402</CharactersWithSpaces>
  <SharedDoc>false</SharedDoc>
  <HLinks>
    <vt:vector size="300" baseType="variant">
      <vt:variant>
        <vt:i4>917597</vt:i4>
      </vt:variant>
      <vt:variant>
        <vt:i4>135</vt:i4>
      </vt:variant>
      <vt:variant>
        <vt:i4>0</vt:i4>
      </vt:variant>
      <vt:variant>
        <vt:i4>5</vt:i4>
      </vt:variant>
      <vt:variant>
        <vt:lpwstr>https://www.education.vic.gov.au/school/teachers/teachingresources/practice/improve/Pages/evaluateimpactteaching.aspx</vt:lpwstr>
      </vt:variant>
      <vt:variant>
        <vt:lpwstr/>
      </vt:variant>
      <vt:variant>
        <vt:i4>917597</vt:i4>
      </vt:variant>
      <vt:variant>
        <vt:i4>132</vt:i4>
      </vt:variant>
      <vt:variant>
        <vt:i4>0</vt:i4>
      </vt:variant>
      <vt:variant>
        <vt:i4>5</vt:i4>
      </vt:variant>
      <vt:variant>
        <vt:lpwstr>https://www.education.vic.gov.au/school/teachers/teachingresources/practice/improve/Pages/evaluateimpactteaching.aspx</vt:lpwstr>
      </vt:variant>
      <vt:variant>
        <vt:lpwstr/>
      </vt:variant>
      <vt:variant>
        <vt:i4>851988</vt:i4>
      </vt:variant>
      <vt:variant>
        <vt:i4>129</vt:i4>
      </vt:variant>
      <vt:variant>
        <vt:i4>0</vt:i4>
      </vt:variant>
      <vt:variant>
        <vt:i4>5</vt:i4>
      </vt:variant>
      <vt:variant>
        <vt:lpwstr>https://www.education.vic.gov.au/school/teachers/management/improvement/Pages/cycleimplement.aspx</vt:lpwstr>
      </vt:variant>
      <vt:variant>
        <vt:lpwstr/>
      </vt:variant>
      <vt:variant>
        <vt:i4>2687072</vt:i4>
      </vt:variant>
      <vt:variant>
        <vt:i4>126</vt:i4>
      </vt:variant>
      <vt:variant>
        <vt:i4>0</vt:i4>
      </vt:variant>
      <vt:variant>
        <vt:i4>5</vt:i4>
      </vt:variant>
      <vt:variant>
        <vt:lpwstr>https://www.education.vic.gov.au/school/teachers/teachingresources/practice/improve/Pages/peerobservation.aspx</vt:lpwstr>
      </vt:variant>
      <vt:variant>
        <vt:lpwstr/>
      </vt:variant>
      <vt:variant>
        <vt:i4>983065</vt:i4>
      </vt:variant>
      <vt:variant>
        <vt:i4>123</vt:i4>
      </vt:variant>
      <vt:variant>
        <vt:i4>0</vt:i4>
      </vt:variant>
      <vt:variant>
        <vt:i4>5</vt:i4>
      </vt:variant>
      <vt:variant>
        <vt:lpwstr>https://www.vcaa.vic.edu.au/curriculum/foundation-10/crosscurriculumresources/Pages/Numeracy.aspx</vt:lpwstr>
      </vt:variant>
      <vt:variant>
        <vt:lpwstr/>
      </vt:variant>
      <vt:variant>
        <vt:i4>1245186</vt:i4>
      </vt:variant>
      <vt:variant>
        <vt:i4>120</vt:i4>
      </vt:variant>
      <vt:variant>
        <vt:i4>0</vt:i4>
      </vt:variant>
      <vt:variant>
        <vt:i4>5</vt:i4>
      </vt:variant>
      <vt:variant>
        <vt:lpwstr>https://www.vcaa.vic.edu.au/curriculum/foundation-10/crosscurriculumresources/Pages/Literacy.aspx</vt:lpwstr>
      </vt:variant>
      <vt:variant>
        <vt:lpwstr/>
      </vt:variant>
      <vt:variant>
        <vt:i4>3735650</vt:i4>
      </vt:variant>
      <vt:variant>
        <vt:i4>117</vt:i4>
      </vt:variant>
      <vt:variant>
        <vt:i4>0</vt:i4>
      </vt:variant>
      <vt:variant>
        <vt:i4>5</vt:i4>
      </vt:variant>
      <vt:variant>
        <vt:lpwstr>https://www2.education.vic.gov.au/pal/assessment-student-achievement/resources</vt:lpwstr>
      </vt:variant>
      <vt:variant>
        <vt:lpwstr/>
      </vt:variant>
      <vt:variant>
        <vt:i4>4194319</vt:i4>
      </vt:variant>
      <vt:variant>
        <vt:i4>114</vt:i4>
      </vt:variant>
      <vt:variant>
        <vt:i4>0</vt:i4>
      </vt:variant>
      <vt:variant>
        <vt:i4>5</vt:i4>
      </vt:variant>
      <vt:variant>
        <vt:lpwstr>https://www.vcaa.vic.edu.au/assessment/f-10assessment/formative-assessment/Pages/default.aspx</vt:lpwstr>
      </vt:variant>
      <vt:variant>
        <vt:lpwstr/>
      </vt:variant>
      <vt:variant>
        <vt:i4>5898315</vt:i4>
      </vt:variant>
      <vt:variant>
        <vt:i4>111</vt:i4>
      </vt:variant>
      <vt:variant>
        <vt:i4>0</vt:i4>
      </vt:variant>
      <vt:variant>
        <vt:i4>5</vt:i4>
      </vt:variant>
      <vt:variant>
        <vt:lpwstr>https://www.education.vic.gov.au/school/teachers/teachingresources/discipline/english/literacy/Pages/default.aspx</vt:lpwstr>
      </vt:variant>
      <vt:variant>
        <vt:lpwstr/>
      </vt:variant>
      <vt:variant>
        <vt:i4>6553643</vt:i4>
      </vt:variant>
      <vt:variant>
        <vt:i4>108</vt:i4>
      </vt:variant>
      <vt:variant>
        <vt:i4>0</vt:i4>
      </vt:variant>
      <vt:variant>
        <vt:i4>5</vt:i4>
      </vt:variant>
      <vt:variant>
        <vt:lpwstr>https://www.education.vic.gov.au/school/teachers/teachingresources/discipline/maths/Pages/mathsteachingtoolkit.aspx</vt:lpwstr>
      </vt:variant>
      <vt:variant>
        <vt:lpwstr/>
      </vt:variant>
      <vt:variant>
        <vt:i4>5963790</vt:i4>
      </vt:variant>
      <vt:variant>
        <vt:i4>105</vt:i4>
      </vt:variant>
      <vt:variant>
        <vt:i4>0</vt:i4>
      </vt:variant>
      <vt:variant>
        <vt:i4>5</vt:i4>
      </vt:variant>
      <vt:variant>
        <vt:lpwstr>https://www.education.vic.gov.au/school/teachers/teachingresources/discipline/english/Pages/litnumstrategy.aspx</vt:lpwstr>
      </vt:variant>
      <vt:variant>
        <vt:lpwstr>link98</vt:lpwstr>
      </vt:variant>
      <vt:variant>
        <vt:i4>6422652</vt:i4>
      </vt:variant>
      <vt:variant>
        <vt:i4>102</vt:i4>
      </vt:variant>
      <vt:variant>
        <vt:i4>0</vt:i4>
      </vt:variant>
      <vt:variant>
        <vt:i4>5</vt:i4>
      </vt:variant>
      <vt:variant>
        <vt:lpwstr>https://www.education.vic.gov.au/school/teachers/behaviour/engagement/Pages/navigator.aspx</vt:lpwstr>
      </vt:variant>
      <vt:variant>
        <vt:lpwstr/>
      </vt:variant>
      <vt:variant>
        <vt:i4>7405686</vt:i4>
      </vt:variant>
      <vt:variant>
        <vt:i4>99</vt:i4>
      </vt:variant>
      <vt:variant>
        <vt:i4>0</vt:i4>
      </vt:variant>
      <vt:variant>
        <vt:i4>5</vt:i4>
      </vt:variant>
      <vt:variant>
        <vt:lpwstr>https://www2.education.vic.gov.au/pal/curriculum-programs/resources</vt:lpwstr>
      </vt:variant>
      <vt:variant>
        <vt:lpwstr/>
      </vt:variant>
      <vt:variant>
        <vt:i4>7995437</vt:i4>
      </vt:variant>
      <vt:variant>
        <vt:i4>96</vt:i4>
      </vt:variant>
      <vt:variant>
        <vt:i4>0</vt:i4>
      </vt:variant>
      <vt:variant>
        <vt:i4>5</vt:i4>
      </vt:variant>
      <vt:variant>
        <vt:lpwstr>https://www.education.vic.gov.au/school/teachers/teachingresources/practice/improve/Pages/hits.aspx</vt:lpwstr>
      </vt:variant>
      <vt:variant>
        <vt:lpwstr/>
      </vt:variant>
      <vt:variant>
        <vt:i4>6225934</vt:i4>
      </vt:variant>
      <vt:variant>
        <vt:i4>93</vt:i4>
      </vt:variant>
      <vt:variant>
        <vt:i4>0</vt:i4>
      </vt:variant>
      <vt:variant>
        <vt:i4>5</vt:i4>
      </vt:variant>
      <vt:variant>
        <vt:lpwstr>https://www.education.vic.gov.au/school/teachers/teachingresources/practice/improve/Pages/Victorianteachingandlearningmodel.aspx</vt:lpwstr>
      </vt:variant>
      <vt:variant>
        <vt:lpwstr/>
      </vt:variant>
      <vt:variant>
        <vt:i4>7077992</vt:i4>
      </vt:variant>
      <vt:variant>
        <vt:i4>90</vt:i4>
      </vt:variant>
      <vt:variant>
        <vt:i4>0</vt:i4>
      </vt:variant>
      <vt:variant>
        <vt:i4>5</vt:i4>
      </vt:variant>
      <vt:variant>
        <vt:lpwstr>https://www.education.vic.gov.au/school/teachers/management/improvement/Pages/cycledevelopplan.aspx</vt:lpwstr>
      </vt:variant>
      <vt:variant>
        <vt:lpwstr/>
      </vt:variant>
      <vt:variant>
        <vt:i4>1900630</vt:i4>
      </vt:variant>
      <vt:variant>
        <vt:i4>87</vt:i4>
      </vt:variant>
      <vt:variant>
        <vt:i4>0</vt:i4>
      </vt:variant>
      <vt:variant>
        <vt:i4>5</vt:i4>
      </vt:variant>
      <vt:variant>
        <vt:lpwstr>https://www.education.vic.gov.au/school/teachers/management/improvement/Pages/dimension3setting.aspx</vt:lpwstr>
      </vt:variant>
      <vt:variant>
        <vt:lpwstr/>
      </vt:variant>
      <vt:variant>
        <vt:i4>7602287</vt:i4>
      </vt:variant>
      <vt:variant>
        <vt:i4>84</vt:i4>
      </vt:variant>
      <vt:variant>
        <vt:i4>0</vt:i4>
      </vt:variant>
      <vt:variant>
        <vt:i4>5</vt:i4>
      </vt:variant>
      <vt:variant>
        <vt:lpwstr>https://www2.education.vic.gov.au/pal/students-disability/resources</vt:lpwstr>
      </vt:variant>
      <vt:variant>
        <vt:lpwstr/>
      </vt:variant>
      <vt:variant>
        <vt:i4>5242954</vt:i4>
      </vt:variant>
      <vt:variant>
        <vt:i4>81</vt:i4>
      </vt:variant>
      <vt:variant>
        <vt:i4>0</vt:i4>
      </vt:variant>
      <vt:variant>
        <vt:i4>5</vt:i4>
      </vt:variant>
      <vt:variant>
        <vt:lpwstr>https://www.education.vic.gov.au/school/teachers/management/improvement/Pages/cyclesetgoals.aspx</vt:lpwstr>
      </vt:variant>
      <vt:variant>
        <vt:lpwstr/>
      </vt:variant>
      <vt:variant>
        <vt:i4>1441886</vt:i4>
      </vt:variant>
      <vt:variant>
        <vt:i4>78</vt:i4>
      </vt:variant>
      <vt:variant>
        <vt:i4>0</vt:i4>
      </vt:variant>
      <vt:variant>
        <vt:i4>5</vt:i4>
      </vt:variant>
      <vt:variant>
        <vt:lpwstr>https://www.education.vic.gov.au/school/teachers/behaviour/engagement/Pages/team-around-the-learner.aspx</vt:lpwstr>
      </vt:variant>
      <vt:variant>
        <vt:lpwstr/>
      </vt:variant>
      <vt:variant>
        <vt:i4>1376346</vt:i4>
      </vt:variant>
      <vt:variant>
        <vt:i4>75</vt:i4>
      </vt:variant>
      <vt:variant>
        <vt:i4>0</vt:i4>
      </vt:variant>
      <vt:variant>
        <vt:i4>5</vt:i4>
      </vt:variant>
      <vt:variant>
        <vt:lpwstr>https://www.education.vic.gov.au/school/teachers/teachingresources/practice/improve/Pages/ppn19.aspx</vt:lpwstr>
      </vt:variant>
      <vt:variant>
        <vt:lpwstr/>
      </vt:variant>
      <vt:variant>
        <vt:i4>4390930</vt:i4>
      </vt:variant>
      <vt:variant>
        <vt:i4>72</vt:i4>
      </vt:variant>
      <vt:variant>
        <vt:i4>0</vt:i4>
      </vt:variant>
      <vt:variant>
        <vt:i4>5</vt:i4>
      </vt:variant>
      <vt:variant>
        <vt:lpwstr>https://www.education.vic.gov.au/school/teachers/teachingresources/practice/improve/Pages/practicenotes.aspx</vt:lpwstr>
      </vt:variant>
      <vt:variant>
        <vt:lpwstr/>
      </vt:variant>
      <vt:variant>
        <vt:i4>3211371</vt:i4>
      </vt:variant>
      <vt:variant>
        <vt:i4>69</vt:i4>
      </vt:variant>
      <vt:variant>
        <vt:i4>0</vt:i4>
      </vt:variant>
      <vt:variant>
        <vt:i4>5</vt:i4>
      </vt:variant>
      <vt:variant>
        <vt:lpwstr>https://www.education.vic.gov.au/school/teachers/management/improvement/Pages/dimension1curriculum.aspx</vt:lpwstr>
      </vt:variant>
      <vt:variant>
        <vt:lpwstr/>
      </vt:variant>
      <vt:variant>
        <vt:i4>6488124</vt:i4>
      </vt:variant>
      <vt:variant>
        <vt:i4>66</vt:i4>
      </vt:variant>
      <vt:variant>
        <vt:i4>0</vt:i4>
      </vt:variant>
      <vt:variant>
        <vt:i4>5</vt:i4>
      </vt:variant>
      <vt:variant>
        <vt:lpwstr>https://www.vcaa.vic.edu.au/assessment/f-10assessment/naplan/Pages/schools/dataservice.aspx</vt:lpwstr>
      </vt:variant>
      <vt:variant>
        <vt:lpwstr/>
      </vt:variant>
      <vt:variant>
        <vt:i4>8257613</vt:i4>
      </vt:variant>
      <vt:variant>
        <vt:i4>63</vt:i4>
      </vt:variant>
      <vt:variant>
        <vt:i4>0</vt:i4>
      </vt:variant>
      <vt:variant>
        <vt:i4>5</vt:i4>
      </vt:variant>
      <vt:variant>
        <vt:lpwstr>https://edugate.eduweb.vic.gov.au/edrms/keyprocess/TEB/Documents/panorama/AI_NAPLAN transition to Teacher Judgement.pdf</vt:lpwstr>
      </vt:variant>
      <vt:variant>
        <vt:lpwstr/>
      </vt:variant>
      <vt:variant>
        <vt:i4>8126465</vt:i4>
      </vt:variant>
      <vt:variant>
        <vt:i4>60</vt:i4>
      </vt:variant>
      <vt:variant>
        <vt:i4>0</vt:i4>
      </vt:variant>
      <vt:variant>
        <vt:i4>5</vt:i4>
      </vt:variant>
      <vt:variant>
        <vt:lpwstr>https://edugate.eduweb.vic.gov.au/edrms/keyprocess/TEB/Documents/panorama/AI_Teacher Judgement.pdf</vt:lpwstr>
      </vt:variant>
      <vt:variant>
        <vt:lpwstr/>
      </vt:variant>
      <vt:variant>
        <vt:i4>983097</vt:i4>
      </vt:variant>
      <vt:variant>
        <vt:i4>57</vt:i4>
      </vt:variant>
      <vt:variant>
        <vt:i4>0</vt:i4>
      </vt:variant>
      <vt:variant>
        <vt:i4>5</vt:i4>
      </vt:variant>
      <vt:variant>
        <vt:lpwstr>https://edugate.eduweb.vic.gov.au/edrms/keyprocess/TEB/Documents/panorama/AI_Summary.pdf</vt:lpwstr>
      </vt:variant>
      <vt:variant>
        <vt:lpwstr/>
      </vt:variant>
      <vt:variant>
        <vt:i4>2555964</vt:i4>
      </vt:variant>
      <vt:variant>
        <vt:i4>54</vt:i4>
      </vt:variant>
      <vt:variant>
        <vt:i4>0</vt:i4>
      </vt:variant>
      <vt:variant>
        <vt:i4>5</vt:i4>
      </vt:variant>
      <vt:variant>
        <vt:lpwstr>https://www.vcaa.vic.edu.au/assessment/f-10assessment/insight/Pages/login.aspx</vt:lpwstr>
      </vt:variant>
      <vt:variant>
        <vt:lpwstr/>
      </vt:variant>
      <vt:variant>
        <vt:i4>2555964</vt:i4>
      </vt:variant>
      <vt:variant>
        <vt:i4>51</vt:i4>
      </vt:variant>
      <vt:variant>
        <vt:i4>0</vt:i4>
      </vt:variant>
      <vt:variant>
        <vt:i4>5</vt:i4>
      </vt:variant>
      <vt:variant>
        <vt:lpwstr>https://www.vcaa.vic.edu.au/assessment/f-10assessment/insight/Pages/login.aspx</vt:lpwstr>
      </vt:variant>
      <vt:variant>
        <vt:lpwstr/>
      </vt:variant>
      <vt:variant>
        <vt:i4>589944</vt:i4>
      </vt:variant>
      <vt:variant>
        <vt:i4>48</vt:i4>
      </vt:variant>
      <vt:variant>
        <vt:i4>0</vt:i4>
      </vt:variant>
      <vt:variant>
        <vt:i4>5</vt:i4>
      </vt:variant>
      <vt:variant>
        <vt:lpwstr>https://www.education.vic.gov.au/Documents/school/teachers/teachingresources/practice/Professional_practice_note_5_data_walls.pdf</vt:lpwstr>
      </vt:variant>
      <vt:variant>
        <vt:lpwstr/>
      </vt:variant>
      <vt:variant>
        <vt:i4>6946928</vt:i4>
      </vt:variant>
      <vt:variant>
        <vt:i4>45</vt:i4>
      </vt:variant>
      <vt:variant>
        <vt:i4>0</vt:i4>
      </vt:variant>
      <vt:variant>
        <vt:i4>5</vt:i4>
      </vt:variant>
      <vt:variant>
        <vt:lpwstr>https://www2.education.vic.gov.au/pal/student-engagement/resources</vt:lpwstr>
      </vt:variant>
      <vt:variant>
        <vt:lpwstr/>
      </vt:variant>
      <vt:variant>
        <vt:i4>5308484</vt:i4>
      </vt:variant>
      <vt:variant>
        <vt:i4>42</vt:i4>
      </vt:variant>
      <vt:variant>
        <vt:i4>0</vt:i4>
      </vt:variant>
      <vt:variant>
        <vt:i4>5</vt:i4>
      </vt:variant>
      <vt:variant>
        <vt:lpwstr>https://www.education.vic.gov.au/school/teachers/management/improvement/Pages/cycleevaluate.aspx</vt:lpwstr>
      </vt:variant>
      <vt:variant>
        <vt:lpwstr/>
      </vt:variant>
      <vt:variant>
        <vt:i4>3276926</vt:i4>
      </vt:variant>
      <vt:variant>
        <vt:i4>39</vt:i4>
      </vt:variant>
      <vt:variant>
        <vt:i4>0</vt:i4>
      </vt:variant>
      <vt:variant>
        <vt:i4>5</vt:i4>
      </vt:variant>
      <vt:variant>
        <vt:lpwstr>https://www.deafeducation.vic.edu.au/professional-learning/inclusive-classrooms</vt:lpwstr>
      </vt:variant>
      <vt:variant>
        <vt:lpwstr/>
      </vt:variant>
      <vt:variant>
        <vt:i4>5308497</vt:i4>
      </vt:variant>
      <vt:variant>
        <vt:i4>36</vt:i4>
      </vt:variant>
      <vt:variant>
        <vt:i4>0</vt:i4>
      </vt:variant>
      <vt:variant>
        <vt:i4>5</vt:i4>
      </vt:variant>
      <vt:variant>
        <vt:lpwstr>https://www.bastow.vic.edu.au/continuity-learning-hub</vt:lpwstr>
      </vt:variant>
      <vt:variant>
        <vt:lpwstr/>
      </vt:variant>
      <vt:variant>
        <vt:i4>6291515</vt:i4>
      </vt:variant>
      <vt:variant>
        <vt:i4>33</vt:i4>
      </vt:variant>
      <vt:variant>
        <vt:i4>0</vt:i4>
      </vt:variant>
      <vt:variant>
        <vt:i4>5</vt:i4>
      </vt:variant>
      <vt:variant>
        <vt:lpwstr>https://www.education.vic.gov.au/school/teachers/classrooms/Pages/resourcesarcvirtualteaching.aspx</vt:lpwstr>
      </vt:variant>
      <vt:variant>
        <vt:lpwstr/>
      </vt:variant>
      <vt:variant>
        <vt:i4>2490415</vt:i4>
      </vt:variant>
      <vt:variant>
        <vt:i4>30</vt:i4>
      </vt:variant>
      <vt:variant>
        <vt:i4>0</vt:i4>
      </vt:variant>
      <vt:variant>
        <vt:i4>5</vt:i4>
      </vt:variant>
      <vt:variant>
        <vt:lpwstr>https://www.education.vic.gov.au/school/teachers/teachingresources/practice/improve/Pages/ppn6.aspx</vt:lpwstr>
      </vt:variant>
      <vt:variant>
        <vt:lpwstr/>
      </vt:variant>
      <vt:variant>
        <vt:i4>4587598</vt:i4>
      </vt:variant>
      <vt:variant>
        <vt:i4>27</vt:i4>
      </vt:variant>
      <vt:variant>
        <vt:i4>0</vt:i4>
      </vt:variant>
      <vt:variant>
        <vt:i4>5</vt:i4>
      </vt:variant>
      <vt:variant>
        <vt:lpwstr>https://www.education.vic.gov.au/Documents/school/teachers/teachingresources/practice/Amplify.pdf</vt:lpwstr>
      </vt:variant>
      <vt:variant>
        <vt:lpwstr/>
      </vt:variant>
      <vt:variant>
        <vt:i4>7536688</vt:i4>
      </vt:variant>
      <vt:variant>
        <vt:i4>24</vt:i4>
      </vt:variant>
      <vt:variant>
        <vt:i4>0</vt:i4>
      </vt:variant>
      <vt:variant>
        <vt:i4>5</vt:i4>
      </vt:variant>
      <vt:variant>
        <vt:lpwstr>https://www.education.vic.gov.au/school/teachers/learningneeds/Pages/individualeducationplan.aspx</vt:lpwstr>
      </vt:variant>
      <vt:variant>
        <vt:lpwstr>link59</vt:lpwstr>
      </vt:variant>
      <vt:variant>
        <vt:i4>3670066</vt:i4>
      </vt:variant>
      <vt:variant>
        <vt:i4>21</vt:i4>
      </vt:variant>
      <vt:variant>
        <vt:i4>0</vt:i4>
      </vt:variant>
      <vt:variant>
        <vt:i4>5</vt:i4>
      </vt:variant>
      <vt:variant>
        <vt:lpwstr>https://www.education.vic.gov.au/Documents/school/teachers/management/whole-school-guide-to-curriculum-planning.pdf</vt:lpwstr>
      </vt:variant>
      <vt:variant>
        <vt:lpwstr/>
      </vt:variant>
      <vt:variant>
        <vt:i4>5308497</vt:i4>
      </vt:variant>
      <vt:variant>
        <vt:i4>18</vt:i4>
      </vt:variant>
      <vt:variant>
        <vt:i4>0</vt:i4>
      </vt:variant>
      <vt:variant>
        <vt:i4>5</vt:i4>
      </vt:variant>
      <vt:variant>
        <vt:lpwstr>https://www.bastow.vic.edu.au/continuity-learning-hub</vt:lpwstr>
      </vt:variant>
      <vt:variant>
        <vt:lpwstr/>
      </vt:variant>
      <vt:variant>
        <vt:i4>6291515</vt:i4>
      </vt:variant>
      <vt:variant>
        <vt:i4>15</vt:i4>
      </vt:variant>
      <vt:variant>
        <vt:i4>0</vt:i4>
      </vt:variant>
      <vt:variant>
        <vt:i4>5</vt:i4>
      </vt:variant>
      <vt:variant>
        <vt:lpwstr>https://www.education.vic.gov.au/school/teachers/classrooms/Pages/resourcesarcvirtualteaching.aspx</vt:lpwstr>
      </vt:variant>
      <vt:variant>
        <vt:lpwstr/>
      </vt:variant>
      <vt:variant>
        <vt:i4>7340082</vt:i4>
      </vt:variant>
      <vt:variant>
        <vt:i4>12</vt:i4>
      </vt:variant>
      <vt:variant>
        <vt:i4>0</vt:i4>
      </vt:variant>
      <vt:variant>
        <vt:i4>5</vt:i4>
      </vt:variant>
      <vt:variant>
        <vt:lpwstr>https://www.education.vic.gov.au/school/teachers/teachingresources/practice/improve/Pages/principlesexcellence.aspx</vt:lpwstr>
      </vt:variant>
      <vt:variant>
        <vt:lpwstr/>
      </vt:variant>
      <vt:variant>
        <vt:i4>3276838</vt:i4>
      </vt:variant>
      <vt:variant>
        <vt:i4>9</vt:i4>
      </vt:variant>
      <vt:variant>
        <vt:i4>0</vt:i4>
      </vt:variant>
      <vt:variant>
        <vt:i4>5</vt:i4>
      </vt:variant>
      <vt:variant>
        <vt:lpwstr>https://app-policy-det-vic-gov-au-production.lagoon.vicsdp.amazee.io/pal/assessment-student-achievement/policy</vt:lpwstr>
      </vt:variant>
      <vt:variant>
        <vt:lpwstr/>
      </vt:variant>
      <vt:variant>
        <vt:i4>589944</vt:i4>
      </vt:variant>
      <vt:variant>
        <vt:i4>6</vt:i4>
      </vt:variant>
      <vt:variant>
        <vt:i4>0</vt:i4>
      </vt:variant>
      <vt:variant>
        <vt:i4>5</vt:i4>
      </vt:variant>
      <vt:variant>
        <vt:lpwstr>https://www.education.vic.gov.au/Documents/school/teachers/teachingresources/practice/Professional_practice_note_5_data_walls.pdf</vt:lpwstr>
      </vt:variant>
      <vt:variant>
        <vt:lpwstr/>
      </vt:variant>
      <vt:variant>
        <vt:i4>1835094</vt:i4>
      </vt:variant>
      <vt:variant>
        <vt:i4>3</vt:i4>
      </vt:variant>
      <vt:variant>
        <vt:i4>0</vt:i4>
      </vt:variant>
      <vt:variant>
        <vt:i4>5</vt:i4>
      </vt:variant>
      <vt:variant>
        <vt:lpwstr>https://www.education.vic.gov.au/Documents/school/teachers/support/studentmappingtool.xls</vt:lpwstr>
      </vt:variant>
      <vt:variant>
        <vt:lpwstr/>
      </vt:variant>
      <vt:variant>
        <vt:i4>4849669</vt:i4>
      </vt:variant>
      <vt:variant>
        <vt:i4>0</vt:i4>
      </vt:variant>
      <vt:variant>
        <vt:i4>0</vt:i4>
      </vt:variant>
      <vt:variant>
        <vt:i4>5</vt:i4>
      </vt:variant>
      <vt:variant>
        <vt:lpwstr>https://www.education.vic.gov.au/school/teachers/learningneeds/Pages/individualeducationplan.aspx</vt:lpwstr>
      </vt:variant>
      <vt:variant>
        <vt:lpwstr>link1</vt:lpwstr>
      </vt:variant>
      <vt:variant>
        <vt:i4>4653087</vt:i4>
      </vt:variant>
      <vt:variant>
        <vt:i4>3</vt:i4>
      </vt:variant>
      <vt:variant>
        <vt:i4>0</vt:i4>
      </vt:variant>
      <vt:variant>
        <vt:i4>5</vt:i4>
      </vt:variant>
      <vt:variant>
        <vt:lpwstr>https://educationendowmentfoundation.org.uk/news/eef-blog-assessing-learning-in-the-new-academic-year-part-1/?mc_cid=172a145d38&amp;mc_eid=ffabd6883f</vt:lpwstr>
      </vt:variant>
      <vt:variant>
        <vt:lpwstr/>
      </vt:variant>
      <vt:variant>
        <vt:i4>3997744</vt:i4>
      </vt:variant>
      <vt:variant>
        <vt:i4>0</vt:i4>
      </vt:variant>
      <vt:variant>
        <vt:i4>0</vt:i4>
      </vt:variant>
      <vt:variant>
        <vt:i4>5</vt:i4>
      </vt:variant>
      <vt:variant>
        <vt:lpwstr>https://www.dese.gov.au/system/files/doc/other/clinton_supporting_vulnerable_children_final.pdf</vt:lpwstr>
      </vt:variant>
      <vt:variant>
        <vt:lpwstr/>
      </vt:variant>
      <vt:variant>
        <vt:i4>3211351</vt:i4>
      </vt:variant>
      <vt:variant>
        <vt:i4>6</vt:i4>
      </vt:variant>
      <vt:variant>
        <vt:i4>0</vt:i4>
      </vt:variant>
      <vt:variant>
        <vt:i4>5</vt:i4>
      </vt:variant>
      <vt:variant>
        <vt:lpwstr>https://edugate.eduweb.vic.gov.au/sites/i/_layouts/15/WopiFrame.aspx?sourcedoc=/sites/i/Shared%20Documents/Coronavirus/School%20Operations%20Guide/School-Operations-Guide%20-Term%203.pdf&amp;utm_source=email+marketing+Mailigen&amp;utm_campaign=Direct+Send+-+Emergency&amp;utm_medium=email</vt:lpwstr>
      </vt:variant>
      <vt:variant>
        <vt:lpwstr/>
      </vt:variant>
      <vt:variant>
        <vt:i4>3473443</vt:i4>
      </vt:variant>
      <vt:variant>
        <vt:i4>3</vt:i4>
      </vt:variant>
      <vt:variant>
        <vt:i4>0</vt:i4>
      </vt:variant>
      <vt:variant>
        <vt:i4>5</vt:i4>
      </vt:variant>
      <vt:variant>
        <vt:lpwstr>https://www.education.vic.gov.au/Documents/school/teachers/support/high-impact-teaching-strategies.pdf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assessing-and-intervening-with-impact-final</dc:title>
  <dc:subject/>
  <dc:creator>Isabel Lim</dc:creator>
  <cp:keywords/>
  <dc:description/>
  <cp:lastModifiedBy>Hetherington, Rebecca A</cp:lastModifiedBy>
  <cp:revision>2</cp:revision>
  <dcterms:created xsi:type="dcterms:W3CDTF">2020-11-24T03:25:00Z</dcterms:created>
  <dcterms:modified xsi:type="dcterms:W3CDTF">2020-11-24T03:25:00Z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542;#RSG - Central - Performance|03e77e88-da69-4380-a51d-d4c90b79bbef</vt:lpwstr>
  </property>
  <property fmtid="{D5CDD505-2E9C-101B-9397-08002B2CF9AE}" pid="4" name="DET_EDRMS_SecClass">
    <vt:lpwstr/>
  </property>
  <property fmtid="{D5CDD505-2E9C-101B-9397-08002B2CF9AE}" pid="5" name="DET_EDRMS_RCS">
    <vt:lpwstr>11;#15.4.2 Corporate Image|ec7814c7-43cd-4e51-949c-4133216b8830</vt:lpwstr>
  </property>
  <property fmtid="{D5CDD505-2E9C-101B-9397-08002B2CF9AE}" pid="6" name="RecordPoint_WorkflowType">
    <vt:lpwstr>ActiveSubmitStub</vt:lpwstr>
  </property>
  <property fmtid="{D5CDD505-2E9C-101B-9397-08002B2CF9AE}" pid="7" name="RecordPoint_ActiveItemUniqueId">
    <vt:lpwstr>{94fbd32c-f98f-4f6d-a179-fe03b0be06e5}</vt:lpwstr>
  </property>
  <property fmtid="{D5CDD505-2E9C-101B-9397-08002B2CF9AE}" pid="8" name="RecordPoint_ActiveItemWebId">
    <vt:lpwstr>{a3ba14a7-97c5-49f1-9ed5-7fe3c6e24341}</vt:lpwstr>
  </property>
  <property fmtid="{D5CDD505-2E9C-101B-9397-08002B2CF9AE}" pid="9" name="RecordPoint_ActiveItemSiteId">
    <vt:lpwstr>{03dc8113-b288-4f44-a289-6e7ea0196235}</vt:lpwstr>
  </property>
  <property fmtid="{D5CDD505-2E9C-101B-9397-08002B2CF9AE}" pid="10" name="RecordPoint_ActiveItemListId">
    <vt:lpwstr>{4cdabe80-4faa-45b6-9122-efa7fb27171a}</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R20200628309</vt:lpwstr>
  </property>
  <property fmtid="{D5CDD505-2E9C-101B-9397-08002B2CF9AE}" pid="15" name="RecordPoint_SubmissionCompleted">
    <vt:lpwstr>2020-07-07T12:44:50.3711175+10:00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