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B1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Imaginative text - Reading of Special Little Seahorse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was born in Iran and speaks Persian at home. They had age-equivalent schooling in Iran and came to Australia 4 months ago. They are in Year 5 and currently in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The students recently participated in an excursion to the beach as part of a wider unit of work about the beach, in which they learned about sea creatures and the marine environment as well as beach and water activities. In the task, the student was asked to read an unseen narrative text, Special Little Seahorse</w:t>
            </w:r>
            <w:r w:rsidDel="00000000" w:rsidR="00000000" w:rsidRPr="00000000">
              <w:rPr>
                <w:i w:val="1"/>
                <w:rtl w:val="0"/>
              </w:rPr>
              <w:t xml:space="preserve">, </w:t>
            </w:r>
            <w:r w:rsidDel="00000000" w:rsidR="00000000" w:rsidRPr="00000000">
              <w:rPr>
                <w:rtl w:val="0"/>
              </w:rPr>
              <w:t xml:space="preserve">then retell and answer simple comprehension questions. The task was completed one-to-one in a familiar environment.  </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The teacher is assessing the student’s ability to: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words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a simple text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aloud in order to demonstrate their reading skills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retell main events from a story in sequence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a text by talking about what characters learned.</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1">
            <w:pPr>
              <w:rPr>
                <w:b w:val="1"/>
              </w:rPr>
            </w:pPr>
            <w:r w:rsidDel="00000000" w:rsidR="00000000" w:rsidRPr="00000000">
              <w:rPr>
                <w:b w:val="1"/>
                <w:rtl w:val="0"/>
              </w:rPr>
              <w:t xml:space="preserve">Transcript</w:t>
            </w:r>
          </w:p>
        </w:tc>
        <w:tc>
          <w:tcPr/>
          <w:p w:rsidR="00000000" w:rsidDel="00000000" w:rsidP="00000000" w:rsidRDefault="00000000" w:rsidRPr="00000000" w14:paraId="00000013">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00:06 – 00:27</w:t>
            </w:r>
          </w:p>
        </w:tc>
        <w:tc>
          <w:tcPr/>
          <w:p w:rsidR="00000000" w:rsidDel="00000000" w:rsidP="00000000" w:rsidRDefault="00000000" w:rsidRPr="00000000" w14:paraId="0000001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 you know which sea creature this one is?</w:t>
            </w:r>
          </w:p>
          <w:p w:rsidR="00000000" w:rsidDel="00000000" w:rsidP="00000000" w:rsidRDefault="00000000" w:rsidRPr="00000000" w14:paraId="0000001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Yeah.</w:t>
            </w:r>
          </w:p>
          <w:p w:rsidR="00000000" w:rsidDel="00000000" w:rsidP="00000000" w:rsidRDefault="00000000" w:rsidRPr="00000000" w14:paraId="0000001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What's this one?</w:t>
            </w:r>
          </w:p>
          <w:p w:rsidR="00000000" w:rsidDel="00000000" w:rsidP="00000000" w:rsidRDefault="00000000" w:rsidRPr="00000000" w14:paraId="0000001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Sea creature for ... Yeah.</w:t>
            </w:r>
          </w:p>
          <w:p w:rsidR="00000000" w:rsidDel="00000000" w:rsidP="00000000" w:rsidRDefault="00000000" w:rsidRPr="00000000" w14:paraId="0000001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Yeah, what's the sea creature? Do you know the name of this one?</w:t>
            </w:r>
          </w:p>
          <w:p w:rsidR="00000000" w:rsidDel="00000000" w:rsidP="00000000" w:rsidRDefault="00000000" w:rsidRPr="00000000" w14:paraId="0000001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w:t>
            </w:r>
          </w:p>
          <w:p w:rsidR="00000000" w:rsidDel="00000000" w:rsidP="00000000" w:rsidRDefault="00000000" w:rsidRPr="00000000" w14:paraId="0000001B">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 This one is called a seahorse.</w:t>
            </w:r>
          </w:p>
          <w:p w:rsidR="00000000" w:rsidDel="00000000" w:rsidP="00000000" w:rsidRDefault="00000000" w:rsidRPr="00000000" w14:paraId="0000001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Seahorse.</w:t>
            </w:r>
          </w:p>
          <w:p w:rsidR="00000000" w:rsidDel="00000000" w:rsidP="00000000" w:rsidRDefault="00000000" w:rsidRPr="00000000" w14:paraId="0000001D">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Yeah, do you know what seahorses are?</w:t>
            </w:r>
          </w:p>
          <w:p w:rsidR="00000000" w:rsidDel="00000000" w:rsidP="00000000" w:rsidRDefault="00000000" w:rsidRPr="00000000" w14:paraId="0000001E">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Yeah.</w:t>
            </w:r>
          </w:p>
          <w:p w:rsidR="00000000" w:rsidDel="00000000" w:rsidP="00000000" w:rsidRDefault="00000000" w:rsidRPr="00000000" w14:paraId="0000001F">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Have you seen a seahorse </w:t>
            </w:r>
            <w:r w:rsidDel="00000000" w:rsidR="00000000" w:rsidRPr="00000000">
              <w:rPr>
                <w:rFonts w:ascii="Calibri" w:cs="Calibri" w:eastAsia="Calibri" w:hAnsi="Calibri"/>
                <w:color w:val="000000"/>
                <w:rtl w:val="0"/>
              </w:rPr>
              <w:t xml:space="preserve">before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 TV</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2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On TV? Wow.</w:t>
            </w:r>
          </w:p>
        </w:tc>
        <w:tc>
          <w:tcPr>
            <w:gridSpan w:val="2"/>
          </w:tcPr>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Acquire some information from a small range of images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familiar and new content in texts (make connection between text and own experience) </w:t>
            </w:r>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VCEALA273</w:t>
              </w:r>
            </w:hyperlink>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00:30 – 01:59</w:t>
            </w:r>
          </w:p>
        </w:tc>
        <w:tc>
          <w:tcPr/>
          <w:p w:rsidR="00000000" w:rsidDel="00000000" w:rsidP="00000000" w:rsidRDefault="00000000" w:rsidRPr="00000000" w14:paraId="0000002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(Reading) "Yes," sayed father seahorse. "Come on, we will go over to the coral where the seahorse play." Where's the seahorse </w:t>
            </w:r>
            <w:r w:rsidDel="00000000" w:rsidR="00000000" w:rsidRPr="00000000">
              <w:rPr>
                <w:rFonts w:ascii="Calibri" w:cs="Calibri" w:eastAsia="Calibri" w:hAnsi="Calibri"/>
                <w:b w:val="1"/>
                <w:color w:val="000000"/>
                <w:rtl w:val="0"/>
              </w:rPr>
              <w:t xml:space="preserve">play.</w:t>
            </w:r>
            <w:r w:rsidDel="00000000" w:rsidR="00000000" w:rsidRPr="00000000">
              <w:rPr>
                <w:rFonts w:ascii="Calibri" w:cs="Calibri" w:eastAsia="Calibri" w:hAnsi="Calibri"/>
                <w:b w:val="1"/>
                <w:color w:val="000000"/>
                <w:rtl w:val="0"/>
              </w:rPr>
              <w:t xml:space="preserve"> Father seahorse and little seahorse went over to the coral and her coral, her is so shin-, sh-, </w:t>
            </w:r>
            <w:r w:rsidDel="00000000" w:rsidR="00000000" w:rsidRPr="00000000">
              <w:rPr>
                <w:rFonts w:ascii="Calibri" w:cs="Calibri" w:eastAsia="Calibri" w:hAnsi="Calibri"/>
                <w:b w:val="1"/>
                <w:color w:val="000000"/>
                <w:rtl w:val="0"/>
              </w:rPr>
              <w:t xml:space="preserve">shinny</w:t>
            </w:r>
            <w:r w:rsidDel="00000000" w:rsidR="00000000" w:rsidRPr="00000000">
              <w:rPr>
                <w:rFonts w:ascii="Calibri" w:cs="Calibri" w:eastAsia="Calibri" w:hAnsi="Calibri"/>
                <w:b w:val="1"/>
                <w:color w:val="000000"/>
                <w:rtl w:val="0"/>
              </w:rPr>
              <w:t xml:space="preserve"> too. Shiny too.</w:t>
            </w:r>
          </w:p>
          <w:p w:rsidR="00000000" w:rsidDel="00000000" w:rsidP="00000000" w:rsidRDefault="00000000" w:rsidRPr="00000000" w14:paraId="0000002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Yes, yeah.</w:t>
            </w:r>
          </w:p>
          <w:p w:rsidR="00000000" w:rsidDel="00000000" w:rsidP="00000000" w:rsidRDefault="00000000" w:rsidRPr="00000000" w14:paraId="00000028">
            <w:pPr>
              <w:spacing w:before="2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Speaker 2 (</w:t>
            </w:r>
            <w:hyperlink r:id="rId11">
              <w:r w:rsidDel="00000000" w:rsidR="00000000" w:rsidRPr="00000000">
                <w:rPr>
                  <w:rFonts w:ascii="Calibri" w:cs="Calibri" w:eastAsia="Calibri" w:hAnsi="Calibri"/>
                  <w:strike w:val="0"/>
                  <w:color w:val="005d8b"/>
                  <w:sz w:val="22"/>
                  <w:szCs w:val="22"/>
                  <w:u w:val="none"/>
                  <w:shd w:fill="auto" w:val="clear"/>
                  <w:vertAlign w:val="baseline"/>
                  <w:rtl w:val="0"/>
                </w:rPr>
                <w:t xml:space="preserve">01:08</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9">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 "Oh, dear, said little horse. My cor-crown is not big and my crown is not sh-shiny." Little seahorse said, "Father s-seahorse, look at your </w:t>
            </w:r>
            <w:r w:rsidDel="00000000" w:rsidR="00000000" w:rsidRPr="00000000">
              <w:rPr>
                <w:rFonts w:ascii="Calibri" w:cs="Calibri" w:eastAsia="Calibri" w:hAnsi="Calibri"/>
                <w:b w:val="1"/>
                <w:color w:val="000000"/>
                <w:rtl w:val="0"/>
              </w:rPr>
              <w:t xml:space="preserve">especal-</w:t>
            </w:r>
            <w:r w:rsidDel="00000000" w:rsidR="00000000" w:rsidRPr="00000000">
              <w:rPr>
                <w:rFonts w:ascii="Calibri" w:cs="Calibri" w:eastAsia="Calibri" w:hAnsi="Calibri"/>
                <w:b w:val="1"/>
                <w:color w:val="000000"/>
                <w:rtl w:val="0"/>
              </w:rPr>
              <w:t xml:space="preserve">, tail. It is long and it is a-strong." Then little seahorse look at, at a-spotty seahorse. The spotty seahorse is esplan-, especal-, sh-, she said, and I am, I am </w:t>
            </w:r>
            <w:r w:rsidDel="00000000" w:rsidR="00000000" w:rsidRPr="00000000">
              <w:rPr>
                <w:rFonts w:ascii="Calibri" w:cs="Calibri" w:eastAsia="Calibri" w:hAnsi="Calibri"/>
                <w:b w:val="1"/>
                <w:color w:val="000000"/>
                <w:rtl w:val="0"/>
              </w:rPr>
              <w:t xml:space="preserve">especal</w:t>
            </w:r>
            <w:r w:rsidDel="00000000" w:rsidR="00000000" w:rsidRPr="00000000">
              <w:rPr>
                <w:rFonts w:ascii="Calibri" w:cs="Calibri" w:eastAsia="Calibri" w:hAnsi="Calibri"/>
                <w:b w:val="1"/>
                <w:color w:val="000000"/>
                <w:rtl w:val="0"/>
              </w:rPr>
              <w:t xml:space="preserve"> too. </w:t>
            </w:r>
          </w:p>
        </w:tc>
        <w:tc>
          <w:tcPr>
            <w:gridSpan w:val="2"/>
          </w:tcPr>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sentences that use basic subject, verb and object patterns, where content and vocabulary are familiar </w:t>
            </w:r>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some familiar words and phrases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VCEALL286</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common syllables and patterns within words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VCEALL288</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Self-correct with guidance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VCEALL291</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F">
            <w:pPr>
              <w:rPr/>
            </w:pPr>
            <w:r w:rsidDel="00000000" w:rsidR="00000000" w:rsidRPr="00000000">
              <w:rPr>
                <w:rtl w:val="0"/>
              </w:rPr>
              <w:t xml:space="preserve">02:00 – 03:00</w:t>
            </w:r>
          </w:p>
        </w:tc>
        <w:tc>
          <w:tcPr/>
          <w:p w:rsidR="00000000" w:rsidDel="00000000" w:rsidP="00000000" w:rsidRDefault="00000000" w:rsidRPr="00000000" w14:paraId="00000030">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one seahorse loved to play in the coral and he </w:t>
            </w:r>
            <w:r w:rsidDel="00000000" w:rsidR="00000000" w:rsidRPr="00000000">
              <w:rPr>
                <w:rFonts w:ascii="Calibri" w:cs="Calibri" w:eastAsia="Calibri" w:hAnsi="Calibri"/>
                <w:b w:val="1"/>
                <w:color w:val="000000"/>
                <w:rtl w:val="0"/>
              </w:rPr>
              <w:t xml:space="preserve">going</w:t>
            </w:r>
            <w:r w:rsidDel="00000000" w:rsidR="00000000" w:rsidRPr="00000000">
              <w:rPr>
                <w:rFonts w:ascii="Calibri" w:cs="Calibri" w:eastAsia="Calibri" w:hAnsi="Calibri"/>
                <w:b w:val="1"/>
                <w:color w:val="000000"/>
                <w:rtl w:val="0"/>
              </w:rPr>
              <w:t xml:space="preserve"> in the, next to the coral he </w:t>
            </w:r>
            <w:r w:rsidDel="00000000" w:rsidR="00000000" w:rsidRPr="00000000">
              <w:rPr>
                <w:rFonts w:ascii="Calibri" w:cs="Calibri" w:eastAsia="Calibri" w:hAnsi="Calibri"/>
                <w:b w:val="1"/>
                <w:color w:val="000000"/>
                <w:rtl w:val="0"/>
              </w:rPr>
              <w:t xml:space="preserve">want</w:t>
            </w:r>
            <w:r w:rsidDel="00000000" w:rsidR="00000000" w:rsidRPr="00000000">
              <w:rPr>
                <w:rFonts w:ascii="Calibri" w:cs="Calibri" w:eastAsia="Calibri" w:hAnsi="Calibri"/>
                <w:b w:val="1"/>
                <w:color w:val="000000"/>
                <w:rtl w:val="0"/>
              </w:rPr>
              <w:t xml:space="preserve"> to play. But he's even very cool seahorse-</w:t>
            </w:r>
          </w:p>
          <w:p w:rsidR="00000000" w:rsidDel="00000000" w:rsidP="00000000" w:rsidRDefault="00000000" w:rsidRPr="00000000" w14:paraId="0000003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Mm-hmm.</w:t>
            </w:r>
          </w:p>
          <w:p w:rsidR="00000000" w:rsidDel="00000000" w:rsidP="00000000" w:rsidRDefault="00000000" w:rsidRPr="00000000" w14:paraId="00000032">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and, and he </w:t>
            </w:r>
            <w:r w:rsidDel="00000000" w:rsidR="00000000" w:rsidRPr="00000000">
              <w:rPr>
                <w:rFonts w:ascii="Calibri" w:cs="Calibri" w:eastAsia="Calibri" w:hAnsi="Calibri"/>
                <w:b w:val="1"/>
                <w:color w:val="000000"/>
                <w:rtl w:val="0"/>
              </w:rPr>
              <w:t xml:space="preserve">want</w:t>
            </w:r>
            <w:r w:rsidDel="00000000" w:rsidR="00000000" w:rsidRPr="00000000">
              <w:rPr>
                <w:rFonts w:ascii="Calibri" w:cs="Calibri" w:eastAsia="Calibri" w:hAnsi="Calibri"/>
                <w:b w:val="1"/>
                <w:color w:val="000000"/>
                <w:rtl w:val="0"/>
              </w:rPr>
              <w:t xml:space="preserve"> to play with ... hmm, cool seahorse. And he </w:t>
            </w:r>
            <w:r w:rsidDel="00000000" w:rsidR="00000000" w:rsidRPr="00000000">
              <w:rPr>
                <w:rFonts w:ascii="Calibri" w:cs="Calibri" w:eastAsia="Calibri" w:hAnsi="Calibri"/>
                <w:b w:val="1"/>
                <w:color w:val="000000"/>
                <w:rtl w:val="0"/>
              </w:rPr>
              <w:t xml:space="preserve">love</w:t>
            </w:r>
            <w:r w:rsidDel="00000000" w:rsidR="00000000" w:rsidRPr="00000000">
              <w:rPr>
                <w:rFonts w:ascii="Calibri" w:cs="Calibri" w:eastAsia="Calibri" w:hAnsi="Calibri"/>
                <w:b w:val="1"/>
                <w:color w:val="000000"/>
                <w:rtl w:val="0"/>
              </w:rPr>
              <w:t xml:space="preserve">, he says, "I'm not f-funny </w:t>
            </w:r>
            <w:r w:rsidDel="00000000" w:rsidR="00000000" w:rsidRPr="00000000">
              <w:rPr>
                <w:rFonts w:ascii="Calibri" w:cs="Calibri" w:eastAsia="Calibri" w:hAnsi="Calibri"/>
                <w:b w:val="1"/>
                <w:color w:val="000000"/>
                <w:rtl w:val="0"/>
              </w:rPr>
              <w:t xml:space="preserve">and good</w:t>
            </w:r>
            <w:r w:rsidDel="00000000" w:rsidR="00000000" w:rsidRPr="00000000">
              <w:rPr>
                <w:rFonts w:ascii="Calibri" w:cs="Calibri" w:eastAsia="Calibri" w:hAnsi="Calibri"/>
                <w:b w:val="1"/>
                <w:color w:val="000000"/>
                <w:rtl w:val="0"/>
              </w:rPr>
              <w:t xml:space="preserve"> seahorse," and he ... sh-, </w:t>
            </w:r>
            <w:r w:rsidDel="00000000" w:rsidR="00000000" w:rsidRPr="00000000">
              <w:rPr>
                <w:rFonts w:ascii="Calibri" w:cs="Calibri" w:eastAsia="Calibri" w:hAnsi="Calibri"/>
                <w:b w:val="1"/>
                <w:color w:val="000000"/>
                <w:rtl w:val="0"/>
              </w:rPr>
              <w:t xml:space="preserve">it is</w:t>
            </w:r>
            <w:r w:rsidDel="00000000" w:rsidR="00000000" w:rsidRPr="00000000">
              <w:rPr>
                <w:rFonts w:ascii="Calibri" w:cs="Calibri" w:eastAsia="Calibri" w:hAnsi="Calibri"/>
                <w:b w:val="1"/>
                <w:color w:val="000000"/>
                <w:rtl w:val="0"/>
              </w:rPr>
              <w:t xml:space="preserve"> he </w:t>
            </w:r>
            <w:r w:rsidDel="00000000" w:rsidR="00000000" w:rsidRPr="00000000">
              <w:rPr>
                <w:rFonts w:ascii="Calibri" w:cs="Calibri" w:eastAsia="Calibri" w:hAnsi="Calibri"/>
                <w:b w:val="1"/>
                <w:color w:val="000000"/>
                <w:rtl w:val="0"/>
              </w:rPr>
              <w:t xml:space="preserve">or s-she</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33">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Mm-hmm.</w:t>
            </w:r>
          </w:p>
          <w:p w:rsidR="00000000" w:rsidDel="00000000" w:rsidP="00000000" w:rsidRDefault="00000000" w:rsidRPr="00000000" w14:paraId="00000034">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 is</w:t>
            </w:r>
            <w:r w:rsidDel="00000000" w:rsidR="00000000" w:rsidRPr="00000000">
              <w:rPr>
                <w:rFonts w:ascii="Calibri" w:cs="Calibri" w:eastAsia="Calibri" w:hAnsi="Calibri"/>
                <w:b w:val="1"/>
                <w:color w:val="000000"/>
                <w:rtl w:val="0"/>
              </w:rPr>
              <w:t xml:space="preserve"> he or she?</w:t>
            </w:r>
          </w:p>
          <w:p w:rsidR="00000000" w:rsidDel="00000000" w:rsidP="00000000" w:rsidRDefault="00000000" w:rsidRPr="00000000" w14:paraId="0000003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Looks like a she.</w:t>
            </w:r>
          </w:p>
          <w:p w:rsidR="00000000" w:rsidDel="00000000" w:rsidP="00000000" w:rsidRDefault="00000000" w:rsidRPr="00000000" w14:paraId="0000003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She said and she said and after that, she seed-, </w:t>
            </w:r>
            <w:r w:rsidDel="00000000" w:rsidR="00000000" w:rsidRPr="00000000">
              <w:rPr>
                <w:rFonts w:ascii="Calibri" w:cs="Calibri" w:eastAsia="Calibri" w:hAnsi="Calibri"/>
                <w:b w:val="1"/>
                <w:color w:val="000000"/>
                <w:rtl w:val="0"/>
              </w:rPr>
              <w:t xml:space="preserve">she's</w:t>
            </w:r>
            <w:r w:rsidDel="00000000" w:rsidR="00000000" w:rsidRPr="00000000">
              <w:rPr>
                <w:rFonts w:ascii="Calibri" w:cs="Calibri" w:eastAsia="Calibri" w:hAnsi="Calibri"/>
                <w:b w:val="1"/>
                <w:color w:val="000000"/>
                <w:rtl w:val="0"/>
              </w:rPr>
              <w:t xml:space="preserve"> tail is, it's long and ta-taily.</w:t>
            </w:r>
          </w:p>
          <w:p w:rsidR="00000000" w:rsidDel="00000000" w:rsidP="00000000" w:rsidRDefault="00000000" w:rsidRPr="00000000" w14:paraId="0000003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Ah, so she had a very long tail.</w:t>
            </w:r>
          </w:p>
          <w:p w:rsidR="00000000" w:rsidDel="00000000" w:rsidP="00000000" w:rsidRDefault="00000000" w:rsidRPr="00000000" w14:paraId="0000003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And-</w:t>
            </w:r>
          </w:p>
          <w:p w:rsidR="00000000" w:rsidDel="00000000" w:rsidP="00000000" w:rsidRDefault="00000000" w:rsidRPr="00000000" w14:paraId="0000003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Hmm.</w:t>
            </w:r>
          </w:p>
          <w:p w:rsidR="00000000" w:rsidDel="00000000" w:rsidP="00000000" w:rsidRDefault="00000000" w:rsidRPr="00000000" w14:paraId="0000003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she </w:t>
            </w:r>
            <w:r w:rsidDel="00000000" w:rsidR="00000000" w:rsidRPr="00000000">
              <w:rPr>
                <w:rFonts w:ascii="Calibri" w:cs="Calibri" w:eastAsia="Calibri" w:hAnsi="Calibri"/>
                <w:b w:val="1"/>
                <w:color w:val="000000"/>
                <w:rtl w:val="0"/>
              </w:rPr>
              <w:t xml:space="preserve">play</w:t>
            </w:r>
            <w:r w:rsidDel="00000000" w:rsidR="00000000" w:rsidRPr="00000000">
              <w:rPr>
                <w:rFonts w:ascii="Calibri" w:cs="Calibri" w:eastAsia="Calibri" w:hAnsi="Calibri"/>
                <w:b w:val="1"/>
                <w:color w:val="000000"/>
                <w:rtl w:val="0"/>
              </w:rPr>
              <w:t xml:space="preserve"> with the cool seahorse.</w:t>
            </w:r>
          </w:p>
          <w:p w:rsidR="00000000" w:rsidDel="00000000" w:rsidP="00000000" w:rsidRDefault="00000000" w:rsidRPr="00000000" w14:paraId="0000003B">
            <w:pPr>
              <w:spacing w:before="8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Uh-huh.</w:t>
            </w:r>
            <w:r w:rsidDel="00000000" w:rsidR="00000000" w:rsidRPr="00000000">
              <w:rPr>
                <w:rtl w:val="0"/>
              </w:rPr>
            </w:r>
          </w:p>
        </w:tc>
        <w:tc>
          <w:tcPr>
            <w:gridSpan w:val="2"/>
          </w:tcPr>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 range of simple texts based on predictable language structures and vocabulary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(VCEALC264)</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 responses to texts </w:t>
            </w:r>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(VCEALC268)</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sequence of key words, phrases or ideas in a familiar text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VCEALL281</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0">
            <w:pPr>
              <w:rPr/>
            </w:pPr>
            <w:r w:rsidDel="00000000" w:rsidR="00000000" w:rsidRPr="00000000">
              <w:rPr>
                <w:rtl w:val="0"/>
              </w:rPr>
              <w:t xml:space="preserve">03:01 – 04:00</w:t>
            </w:r>
          </w:p>
        </w:tc>
        <w:tc>
          <w:tcPr/>
          <w:p w:rsidR="00000000" w:rsidDel="00000000" w:rsidP="00000000" w:rsidRDefault="00000000" w:rsidRPr="00000000" w14:paraId="0000004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And where's this book ... </w:t>
            </w:r>
            <w:r w:rsidDel="00000000" w:rsidR="00000000" w:rsidRPr="00000000">
              <w:rPr>
                <w:rFonts w:ascii="Calibri" w:cs="Calibri" w:eastAsia="Calibri" w:hAnsi="Calibri"/>
                <w:color w:val="000000"/>
                <w:rtl w:val="0"/>
              </w:rPr>
              <w:t xml:space="preserve">where</w:t>
            </w:r>
            <w:r w:rsidDel="00000000" w:rsidR="00000000" w:rsidRPr="00000000">
              <w:rPr>
                <w:rFonts w:ascii="Calibri" w:cs="Calibri" w:eastAsia="Calibri" w:hAnsi="Calibri"/>
                <w:color w:val="000000"/>
                <w:rtl w:val="0"/>
              </w:rPr>
              <w:t xml:space="preserve"> is the setting? So where's this book? Is it at the park, or at the beach?</w:t>
            </w:r>
          </w:p>
          <w:p w:rsidR="00000000" w:rsidDel="00000000" w:rsidP="00000000" w:rsidRDefault="00000000" w:rsidRPr="00000000" w14:paraId="00000042">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It's in-</w:t>
            </w:r>
          </w:p>
          <w:p w:rsidR="00000000" w:rsidDel="00000000" w:rsidP="00000000" w:rsidRDefault="00000000" w:rsidRPr="00000000" w14:paraId="00000043">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Where is-</w:t>
            </w:r>
          </w:p>
          <w:p w:rsidR="00000000" w:rsidDel="00000000" w:rsidP="00000000" w:rsidRDefault="00000000" w:rsidRPr="00000000" w14:paraId="00000044">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It's in the sea.</w:t>
            </w:r>
          </w:p>
          <w:p w:rsidR="00000000" w:rsidDel="00000000" w:rsidP="00000000" w:rsidRDefault="00000000" w:rsidRPr="00000000" w14:paraId="0000004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it's in the-</w:t>
            </w:r>
          </w:p>
          <w:p w:rsidR="00000000" w:rsidDel="00000000" w:rsidP="00000000" w:rsidRDefault="00000000" w:rsidRPr="00000000" w14:paraId="0000004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Ocean.</w:t>
            </w:r>
          </w:p>
          <w:p w:rsidR="00000000" w:rsidDel="00000000" w:rsidP="00000000" w:rsidRDefault="00000000" w:rsidRPr="00000000" w14:paraId="0000004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the ocean. Great. Why </w:t>
            </w:r>
            <w:r w:rsidDel="00000000" w:rsidR="00000000" w:rsidRPr="00000000">
              <w:rPr>
                <w:rFonts w:ascii="Calibri" w:cs="Calibri" w:eastAsia="Calibri" w:hAnsi="Calibri"/>
                <w:color w:val="000000"/>
                <w:rtl w:val="0"/>
              </w:rPr>
              <w:t xml:space="preserve">did little</w:t>
            </w:r>
            <w:r w:rsidDel="00000000" w:rsidR="00000000" w:rsidRPr="00000000">
              <w:rPr>
                <w:rFonts w:ascii="Calibri" w:cs="Calibri" w:eastAsia="Calibri" w:hAnsi="Calibri"/>
                <w:color w:val="000000"/>
                <w:rtl w:val="0"/>
              </w:rPr>
              <w:t xml:space="preserve"> seahorse think that spotty seahorse wouldn't want to play with her?</w:t>
            </w:r>
          </w:p>
          <w:p w:rsidR="00000000" w:rsidDel="00000000" w:rsidP="00000000" w:rsidRDefault="00000000" w:rsidRPr="00000000" w14:paraId="0000004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Play with spotty </w:t>
            </w:r>
            <w:r w:rsidDel="00000000" w:rsidR="00000000" w:rsidRPr="00000000">
              <w:rPr>
                <w:rFonts w:ascii="Calibri" w:cs="Calibri" w:eastAsia="Calibri" w:hAnsi="Calibri"/>
                <w:b w:val="1"/>
                <w:color w:val="000000"/>
                <w:rtl w:val="0"/>
              </w:rPr>
              <w:t xml:space="preserve">seahorse</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4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Hmm. Why do you think that spotty seahorse wouldn't want to play with her?</w:t>
            </w:r>
          </w:p>
          <w:p w:rsidR="00000000" w:rsidDel="00000000" w:rsidP="00000000" w:rsidRDefault="00000000" w:rsidRPr="00000000" w14:paraId="0000004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It's think ... um, I’m, my tail, it's not good for play.</w:t>
            </w:r>
          </w:p>
        </w:tc>
        <w:tc>
          <w:tcPr>
            <w:gridSpan w:val="2"/>
          </w:tcPr>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key words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to understand the main idea in short texts </w:t>
            </w:r>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(VCEALC265)</w:t>
              </w:r>
            </w:hyperlink>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03:10 – 04:00</w:t>
            </w:r>
          </w:p>
        </w:tc>
        <w:tc>
          <w:tcPr/>
          <w:p w:rsidR="00000000" w:rsidDel="00000000" w:rsidP="00000000" w:rsidRDefault="00000000" w:rsidRPr="00000000" w14:paraId="0000004F">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I see. Yep. And what lesson </w:t>
            </w:r>
            <w:r w:rsidDel="00000000" w:rsidR="00000000" w:rsidRPr="00000000">
              <w:rPr>
                <w:rFonts w:ascii="Calibri" w:cs="Calibri" w:eastAsia="Calibri" w:hAnsi="Calibri"/>
                <w:color w:val="000000"/>
                <w:rtl w:val="0"/>
              </w:rPr>
              <w:t xml:space="preserve">did little</w:t>
            </w:r>
            <w:r w:rsidDel="00000000" w:rsidR="00000000" w:rsidRPr="00000000">
              <w:rPr>
                <w:rFonts w:ascii="Calibri" w:cs="Calibri" w:eastAsia="Calibri" w:hAnsi="Calibri"/>
                <w:color w:val="000000"/>
                <w:rtl w:val="0"/>
              </w:rPr>
              <w:t xml:space="preserve"> seahorse learn?</w:t>
            </w:r>
          </w:p>
          <w:p w:rsidR="00000000" w:rsidDel="00000000" w:rsidP="00000000" w:rsidRDefault="00000000" w:rsidRPr="00000000" w14:paraId="00000050">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Learn-</w:t>
            </w:r>
          </w:p>
          <w:p w:rsidR="00000000" w:rsidDel="00000000" w:rsidP="00000000" w:rsidRDefault="00000000" w:rsidRPr="00000000" w14:paraId="0000005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lesson?</w:t>
            </w:r>
          </w:p>
          <w:p w:rsidR="00000000" w:rsidDel="00000000" w:rsidP="00000000" w:rsidRDefault="00000000" w:rsidRPr="00000000" w14:paraId="00000052">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Your, your, your tail, it's long and ... </w:t>
            </w:r>
            <w:r w:rsidDel="00000000" w:rsidR="00000000" w:rsidRPr="00000000">
              <w:rPr>
                <w:rFonts w:ascii="Calibri" w:cs="Calibri" w:eastAsia="Calibri" w:hAnsi="Calibri"/>
                <w:b w:val="1"/>
                <w:color w:val="000000"/>
                <w:rtl w:val="0"/>
              </w:rPr>
              <w:t xml:space="preserve">taily</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53">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Your tail's long.</w:t>
            </w:r>
          </w:p>
          <w:p w:rsidR="00000000" w:rsidDel="00000000" w:rsidP="00000000" w:rsidRDefault="00000000" w:rsidRPr="00000000" w14:paraId="00000054">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Your tails, it's long and good-</w:t>
            </w:r>
          </w:p>
          <w:p w:rsidR="00000000" w:rsidDel="00000000" w:rsidP="00000000" w:rsidRDefault="00000000" w:rsidRPr="00000000" w14:paraId="0000005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Yeah.</w:t>
            </w:r>
          </w:p>
          <w:p w:rsidR="00000000" w:rsidDel="00000000" w:rsidP="00000000" w:rsidRDefault="00000000" w:rsidRPr="00000000" w14:paraId="0000005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for swimming.</w:t>
            </w:r>
          </w:p>
          <w:p w:rsidR="00000000" w:rsidDel="00000000" w:rsidP="00000000" w:rsidRDefault="00000000" w:rsidRPr="00000000" w14:paraId="0000005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Yeah.</w:t>
            </w:r>
          </w:p>
          <w:p w:rsidR="00000000" w:rsidDel="00000000" w:rsidP="00000000" w:rsidRDefault="00000000" w:rsidRPr="00000000" w14:paraId="00000058">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Thank you.</w:t>
            </w:r>
          </w:p>
        </w:tc>
        <w:tc>
          <w:tcPr>
            <w:gridSpan w:val="2"/>
          </w:tcPr>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Starting to make simple predictions or inferences about a text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(VCEALC269)</w:t>
              </w:r>
            </w:hyperlink>
            <w:r w:rsidDel="00000000" w:rsidR="00000000" w:rsidRPr="00000000">
              <w:rPr>
                <w:rtl w:val="0"/>
              </w:rPr>
            </w:r>
          </w:p>
        </w:tc>
      </w:tr>
    </w:tbl>
    <w:p w:rsidR="00000000" w:rsidDel="00000000" w:rsidP="00000000" w:rsidRDefault="00000000" w:rsidRPr="00000000" w14:paraId="0000005B">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5C">
            <w:pPr>
              <w:rPr>
                <w:highlight w:val="yellow"/>
              </w:rPr>
            </w:pPr>
            <w:r w:rsidDel="00000000" w:rsidR="00000000" w:rsidRPr="00000000">
              <w:rPr>
                <w:rtl w:val="0"/>
              </w:rPr>
              <w:t xml:space="preserve">This student’s performance in this task suggests that they are working within the range of Level B1 in Reading and Viewing. The assessing teacher will need to consider a range of student samples in order to determine whether this student is at the beginning of B1, consolidating B1 or at the B1 standard in Reading and Viewing.   </w:t>
            </w:r>
            <w:r w:rsidDel="00000000" w:rsidR="00000000" w:rsidRPr="00000000">
              <w:rPr>
                <w:rtl w:val="0"/>
              </w:rPr>
            </w:r>
          </w:p>
          <w:p w:rsidR="00000000" w:rsidDel="00000000" w:rsidP="00000000" w:rsidRDefault="00000000" w:rsidRPr="00000000" w14:paraId="0000005D">
            <w:pPr>
              <w:tabs>
                <w:tab w:val="left" w:leader="none" w:pos="142"/>
              </w:tabs>
              <w:spacing w:line="276" w:lineRule="auto"/>
              <w:rPr/>
            </w:pPr>
            <w:r w:rsidDel="00000000" w:rsidR="00000000" w:rsidRPr="00000000">
              <w:rPr>
                <w:rtl w:val="0"/>
              </w:rPr>
              <w:t xml:space="preserve">At</w:t>
            </w:r>
            <w:r w:rsidDel="00000000" w:rsidR="00000000" w:rsidRPr="00000000">
              <w:rPr>
                <w:b w:val="1"/>
                <w:rtl w:val="0"/>
              </w:rPr>
              <w:t xml:space="preserve"> beginning Level B1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interest in print and recognise some environmental print including their name, can recognise and name some letters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an interest in books and focus on illustrations</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reading-like behaviour such as holding a book, sitting and looking at a book, turning pages and looking at pictures watch and listen as texts are read aloud to them but may not join in</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rely on peer or teacher support to complete structured activities.</w:t>
            </w:r>
          </w:p>
          <w:p w:rsidR="00000000" w:rsidDel="00000000" w:rsidP="00000000" w:rsidRDefault="00000000" w:rsidRPr="00000000" w14:paraId="00000062">
            <w:pPr>
              <w:tabs>
                <w:tab w:val="left" w:leader="none" w:pos="142"/>
              </w:tabs>
              <w:spacing w:line="276" w:lineRule="auto"/>
              <w:rPr/>
            </w:pPr>
            <w:r w:rsidDel="00000000" w:rsidR="00000000" w:rsidRPr="00000000">
              <w:rPr>
                <w:rtl w:val="0"/>
              </w:rPr>
              <w:t xml:space="preserve">At</w:t>
            </w:r>
            <w:r w:rsidDel="00000000" w:rsidR="00000000" w:rsidRPr="00000000">
              <w:rPr>
                <w:b w:val="1"/>
                <w:rtl w:val="0"/>
              </w:rPr>
              <w:t xml:space="preserve"> consolidating Level B1 </w:t>
            </w:r>
            <w:r w:rsidDel="00000000" w:rsidR="00000000" w:rsidRPr="00000000">
              <w:rPr>
                <w:rtl w:val="0"/>
              </w:rPr>
              <w:t xml:space="preserve">students:</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beginning understanding of the sound–symbol relationships of English</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some familiar words and phrases in context, and recognise, can name, and know the sounds some common letters and letter groups usually make</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 on illustrations and other non-print features when reading</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retell a simple familiar story, and sequence a simple familiar process with sentences and pictures</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early understanding that texts are written for a variety of purposes</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 wide range of familiar, short, simple, repetitive, fictional and everyday texts, and complete simple, structured activities based on them</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meaning is carried by intonation, and they listen for key words and for repetition of words and phrases in texts read aloud</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word lists and personal dictionaries to assist them to read new words.</w:t>
            </w:r>
          </w:p>
          <w:p w:rsidR="00000000" w:rsidDel="00000000" w:rsidP="00000000" w:rsidRDefault="00000000" w:rsidRPr="00000000" w14:paraId="0000006B">
            <w:pPr>
              <w:tabs>
                <w:tab w:val="left" w:leader="none" w:pos="142"/>
              </w:tabs>
              <w:spacing w:line="276" w:lineRule="auto"/>
              <w:rPr/>
            </w:pPr>
            <w:r w:rsidDel="00000000" w:rsidR="00000000" w:rsidRPr="00000000">
              <w:rPr>
                <w:rtl w:val="0"/>
              </w:rPr>
              <w:t xml:space="preserve">At</w:t>
            </w:r>
            <w:hyperlink r:id="rId29">
              <w:r w:rsidDel="00000000" w:rsidR="00000000" w:rsidRPr="00000000">
                <w:rPr>
                  <w:b w:val="1"/>
                  <w:strike w:val="0"/>
                  <w:color w:val="005d8b"/>
                  <w:sz w:val="22"/>
                  <w:szCs w:val="22"/>
                  <w:u w:val="none"/>
                  <w:shd w:fill="auto" w:val="clear"/>
                  <w:vertAlign w:val="baseline"/>
                  <w:rtl w:val="0"/>
                </w:rPr>
                <w:t xml:space="preserve"> Level B1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short familiar texts, based on simple language structures and features, common vocabulary and familiar contexts</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retell simply, predict likely outcomes, sequence ideas, and complete basic comprehension activities. These texts may be print or digital, including visual, multimodal and interactive.</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understanding of the basic purposes of texts, and choose texts appropriately</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gather basic information from simple, accessible texts, with support</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combine their basic knowledge of English letter–sound relationships, their developing oral and sight vocabulary, their beginning knowledge of the conventions of text organisation, and their emerging knowledge of English grammar as they read</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intonation and phrasing when reading aloud, showing an understanding of the text’s meaning and the function of basic punctuation</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 beginning understanding of the purposes of text organisational features such as headings, labels, diagrams and contents pages.</w:t>
            </w:r>
          </w:p>
        </w:tc>
        <w:tc>
          <w:tcPr>
            <w:shd w:fill="e2efd9" w:val="clear"/>
          </w:tcPr>
          <w:p w:rsidR="00000000" w:rsidDel="00000000" w:rsidP="00000000" w:rsidRDefault="00000000" w:rsidRPr="00000000" w14:paraId="00000073">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shared reading, practising making simple predictions or inferences about a text </w:t>
            </w:r>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(VCEALC269)</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build a vocabulary that draws on words of interest, topic words and sight words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VCEALL287</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Build knowledge of common syllables and patterns within words and apply this knowledge when reading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VCEALL288</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using capital letters and full stops when reading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VCEALL289</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79">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7A">
            <w:pPr>
              <w:rPr>
                <w:b w:val="1"/>
              </w:rPr>
            </w:pPr>
            <w:r w:rsidDel="00000000" w:rsidR="00000000" w:rsidRPr="00000000">
              <w:rPr>
                <w:rtl w:val="0"/>
              </w:rPr>
              <w:t xml:space="preserve">A Year 5 student working within the range of Level B1 in any one language mode is not ready to transition to the English curriculum regardless of their proficiency in the other two language modes. This student will continue on Pathway B of the EAL curriculum in all language modes.</w:t>
            </w: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headerReference r:id="rId40" w:type="default"/>
      <w:headerReference r:id="rId41" w:type="first"/>
      <w:headerReference r:id="rId42" w:type="even"/>
      <w:footerReference r:id="rId43" w:type="default"/>
      <w:footerReference r:id="rId44" w:type="first"/>
      <w:footerReference r:id="rId45"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281" TargetMode="External"/><Relationship Id="rId13" Type="http://schemas.openxmlformats.org/officeDocument/2006/relationships/hyperlink" Target="https://victoriancurriculum.vcaa.vic.edu.au/Curriculum/ContentDescription/VCEALL286" TargetMode="External"/><Relationship Id="rId39" Type="http://schemas.openxmlformats.org/officeDocument/2006/relationships/hyperlink" Target="https://victoriancurriculum.vcaa.vic.edu.au/Curriculum/ContentDescription/VCEALL289" TargetMode="External"/><Relationship Id="rId18" Type="http://schemas.openxmlformats.org/officeDocument/2006/relationships/hyperlink" Target="https://victoriancurriculum.vcaa.vic.edu.au/Curriculum/ContentDescription/VCEALL288" TargetMode="External"/><Relationship Id="rId42" Type="http://schemas.openxmlformats.org/officeDocument/2006/relationships/header" Target="header2.xml"/><Relationship Id="rId21" Type="http://schemas.openxmlformats.org/officeDocument/2006/relationships/hyperlink" Target="https://victoriancurriculum.vcaa.vic.edu.au/Curriculum/ContentDescription/VCEALL291" TargetMode="External"/><Relationship Id="rId34" Type="http://schemas.openxmlformats.org/officeDocument/2006/relationships/hyperlink" Target="https://victoriancurriculum.vcaa.vic.edu.au/Curriculum/ContentDescription/VCEALL288" TargetMode="External"/><Relationship Id="rId47" Type="http://schemas.openxmlformats.org/officeDocument/2006/relationships/customXml" Target="../customXML/item3.xml"/><Relationship Id="rId7" Type="http://schemas.openxmlformats.org/officeDocument/2006/relationships/hyperlink" Target="https://victoriancurriculum.vcaa.vic.edu.au/Curriculum/ContentDescription/VCEALC266" TargetMode="External"/><Relationship Id="rId2" Type="http://schemas.openxmlformats.org/officeDocument/2006/relationships/settings" Target="settings.xml"/><Relationship Id="rId29" Type="http://schemas.openxmlformats.org/officeDocument/2006/relationships/hyperlink" Target="https://victoriancurriculum.vcaa.vic.edu.au/english/english-as-an-additional-language-eal/pathway-b-mid-immersion/curriculum/f-10" TargetMode="External"/><Relationship Id="rId16" Type="http://schemas.openxmlformats.org/officeDocument/2006/relationships/hyperlink" Target="https://victoriancurriculum.vcaa.vic.edu.au/Curriculum/ContentDescription/VCEALL288" TargetMode="External"/><Relationship Id="rId40" Type="http://schemas.openxmlformats.org/officeDocument/2006/relationships/header" Target="header1.xml"/><Relationship Id="rId24" Type="http://schemas.openxmlformats.org/officeDocument/2006/relationships/hyperlink" Target="https://victoriancurriculum.vcaa.vic.edu.au/Curriculum/ContentDescription/VCEALL281" TargetMode="External"/><Relationship Id="rId45" Type="http://schemas.openxmlformats.org/officeDocument/2006/relationships/footer" Target="footer1.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www.rev.com/transcript-editor/Edit?token=az5VMgkXBXmx1IyrkyqAy6PrR7pbQLtKdnsnVhRc8GXbNWOr2lpOma7TSKvBYnbdscYWHL61HcP344QdoDzU-97pvC8&amp;loadFrom=DocumentDeeplink&amp;ts=68.89" TargetMode="External"/><Relationship Id="rId32" Type="http://schemas.openxmlformats.org/officeDocument/2006/relationships/hyperlink" Target="https://victoriancurriculum.vcaa.vic.edu.au/Curriculum/ContentDescription/VCEALL287" TargetMode="External"/><Relationship Id="rId37" Type="http://schemas.openxmlformats.org/officeDocument/2006/relationships/hyperlink" Target="https://victoriancurriculum.vcaa.vic.edu.au/Curriculum/ContentDescription/VCEALL289" TargetMode="External"/><Relationship Id="rId23" Type="http://schemas.openxmlformats.org/officeDocument/2006/relationships/hyperlink" Target="https://victoriancurriculum.vcaa.vic.edu.au/Curriculum/ContentDescription/VCEALC268" TargetMode="External"/><Relationship Id="rId28" Type="http://schemas.openxmlformats.org/officeDocument/2006/relationships/hyperlink" Target="https://victoriancurriculum.vcaa.vic.edu.au/Curriculum/ContentDescription/VCEALC269"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286" TargetMode="External"/><Relationship Id="rId36" Type="http://schemas.openxmlformats.org/officeDocument/2006/relationships/hyperlink" Target="https://victoriancurriculum.vcaa.vic.edu.au/Curriculum/ContentDescription/VCEALL288" TargetMode="External"/><Relationship Id="rId44" Type="http://schemas.openxmlformats.org/officeDocument/2006/relationships/footer" Target="footer2.xml"/><Relationship Id="rId31" Type="http://schemas.openxmlformats.org/officeDocument/2006/relationships/hyperlink" Target="https://victoriancurriculum.vcaa.vic.edu.au/Curriculum/ContentDescription/VCEALL287" TargetMode="External"/><Relationship Id="rId10" Type="http://schemas.openxmlformats.org/officeDocument/2006/relationships/hyperlink" Target="https://victoriancurriculum.vcaa.vic.edu.au/Curriculum/ContentDescription/VCEALA273" TargetMode="External"/><Relationship Id="rId19" Type="http://schemas.openxmlformats.org/officeDocument/2006/relationships/hyperlink" Target="https://victoriancurriculum.vcaa.vic.edu.au/Curriculum/ContentDescription/VCEALL291" TargetMode="External"/><Relationship Id="rId22" Type="http://schemas.openxmlformats.org/officeDocument/2006/relationships/hyperlink" Target="https://victoriancurriculum.vcaa.vic.edu.au/Curriculum/ContentDescription/VCEALC264" TargetMode="External"/><Relationship Id="rId43"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A273" TargetMode="External"/><Relationship Id="rId27" Type="http://schemas.openxmlformats.org/officeDocument/2006/relationships/hyperlink" Target="https://victoriancurriculum.vcaa.vic.edu.au/Curriculum/ContentDescription/VCEALC265" TargetMode="External"/><Relationship Id="rId30" Type="http://schemas.openxmlformats.org/officeDocument/2006/relationships/hyperlink" Target="https://victoriancurriculum.vcaa.vic.edu.au/Curriculum/ContentDescription/VCEALC269" TargetMode="External"/><Relationship Id="rId35" Type="http://schemas.openxmlformats.org/officeDocument/2006/relationships/hyperlink" Target="https://victoriancurriculum.vcaa.vic.edu.au/Curriculum/ContentDescription/VCEALL288" TargetMode="External"/><Relationship Id="rId14" Type="http://schemas.openxmlformats.org/officeDocument/2006/relationships/hyperlink" Target="https://victoriancurriculum.vcaa.vic.edu.au/Curriculum/ContentDescription/VCEALL286" TargetMode="External"/><Relationship Id="rId48" Type="http://schemas.openxmlformats.org/officeDocument/2006/relationships/customXml" Target="../customXML/item4.xml"/><Relationship Id="rId8" Type="http://schemas.openxmlformats.org/officeDocument/2006/relationships/hyperlink" Target="https://victoriancurriculum.vcaa.vic.edu.au/Curriculum/ContentDescription/VCEALA273" TargetMode="External"/><Relationship Id="rId3" Type="http://schemas.openxmlformats.org/officeDocument/2006/relationships/fontTable" Target="fontTable.xml"/><Relationship Id="rId25" Type="http://schemas.openxmlformats.org/officeDocument/2006/relationships/hyperlink" Target="https://victoriancurriculum.vcaa.vic.edu.au/Curriculum/ContentDescription/VCEALL281" TargetMode="External"/><Relationship Id="rId33" Type="http://schemas.openxmlformats.org/officeDocument/2006/relationships/hyperlink" Target="https://victoriancurriculum.vcaa.vic.edu.au/Curriculum/ContentDescription/VCEALL287" TargetMode="External"/><Relationship Id="rId12" Type="http://schemas.openxmlformats.org/officeDocument/2006/relationships/hyperlink" Target="https://victoriancurriculum.vcaa.vic.edu.au/Curriculum/ContentDescription/VCEALL283" TargetMode="External"/><Relationship Id="rId17" Type="http://schemas.openxmlformats.org/officeDocument/2006/relationships/hyperlink" Target="https://victoriancurriculum.vcaa.vic.edu.au/Curriculum/ContentDescription/VCEALL288" TargetMode="External"/><Relationship Id="rId38" Type="http://schemas.openxmlformats.org/officeDocument/2006/relationships/hyperlink" Target="https://victoriancurriculum.vcaa.vic.edu.au/Curriculum/ContentDescription/VCEALL289" TargetMode="External"/><Relationship Id="rId46" Type="http://schemas.openxmlformats.org/officeDocument/2006/relationships/customXml" Target="../customXML/item2.xml"/><Relationship Id="rId20" Type="http://schemas.openxmlformats.org/officeDocument/2006/relationships/hyperlink" Target="https://victoriancurriculum.vcaa.vic.edu.au/Curriculum/ContentDescription/VCEALL291" TargetMode="External"/><Relationship Id="rId41"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itaskcFfe0+LeJTtJ0vViFE4SQ==">CgMxLjA4AHIhMUdWY3pub3pZZFRfZm9mTHp0Uy1vNEV0OElzRWNmcmFq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B1RV_ReadingOfSpecialLittleSeahorse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AA99878-0742-48D2-9B81-68EDAEEEFC52}"/>
</file>

<file path=customXML/itemProps3.xml><?xml version="1.0" encoding="utf-8"?>
<ds:datastoreItem xmlns:ds="http://schemas.openxmlformats.org/officeDocument/2006/customXml" ds:itemID="{97FD4A58-5818-4EEF-8AAB-B8F74DB1F2A5}"/>
</file>

<file path=customXML/itemProps4.xml><?xml version="1.0" encoding="utf-8"?>
<ds:datastoreItem xmlns:ds="http://schemas.openxmlformats.org/officeDocument/2006/customXml" ds:itemID="{38B554AA-CF61-4947-9A21-FA6342B5735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{c8ef99bd-3269-4fcb-8c20-a9134ca143e1}</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R20220246783</vt:lpwstr>
  </property>
  <property fmtid="{D5CDD505-2E9C-101B-9397-08002B2CF9AE}" pid="12" name="RecordPoint_SubmissionCompleted">
    <vt:lpwstr>2023-01-20T16:12:14.1807729+11:00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