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Constructing sentences with modal verbs (1)</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7 years and 2 months old and is in Year 2. They came to Australia from Saudi Arabia 3 years and 4 months ago as a </w:t>
            </w:r>
            <w:r w:rsidDel="00000000" w:rsidR="00000000" w:rsidRPr="00000000">
              <w:rPr>
                <w:rtl w:val="0"/>
              </w:rPr>
              <w:t xml:space="preserve">pre-schooler</w:t>
            </w:r>
            <w:r w:rsidDel="00000000" w:rsidR="00000000" w:rsidRPr="00000000">
              <w:rPr>
                <w:rtl w:val="0"/>
              </w:rPr>
              <w:t xml:space="preserve">. When they started school the following year, they attended a new arrivals program for 15 months (including remote learning during COVID lockdowns) before enrolling in a mainstream class. They speak Arabic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have been studying Australian animals, habitats and environment in their class Inquiry unit. In EAL, they have been using modal verbs to discuss the different habitat features that make a habitat important for each animal. In this task, students used cards to construct compound sentences using modal verbs. The sentence parts were organised into groups to support sentence construction. The students completed the task with a familiar teacher.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9">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00:05 – 01:51</w:t>
            </w:r>
          </w:p>
        </w:tc>
        <w:tc>
          <w:tcPr/>
          <w:p w:rsidR="00000000" w:rsidDel="00000000" w:rsidP="00000000" w:rsidRDefault="00000000" w:rsidRPr="00000000" w14:paraId="0000000F">
            <w:pPr>
              <w:spacing w:after="0" w:lineRule="auto"/>
              <w:rPr/>
            </w:pPr>
            <w:r w:rsidDel="00000000" w:rsidR="00000000" w:rsidRPr="00000000">
              <w:rPr>
                <w:color w:val="000000"/>
                <w:rtl w:val="0"/>
              </w:rPr>
              <w:t xml:space="preserve">Okay, so we've got four animals. Let's make some sentences about them now.</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color w:val="000000"/>
                <w:rtl w:val="0"/>
              </w:rPr>
              <w:t xml:space="preserve">Oh.</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color w:val="000000"/>
                <w:rtl w:val="0"/>
              </w:rPr>
              <w:t xml:space="preserve">No, right over to the side. 'The platypus.'</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color w:val="000000"/>
                <w:rtl w:val="0"/>
              </w:rPr>
              <w:t xml:space="preserve">Because... It... Oh. It can.</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color w:val="000000"/>
                <w:rtl w:val="0"/>
              </w:rPr>
              <w:t xml:space="preserve">What's the matter?</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b w:val="1"/>
                <w:color w:val="000000"/>
                <w:rtl w:val="0"/>
              </w:rPr>
              <w:t xml:space="preserve">It can eat fish.</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color w:val="000000"/>
                <w:rtl w:val="0"/>
              </w:rPr>
              <w:t xml:space="preserve">Mhmm.</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color w:val="000000"/>
                <w:rtl w:val="0"/>
              </w:rPr>
              <w:t xml:space="preserve">It can eat fish and swim. Swim. Swim.</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color w:val="000000"/>
                <w:rtl w:val="0"/>
              </w:rPr>
              <w:t xml:space="preserve">It's one of the green… words. It's a verb.</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color w:val="000000"/>
                <w:rtl w:val="0"/>
              </w:rPr>
              <w:t xml:space="preserve">Swim.</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color w:val="000000"/>
                <w:rtl w:val="0"/>
              </w:rPr>
              <w:t xml:space="preserve">You're scanning those well.</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color w:val="000000"/>
                <w:rtl w:val="0"/>
              </w:rPr>
              <w:t xml:space="preserve">Swim. Swim.</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color w:val="000000"/>
                <w:rtl w:val="0"/>
              </w:rPr>
              <w:t xml:space="preserve">Good reading. Swim. Okay. And what goes on the end of, ah, and a full stop. Well done.</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color w:val="000000"/>
              </w:rPr>
            </w:pPr>
            <w:r w:rsidDel="00000000" w:rsidR="00000000" w:rsidRPr="00000000">
              <w:rPr>
                <w:b w:val="1"/>
                <w:color w:val="000000"/>
                <w:rtl w:val="0"/>
              </w:rPr>
              <w:t xml:space="preserve">The platypus must live in the water because it can eat fish and swim.</w:t>
            </w:r>
          </w:p>
          <w:p w:rsidR="00000000" w:rsidDel="00000000" w:rsidP="00000000" w:rsidRDefault="00000000" w:rsidRPr="00000000" w14:paraId="0000002A">
            <w:pPr>
              <w:spacing w:after="0" w:lineRule="auto"/>
              <w:rPr>
                <w:b w:val="1"/>
              </w:rPr>
            </w:pPr>
            <w:r w:rsidDel="00000000" w:rsidR="00000000" w:rsidRPr="00000000">
              <w:rPr>
                <w:rtl w:val="0"/>
              </w:rPr>
            </w:r>
          </w:p>
        </w:tc>
        <w:tc>
          <w:tcPr>
            <w:gridSpan w:val="2"/>
          </w:tcPr>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short, familiar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aloud, such as own writing or a text used in class, with prompts from the teacher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aspects of simple, familiar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showing comprehension through appropriate activities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VCEALC031</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familiar words and simple sentences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VCEALC032</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01:51 – 02:35</w:t>
            </w:r>
          </w:p>
        </w:tc>
        <w:tc>
          <w:tcPr/>
          <w:p w:rsidR="00000000" w:rsidDel="00000000" w:rsidP="00000000" w:rsidRDefault="00000000" w:rsidRPr="00000000" w14:paraId="00000030">
            <w:pPr>
              <w:spacing w:after="0" w:lineRule="auto"/>
              <w:rPr/>
            </w:pPr>
            <w:r w:rsidDel="00000000" w:rsidR="00000000" w:rsidRPr="00000000">
              <w:rPr>
                <w:color w:val="000000"/>
                <w:rtl w:val="0"/>
              </w:rPr>
              <w:t xml:space="preserve">The platypus must live in the water because it can eat fish and swim, or, what's the other conjunction? The other joining word we could put there.</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color w:val="000000"/>
                <w:rtl w:val="0"/>
              </w:rPr>
              <w:t xml:space="preserve">Um, um... 'Look?'</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color w:val="000000"/>
                <w:rtl w:val="0"/>
              </w:rPr>
              <w:t xml:space="preserve">Instead of 'because,' what else could we use?</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color w:val="000000"/>
                <w:rtl w:val="0"/>
              </w:rPr>
              <w:t xml:space="preserve">Eh, eh, 'choose?'</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color w:val="000000"/>
                <w:rtl w:val="0"/>
              </w:rPr>
              <w:t xml:space="preserve">'So?'</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color w:val="000000"/>
                <w:rtl w:val="0"/>
              </w:rPr>
              <w:t xml:space="preserve">Does that sound better? The platypus must live in the water so it can eat fish and swim.</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b w:val="1"/>
                <w:color w:val="000000"/>
                <w:rtl w:val="0"/>
              </w:rPr>
              <w:t xml:space="preserve">Yeah, I like it.</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color w:val="000000"/>
                <w:rtl w:val="0"/>
              </w:rPr>
              <w:t xml:space="preserve">Yeah, I think that sounds... mm, that sounds better. Okay.</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b w:val="1"/>
                <w:color w:val="000000"/>
                <w:rtl w:val="0"/>
              </w:rPr>
              <w:t xml:space="preserve">And full stop.</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color w:val="000000"/>
              </w:rPr>
            </w:pPr>
            <w:r w:rsidDel="00000000" w:rsidR="00000000" w:rsidRPr="00000000">
              <w:rPr>
                <w:color w:val="000000"/>
                <w:rtl w:val="0"/>
              </w:rPr>
              <w:t xml:space="preserve">And a full stop. </w:t>
            </w:r>
          </w:p>
          <w:p w:rsidR="00000000" w:rsidDel="00000000" w:rsidP="00000000" w:rsidRDefault="00000000" w:rsidRPr="00000000" w14:paraId="00000043">
            <w:pPr>
              <w:rPr/>
            </w:pPr>
            <w:r w:rsidDel="00000000" w:rsidR="00000000" w:rsidRPr="00000000">
              <w:rPr>
                <w:rtl w:val="0"/>
              </w:rPr>
            </w:r>
          </w:p>
        </w:tc>
        <w:tc>
          <w:tcPr>
            <w:gridSpan w:val="2"/>
          </w:tcPr>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shared reading activities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VCEALA037</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and explore different types of texts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VCEALL042</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capital letters, spaces and full stops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VCEALL052</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02:35 – 04:31</w:t>
            </w:r>
          </w:p>
        </w:tc>
        <w:tc>
          <w:tcPr/>
          <w:p w:rsidR="00000000" w:rsidDel="00000000" w:rsidP="00000000" w:rsidRDefault="00000000" w:rsidRPr="00000000" w14:paraId="00000049">
            <w:pPr>
              <w:spacing w:after="0" w:lineRule="auto"/>
              <w:rPr/>
            </w:pPr>
            <w:r w:rsidDel="00000000" w:rsidR="00000000" w:rsidRPr="00000000">
              <w:rPr>
                <w:color w:val="000000"/>
                <w:rtl w:val="0"/>
              </w:rPr>
              <w:t xml:space="preserve">What do you want to say Wafa?</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color w:val="000000"/>
                <w:rtl w:val="0"/>
              </w:rPr>
              <w:t xml:space="preserve">Uh, it doesn't make sense.</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color w:val="000000"/>
                <w:rtl w:val="0"/>
              </w:rPr>
              <w:t xml:space="preserve">Can you read what's there?</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color w:val="000000"/>
                <w:rtl w:val="0"/>
              </w:rPr>
              <w:t xml:space="preserve">The Tasmanian devil must live on the ground because… because it can eat meat.</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color w:val="000000"/>
                <w:rtl w:val="0"/>
              </w:rPr>
              <w:t xml:space="preserve">It's missing something, isn't it? Now should it be because it can or because it...</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b w:val="1"/>
              </w:rPr>
            </w:pPr>
            <w:r w:rsidDel="00000000" w:rsidR="00000000" w:rsidRPr="00000000">
              <w:rPr>
                <w:b w:val="1"/>
                <w:color w:val="000000"/>
                <w:rtl w:val="0"/>
              </w:rPr>
              <w:t xml:space="preserve">Has to?</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color w:val="000000"/>
                <w:rtl w:val="0"/>
              </w:rPr>
              <w:t xml:space="preserve">Because it has to. Yeah, well...</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b w:val="1"/>
              </w:rPr>
            </w:pPr>
            <w:r w:rsidDel="00000000" w:rsidR="00000000" w:rsidRPr="00000000">
              <w:rPr>
                <w:b w:val="1"/>
                <w:color w:val="000000"/>
                <w:rtl w:val="0"/>
              </w:rPr>
              <w:t xml:space="preserve">Umm. Must live.</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color w:val="000000"/>
                <w:rtl w:val="0"/>
              </w:rPr>
              <w:t xml:space="preserve">So instead of so it can…</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color w:val="000000"/>
                <w:rtl w:val="0"/>
              </w:rPr>
              <w:t xml:space="preserve"> </w:t>
            </w: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color w:val="000000"/>
                <w:rtl w:val="0"/>
              </w:rPr>
              <w:t xml:space="preserve">Yeah, because. And what gets, what has to come after 'because?'</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b w:val="1"/>
                <w:color w:val="000000"/>
                <w:rtl w:val="0"/>
              </w:rPr>
              <w:t xml:space="preserve">It can</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color w:val="000000"/>
                <w:rtl w:val="0"/>
              </w:rPr>
              <w:t xml:space="preserve">No, so it can because… because… it has to or because it needs to. They mean the same thing, don't they? It has to. It needs to. They mean the same thing. They must...</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b w:val="1"/>
              </w:rPr>
            </w:pPr>
            <w:r w:rsidDel="00000000" w:rsidR="00000000" w:rsidRPr="00000000">
              <w:rPr>
                <w:b w:val="1"/>
                <w:color w:val="000000"/>
                <w:rtl w:val="0"/>
              </w:rPr>
              <w:t xml:space="preserve">Oh, </w:t>
            </w:r>
            <w:r w:rsidDel="00000000" w:rsidR="00000000" w:rsidRPr="00000000">
              <w:rPr>
                <w:b w:val="1"/>
                <w:color w:val="000000"/>
                <w:rtl w:val="0"/>
              </w:rPr>
              <w:t xml:space="preserve">must</w:t>
            </w:r>
            <w:r w:rsidDel="00000000" w:rsidR="00000000" w:rsidRPr="00000000">
              <w:rPr>
                <w:b w:val="1"/>
                <w:color w:val="000000"/>
                <w:rtl w:val="0"/>
              </w:rPr>
              <w:t xml:space="preserve"> live in a tree because it can...</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color w:val="000000"/>
                <w:rtl w:val="0"/>
              </w:rPr>
              <w:t xml:space="preserve">Not because it can. So it can. Because it has to or because it needs to.</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b w:val="1"/>
              </w:rPr>
            </w:pPr>
            <w:r w:rsidDel="00000000" w:rsidR="00000000" w:rsidRPr="00000000">
              <w:rPr>
                <w:b w:val="1"/>
                <w:color w:val="000000"/>
                <w:rtl w:val="0"/>
              </w:rPr>
              <w:t xml:space="preserve">Because </w:t>
            </w:r>
            <w:r w:rsidDel="00000000" w:rsidR="00000000" w:rsidRPr="00000000">
              <w:rPr>
                <w:b w:val="1"/>
                <w:color w:val="000000"/>
                <w:rtl w:val="0"/>
              </w:rPr>
              <w:t xml:space="preserve">needs</w:t>
            </w:r>
            <w:r w:rsidDel="00000000" w:rsidR="00000000" w:rsidRPr="00000000">
              <w:rPr>
                <w:b w:val="1"/>
                <w:color w:val="000000"/>
                <w:rtl w:val="0"/>
              </w:rPr>
              <w:t xml:space="preserve"> to. So we need this.</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color w:val="000000"/>
                <w:rtl w:val="0"/>
              </w:rPr>
              <w:t xml:space="preserve">No, that goes with so. So it can… because it needs to.</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color w:val="000000"/>
                <w:rtl w:val="0"/>
              </w:rPr>
              <w:t xml:space="preserve">Eat gum leaves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C">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direction of English text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VCEALA034</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that texts are meaningful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understanding that print texts contain a consistent message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VCEALA035</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common or learnt words in class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VCEALL045</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familiar words and phrases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(VCEALL046)</w:t>
              </w:r>
            </w:hyperlink>
            <w:r w:rsidDel="00000000" w:rsidR="00000000" w:rsidRPr="00000000">
              <w:rPr>
                <w:rtl w:val="0"/>
              </w:rPr>
            </w:r>
          </w:p>
        </w:tc>
      </w:tr>
      <w:tr>
        <w:trPr>
          <w:cantSplit w:val="0"/>
          <w:trHeight w:val="5497" w:hRule="atLeast"/>
          <w:tblHeader w:val="0"/>
        </w:trPr>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04:31 – 05:22</w:t>
            </w:r>
          </w:p>
        </w:tc>
        <w:tc>
          <w:tcPr/>
          <w:p w:rsidR="00000000" w:rsidDel="00000000" w:rsidP="00000000" w:rsidRDefault="00000000" w:rsidRPr="00000000" w14:paraId="00000073">
            <w:pPr>
              <w:spacing w:after="0" w:lineRule="auto"/>
              <w:rPr/>
            </w:pPr>
            <w:r w:rsidDel="00000000" w:rsidR="00000000" w:rsidRPr="00000000">
              <w:rPr>
                <w:color w:val="000000"/>
                <w:rtl w:val="0"/>
              </w:rPr>
              <w:t xml:space="preserve">Great. Is there anything else it needs to do in the tree?</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b w:val="1"/>
              </w:rPr>
            </w:pPr>
            <w:r w:rsidDel="00000000" w:rsidR="00000000" w:rsidRPr="00000000">
              <w:rPr>
                <w:b w:val="1"/>
                <w:color w:val="000000"/>
                <w:rtl w:val="0"/>
              </w:rPr>
              <w:t xml:space="preserve">And sleep on the tree, but we don't.</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b w:val="1"/>
                <w:color w:val="000000"/>
              </w:rPr>
            </w:pPr>
            <w:r w:rsidDel="00000000" w:rsidR="00000000" w:rsidRPr="00000000">
              <w:rPr>
                <w:b w:val="1"/>
                <w:color w:val="000000"/>
                <w:rtl w:val="0"/>
              </w:rPr>
              <w:t xml:space="preserve">And…</w:t>
            </w:r>
          </w:p>
          <w:p w:rsidR="00000000" w:rsidDel="00000000" w:rsidP="00000000" w:rsidRDefault="00000000" w:rsidRPr="00000000" w14:paraId="00000078">
            <w:pPr>
              <w:spacing w:after="0" w:lineRule="auto"/>
              <w:rPr>
                <w:color w:val="000000"/>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color w:val="000000"/>
                <w:rtl w:val="0"/>
              </w:rPr>
              <w:t xml:space="preserve">What are you looking for? Can you help her, Martin? And sleep, thanks.</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b w:val="1"/>
                <w:color w:val="000000"/>
                <w:rtl w:val="0"/>
              </w:rPr>
              <w:t xml:space="preserve">You can do one more.</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b w:val="1"/>
                <w:color w:val="000000"/>
                <w:rtl w:val="0"/>
              </w:rPr>
              <w:t xml:space="preserve">Slip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color w:val="000000"/>
                <w:rtl w:val="0"/>
              </w:rPr>
              <w:t xml:space="preserve">You can do one more.</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b w:val="1"/>
              </w:rPr>
            </w:pPr>
            <w:r w:rsidDel="00000000" w:rsidR="00000000" w:rsidRPr="00000000">
              <w:rPr>
                <w:b w:val="1"/>
                <w:color w:val="000000"/>
                <w:rtl w:val="0"/>
              </w:rPr>
              <w:t xml:space="preserve">Oh, you have one more and.</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b w:val="1"/>
              </w:rPr>
            </w:pPr>
            <w:r w:rsidDel="00000000" w:rsidR="00000000" w:rsidRPr="00000000">
              <w:rPr>
                <w:b w:val="1"/>
                <w:color w:val="000000"/>
                <w:rtl w:val="0"/>
              </w:rPr>
              <w:t xml:space="preserve">And climb.</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color w:val="000000"/>
              </w:rPr>
            </w:pPr>
            <w:r w:rsidDel="00000000" w:rsidR="00000000" w:rsidRPr="00000000">
              <w:rPr>
                <w:color w:val="000000"/>
                <w:rtl w:val="0"/>
              </w:rPr>
              <w:t xml:space="preserve">Oh, do you think that makes a good sentence Wafa? Great. And you've got to put one more card in. Well done. A full stop. </w:t>
            </w:r>
          </w:p>
          <w:p w:rsidR="00000000" w:rsidDel="00000000" w:rsidP="00000000" w:rsidRDefault="00000000" w:rsidRPr="00000000" w14:paraId="00000086">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some familiar words in context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VCEALL048</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05:22 – 05:55</w:t>
            </w:r>
          </w:p>
        </w:tc>
        <w:tc>
          <w:tcPr/>
          <w:p w:rsidR="00000000" w:rsidDel="00000000" w:rsidP="00000000" w:rsidRDefault="00000000" w:rsidRPr="00000000" w14:paraId="0000008A">
            <w:pPr>
              <w:spacing w:after="0" w:lineRule="auto"/>
              <w:rPr/>
            </w:pPr>
            <w:r w:rsidDel="00000000" w:rsidR="00000000" w:rsidRPr="00000000">
              <w:rPr>
                <w:color w:val="000000"/>
                <w:rtl w:val="0"/>
              </w:rPr>
              <w:t xml:space="preserve">Okay, good sentence. Can you read that to me?</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b w:val="1"/>
              </w:rPr>
            </w:pPr>
            <w:r w:rsidDel="00000000" w:rsidR="00000000" w:rsidRPr="00000000">
              <w:rPr>
                <w:b w:val="1"/>
                <w:color w:val="000000"/>
                <w:rtl w:val="0"/>
              </w:rPr>
              <w:t xml:space="preserve">The koala must... The koala must live in a tree because it needs to... ... needs to eat gum leaves and slip. It said slip.</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color w:val="000000"/>
                <w:rtl w:val="0"/>
              </w:rPr>
              <w:t xml:space="preserve">It doesn't say slip, so...</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color w:val="000000"/>
              </w:rPr>
            </w:pPr>
            <w:r w:rsidDel="00000000" w:rsidR="00000000" w:rsidRPr="00000000">
              <w:rPr>
                <w:b w:val="1"/>
                <w:color w:val="000000"/>
                <w:rtl w:val="0"/>
              </w:rPr>
              <w:t xml:space="preserve">Sleep and climb.</w:t>
            </w:r>
            <w:r w:rsidDel="00000000" w:rsidR="00000000" w:rsidRPr="00000000">
              <w:rPr>
                <w:rtl w:val="0"/>
              </w:rPr>
            </w:r>
          </w:p>
        </w:tc>
        <w:tc>
          <w:tcPr>
            <w:gridSpan w:val="2"/>
          </w:tcPr>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some sounds in words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attempting to pronounce new words by using the most common sound for each letter and sounds for familiar letter groups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VCEALL050</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93">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94">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A1 in Reading and Viewing. The assessing teacher will need to consider a range of student samples in order to determine whether this student is at the beginning of A1, consolidating A1 or at the A1 standard in Reading and Viewing.   </w:t>
            </w:r>
            <w:r w:rsidDel="00000000" w:rsidR="00000000" w:rsidRPr="00000000">
              <w:rPr>
                <w:rtl w:val="0"/>
              </w:rPr>
            </w:r>
          </w:p>
          <w:p w:rsidR="00000000" w:rsidDel="00000000" w:rsidP="00000000" w:rsidRDefault="00000000" w:rsidRPr="00000000" w14:paraId="00000095">
            <w:pPr>
              <w:ind w:right="319"/>
              <w:rPr/>
            </w:pPr>
            <w:r w:rsidDel="00000000" w:rsidR="00000000" w:rsidRPr="00000000">
              <w:rPr>
                <w:rtl w:val="0"/>
              </w:rPr>
              <w:t xml:space="preserve">At </w:t>
            </w:r>
            <w:r w:rsidDel="00000000" w:rsidR="00000000" w:rsidRPr="00000000">
              <w:rPr>
                <w:b w:val="1"/>
                <w:rtl w:val="0"/>
              </w:rPr>
              <w:t xml:space="preserve">beginning Level A1, </w:t>
            </w:r>
            <w:r w:rsidDel="00000000" w:rsidR="00000000" w:rsidRPr="00000000">
              <w:rPr>
                <w:rtl w:val="0"/>
              </w:rPr>
              <w:t xml:space="preserve">students:</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seem to recognise English print</w:t>
            </w:r>
          </w:p>
          <w:p w:rsidR="00000000" w:rsidDel="00000000" w:rsidP="00000000" w:rsidRDefault="00000000" w:rsidRPr="00000000" w14:paraId="00000097">
            <w:pPr>
              <w:ind w:left="360" w:firstLine="0"/>
              <w:rPr>
                <w:b w:val="1"/>
              </w:rPr>
            </w:pPr>
            <w:r w:rsidDel="00000000" w:rsidR="00000000" w:rsidRPr="00000000">
              <w:rPr>
                <w:b w:val="1"/>
                <w:rtl w:val="0"/>
              </w:rPr>
              <w:t xml:space="preserve">and/or</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little interest in environmental print and books and have a very limited attention span during shared reading activities</w:t>
            </w:r>
          </w:p>
          <w:p w:rsidR="00000000" w:rsidDel="00000000" w:rsidP="00000000" w:rsidRDefault="00000000" w:rsidRPr="00000000" w14:paraId="00000099">
            <w:pPr>
              <w:ind w:left="360" w:firstLine="0"/>
              <w:rPr>
                <w:b w:val="1"/>
              </w:rPr>
            </w:pPr>
            <w:r w:rsidDel="00000000" w:rsidR="00000000" w:rsidRPr="00000000">
              <w:rPr>
                <w:b w:val="1"/>
                <w:rtl w:val="0"/>
              </w:rPr>
              <w:t xml:space="preserve">and/or</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recognise their home language, if it has a written form, and may recognise that English print is different from their home language.</w:t>
            </w:r>
          </w:p>
          <w:p w:rsidR="00000000" w:rsidDel="00000000" w:rsidP="00000000" w:rsidRDefault="00000000" w:rsidRPr="00000000" w14:paraId="0000009B">
            <w:pPr>
              <w:rPr/>
            </w:pPr>
            <w:r w:rsidDel="00000000" w:rsidR="00000000" w:rsidRPr="00000000">
              <w:rPr>
                <w:rtl w:val="0"/>
              </w:rPr>
              <w:t xml:space="preserve">At</w:t>
            </w:r>
            <w:r w:rsidDel="00000000" w:rsidR="00000000" w:rsidRPr="00000000">
              <w:rPr>
                <w:b w:val="1"/>
                <w:rtl w:val="0"/>
              </w:rPr>
              <w:t xml:space="preserve"> consolidating Level A1,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recognise and name some letters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interest in print and recognise some environmental print including their name</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interest in books and focus on illustrations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reading-like behaviour such as holding a book, sitting and looking at a book, turning pages and looking at pictures</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and listen as texts are read aloud to them but may not join in</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rely on peer or teacher support to complete structured activities.</w:t>
            </w:r>
            <w:r w:rsidDel="00000000" w:rsidR="00000000" w:rsidRPr="00000000">
              <w:rPr>
                <w:rtl w:val="0"/>
              </w:rPr>
            </w:r>
          </w:p>
          <w:p w:rsidR="00000000" w:rsidDel="00000000" w:rsidP="00000000" w:rsidRDefault="00000000" w:rsidRPr="00000000" w14:paraId="000000A2">
            <w:pPr>
              <w:rPr>
                <w:b w:val="1"/>
                <w:color w:val="535353"/>
              </w:rPr>
            </w:pPr>
            <w:r w:rsidDel="00000000" w:rsidR="00000000" w:rsidRPr="00000000">
              <w:rPr>
                <w:rtl w:val="0"/>
              </w:rPr>
              <w:t xml:space="preserve">At </w:t>
            </w:r>
            <w:hyperlink r:id="rId41">
              <w:r w:rsidDel="00000000" w:rsidR="00000000" w:rsidRPr="00000000">
                <w:rPr>
                  <w:b w:val="1"/>
                  <w:strike w:val="0"/>
                  <w:color w:val="005d8b"/>
                  <w:sz w:val="22"/>
                  <w:szCs w:val="22"/>
                  <w:u w:val="none"/>
                  <w:shd w:fill="auto" w:val="clear"/>
                  <w:vertAlign w:val="baseline"/>
                  <w:rtl w:val="0"/>
                </w:rPr>
                <w:t xml:space="preserve">Level A1 Standard achievement </w:t>
              </w:r>
            </w:hyperlink>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engage with a wide range of short, simple, repetitive texts, including shared recounts and fictional and everyday texts. These texts may be in print or visual form.</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in context some familiar words, phrases, numbers and signs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simple, structured activities such as sequencing sentences and pictures</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early understanding that texts are written and structured for a variety of purposes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letters and letter patterns</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some letters of the alphabet and know the sounds commonly related to some letters and letter groups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basic features of texts, including text directionality and page order, and understand the function of titles and images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and manipulate books appropriately</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listening to texts read aloud, they listen for key words and for repetition of words and phrases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 on images and other visual features that assist them to understand texts.</w:t>
            </w:r>
          </w:p>
        </w:tc>
        <w:tc>
          <w:tcPr>
            <w:shd w:fill="e2efd9" w:val="clear"/>
          </w:tcPr>
          <w:p w:rsidR="00000000" w:rsidDel="00000000" w:rsidP="00000000" w:rsidRDefault="00000000" w:rsidRPr="00000000" w14:paraId="000000AD">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texts a number of times to build accuracy and fluency </w:t>
            </w:r>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strategies for identifying familiar words and reading simple sentences </w:t>
            </w:r>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VCEALC032</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 range of texts and, with support, explore the basic features of different text types </w:t>
            </w:r>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(VCEALL043)</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common letters and letter patterns, and with teacher support, use them to decode unfamiliar words </w:t>
            </w:r>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VCEALL051</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2">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B4">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B5">
            <w:pPr>
              <w:tabs>
                <w:tab w:val="left" w:leader="none" w:pos="142"/>
              </w:tabs>
              <w:spacing w:line="276" w:lineRule="auto"/>
              <w:ind w:left="40" w:firstLine="0"/>
              <w:rPr/>
            </w:pPr>
            <w:r w:rsidDel="00000000" w:rsidR="00000000" w:rsidRPr="00000000">
              <w:rPr>
                <w:rtl w:val="0"/>
              </w:rPr>
              <w:t xml:space="preserve">A student who has achieved the A1 standard will continue on Pathway A to Level A2 of the EAL curriculum.</w:t>
            </w:r>
          </w:p>
          <w:p w:rsidR="00000000" w:rsidDel="00000000" w:rsidP="00000000" w:rsidRDefault="00000000" w:rsidRPr="00000000" w14:paraId="000000B6">
            <w:pPr>
              <w:tabs>
                <w:tab w:val="left" w:leader="none" w:pos="142"/>
              </w:tabs>
              <w:spacing w:line="276" w:lineRule="auto"/>
              <w:ind w:left="40" w:firstLine="0"/>
              <w:rPr/>
            </w:pPr>
            <w:r w:rsidDel="00000000" w:rsidR="00000000" w:rsidRPr="00000000">
              <w:rPr>
                <w:rtl w:val="0"/>
              </w:rPr>
              <w:t xml:space="preserve">At the end of Year 2, all students who are working within the A1 range or who have achieved the A1 standard will transition to Pathway B in Year 3. </w:t>
            </w:r>
          </w:p>
          <w:p w:rsidR="00000000" w:rsidDel="00000000" w:rsidP="00000000" w:rsidRDefault="00000000" w:rsidRPr="00000000" w14:paraId="000000B7">
            <w:pPr>
              <w:rPr>
                <w:b w:val="1"/>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headerReference r:id="rId52" w:type="default"/>
      <w:headerReference r:id="rId53" w:type="first"/>
      <w:headerReference r:id="rId54" w:type="even"/>
      <w:footerReference r:id="rId55" w:type="default"/>
      <w:footerReference r:id="rId56" w:type="first"/>
      <w:footerReference r:id="rId5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050" TargetMode="External"/><Relationship Id="rId26" Type="http://schemas.openxmlformats.org/officeDocument/2006/relationships/hyperlink" Target="https://victoriancurriculum.vcaa.vic.edu.au/Curriculum/ContentDescription/VCEALA034" TargetMode="External"/><Relationship Id="rId13" Type="http://schemas.openxmlformats.org/officeDocument/2006/relationships/hyperlink" Target="https://victoriancurriculum.vcaa.vic.edu.au/Curriculum/ContentDescription/VCEALC032" TargetMode="External"/><Relationship Id="rId18" Type="http://schemas.openxmlformats.org/officeDocument/2006/relationships/hyperlink" Target="https://victoriancurriculum.vcaa.vic.edu.au/Curriculum/ContentDescription/VCEALA037" TargetMode="External"/><Relationship Id="rId42" Type="http://schemas.openxmlformats.org/officeDocument/2006/relationships/hyperlink" Target="https://victoriancurriculum.vcaa.vic.edu.au/Curriculum/ContentDescription/VCEALC030" TargetMode="External"/><Relationship Id="rId47" Type="http://schemas.openxmlformats.org/officeDocument/2006/relationships/hyperlink" Target="https://victoriancurriculum.vcaa.vic.edu.au/Curriculum/ContentDescription/VCEALC032" TargetMode="External"/><Relationship Id="rId34" Type="http://schemas.openxmlformats.org/officeDocument/2006/relationships/hyperlink" Target="https://victoriancurriculum.vcaa.vic.edu.au/Curriculum/ContentDescription/VCEALL046" TargetMode="External"/><Relationship Id="rId21" Type="http://schemas.openxmlformats.org/officeDocument/2006/relationships/hyperlink" Target="https://victoriancurriculum.vcaa.vic.edu.au/Curriculum/ContentDescription/VCEALL042" TargetMode="External"/><Relationship Id="rId50" Type="http://schemas.openxmlformats.org/officeDocument/2006/relationships/hyperlink" Target="https://victoriancurriculum.vcaa.vic.edu.au/Curriculum/ContentDescription/VCEALL051" TargetMode="External"/><Relationship Id="rId55" Type="http://schemas.openxmlformats.org/officeDocument/2006/relationships/footer" Target="footer3.xml"/><Relationship Id="rId7" Type="http://schemas.openxmlformats.org/officeDocument/2006/relationships/hyperlink" Target="https://victoriancurriculum.vcaa.vic.edu.au/Curriculum/ContentDescription/VCEALC030"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035" TargetMode="External"/><Relationship Id="rId16" Type="http://schemas.openxmlformats.org/officeDocument/2006/relationships/hyperlink" Target="https://victoriancurriculum.vcaa.vic.edu.au/Curriculum/ContentDescription/VCEALA037" TargetMode="External"/><Relationship Id="rId40" Type="http://schemas.openxmlformats.org/officeDocument/2006/relationships/hyperlink" Target="https://victoriancurriculum.vcaa.vic.edu.au/Curriculum/ContentDescription/VCEALL050" TargetMode="External"/><Relationship Id="rId45" Type="http://schemas.openxmlformats.org/officeDocument/2006/relationships/hyperlink" Target="https://victoriancurriculum.vcaa.vic.edu.au/Curriculum/ContentDescription/VCEALC032" TargetMode="External"/><Relationship Id="rId32" Type="http://schemas.openxmlformats.org/officeDocument/2006/relationships/hyperlink" Target="https://victoriancurriculum.vcaa.vic.edu.au/Curriculum/ContentDescription/VCEALL045" TargetMode="External"/><Relationship Id="rId37" Type="http://schemas.openxmlformats.org/officeDocument/2006/relationships/hyperlink" Target="https://victoriancurriculum.vcaa.vic.edu.au/Curriculum/ContentDescription/VCEALL048" TargetMode="External"/><Relationship Id="rId24" Type="http://schemas.openxmlformats.org/officeDocument/2006/relationships/hyperlink" Target="https://victoriancurriculum.vcaa.vic.edu.au/Curriculum/ContentDescription/VCEALL052" TargetMode="External"/><Relationship Id="rId53" Type="http://schemas.openxmlformats.org/officeDocument/2006/relationships/header" Target="header3.xml"/><Relationship Id="rId11" Type="http://schemas.openxmlformats.org/officeDocument/2006/relationships/hyperlink" Target="https://victoriancurriculum.vcaa.vic.edu.au/Curriculum/ContentDescription/VCEALC031" TargetMode="External"/><Relationship Id="rId58" Type="http://schemas.openxmlformats.org/officeDocument/2006/relationships/customXml" Target="../customXML/item2.xml"/><Relationship Id="rId5" Type="http://schemas.openxmlformats.org/officeDocument/2006/relationships/styles" Target="styles.xml"/><Relationship Id="rId19" Type="http://schemas.openxmlformats.org/officeDocument/2006/relationships/hyperlink" Target="https://victoriancurriculum.vcaa.vic.edu.au/Curriculum/ContentDescription/VCEALL042" TargetMode="External"/><Relationship Id="rId43" Type="http://schemas.openxmlformats.org/officeDocument/2006/relationships/hyperlink" Target="https://victoriancurriculum.vcaa.vic.edu.au/Curriculum/ContentDescription/VCEALC030"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030" TargetMode="External"/><Relationship Id="rId48" Type="http://schemas.openxmlformats.org/officeDocument/2006/relationships/hyperlink" Target="https://victoriancurriculum.vcaa.vic.edu.au/Curriculum/ContentDescription/VCEALL043" TargetMode="External"/><Relationship Id="rId30" Type="http://schemas.openxmlformats.org/officeDocument/2006/relationships/hyperlink" Target="https://victoriancurriculum.vcaa.vic.edu.au/Curriculum/ContentDescription/VCEALA035" TargetMode="External"/><Relationship Id="rId35" Type="http://schemas.openxmlformats.org/officeDocument/2006/relationships/hyperlink" Target="https://victoriancurriculum.vcaa.vic.edu.au/Curriculum/ContentDescription/VCEALL048" TargetMode="External"/><Relationship Id="rId22" Type="http://schemas.openxmlformats.org/officeDocument/2006/relationships/hyperlink" Target="https://victoriancurriculum.vcaa.vic.edu.au/Curriculum/ContentDescription/VCEALL052" TargetMode="External"/><Relationship Id="rId27" Type="http://schemas.openxmlformats.org/officeDocument/2006/relationships/hyperlink" Target="https://victoriancurriculum.vcaa.vic.edu.au/Curriculum/ContentDescription/VCEALA034" TargetMode="External"/><Relationship Id="rId56" Type="http://schemas.openxmlformats.org/officeDocument/2006/relationships/footer" Target="footer2.xml"/><Relationship Id="rId14" Type="http://schemas.openxmlformats.org/officeDocument/2006/relationships/hyperlink" Target="https://victoriancurriculum.vcaa.vic.edu.au/Curriculum/ContentDescription/VCEALC032" TargetMode="External"/><Relationship Id="rId8" Type="http://schemas.openxmlformats.org/officeDocument/2006/relationships/hyperlink" Target="https://victoriancurriculum.vcaa.vic.edu.au/Curriculum/ContentDescription/VCEALC030" TargetMode="External"/><Relationship Id="rId51" Type="http://schemas.openxmlformats.org/officeDocument/2006/relationships/hyperlink" Target="https://victoriancurriculum.vcaa.vic.edu.au/Curriculum/ContentDescription/VCEALL051"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C032" TargetMode="External"/><Relationship Id="rId33" Type="http://schemas.openxmlformats.org/officeDocument/2006/relationships/hyperlink" Target="https://victoriancurriculum.vcaa.vic.edu.au/Curriculum/ContentDescription/VCEALL045" TargetMode="External"/><Relationship Id="rId38" Type="http://schemas.openxmlformats.org/officeDocument/2006/relationships/hyperlink" Target="https://victoriancurriculum.vcaa.vic.edu.au/Curriculum/ContentDescription/VCEALL050" TargetMode="External"/><Relationship Id="rId25" Type="http://schemas.openxmlformats.org/officeDocument/2006/relationships/hyperlink" Target="https://victoriancurriculum.vcaa.vic.edu.au/Curriculum/ContentDescription/VCEALA034" TargetMode="External"/><Relationship Id="rId12" Type="http://schemas.openxmlformats.org/officeDocument/2006/relationships/hyperlink" Target="https://victoriancurriculum.vcaa.vic.edu.au/Curriculum/ContentDescription/VCEALC031" TargetMode="External"/><Relationship Id="rId17" Type="http://schemas.openxmlformats.org/officeDocument/2006/relationships/hyperlink" Target="https://victoriancurriculum.vcaa.vic.edu.au/Curriculum/ContentDescription/VCEALA037" TargetMode="External"/><Relationship Id="rId59" Type="http://schemas.openxmlformats.org/officeDocument/2006/relationships/customXml" Target="../customXML/item3.xml"/><Relationship Id="rId41" Type="http://schemas.openxmlformats.org/officeDocument/2006/relationships/hyperlink" Target="https://victoriancurriculum.vcaa.vic.edu.au/english/english-as-an-additional-language-eal/pathway-a-early-immersion/curriculum/f-10" TargetMode="External"/><Relationship Id="rId20" Type="http://schemas.openxmlformats.org/officeDocument/2006/relationships/hyperlink" Target="https://victoriancurriculum.vcaa.vic.edu.au/Curriculum/ContentDescription/VCEALL042" TargetMode="External"/><Relationship Id="rId54"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051" TargetMode="External"/><Relationship Id="rId36" Type="http://schemas.openxmlformats.org/officeDocument/2006/relationships/hyperlink" Target="https://victoriancurriculum.vcaa.vic.edu.au/Curriculum/ContentDescription/VCEALL048" TargetMode="External"/><Relationship Id="rId23" Type="http://schemas.openxmlformats.org/officeDocument/2006/relationships/hyperlink" Target="https://victoriancurriculum.vcaa.vic.edu.au/Curriculum/ContentDescription/VCEALL052" TargetMode="External"/><Relationship Id="rId28" Type="http://schemas.openxmlformats.org/officeDocument/2006/relationships/hyperlink" Target="https://victoriancurriculum.vcaa.vic.edu.au/Curriculum/ContentDescription/VCEALA035" TargetMode="External"/><Relationship Id="rId57" Type="http://schemas.openxmlformats.org/officeDocument/2006/relationships/footer" Target="footer1.xml"/><Relationship Id="rId15" Type="http://schemas.openxmlformats.org/officeDocument/2006/relationships/hyperlink" Target="https://victoriancurriculum.vcaa.vic.edu.au/Curriculum/ContentDescription/VCEALC032" TargetMode="External"/><Relationship Id="rId44" Type="http://schemas.openxmlformats.org/officeDocument/2006/relationships/hyperlink" Target="https://victoriancurriculum.vcaa.vic.edu.au/Curriculum/ContentDescription/VCEALC030" TargetMode="External"/><Relationship Id="rId31" Type="http://schemas.openxmlformats.org/officeDocument/2006/relationships/hyperlink" Target="https://victoriancurriculum.vcaa.vic.edu.au/Curriculum/ContentDescription/VCEALL045" TargetMode="External"/><Relationship Id="rId52" Type="http://schemas.openxmlformats.org/officeDocument/2006/relationships/header" Target="header1.xml"/><Relationship Id="rId10" Type="http://schemas.openxmlformats.org/officeDocument/2006/relationships/hyperlink" Target="https://victoriancurriculum.vcaa.vic.edu.au/Curriculum/ContentDescription/VCEALC031" TargetMode="External"/><Relationship Id="rId6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4ZupYmqwTLb0xQt8j61fPPoEw==">CgMxLjA4AHIhMXpjb0g5SUhEdHFlMnVIeXp3UUd1azYtXzlVQnhzbnNy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A1RV_ConstructingSentencesWithModalVerbs1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DF95FF-0B84-457B-A039-68D027DACEB5}"/>
</file>

<file path=customXML/itemProps3.xml><?xml version="1.0" encoding="utf-8"?>
<ds:datastoreItem xmlns:ds="http://schemas.openxmlformats.org/officeDocument/2006/customXml" ds:itemID="{648A7074-38E8-4337-B396-64B3888DF44D}"/>
</file>

<file path=customXML/itemProps4.xml><?xml version="1.0" encoding="utf-8"?>
<ds:datastoreItem xmlns:ds="http://schemas.openxmlformats.org/officeDocument/2006/customXml" ds:itemID="{66986E2C-149A-440D-B848-7473E31FAE3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{0b06a431-889f-4fbf-aaef-87a396fa4aaa}</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R20220628005</vt:lpwstr>
  </property>
  <property fmtid="{D5CDD505-2E9C-101B-9397-08002B2CF9AE}" pid="12" name="RecordPoint_SubmissionCompleted">
    <vt:lpwstr>2023-01-20T16:34:12.4323086+11:00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