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C0B0" w14:textId="77777777" w:rsidR="005D5802" w:rsidRPr="00624A55" w:rsidRDefault="005D5802" w:rsidP="005D5802">
      <w:pPr>
        <w:pStyle w:val="Heading1"/>
        <w:rPr>
          <w:lang w:val="en-AU"/>
        </w:rPr>
      </w:pPr>
      <w:r>
        <w:rPr>
          <w:lang w:val="en-AU"/>
        </w:rPr>
        <w:t xml:space="preserve">same-day notification of unexplained student absences </w:t>
      </w:r>
    </w:p>
    <w:p w14:paraId="7D101E54" w14:textId="66A26B49" w:rsidR="00624A55" w:rsidRPr="00624A55" w:rsidRDefault="00DE3A2F" w:rsidP="00624A55">
      <w:pPr>
        <w:pStyle w:val="Intro"/>
      </w:pPr>
      <w:r>
        <w:t xml:space="preserve"> </w:t>
      </w:r>
    </w:p>
    <w:p w14:paraId="62211998" w14:textId="63A2DEBD" w:rsidR="00DE3A2F" w:rsidRPr="00DE3A2F" w:rsidRDefault="005D5802" w:rsidP="00D40B18">
      <w:pPr>
        <w:pStyle w:val="Heading2"/>
        <w:rPr>
          <w:lang w:val="en-AU"/>
        </w:rPr>
      </w:pPr>
      <w:r>
        <w:rPr>
          <w:lang w:val="en-AU"/>
        </w:rPr>
        <w:t>fact sheet for schools</w:t>
      </w:r>
    </w:p>
    <w:p w14:paraId="66D8EEB6" w14:textId="77777777" w:rsidR="00FB384C" w:rsidRDefault="00FB384C" w:rsidP="00FB384C">
      <w:pPr>
        <w:pStyle w:val="BodyText"/>
        <w:spacing w:after="120" w:line="240" w:lineRule="atLeas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Protecting the safety and wellbeing of children through reporting and monitoring of absenteeism is the responsibility of both parents/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carers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and schools. </w:t>
      </w:r>
    </w:p>
    <w:p w14:paraId="2CBEEC6A" w14:textId="023FF4E5" w:rsidR="002E1CDA" w:rsidRDefault="00D52DE5" w:rsidP="00FB384C">
      <w:pPr>
        <w:pStyle w:val="BodyText"/>
        <w:spacing w:after="120"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Parents and </w:t>
      </w:r>
      <w:r w:rsidR="00FB384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carers have an obligation to notify the school of their child’s absence </w:t>
      </w:r>
      <w:r w:rsidR="002E1CD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soon as possible </w:t>
      </w:r>
      <w:r w:rsidR="002E1CD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on the day of absence </w:t>
      </w:r>
      <w:r w:rsidR="002E1CDA">
        <w:rPr>
          <w:rFonts w:asciiTheme="minorHAnsi" w:hAnsiTheme="minorHAnsi" w:cstheme="minorHAnsi"/>
          <w:color w:val="000000" w:themeColor="text1"/>
          <w:sz w:val="22"/>
          <w:szCs w:val="22"/>
        </w:rPr>
        <w:t>using the school’s preferred method, including use of an online IT or app, by telephone or by email.</w:t>
      </w:r>
    </w:p>
    <w:p w14:paraId="15E304D3" w14:textId="00221C3D" w:rsidR="002E1CDA" w:rsidRPr="00796985" w:rsidRDefault="00796985" w:rsidP="00FB384C">
      <w:pPr>
        <w:pStyle w:val="BodyText"/>
        <w:spacing w:after="120" w:line="240" w:lineRule="atLeast"/>
        <w:rPr>
          <w:rFonts w:asciiTheme="minorHAnsi" w:hAnsiTheme="minorHAnsi" w:cstheme="minorHAnsi"/>
          <w:color w:val="000000" w:themeColor="text1"/>
          <w:sz w:val="22"/>
          <w:szCs w:val="22"/>
        </w:rPr>
      </w:pPr>
      <w:hyperlink r:id="rId11" w:history="1">
        <w:r w:rsidRPr="00796985">
          <w:rPr>
            <w:rStyle w:val="sizetag"/>
            <w:rFonts w:asciiTheme="minorHAnsi" w:hAnsiTheme="minorHAnsi" w:cstheme="minorHAnsi"/>
            <w:color w:val="3757A4"/>
            <w:sz w:val="22"/>
            <w:szCs w:val="22"/>
            <w:u w:val="single"/>
            <w:lang w:val="en"/>
          </w:rPr>
          <w:t xml:space="preserve">Factsheet for school for same-day notification of unexplained student absences </w:t>
        </w:r>
      </w:hyperlink>
    </w:p>
    <w:p w14:paraId="368BB2F0" w14:textId="2531323A" w:rsidR="00624A55" w:rsidRPr="00624A55" w:rsidRDefault="00D52DE5" w:rsidP="00624A55">
      <w:pPr>
        <w:pStyle w:val="Heading3"/>
        <w:rPr>
          <w:lang w:val="en-AU"/>
        </w:rPr>
      </w:pPr>
      <w:r>
        <w:rPr>
          <w:lang w:val="en-AU"/>
        </w:rPr>
        <w:t>New School Attendance Guidelines</w:t>
      </w:r>
    </w:p>
    <w:p w14:paraId="65ECE699" w14:textId="514CF895" w:rsidR="00DE3A2F" w:rsidRDefault="00DE3A2F" w:rsidP="00DE3A2F">
      <w:pPr>
        <w:rPr>
          <w:rFonts w:eastAsia="Times New Roman" w:cstheme="minorHAnsi"/>
          <w:color w:val="000000"/>
          <w:szCs w:val="22"/>
          <w:lang w:val="en-US" w:eastAsia="en-AU"/>
        </w:rPr>
      </w:pPr>
      <w:r w:rsidRPr="00DE3A2F">
        <w:rPr>
          <w:rFonts w:eastAsia="Times New Roman" w:cstheme="minorHAnsi"/>
          <w:color w:val="000000"/>
          <w:szCs w:val="22"/>
          <w:lang w:val="en-US" w:eastAsia="en-AU"/>
        </w:rPr>
        <w:t>From the end of Term 2 2018, all Victorian government schools must contact parents/</w:t>
      </w:r>
      <w:proofErr w:type="spellStart"/>
      <w:r w:rsidRPr="00DE3A2F">
        <w:rPr>
          <w:rFonts w:eastAsia="Times New Roman" w:cstheme="minorHAnsi"/>
          <w:color w:val="000000"/>
          <w:szCs w:val="22"/>
          <w:lang w:val="en-US" w:eastAsia="en-AU"/>
        </w:rPr>
        <w:t>carers</w:t>
      </w:r>
      <w:proofErr w:type="spellEnd"/>
      <w:r w:rsidRPr="00DE3A2F">
        <w:rPr>
          <w:rFonts w:eastAsia="Times New Roman" w:cstheme="minorHAnsi"/>
          <w:color w:val="000000"/>
          <w:szCs w:val="22"/>
          <w:lang w:val="en-US" w:eastAsia="en-AU"/>
        </w:rPr>
        <w:t xml:space="preserve"> as soon as practicable on the same-day of an unexplained student absence.  </w:t>
      </w:r>
    </w:p>
    <w:p w14:paraId="4386AE0E" w14:textId="77777777" w:rsidR="009C129F" w:rsidRPr="00DE3A2F" w:rsidRDefault="009C129F" w:rsidP="009C129F">
      <w:pPr>
        <w:rPr>
          <w:rFonts w:eastAsia="Times New Roman" w:cstheme="minorHAnsi"/>
          <w:color w:val="000000" w:themeColor="text1"/>
          <w:szCs w:val="22"/>
          <w:lang w:eastAsia="en-AU"/>
        </w:rPr>
      </w:pPr>
      <w:r w:rsidRPr="00DE3A2F">
        <w:rPr>
          <w:rFonts w:eastAsia="Times New Roman" w:cstheme="minorHAnsi"/>
          <w:color w:val="000000"/>
          <w:szCs w:val="22"/>
          <w:lang w:val="en-US" w:eastAsia="en-AU"/>
        </w:rPr>
        <w:t xml:space="preserve">The same-day notification requirement supports the </w:t>
      </w:r>
      <w:r w:rsidRPr="00DE3A2F">
        <w:rPr>
          <w:rFonts w:eastAsia="Times New Roman" w:cstheme="minorHAnsi"/>
          <w:color w:val="000000" w:themeColor="text1"/>
          <w:szCs w:val="22"/>
          <w:lang w:eastAsia="en-AU"/>
        </w:rPr>
        <w:t xml:space="preserve">safety and wellbeing of all students. Schools need to know when and why a child is absent and parents/carers need to know if their child is not at school. Prompt communication also promotes daily school attendance. Going to school every day is the single most important part of a child’s education. </w:t>
      </w:r>
      <w:r w:rsidRPr="00DE3A2F">
        <w:rPr>
          <w:rFonts w:cstheme="minorHAnsi"/>
          <w:spacing w:val="-1"/>
          <w:szCs w:val="22"/>
        </w:rPr>
        <w:t>Childre</w:t>
      </w:r>
      <w:r w:rsidRPr="00DE3A2F">
        <w:rPr>
          <w:rFonts w:cstheme="minorHAnsi"/>
          <w:szCs w:val="22"/>
        </w:rPr>
        <w:t>n</w:t>
      </w:r>
      <w:r w:rsidRPr="00DE3A2F">
        <w:rPr>
          <w:rFonts w:cstheme="minorHAnsi"/>
          <w:spacing w:val="-7"/>
          <w:szCs w:val="22"/>
        </w:rPr>
        <w:t xml:space="preserve"> </w:t>
      </w:r>
      <w:r w:rsidRPr="00DE3A2F">
        <w:rPr>
          <w:rFonts w:cstheme="minorHAnsi"/>
          <w:spacing w:val="-1"/>
          <w:w w:val="102"/>
          <w:szCs w:val="22"/>
        </w:rPr>
        <w:t>an</w:t>
      </w:r>
      <w:r w:rsidRPr="00DE3A2F">
        <w:rPr>
          <w:rFonts w:cstheme="minorHAnsi"/>
          <w:w w:val="102"/>
          <w:szCs w:val="22"/>
        </w:rPr>
        <w:t>d</w:t>
      </w:r>
      <w:r w:rsidRPr="00DE3A2F">
        <w:rPr>
          <w:rFonts w:cstheme="minorHAnsi"/>
          <w:spacing w:val="-4"/>
          <w:szCs w:val="22"/>
        </w:rPr>
        <w:t xml:space="preserve"> </w:t>
      </w:r>
      <w:r w:rsidRPr="00DE3A2F">
        <w:rPr>
          <w:rFonts w:cstheme="minorHAnsi"/>
          <w:szCs w:val="22"/>
        </w:rPr>
        <w:t>young</w:t>
      </w:r>
      <w:r w:rsidRPr="00DE3A2F">
        <w:rPr>
          <w:rFonts w:cstheme="minorHAnsi"/>
          <w:spacing w:val="-7"/>
          <w:szCs w:val="22"/>
        </w:rPr>
        <w:t xml:space="preserve"> </w:t>
      </w:r>
      <w:r w:rsidRPr="00DE3A2F">
        <w:rPr>
          <w:rFonts w:cstheme="minorHAnsi"/>
          <w:spacing w:val="-1"/>
          <w:w w:val="101"/>
          <w:szCs w:val="22"/>
        </w:rPr>
        <w:t>peopl</w:t>
      </w:r>
      <w:r w:rsidRPr="00DE3A2F">
        <w:rPr>
          <w:rFonts w:cstheme="minorHAnsi"/>
          <w:w w:val="101"/>
          <w:szCs w:val="22"/>
        </w:rPr>
        <w:t>e</w:t>
      </w:r>
      <w:r w:rsidRPr="00DE3A2F">
        <w:rPr>
          <w:rFonts w:cstheme="minorHAnsi"/>
          <w:spacing w:val="11"/>
          <w:szCs w:val="22"/>
        </w:rPr>
        <w:t xml:space="preserve"> </w:t>
      </w:r>
      <w:r w:rsidRPr="00DE3A2F">
        <w:rPr>
          <w:rFonts w:cstheme="minorHAnsi"/>
          <w:spacing w:val="-1"/>
          <w:w w:val="102"/>
          <w:szCs w:val="22"/>
        </w:rPr>
        <w:t>wh</w:t>
      </w:r>
      <w:r w:rsidRPr="00DE3A2F">
        <w:rPr>
          <w:rFonts w:cstheme="minorHAnsi"/>
          <w:w w:val="102"/>
          <w:szCs w:val="22"/>
        </w:rPr>
        <w:t>o</w:t>
      </w:r>
      <w:r w:rsidRPr="00DE3A2F">
        <w:rPr>
          <w:rFonts w:cstheme="minorHAnsi"/>
          <w:spacing w:val="-4"/>
          <w:szCs w:val="22"/>
        </w:rPr>
        <w:t xml:space="preserve"> </w:t>
      </w:r>
      <w:r w:rsidRPr="00DE3A2F">
        <w:rPr>
          <w:rFonts w:cstheme="minorHAnsi"/>
          <w:w w:val="99"/>
          <w:szCs w:val="22"/>
        </w:rPr>
        <w:t xml:space="preserve">regularly </w:t>
      </w:r>
      <w:r w:rsidRPr="00DE3A2F">
        <w:rPr>
          <w:rFonts w:cstheme="minorHAnsi"/>
          <w:w w:val="105"/>
          <w:szCs w:val="22"/>
        </w:rPr>
        <w:t xml:space="preserve">attend school and complete Year 12 or an equivalent qualification </w:t>
      </w:r>
      <w:r w:rsidRPr="00DE3A2F">
        <w:rPr>
          <w:rFonts w:cstheme="minorHAnsi"/>
          <w:spacing w:val="-7"/>
          <w:w w:val="105"/>
          <w:szCs w:val="22"/>
        </w:rPr>
        <w:t xml:space="preserve">have </w:t>
      </w:r>
      <w:r w:rsidRPr="00DE3A2F">
        <w:rPr>
          <w:rFonts w:cstheme="minorHAnsi"/>
          <w:w w:val="105"/>
          <w:szCs w:val="22"/>
        </w:rPr>
        <w:t xml:space="preserve">better health </w:t>
      </w:r>
      <w:r w:rsidRPr="00DE3A2F">
        <w:rPr>
          <w:rFonts w:cstheme="minorHAnsi"/>
          <w:spacing w:val="-4"/>
          <w:w w:val="105"/>
          <w:szCs w:val="22"/>
        </w:rPr>
        <w:t xml:space="preserve">outcomes, </w:t>
      </w:r>
      <w:r w:rsidRPr="00DE3A2F">
        <w:rPr>
          <w:rFonts w:cstheme="minorHAnsi"/>
          <w:w w:val="105"/>
          <w:szCs w:val="22"/>
        </w:rPr>
        <w:t>better employment</w:t>
      </w:r>
      <w:r w:rsidRPr="00DE3A2F">
        <w:rPr>
          <w:rFonts w:cstheme="minorHAnsi"/>
          <w:spacing w:val="-13"/>
          <w:w w:val="105"/>
          <w:szCs w:val="22"/>
        </w:rPr>
        <w:t xml:space="preserve"> </w:t>
      </w:r>
      <w:r w:rsidRPr="00DE3A2F">
        <w:rPr>
          <w:rFonts w:cstheme="minorHAnsi"/>
          <w:w w:val="105"/>
          <w:szCs w:val="22"/>
        </w:rPr>
        <w:t>outcomes,</w:t>
      </w:r>
      <w:r w:rsidRPr="00DE3A2F">
        <w:rPr>
          <w:rFonts w:cstheme="minorHAnsi"/>
          <w:spacing w:val="-21"/>
          <w:w w:val="105"/>
          <w:szCs w:val="22"/>
        </w:rPr>
        <w:t xml:space="preserve"> </w:t>
      </w:r>
      <w:r w:rsidRPr="00DE3A2F">
        <w:rPr>
          <w:rFonts w:cstheme="minorHAnsi"/>
          <w:w w:val="105"/>
          <w:szCs w:val="22"/>
        </w:rPr>
        <w:t>and</w:t>
      </w:r>
      <w:r w:rsidRPr="00DE3A2F">
        <w:rPr>
          <w:rFonts w:cstheme="minorHAnsi"/>
          <w:spacing w:val="-28"/>
          <w:w w:val="105"/>
          <w:szCs w:val="22"/>
        </w:rPr>
        <w:t xml:space="preserve"> </w:t>
      </w:r>
      <w:r w:rsidRPr="00DE3A2F">
        <w:rPr>
          <w:rFonts w:cstheme="minorHAnsi"/>
          <w:w w:val="105"/>
          <w:szCs w:val="22"/>
        </w:rPr>
        <w:t>higher</w:t>
      </w:r>
      <w:r w:rsidRPr="00DE3A2F">
        <w:rPr>
          <w:rFonts w:cstheme="minorHAnsi"/>
          <w:spacing w:val="-23"/>
          <w:w w:val="105"/>
          <w:szCs w:val="22"/>
        </w:rPr>
        <w:t xml:space="preserve"> </w:t>
      </w:r>
      <w:r w:rsidRPr="00DE3A2F">
        <w:rPr>
          <w:rFonts w:cstheme="minorHAnsi"/>
          <w:w w:val="105"/>
          <w:szCs w:val="22"/>
        </w:rPr>
        <w:t>incomes</w:t>
      </w:r>
      <w:r w:rsidRPr="00DE3A2F">
        <w:rPr>
          <w:rFonts w:cstheme="minorHAnsi"/>
          <w:spacing w:val="-21"/>
          <w:w w:val="105"/>
          <w:szCs w:val="22"/>
        </w:rPr>
        <w:t xml:space="preserve"> </w:t>
      </w:r>
      <w:r w:rsidRPr="00DE3A2F">
        <w:rPr>
          <w:rFonts w:cstheme="minorHAnsi"/>
          <w:w w:val="105"/>
          <w:szCs w:val="22"/>
        </w:rPr>
        <w:t>across</w:t>
      </w:r>
      <w:r w:rsidRPr="00DE3A2F">
        <w:rPr>
          <w:rFonts w:cstheme="minorHAnsi"/>
          <w:spacing w:val="-27"/>
          <w:w w:val="105"/>
          <w:szCs w:val="22"/>
        </w:rPr>
        <w:t xml:space="preserve"> </w:t>
      </w:r>
      <w:r w:rsidRPr="00DE3A2F">
        <w:rPr>
          <w:rFonts w:cstheme="minorHAnsi"/>
          <w:w w:val="105"/>
          <w:szCs w:val="22"/>
        </w:rPr>
        <w:t>their</w:t>
      </w:r>
      <w:r w:rsidRPr="00DE3A2F">
        <w:rPr>
          <w:rFonts w:cstheme="minorHAnsi"/>
          <w:spacing w:val="-23"/>
          <w:w w:val="105"/>
          <w:szCs w:val="22"/>
        </w:rPr>
        <w:t xml:space="preserve"> </w:t>
      </w:r>
      <w:r w:rsidRPr="00DE3A2F">
        <w:rPr>
          <w:rFonts w:cstheme="minorHAnsi"/>
          <w:w w:val="105"/>
          <w:szCs w:val="22"/>
        </w:rPr>
        <w:t>lives.</w:t>
      </w:r>
    </w:p>
    <w:p w14:paraId="4C576169" w14:textId="4964FFCC" w:rsidR="00DE3A2F" w:rsidRDefault="009C129F" w:rsidP="00DE3A2F">
      <w:pPr>
        <w:rPr>
          <w:rFonts w:cstheme="minorHAnsi"/>
          <w:szCs w:val="22"/>
        </w:rPr>
      </w:pPr>
      <w:r>
        <w:rPr>
          <w:rFonts w:cstheme="minorHAnsi"/>
          <w:szCs w:val="22"/>
        </w:rPr>
        <w:t>Many schools are already implementing a s</w:t>
      </w:r>
      <w:r w:rsidR="00DE3A2F" w:rsidRPr="00DE3A2F">
        <w:rPr>
          <w:rFonts w:cstheme="minorHAnsi"/>
          <w:szCs w:val="22"/>
        </w:rPr>
        <w:t>ame-day notification</w:t>
      </w:r>
      <w:r>
        <w:rPr>
          <w:rFonts w:cstheme="minorHAnsi"/>
          <w:szCs w:val="22"/>
        </w:rPr>
        <w:t xml:space="preserve"> system</w:t>
      </w:r>
      <w:r w:rsidR="00DE3A2F" w:rsidRPr="00DE3A2F">
        <w:rPr>
          <w:rFonts w:cstheme="minorHAnsi"/>
          <w:szCs w:val="22"/>
        </w:rPr>
        <w:t xml:space="preserve">. The Department of Education and Training (the Department) is supporting schools to meet this new requirement using available </w:t>
      </w:r>
      <w:r>
        <w:rPr>
          <w:rFonts w:cstheme="minorHAnsi"/>
          <w:szCs w:val="22"/>
        </w:rPr>
        <w:t>online</w:t>
      </w:r>
      <w:r w:rsidR="00DE3A2F" w:rsidRPr="00DE3A2F">
        <w:rPr>
          <w:rFonts w:cstheme="minorHAnsi"/>
          <w:szCs w:val="22"/>
        </w:rPr>
        <w:t xml:space="preserve"> solutions</w:t>
      </w:r>
      <w:r w:rsidR="00327CF2">
        <w:rPr>
          <w:rFonts w:cstheme="minorHAnsi"/>
          <w:szCs w:val="22"/>
        </w:rPr>
        <w:t xml:space="preserve"> where practicable </w:t>
      </w:r>
      <w:r w:rsidR="00DE3A2F" w:rsidRPr="00DE3A2F">
        <w:rPr>
          <w:rFonts w:cstheme="minorHAnsi"/>
          <w:szCs w:val="22"/>
        </w:rPr>
        <w:t xml:space="preserve">and </w:t>
      </w:r>
      <w:r>
        <w:rPr>
          <w:rFonts w:cstheme="minorHAnsi"/>
          <w:szCs w:val="22"/>
        </w:rPr>
        <w:t xml:space="preserve">ensuring parents and carers are aware of their responsibility to notify schools of a child’s absence through promotional material including the Parent/carer Factsheet. </w:t>
      </w:r>
    </w:p>
    <w:p w14:paraId="730B6709" w14:textId="77777777" w:rsidR="00B458E4" w:rsidRDefault="00B458E4" w:rsidP="00B458E4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For further information on attendance, including the new School Attendance Guidelines, see the </w:t>
      </w:r>
      <w:hyperlink r:id="rId12" w:history="1">
        <w:r w:rsidRPr="00B458E4">
          <w:rPr>
            <w:rStyle w:val="Hyperlink"/>
            <w:rFonts w:cstheme="minorHAnsi"/>
            <w:szCs w:val="22"/>
          </w:rPr>
          <w:t>School Policy Advisory Guide</w:t>
        </w:r>
      </w:hyperlink>
      <w:r>
        <w:rPr>
          <w:rFonts w:cstheme="minorHAnsi"/>
          <w:szCs w:val="22"/>
        </w:rPr>
        <w:t>.</w:t>
      </w:r>
    </w:p>
    <w:p w14:paraId="3963B830" w14:textId="40A7739F" w:rsidR="00B458E4" w:rsidRDefault="00B458E4" w:rsidP="00B458E4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 </w:t>
      </w:r>
    </w:p>
    <w:p w14:paraId="4243804F" w14:textId="54F9148A" w:rsidR="00DE3A2F" w:rsidRPr="00DE3A2F" w:rsidRDefault="009C129F" w:rsidP="00DE3A2F">
      <w:pPr>
        <w:rPr>
          <w:rFonts w:asciiTheme="majorHAnsi" w:hAnsiTheme="majorHAnsi" w:cstheme="majorHAnsi"/>
          <w:b/>
          <w:color w:val="000000" w:themeColor="text1"/>
          <w:sz w:val="24"/>
        </w:rPr>
      </w:pPr>
      <w:r>
        <w:rPr>
          <w:rFonts w:asciiTheme="majorHAnsi" w:hAnsiTheme="majorHAnsi" w:cstheme="majorHAnsi"/>
          <w:b/>
          <w:color w:val="000000" w:themeColor="text1"/>
          <w:sz w:val="24"/>
        </w:rPr>
        <w:t>Schools and parents working together to support student attendance</w:t>
      </w:r>
    </w:p>
    <w:p w14:paraId="7BBFEF10" w14:textId="7E580AB6" w:rsidR="002E1CDA" w:rsidRPr="009C2371" w:rsidRDefault="009C129F" w:rsidP="002E1CDA">
      <w:pPr>
        <w:pStyle w:val="BodyText"/>
        <w:spacing w:after="120" w:line="240" w:lineRule="atLeast"/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Building</w:t>
      </w:r>
      <w:r w:rsidR="002E1CDA" w:rsidRPr="00DE3A2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positive and collabor</w:t>
      </w:r>
      <w:r w:rsidR="002E1C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ative relationship</w:t>
      </w:r>
      <w:r w:rsidR="006C13AC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s</w:t>
      </w:r>
      <w:r w:rsidR="002E1C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through clear communications </w:t>
      </w:r>
      <w:r w:rsidR="002E1CDA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with parents and </w:t>
      </w:r>
      <w:proofErr w:type="spellStart"/>
      <w:r w:rsidR="002E1CDA" w:rsidRPr="00DE3A2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carers</w:t>
      </w:r>
      <w:proofErr w:type="spellEnd"/>
      <w:r w:rsidR="002E1CDA" w:rsidRPr="00DE3A2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 xml:space="preserve"> is critical to the successful implementation of the </w:t>
      </w:r>
      <w:r w:rsidR="002E1CDA" w:rsidRPr="00DE3A2F">
        <w:rPr>
          <w:rFonts w:asciiTheme="minorHAnsi" w:hAnsiTheme="minorHAnsi" w:cstheme="minorHAnsi"/>
          <w:sz w:val="22"/>
          <w:szCs w:val="22"/>
          <w:lang w:eastAsia="zh-CN"/>
        </w:rPr>
        <w:t>same-day notification requirement</w:t>
      </w:r>
      <w:r w:rsidR="002E1CDA" w:rsidRPr="00DE3A2F">
        <w:rPr>
          <w:rFonts w:asciiTheme="minorHAnsi" w:hAnsiTheme="minorHAnsi" w:cstheme="minorHAnsi"/>
          <w:color w:val="000000" w:themeColor="text1"/>
          <w:sz w:val="22"/>
          <w:szCs w:val="22"/>
          <w:lang w:val="en-US"/>
        </w:rPr>
        <w:t>.</w:t>
      </w:r>
      <w:r w:rsidR="002E1CDA" w:rsidRPr="00DE3A2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  </w:t>
      </w:r>
    </w:p>
    <w:p w14:paraId="0D432370" w14:textId="0336DB6A" w:rsidR="002E1CDA" w:rsidRDefault="002E1CDA" w:rsidP="002E1CDA">
      <w:pPr>
        <w:rPr>
          <w:rFonts w:cstheme="minorHAnsi"/>
          <w:color w:val="000000" w:themeColor="text1"/>
        </w:rPr>
      </w:pPr>
      <w:r w:rsidRPr="00C962DB">
        <w:rPr>
          <w:rFonts w:cstheme="minorHAnsi"/>
          <w:color w:val="000000" w:themeColor="text1"/>
        </w:rPr>
        <w:t>Th</w:t>
      </w:r>
      <w:r w:rsidR="009C129F">
        <w:rPr>
          <w:rFonts w:cstheme="minorHAnsi"/>
          <w:color w:val="000000" w:themeColor="text1"/>
        </w:rPr>
        <w:t>e</w:t>
      </w:r>
      <w:r w:rsidRPr="00C962DB">
        <w:rPr>
          <w:rFonts w:cstheme="minorHAnsi"/>
          <w:color w:val="000000" w:themeColor="text1"/>
        </w:rPr>
        <w:t xml:space="preserve"> responsibility needs to be underpinned by shared understandings and expectations about the procedures for monitoring, recording and follow-up of student attendance a</w:t>
      </w:r>
      <w:r w:rsidRPr="00C962DB">
        <w:rPr>
          <w:rFonts w:cstheme="minorHAnsi"/>
          <w:color w:val="000000" w:themeColor="text1"/>
          <w:lang w:val="en-US"/>
        </w:rPr>
        <w:t xml:space="preserve">s outlined in the school’s </w:t>
      </w:r>
      <w:r w:rsidRPr="00C962DB">
        <w:rPr>
          <w:rFonts w:cstheme="minorHAnsi"/>
          <w:i/>
          <w:color w:val="000000" w:themeColor="text1"/>
          <w:lang w:val="en-US"/>
        </w:rPr>
        <w:t>Attendance Policy</w:t>
      </w:r>
      <w:r w:rsidRPr="00C962DB">
        <w:rPr>
          <w:rFonts w:cstheme="minorHAnsi"/>
          <w:color w:val="000000" w:themeColor="text1"/>
          <w:lang w:val="en-US"/>
        </w:rPr>
        <w:t xml:space="preserve">. Distributing the school’s </w:t>
      </w:r>
      <w:r w:rsidRPr="00C962DB">
        <w:rPr>
          <w:rFonts w:cstheme="minorHAnsi"/>
          <w:i/>
          <w:color w:val="000000" w:themeColor="text1"/>
          <w:lang w:val="en-US"/>
        </w:rPr>
        <w:t>Attendance Policy</w:t>
      </w:r>
      <w:r w:rsidRPr="00C962DB">
        <w:rPr>
          <w:rFonts w:cstheme="minorHAnsi"/>
          <w:color w:val="000000" w:themeColor="text1"/>
          <w:lang w:val="en-US"/>
        </w:rPr>
        <w:t xml:space="preserve"> to parents</w:t>
      </w:r>
      <w:r w:rsidR="009C129F">
        <w:rPr>
          <w:rFonts w:cstheme="minorHAnsi"/>
          <w:color w:val="000000" w:themeColor="text1"/>
          <w:lang w:val="en-US"/>
        </w:rPr>
        <w:t xml:space="preserve"> and </w:t>
      </w:r>
      <w:proofErr w:type="spellStart"/>
      <w:r w:rsidRPr="00C962DB">
        <w:rPr>
          <w:rFonts w:cstheme="minorHAnsi"/>
          <w:color w:val="000000" w:themeColor="text1"/>
          <w:lang w:val="en-US"/>
        </w:rPr>
        <w:t>carers</w:t>
      </w:r>
      <w:proofErr w:type="spellEnd"/>
      <w:r w:rsidRPr="00C962DB">
        <w:rPr>
          <w:rFonts w:cstheme="minorHAnsi"/>
          <w:color w:val="000000" w:themeColor="text1"/>
          <w:lang w:val="en-US"/>
        </w:rPr>
        <w:t xml:space="preserve"> will help </w:t>
      </w:r>
      <w:r w:rsidRPr="00C962DB">
        <w:rPr>
          <w:rFonts w:cstheme="minorHAnsi"/>
          <w:color w:val="000000" w:themeColor="text1"/>
        </w:rPr>
        <w:t>ensure they are aware of their obligation to notify the school of their child’s absence</w:t>
      </w:r>
      <w:r>
        <w:rPr>
          <w:rFonts w:cstheme="minorHAnsi"/>
          <w:color w:val="000000" w:themeColor="text1"/>
        </w:rPr>
        <w:t xml:space="preserve"> and minimise the follow-up required by schools.</w:t>
      </w:r>
    </w:p>
    <w:p w14:paraId="6A8C2FFF" w14:textId="53A059EB" w:rsidR="009C129F" w:rsidRDefault="009C129F" w:rsidP="002E1CDA">
      <w:pPr>
        <w:rPr>
          <w:rFonts w:cstheme="minorHAnsi"/>
          <w:szCs w:val="22"/>
        </w:rPr>
      </w:pPr>
      <w:r>
        <w:rPr>
          <w:rFonts w:cstheme="minorHAnsi"/>
          <w:color w:val="000000" w:themeColor="text1"/>
        </w:rPr>
        <w:t xml:space="preserve">For support to update your school’s Attendance Policy, see: </w:t>
      </w:r>
      <w:hyperlink r:id="rId13" w:history="1">
        <w:r w:rsidRPr="00C6481D">
          <w:rPr>
            <w:rStyle w:val="Hyperlink"/>
            <w:rFonts w:cstheme="minorHAnsi"/>
          </w:rPr>
          <w:t xml:space="preserve">Policy template portal </w:t>
        </w:r>
      </w:hyperlink>
    </w:p>
    <w:p w14:paraId="215B5DD7" w14:textId="61779851" w:rsidR="00DE3A2F" w:rsidRPr="00DE3A2F" w:rsidRDefault="00DE3A2F" w:rsidP="00DE3A2F">
      <w:pPr>
        <w:rPr>
          <w:rFonts w:cstheme="minorHAnsi"/>
          <w:b/>
          <w:color w:val="000000" w:themeColor="text1"/>
          <w:szCs w:val="22"/>
        </w:rPr>
      </w:pPr>
    </w:p>
    <w:p w14:paraId="6F6230B9" w14:textId="77777777" w:rsidR="009C129F" w:rsidRDefault="009C129F">
      <w:pPr>
        <w:spacing w:after="0"/>
        <w:rPr>
          <w:rFonts w:cstheme="minorHAnsi"/>
          <w:b/>
          <w:color w:val="000000" w:themeColor="text1"/>
          <w:sz w:val="24"/>
        </w:rPr>
      </w:pPr>
      <w:r>
        <w:rPr>
          <w:rFonts w:cstheme="minorHAnsi"/>
          <w:b/>
          <w:color w:val="000000" w:themeColor="text1"/>
          <w:sz w:val="24"/>
        </w:rPr>
        <w:br w:type="page"/>
      </w:r>
    </w:p>
    <w:p w14:paraId="3BEB2A83" w14:textId="7F0AEAB0" w:rsidR="00DE3A2F" w:rsidRPr="00DE3A2F" w:rsidRDefault="009C129F" w:rsidP="00DE3A2F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What is the school’s responsibility?</w:t>
      </w:r>
    </w:p>
    <w:p w14:paraId="47CAAF58" w14:textId="6FF4C81F" w:rsidR="00DE3A2F" w:rsidRPr="00DE3A2F" w:rsidRDefault="00DE3A2F" w:rsidP="00DE3A2F">
      <w:pPr>
        <w:pStyle w:val="ListParagraph"/>
        <w:numPr>
          <w:ilvl w:val="0"/>
          <w:numId w:val="18"/>
        </w:numPr>
        <w:shd w:val="clear" w:color="auto" w:fill="FFFFFF"/>
        <w:spacing w:after="120" w:line="240" w:lineRule="auto"/>
        <w:rPr>
          <w:rFonts w:cstheme="minorHAnsi"/>
          <w:b/>
          <w:color w:val="000000" w:themeColor="text1"/>
          <w:lang w:val="en-GB"/>
        </w:rPr>
      </w:pPr>
      <w:r w:rsidRPr="00DE3A2F">
        <w:rPr>
          <w:rFonts w:cstheme="minorHAnsi"/>
          <w:b/>
          <w:color w:val="000000" w:themeColor="text1"/>
          <w:lang w:val="en-GB"/>
        </w:rPr>
        <w:t xml:space="preserve">Notify parents/carers:  </w:t>
      </w:r>
      <w:r w:rsidRPr="00DE3A2F">
        <w:rPr>
          <w:rFonts w:cstheme="minorHAnsi"/>
        </w:rPr>
        <w:t>The school must notify parents</w:t>
      </w:r>
      <w:r w:rsidR="009C129F">
        <w:rPr>
          <w:rFonts w:cstheme="minorHAnsi"/>
        </w:rPr>
        <w:t xml:space="preserve"> and </w:t>
      </w:r>
      <w:r w:rsidRPr="00DE3A2F">
        <w:rPr>
          <w:rFonts w:cstheme="minorHAnsi"/>
        </w:rPr>
        <w:t xml:space="preserve">carers as soon as practicable on the same day of </w:t>
      </w:r>
      <w:r w:rsidR="009C129F">
        <w:rPr>
          <w:rFonts w:cstheme="minorHAnsi"/>
        </w:rPr>
        <w:t>an</w:t>
      </w:r>
      <w:r w:rsidRPr="00DE3A2F">
        <w:rPr>
          <w:rFonts w:cstheme="minorHAnsi"/>
        </w:rPr>
        <w:t xml:space="preserve"> unexplained absence</w:t>
      </w:r>
      <w:r w:rsidR="00FB3AB2">
        <w:rPr>
          <w:rFonts w:cstheme="minorHAnsi"/>
        </w:rPr>
        <w:t xml:space="preserve">. </w:t>
      </w:r>
      <w:r w:rsidR="00FB3AB2" w:rsidRPr="00C962DB">
        <w:rPr>
          <w:rFonts w:cstheme="minorHAnsi"/>
        </w:rPr>
        <w:t>This should occur in the morning</w:t>
      </w:r>
      <w:r w:rsidR="009C129F">
        <w:rPr>
          <w:rFonts w:cstheme="minorHAnsi"/>
        </w:rPr>
        <w:t xml:space="preserve"> allowing time for the parent or </w:t>
      </w:r>
      <w:r w:rsidRPr="00DE3A2F">
        <w:rPr>
          <w:rFonts w:cstheme="minorHAnsi"/>
        </w:rPr>
        <w:t xml:space="preserve">carer to respond. </w:t>
      </w:r>
      <w:r w:rsidRPr="00DE3A2F">
        <w:rPr>
          <w:rFonts w:eastAsia="Times New Roman" w:cstheme="minorHAnsi"/>
          <w:color w:val="000000" w:themeColor="text1"/>
          <w:lang w:eastAsia="en-AU"/>
        </w:rPr>
        <w:t>Schools can choose how</w:t>
      </w:r>
      <w:r w:rsidR="009C129F">
        <w:rPr>
          <w:rFonts w:eastAsia="Times New Roman" w:cstheme="minorHAnsi"/>
          <w:color w:val="000000" w:themeColor="text1"/>
          <w:lang w:eastAsia="en-AU"/>
        </w:rPr>
        <w:t xml:space="preserve"> they advise parent and </w:t>
      </w:r>
      <w:r w:rsidRPr="00DE3A2F">
        <w:rPr>
          <w:rFonts w:eastAsia="Times New Roman" w:cstheme="minorHAnsi"/>
          <w:color w:val="000000" w:themeColor="text1"/>
          <w:lang w:eastAsia="en-AU"/>
        </w:rPr>
        <w:t xml:space="preserve">carers based on their local context e.g. by email, </w:t>
      </w:r>
      <w:r w:rsidR="006A3CA5">
        <w:rPr>
          <w:rFonts w:eastAsia="Times New Roman" w:cstheme="minorHAnsi"/>
          <w:color w:val="000000" w:themeColor="text1"/>
          <w:lang w:eastAsia="en-AU"/>
        </w:rPr>
        <w:t xml:space="preserve">push notification via downloaded app, </w:t>
      </w:r>
      <w:r w:rsidRPr="00DE3A2F">
        <w:rPr>
          <w:rFonts w:eastAsia="Times New Roman" w:cstheme="minorHAnsi"/>
          <w:color w:val="000000" w:themeColor="text1"/>
          <w:lang w:eastAsia="en-AU"/>
        </w:rPr>
        <w:t xml:space="preserve">SMS or phone call. </w:t>
      </w:r>
    </w:p>
    <w:p w14:paraId="45B58EF2" w14:textId="5547D31B" w:rsidR="00DE3A2F" w:rsidRPr="00DE3A2F" w:rsidRDefault="00DE3A2F" w:rsidP="00DE3A2F">
      <w:pPr>
        <w:pStyle w:val="BalloonText"/>
        <w:numPr>
          <w:ilvl w:val="0"/>
          <w:numId w:val="18"/>
        </w:numPr>
        <w:spacing w:after="120"/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</w:pPr>
      <w:r w:rsidRPr="00DE3A2F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en-AU"/>
        </w:rPr>
        <w:t xml:space="preserve">Follow-up (where required):  </w:t>
      </w:r>
      <w:r w:rsidRPr="00DE3A2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en-AU"/>
        </w:rPr>
        <w:t xml:space="preserve">At times </w:t>
      </w:r>
      <w:r w:rsidR="009C129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the parent or </w:t>
      </w:r>
      <w:r w:rsidRPr="00DE3A2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carer may not be able to be reached because the school does not have their correct contact details (i</w:t>
      </w:r>
      <w:r w:rsidR="009C129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DE3A2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e</w:t>
      </w:r>
      <w:r w:rsidR="009C129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DE3A2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r w:rsidR="009C129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changed phone</w:t>
      </w:r>
      <w:r w:rsidRPr="00DE3A2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number, SMS/email failure notification received etc</w:t>
      </w:r>
      <w:r w:rsidR="009C129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.</w:t>
      </w:r>
      <w:r w:rsidRPr="00DE3A2F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). In this instance, the school should attempt to make contact with any emergency contact/s nominated on the child’s file held by the school, where possible, on the same day of the unexplained absence.</w:t>
      </w:r>
    </w:p>
    <w:p w14:paraId="6139BACB" w14:textId="770C53C9" w:rsidR="00DE3A2F" w:rsidRPr="00DE3A2F" w:rsidRDefault="00DE3A2F" w:rsidP="00DE3A2F">
      <w:pPr>
        <w:pStyle w:val="ListParagraph"/>
        <w:numPr>
          <w:ilvl w:val="0"/>
          <w:numId w:val="18"/>
        </w:numPr>
        <w:spacing w:after="120" w:line="240" w:lineRule="auto"/>
        <w:outlineLvl w:val="2"/>
        <w:rPr>
          <w:rFonts w:eastAsia="Times New Roman" w:cstheme="minorHAnsi"/>
          <w:b/>
          <w:bCs/>
          <w:color w:val="000000" w:themeColor="text1"/>
          <w:lang w:val="en" w:eastAsia="en-AU"/>
        </w:rPr>
      </w:pPr>
      <w:r w:rsidRPr="00DE3A2F">
        <w:rPr>
          <w:rFonts w:eastAsia="Times New Roman" w:cstheme="minorHAnsi"/>
          <w:b/>
          <w:bCs/>
          <w:color w:val="000000" w:themeColor="text1"/>
          <w:lang w:val="en" w:eastAsia="en-AU"/>
        </w:rPr>
        <w:t xml:space="preserve">Record student absences data: </w:t>
      </w:r>
      <w:r w:rsidRPr="00DE3A2F">
        <w:rPr>
          <w:rFonts w:cstheme="minorHAnsi"/>
          <w:color w:val="000000" w:themeColor="text1"/>
        </w:rPr>
        <w:t xml:space="preserve">Under the </w:t>
      </w:r>
      <w:hyperlink r:id="rId14" w:history="1">
        <w:r w:rsidRPr="009C129F">
          <w:rPr>
            <w:rStyle w:val="Hyperlink"/>
            <w:rFonts w:cstheme="minorHAnsi"/>
          </w:rPr>
          <w:t>School Attendance Guidelines</w:t>
        </w:r>
      </w:hyperlink>
      <w:r w:rsidRPr="00DE3A2F">
        <w:rPr>
          <w:rFonts w:cstheme="minorHAnsi"/>
          <w:color w:val="000000" w:themeColor="text1"/>
        </w:rPr>
        <w:t xml:space="preserve"> </w:t>
      </w:r>
      <w:r w:rsidRPr="00DE3A2F">
        <w:rPr>
          <w:rFonts w:cstheme="minorHAnsi"/>
          <w:color w:val="000000" w:themeColor="text1"/>
          <w:lang w:val="en-GB"/>
        </w:rPr>
        <w:t xml:space="preserve">schools are required to record or transpose absence data in </w:t>
      </w:r>
      <w:r w:rsidRPr="00DE3A2F">
        <w:rPr>
          <w:rFonts w:cstheme="minorHAnsi"/>
          <w:color w:val="000000" w:themeColor="text1"/>
          <w:lang w:val="en"/>
        </w:rPr>
        <w:t xml:space="preserve">CASES21, </w:t>
      </w:r>
      <w:proofErr w:type="spellStart"/>
      <w:r w:rsidRPr="00DE3A2F">
        <w:rPr>
          <w:rFonts w:cstheme="minorHAnsi"/>
          <w:color w:val="000000" w:themeColor="text1"/>
          <w:lang w:val="en"/>
        </w:rPr>
        <w:t>eCASES</w:t>
      </w:r>
      <w:proofErr w:type="spellEnd"/>
      <w:r w:rsidRPr="00DE3A2F">
        <w:rPr>
          <w:rFonts w:cstheme="minorHAnsi"/>
          <w:color w:val="000000" w:themeColor="text1"/>
          <w:lang w:val="en"/>
        </w:rPr>
        <w:t xml:space="preserve"> or </w:t>
      </w:r>
      <w:r w:rsidR="00085B66">
        <w:rPr>
          <w:rFonts w:cstheme="minorHAnsi"/>
          <w:color w:val="000000" w:themeColor="text1"/>
          <w:lang w:val="en"/>
        </w:rPr>
        <w:t xml:space="preserve">a </w:t>
      </w:r>
      <w:r w:rsidRPr="00DE3A2F">
        <w:rPr>
          <w:rFonts w:cstheme="minorHAnsi"/>
          <w:color w:val="000000" w:themeColor="text1"/>
          <w:lang w:val="en"/>
        </w:rPr>
        <w:t>third party software which is compatible with CASES21. Schools using third party software are required to import attendance data into CASES21 on a monthly basis.</w:t>
      </w:r>
    </w:p>
    <w:p w14:paraId="41179B96" w14:textId="77777777" w:rsidR="009C7A2D" w:rsidRDefault="009C7A2D" w:rsidP="00DE3A2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lang w:eastAsia="en-AU"/>
        </w:rPr>
      </w:pPr>
    </w:p>
    <w:p w14:paraId="25B20E22" w14:textId="01983FBA" w:rsidR="00DE3A2F" w:rsidRPr="00DE3A2F" w:rsidRDefault="009C7A2D" w:rsidP="00DE3A2F">
      <w:pPr>
        <w:shd w:val="clear" w:color="auto" w:fill="FFFFFF"/>
        <w:rPr>
          <w:rFonts w:asciiTheme="majorHAnsi" w:eastAsia="Times New Roman" w:hAnsiTheme="majorHAnsi" w:cstheme="majorHAnsi"/>
          <w:b/>
          <w:bCs/>
          <w:color w:val="000000" w:themeColor="text1"/>
          <w:sz w:val="24"/>
          <w:lang w:eastAsia="en-AU"/>
        </w:rPr>
      </w:pPr>
      <w:r>
        <w:rPr>
          <w:rFonts w:asciiTheme="majorHAnsi" w:eastAsia="Times New Roman" w:hAnsiTheme="majorHAnsi" w:cstheme="majorHAnsi"/>
          <w:b/>
          <w:bCs/>
          <w:color w:val="000000" w:themeColor="text1"/>
          <w:sz w:val="24"/>
          <w:lang w:eastAsia="en-AU"/>
        </w:rPr>
        <w:t>Online solutions to same-day notifications</w:t>
      </w:r>
    </w:p>
    <w:p w14:paraId="3AD4F981" w14:textId="6E9AED86" w:rsidR="00DE3A2F" w:rsidRPr="00DE3A2F" w:rsidRDefault="00DE3A2F" w:rsidP="00BF5510">
      <w:pPr>
        <w:shd w:val="clear" w:color="auto" w:fill="FFFFFF"/>
        <w:rPr>
          <w:rFonts w:eastAsia="Times New Roman" w:cstheme="minorHAnsi"/>
          <w:color w:val="000000" w:themeColor="text1"/>
          <w:szCs w:val="22"/>
        </w:rPr>
      </w:pPr>
      <w:r w:rsidRPr="00DE3A2F">
        <w:rPr>
          <w:rFonts w:eastAsia="Times New Roman" w:cstheme="minorHAnsi"/>
          <w:color w:val="000000" w:themeColor="text1"/>
          <w:szCs w:val="22"/>
          <w:lang w:eastAsia="en-AU"/>
        </w:rPr>
        <w:t xml:space="preserve">The Department is </w:t>
      </w:r>
      <w:r w:rsidR="00A47EF7">
        <w:rPr>
          <w:rFonts w:eastAsia="Times New Roman" w:cstheme="minorHAnsi"/>
          <w:color w:val="000000" w:themeColor="text1"/>
          <w:szCs w:val="22"/>
        </w:rPr>
        <w:t xml:space="preserve">committed to supporting </w:t>
      </w:r>
      <w:r w:rsidRPr="00DE3A2F">
        <w:rPr>
          <w:rFonts w:eastAsia="Times New Roman" w:cstheme="minorHAnsi"/>
          <w:color w:val="000000" w:themeColor="text1"/>
          <w:szCs w:val="22"/>
        </w:rPr>
        <w:t>school</w:t>
      </w:r>
      <w:r w:rsidR="00A47EF7">
        <w:rPr>
          <w:rFonts w:eastAsia="Times New Roman" w:cstheme="minorHAnsi"/>
          <w:color w:val="000000" w:themeColor="text1"/>
          <w:szCs w:val="22"/>
        </w:rPr>
        <w:t>s</w:t>
      </w:r>
      <w:r w:rsidRPr="00DE3A2F">
        <w:rPr>
          <w:rFonts w:eastAsia="Times New Roman" w:cstheme="minorHAnsi"/>
          <w:color w:val="000000" w:themeColor="text1"/>
          <w:szCs w:val="22"/>
        </w:rPr>
        <w:t xml:space="preserve"> to meet their attendance requirements through an </w:t>
      </w:r>
      <w:r w:rsidRPr="00DE3A2F">
        <w:rPr>
          <w:rFonts w:eastAsia="Times New Roman" w:cstheme="minorHAnsi"/>
          <w:bCs/>
          <w:color w:val="000000" w:themeColor="text1"/>
          <w:szCs w:val="22"/>
        </w:rPr>
        <w:t xml:space="preserve">automated IT platform where </w:t>
      </w:r>
      <w:r w:rsidR="00634873">
        <w:rPr>
          <w:rFonts w:eastAsia="Times New Roman" w:cstheme="minorHAnsi"/>
          <w:color w:val="000000" w:themeColor="text1"/>
          <w:szCs w:val="22"/>
        </w:rPr>
        <w:t>practicable.</w:t>
      </w:r>
      <w:r w:rsidRPr="00DE3A2F">
        <w:rPr>
          <w:rFonts w:eastAsia="Times New Roman" w:cstheme="minorHAnsi"/>
          <w:color w:val="000000" w:themeColor="text1"/>
          <w:szCs w:val="22"/>
        </w:rPr>
        <w:t xml:space="preserve"> </w:t>
      </w:r>
      <w:r w:rsidR="00BF5510">
        <w:rPr>
          <w:rFonts w:eastAsia="Times New Roman" w:cstheme="minorHAnsi"/>
          <w:color w:val="000000" w:themeColor="text1"/>
          <w:szCs w:val="22"/>
        </w:rPr>
        <w:t>Schools can decide which IT platform to use</w:t>
      </w:r>
      <w:r w:rsidR="009C7A2D">
        <w:rPr>
          <w:rFonts w:eastAsia="Times New Roman" w:cstheme="minorHAnsi"/>
          <w:color w:val="000000" w:themeColor="text1"/>
          <w:szCs w:val="22"/>
        </w:rPr>
        <w:t xml:space="preserve"> and</w:t>
      </w:r>
      <w:r w:rsidR="00BF5510">
        <w:rPr>
          <w:rFonts w:eastAsia="Times New Roman" w:cstheme="minorHAnsi"/>
          <w:color w:val="000000" w:themeColor="text1"/>
          <w:szCs w:val="22"/>
        </w:rPr>
        <w:t xml:space="preserve"> current options</w:t>
      </w:r>
      <w:r w:rsidR="009C7A2D">
        <w:rPr>
          <w:rFonts w:eastAsia="Times New Roman" w:cstheme="minorHAnsi"/>
          <w:color w:val="000000" w:themeColor="text1"/>
          <w:szCs w:val="22"/>
        </w:rPr>
        <w:t xml:space="preserve"> include:</w:t>
      </w:r>
    </w:p>
    <w:p w14:paraId="1774AAD3" w14:textId="77777777" w:rsidR="00DE3A2F" w:rsidRPr="00DE3A2F" w:rsidRDefault="00DE3A2F" w:rsidP="00DE3A2F">
      <w:pPr>
        <w:numPr>
          <w:ilvl w:val="0"/>
          <w:numId w:val="19"/>
        </w:numPr>
        <w:shd w:val="clear" w:color="auto" w:fill="FFFFFF"/>
        <w:rPr>
          <w:rFonts w:eastAsia="Times New Roman" w:cstheme="minorHAnsi"/>
          <w:color w:val="000000" w:themeColor="text1"/>
          <w:szCs w:val="22"/>
        </w:rPr>
      </w:pPr>
      <w:proofErr w:type="spellStart"/>
      <w:r w:rsidRPr="00DE3A2F">
        <w:rPr>
          <w:rFonts w:eastAsia="Times New Roman" w:cstheme="minorHAnsi"/>
          <w:color w:val="000000" w:themeColor="text1"/>
          <w:szCs w:val="22"/>
        </w:rPr>
        <w:t>eCases</w:t>
      </w:r>
      <w:proofErr w:type="spellEnd"/>
      <w:r w:rsidRPr="00DE3A2F">
        <w:rPr>
          <w:rFonts w:eastAsia="Times New Roman" w:cstheme="minorHAnsi"/>
          <w:color w:val="000000" w:themeColor="text1"/>
          <w:szCs w:val="22"/>
        </w:rPr>
        <w:t xml:space="preserve"> (a departmentally provided adjunct to CASES21) to generate SMS alerts </w:t>
      </w:r>
    </w:p>
    <w:p w14:paraId="6A81926A" w14:textId="2329D6D4" w:rsidR="00DE3A2F" w:rsidRPr="00BF5510" w:rsidRDefault="00DE3A2F" w:rsidP="00BF5510">
      <w:pPr>
        <w:numPr>
          <w:ilvl w:val="0"/>
          <w:numId w:val="19"/>
        </w:numPr>
        <w:shd w:val="clear" w:color="auto" w:fill="FFFFFF"/>
        <w:rPr>
          <w:rFonts w:eastAsia="Times New Roman" w:cstheme="minorHAnsi"/>
          <w:color w:val="000000" w:themeColor="text1"/>
          <w:szCs w:val="22"/>
        </w:rPr>
      </w:pPr>
      <w:r w:rsidRPr="00DE3A2F">
        <w:rPr>
          <w:rFonts w:eastAsia="Times New Roman" w:cstheme="minorHAnsi"/>
          <w:color w:val="000000" w:themeColor="text1"/>
          <w:szCs w:val="22"/>
        </w:rPr>
        <w:t>third party software to alert parents of their child’s absence via SMS</w:t>
      </w:r>
      <w:r w:rsidR="004C3DDB">
        <w:rPr>
          <w:rFonts w:eastAsia="Times New Roman" w:cstheme="minorHAnsi"/>
          <w:color w:val="000000" w:themeColor="text1"/>
          <w:szCs w:val="22"/>
        </w:rPr>
        <w:t xml:space="preserve"> or push </w:t>
      </w:r>
      <w:r w:rsidR="00A43119">
        <w:rPr>
          <w:rFonts w:eastAsia="Times New Roman" w:cstheme="minorHAnsi"/>
          <w:color w:val="000000" w:themeColor="text1"/>
          <w:szCs w:val="22"/>
        </w:rPr>
        <w:t>notification</w:t>
      </w:r>
    </w:p>
    <w:p w14:paraId="1E78C7AE" w14:textId="7BB99EC1" w:rsidR="00DE3A2F" w:rsidRDefault="00DE3A2F" w:rsidP="00624A55">
      <w:pPr>
        <w:rPr>
          <w:szCs w:val="22"/>
          <w:lang w:val="en-AU"/>
        </w:rPr>
      </w:pPr>
      <w:bookmarkStart w:id="0" w:name="_GoBack"/>
      <w:bookmarkEnd w:id="0"/>
    </w:p>
    <w:p w14:paraId="745423FF" w14:textId="77777777" w:rsidR="009C129F" w:rsidRPr="00DE3A2F" w:rsidRDefault="009C129F" w:rsidP="009C129F">
      <w:pPr>
        <w:rPr>
          <w:rFonts w:cstheme="minorHAnsi"/>
          <w:b/>
          <w:color w:val="000000" w:themeColor="text1"/>
          <w:sz w:val="24"/>
        </w:rPr>
      </w:pPr>
      <w:r w:rsidRPr="00DE3A2F">
        <w:rPr>
          <w:rFonts w:cstheme="minorHAnsi"/>
          <w:b/>
          <w:color w:val="000000" w:themeColor="text1"/>
          <w:sz w:val="24"/>
        </w:rPr>
        <w:t xml:space="preserve">Parent/carer’s responsibility </w:t>
      </w:r>
    </w:p>
    <w:p w14:paraId="5AF5E1ED" w14:textId="282AAAAB" w:rsidR="009C129F" w:rsidRPr="00DE3A2F" w:rsidRDefault="009C129F" w:rsidP="009C129F">
      <w:pPr>
        <w:rPr>
          <w:rFonts w:cstheme="minorHAnsi"/>
          <w:color w:val="000000" w:themeColor="text1"/>
          <w:szCs w:val="22"/>
          <w:lang w:val="en-US"/>
        </w:rPr>
      </w:pPr>
      <w:r w:rsidRPr="00DE3A2F">
        <w:rPr>
          <w:rFonts w:cstheme="minorHAnsi"/>
          <w:w w:val="105"/>
          <w:szCs w:val="22"/>
        </w:rPr>
        <w:t>Parents/carers are required to ensure their c</w:t>
      </w:r>
      <w:r>
        <w:rPr>
          <w:rFonts w:cstheme="minorHAnsi"/>
          <w:w w:val="105"/>
          <w:szCs w:val="22"/>
        </w:rPr>
        <w:t>hild attends school every day and have an obligation to</w:t>
      </w:r>
      <w:r w:rsidRPr="00DE3A2F">
        <w:rPr>
          <w:rFonts w:cstheme="minorHAnsi"/>
          <w:w w:val="105"/>
          <w:szCs w:val="22"/>
        </w:rPr>
        <w:t xml:space="preserve"> contact the school to </w:t>
      </w:r>
      <w:r>
        <w:rPr>
          <w:rFonts w:cstheme="minorHAnsi"/>
          <w:w w:val="105"/>
          <w:szCs w:val="22"/>
        </w:rPr>
        <w:t xml:space="preserve">notify </w:t>
      </w:r>
      <w:r w:rsidR="00485235">
        <w:rPr>
          <w:rFonts w:cstheme="minorHAnsi"/>
          <w:w w:val="105"/>
          <w:szCs w:val="22"/>
        </w:rPr>
        <w:t xml:space="preserve">the school </w:t>
      </w:r>
      <w:r>
        <w:rPr>
          <w:rFonts w:cstheme="minorHAnsi"/>
          <w:w w:val="105"/>
          <w:szCs w:val="22"/>
        </w:rPr>
        <w:t>of their child’s absence. P</w:t>
      </w:r>
      <w:r w:rsidRPr="00DE3A2F">
        <w:rPr>
          <w:rFonts w:cstheme="minorHAnsi"/>
          <w:szCs w:val="22"/>
        </w:rPr>
        <w:t xml:space="preserve">arents/carers should inform the school in advance of </w:t>
      </w:r>
      <w:r w:rsidR="00485235">
        <w:rPr>
          <w:rFonts w:cstheme="minorHAnsi"/>
          <w:szCs w:val="22"/>
        </w:rPr>
        <w:t xml:space="preserve">known </w:t>
      </w:r>
      <w:r w:rsidRPr="00DE3A2F">
        <w:rPr>
          <w:rFonts w:cstheme="minorHAnsi"/>
          <w:szCs w:val="22"/>
        </w:rPr>
        <w:t>upcoming absences, or on the day of absence</w:t>
      </w:r>
      <w:r w:rsidR="00485235">
        <w:rPr>
          <w:rFonts w:cstheme="minorHAnsi"/>
          <w:szCs w:val="22"/>
        </w:rPr>
        <w:t xml:space="preserve"> as soon as practicable</w:t>
      </w:r>
      <w:r w:rsidRPr="00DE3A2F">
        <w:rPr>
          <w:rFonts w:cstheme="minorHAnsi"/>
          <w:szCs w:val="22"/>
        </w:rPr>
        <w:t xml:space="preserve">. </w:t>
      </w:r>
      <w:r w:rsidRPr="00DE3A2F">
        <w:rPr>
          <w:rFonts w:cstheme="minorHAnsi"/>
          <w:color w:val="000000" w:themeColor="text1"/>
          <w:szCs w:val="22"/>
          <w:lang w:val="en-US"/>
        </w:rPr>
        <w:t>In addition, in order to implement this requirement, it is essential that parent/</w:t>
      </w:r>
      <w:proofErr w:type="spellStart"/>
      <w:r w:rsidRPr="00DE3A2F">
        <w:rPr>
          <w:rFonts w:cstheme="minorHAnsi"/>
          <w:color w:val="000000" w:themeColor="text1"/>
          <w:szCs w:val="22"/>
          <w:lang w:val="en-US"/>
        </w:rPr>
        <w:t>carers</w:t>
      </w:r>
      <w:proofErr w:type="spellEnd"/>
      <w:r w:rsidRPr="00DE3A2F">
        <w:rPr>
          <w:rFonts w:cstheme="minorHAnsi"/>
          <w:color w:val="000000" w:themeColor="text1"/>
          <w:szCs w:val="22"/>
          <w:lang w:val="en-US"/>
        </w:rPr>
        <w:t xml:space="preserve"> provide schools with their most up-to-date </w:t>
      </w:r>
      <w:r w:rsidRPr="00DE3A2F">
        <w:rPr>
          <w:rFonts w:eastAsia="Times New Roman" w:cstheme="minorHAnsi"/>
          <w:color w:val="000000" w:themeColor="text1"/>
          <w:szCs w:val="22"/>
          <w:lang w:eastAsia="en-AU"/>
        </w:rPr>
        <w:t xml:space="preserve">contact details. </w:t>
      </w:r>
    </w:p>
    <w:p w14:paraId="1B0C4FC5" w14:textId="77777777" w:rsidR="009C129F" w:rsidRPr="00DE3A2F" w:rsidRDefault="009C129F" w:rsidP="00624A55">
      <w:pPr>
        <w:rPr>
          <w:szCs w:val="22"/>
          <w:lang w:val="en-AU"/>
        </w:rPr>
      </w:pPr>
    </w:p>
    <w:sectPr w:rsidR="009C129F" w:rsidRPr="00DE3A2F" w:rsidSect="00651DC3">
      <w:headerReference w:type="default" r:id="rId15"/>
      <w:footerReference w:type="even" r:id="rId16"/>
      <w:footerReference w:type="default" r:id="rId17"/>
      <w:pgSz w:w="11900" w:h="16840"/>
      <w:pgMar w:top="22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AC9AE" w14:textId="77777777" w:rsidR="002C62E3" w:rsidRDefault="002C62E3" w:rsidP="003967DD">
      <w:pPr>
        <w:spacing w:after="0"/>
      </w:pPr>
      <w:r>
        <w:separator/>
      </w:r>
    </w:p>
  </w:endnote>
  <w:endnote w:type="continuationSeparator" w:id="0">
    <w:p w14:paraId="2D192DE1" w14:textId="77777777" w:rsidR="002C62E3" w:rsidRDefault="002C62E3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3EEE0F54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49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4D3BEB" w14:textId="77777777" w:rsidR="002C62E3" w:rsidRDefault="002C62E3" w:rsidP="003967DD">
      <w:pPr>
        <w:spacing w:after="0"/>
      </w:pPr>
      <w:r>
        <w:separator/>
      </w:r>
    </w:p>
  </w:footnote>
  <w:footnote w:type="continuationSeparator" w:id="0">
    <w:p w14:paraId="0EDDF458" w14:textId="77777777" w:rsidR="002C62E3" w:rsidRDefault="002C62E3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544215EA" w:rsidR="003967DD" w:rsidRDefault="00F034B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4F8F26" wp14:editId="002B2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399" cy="10680558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399" cy="10680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C40D86"/>
    <w:multiLevelType w:val="hybridMultilevel"/>
    <w:tmpl w:val="F4FAC60E"/>
    <w:lvl w:ilvl="0" w:tplc="C1C2B4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886945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5308B1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0A41A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3105FD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2B8F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907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1EA9D1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7109E3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000F11"/>
    <w:multiLevelType w:val="hybridMultilevel"/>
    <w:tmpl w:val="D9483642"/>
    <w:lvl w:ilvl="0" w:tplc="0DA61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670AF"/>
    <w:multiLevelType w:val="hybridMultilevel"/>
    <w:tmpl w:val="814A55FA"/>
    <w:lvl w:ilvl="0" w:tplc="D428C12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8"/>
  </w:num>
  <w:num w:numId="15">
    <w:abstractNumId w:val="12"/>
  </w:num>
  <w:num w:numId="16">
    <w:abstractNumId w:val="15"/>
  </w:num>
  <w:num w:numId="17">
    <w:abstractNumId w:val="13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26CF7"/>
    <w:rsid w:val="00085B66"/>
    <w:rsid w:val="000869F8"/>
    <w:rsid w:val="000A47D4"/>
    <w:rsid w:val="00122369"/>
    <w:rsid w:val="001564E1"/>
    <w:rsid w:val="001B6ADC"/>
    <w:rsid w:val="001D13F9"/>
    <w:rsid w:val="001D49AD"/>
    <w:rsid w:val="001F6A06"/>
    <w:rsid w:val="002A4A96"/>
    <w:rsid w:val="002C62E3"/>
    <w:rsid w:val="002E16F9"/>
    <w:rsid w:val="002E1CDA"/>
    <w:rsid w:val="002E3BED"/>
    <w:rsid w:val="00312720"/>
    <w:rsid w:val="00327CF2"/>
    <w:rsid w:val="003967DD"/>
    <w:rsid w:val="00412825"/>
    <w:rsid w:val="00442CA7"/>
    <w:rsid w:val="00485235"/>
    <w:rsid w:val="004B2ED6"/>
    <w:rsid w:val="004C3DDB"/>
    <w:rsid w:val="00584366"/>
    <w:rsid w:val="005A4F12"/>
    <w:rsid w:val="005C3F5B"/>
    <w:rsid w:val="005D5802"/>
    <w:rsid w:val="005F3FA8"/>
    <w:rsid w:val="00624A55"/>
    <w:rsid w:val="00634873"/>
    <w:rsid w:val="00651DC3"/>
    <w:rsid w:val="006671CE"/>
    <w:rsid w:val="006A25AC"/>
    <w:rsid w:val="006A3CA5"/>
    <w:rsid w:val="006C13AC"/>
    <w:rsid w:val="006E2B9A"/>
    <w:rsid w:val="006F2907"/>
    <w:rsid w:val="00796985"/>
    <w:rsid w:val="007B556E"/>
    <w:rsid w:val="007D3E38"/>
    <w:rsid w:val="008065DA"/>
    <w:rsid w:val="008250F9"/>
    <w:rsid w:val="008B1737"/>
    <w:rsid w:val="009515A2"/>
    <w:rsid w:val="00966268"/>
    <w:rsid w:val="009C129F"/>
    <w:rsid w:val="009C2371"/>
    <w:rsid w:val="009C7A2D"/>
    <w:rsid w:val="00A31926"/>
    <w:rsid w:val="00A43119"/>
    <w:rsid w:val="00A47EF7"/>
    <w:rsid w:val="00A944AE"/>
    <w:rsid w:val="00AA2760"/>
    <w:rsid w:val="00B238C5"/>
    <w:rsid w:val="00B458E4"/>
    <w:rsid w:val="00BF5510"/>
    <w:rsid w:val="00C00B80"/>
    <w:rsid w:val="00C23E98"/>
    <w:rsid w:val="00C61F53"/>
    <w:rsid w:val="00C6481D"/>
    <w:rsid w:val="00C962DB"/>
    <w:rsid w:val="00CF15D1"/>
    <w:rsid w:val="00D40B18"/>
    <w:rsid w:val="00D52DE5"/>
    <w:rsid w:val="00D55739"/>
    <w:rsid w:val="00DE3A2F"/>
    <w:rsid w:val="00E34263"/>
    <w:rsid w:val="00E46811"/>
    <w:rsid w:val="00ED1AD4"/>
    <w:rsid w:val="00F034BF"/>
    <w:rsid w:val="00F45007"/>
    <w:rsid w:val="00FB384C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E3A2F"/>
    <w:pPr>
      <w:spacing w:after="160" w:line="259" w:lineRule="auto"/>
      <w:ind w:left="720"/>
      <w:contextualSpacing/>
    </w:pPr>
    <w:rPr>
      <w:rFonts w:eastAsiaTheme="minorEastAsia"/>
      <w:szCs w:val="22"/>
      <w:lang w:val="en-AU"/>
    </w:rPr>
  </w:style>
  <w:style w:type="character" w:styleId="Hyperlink">
    <w:name w:val="Hyperlink"/>
    <w:basedOn w:val="DefaultParagraphFont"/>
    <w:uiPriority w:val="99"/>
    <w:unhideWhenUsed/>
    <w:rsid w:val="00DE3A2F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DE3A2F"/>
    <w:pPr>
      <w:spacing w:after="0"/>
    </w:pPr>
    <w:rPr>
      <w:rFonts w:ascii="Segoe UI" w:eastAsiaTheme="minorEastAsia" w:hAnsi="Segoe UI" w:cs="Segoe UI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E3A2F"/>
    <w:rPr>
      <w:rFonts w:ascii="Segoe UI" w:eastAsiaTheme="minorEastAsia" w:hAnsi="Segoe UI" w:cs="Segoe UI"/>
      <w:sz w:val="18"/>
      <w:szCs w:val="18"/>
      <w:lang w:val="en-AU"/>
    </w:rPr>
  </w:style>
  <w:style w:type="paragraph" w:styleId="BodyText">
    <w:name w:val="Body Text"/>
    <w:basedOn w:val="Normal"/>
    <w:link w:val="BodyTextChar"/>
    <w:uiPriority w:val="1"/>
    <w:qFormat/>
    <w:rsid w:val="00DE3A2F"/>
    <w:pPr>
      <w:widowControl w:val="0"/>
      <w:autoSpaceDE w:val="0"/>
      <w:autoSpaceDN w:val="0"/>
      <w:spacing w:after="0"/>
    </w:pPr>
    <w:rPr>
      <w:rFonts w:ascii="Arial" w:eastAsia="Arial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DE3A2F"/>
    <w:rPr>
      <w:rFonts w:ascii="Arial" w:eastAsia="Arial" w:hAnsi="Arial" w:cs="Arial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F3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F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3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3FA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52DE5"/>
    <w:rPr>
      <w:color w:val="87189D" w:themeColor="followedHyperlink"/>
      <w:u w:val="single"/>
    </w:rPr>
  </w:style>
  <w:style w:type="character" w:customStyle="1" w:styleId="sizetag">
    <w:name w:val="sizetag"/>
    <w:basedOn w:val="DefaultParagraphFont"/>
    <w:rsid w:val="00796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gate.eduweb.vic.gov.au/edrms/keyprocess/cp/Pages/home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principals/spag/participation/Pages/attendance.aspx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Documents/school/teachers/studentmanagement/FactSheetforSchools.docx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14" Type="http://schemas.openxmlformats.org/officeDocument/2006/relationships/hyperlink" Target="http://www.education.vic.gov.au/Documents/school/teachers/management/schoolattendanceguidelines2018.docx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0" ma:contentTypeDescription="Create a new document." ma:contentTypeScope="" ma:versionID="6cf7275becf13791f6054eb6adbfc8d9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41864f52e5ca5a8208309524faceb5de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/>
              <xsd:element name="Description" type="xsd:string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/>
      <Description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1AF78A-507E-4875-8C0D-09B5832980FC}"/>
</file>

<file path=customXml/itemProps2.xml><?xml version="1.0" encoding="utf-8"?>
<ds:datastoreItem xmlns:ds="http://schemas.openxmlformats.org/officeDocument/2006/customXml" ds:itemID="{31F0C183-9177-4862-B7A8-03ACE6F1D474}"/>
</file>

<file path=customXml/itemProps3.xml><?xml version="1.0" encoding="utf-8"?>
<ds:datastoreItem xmlns:ds="http://schemas.openxmlformats.org/officeDocument/2006/customXml" ds:itemID="{A9F626EE-DF30-413B-BAAC-283AFD4DC85F}"/>
</file>

<file path=customXml/itemProps4.xml><?xml version="1.0" encoding="utf-8"?>
<ds:datastoreItem xmlns:ds="http://schemas.openxmlformats.org/officeDocument/2006/customXml" ds:itemID="{31F0C183-9177-4862-B7A8-03ACE6F1D47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Education Union Victoria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 Lim</dc:creator>
  <cp:lastModifiedBy>Hannan, James J</cp:lastModifiedBy>
  <cp:revision>8</cp:revision>
  <dcterms:created xsi:type="dcterms:W3CDTF">2018-04-25T22:31:00Z</dcterms:created>
  <dcterms:modified xsi:type="dcterms:W3CDTF">2018-04-27T05:16:00Z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a319977fc8504e09982f090ae1d7c602">
    <vt:lpwstr>Page|eb523acf-a821-456c-a76b-7607578309d7</vt:lpwstr>
  </property>
  <property fmtid="{D5CDD505-2E9C-101B-9397-08002B2CF9AE}" pid="5" name="DEECD_ItemType">
    <vt:lpwstr>101;#Page|eb523acf-a821-456c-a76b-7607578309d7</vt:lpwstr>
  </property>
  <property fmtid="{D5CDD505-2E9C-101B-9397-08002B2CF9AE}" pid="6" name="ofbb8b9a280a423a91cf717fb81349cd">
    <vt:lpwstr>Education|5232e41c-5101-41fe-b638-7d41d1371531</vt:lpwstr>
  </property>
</Properties>
</file>