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1E3C6C27" w:rsidR="00624A55" w:rsidRPr="008F3D35" w:rsidRDefault="004C5C72" w:rsidP="008F3D35">
      <w:pPr>
        <w:pStyle w:val="Heading1"/>
      </w:pPr>
      <w:proofErr w:type="spellStart"/>
      <w:r>
        <w:rPr>
          <w:lang w:val="en-AU"/>
        </w:rPr>
        <w:t>IncludED@OSHC</w:t>
      </w:r>
      <w:proofErr w:type="spellEnd"/>
      <w:r>
        <w:rPr>
          <w:lang w:val="en-AU"/>
        </w:rPr>
        <w:t xml:space="preserve"> </w:t>
      </w:r>
    </w:p>
    <w:p w14:paraId="7D101E54" w14:textId="407C0294" w:rsidR="00624A55" w:rsidRPr="004C5C72" w:rsidRDefault="004C5C72" w:rsidP="00624A55">
      <w:pPr>
        <w:pStyle w:val="Intro"/>
        <w:rPr>
          <w:i/>
          <w:iCs/>
        </w:rPr>
      </w:pPr>
      <w:r>
        <w:rPr>
          <w:i/>
          <w:iCs/>
        </w:rPr>
        <w:t xml:space="preserve">Guidance, </w:t>
      </w:r>
      <w:proofErr w:type="gramStart"/>
      <w:r>
        <w:rPr>
          <w:i/>
          <w:iCs/>
        </w:rPr>
        <w:t>training</w:t>
      </w:r>
      <w:proofErr w:type="gramEnd"/>
      <w:r>
        <w:rPr>
          <w:i/>
          <w:iCs/>
        </w:rPr>
        <w:t xml:space="preserve"> and resources to support the inclusion of children with complex disability in OSHC</w:t>
      </w:r>
    </w:p>
    <w:p w14:paraId="6E6868DC" w14:textId="0A75245B" w:rsidR="00624A55" w:rsidRDefault="0078276F" w:rsidP="00624A55">
      <w:pPr>
        <w:pStyle w:val="Heading2"/>
        <w:rPr>
          <w:lang w:val="en-AU"/>
        </w:rPr>
      </w:pPr>
      <w:r>
        <w:rPr>
          <w:lang w:val="en-AU"/>
        </w:rPr>
        <w:t>OSHC service assessment tool</w:t>
      </w:r>
    </w:p>
    <w:p w14:paraId="0ADFF966" w14:textId="77777777" w:rsidR="00A11C21" w:rsidRPr="00D26DA8" w:rsidRDefault="00A11C21" w:rsidP="00A11C21">
      <w:pPr>
        <w:spacing w:after="0" w:line="276" w:lineRule="auto"/>
        <w:rPr>
          <w:sz w:val="24"/>
        </w:rPr>
      </w:pPr>
      <w:r w:rsidRPr="00D26DA8">
        <w:rPr>
          <w:sz w:val="24"/>
        </w:rPr>
        <w:t xml:space="preserve">This tool will help your OSHC service work out whether it is ready and skilled enough to support children with complex disability. </w:t>
      </w:r>
    </w:p>
    <w:p w14:paraId="4D6F74E7" w14:textId="77777777" w:rsidR="00A11C21" w:rsidRPr="00D26DA8" w:rsidRDefault="00A11C21" w:rsidP="00A11C21">
      <w:pPr>
        <w:spacing w:after="0" w:line="276" w:lineRule="auto"/>
        <w:rPr>
          <w:sz w:val="24"/>
        </w:rPr>
      </w:pPr>
    </w:p>
    <w:p w14:paraId="47E49A42" w14:textId="77777777" w:rsidR="00A11C21" w:rsidRPr="00D26DA8" w:rsidRDefault="00A11C21" w:rsidP="00A11C21">
      <w:pPr>
        <w:spacing w:after="0" w:line="276" w:lineRule="auto"/>
        <w:rPr>
          <w:sz w:val="24"/>
        </w:rPr>
      </w:pPr>
      <w:bookmarkStart w:id="0" w:name="_Hlk78985817"/>
      <w:r w:rsidRPr="00D26DA8">
        <w:rPr>
          <w:sz w:val="24"/>
        </w:rPr>
        <w:t>It will help you identify what your service is already doing well and what may need adjusting so children with complex disability can take part on the same basis as other children.</w:t>
      </w:r>
    </w:p>
    <w:p w14:paraId="27FEB5BD" w14:textId="77777777" w:rsidR="00A11C21" w:rsidRPr="00D65E46" w:rsidRDefault="00A11C21" w:rsidP="00A11C21">
      <w:pPr>
        <w:spacing w:after="0" w:line="276" w:lineRule="auto"/>
        <w:rPr>
          <w:sz w:val="24"/>
        </w:rPr>
      </w:pPr>
    </w:p>
    <w:p w14:paraId="718ECC61" w14:textId="67555B71" w:rsidR="00A11C21" w:rsidRPr="00D65E46" w:rsidRDefault="00A11C21" w:rsidP="00A11C21">
      <w:pPr>
        <w:spacing w:after="0" w:line="276" w:lineRule="auto"/>
        <w:rPr>
          <w:sz w:val="24"/>
        </w:rPr>
      </w:pPr>
      <w:r w:rsidRPr="00D65E46">
        <w:rPr>
          <w:sz w:val="24"/>
        </w:rPr>
        <w:t>Each of the headings reflects one of the seven theme</w:t>
      </w:r>
      <w:r>
        <w:rPr>
          <w:sz w:val="24"/>
        </w:rPr>
        <w:t>d topics</w:t>
      </w:r>
      <w:r w:rsidRPr="00D65E46">
        <w:rPr>
          <w:sz w:val="24"/>
        </w:rPr>
        <w:t xml:space="preserve"> of the </w:t>
      </w:r>
      <w:proofErr w:type="spellStart"/>
      <w:r w:rsidRPr="00D65E46">
        <w:rPr>
          <w:sz w:val="24"/>
        </w:rPr>
        <w:t>IncludED@OSHC</w:t>
      </w:r>
      <w:proofErr w:type="spellEnd"/>
      <w:r w:rsidRPr="00D65E46">
        <w:rPr>
          <w:sz w:val="24"/>
        </w:rPr>
        <w:t xml:space="preserve"> Framework.</w:t>
      </w:r>
    </w:p>
    <w:p w14:paraId="0E439256" w14:textId="77777777" w:rsidR="00A11C21" w:rsidRPr="00D26DA8" w:rsidRDefault="00A11C21" w:rsidP="00A11C21">
      <w:pPr>
        <w:spacing w:after="0" w:line="276" w:lineRule="auto"/>
        <w:rPr>
          <w:sz w:val="24"/>
        </w:rPr>
      </w:pPr>
    </w:p>
    <w:bookmarkEnd w:id="0"/>
    <w:p w14:paraId="5151B2B3" w14:textId="77777777" w:rsidR="00A11C21" w:rsidRPr="00D26DA8" w:rsidRDefault="00A11C21" w:rsidP="00A11C21">
      <w:pPr>
        <w:spacing w:after="0" w:line="276" w:lineRule="auto"/>
        <w:rPr>
          <w:sz w:val="24"/>
        </w:rPr>
      </w:pPr>
      <w:r w:rsidRPr="00D26DA8">
        <w:rPr>
          <w:sz w:val="24"/>
        </w:rPr>
        <w:t>The assessment should take about 30 minutes to complete. A 5-point scale has been used. Write the number in the box that best reflects your thoughts, then add up the numbers at the end. There is space to add comments as you go.</w:t>
      </w:r>
    </w:p>
    <w:p w14:paraId="4641657A" w14:textId="77777777" w:rsidR="00A11C21" w:rsidRPr="00D26DA8" w:rsidRDefault="00A11C21" w:rsidP="00A11C21">
      <w:pPr>
        <w:spacing w:after="0" w:line="276" w:lineRule="auto"/>
        <w:rPr>
          <w:sz w:val="24"/>
        </w:rPr>
      </w:pPr>
    </w:p>
    <w:p w14:paraId="1CC4C426" w14:textId="7739224B" w:rsidR="00463C5C" w:rsidRDefault="00A11C21" w:rsidP="00072F8A">
      <w:pPr>
        <w:rPr>
          <w:sz w:val="24"/>
        </w:rPr>
      </w:pPr>
      <w:r w:rsidRPr="00D26DA8">
        <w:rPr>
          <w:sz w:val="24"/>
        </w:rPr>
        <w:t>Note: This assessment may also help service leaders complete some parts of the Strategic Inclusion Plan. That plan (which is often specific to individual children) is required to access the Inclusion Support Program and Inclusion Development Fund.</w:t>
      </w:r>
    </w:p>
    <w:p w14:paraId="65E59CC4" w14:textId="34BBFF6B" w:rsidR="00072F8A" w:rsidRDefault="00072F8A" w:rsidP="00072F8A">
      <w:pPr>
        <w:rPr>
          <w:sz w:val="24"/>
        </w:rPr>
      </w:pPr>
    </w:p>
    <w:p w14:paraId="307B1B06" w14:textId="77777777" w:rsidR="00072F8A" w:rsidRDefault="00072F8A" w:rsidP="00072F8A">
      <w:pPr>
        <w:spacing w:after="0" w:line="276" w:lineRule="auto"/>
        <w:rPr>
          <w:sz w:val="24"/>
        </w:rPr>
      </w:pPr>
    </w:p>
    <w:tbl>
      <w:tblPr>
        <w:tblStyle w:val="1"/>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6"/>
        <w:gridCol w:w="977"/>
        <w:gridCol w:w="960"/>
        <w:gridCol w:w="1215"/>
        <w:gridCol w:w="945"/>
        <w:gridCol w:w="900"/>
        <w:gridCol w:w="949"/>
        <w:gridCol w:w="1457"/>
      </w:tblGrid>
      <w:tr w:rsidR="00072F8A" w:rsidRPr="006850F3" w14:paraId="12E9DB91" w14:textId="77777777" w:rsidTr="005B193E">
        <w:tc>
          <w:tcPr>
            <w:tcW w:w="9629" w:type="dxa"/>
            <w:gridSpan w:val="8"/>
            <w:shd w:val="clear" w:color="auto" w:fill="E57100"/>
            <w:tcMar>
              <w:top w:w="100" w:type="dxa"/>
              <w:left w:w="100" w:type="dxa"/>
              <w:bottom w:w="100" w:type="dxa"/>
              <w:right w:w="100" w:type="dxa"/>
            </w:tcMar>
          </w:tcPr>
          <w:p w14:paraId="7DC8942F" w14:textId="77777777" w:rsidR="00072F8A" w:rsidRPr="006850F3" w:rsidRDefault="00072F8A" w:rsidP="005B193E">
            <w:pPr>
              <w:widowControl w:val="0"/>
              <w:spacing w:after="0" w:line="240" w:lineRule="auto"/>
              <w:jc w:val="center"/>
              <w:rPr>
                <w:b/>
                <w:color w:val="FFFFFF"/>
                <w:sz w:val="18"/>
                <w:szCs w:val="18"/>
              </w:rPr>
            </w:pPr>
            <w:r w:rsidRPr="006850F3">
              <w:rPr>
                <w:b/>
                <w:color w:val="FFFFFF"/>
                <w:sz w:val="18"/>
                <w:szCs w:val="18"/>
              </w:rPr>
              <w:t>Leadership and commitment</w:t>
            </w:r>
          </w:p>
        </w:tc>
      </w:tr>
      <w:tr w:rsidR="00072F8A" w:rsidRPr="006850F3" w14:paraId="1A526175" w14:textId="77777777" w:rsidTr="005B193E">
        <w:tc>
          <w:tcPr>
            <w:tcW w:w="2226" w:type="dxa"/>
            <w:vMerge w:val="restart"/>
            <w:shd w:val="clear" w:color="auto" w:fill="0090DA" w:themeFill="accent4"/>
            <w:tcMar>
              <w:top w:w="100" w:type="dxa"/>
              <w:left w:w="100" w:type="dxa"/>
              <w:bottom w:w="100" w:type="dxa"/>
              <w:right w:w="100" w:type="dxa"/>
            </w:tcMar>
          </w:tcPr>
          <w:p w14:paraId="30991355" w14:textId="77777777" w:rsidR="00072F8A" w:rsidRPr="006850F3" w:rsidRDefault="00072F8A" w:rsidP="005B193E">
            <w:pPr>
              <w:widowControl w:val="0"/>
              <w:spacing w:after="0" w:line="240" w:lineRule="auto"/>
              <w:rPr>
                <w:b/>
                <w:color w:val="FFFFFF"/>
                <w:sz w:val="18"/>
                <w:szCs w:val="18"/>
              </w:rPr>
            </w:pPr>
            <w:r w:rsidRPr="006850F3">
              <w:rPr>
                <w:b/>
                <w:color w:val="FFFFFF"/>
                <w:sz w:val="18"/>
                <w:szCs w:val="18"/>
              </w:rPr>
              <w:t>State</w:t>
            </w:r>
            <w:r w:rsidRPr="006850F3">
              <w:rPr>
                <w:b/>
                <w:color w:val="FFFFFF"/>
                <w:sz w:val="18"/>
                <w:szCs w:val="18"/>
                <w:shd w:val="clear" w:color="auto" w:fill="0090DA" w:themeFill="accent4"/>
              </w:rPr>
              <w:t>ment</w:t>
            </w:r>
          </w:p>
        </w:tc>
        <w:tc>
          <w:tcPr>
            <w:tcW w:w="5946" w:type="dxa"/>
            <w:gridSpan w:val="6"/>
            <w:tcBorders>
              <w:bottom w:val="single" w:sz="4" w:space="0" w:color="auto"/>
            </w:tcBorders>
            <w:shd w:val="clear" w:color="auto" w:fill="0090DA" w:themeFill="accent4"/>
            <w:tcMar>
              <w:top w:w="100" w:type="dxa"/>
              <w:left w:w="100" w:type="dxa"/>
              <w:bottom w:w="100" w:type="dxa"/>
              <w:right w:w="100" w:type="dxa"/>
            </w:tcMar>
          </w:tcPr>
          <w:p w14:paraId="7B876C8E" w14:textId="77777777" w:rsidR="00072F8A" w:rsidRPr="006850F3" w:rsidRDefault="00072F8A" w:rsidP="005B193E">
            <w:pPr>
              <w:widowControl w:val="0"/>
              <w:spacing w:after="0" w:line="240" w:lineRule="auto"/>
              <w:jc w:val="center"/>
              <w:rPr>
                <w:sz w:val="18"/>
                <w:szCs w:val="18"/>
              </w:rPr>
            </w:pPr>
            <w:r w:rsidRPr="006850F3">
              <w:rPr>
                <w:b/>
                <w:color w:val="FFFFFF"/>
                <w:sz w:val="18"/>
                <w:szCs w:val="18"/>
              </w:rPr>
              <w:t>Frequency</w:t>
            </w:r>
          </w:p>
        </w:tc>
        <w:tc>
          <w:tcPr>
            <w:tcW w:w="1457" w:type="dxa"/>
            <w:vMerge w:val="restart"/>
            <w:shd w:val="clear" w:color="auto" w:fill="0090DA" w:themeFill="accent4"/>
            <w:tcMar>
              <w:top w:w="100" w:type="dxa"/>
              <w:left w:w="100" w:type="dxa"/>
              <w:bottom w:w="100" w:type="dxa"/>
              <w:right w:w="100" w:type="dxa"/>
            </w:tcMar>
          </w:tcPr>
          <w:p w14:paraId="155C8B22" w14:textId="77777777" w:rsidR="00072F8A" w:rsidRPr="006850F3" w:rsidRDefault="00072F8A" w:rsidP="005B193E">
            <w:pPr>
              <w:widowControl w:val="0"/>
              <w:spacing w:after="0" w:line="240" w:lineRule="auto"/>
              <w:rPr>
                <w:b/>
                <w:color w:val="FFFFFF"/>
                <w:sz w:val="18"/>
                <w:szCs w:val="18"/>
              </w:rPr>
            </w:pPr>
            <w:r w:rsidRPr="006850F3">
              <w:rPr>
                <w:b/>
                <w:color w:val="FFFFFF"/>
                <w:sz w:val="18"/>
                <w:szCs w:val="18"/>
              </w:rPr>
              <w:t>Comments</w:t>
            </w:r>
          </w:p>
        </w:tc>
      </w:tr>
      <w:tr w:rsidR="00072F8A" w:rsidRPr="006850F3" w14:paraId="236E06CE" w14:textId="77777777" w:rsidTr="005B193E">
        <w:tc>
          <w:tcPr>
            <w:tcW w:w="2226" w:type="dxa"/>
            <w:vMerge/>
            <w:shd w:val="clear" w:color="auto" w:fill="0090DA" w:themeFill="accent4"/>
            <w:tcMar>
              <w:top w:w="100" w:type="dxa"/>
              <w:left w:w="100" w:type="dxa"/>
              <w:bottom w:w="100" w:type="dxa"/>
              <w:right w:w="100" w:type="dxa"/>
            </w:tcMar>
          </w:tcPr>
          <w:p w14:paraId="657191A1" w14:textId="77777777" w:rsidR="00072F8A" w:rsidRPr="006850F3" w:rsidRDefault="00072F8A" w:rsidP="005B193E">
            <w:pPr>
              <w:widowControl w:val="0"/>
              <w:spacing w:after="0" w:line="240" w:lineRule="auto"/>
              <w:rPr>
                <w:sz w:val="18"/>
                <w:szCs w:val="18"/>
              </w:rPr>
            </w:pPr>
          </w:p>
        </w:tc>
        <w:tc>
          <w:tcPr>
            <w:tcW w:w="977" w:type="dxa"/>
            <w:shd w:val="clear" w:color="auto" w:fill="auto"/>
            <w:tcMar>
              <w:top w:w="100" w:type="dxa"/>
              <w:left w:w="100" w:type="dxa"/>
              <w:bottom w:w="100" w:type="dxa"/>
              <w:right w:w="100" w:type="dxa"/>
            </w:tcMar>
          </w:tcPr>
          <w:p w14:paraId="50ECBC4E"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1</w:t>
            </w:r>
          </w:p>
          <w:p w14:paraId="2500EEFA"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Never</w:t>
            </w:r>
          </w:p>
        </w:tc>
        <w:tc>
          <w:tcPr>
            <w:tcW w:w="960" w:type="dxa"/>
            <w:shd w:val="clear" w:color="auto" w:fill="auto"/>
            <w:tcMar>
              <w:top w:w="100" w:type="dxa"/>
              <w:left w:w="100" w:type="dxa"/>
              <w:bottom w:w="100" w:type="dxa"/>
              <w:right w:w="100" w:type="dxa"/>
            </w:tcMar>
          </w:tcPr>
          <w:p w14:paraId="2FDCC337"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 xml:space="preserve">2  </w:t>
            </w:r>
          </w:p>
          <w:p w14:paraId="4339D904"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Rarely</w:t>
            </w:r>
          </w:p>
        </w:tc>
        <w:tc>
          <w:tcPr>
            <w:tcW w:w="1215" w:type="dxa"/>
            <w:shd w:val="clear" w:color="auto" w:fill="auto"/>
            <w:tcMar>
              <w:top w:w="100" w:type="dxa"/>
              <w:left w:w="100" w:type="dxa"/>
              <w:bottom w:w="100" w:type="dxa"/>
              <w:right w:w="100" w:type="dxa"/>
            </w:tcMar>
          </w:tcPr>
          <w:p w14:paraId="1D474599"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3</w:t>
            </w:r>
          </w:p>
          <w:p w14:paraId="5245BB93"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Sometimes</w:t>
            </w:r>
          </w:p>
        </w:tc>
        <w:tc>
          <w:tcPr>
            <w:tcW w:w="945" w:type="dxa"/>
            <w:shd w:val="clear" w:color="auto" w:fill="auto"/>
            <w:tcMar>
              <w:top w:w="100" w:type="dxa"/>
              <w:left w:w="100" w:type="dxa"/>
              <w:bottom w:w="100" w:type="dxa"/>
              <w:right w:w="100" w:type="dxa"/>
            </w:tcMar>
          </w:tcPr>
          <w:p w14:paraId="5839CAB2"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4</w:t>
            </w:r>
          </w:p>
          <w:p w14:paraId="3C21F5C4"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Often</w:t>
            </w:r>
          </w:p>
        </w:tc>
        <w:tc>
          <w:tcPr>
            <w:tcW w:w="900" w:type="dxa"/>
            <w:shd w:val="clear" w:color="auto" w:fill="auto"/>
            <w:tcMar>
              <w:top w:w="100" w:type="dxa"/>
              <w:left w:w="100" w:type="dxa"/>
              <w:bottom w:w="100" w:type="dxa"/>
              <w:right w:w="100" w:type="dxa"/>
            </w:tcMar>
          </w:tcPr>
          <w:p w14:paraId="7DDE37A4"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5</w:t>
            </w:r>
          </w:p>
          <w:p w14:paraId="51098DCE"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Always</w:t>
            </w:r>
          </w:p>
        </w:tc>
        <w:tc>
          <w:tcPr>
            <w:tcW w:w="949" w:type="dxa"/>
            <w:shd w:val="clear" w:color="auto" w:fill="auto"/>
            <w:tcMar>
              <w:top w:w="100" w:type="dxa"/>
              <w:left w:w="100" w:type="dxa"/>
              <w:bottom w:w="100" w:type="dxa"/>
              <w:right w:w="100" w:type="dxa"/>
            </w:tcMar>
          </w:tcPr>
          <w:p w14:paraId="76920228"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N/A</w:t>
            </w:r>
          </w:p>
        </w:tc>
        <w:tc>
          <w:tcPr>
            <w:tcW w:w="1457" w:type="dxa"/>
            <w:vMerge/>
            <w:shd w:val="clear" w:color="auto" w:fill="0090DA" w:themeFill="accent4"/>
            <w:tcMar>
              <w:top w:w="100" w:type="dxa"/>
              <w:left w:w="100" w:type="dxa"/>
              <w:bottom w:w="100" w:type="dxa"/>
              <w:right w:w="100" w:type="dxa"/>
            </w:tcMar>
          </w:tcPr>
          <w:p w14:paraId="5A69AF11" w14:textId="77777777" w:rsidR="00072F8A" w:rsidRPr="006850F3" w:rsidRDefault="00072F8A" w:rsidP="005B193E">
            <w:pPr>
              <w:widowControl w:val="0"/>
              <w:spacing w:after="0" w:line="240" w:lineRule="auto"/>
              <w:rPr>
                <w:sz w:val="18"/>
                <w:szCs w:val="18"/>
              </w:rPr>
            </w:pPr>
          </w:p>
        </w:tc>
      </w:tr>
      <w:tr w:rsidR="00072F8A" w:rsidRPr="006850F3" w14:paraId="66D25A1B" w14:textId="77777777" w:rsidTr="005B193E">
        <w:tc>
          <w:tcPr>
            <w:tcW w:w="2226" w:type="dxa"/>
            <w:shd w:val="clear" w:color="auto" w:fill="auto"/>
            <w:tcMar>
              <w:top w:w="100" w:type="dxa"/>
              <w:left w:w="100" w:type="dxa"/>
              <w:bottom w:w="100" w:type="dxa"/>
              <w:right w:w="100" w:type="dxa"/>
            </w:tcMar>
          </w:tcPr>
          <w:p w14:paraId="4F07C854" w14:textId="77777777" w:rsidR="00072F8A" w:rsidRPr="006850F3" w:rsidRDefault="00072F8A" w:rsidP="005B193E">
            <w:pPr>
              <w:widowControl w:val="0"/>
              <w:spacing w:after="0" w:line="240" w:lineRule="auto"/>
              <w:rPr>
                <w:sz w:val="18"/>
                <w:szCs w:val="18"/>
              </w:rPr>
            </w:pPr>
            <w:r w:rsidRPr="006850F3">
              <w:rPr>
                <w:sz w:val="18"/>
                <w:szCs w:val="18"/>
              </w:rPr>
              <w:t xml:space="preserve">1. Supporting the needs of children with complex disability is discussed between leadership and staff </w:t>
            </w:r>
          </w:p>
        </w:tc>
        <w:tc>
          <w:tcPr>
            <w:tcW w:w="977" w:type="dxa"/>
            <w:shd w:val="clear" w:color="auto" w:fill="auto"/>
            <w:tcMar>
              <w:top w:w="100" w:type="dxa"/>
              <w:left w:w="100" w:type="dxa"/>
              <w:bottom w:w="100" w:type="dxa"/>
              <w:right w:w="100" w:type="dxa"/>
            </w:tcMar>
          </w:tcPr>
          <w:p w14:paraId="789D20E5"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3F03DDFD"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126802DD"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3B42847E"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01E1B60F"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4B122096"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1178EABF" w14:textId="77777777" w:rsidR="00072F8A" w:rsidRPr="006850F3" w:rsidRDefault="00072F8A" w:rsidP="005B193E">
            <w:pPr>
              <w:widowControl w:val="0"/>
              <w:spacing w:after="0" w:line="240" w:lineRule="auto"/>
              <w:rPr>
                <w:sz w:val="18"/>
                <w:szCs w:val="18"/>
              </w:rPr>
            </w:pPr>
          </w:p>
        </w:tc>
      </w:tr>
      <w:tr w:rsidR="00072F8A" w:rsidRPr="006850F3" w14:paraId="1393A59C" w14:textId="77777777" w:rsidTr="005B193E">
        <w:tc>
          <w:tcPr>
            <w:tcW w:w="2226" w:type="dxa"/>
            <w:shd w:val="clear" w:color="auto" w:fill="auto"/>
            <w:tcMar>
              <w:top w:w="100" w:type="dxa"/>
              <w:left w:w="100" w:type="dxa"/>
              <w:bottom w:w="100" w:type="dxa"/>
              <w:right w:w="100" w:type="dxa"/>
            </w:tcMar>
          </w:tcPr>
          <w:p w14:paraId="2ED7AAE8" w14:textId="77777777" w:rsidR="00072F8A" w:rsidRPr="006850F3" w:rsidRDefault="00072F8A" w:rsidP="005B193E">
            <w:pPr>
              <w:widowControl w:val="0"/>
              <w:spacing w:after="0" w:line="240" w:lineRule="auto"/>
              <w:rPr>
                <w:sz w:val="18"/>
                <w:szCs w:val="18"/>
              </w:rPr>
            </w:pPr>
            <w:r w:rsidRPr="006850F3">
              <w:rPr>
                <w:sz w:val="18"/>
                <w:szCs w:val="18"/>
              </w:rPr>
              <w:t xml:space="preserve">2. OSHC </w:t>
            </w:r>
            <w:proofErr w:type="gramStart"/>
            <w:r w:rsidRPr="006850F3">
              <w:rPr>
                <w:sz w:val="18"/>
                <w:szCs w:val="18"/>
              </w:rPr>
              <w:t>leaders</w:t>
            </w:r>
            <w:proofErr w:type="gramEnd"/>
            <w:r w:rsidRPr="006850F3">
              <w:rPr>
                <w:sz w:val="18"/>
                <w:szCs w:val="18"/>
              </w:rPr>
              <w:t xml:space="preserve"> model inclusive behaviours that support children with complex disability </w:t>
            </w:r>
          </w:p>
        </w:tc>
        <w:tc>
          <w:tcPr>
            <w:tcW w:w="977" w:type="dxa"/>
            <w:shd w:val="clear" w:color="auto" w:fill="auto"/>
            <w:tcMar>
              <w:top w:w="100" w:type="dxa"/>
              <w:left w:w="100" w:type="dxa"/>
              <w:bottom w:w="100" w:type="dxa"/>
              <w:right w:w="100" w:type="dxa"/>
            </w:tcMar>
          </w:tcPr>
          <w:p w14:paraId="22C44BBE"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5F9A7A1C"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444B65F4"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1B931D0E"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75CE6CA3"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0B2A9F28"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7D287168" w14:textId="77777777" w:rsidR="00072F8A" w:rsidRPr="006850F3" w:rsidRDefault="00072F8A" w:rsidP="005B193E">
            <w:pPr>
              <w:widowControl w:val="0"/>
              <w:spacing w:after="0" w:line="240" w:lineRule="auto"/>
              <w:rPr>
                <w:sz w:val="18"/>
                <w:szCs w:val="18"/>
              </w:rPr>
            </w:pPr>
          </w:p>
        </w:tc>
      </w:tr>
      <w:tr w:rsidR="00072F8A" w:rsidRPr="006850F3" w14:paraId="5AE759E7" w14:textId="77777777" w:rsidTr="005B193E">
        <w:tc>
          <w:tcPr>
            <w:tcW w:w="2226" w:type="dxa"/>
            <w:shd w:val="clear" w:color="auto" w:fill="auto"/>
            <w:tcMar>
              <w:top w:w="100" w:type="dxa"/>
              <w:left w:w="100" w:type="dxa"/>
              <w:bottom w:w="100" w:type="dxa"/>
              <w:right w:w="100" w:type="dxa"/>
            </w:tcMar>
          </w:tcPr>
          <w:p w14:paraId="22450AD8" w14:textId="77777777" w:rsidR="00072F8A" w:rsidRPr="006850F3" w:rsidRDefault="00072F8A" w:rsidP="005B193E">
            <w:pPr>
              <w:widowControl w:val="0"/>
              <w:spacing w:after="0" w:line="240" w:lineRule="auto"/>
              <w:rPr>
                <w:sz w:val="18"/>
                <w:szCs w:val="18"/>
              </w:rPr>
            </w:pPr>
            <w:r w:rsidRPr="006850F3">
              <w:rPr>
                <w:sz w:val="18"/>
                <w:szCs w:val="18"/>
              </w:rPr>
              <w:t xml:space="preserve">3. The OSHC service has documented inclusion policies to </w:t>
            </w:r>
            <w:r w:rsidRPr="006850F3">
              <w:rPr>
                <w:sz w:val="18"/>
                <w:szCs w:val="18"/>
              </w:rPr>
              <w:lastRenderedPageBreak/>
              <w:t xml:space="preserve">guide and support the participation of children with complex disability </w:t>
            </w:r>
          </w:p>
        </w:tc>
        <w:tc>
          <w:tcPr>
            <w:tcW w:w="977" w:type="dxa"/>
            <w:shd w:val="clear" w:color="auto" w:fill="auto"/>
            <w:tcMar>
              <w:top w:w="100" w:type="dxa"/>
              <w:left w:w="100" w:type="dxa"/>
              <w:bottom w:w="100" w:type="dxa"/>
              <w:right w:w="100" w:type="dxa"/>
            </w:tcMar>
          </w:tcPr>
          <w:p w14:paraId="4DBDCAA6"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05141567"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6E85D4C0"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1F3FBCC4"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6B397E25"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17A95492"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561E13B8" w14:textId="77777777" w:rsidR="00072F8A" w:rsidRPr="006850F3" w:rsidRDefault="00072F8A" w:rsidP="005B193E">
            <w:pPr>
              <w:widowControl w:val="0"/>
              <w:spacing w:after="0" w:line="240" w:lineRule="auto"/>
              <w:rPr>
                <w:sz w:val="18"/>
                <w:szCs w:val="18"/>
              </w:rPr>
            </w:pPr>
          </w:p>
        </w:tc>
      </w:tr>
      <w:tr w:rsidR="00072F8A" w:rsidRPr="006850F3" w14:paraId="5DCA6495" w14:textId="77777777" w:rsidTr="005B193E">
        <w:tc>
          <w:tcPr>
            <w:tcW w:w="2226" w:type="dxa"/>
            <w:shd w:val="clear" w:color="auto" w:fill="auto"/>
            <w:tcMar>
              <w:top w:w="100" w:type="dxa"/>
              <w:left w:w="100" w:type="dxa"/>
              <w:bottom w:w="100" w:type="dxa"/>
              <w:right w:w="100" w:type="dxa"/>
            </w:tcMar>
          </w:tcPr>
          <w:p w14:paraId="7870C782" w14:textId="77777777" w:rsidR="00072F8A" w:rsidRPr="006850F3" w:rsidRDefault="00072F8A" w:rsidP="005B193E">
            <w:pPr>
              <w:widowControl w:val="0"/>
              <w:spacing w:after="0" w:line="240" w:lineRule="auto"/>
              <w:rPr>
                <w:sz w:val="18"/>
                <w:szCs w:val="18"/>
              </w:rPr>
            </w:pPr>
            <w:r w:rsidRPr="006850F3">
              <w:rPr>
                <w:sz w:val="18"/>
                <w:szCs w:val="18"/>
              </w:rPr>
              <w:t>4. Inclusive practices are already in place to support the participation of children with complex disability</w:t>
            </w:r>
          </w:p>
        </w:tc>
        <w:tc>
          <w:tcPr>
            <w:tcW w:w="977" w:type="dxa"/>
            <w:shd w:val="clear" w:color="auto" w:fill="auto"/>
            <w:tcMar>
              <w:top w:w="100" w:type="dxa"/>
              <w:left w:w="100" w:type="dxa"/>
              <w:bottom w:w="100" w:type="dxa"/>
              <w:right w:w="100" w:type="dxa"/>
            </w:tcMar>
          </w:tcPr>
          <w:p w14:paraId="19A2C934"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150D96DA"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4560DD32"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3012A341"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560DB128"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66521C60"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77178EB3" w14:textId="77777777" w:rsidR="00072F8A" w:rsidRPr="006850F3" w:rsidRDefault="00072F8A" w:rsidP="005B193E">
            <w:pPr>
              <w:widowControl w:val="0"/>
              <w:spacing w:after="0" w:line="240" w:lineRule="auto"/>
              <w:rPr>
                <w:sz w:val="18"/>
                <w:szCs w:val="18"/>
              </w:rPr>
            </w:pPr>
          </w:p>
        </w:tc>
      </w:tr>
      <w:tr w:rsidR="00072F8A" w:rsidRPr="006850F3" w14:paraId="339DAD6B" w14:textId="77777777" w:rsidTr="005B193E">
        <w:tc>
          <w:tcPr>
            <w:tcW w:w="2226" w:type="dxa"/>
            <w:shd w:val="clear" w:color="auto" w:fill="auto"/>
            <w:tcMar>
              <w:top w:w="100" w:type="dxa"/>
              <w:left w:w="100" w:type="dxa"/>
              <w:bottom w:w="100" w:type="dxa"/>
              <w:right w:w="100" w:type="dxa"/>
            </w:tcMar>
          </w:tcPr>
          <w:p w14:paraId="38819633" w14:textId="77777777" w:rsidR="00072F8A" w:rsidRPr="006850F3" w:rsidRDefault="00072F8A" w:rsidP="005B193E">
            <w:pPr>
              <w:widowControl w:val="0"/>
              <w:spacing w:after="0" w:line="240" w:lineRule="auto"/>
              <w:rPr>
                <w:sz w:val="18"/>
                <w:szCs w:val="18"/>
              </w:rPr>
            </w:pPr>
            <w:r w:rsidRPr="006850F3">
              <w:rPr>
                <w:sz w:val="18"/>
                <w:szCs w:val="18"/>
              </w:rPr>
              <w:t>5. There are ongoing reviews and reflection to make sure children with complex disability can participate</w:t>
            </w:r>
          </w:p>
        </w:tc>
        <w:tc>
          <w:tcPr>
            <w:tcW w:w="977" w:type="dxa"/>
            <w:shd w:val="clear" w:color="auto" w:fill="auto"/>
            <w:tcMar>
              <w:top w:w="100" w:type="dxa"/>
              <w:left w:w="100" w:type="dxa"/>
              <w:bottom w:w="100" w:type="dxa"/>
              <w:right w:w="100" w:type="dxa"/>
            </w:tcMar>
          </w:tcPr>
          <w:p w14:paraId="5E6BF5D9"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6EC35F12"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58231C31"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55FD57F2"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7323B813"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3C59B6F3"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58CC6077" w14:textId="77777777" w:rsidR="00072F8A" w:rsidRPr="006850F3" w:rsidRDefault="00072F8A" w:rsidP="005B193E">
            <w:pPr>
              <w:widowControl w:val="0"/>
              <w:spacing w:after="0" w:line="240" w:lineRule="auto"/>
              <w:rPr>
                <w:sz w:val="18"/>
                <w:szCs w:val="18"/>
              </w:rPr>
            </w:pPr>
          </w:p>
        </w:tc>
      </w:tr>
      <w:tr w:rsidR="00072F8A" w:rsidRPr="006850F3" w14:paraId="3CFDB1BA" w14:textId="77777777" w:rsidTr="00072F8A">
        <w:tc>
          <w:tcPr>
            <w:tcW w:w="9629" w:type="dxa"/>
            <w:gridSpan w:val="8"/>
            <w:shd w:val="clear" w:color="auto" w:fill="E57100" w:themeFill="accent1"/>
            <w:tcMar>
              <w:top w:w="100" w:type="dxa"/>
              <w:left w:w="100" w:type="dxa"/>
              <w:bottom w:w="100" w:type="dxa"/>
              <w:right w:w="100" w:type="dxa"/>
            </w:tcMar>
          </w:tcPr>
          <w:p w14:paraId="4312A2D6" w14:textId="77777777" w:rsidR="00072F8A" w:rsidRPr="006850F3" w:rsidRDefault="00072F8A" w:rsidP="005B193E">
            <w:pPr>
              <w:widowControl w:val="0"/>
              <w:spacing w:after="0" w:line="240" w:lineRule="auto"/>
              <w:jc w:val="center"/>
              <w:rPr>
                <w:b/>
                <w:color w:val="FFFFFF"/>
                <w:sz w:val="18"/>
                <w:szCs w:val="18"/>
              </w:rPr>
            </w:pPr>
            <w:r w:rsidRPr="006850F3">
              <w:rPr>
                <w:b/>
                <w:color w:val="FFFFFF"/>
                <w:sz w:val="18"/>
                <w:szCs w:val="18"/>
              </w:rPr>
              <w:t>Relationships and families</w:t>
            </w:r>
          </w:p>
        </w:tc>
      </w:tr>
      <w:tr w:rsidR="00072F8A" w:rsidRPr="006850F3" w14:paraId="1EA29F90" w14:textId="77777777" w:rsidTr="005B193E">
        <w:tc>
          <w:tcPr>
            <w:tcW w:w="2226" w:type="dxa"/>
            <w:vMerge w:val="restart"/>
            <w:shd w:val="clear" w:color="auto" w:fill="0090DA" w:themeFill="accent4"/>
            <w:tcMar>
              <w:top w:w="100" w:type="dxa"/>
              <w:left w:w="100" w:type="dxa"/>
              <w:bottom w:w="100" w:type="dxa"/>
              <w:right w:w="100" w:type="dxa"/>
            </w:tcMar>
          </w:tcPr>
          <w:p w14:paraId="6B97F912" w14:textId="77777777" w:rsidR="00072F8A" w:rsidRPr="006850F3" w:rsidRDefault="00072F8A" w:rsidP="005B193E">
            <w:pPr>
              <w:widowControl w:val="0"/>
              <w:spacing w:after="0" w:line="240" w:lineRule="auto"/>
              <w:rPr>
                <w:b/>
                <w:color w:val="FFFFFF"/>
                <w:sz w:val="18"/>
                <w:szCs w:val="18"/>
              </w:rPr>
            </w:pPr>
            <w:r w:rsidRPr="006850F3">
              <w:rPr>
                <w:b/>
                <w:color w:val="FFFFFF"/>
                <w:sz w:val="18"/>
                <w:szCs w:val="18"/>
              </w:rPr>
              <w:t>Statement</w:t>
            </w:r>
          </w:p>
        </w:tc>
        <w:tc>
          <w:tcPr>
            <w:tcW w:w="5946" w:type="dxa"/>
            <w:gridSpan w:val="6"/>
            <w:shd w:val="clear" w:color="auto" w:fill="0090DA" w:themeFill="accent4"/>
            <w:tcMar>
              <w:top w:w="100" w:type="dxa"/>
              <w:left w:w="100" w:type="dxa"/>
              <w:bottom w:w="100" w:type="dxa"/>
              <w:right w:w="100" w:type="dxa"/>
            </w:tcMar>
          </w:tcPr>
          <w:p w14:paraId="403B12D6" w14:textId="77777777" w:rsidR="00072F8A" w:rsidRPr="006850F3" w:rsidRDefault="00072F8A" w:rsidP="005B193E">
            <w:pPr>
              <w:widowControl w:val="0"/>
              <w:spacing w:after="0" w:line="240" w:lineRule="auto"/>
              <w:jc w:val="center"/>
              <w:rPr>
                <w:sz w:val="18"/>
                <w:szCs w:val="18"/>
              </w:rPr>
            </w:pPr>
            <w:r w:rsidRPr="006850F3">
              <w:rPr>
                <w:b/>
                <w:color w:val="FFFFFF"/>
                <w:sz w:val="18"/>
                <w:szCs w:val="18"/>
              </w:rPr>
              <w:t>Frequency</w:t>
            </w:r>
          </w:p>
        </w:tc>
        <w:tc>
          <w:tcPr>
            <w:tcW w:w="1457" w:type="dxa"/>
            <w:vMerge w:val="restart"/>
            <w:shd w:val="clear" w:color="auto" w:fill="0090DA" w:themeFill="accent4"/>
            <w:tcMar>
              <w:top w:w="100" w:type="dxa"/>
              <w:left w:w="100" w:type="dxa"/>
              <w:bottom w:w="100" w:type="dxa"/>
              <w:right w:w="100" w:type="dxa"/>
            </w:tcMar>
          </w:tcPr>
          <w:p w14:paraId="354E79C7" w14:textId="77777777" w:rsidR="00072F8A" w:rsidRPr="006850F3" w:rsidRDefault="00072F8A" w:rsidP="005B193E">
            <w:pPr>
              <w:widowControl w:val="0"/>
              <w:spacing w:after="0" w:line="240" w:lineRule="auto"/>
              <w:rPr>
                <w:b/>
                <w:color w:val="FFFFFF"/>
                <w:sz w:val="18"/>
                <w:szCs w:val="18"/>
              </w:rPr>
            </w:pPr>
            <w:r w:rsidRPr="006850F3">
              <w:rPr>
                <w:b/>
                <w:color w:val="FFFFFF"/>
                <w:sz w:val="18"/>
                <w:szCs w:val="18"/>
              </w:rPr>
              <w:t>Comments</w:t>
            </w:r>
          </w:p>
        </w:tc>
      </w:tr>
      <w:tr w:rsidR="00072F8A" w:rsidRPr="006850F3" w14:paraId="215EEF60" w14:textId="77777777" w:rsidTr="005B193E">
        <w:tc>
          <w:tcPr>
            <w:tcW w:w="2226" w:type="dxa"/>
            <w:vMerge/>
            <w:shd w:val="clear" w:color="auto" w:fill="0090DA" w:themeFill="accent4"/>
            <w:tcMar>
              <w:top w:w="100" w:type="dxa"/>
              <w:left w:w="100" w:type="dxa"/>
              <w:bottom w:w="100" w:type="dxa"/>
              <w:right w:w="100" w:type="dxa"/>
            </w:tcMar>
          </w:tcPr>
          <w:p w14:paraId="5FD009BD" w14:textId="77777777" w:rsidR="00072F8A" w:rsidRPr="006850F3" w:rsidRDefault="00072F8A" w:rsidP="005B193E">
            <w:pPr>
              <w:widowControl w:val="0"/>
              <w:spacing w:after="0" w:line="240" w:lineRule="auto"/>
              <w:rPr>
                <w:color w:val="FF0000"/>
                <w:sz w:val="18"/>
                <w:szCs w:val="18"/>
              </w:rPr>
            </w:pPr>
          </w:p>
        </w:tc>
        <w:tc>
          <w:tcPr>
            <w:tcW w:w="977" w:type="dxa"/>
            <w:shd w:val="clear" w:color="auto" w:fill="auto"/>
            <w:tcMar>
              <w:top w:w="100" w:type="dxa"/>
              <w:left w:w="100" w:type="dxa"/>
              <w:bottom w:w="100" w:type="dxa"/>
              <w:right w:w="100" w:type="dxa"/>
            </w:tcMar>
          </w:tcPr>
          <w:p w14:paraId="4B127ADD"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1</w:t>
            </w:r>
          </w:p>
          <w:p w14:paraId="1F005D02"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Never</w:t>
            </w:r>
          </w:p>
        </w:tc>
        <w:tc>
          <w:tcPr>
            <w:tcW w:w="960" w:type="dxa"/>
            <w:shd w:val="clear" w:color="auto" w:fill="auto"/>
            <w:tcMar>
              <w:top w:w="100" w:type="dxa"/>
              <w:left w:w="100" w:type="dxa"/>
              <w:bottom w:w="100" w:type="dxa"/>
              <w:right w:w="100" w:type="dxa"/>
            </w:tcMar>
          </w:tcPr>
          <w:p w14:paraId="6BFCDEB4"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 xml:space="preserve">2  </w:t>
            </w:r>
          </w:p>
          <w:p w14:paraId="5EF89C72"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Rarely</w:t>
            </w:r>
          </w:p>
        </w:tc>
        <w:tc>
          <w:tcPr>
            <w:tcW w:w="1215" w:type="dxa"/>
            <w:shd w:val="clear" w:color="auto" w:fill="auto"/>
            <w:tcMar>
              <w:top w:w="100" w:type="dxa"/>
              <w:left w:w="100" w:type="dxa"/>
              <w:bottom w:w="100" w:type="dxa"/>
              <w:right w:w="100" w:type="dxa"/>
            </w:tcMar>
          </w:tcPr>
          <w:p w14:paraId="0296A167"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3</w:t>
            </w:r>
          </w:p>
          <w:p w14:paraId="67BA93AE"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Sometimes</w:t>
            </w:r>
          </w:p>
        </w:tc>
        <w:tc>
          <w:tcPr>
            <w:tcW w:w="945" w:type="dxa"/>
            <w:shd w:val="clear" w:color="auto" w:fill="auto"/>
            <w:tcMar>
              <w:top w:w="100" w:type="dxa"/>
              <w:left w:w="100" w:type="dxa"/>
              <w:bottom w:w="100" w:type="dxa"/>
              <w:right w:w="100" w:type="dxa"/>
            </w:tcMar>
          </w:tcPr>
          <w:p w14:paraId="7BC05AF1"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4</w:t>
            </w:r>
          </w:p>
          <w:p w14:paraId="1D6DD380"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Often</w:t>
            </w:r>
          </w:p>
        </w:tc>
        <w:tc>
          <w:tcPr>
            <w:tcW w:w="900" w:type="dxa"/>
            <w:shd w:val="clear" w:color="auto" w:fill="auto"/>
            <w:tcMar>
              <w:top w:w="100" w:type="dxa"/>
              <w:left w:w="100" w:type="dxa"/>
              <w:bottom w:w="100" w:type="dxa"/>
              <w:right w:w="100" w:type="dxa"/>
            </w:tcMar>
          </w:tcPr>
          <w:p w14:paraId="1957AA65"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5</w:t>
            </w:r>
          </w:p>
          <w:p w14:paraId="5330B6D0"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Always</w:t>
            </w:r>
          </w:p>
        </w:tc>
        <w:tc>
          <w:tcPr>
            <w:tcW w:w="949" w:type="dxa"/>
            <w:shd w:val="clear" w:color="auto" w:fill="auto"/>
            <w:tcMar>
              <w:top w:w="100" w:type="dxa"/>
              <w:left w:w="100" w:type="dxa"/>
              <w:bottom w:w="100" w:type="dxa"/>
              <w:right w:w="100" w:type="dxa"/>
            </w:tcMar>
          </w:tcPr>
          <w:p w14:paraId="0EE22667"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N/A</w:t>
            </w:r>
          </w:p>
        </w:tc>
        <w:tc>
          <w:tcPr>
            <w:tcW w:w="1457" w:type="dxa"/>
            <w:vMerge/>
            <w:shd w:val="clear" w:color="auto" w:fill="0090DA" w:themeFill="accent4"/>
            <w:tcMar>
              <w:top w:w="100" w:type="dxa"/>
              <w:left w:w="100" w:type="dxa"/>
              <w:bottom w:w="100" w:type="dxa"/>
              <w:right w:w="100" w:type="dxa"/>
            </w:tcMar>
          </w:tcPr>
          <w:p w14:paraId="14E7F2EB" w14:textId="77777777" w:rsidR="00072F8A" w:rsidRPr="006850F3" w:rsidRDefault="00072F8A" w:rsidP="005B193E">
            <w:pPr>
              <w:widowControl w:val="0"/>
              <w:spacing w:after="0" w:line="240" w:lineRule="auto"/>
              <w:rPr>
                <w:sz w:val="18"/>
                <w:szCs w:val="18"/>
              </w:rPr>
            </w:pPr>
          </w:p>
        </w:tc>
      </w:tr>
      <w:tr w:rsidR="00072F8A" w:rsidRPr="006850F3" w14:paraId="76D0DAED" w14:textId="77777777" w:rsidTr="005B193E">
        <w:tc>
          <w:tcPr>
            <w:tcW w:w="2226" w:type="dxa"/>
            <w:shd w:val="clear" w:color="auto" w:fill="auto"/>
            <w:tcMar>
              <w:top w:w="100" w:type="dxa"/>
              <w:left w:w="100" w:type="dxa"/>
              <w:bottom w:w="100" w:type="dxa"/>
              <w:right w:w="100" w:type="dxa"/>
            </w:tcMar>
          </w:tcPr>
          <w:p w14:paraId="5211ECB9" w14:textId="77777777" w:rsidR="00072F8A" w:rsidRPr="006850F3" w:rsidRDefault="00072F8A" w:rsidP="005B193E">
            <w:pPr>
              <w:widowControl w:val="0"/>
              <w:spacing w:after="0" w:line="240" w:lineRule="auto"/>
              <w:rPr>
                <w:sz w:val="18"/>
                <w:szCs w:val="18"/>
              </w:rPr>
            </w:pPr>
            <w:r w:rsidRPr="006850F3">
              <w:rPr>
                <w:sz w:val="18"/>
                <w:szCs w:val="18"/>
              </w:rPr>
              <w:t>6. There is regular and open communication with the child’s family and support team</w:t>
            </w:r>
          </w:p>
        </w:tc>
        <w:tc>
          <w:tcPr>
            <w:tcW w:w="977" w:type="dxa"/>
            <w:shd w:val="clear" w:color="auto" w:fill="auto"/>
            <w:tcMar>
              <w:top w:w="100" w:type="dxa"/>
              <w:left w:w="100" w:type="dxa"/>
              <w:bottom w:w="100" w:type="dxa"/>
              <w:right w:w="100" w:type="dxa"/>
            </w:tcMar>
          </w:tcPr>
          <w:p w14:paraId="14B34D8D"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3DB2D39E"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106D337C"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485CE2C7"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2E74D81E"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5393B8FC"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652C7D54" w14:textId="77777777" w:rsidR="00072F8A" w:rsidRPr="006850F3" w:rsidRDefault="00072F8A" w:rsidP="005B193E">
            <w:pPr>
              <w:widowControl w:val="0"/>
              <w:spacing w:after="0" w:line="240" w:lineRule="auto"/>
              <w:rPr>
                <w:sz w:val="18"/>
                <w:szCs w:val="18"/>
              </w:rPr>
            </w:pPr>
          </w:p>
        </w:tc>
      </w:tr>
      <w:tr w:rsidR="00072F8A" w:rsidRPr="006850F3" w14:paraId="1700D8F9" w14:textId="77777777" w:rsidTr="005B193E">
        <w:tc>
          <w:tcPr>
            <w:tcW w:w="2226" w:type="dxa"/>
            <w:shd w:val="clear" w:color="auto" w:fill="auto"/>
            <w:tcMar>
              <w:top w:w="100" w:type="dxa"/>
              <w:left w:w="100" w:type="dxa"/>
              <w:bottom w:w="100" w:type="dxa"/>
              <w:right w:w="100" w:type="dxa"/>
            </w:tcMar>
          </w:tcPr>
          <w:p w14:paraId="456BA704" w14:textId="77777777" w:rsidR="00072F8A" w:rsidRPr="006850F3" w:rsidRDefault="00072F8A" w:rsidP="005B193E">
            <w:pPr>
              <w:widowControl w:val="0"/>
              <w:spacing w:after="0" w:line="240" w:lineRule="auto"/>
              <w:rPr>
                <w:sz w:val="18"/>
                <w:szCs w:val="18"/>
              </w:rPr>
            </w:pPr>
            <w:r w:rsidRPr="006850F3">
              <w:rPr>
                <w:sz w:val="18"/>
                <w:szCs w:val="18"/>
              </w:rPr>
              <w:t xml:space="preserve">7. There is regular and open collaboration between the OSHC service and the school of a child with complex disability on the child’s support needs </w:t>
            </w:r>
          </w:p>
        </w:tc>
        <w:tc>
          <w:tcPr>
            <w:tcW w:w="977" w:type="dxa"/>
            <w:shd w:val="clear" w:color="auto" w:fill="auto"/>
            <w:tcMar>
              <w:top w:w="100" w:type="dxa"/>
              <w:left w:w="100" w:type="dxa"/>
              <w:bottom w:w="100" w:type="dxa"/>
              <w:right w:w="100" w:type="dxa"/>
            </w:tcMar>
          </w:tcPr>
          <w:p w14:paraId="4DF3141A"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01570683"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02A173A2"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06DDCF7E"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066DD83F"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3F0DAE51"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0AE53A79" w14:textId="77777777" w:rsidR="00072F8A" w:rsidRPr="006850F3" w:rsidRDefault="00072F8A" w:rsidP="005B193E">
            <w:pPr>
              <w:widowControl w:val="0"/>
              <w:spacing w:after="0" w:line="240" w:lineRule="auto"/>
              <w:rPr>
                <w:sz w:val="18"/>
                <w:szCs w:val="18"/>
              </w:rPr>
            </w:pPr>
          </w:p>
        </w:tc>
      </w:tr>
      <w:tr w:rsidR="00072F8A" w:rsidRPr="006850F3" w14:paraId="338AC4DC" w14:textId="77777777" w:rsidTr="005B193E">
        <w:tc>
          <w:tcPr>
            <w:tcW w:w="2226" w:type="dxa"/>
            <w:shd w:val="clear" w:color="auto" w:fill="auto"/>
            <w:tcMar>
              <w:top w:w="100" w:type="dxa"/>
              <w:left w:w="100" w:type="dxa"/>
              <w:bottom w:w="100" w:type="dxa"/>
              <w:right w:w="100" w:type="dxa"/>
            </w:tcMar>
          </w:tcPr>
          <w:p w14:paraId="169097F5" w14:textId="77777777" w:rsidR="00072F8A" w:rsidRPr="006850F3" w:rsidRDefault="00072F8A" w:rsidP="005B193E">
            <w:pPr>
              <w:widowControl w:val="0"/>
              <w:spacing w:after="0" w:line="240" w:lineRule="auto"/>
              <w:rPr>
                <w:sz w:val="18"/>
                <w:szCs w:val="18"/>
              </w:rPr>
            </w:pPr>
            <w:r w:rsidRPr="006850F3">
              <w:rPr>
                <w:sz w:val="18"/>
                <w:szCs w:val="18"/>
              </w:rPr>
              <w:t xml:space="preserve">8. All children attending the OSHC service are encouraged and given opportunities to be inclusive of their peers </w:t>
            </w:r>
          </w:p>
        </w:tc>
        <w:tc>
          <w:tcPr>
            <w:tcW w:w="977" w:type="dxa"/>
            <w:shd w:val="clear" w:color="auto" w:fill="auto"/>
            <w:tcMar>
              <w:top w:w="100" w:type="dxa"/>
              <w:left w:w="100" w:type="dxa"/>
              <w:bottom w:w="100" w:type="dxa"/>
              <w:right w:w="100" w:type="dxa"/>
            </w:tcMar>
          </w:tcPr>
          <w:p w14:paraId="44226121"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75F501A2"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534C8B1A"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3A8149F9"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0CFFB405"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48A9E022"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38085AA9" w14:textId="77777777" w:rsidR="00072F8A" w:rsidRPr="006850F3" w:rsidRDefault="00072F8A" w:rsidP="005B193E">
            <w:pPr>
              <w:widowControl w:val="0"/>
              <w:spacing w:after="0" w:line="240" w:lineRule="auto"/>
              <w:rPr>
                <w:sz w:val="18"/>
                <w:szCs w:val="18"/>
              </w:rPr>
            </w:pPr>
          </w:p>
        </w:tc>
      </w:tr>
      <w:tr w:rsidR="00072F8A" w:rsidRPr="006850F3" w14:paraId="234ED0C4" w14:textId="77777777" w:rsidTr="005B193E">
        <w:tc>
          <w:tcPr>
            <w:tcW w:w="2226" w:type="dxa"/>
            <w:shd w:val="clear" w:color="auto" w:fill="auto"/>
            <w:tcMar>
              <w:top w:w="100" w:type="dxa"/>
              <w:left w:w="100" w:type="dxa"/>
              <w:bottom w:w="100" w:type="dxa"/>
              <w:right w:w="100" w:type="dxa"/>
            </w:tcMar>
          </w:tcPr>
          <w:p w14:paraId="6DAEFFFD" w14:textId="77777777" w:rsidR="00072F8A" w:rsidRPr="006850F3" w:rsidRDefault="00072F8A" w:rsidP="005B193E">
            <w:pPr>
              <w:widowControl w:val="0"/>
              <w:spacing w:after="0" w:line="240" w:lineRule="auto"/>
              <w:rPr>
                <w:sz w:val="18"/>
                <w:szCs w:val="18"/>
              </w:rPr>
            </w:pPr>
            <w:r w:rsidRPr="006850F3">
              <w:rPr>
                <w:sz w:val="18"/>
                <w:szCs w:val="18"/>
              </w:rPr>
              <w:t xml:space="preserve">9. OSHC staff confidently respond to concerns or questions from parents about the support their child with complex disability receives at OSHC </w:t>
            </w:r>
          </w:p>
        </w:tc>
        <w:tc>
          <w:tcPr>
            <w:tcW w:w="977" w:type="dxa"/>
            <w:shd w:val="clear" w:color="auto" w:fill="auto"/>
            <w:tcMar>
              <w:top w:w="100" w:type="dxa"/>
              <w:left w:w="100" w:type="dxa"/>
              <w:bottom w:w="100" w:type="dxa"/>
              <w:right w:w="100" w:type="dxa"/>
            </w:tcMar>
          </w:tcPr>
          <w:p w14:paraId="6D9F8578"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1BD0307A"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1CE070BE"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6951FA3E"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08FA18D5"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7D9763F7"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33E2EA99" w14:textId="77777777" w:rsidR="00072F8A" w:rsidRPr="006850F3" w:rsidRDefault="00072F8A" w:rsidP="005B193E">
            <w:pPr>
              <w:widowControl w:val="0"/>
              <w:spacing w:after="0" w:line="240" w:lineRule="auto"/>
              <w:rPr>
                <w:sz w:val="18"/>
                <w:szCs w:val="18"/>
              </w:rPr>
            </w:pPr>
          </w:p>
        </w:tc>
      </w:tr>
      <w:tr w:rsidR="00072F8A" w:rsidRPr="006850F3" w14:paraId="389ACC3E" w14:textId="77777777" w:rsidTr="005B193E">
        <w:tc>
          <w:tcPr>
            <w:tcW w:w="2226" w:type="dxa"/>
            <w:shd w:val="clear" w:color="auto" w:fill="auto"/>
            <w:tcMar>
              <w:top w:w="100" w:type="dxa"/>
              <w:left w:w="100" w:type="dxa"/>
              <w:bottom w:w="100" w:type="dxa"/>
              <w:right w:w="100" w:type="dxa"/>
            </w:tcMar>
          </w:tcPr>
          <w:p w14:paraId="21ABB93C" w14:textId="77777777" w:rsidR="00072F8A" w:rsidRPr="006850F3" w:rsidRDefault="00072F8A" w:rsidP="005B193E">
            <w:pPr>
              <w:widowControl w:val="0"/>
              <w:spacing w:after="0" w:line="240" w:lineRule="auto"/>
              <w:rPr>
                <w:sz w:val="18"/>
                <w:szCs w:val="18"/>
              </w:rPr>
            </w:pPr>
            <w:r w:rsidRPr="006850F3">
              <w:rPr>
                <w:sz w:val="18"/>
                <w:szCs w:val="18"/>
              </w:rPr>
              <w:t>10. OSHC staff confidently respond to concerns or questions from other parents about children with complex disability participating in OSHC</w:t>
            </w:r>
          </w:p>
        </w:tc>
        <w:tc>
          <w:tcPr>
            <w:tcW w:w="977" w:type="dxa"/>
            <w:shd w:val="clear" w:color="auto" w:fill="auto"/>
            <w:tcMar>
              <w:top w:w="100" w:type="dxa"/>
              <w:left w:w="100" w:type="dxa"/>
              <w:bottom w:w="100" w:type="dxa"/>
              <w:right w:w="100" w:type="dxa"/>
            </w:tcMar>
          </w:tcPr>
          <w:p w14:paraId="53EDF7F4"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6B4E3E94"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33C3A608"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73C55AE4"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753CE2CC"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3BD5A39F"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0DF2D9D0" w14:textId="77777777" w:rsidR="00072F8A" w:rsidRPr="006850F3" w:rsidRDefault="00072F8A" w:rsidP="005B193E">
            <w:pPr>
              <w:widowControl w:val="0"/>
              <w:spacing w:after="0" w:line="240" w:lineRule="auto"/>
              <w:rPr>
                <w:sz w:val="18"/>
                <w:szCs w:val="18"/>
              </w:rPr>
            </w:pPr>
          </w:p>
        </w:tc>
      </w:tr>
      <w:tr w:rsidR="00072F8A" w:rsidRPr="006850F3" w14:paraId="2684E569" w14:textId="77777777" w:rsidTr="00072F8A">
        <w:tc>
          <w:tcPr>
            <w:tcW w:w="9629" w:type="dxa"/>
            <w:gridSpan w:val="8"/>
            <w:shd w:val="clear" w:color="auto" w:fill="E57100" w:themeFill="accent1"/>
            <w:tcMar>
              <w:top w:w="100" w:type="dxa"/>
              <w:left w:w="100" w:type="dxa"/>
              <w:bottom w:w="100" w:type="dxa"/>
              <w:right w:w="100" w:type="dxa"/>
            </w:tcMar>
          </w:tcPr>
          <w:p w14:paraId="259A2B89" w14:textId="77777777" w:rsidR="00072F8A" w:rsidRPr="006850F3" w:rsidRDefault="00072F8A" w:rsidP="005B193E">
            <w:pPr>
              <w:widowControl w:val="0"/>
              <w:spacing w:after="0" w:line="240" w:lineRule="auto"/>
              <w:jc w:val="center"/>
              <w:rPr>
                <w:b/>
                <w:color w:val="FFFFFF"/>
                <w:sz w:val="18"/>
                <w:szCs w:val="18"/>
              </w:rPr>
            </w:pPr>
            <w:r w:rsidRPr="006850F3">
              <w:rPr>
                <w:b/>
                <w:color w:val="FFFFFF"/>
                <w:sz w:val="18"/>
                <w:szCs w:val="18"/>
              </w:rPr>
              <w:t>Child centred and individualised planning</w:t>
            </w:r>
          </w:p>
        </w:tc>
      </w:tr>
      <w:tr w:rsidR="00072F8A" w:rsidRPr="006850F3" w14:paraId="31972F1D" w14:textId="77777777" w:rsidTr="005B193E">
        <w:trPr>
          <w:trHeight w:val="153"/>
        </w:trPr>
        <w:tc>
          <w:tcPr>
            <w:tcW w:w="2226" w:type="dxa"/>
            <w:vMerge w:val="restart"/>
            <w:shd w:val="clear" w:color="auto" w:fill="0090DA" w:themeFill="accent4"/>
            <w:tcMar>
              <w:top w:w="100" w:type="dxa"/>
              <w:left w:w="100" w:type="dxa"/>
              <w:bottom w:w="100" w:type="dxa"/>
              <w:right w:w="100" w:type="dxa"/>
            </w:tcMar>
          </w:tcPr>
          <w:p w14:paraId="5361C14A" w14:textId="77777777" w:rsidR="00072F8A" w:rsidRPr="006850F3" w:rsidRDefault="00072F8A" w:rsidP="005B193E">
            <w:pPr>
              <w:widowControl w:val="0"/>
              <w:spacing w:after="0" w:line="240" w:lineRule="auto"/>
              <w:rPr>
                <w:b/>
                <w:color w:val="FFFFFF"/>
                <w:sz w:val="18"/>
                <w:szCs w:val="18"/>
              </w:rPr>
            </w:pPr>
            <w:r w:rsidRPr="006850F3">
              <w:rPr>
                <w:b/>
                <w:color w:val="FFFFFF"/>
                <w:sz w:val="18"/>
                <w:szCs w:val="18"/>
              </w:rPr>
              <w:lastRenderedPageBreak/>
              <w:t>Statement</w:t>
            </w:r>
          </w:p>
        </w:tc>
        <w:tc>
          <w:tcPr>
            <w:tcW w:w="5946" w:type="dxa"/>
            <w:gridSpan w:val="6"/>
            <w:shd w:val="clear" w:color="auto" w:fill="0090DA" w:themeFill="accent4"/>
            <w:tcMar>
              <w:top w:w="100" w:type="dxa"/>
              <w:left w:w="100" w:type="dxa"/>
              <w:bottom w:w="100" w:type="dxa"/>
              <w:right w:w="100" w:type="dxa"/>
            </w:tcMar>
          </w:tcPr>
          <w:p w14:paraId="68410D0C" w14:textId="77777777" w:rsidR="00072F8A" w:rsidRPr="006850F3" w:rsidRDefault="00072F8A" w:rsidP="005B193E">
            <w:pPr>
              <w:widowControl w:val="0"/>
              <w:spacing w:after="0" w:line="240" w:lineRule="auto"/>
              <w:jc w:val="center"/>
              <w:rPr>
                <w:sz w:val="18"/>
                <w:szCs w:val="18"/>
              </w:rPr>
            </w:pPr>
            <w:r w:rsidRPr="006850F3">
              <w:rPr>
                <w:b/>
                <w:color w:val="FFFFFF"/>
                <w:sz w:val="18"/>
                <w:szCs w:val="18"/>
              </w:rPr>
              <w:t>Frequency</w:t>
            </w:r>
          </w:p>
        </w:tc>
        <w:tc>
          <w:tcPr>
            <w:tcW w:w="1457" w:type="dxa"/>
            <w:vMerge w:val="restart"/>
            <w:shd w:val="clear" w:color="auto" w:fill="0090DA" w:themeFill="accent4"/>
            <w:tcMar>
              <w:top w:w="100" w:type="dxa"/>
              <w:left w:w="100" w:type="dxa"/>
              <w:bottom w:w="100" w:type="dxa"/>
              <w:right w:w="100" w:type="dxa"/>
            </w:tcMar>
          </w:tcPr>
          <w:p w14:paraId="229E650C" w14:textId="77777777" w:rsidR="00072F8A" w:rsidRPr="006850F3" w:rsidRDefault="00072F8A" w:rsidP="005B193E">
            <w:pPr>
              <w:widowControl w:val="0"/>
              <w:spacing w:after="0" w:line="240" w:lineRule="auto"/>
              <w:rPr>
                <w:b/>
                <w:color w:val="FFFFFF"/>
                <w:sz w:val="18"/>
                <w:szCs w:val="18"/>
              </w:rPr>
            </w:pPr>
            <w:r w:rsidRPr="006850F3">
              <w:rPr>
                <w:b/>
                <w:color w:val="FFFFFF"/>
                <w:sz w:val="18"/>
                <w:szCs w:val="18"/>
              </w:rPr>
              <w:t>Comments</w:t>
            </w:r>
          </w:p>
        </w:tc>
      </w:tr>
      <w:tr w:rsidR="00072F8A" w:rsidRPr="006850F3" w14:paraId="3BBCA85A" w14:textId="77777777" w:rsidTr="005B193E">
        <w:tc>
          <w:tcPr>
            <w:tcW w:w="2226" w:type="dxa"/>
            <w:vMerge/>
            <w:shd w:val="clear" w:color="auto" w:fill="0090DA" w:themeFill="accent4"/>
            <w:tcMar>
              <w:top w:w="100" w:type="dxa"/>
              <w:left w:w="100" w:type="dxa"/>
              <w:bottom w:w="100" w:type="dxa"/>
              <w:right w:w="100" w:type="dxa"/>
            </w:tcMar>
          </w:tcPr>
          <w:p w14:paraId="0FF73664" w14:textId="77777777" w:rsidR="00072F8A" w:rsidRPr="006850F3" w:rsidRDefault="00072F8A" w:rsidP="005B193E">
            <w:pPr>
              <w:widowControl w:val="0"/>
              <w:spacing w:after="0" w:line="240" w:lineRule="auto"/>
              <w:rPr>
                <w:color w:val="FF0000"/>
                <w:sz w:val="18"/>
                <w:szCs w:val="18"/>
              </w:rPr>
            </w:pPr>
          </w:p>
        </w:tc>
        <w:tc>
          <w:tcPr>
            <w:tcW w:w="977" w:type="dxa"/>
            <w:shd w:val="clear" w:color="auto" w:fill="auto"/>
            <w:tcMar>
              <w:top w:w="100" w:type="dxa"/>
              <w:left w:w="100" w:type="dxa"/>
              <w:bottom w:w="100" w:type="dxa"/>
              <w:right w:w="100" w:type="dxa"/>
            </w:tcMar>
          </w:tcPr>
          <w:p w14:paraId="19EE5F6A"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1</w:t>
            </w:r>
          </w:p>
          <w:p w14:paraId="68CF2B1D"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Never</w:t>
            </w:r>
          </w:p>
        </w:tc>
        <w:tc>
          <w:tcPr>
            <w:tcW w:w="960" w:type="dxa"/>
            <w:shd w:val="clear" w:color="auto" w:fill="auto"/>
            <w:tcMar>
              <w:top w:w="100" w:type="dxa"/>
              <w:left w:w="100" w:type="dxa"/>
              <w:bottom w:w="100" w:type="dxa"/>
              <w:right w:w="100" w:type="dxa"/>
            </w:tcMar>
          </w:tcPr>
          <w:p w14:paraId="6EB5EDEB"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 xml:space="preserve">2  </w:t>
            </w:r>
          </w:p>
          <w:p w14:paraId="54755046"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Rarely</w:t>
            </w:r>
          </w:p>
        </w:tc>
        <w:tc>
          <w:tcPr>
            <w:tcW w:w="1215" w:type="dxa"/>
            <w:shd w:val="clear" w:color="auto" w:fill="auto"/>
            <w:tcMar>
              <w:top w:w="100" w:type="dxa"/>
              <w:left w:w="100" w:type="dxa"/>
              <w:bottom w:w="100" w:type="dxa"/>
              <w:right w:w="100" w:type="dxa"/>
            </w:tcMar>
          </w:tcPr>
          <w:p w14:paraId="339569AB"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3</w:t>
            </w:r>
          </w:p>
          <w:p w14:paraId="06038F9B"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Sometimes</w:t>
            </w:r>
          </w:p>
        </w:tc>
        <w:tc>
          <w:tcPr>
            <w:tcW w:w="945" w:type="dxa"/>
            <w:shd w:val="clear" w:color="auto" w:fill="auto"/>
            <w:tcMar>
              <w:top w:w="100" w:type="dxa"/>
              <w:left w:w="100" w:type="dxa"/>
              <w:bottom w:w="100" w:type="dxa"/>
              <w:right w:w="100" w:type="dxa"/>
            </w:tcMar>
          </w:tcPr>
          <w:p w14:paraId="51A8CF8D"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4</w:t>
            </w:r>
          </w:p>
          <w:p w14:paraId="542F2E6F"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Often</w:t>
            </w:r>
          </w:p>
        </w:tc>
        <w:tc>
          <w:tcPr>
            <w:tcW w:w="900" w:type="dxa"/>
            <w:shd w:val="clear" w:color="auto" w:fill="auto"/>
            <w:tcMar>
              <w:top w:w="100" w:type="dxa"/>
              <w:left w:w="100" w:type="dxa"/>
              <w:bottom w:w="100" w:type="dxa"/>
              <w:right w:w="100" w:type="dxa"/>
            </w:tcMar>
          </w:tcPr>
          <w:p w14:paraId="31154CD7"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5</w:t>
            </w:r>
          </w:p>
          <w:p w14:paraId="193198E4"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Always</w:t>
            </w:r>
          </w:p>
        </w:tc>
        <w:tc>
          <w:tcPr>
            <w:tcW w:w="949" w:type="dxa"/>
            <w:shd w:val="clear" w:color="auto" w:fill="auto"/>
            <w:tcMar>
              <w:top w:w="100" w:type="dxa"/>
              <w:left w:w="100" w:type="dxa"/>
              <w:bottom w:w="100" w:type="dxa"/>
              <w:right w:w="100" w:type="dxa"/>
            </w:tcMar>
          </w:tcPr>
          <w:p w14:paraId="1EC332EE"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N/A</w:t>
            </w:r>
          </w:p>
        </w:tc>
        <w:tc>
          <w:tcPr>
            <w:tcW w:w="1457" w:type="dxa"/>
            <w:vMerge/>
            <w:shd w:val="clear" w:color="auto" w:fill="0090DA" w:themeFill="accent4"/>
            <w:tcMar>
              <w:top w:w="100" w:type="dxa"/>
              <w:left w:w="100" w:type="dxa"/>
              <w:bottom w:w="100" w:type="dxa"/>
              <w:right w:w="100" w:type="dxa"/>
            </w:tcMar>
          </w:tcPr>
          <w:p w14:paraId="41858E9B" w14:textId="77777777" w:rsidR="00072F8A" w:rsidRPr="006850F3" w:rsidRDefault="00072F8A" w:rsidP="005B193E">
            <w:pPr>
              <w:widowControl w:val="0"/>
              <w:spacing w:after="0" w:line="240" w:lineRule="auto"/>
              <w:rPr>
                <w:sz w:val="18"/>
                <w:szCs w:val="18"/>
              </w:rPr>
            </w:pPr>
          </w:p>
        </w:tc>
      </w:tr>
      <w:tr w:rsidR="00072F8A" w:rsidRPr="006850F3" w14:paraId="63CACDD2" w14:textId="77777777" w:rsidTr="005B193E">
        <w:tc>
          <w:tcPr>
            <w:tcW w:w="2226" w:type="dxa"/>
            <w:shd w:val="clear" w:color="auto" w:fill="auto"/>
            <w:tcMar>
              <w:top w:w="100" w:type="dxa"/>
              <w:left w:w="100" w:type="dxa"/>
              <w:bottom w:w="100" w:type="dxa"/>
              <w:right w:w="100" w:type="dxa"/>
            </w:tcMar>
          </w:tcPr>
          <w:p w14:paraId="4F934894" w14:textId="77777777" w:rsidR="00072F8A" w:rsidRPr="006850F3" w:rsidRDefault="00072F8A" w:rsidP="005B193E">
            <w:pPr>
              <w:widowControl w:val="0"/>
              <w:spacing w:after="0" w:line="240" w:lineRule="auto"/>
              <w:rPr>
                <w:sz w:val="18"/>
                <w:szCs w:val="18"/>
              </w:rPr>
            </w:pPr>
            <w:r w:rsidRPr="006850F3">
              <w:rPr>
                <w:sz w:val="18"/>
                <w:szCs w:val="18"/>
              </w:rPr>
              <w:t>11. Individual support plans are developed for children and young people with complex disability</w:t>
            </w:r>
          </w:p>
        </w:tc>
        <w:tc>
          <w:tcPr>
            <w:tcW w:w="977" w:type="dxa"/>
            <w:shd w:val="clear" w:color="auto" w:fill="auto"/>
            <w:tcMar>
              <w:top w:w="100" w:type="dxa"/>
              <w:left w:w="100" w:type="dxa"/>
              <w:bottom w:w="100" w:type="dxa"/>
              <w:right w:w="100" w:type="dxa"/>
            </w:tcMar>
          </w:tcPr>
          <w:p w14:paraId="60544555"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1BF4B97A"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167C50DE"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3A371C6E"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6F4A823F"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1873A65F"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27C24B2D" w14:textId="77777777" w:rsidR="00072F8A" w:rsidRPr="006850F3" w:rsidRDefault="00072F8A" w:rsidP="005B193E">
            <w:pPr>
              <w:widowControl w:val="0"/>
              <w:spacing w:after="0" w:line="240" w:lineRule="auto"/>
              <w:rPr>
                <w:sz w:val="18"/>
                <w:szCs w:val="18"/>
              </w:rPr>
            </w:pPr>
          </w:p>
        </w:tc>
      </w:tr>
      <w:tr w:rsidR="00072F8A" w:rsidRPr="006850F3" w14:paraId="2BF75FE4" w14:textId="77777777" w:rsidTr="005B193E">
        <w:tc>
          <w:tcPr>
            <w:tcW w:w="2226" w:type="dxa"/>
            <w:shd w:val="clear" w:color="auto" w:fill="auto"/>
            <w:tcMar>
              <w:top w:w="100" w:type="dxa"/>
              <w:left w:w="100" w:type="dxa"/>
              <w:bottom w:w="100" w:type="dxa"/>
              <w:right w:w="100" w:type="dxa"/>
            </w:tcMar>
          </w:tcPr>
          <w:p w14:paraId="7646CE46" w14:textId="77777777" w:rsidR="00072F8A" w:rsidRPr="006850F3" w:rsidRDefault="00072F8A" w:rsidP="005B193E">
            <w:pPr>
              <w:widowControl w:val="0"/>
              <w:spacing w:after="0" w:line="240" w:lineRule="auto"/>
              <w:rPr>
                <w:sz w:val="18"/>
                <w:szCs w:val="18"/>
              </w:rPr>
            </w:pPr>
            <w:r w:rsidRPr="006850F3">
              <w:rPr>
                <w:sz w:val="18"/>
                <w:szCs w:val="18"/>
              </w:rPr>
              <w:t>12. The family and child are involved in the development of the individual support plan</w:t>
            </w:r>
          </w:p>
        </w:tc>
        <w:tc>
          <w:tcPr>
            <w:tcW w:w="977" w:type="dxa"/>
            <w:shd w:val="clear" w:color="auto" w:fill="auto"/>
            <w:tcMar>
              <w:top w:w="100" w:type="dxa"/>
              <w:left w:w="100" w:type="dxa"/>
              <w:bottom w:w="100" w:type="dxa"/>
              <w:right w:w="100" w:type="dxa"/>
            </w:tcMar>
          </w:tcPr>
          <w:p w14:paraId="15643D3B"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418DC631"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76F923C2"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4EDDC123"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2C4738B4"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435714D4"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7EC6CEC5" w14:textId="77777777" w:rsidR="00072F8A" w:rsidRPr="006850F3" w:rsidRDefault="00072F8A" w:rsidP="005B193E">
            <w:pPr>
              <w:widowControl w:val="0"/>
              <w:spacing w:after="0" w:line="240" w:lineRule="auto"/>
              <w:rPr>
                <w:sz w:val="18"/>
                <w:szCs w:val="18"/>
              </w:rPr>
            </w:pPr>
          </w:p>
        </w:tc>
      </w:tr>
      <w:tr w:rsidR="00072F8A" w:rsidRPr="006850F3" w14:paraId="53F31884" w14:textId="77777777" w:rsidTr="005B193E">
        <w:tc>
          <w:tcPr>
            <w:tcW w:w="2226" w:type="dxa"/>
            <w:shd w:val="clear" w:color="auto" w:fill="auto"/>
            <w:tcMar>
              <w:top w:w="100" w:type="dxa"/>
              <w:left w:w="100" w:type="dxa"/>
              <w:bottom w:w="100" w:type="dxa"/>
              <w:right w:w="100" w:type="dxa"/>
            </w:tcMar>
          </w:tcPr>
          <w:p w14:paraId="4C267F46" w14:textId="77777777" w:rsidR="00072F8A" w:rsidRPr="006850F3" w:rsidRDefault="00072F8A" w:rsidP="005B193E">
            <w:pPr>
              <w:widowControl w:val="0"/>
              <w:spacing w:after="0" w:line="240" w:lineRule="auto"/>
              <w:rPr>
                <w:sz w:val="18"/>
                <w:szCs w:val="18"/>
              </w:rPr>
            </w:pPr>
            <w:r w:rsidRPr="006850F3">
              <w:rPr>
                <w:sz w:val="18"/>
                <w:szCs w:val="18"/>
              </w:rPr>
              <w:t xml:space="preserve">13. The child’s support team is consulted </w:t>
            </w:r>
            <w:proofErr w:type="gramStart"/>
            <w:r w:rsidRPr="006850F3">
              <w:rPr>
                <w:sz w:val="18"/>
                <w:szCs w:val="18"/>
              </w:rPr>
              <w:t>when  an</w:t>
            </w:r>
            <w:proofErr w:type="gramEnd"/>
            <w:r w:rsidRPr="006850F3">
              <w:rPr>
                <w:sz w:val="18"/>
                <w:szCs w:val="18"/>
              </w:rPr>
              <w:t xml:space="preserve"> individual support plan is being developed</w:t>
            </w:r>
          </w:p>
        </w:tc>
        <w:tc>
          <w:tcPr>
            <w:tcW w:w="977" w:type="dxa"/>
            <w:shd w:val="clear" w:color="auto" w:fill="auto"/>
            <w:tcMar>
              <w:top w:w="100" w:type="dxa"/>
              <w:left w:w="100" w:type="dxa"/>
              <w:bottom w:w="100" w:type="dxa"/>
              <w:right w:w="100" w:type="dxa"/>
            </w:tcMar>
          </w:tcPr>
          <w:p w14:paraId="7BED8B46"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6304FD61"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5179634E"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38E384D9"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0B6C46B0"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53E076D9"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653C436A" w14:textId="77777777" w:rsidR="00072F8A" w:rsidRPr="006850F3" w:rsidRDefault="00072F8A" w:rsidP="005B193E">
            <w:pPr>
              <w:widowControl w:val="0"/>
              <w:spacing w:after="0" w:line="240" w:lineRule="auto"/>
              <w:rPr>
                <w:sz w:val="18"/>
                <w:szCs w:val="18"/>
              </w:rPr>
            </w:pPr>
          </w:p>
        </w:tc>
      </w:tr>
      <w:tr w:rsidR="00072F8A" w:rsidRPr="006850F3" w14:paraId="521CBBEF" w14:textId="77777777" w:rsidTr="005B193E">
        <w:tc>
          <w:tcPr>
            <w:tcW w:w="2226" w:type="dxa"/>
            <w:shd w:val="clear" w:color="auto" w:fill="auto"/>
            <w:tcMar>
              <w:top w:w="100" w:type="dxa"/>
              <w:left w:w="100" w:type="dxa"/>
              <w:bottom w:w="100" w:type="dxa"/>
              <w:right w:w="100" w:type="dxa"/>
            </w:tcMar>
          </w:tcPr>
          <w:p w14:paraId="30006615" w14:textId="77777777" w:rsidR="00072F8A" w:rsidRPr="006850F3" w:rsidRDefault="00072F8A" w:rsidP="005B193E">
            <w:pPr>
              <w:widowControl w:val="0"/>
              <w:spacing w:after="0" w:line="240" w:lineRule="auto"/>
              <w:rPr>
                <w:sz w:val="18"/>
                <w:szCs w:val="18"/>
              </w:rPr>
            </w:pPr>
            <w:r w:rsidRPr="006850F3">
              <w:rPr>
                <w:sz w:val="18"/>
                <w:szCs w:val="18"/>
              </w:rPr>
              <w:t>14. Activities are adjusted to enable children with complex disability to participate along with all other children</w:t>
            </w:r>
          </w:p>
        </w:tc>
        <w:tc>
          <w:tcPr>
            <w:tcW w:w="977" w:type="dxa"/>
            <w:shd w:val="clear" w:color="auto" w:fill="auto"/>
            <w:tcMar>
              <w:top w:w="100" w:type="dxa"/>
              <w:left w:w="100" w:type="dxa"/>
              <w:bottom w:w="100" w:type="dxa"/>
              <w:right w:w="100" w:type="dxa"/>
            </w:tcMar>
          </w:tcPr>
          <w:p w14:paraId="1A58FD36"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62F6C254"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2F89F5D2"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5AA842F1"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041D0699"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6892D666"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6437F772" w14:textId="77777777" w:rsidR="00072F8A" w:rsidRPr="006850F3" w:rsidRDefault="00072F8A" w:rsidP="005B193E">
            <w:pPr>
              <w:widowControl w:val="0"/>
              <w:spacing w:after="0" w:line="240" w:lineRule="auto"/>
              <w:rPr>
                <w:sz w:val="18"/>
                <w:szCs w:val="18"/>
              </w:rPr>
            </w:pPr>
          </w:p>
        </w:tc>
      </w:tr>
      <w:tr w:rsidR="00072F8A" w:rsidRPr="006850F3" w14:paraId="545F8E9C" w14:textId="77777777" w:rsidTr="005B193E">
        <w:tc>
          <w:tcPr>
            <w:tcW w:w="2226" w:type="dxa"/>
            <w:shd w:val="clear" w:color="auto" w:fill="auto"/>
            <w:tcMar>
              <w:top w:w="100" w:type="dxa"/>
              <w:left w:w="100" w:type="dxa"/>
              <w:bottom w:w="100" w:type="dxa"/>
              <w:right w:w="100" w:type="dxa"/>
            </w:tcMar>
          </w:tcPr>
          <w:p w14:paraId="3362B2C4" w14:textId="77777777" w:rsidR="00072F8A" w:rsidRPr="006850F3" w:rsidRDefault="00072F8A" w:rsidP="005B193E">
            <w:pPr>
              <w:widowControl w:val="0"/>
              <w:spacing w:after="0" w:line="240" w:lineRule="auto"/>
              <w:rPr>
                <w:sz w:val="18"/>
                <w:szCs w:val="18"/>
              </w:rPr>
            </w:pPr>
            <w:r w:rsidRPr="006850F3">
              <w:rPr>
                <w:sz w:val="18"/>
                <w:szCs w:val="18"/>
              </w:rPr>
              <w:t xml:space="preserve">15. Input is sought from children with complex disability when planning activities </w:t>
            </w:r>
          </w:p>
        </w:tc>
        <w:tc>
          <w:tcPr>
            <w:tcW w:w="977" w:type="dxa"/>
            <w:shd w:val="clear" w:color="auto" w:fill="auto"/>
            <w:tcMar>
              <w:top w:w="100" w:type="dxa"/>
              <w:left w:w="100" w:type="dxa"/>
              <w:bottom w:w="100" w:type="dxa"/>
              <w:right w:w="100" w:type="dxa"/>
            </w:tcMar>
          </w:tcPr>
          <w:p w14:paraId="6C70D51A"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3FAC46B9"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4F21FFD9"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6660FD19"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31DA9D0C"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2AC79D98"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46F58797" w14:textId="77777777" w:rsidR="00072F8A" w:rsidRPr="006850F3" w:rsidRDefault="00072F8A" w:rsidP="005B193E">
            <w:pPr>
              <w:widowControl w:val="0"/>
              <w:spacing w:after="0" w:line="240" w:lineRule="auto"/>
              <w:rPr>
                <w:sz w:val="18"/>
                <w:szCs w:val="18"/>
              </w:rPr>
            </w:pPr>
          </w:p>
        </w:tc>
      </w:tr>
      <w:tr w:rsidR="00072F8A" w:rsidRPr="006850F3" w14:paraId="171228A0" w14:textId="77777777" w:rsidTr="00072F8A">
        <w:tc>
          <w:tcPr>
            <w:tcW w:w="9629" w:type="dxa"/>
            <w:gridSpan w:val="8"/>
            <w:shd w:val="clear" w:color="auto" w:fill="E57100" w:themeFill="accent1"/>
            <w:tcMar>
              <w:top w:w="100" w:type="dxa"/>
              <w:left w:w="100" w:type="dxa"/>
              <w:bottom w:w="100" w:type="dxa"/>
              <w:right w:w="100" w:type="dxa"/>
            </w:tcMar>
          </w:tcPr>
          <w:p w14:paraId="70EEDFF2" w14:textId="77777777" w:rsidR="00072F8A" w:rsidRPr="006850F3" w:rsidRDefault="00072F8A" w:rsidP="005B193E">
            <w:pPr>
              <w:widowControl w:val="0"/>
              <w:spacing w:after="0" w:line="240" w:lineRule="auto"/>
              <w:jc w:val="center"/>
              <w:rPr>
                <w:b/>
                <w:color w:val="FFFFFF"/>
                <w:sz w:val="18"/>
                <w:szCs w:val="18"/>
              </w:rPr>
            </w:pPr>
            <w:r w:rsidRPr="006850F3">
              <w:rPr>
                <w:b/>
                <w:color w:val="FFFFFF"/>
                <w:sz w:val="18"/>
                <w:szCs w:val="18"/>
              </w:rPr>
              <w:t>Supported staff and educators</w:t>
            </w:r>
          </w:p>
        </w:tc>
      </w:tr>
      <w:tr w:rsidR="00072F8A" w:rsidRPr="006850F3" w14:paraId="09E70903" w14:textId="77777777" w:rsidTr="005B193E">
        <w:tc>
          <w:tcPr>
            <w:tcW w:w="2226" w:type="dxa"/>
            <w:vMerge w:val="restart"/>
            <w:shd w:val="clear" w:color="auto" w:fill="0090DA" w:themeFill="accent4"/>
            <w:tcMar>
              <w:top w:w="100" w:type="dxa"/>
              <w:left w:w="100" w:type="dxa"/>
              <w:bottom w:w="100" w:type="dxa"/>
              <w:right w:w="100" w:type="dxa"/>
            </w:tcMar>
          </w:tcPr>
          <w:p w14:paraId="2EAD3035" w14:textId="77777777" w:rsidR="00072F8A" w:rsidRPr="006850F3" w:rsidRDefault="00072F8A" w:rsidP="005B193E">
            <w:pPr>
              <w:widowControl w:val="0"/>
              <w:spacing w:after="0" w:line="240" w:lineRule="auto"/>
              <w:rPr>
                <w:b/>
                <w:color w:val="FFFFFF"/>
                <w:sz w:val="18"/>
                <w:szCs w:val="18"/>
              </w:rPr>
            </w:pPr>
            <w:r w:rsidRPr="006850F3">
              <w:rPr>
                <w:b/>
                <w:color w:val="FFFFFF"/>
                <w:sz w:val="18"/>
                <w:szCs w:val="18"/>
              </w:rPr>
              <w:t>Statement</w:t>
            </w:r>
          </w:p>
        </w:tc>
        <w:tc>
          <w:tcPr>
            <w:tcW w:w="5946" w:type="dxa"/>
            <w:gridSpan w:val="6"/>
            <w:shd w:val="clear" w:color="auto" w:fill="0090DA" w:themeFill="accent4"/>
            <w:tcMar>
              <w:top w:w="100" w:type="dxa"/>
              <w:left w:w="100" w:type="dxa"/>
              <w:bottom w:w="100" w:type="dxa"/>
              <w:right w:w="100" w:type="dxa"/>
            </w:tcMar>
          </w:tcPr>
          <w:p w14:paraId="451F2FEE" w14:textId="77777777" w:rsidR="00072F8A" w:rsidRPr="006850F3" w:rsidRDefault="00072F8A" w:rsidP="005B193E">
            <w:pPr>
              <w:widowControl w:val="0"/>
              <w:spacing w:after="0" w:line="240" w:lineRule="auto"/>
              <w:jc w:val="center"/>
              <w:rPr>
                <w:sz w:val="18"/>
                <w:szCs w:val="18"/>
              </w:rPr>
            </w:pPr>
            <w:r w:rsidRPr="006850F3">
              <w:rPr>
                <w:b/>
                <w:color w:val="FFFFFF"/>
                <w:sz w:val="18"/>
                <w:szCs w:val="18"/>
              </w:rPr>
              <w:t>Frequency</w:t>
            </w:r>
          </w:p>
        </w:tc>
        <w:tc>
          <w:tcPr>
            <w:tcW w:w="1457" w:type="dxa"/>
            <w:vMerge w:val="restart"/>
            <w:shd w:val="clear" w:color="auto" w:fill="0090DA" w:themeFill="accent4"/>
            <w:tcMar>
              <w:top w:w="100" w:type="dxa"/>
              <w:left w:w="100" w:type="dxa"/>
              <w:bottom w:w="100" w:type="dxa"/>
              <w:right w:w="100" w:type="dxa"/>
            </w:tcMar>
          </w:tcPr>
          <w:p w14:paraId="587E8CA9" w14:textId="77777777" w:rsidR="00072F8A" w:rsidRPr="006850F3" w:rsidRDefault="00072F8A" w:rsidP="005B193E">
            <w:pPr>
              <w:widowControl w:val="0"/>
              <w:spacing w:after="0" w:line="240" w:lineRule="auto"/>
              <w:rPr>
                <w:b/>
                <w:color w:val="FFFFFF"/>
                <w:sz w:val="18"/>
                <w:szCs w:val="18"/>
              </w:rPr>
            </w:pPr>
            <w:r w:rsidRPr="006850F3">
              <w:rPr>
                <w:b/>
                <w:color w:val="FFFFFF"/>
                <w:sz w:val="18"/>
                <w:szCs w:val="18"/>
              </w:rPr>
              <w:t>Comments</w:t>
            </w:r>
          </w:p>
        </w:tc>
      </w:tr>
      <w:tr w:rsidR="00072F8A" w:rsidRPr="006850F3" w14:paraId="62196A37" w14:textId="77777777" w:rsidTr="005B193E">
        <w:tc>
          <w:tcPr>
            <w:tcW w:w="2226" w:type="dxa"/>
            <w:vMerge/>
            <w:shd w:val="clear" w:color="auto" w:fill="0090DA" w:themeFill="accent4"/>
            <w:tcMar>
              <w:top w:w="100" w:type="dxa"/>
              <w:left w:w="100" w:type="dxa"/>
              <w:bottom w:w="100" w:type="dxa"/>
              <w:right w:w="100" w:type="dxa"/>
            </w:tcMar>
          </w:tcPr>
          <w:p w14:paraId="7F5174DA" w14:textId="77777777" w:rsidR="00072F8A" w:rsidRPr="006850F3" w:rsidRDefault="00072F8A" w:rsidP="005B193E">
            <w:pPr>
              <w:widowControl w:val="0"/>
              <w:spacing w:after="0" w:line="240" w:lineRule="auto"/>
              <w:jc w:val="center"/>
              <w:rPr>
                <w:b/>
                <w:color w:val="FFFFFF"/>
                <w:sz w:val="18"/>
                <w:szCs w:val="18"/>
              </w:rPr>
            </w:pPr>
          </w:p>
        </w:tc>
        <w:tc>
          <w:tcPr>
            <w:tcW w:w="977" w:type="dxa"/>
            <w:shd w:val="clear" w:color="auto" w:fill="auto"/>
            <w:tcMar>
              <w:top w:w="100" w:type="dxa"/>
              <w:left w:w="100" w:type="dxa"/>
              <w:bottom w:w="100" w:type="dxa"/>
              <w:right w:w="100" w:type="dxa"/>
            </w:tcMar>
          </w:tcPr>
          <w:p w14:paraId="72FCDB4F"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1</w:t>
            </w:r>
          </w:p>
          <w:p w14:paraId="69765950"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Never</w:t>
            </w:r>
          </w:p>
        </w:tc>
        <w:tc>
          <w:tcPr>
            <w:tcW w:w="960" w:type="dxa"/>
            <w:shd w:val="clear" w:color="auto" w:fill="auto"/>
            <w:tcMar>
              <w:top w:w="100" w:type="dxa"/>
              <w:left w:w="100" w:type="dxa"/>
              <w:bottom w:w="100" w:type="dxa"/>
              <w:right w:w="100" w:type="dxa"/>
            </w:tcMar>
          </w:tcPr>
          <w:p w14:paraId="7C4D3663"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 xml:space="preserve">2  </w:t>
            </w:r>
          </w:p>
          <w:p w14:paraId="392C7C7C"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Rarely</w:t>
            </w:r>
          </w:p>
        </w:tc>
        <w:tc>
          <w:tcPr>
            <w:tcW w:w="1215" w:type="dxa"/>
            <w:shd w:val="clear" w:color="auto" w:fill="auto"/>
            <w:tcMar>
              <w:top w:w="100" w:type="dxa"/>
              <w:left w:w="100" w:type="dxa"/>
              <w:bottom w:w="100" w:type="dxa"/>
              <w:right w:w="100" w:type="dxa"/>
            </w:tcMar>
          </w:tcPr>
          <w:p w14:paraId="7AB07916"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3</w:t>
            </w:r>
          </w:p>
          <w:p w14:paraId="5F222B3D"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Sometimes</w:t>
            </w:r>
          </w:p>
        </w:tc>
        <w:tc>
          <w:tcPr>
            <w:tcW w:w="945" w:type="dxa"/>
            <w:shd w:val="clear" w:color="auto" w:fill="auto"/>
            <w:tcMar>
              <w:top w:w="100" w:type="dxa"/>
              <w:left w:w="100" w:type="dxa"/>
              <w:bottom w:w="100" w:type="dxa"/>
              <w:right w:w="100" w:type="dxa"/>
            </w:tcMar>
          </w:tcPr>
          <w:p w14:paraId="3CE1B2E1"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4</w:t>
            </w:r>
          </w:p>
          <w:p w14:paraId="399834E9"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Often</w:t>
            </w:r>
          </w:p>
        </w:tc>
        <w:tc>
          <w:tcPr>
            <w:tcW w:w="900" w:type="dxa"/>
            <w:shd w:val="clear" w:color="auto" w:fill="auto"/>
            <w:tcMar>
              <w:top w:w="100" w:type="dxa"/>
              <w:left w:w="100" w:type="dxa"/>
              <w:bottom w:w="100" w:type="dxa"/>
              <w:right w:w="100" w:type="dxa"/>
            </w:tcMar>
          </w:tcPr>
          <w:p w14:paraId="1F3299F3"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5</w:t>
            </w:r>
          </w:p>
          <w:p w14:paraId="7348C7CE"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Always</w:t>
            </w:r>
          </w:p>
        </w:tc>
        <w:tc>
          <w:tcPr>
            <w:tcW w:w="949" w:type="dxa"/>
            <w:shd w:val="clear" w:color="auto" w:fill="auto"/>
            <w:tcMar>
              <w:top w:w="100" w:type="dxa"/>
              <w:left w:w="100" w:type="dxa"/>
              <w:bottom w:w="100" w:type="dxa"/>
              <w:right w:w="100" w:type="dxa"/>
            </w:tcMar>
          </w:tcPr>
          <w:p w14:paraId="4A262372"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N/A</w:t>
            </w:r>
          </w:p>
        </w:tc>
        <w:tc>
          <w:tcPr>
            <w:tcW w:w="1457" w:type="dxa"/>
            <w:vMerge/>
            <w:shd w:val="clear" w:color="auto" w:fill="0090DA" w:themeFill="accent4"/>
            <w:tcMar>
              <w:top w:w="100" w:type="dxa"/>
              <w:left w:w="100" w:type="dxa"/>
              <w:bottom w:w="100" w:type="dxa"/>
              <w:right w:w="100" w:type="dxa"/>
            </w:tcMar>
          </w:tcPr>
          <w:p w14:paraId="342A9EC3" w14:textId="77777777" w:rsidR="00072F8A" w:rsidRPr="006850F3" w:rsidRDefault="00072F8A" w:rsidP="005B193E">
            <w:pPr>
              <w:widowControl w:val="0"/>
              <w:spacing w:after="0" w:line="240" w:lineRule="auto"/>
              <w:rPr>
                <w:sz w:val="18"/>
                <w:szCs w:val="18"/>
              </w:rPr>
            </w:pPr>
          </w:p>
        </w:tc>
      </w:tr>
      <w:tr w:rsidR="00072F8A" w:rsidRPr="006850F3" w14:paraId="675604F4" w14:textId="77777777" w:rsidTr="005B193E">
        <w:trPr>
          <w:trHeight w:val="158"/>
        </w:trPr>
        <w:tc>
          <w:tcPr>
            <w:tcW w:w="2226" w:type="dxa"/>
            <w:shd w:val="clear" w:color="auto" w:fill="auto"/>
            <w:tcMar>
              <w:top w:w="100" w:type="dxa"/>
              <w:left w:w="100" w:type="dxa"/>
              <w:bottom w:w="100" w:type="dxa"/>
              <w:right w:w="100" w:type="dxa"/>
            </w:tcMar>
          </w:tcPr>
          <w:p w14:paraId="040CB5D9" w14:textId="77777777" w:rsidR="00072F8A" w:rsidRPr="006850F3" w:rsidRDefault="00072F8A" w:rsidP="005B193E">
            <w:pPr>
              <w:widowControl w:val="0"/>
              <w:spacing w:after="0" w:line="240" w:lineRule="auto"/>
              <w:rPr>
                <w:sz w:val="18"/>
                <w:szCs w:val="18"/>
              </w:rPr>
            </w:pPr>
            <w:r w:rsidRPr="006850F3">
              <w:rPr>
                <w:sz w:val="18"/>
                <w:szCs w:val="18"/>
              </w:rPr>
              <w:t>16. OSHC staff are aware it is an expectation of their role that they support all children at OSHC, including children with complex disability</w:t>
            </w:r>
          </w:p>
        </w:tc>
        <w:tc>
          <w:tcPr>
            <w:tcW w:w="977" w:type="dxa"/>
            <w:shd w:val="clear" w:color="auto" w:fill="auto"/>
            <w:tcMar>
              <w:top w:w="100" w:type="dxa"/>
              <w:left w:w="100" w:type="dxa"/>
              <w:bottom w:w="100" w:type="dxa"/>
              <w:right w:w="100" w:type="dxa"/>
            </w:tcMar>
          </w:tcPr>
          <w:p w14:paraId="76A8EE97"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49D60FDD"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342B789D"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02BEE506"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7064BD51"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63BFB7B9"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4CF82952" w14:textId="77777777" w:rsidR="00072F8A" w:rsidRPr="006850F3" w:rsidRDefault="00072F8A" w:rsidP="005B193E">
            <w:pPr>
              <w:widowControl w:val="0"/>
              <w:spacing w:after="0" w:line="240" w:lineRule="auto"/>
              <w:rPr>
                <w:sz w:val="18"/>
                <w:szCs w:val="18"/>
              </w:rPr>
            </w:pPr>
          </w:p>
        </w:tc>
      </w:tr>
      <w:tr w:rsidR="00072F8A" w:rsidRPr="006850F3" w14:paraId="543F42E6" w14:textId="77777777" w:rsidTr="005B193E">
        <w:trPr>
          <w:trHeight w:val="564"/>
        </w:trPr>
        <w:tc>
          <w:tcPr>
            <w:tcW w:w="2226" w:type="dxa"/>
            <w:shd w:val="clear" w:color="auto" w:fill="auto"/>
            <w:tcMar>
              <w:top w:w="100" w:type="dxa"/>
              <w:left w:w="100" w:type="dxa"/>
              <w:bottom w:w="100" w:type="dxa"/>
              <w:right w:w="100" w:type="dxa"/>
            </w:tcMar>
          </w:tcPr>
          <w:p w14:paraId="6A09007F" w14:textId="77777777" w:rsidR="00072F8A" w:rsidRPr="006850F3" w:rsidRDefault="00072F8A" w:rsidP="005B193E">
            <w:pPr>
              <w:widowControl w:val="0"/>
              <w:spacing w:after="0" w:line="240" w:lineRule="auto"/>
              <w:rPr>
                <w:color w:val="FF0000"/>
                <w:sz w:val="18"/>
                <w:szCs w:val="18"/>
              </w:rPr>
            </w:pPr>
            <w:r w:rsidRPr="006850F3">
              <w:rPr>
                <w:sz w:val="18"/>
                <w:szCs w:val="18"/>
              </w:rPr>
              <w:t>17. Opportunities are provided for staff to engage in ‘communities of practice’ with staff from other OSHC services so they can share best-practice strategies to support children with complex disability</w:t>
            </w:r>
          </w:p>
        </w:tc>
        <w:tc>
          <w:tcPr>
            <w:tcW w:w="977" w:type="dxa"/>
            <w:shd w:val="clear" w:color="auto" w:fill="auto"/>
            <w:tcMar>
              <w:top w:w="100" w:type="dxa"/>
              <w:left w:w="100" w:type="dxa"/>
              <w:bottom w:w="100" w:type="dxa"/>
              <w:right w:w="100" w:type="dxa"/>
            </w:tcMar>
          </w:tcPr>
          <w:p w14:paraId="7664EBA3"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18B0D4D0"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52E0E822"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19363F83"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512F524A"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1F74C896"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5E3FE4F4" w14:textId="77777777" w:rsidR="00072F8A" w:rsidRPr="006850F3" w:rsidRDefault="00072F8A" w:rsidP="005B193E">
            <w:pPr>
              <w:widowControl w:val="0"/>
              <w:spacing w:after="0" w:line="240" w:lineRule="auto"/>
              <w:rPr>
                <w:sz w:val="18"/>
                <w:szCs w:val="18"/>
              </w:rPr>
            </w:pPr>
          </w:p>
        </w:tc>
      </w:tr>
      <w:tr w:rsidR="00072F8A" w:rsidRPr="006850F3" w14:paraId="13964EFD" w14:textId="77777777" w:rsidTr="005B193E">
        <w:tc>
          <w:tcPr>
            <w:tcW w:w="2226" w:type="dxa"/>
            <w:shd w:val="clear" w:color="auto" w:fill="auto"/>
            <w:tcMar>
              <w:top w:w="100" w:type="dxa"/>
              <w:left w:w="100" w:type="dxa"/>
              <w:bottom w:w="100" w:type="dxa"/>
              <w:right w:w="100" w:type="dxa"/>
            </w:tcMar>
          </w:tcPr>
          <w:p w14:paraId="19F65EBA" w14:textId="77777777" w:rsidR="00072F8A" w:rsidRPr="006850F3" w:rsidRDefault="00072F8A" w:rsidP="005B193E">
            <w:pPr>
              <w:widowControl w:val="0"/>
              <w:spacing w:after="0" w:line="240" w:lineRule="auto"/>
              <w:rPr>
                <w:color w:val="FF0000"/>
                <w:sz w:val="18"/>
                <w:szCs w:val="18"/>
              </w:rPr>
            </w:pPr>
            <w:r w:rsidRPr="006850F3">
              <w:rPr>
                <w:sz w:val="18"/>
                <w:szCs w:val="18"/>
              </w:rPr>
              <w:t xml:space="preserve">18. OSHC staff have </w:t>
            </w:r>
            <w:r w:rsidRPr="006850F3">
              <w:rPr>
                <w:sz w:val="18"/>
                <w:szCs w:val="18"/>
              </w:rPr>
              <w:lastRenderedPageBreak/>
              <w:t>access to professional learning and practical information on supporting children with complex disability</w:t>
            </w:r>
          </w:p>
        </w:tc>
        <w:tc>
          <w:tcPr>
            <w:tcW w:w="977" w:type="dxa"/>
            <w:shd w:val="clear" w:color="auto" w:fill="auto"/>
            <w:tcMar>
              <w:top w:w="100" w:type="dxa"/>
              <w:left w:w="100" w:type="dxa"/>
              <w:bottom w:w="100" w:type="dxa"/>
              <w:right w:w="100" w:type="dxa"/>
            </w:tcMar>
          </w:tcPr>
          <w:p w14:paraId="1B9CD200"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6A3107F7"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760B70E2"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2FF68C5B"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20735B73"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0487FCD5"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6FFB37BD" w14:textId="77777777" w:rsidR="00072F8A" w:rsidRPr="006850F3" w:rsidRDefault="00072F8A" w:rsidP="005B193E">
            <w:pPr>
              <w:widowControl w:val="0"/>
              <w:spacing w:after="0" w:line="240" w:lineRule="auto"/>
              <w:rPr>
                <w:sz w:val="18"/>
                <w:szCs w:val="18"/>
              </w:rPr>
            </w:pPr>
          </w:p>
        </w:tc>
      </w:tr>
      <w:tr w:rsidR="00072F8A" w:rsidRPr="006850F3" w14:paraId="3A975850" w14:textId="77777777" w:rsidTr="005B193E">
        <w:tc>
          <w:tcPr>
            <w:tcW w:w="2226" w:type="dxa"/>
            <w:shd w:val="clear" w:color="auto" w:fill="auto"/>
            <w:tcMar>
              <w:top w:w="100" w:type="dxa"/>
              <w:left w:w="100" w:type="dxa"/>
              <w:bottom w:w="100" w:type="dxa"/>
              <w:right w:w="100" w:type="dxa"/>
            </w:tcMar>
          </w:tcPr>
          <w:p w14:paraId="0861072C" w14:textId="77777777" w:rsidR="00072F8A" w:rsidRPr="006850F3" w:rsidRDefault="00072F8A" w:rsidP="005B193E">
            <w:pPr>
              <w:widowControl w:val="0"/>
              <w:spacing w:after="0" w:line="240" w:lineRule="auto"/>
              <w:rPr>
                <w:color w:val="FF0000"/>
                <w:sz w:val="18"/>
                <w:szCs w:val="18"/>
              </w:rPr>
            </w:pPr>
            <w:r w:rsidRPr="006850F3">
              <w:rPr>
                <w:sz w:val="18"/>
                <w:szCs w:val="18"/>
              </w:rPr>
              <w:t>19. Time is made available for staff to undertake professional learning or training on supporting children with complex disability</w:t>
            </w:r>
          </w:p>
        </w:tc>
        <w:tc>
          <w:tcPr>
            <w:tcW w:w="977" w:type="dxa"/>
            <w:shd w:val="clear" w:color="auto" w:fill="auto"/>
            <w:tcMar>
              <w:top w:w="100" w:type="dxa"/>
              <w:left w:w="100" w:type="dxa"/>
              <w:bottom w:w="100" w:type="dxa"/>
              <w:right w:w="100" w:type="dxa"/>
            </w:tcMar>
          </w:tcPr>
          <w:p w14:paraId="0D5CCC80"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3C1DEFBD"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63830A10"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3525F0F0"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0B98FAF6"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06E065B2"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69AA0539" w14:textId="77777777" w:rsidR="00072F8A" w:rsidRPr="006850F3" w:rsidRDefault="00072F8A" w:rsidP="005B193E">
            <w:pPr>
              <w:widowControl w:val="0"/>
              <w:spacing w:after="0" w:line="240" w:lineRule="auto"/>
              <w:rPr>
                <w:sz w:val="18"/>
                <w:szCs w:val="18"/>
              </w:rPr>
            </w:pPr>
          </w:p>
        </w:tc>
      </w:tr>
      <w:tr w:rsidR="00072F8A" w:rsidRPr="006850F3" w14:paraId="322536A0" w14:textId="77777777" w:rsidTr="005B193E">
        <w:tc>
          <w:tcPr>
            <w:tcW w:w="2226" w:type="dxa"/>
            <w:shd w:val="clear" w:color="auto" w:fill="auto"/>
            <w:tcMar>
              <w:top w:w="100" w:type="dxa"/>
              <w:left w:w="100" w:type="dxa"/>
              <w:bottom w:w="100" w:type="dxa"/>
              <w:right w:w="100" w:type="dxa"/>
            </w:tcMar>
          </w:tcPr>
          <w:p w14:paraId="5B23D186" w14:textId="77777777" w:rsidR="00072F8A" w:rsidRPr="006850F3" w:rsidRDefault="00072F8A" w:rsidP="005B193E">
            <w:pPr>
              <w:widowControl w:val="0"/>
              <w:spacing w:after="0" w:line="240" w:lineRule="auto"/>
              <w:rPr>
                <w:color w:val="FF0000"/>
                <w:sz w:val="18"/>
                <w:szCs w:val="18"/>
              </w:rPr>
            </w:pPr>
            <w:r w:rsidRPr="006850F3">
              <w:rPr>
                <w:sz w:val="18"/>
                <w:szCs w:val="18"/>
              </w:rPr>
              <w:t>20. OSHC leaders provide support and guidance to staff to support children with complex disability</w:t>
            </w:r>
          </w:p>
        </w:tc>
        <w:tc>
          <w:tcPr>
            <w:tcW w:w="977" w:type="dxa"/>
            <w:shd w:val="clear" w:color="auto" w:fill="auto"/>
            <w:tcMar>
              <w:top w:w="100" w:type="dxa"/>
              <w:left w:w="100" w:type="dxa"/>
              <w:bottom w:w="100" w:type="dxa"/>
              <w:right w:w="100" w:type="dxa"/>
            </w:tcMar>
          </w:tcPr>
          <w:p w14:paraId="0829E111"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49AC056B"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6758B535"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512C9C34"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37714A96"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10473237"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165E13AB" w14:textId="77777777" w:rsidR="00072F8A" w:rsidRPr="006850F3" w:rsidRDefault="00072F8A" w:rsidP="005B193E">
            <w:pPr>
              <w:widowControl w:val="0"/>
              <w:spacing w:after="0" w:line="240" w:lineRule="auto"/>
              <w:rPr>
                <w:sz w:val="18"/>
                <w:szCs w:val="18"/>
              </w:rPr>
            </w:pPr>
          </w:p>
        </w:tc>
      </w:tr>
      <w:tr w:rsidR="00072F8A" w:rsidRPr="006850F3" w14:paraId="60E8742F" w14:textId="77777777" w:rsidTr="005B193E">
        <w:tc>
          <w:tcPr>
            <w:tcW w:w="2226" w:type="dxa"/>
            <w:shd w:val="clear" w:color="auto" w:fill="auto"/>
            <w:tcMar>
              <w:top w:w="100" w:type="dxa"/>
              <w:left w:w="100" w:type="dxa"/>
              <w:bottom w:w="100" w:type="dxa"/>
              <w:right w:w="100" w:type="dxa"/>
            </w:tcMar>
          </w:tcPr>
          <w:p w14:paraId="58AD781B" w14:textId="77777777" w:rsidR="00072F8A" w:rsidRPr="006850F3" w:rsidRDefault="00072F8A" w:rsidP="005B193E">
            <w:pPr>
              <w:widowControl w:val="0"/>
              <w:spacing w:after="0" w:line="240" w:lineRule="auto"/>
              <w:rPr>
                <w:sz w:val="18"/>
                <w:szCs w:val="18"/>
              </w:rPr>
            </w:pPr>
            <w:r w:rsidRPr="006850F3">
              <w:rPr>
                <w:sz w:val="18"/>
                <w:szCs w:val="18"/>
              </w:rPr>
              <w:t>21. OSHC staff performance review meetings include goal setting and discussions about the support they provide to children with complex disability</w:t>
            </w:r>
          </w:p>
        </w:tc>
        <w:tc>
          <w:tcPr>
            <w:tcW w:w="977" w:type="dxa"/>
            <w:shd w:val="clear" w:color="auto" w:fill="auto"/>
            <w:tcMar>
              <w:top w:w="100" w:type="dxa"/>
              <w:left w:w="100" w:type="dxa"/>
              <w:bottom w:w="100" w:type="dxa"/>
              <w:right w:w="100" w:type="dxa"/>
            </w:tcMar>
          </w:tcPr>
          <w:p w14:paraId="11E597CD"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2FFD4DD8"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23A01E0E"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50ADB69B"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33434900"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37546608"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3BDB235D" w14:textId="77777777" w:rsidR="00072F8A" w:rsidRPr="006850F3" w:rsidRDefault="00072F8A" w:rsidP="005B193E">
            <w:pPr>
              <w:widowControl w:val="0"/>
              <w:spacing w:after="0" w:line="240" w:lineRule="auto"/>
              <w:rPr>
                <w:sz w:val="18"/>
                <w:szCs w:val="18"/>
              </w:rPr>
            </w:pPr>
          </w:p>
        </w:tc>
      </w:tr>
      <w:tr w:rsidR="00072F8A" w:rsidRPr="006850F3" w14:paraId="58A3F5C6" w14:textId="77777777" w:rsidTr="005B193E">
        <w:tc>
          <w:tcPr>
            <w:tcW w:w="2226" w:type="dxa"/>
            <w:shd w:val="clear" w:color="auto" w:fill="auto"/>
            <w:tcMar>
              <w:top w:w="100" w:type="dxa"/>
              <w:left w:w="100" w:type="dxa"/>
              <w:bottom w:w="100" w:type="dxa"/>
              <w:right w:w="100" w:type="dxa"/>
            </w:tcMar>
          </w:tcPr>
          <w:p w14:paraId="50BE2144" w14:textId="77777777" w:rsidR="00072F8A" w:rsidRPr="006850F3" w:rsidRDefault="00072F8A" w:rsidP="005B193E">
            <w:pPr>
              <w:widowControl w:val="0"/>
              <w:spacing w:after="0" w:line="240" w:lineRule="auto"/>
              <w:rPr>
                <w:sz w:val="18"/>
                <w:szCs w:val="18"/>
              </w:rPr>
            </w:pPr>
            <w:r w:rsidRPr="006850F3">
              <w:rPr>
                <w:sz w:val="18"/>
                <w:szCs w:val="18"/>
              </w:rPr>
              <w:t>22. OSHC staff are given the opportunity to debrief about any challenges in providing support to children with complex disability</w:t>
            </w:r>
          </w:p>
        </w:tc>
        <w:tc>
          <w:tcPr>
            <w:tcW w:w="977" w:type="dxa"/>
            <w:shd w:val="clear" w:color="auto" w:fill="auto"/>
            <w:tcMar>
              <w:top w:w="100" w:type="dxa"/>
              <w:left w:w="100" w:type="dxa"/>
              <w:bottom w:w="100" w:type="dxa"/>
              <w:right w:w="100" w:type="dxa"/>
            </w:tcMar>
          </w:tcPr>
          <w:p w14:paraId="290F00A7"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3F98BD11"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619A0A11"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6D8126A8"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0EB4FE3C"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5089F95F"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5830867B" w14:textId="77777777" w:rsidR="00072F8A" w:rsidRPr="006850F3" w:rsidRDefault="00072F8A" w:rsidP="005B193E">
            <w:pPr>
              <w:widowControl w:val="0"/>
              <w:spacing w:after="0" w:line="240" w:lineRule="auto"/>
              <w:rPr>
                <w:sz w:val="18"/>
                <w:szCs w:val="18"/>
              </w:rPr>
            </w:pPr>
          </w:p>
        </w:tc>
      </w:tr>
      <w:tr w:rsidR="00072F8A" w:rsidRPr="006850F3" w14:paraId="34D53660" w14:textId="77777777" w:rsidTr="005B193E">
        <w:tc>
          <w:tcPr>
            <w:tcW w:w="2226" w:type="dxa"/>
            <w:shd w:val="clear" w:color="auto" w:fill="auto"/>
            <w:tcMar>
              <w:top w:w="100" w:type="dxa"/>
              <w:left w:w="100" w:type="dxa"/>
              <w:bottom w:w="100" w:type="dxa"/>
              <w:right w:w="100" w:type="dxa"/>
            </w:tcMar>
          </w:tcPr>
          <w:p w14:paraId="251885A6" w14:textId="77777777" w:rsidR="00072F8A" w:rsidRPr="006850F3" w:rsidRDefault="00072F8A" w:rsidP="005B193E">
            <w:pPr>
              <w:widowControl w:val="0"/>
              <w:spacing w:after="0" w:line="240" w:lineRule="auto"/>
              <w:rPr>
                <w:sz w:val="18"/>
                <w:szCs w:val="18"/>
              </w:rPr>
            </w:pPr>
            <w:r w:rsidRPr="006850F3">
              <w:rPr>
                <w:sz w:val="18"/>
                <w:szCs w:val="18"/>
              </w:rPr>
              <w:t>23. OSHC staff have access to the resources they need to provide care to children with complex disability</w:t>
            </w:r>
          </w:p>
        </w:tc>
        <w:tc>
          <w:tcPr>
            <w:tcW w:w="977" w:type="dxa"/>
            <w:shd w:val="clear" w:color="auto" w:fill="auto"/>
            <w:tcMar>
              <w:top w:w="100" w:type="dxa"/>
              <w:left w:w="100" w:type="dxa"/>
              <w:bottom w:w="100" w:type="dxa"/>
              <w:right w:w="100" w:type="dxa"/>
            </w:tcMar>
          </w:tcPr>
          <w:p w14:paraId="38CBE72E"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01709A32"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57D81268"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1746FA00"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18F18541"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0491CB62"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68342DFD" w14:textId="77777777" w:rsidR="00072F8A" w:rsidRPr="006850F3" w:rsidRDefault="00072F8A" w:rsidP="005B193E">
            <w:pPr>
              <w:widowControl w:val="0"/>
              <w:spacing w:after="0" w:line="240" w:lineRule="auto"/>
              <w:rPr>
                <w:sz w:val="18"/>
                <w:szCs w:val="18"/>
              </w:rPr>
            </w:pPr>
          </w:p>
        </w:tc>
      </w:tr>
      <w:tr w:rsidR="00072F8A" w:rsidRPr="006850F3" w14:paraId="2CB3563B" w14:textId="77777777" w:rsidTr="00072F8A">
        <w:tc>
          <w:tcPr>
            <w:tcW w:w="9629" w:type="dxa"/>
            <w:gridSpan w:val="8"/>
            <w:shd w:val="clear" w:color="auto" w:fill="E57100" w:themeFill="accent1"/>
            <w:tcMar>
              <w:top w:w="100" w:type="dxa"/>
              <w:left w:w="100" w:type="dxa"/>
              <w:bottom w:w="100" w:type="dxa"/>
              <w:right w:w="100" w:type="dxa"/>
            </w:tcMar>
          </w:tcPr>
          <w:p w14:paraId="7293D731" w14:textId="77777777" w:rsidR="00072F8A" w:rsidRPr="006850F3" w:rsidRDefault="00072F8A" w:rsidP="005B193E">
            <w:pPr>
              <w:widowControl w:val="0"/>
              <w:spacing w:after="0" w:line="240" w:lineRule="auto"/>
              <w:jc w:val="center"/>
              <w:rPr>
                <w:b/>
                <w:color w:val="FFFFFF"/>
                <w:sz w:val="18"/>
                <w:szCs w:val="18"/>
              </w:rPr>
            </w:pPr>
            <w:r w:rsidRPr="006850F3">
              <w:rPr>
                <w:b/>
                <w:color w:val="FFFFFF"/>
                <w:sz w:val="18"/>
                <w:szCs w:val="18"/>
              </w:rPr>
              <w:t>Safe environments</w:t>
            </w:r>
          </w:p>
        </w:tc>
      </w:tr>
      <w:tr w:rsidR="00072F8A" w:rsidRPr="006850F3" w14:paraId="5CC99BC3" w14:textId="77777777" w:rsidTr="005B193E">
        <w:tc>
          <w:tcPr>
            <w:tcW w:w="2226" w:type="dxa"/>
            <w:vMerge w:val="restart"/>
            <w:shd w:val="clear" w:color="auto" w:fill="0090DA" w:themeFill="accent4"/>
            <w:tcMar>
              <w:top w:w="100" w:type="dxa"/>
              <w:left w:w="100" w:type="dxa"/>
              <w:bottom w:w="100" w:type="dxa"/>
              <w:right w:w="100" w:type="dxa"/>
            </w:tcMar>
          </w:tcPr>
          <w:p w14:paraId="76FFF0C5" w14:textId="77777777" w:rsidR="00072F8A" w:rsidRPr="006850F3" w:rsidRDefault="00072F8A" w:rsidP="005B193E">
            <w:pPr>
              <w:widowControl w:val="0"/>
              <w:spacing w:after="0" w:line="240" w:lineRule="auto"/>
              <w:rPr>
                <w:b/>
                <w:color w:val="FFFFFF"/>
                <w:sz w:val="18"/>
                <w:szCs w:val="18"/>
              </w:rPr>
            </w:pPr>
            <w:r w:rsidRPr="006850F3">
              <w:rPr>
                <w:b/>
                <w:color w:val="FFFFFF"/>
                <w:sz w:val="18"/>
                <w:szCs w:val="18"/>
              </w:rPr>
              <w:t>Statement</w:t>
            </w:r>
          </w:p>
        </w:tc>
        <w:tc>
          <w:tcPr>
            <w:tcW w:w="5946" w:type="dxa"/>
            <w:gridSpan w:val="6"/>
            <w:shd w:val="clear" w:color="auto" w:fill="0090DA" w:themeFill="accent4"/>
            <w:tcMar>
              <w:top w:w="100" w:type="dxa"/>
              <w:left w:w="100" w:type="dxa"/>
              <w:bottom w:w="100" w:type="dxa"/>
              <w:right w:w="100" w:type="dxa"/>
            </w:tcMar>
          </w:tcPr>
          <w:p w14:paraId="53C49F84" w14:textId="77777777" w:rsidR="00072F8A" w:rsidRPr="006850F3" w:rsidRDefault="00072F8A" w:rsidP="005B193E">
            <w:pPr>
              <w:widowControl w:val="0"/>
              <w:spacing w:after="0" w:line="240" w:lineRule="auto"/>
              <w:rPr>
                <w:sz w:val="18"/>
                <w:szCs w:val="18"/>
              </w:rPr>
            </w:pPr>
            <w:r w:rsidRPr="006850F3">
              <w:rPr>
                <w:b/>
                <w:color w:val="FFFFFF"/>
                <w:sz w:val="18"/>
                <w:szCs w:val="18"/>
              </w:rPr>
              <w:t>Frequency</w:t>
            </w:r>
          </w:p>
        </w:tc>
        <w:tc>
          <w:tcPr>
            <w:tcW w:w="1457" w:type="dxa"/>
            <w:vMerge w:val="restart"/>
            <w:shd w:val="clear" w:color="auto" w:fill="0090DA" w:themeFill="accent4"/>
            <w:tcMar>
              <w:top w:w="100" w:type="dxa"/>
              <w:left w:w="100" w:type="dxa"/>
              <w:bottom w:w="100" w:type="dxa"/>
              <w:right w:w="100" w:type="dxa"/>
            </w:tcMar>
          </w:tcPr>
          <w:p w14:paraId="39285ECC" w14:textId="77777777" w:rsidR="00072F8A" w:rsidRPr="006850F3" w:rsidRDefault="00072F8A" w:rsidP="005B193E">
            <w:pPr>
              <w:widowControl w:val="0"/>
              <w:spacing w:after="0" w:line="240" w:lineRule="auto"/>
              <w:rPr>
                <w:b/>
                <w:color w:val="FFFFFF"/>
                <w:sz w:val="18"/>
                <w:szCs w:val="18"/>
              </w:rPr>
            </w:pPr>
            <w:r w:rsidRPr="006850F3">
              <w:rPr>
                <w:b/>
                <w:color w:val="FFFFFF"/>
                <w:sz w:val="18"/>
                <w:szCs w:val="18"/>
              </w:rPr>
              <w:t>Comments</w:t>
            </w:r>
          </w:p>
        </w:tc>
      </w:tr>
      <w:tr w:rsidR="00072F8A" w:rsidRPr="006850F3" w14:paraId="3938BF91" w14:textId="77777777" w:rsidTr="005B193E">
        <w:tc>
          <w:tcPr>
            <w:tcW w:w="2226" w:type="dxa"/>
            <w:vMerge/>
            <w:shd w:val="clear" w:color="auto" w:fill="0090DA" w:themeFill="accent4"/>
            <w:tcMar>
              <w:top w:w="100" w:type="dxa"/>
              <w:left w:w="100" w:type="dxa"/>
              <w:bottom w:w="100" w:type="dxa"/>
              <w:right w:w="100" w:type="dxa"/>
            </w:tcMar>
          </w:tcPr>
          <w:p w14:paraId="3D697802" w14:textId="77777777" w:rsidR="00072F8A" w:rsidRPr="006850F3" w:rsidRDefault="00072F8A" w:rsidP="005B193E">
            <w:pPr>
              <w:widowControl w:val="0"/>
              <w:spacing w:after="0" w:line="240" w:lineRule="auto"/>
              <w:rPr>
                <w:color w:val="FF0000"/>
                <w:sz w:val="18"/>
                <w:szCs w:val="18"/>
              </w:rPr>
            </w:pPr>
          </w:p>
        </w:tc>
        <w:tc>
          <w:tcPr>
            <w:tcW w:w="977" w:type="dxa"/>
            <w:shd w:val="clear" w:color="auto" w:fill="auto"/>
            <w:tcMar>
              <w:top w:w="100" w:type="dxa"/>
              <w:left w:w="100" w:type="dxa"/>
              <w:bottom w:w="100" w:type="dxa"/>
              <w:right w:w="100" w:type="dxa"/>
            </w:tcMar>
          </w:tcPr>
          <w:p w14:paraId="122DBB59"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1</w:t>
            </w:r>
          </w:p>
          <w:p w14:paraId="7F78F7E8"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Never</w:t>
            </w:r>
          </w:p>
        </w:tc>
        <w:tc>
          <w:tcPr>
            <w:tcW w:w="960" w:type="dxa"/>
            <w:shd w:val="clear" w:color="auto" w:fill="auto"/>
            <w:tcMar>
              <w:top w:w="100" w:type="dxa"/>
              <w:left w:w="100" w:type="dxa"/>
              <w:bottom w:w="100" w:type="dxa"/>
              <w:right w:w="100" w:type="dxa"/>
            </w:tcMar>
          </w:tcPr>
          <w:p w14:paraId="5ECB706C"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 xml:space="preserve">2  </w:t>
            </w:r>
          </w:p>
          <w:p w14:paraId="3DA4C3DD"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Rarely</w:t>
            </w:r>
          </w:p>
        </w:tc>
        <w:tc>
          <w:tcPr>
            <w:tcW w:w="1215" w:type="dxa"/>
            <w:shd w:val="clear" w:color="auto" w:fill="auto"/>
            <w:tcMar>
              <w:top w:w="100" w:type="dxa"/>
              <w:left w:w="100" w:type="dxa"/>
              <w:bottom w:w="100" w:type="dxa"/>
              <w:right w:w="100" w:type="dxa"/>
            </w:tcMar>
          </w:tcPr>
          <w:p w14:paraId="74FACCF3"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3</w:t>
            </w:r>
          </w:p>
          <w:p w14:paraId="5495740C"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Sometimes</w:t>
            </w:r>
          </w:p>
        </w:tc>
        <w:tc>
          <w:tcPr>
            <w:tcW w:w="945" w:type="dxa"/>
            <w:shd w:val="clear" w:color="auto" w:fill="auto"/>
            <w:tcMar>
              <w:top w:w="100" w:type="dxa"/>
              <w:left w:w="100" w:type="dxa"/>
              <w:bottom w:w="100" w:type="dxa"/>
              <w:right w:w="100" w:type="dxa"/>
            </w:tcMar>
          </w:tcPr>
          <w:p w14:paraId="0491CE40"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4</w:t>
            </w:r>
          </w:p>
          <w:p w14:paraId="68A21137"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Often</w:t>
            </w:r>
          </w:p>
        </w:tc>
        <w:tc>
          <w:tcPr>
            <w:tcW w:w="900" w:type="dxa"/>
            <w:shd w:val="clear" w:color="auto" w:fill="auto"/>
            <w:tcMar>
              <w:top w:w="100" w:type="dxa"/>
              <w:left w:w="100" w:type="dxa"/>
              <w:bottom w:w="100" w:type="dxa"/>
              <w:right w:w="100" w:type="dxa"/>
            </w:tcMar>
          </w:tcPr>
          <w:p w14:paraId="2C7B4C04"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5</w:t>
            </w:r>
          </w:p>
          <w:p w14:paraId="111FF18C"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Always</w:t>
            </w:r>
          </w:p>
        </w:tc>
        <w:tc>
          <w:tcPr>
            <w:tcW w:w="949" w:type="dxa"/>
            <w:shd w:val="clear" w:color="auto" w:fill="auto"/>
            <w:tcMar>
              <w:top w:w="100" w:type="dxa"/>
              <w:left w:w="100" w:type="dxa"/>
              <w:bottom w:w="100" w:type="dxa"/>
              <w:right w:w="100" w:type="dxa"/>
            </w:tcMar>
          </w:tcPr>
          <w:p w14:paraId="11825543"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N/A</w:t>
            </w:r>
          </w:p>
        </w:tc>
        <w:tc>
          <w:tcPr>
            <w:tcW w:w="1457" w:type="dxa"/>
            <w:vMerge/>
            <w:shd w:val="clear" w:color="auto" w:fill="0090DA" w:themeFill="accent4"/>
            <w:tcMar>
              <w:top w:w="100" w:type="dxa"/>
              <w:left w:w="100" w:type="dxa"/>
              <w:bottom w:w="100" w:type="dxa"/>
              <w:right w:w="100" w:type="dxa"/>
            </w:tcMar>
          </w:tcPr>
          <w:p w14:paraId="500DB72B" w14:textId="77777777" w:rsidR="00072F8A" w:rsidRPr="006850F3" w:rsidRDefault="00072F8A" w:rsidP="005B193E">
            <w:pPr>
              <w:widowControl w:val="0"/>
              <w:spacing w:after="0" w:line="240" w:lineRule="auto"/>
              <w:rPr>
                <w:sz w:val="18"/>
                <w:szCs w:val="18"/>
              </w:rPr>
            </w:pPr>
          </w:p>
        </w:tc>
      </w:tr>
      <w:tr w:rsidR="00072F8A" w:rsidRPr="006850F3" w14:paraId="1741D08F" w14:textId="77777777" w:rsidTr="005B193E">
        <w:tc>
          <w:tcPr>
            <w:tcW w:w="2226" w:type="dxa"/>
            <w:shd w:val="clear" w:color="auto" w:fill="auto"/>
            <w:tcMar>
              <w:top w:w="100" w:type="dxa"/>
              <w:left w:w="100" w:type="dxa"/>
              <w:bottom w:w="100" w:type="dxa"/>
              <w:right w:w="100" w:type="dxa"/>
            </w:tcMar>
          </w:tcPr>
          <w:p w14:paraId="5119FA70" w14:textId="77777777" w:rsidR="00072F8A" w:rsidRPr="006850F3" w:rsidRDefault="00072F8A" w:rsidP="005B193E">
            <w:pPr>
              <w:widowControl w:val="0"/>
              <w:spacing w:after="0" w:line="240" w:lineRule="auto"/>
              <w:rPr>
                <w:sz w:val="18"/>
                <w:szCs w:val="18"/>
              </w:rPr>
            </w:pPr>
            <w:r w:rsidRPr="006850F3">
              <w:rPr>
                <w:sz w:val="18"/>
                <w:szCs w:val="18"/>
              </w:rPr>
              <w:t xml:space="preserve">24. OSHC staff plan for the emotional and psychological safety of all children as part of the OSHC program </w:t>
            </w:r>
          </w:p>
        </w:tc>
        <w:tc>
          <w:tcPr>
            <w:tcW w:w="977" w:type="dxa"/>
            <w:shd w:val="clear" w:color="auto" w:fill="auto"/>
            <w:tcMar>
              <w:top w:w="100" w:type="dxa"/>
              <w:left w:w="100" w:type="dxa"/>
              <w:bottom w:w="100" w:type="dxa"/>
              <w:right w:w="100" w:type="dxa"/>
            </w:tcMar>
          </w:tcPr>
          <w:p w14:paraId="6CA96F94"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3B2A7940"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677A6916"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5E1E4CDA"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4B773B8F"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3834BA29"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59D68F3C" w14:textId="77777777" w:rsidR="00072F8A" w:rsidRPr="006850F3" w:rsidRDefault="00072F8A" w:rsidP="005B193E">
            <w:pPr>
              <w:widowControl w:val="0"/>
              <w:spacing w:after="0" w:line="240" w:lineRule="auto"/>
              <w:rPr>
                <w:sz w:val="18"/>
                <w:szCs w:val="18"/>
              </w:rPr>
            </w:pPr>
          </w:p>
        </w:tc>
      </w:tr>
      <w:tr w:rsidR="00072F8A" w:rsidRPr="006850F3" w14:paraId="24A427D3" w14:textId="77777777" w:rsidTr="005B193E">
        <w:tc>
          <w:tcPr>
            <w:tcW w:w="2226" w:type="dxa"/>
            <w:shd w:val="clear" w:color="auto" w:fill="auto"/>
            <w:tcMar>
              <w:top w:w="100" w:type="dxa"/>
              <w:left w:w="100" w:type="dxa"/>
              <w:bottom w:w="100" w:type="dxa"/>
              <w:right w:w="100" w:type="dxa"/>
            </w:tcMar>
          </w:tcPr>
          <w:p w14:paraId="52EAB6AB" w14:textId="77777777" w:rsidR="00072F8A" w:rsidRPr="006850F3" w:rsidRDefault="00072F8A" w:rsidP="005B193E">
            <w:pPr>
              <w:widowControl w:val="0"/>
              <w:spacing w:after="0" w:line="240" w:lineRule="auto"/>
              <w:rPr>
                <w:sz w:val="18"/>
                <w:szCs w:val="18"/>
              </w:rPr>
            </w:pPr>
            <w:r w:rsidRPr="006850F3">
              <w:rPr>
                <w:sz w:val="18"/>
                <w:szCs w:val="18"/>
              </w:rPr>
              <w:t xml:space="preserve">25.OSHC staff plan for the cultural safety of all children as part of the OSHC program </w:t>
            </w:r>
          </w:p>
        </w:tc>
        <w:tc>
          <w:tcPr>
            <w:tcW w:w="977" w:type="dxa"/>
            <w:shd w:val="clear" w:color="auto" w:fill="auto"/>
            <w:tcMar>
              <w:top w:w="100" w:type="dxa"/>
              <w:left w:w="100" w:type="dxa"/>
              <w:bottom w:w="100" w:type="dxa"/>
              <w:right w:w="100" w:type="dxa"/>
            </w:tcMar>
          </w:tcPr>
          <w:p w14:paraId="116EAB38"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5DAB48CD"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0F14C8ED"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2B6CE784"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0BFA8E5F"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263476B4"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45BAA6F7" w14:textId="77777777" w:rsidR="00072F8A" w:rsidRPr="006850F3" w:rsidRDefault="00072F8A" w:rsidP="005B193E">
            <w:pPr>
              <w:widowControl w:val="0"/>
              <w:spacing w:after="0" w:line="240" w:lineRule="auto"/>
              <w:rPr>
                <w:sz w:val="18"/>
                <w:szCs w:val="18"/>
              </w:rPr>
            </w:pPr>
          </w:p>
        </w:tc>
      </w:tr>
      <w:tr w:rsidR="00072F8A" w:rsidRPr="006850F3" w14:paraId="209F32B7" w14:textId="77777777" w:rsidTr="005B193E">
        <w:tc>
          <w:tcPr>
            <w:tcW w:w="2226" w:type="dxa"/>
            <w:shd w:val="clear" w:color="auto" w:fill="auto"/>
            <w:tcMar>
              <w:top w:w="100" w:type="dxa"/>
              <w:left w:w="100" w:type="dxa"/>
              <w:bottom w:w="100" w:type="dxa"/>
              <w:right w:w="100" w:type="dxa"/>
            </w:tcMar>
          </w:tcPr>
          <w:p w14:paraId="4898982D" w14:textId="77777777" w:rsidR="00072F8A" w:rsidRPr="006850F3" w:rsidRDefault="00072F8A" w:rsidP="005B193E">
            <w:pPr>
              <w:widowControl w:val="0"/>
              <w:spacing w:after="0" w:line="240" w:lineRule="auto"/>
              <w:rPr>
                <w:sz w:val="18"/>
                <w:szCs w:val="18"/>
              </w:rPr>
            </w:pPr>
            <w:r w:rsidRPr="006850F3">
              <w:rPr>
                <w:sz w:val="18"/>
                <w:szCs w:val="18"/>
              </w:rPr>
              <w:t xml:space="preserve">26. OSHC staff plan for the physical safety of all </w:t>
            </w:r>
            <w:r w:rsidRPr="006850F3">
              <w:rPr>
                <w:sz w:val="18"/>
                <w:szCs w:val="18"/>
              </w:rPr>
              <w:lastRenderedPageBreak/>
              <w:t>children as part of the OSHC program and environment</w:t>
            </w:r>
          </w:p>
        </w:tc>
        <w:tc>
          <w:tcPr>
            <w:tcW w:w="977" w:type="dxa"/>
            <w:shd w:val="clear" w:color="auto" w:fill="auto"/>
            <w:tcMar>
              <w:top w:w="100" w:type="dxa"/>
              <w:left w:w="100" w:type="dxa"/>
              <w:bottom w:w="100" w:type="dxa"/>
              <w:right w:w="100" w:type="dxa"/>
            </w:tcMar>
          </w:tcPr>
          <w:p w14:paraId="2112DDFA"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6BDA7B50"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37B98E72"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649A71EB"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141141A7"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7510721D"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12F6C98F" w14:textId="77777777" w:rsidR="00072F8A" w:rsidRPr="006850F3" w:rsidRDefault="00072F8A" w:rsidP="005B193E">
            <w:pPr>
              <w:widowControl w:val="0"/>
              <w:spacing w:after="0" w:line="240" w:lineRule="auto"/>
              <w:rPr>
                <w:sz w:val="18"/>
                <w:szCs w:val="18"/>
              </w:rPr>
            </w:pPr>
          </w:p>
        </w:tc>
      </w:tr>
      <w:tr w:rsidR="00072F8A" w:rsidRPr="006850F3" w14:paraId="50E2CDDD" w14:textId="77777777" w:rsidTr="005B193E">
        <w:tc>
          <w:tcPr>
            <w:tcW w:w="2226" w:type="dxa"/>
            <w:shd w:val="clear" w:color="auto" w:fill="auto"/>
            <w:tcMar>
              <w:top w:w="100" w:type="dxa"/>
              <w:left w:w="100" w:type="dxa"/>
              <w:bottom w:w="100" w:type="dxa"/>
              <w:right w:w="100" w:type="dxa"/>
            </w:tcMar>
          </w:tcPr>
          <w:p w14:paraId="16696010" w14:textId="77777777" w:rsidR="00072F8A" w:rsidRPr="006850F3" w:rsidRDefault="00072F8A" w:rsidP="005B193E">
            <w:pPr>
              <w:widowControl w:val="0"/>
              <w:spacing w:after="0" w:line="240" w:lineRule="auto"/>
              <w:rPr>
                <w:sz w:val="18"/>
                <w:szCs w:val="18"/>
              </w:rPr>
            </w:pPr>
            <w:r w:rsidRPr="006850F3">
              <w:rPr>
                <w:sz w:val="18"/>
                <w:szCs w:val="18"/>
              </w:rPr>
              <w:t xml:space="preserve">27. OSHC staff use strategies to support children with complex disability to self-regulate </w:t>
            </w:r>
          </w:p>
        </w:tc>
        <w:tc>
          <w:tcPr>
            <w:tcW w:w="977" w:type="dxa"/>
            <w:shd w:val="clear" w:color="auto" w:fill="auto"/>
            <w:tcMar>
              <w:top w:w="100" w:type="dxa"/>
              <w:left w:w="100" w:type="dxa"/>
              <w:bottom w:w="100" w:type="dxa"/>
              <w:right w:w="100" w:type="dxa"/>
            </w:tcMar>
          </w:tcPr>
          <w:p w14:paraId="63970786"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340884FC"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45E28134"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1D837093"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56827238"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6564BEBC"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64F61DD1" w14:textId="77777777" w:rsidR="00072F8A" w:rsidRPr="006850F3" w:rsidRDefault="00072F8A" w:rsidP="005B193E">
            <w:pPr>
              <w:widowControl w:val="0"/>
              <w:spacing w:after="0" w:line="240" w:lineRule="auto"/>
              <w:rPr>
                <w:sz w:val="18"/>
                <w:szCs w:val="18"/>
              </w:rPr>
            </w:pPr>
          </w:p>
        </w:tc>
      </w:tr>
      <w:tr w:rsidR="00072F8A" w:rsidRPr="006850F3" w14:paraId="30346B97" w14:textId="77777777" w:rsidTr="005B193E">
        <w:tc>
          <w:tcPr>
            <w:tcW w:w="2226" w:type="dxa"/>
            <w:shd w:val="clear" w:color="auto" w:fill="auto"/>
            <w:tcMar>
              <w:top w:w="100" w:type="dxa"/>
              <w:left w:w="100" w:type="dxa"/>
              <w:bottom w:w="100" w:type="dxa"/>
              <w:right w:w="100" w:type="dxa"/>
            </w:tcMar>
          </w:tcPr>
          <w:p w14:paraId="2800898D" w14:textId="77777777" w:rsidR="00072F8A" w:rsidRPr="006850F3" w:rsidRDefault="00072F8A" w:rsidP="005B193E">
            <w:pPr>
              <w:widowControl w:val="0"/>
              <w:spacing w:after="0" w:line="240" w:lineRule="auto"/>
              <w:rPr>
                <w:sz w:val="18"/>
                <w:szCs w:val="18"/>
              </w:rPr>
            </w:pPr>
            <w:r w:rsidRPr="006850F3">
              <w:rPr>
                <w:sz w:val="18"/>
                <w:szCs w:val="18"/>
              </w:rPr>
              <w:t>28. Positive behaviour support plans are in place for children who present with behaviours of concern or have complex disabilities</w:t>
            </w:r>
          </w:p>
        </w:tc>
        <w:tc>
          <w:tcPr>
            <w:tcW w:w="977" w:type="dxa"/>
            <w:shd w:val="clear" w:color="auto" w:fill="auto"/>
            <w:tcMar>
              <w:top w:w="100" w:type="dxa"/>
              <w:left w:w="100" w:type="dxa"/>
              <w:bottom w:w="100" w:type="dxa"/>
              <w:right w:w="100" w:type="dxa"/>
            </w:tcMar>
          </w:tcPr>
          <w:p w14:paraId="37A9C023"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063CD75C"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671E9353"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1B06CC1E"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6ED16320"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71D4C6B9"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0AD88A0B" w14:textId="77777777" w:rsidR="00072F8A" w:rsidRPr="006850F3" w:rsidRDefault="00072F8A" w:rsidP="005B193E">
            <w:pPr>
              <w:widowControl w:val="0"/>
              <w:spacing w:after="0" w:line="240" w:lineRule="auto"/>
              <w:rPr>
                <w:sz w:val="18"/>
                <w:szCs w:val="18"/>
              </w:rPr>
            </w:pPr>
          </w:p>
        </w:tc>
      </w:tr>
      <w:tr w:rsidR="00072F8A" w:rsidRPr="006850F3" w14:paraId="0F9CF958" w14:textId="77777777" w:rsidTr="005B193E">
        <w:tc>
          <w:tcPr>
            <w:tcW w:w="2226" w:type="dxa"/>
            <w:shd w:val="clear" w:color="auto" w:fill="auto"/>
            <w:tcMar>
              <w:top w:w="100" w:type="dxa"/>
              <w:left w:w="100" w:type="dxa"/>
              <w:bottom w:w="100" w:type="dxa"/>
              <w:right w:w="100" w:type="dxa"/>
            </w:tcMar>
          </w:tcPr>
          <w:p w14:paraId="66103E0B" w14:textId="77777777" w:rsidR="00072F8A" w:rsidRPr="006850F3" w:rsidRDefault="00072F8A" w:rsidP="005B193E">
            <w:pPr>
              <w:widowControl w:val="0"/>
              <w:spacing w:after="0" w:line="240" w:lineRule="auto"/>
              <w:rPr>
                <w:sz w:val="18"/>
                <w:szCs w:val="18"/>
              </w:rPr>
            </w:pPr>
            <w:r w:rsidRPr="006850F3">
              <w:rPr>
                <w:sz w:val="18"/>
                <w:szCs w:val="18"/>
              </w:rPr>
              <w:t xml:space="preserve">29. Risk management planning processes are undertaken to identify and plan for risks and critical incidents at OSHC </w:t>
            </w:r>
          </w:p>
        </w:tc>
        <w:tc>
          <w:tcPr>
            <w:tcW w:w="977" w:type="dxa"/>
            <w:shd w:val="clear" w:color="auto" w:fill="auto"/>
            <w:tcMar>
              <w:top w:w="100" w:type="dxa"/>
              <w:left w:w="100" w:type="dxa"/>
              <w:bottom w:w="100" w:type="dxa"/>
              <w:right w:w="100" w:type="dxa"/>
            </w:tcMar>
          </w:tcPr>
          <w:p w14:paraId="1829230F"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7D32C1F9"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1F487142"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392DB7EF"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29F62630"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6323DB86"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71A98695" w14:textId="77777777" w:rsidR="00072F8A" w:rsidRPr="006850F3" w:rsidRDefault="00072F8A" w:rsidP="005B193E">
            <w:pPr>
              <w:widowControl w:val="0"/>
              <w:spacing w:after="0" w:line="240" w:lineRule="auto"/>
              <w:rPr>
                <w:sz w:val="18"/>
                <w:szCs w:val="18"/>
              </w:rPr>
            </w:pPr>
          </w:p>
        </w:tc>
      </w:tr>
      <w:tr w:rsidR="00072F8A" w:rsidRPr="006850F3" w14:paraId="16E6FCEE" w14:textId="77777777" w:rsidTr="005B193E">
        <w:tc>
          <w:tcPr>
            <w:tcW w:w="2226" w:type="dxa"/>
            <w:shd w:val="clear" w:color="auto" w:fill="auto"/>
            <w:tcMar>
              <w:top w:w="100" w:type="dxa"/>
              <w:left w:w="100" w:type="dxa"/>
              <w:bottom w:w="100" w:type="dxa"/>
              <w:right w:w="100" w:type="dxa"/>
            </w:tcMar>
          </w:tcPr>
          <w:p w14:paraId="14165826" w14:textId="77777777" w:rsidR="00072F8A" w:rsidRPr="006850F3" w:rsidRDefault="00072F8A" w:rsidP="005B193E">
            <w:pPr>
              <w:widowControl w:val="0"/>
              <w:spacing w:after="0" w:line="240" w:lineRule="auto"/>
              <w:rPr>
                <w:sz w:val="18"/>
                <w:szCs w:val="18"/>
              </w:rPr>
            </w:pPr>
            <w:r w:rsidRPr="006850F3">
              <w:rPr>
                <w:sz w:val="18"/>
                <w:szCs w:val="18"/>
              </w:rPr>
              <w:t>30. Risk management planning is undertaken when children with complex disability take part in excursions</w:t>
            </w:r>
          </w:p>
        </w:tc>
        <w:tc>
          <w:tcPr>
            <w:tcW w:w="977" w:type="dxa"/>
            <w:shd w:val="clear" w:color="auto" w:fill="auto"/>
            <w:tcMar>
              <w:top w:w="100" w:type="dxa"/>
              <w:left w:w="100" w:type="dxa"/>
              <w:bottom w:w="100" w:type="dxa"/>
              <w:right w:w="100" w:type="dxa"/>
            </w:tcMar>
          </w:tcPr>
          <w:p w14:paraId="38405F9B"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18A080D2"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607AC504"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60E5044A"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4CE282EB"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28C54AC3"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33D1E911" w14:textId="77777777" w:rsidR="00072F8A" w:rsidRPr="006850F3" w:rsidRDefault="00072F8A" w:rsidP="005B193E">
            <w:pPr>
              <w:widowControl w:val="0"/>
              <w:spacing w:after="0" w:line="240" w:lineRule="auto"/>
              <w:rPr>
                <w:sz w:val="18"/>
                <w:szCs w:val="18"/>
              </w:rPr>
            </w:pPr>
          </w:p>
        </w:tc>
      </w:tr>
      <w:tr w:rsidR="00072F8A" w:rsidRPr="006850F3" w14:paraId="34A46392" w14:textId="77777777" w:rsidTr="00072F8A">
        <w:tc>
          <w:tcPr>
            <w:tcW w:w="9629" w:type="dxa"/>
            <w:gridSpan w:val="8"/>
            <w:shd w:val="clear" w:color="auto" w:fill="E57100" w:themeFill="accent1"/>
            <w:tcMar>
              <w:top w:w="100" w:type="dxa"/>
              <w:left w:w="100" w:type="dxa"/>
              <w:bottom w:w="100" w:type="dxa"/>
              <w:right w:w="100" w:type="dxa"/>
            </w:tcMar>
          </w:tcPr>
          <w:p w14:paraId="36820270" w14:textId="77777777" w:rsidR="00072F8A" w:rsidRPr="006850F3" w:rsidRDefault="00072F8A" w:rsidP="005B193E">
            <w:pPr>
              <w:widowControl w:val="0"/>
              <w:spacing w:after="0" w:line="240" w:lineRule="auto"/>
              <w:jc w:val="center"/>
              <w:rPr>
                <w:b/>
                <w:color w:val="FFFFFF"/>
                <w:sz w:val="18"/>
                <w:szCs w:val="18"/>
              </w:rPr>
            </w:pPr>
            <w:r w:rsidRPr="006850F3">
              <w:rPr>
                <w:b/>
                <w:color w:val="FFFFFF"/>
                <w:sz w:val="18"/>
                <w:szCs w:val="18"/>
              </w:rPr>
              <w:t>Community engagement and partnerships</w:t>
            </w:r>
          </w:p>
        </w:tc>
      </w:tr>
      <w:tr w:rsidR="00072F8A" w:rsidRPr="006850F3" w14:paraId="272D3E9A" w14:textId="77777777" w:rsidTr="005B193E">
        <w:tc>
          <w:tcPr>
            <w:tcW w:w="2226" w:type="dxa"/>
            <w:vMerge w:val="restart"/>
            <w:shd w:val="clear" w:color="auto" w:fill="0090DA" w:themeFill="accent4"/>
            <w:tcMar>
              <w:top w:w="100" w:type="dxa"/>
              <w:left w:w="100" w:type="dxa"/>
              <w:bottom w:w="100" w:type="dxa"/>
              <w:right w:w="100" w:type="dxa"/>
            </w:tcMar>
          </w:tcPr>
          <w:p w14:paraId="218CAC8F" w14:textId="77777777" w:rsidR="00072F8A" w:rsidRPr="006850F3" w:rsidRDefault="00072F8A" w:rsidP="005B193E">
            <w:pPr>
              <w:widowControl w:val="0"/>
              <w:spacing w:after="0" w:line="240" w:lineRule="auto"/>
              <w:rPr>
                <w:b/>
                <w:color w:val="FFFFFF"/>
                <w:sz w:val="18"/>
                <w:szCs w:val="18"/>
              </w:rPr>
            </w:pPr>
            <w:r w:rsidRPr="006850F3">
              <w:rPr>
                <w:b/>
                <w:color w:val="FFFFFF"/>
                <w:sz w:val="18"/>
                <w:szCs w:val="18"/>
              </w:rPr>
              <w:t>Statement</w:t>
            </w:r>
          </w:p>
        </w:tc>
        <w:tc>
          <w:tcPr>
            <w:tcW w:w="5946" w:type="dxa"/>
            <w:gridSpan w:val="6"/>
            <w:shd w:val="clear" w:color="auto" w:fill="0090DA" w:themeFill="accent4"/>
            <w:tcMar>
              <w:top w:w="100" w:type="dxa"/>
              <w:left w:w="100" w:type="dxa"/>
              <w:bottom w:w="100" w:type="dxa"/>
              <w:right w:w="100" w:type="dxa"/>
            </w:tcMar>
          </w:tcPr>
          <w:p w14:paraId="2CC4BF98" w14:textId="77777777" w:rsidR="00072F8A" w:rsidRPr="006850F3" w:rsidRDefault="00072F8A" w:rsidP="005B193E">
            <w:pPr>
              <w:widowControl w:val="0"/>
              <w:spacing w:after="0" w:line="240" w:lineRule="auto"/>
              <w:jc w:val="center"/>
              <w:rPr>
                <w:sz w:val="18"/>
                <w:szCs w:val="18"/>
              </w:rPr>
            </w:pPr>
            <w:r w:rsidRPr="006850F3">
              <w:rPr>
                <w:b/>
                <w:color w:val="FFFFFF"/>
                <w:sz w:val="18"/>
                <w:szCs w:val="18"/>
              </w:rPr>
              <w:t>Frequency</w:t>
            </w:r>
          </w:p>
        </w:tc>
        <w:tc>
          <w:tcPr>
            <w:tcW w:w="1457" w:type="dxa"/>
            <w:vMerge w:val="restart"/>
            <w:shd w:val="clear" w:color="auto" w:fill="0090DA" w:themeFill="accent4"/>
            <w:tcMar>
              <w:top w:w="100" w:type="dxa"/>
              <w:left w:w="100" w:type="dxa"/>
              <w:bottom w:w="100" w:type="dxa"/>
              <w:right w:w="100" w:type="dxa"/>
            </w:tcMar>
          </w:tcPr>
          <w:p w14:paraId="12F6F54D" w14:textId="77777777" w:rsidR="00072F8A" w:rsidRPr="006850F3" w:rsidRDefault="00072F8A" w:rsidP="005B193E">
            <w:pPr>
              <w:widowControl w:val="0"/>
              <w:spacing w:after="0" w:line="240" w:lineRule="auto"/>
              <w:rPr>
                <w:b/>
                <w:color w:val="FFFFFF"/>
                <w:sz w:val="18"/>
                <w:szCs w:val="18"/>
              </w:rPr>
            </w:pPr>
            <w:r w:rsidRPr="006850F3">
              <w:rPr>
                <w:b/>
                <w:color w:val="FFFFFF"/>
                <w:sz w:val="18"/>
                <w:szCs w:val="18"/>
              </w:rPr>
              <w:t>Comments</w:t>
            </w:r>
          </w:p>
        </w:tc>
      </w:tr>
      <w:tr w:rsidR="00072F8A" w:rsidRPr="006850F3" w14:paraId="30CF6977" w14:textId="77777777" w:rsidTr="005B193E">
        <w:tc>
          <w:tcPr>
            <w:tcW w:w="2226" w:type="dxa"/>
            <w:vMerge/>
            <w:shd w:val="clear" w:color="auto" w:fill="0090DA" w:themeFill="accent4"/>
            <w:tcMar>
              <w:top w:w="100" w:type="dxa"/>
              <w:left w:w="100" w:type="dxa"/>
              <w:bottom w:w="100" w:type="dxa"/>
              <w:right w:w="100" w:type="dxa"/>
            </w:tcMar>
          </w:tcPr>
          <w:p w14:paraId="0DC75332" w14:textId="77777777" w:rsidR="00072F8A" w:rsidRPr="006850F3" w:rsidRDefault="00072F8A" w:rsidP="005B193E">
            <w:pPr>
              <w:widowControl w:val="0"/>
              <w:spacing w:after="0" w:line="240" w:lineRule="auto"/>
              <w:rPr>
                <w:color w:val="FF0000"/>
                <w:sz w:val="18"/>
                <w:szCs w:val="18"/>
              </w:rPr>
            </w:pPr>
          </w:p>
        </w:tc>
        <w:tc>
          <w:tcPr>
            <w:tcW w:w="977" w:type="dxa"/>
            <w:shd w:val="clear" w:color="auto" w:fill="auto"/>
            <w:tcMar>
              <w:top w:w="100" w:type="dxa"/>
              <w:left w:w="100" w:type="dxa"/>
              <w:bottom w:w="100" w:type="dxa"/>
              <w:right w:w="100" w:type="dxa"/>
            </w:tcMar>
          </w:tcPr>
          <w:p w14:paraId="32CF4FF3"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1</w:t>
            </w:r>
          </w:p>
          <w:p w14:paraId="563AEC40"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Never</w:t>
            </w:r>
          </w:p>
        </w:tc>
        <w:tc>
          <w:tcPr>
            <w:tcW w:w="960" w:type="dxa"/>
            <w:shd w:val="clear" w:color="auto" w:fill="auto"/>
            <w:tcMar>
              <w:top w:w="100" w:type="dxa"/>
              <w:left w:w="100" w:type="dxa"/>
              <w:bottom w:w="100" w:type="dxa"/>
              <w:right w:w="100" w:type="dxa"/>
            </w:tcMar>
          </w:tcPr>
          <w:p w14:paraId="2D863E53"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 xml:space="preserve">2  </w:t>
            </w:r>
          </w:p>
          <w:p w14:paraId="1211BF49"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Rarely</w:t>
            </w:r>
          </w:p>
        </w:tc>
        <w:tc>
          <w:tcPr>
            <w:tcW w:w="1215" w:type="dxa"/>
            <w:shd w:val="clear" w:color="auto" w:fill="auto"/>
            <w:tcMar>
              <w:top w:w="100" w:type="dxa"/>
              <w:left w:w="100" w:type="dxa"/>
              <w:bottom w:w="100" w:type="dxa"/>
              <w:right w:w="100" w:type="dxa"/>
            </w:tcMar>
          </w:tcPr>
          <w:p w14:paraId="4DE411C9"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3</w:t>
            </w:r>
          </w:p>
          <w:p w14:paraId="418B23B0"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Sometimes</w:t>
            </w:r>
          </w:p>
        </w:tc>
        <w:tc>
          <w:tcPr>
            <w:tcW w:w="945" w:type="dxa"/>
            <w:shd w:val="clear" w:color="auto" w:fill="auto"/>
            <w:tcMar>
              <w:top w:w="100" w:type="dxa"/>
              <w:left w:w="100" w:type="dxa"/>
              <w:bottom w:w="100" w:type="dxa"/>
              <w:right w:w="100" w:type="dxa"/>
            </w:tcMar>
          </w:tcPr>
          <w:p w14:paraId="11E4DE59"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4</w:t>
            </w:r>
          </w:p>
          <w:p w14:paraId="1432B3C8"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Often</w:t>
            </w:r>
          </w:p>
        </w:tc>
        <w:tc>
          <w:tcPr>
            <w:tcW w:w="900" w:type="dxa"/>
            <w:shd w:val="clear" w:color="auto" w:fill="auto"/>
            <w:tcMar>
              <w:top w:w="100" w:type="dxa"/>
              <w:left w:w="100" w:type="dxa"/>
              <w:bottom w:w="100" w:type="dxa"/>
              <w:right w:w="100" w:type="dxa"/>
            </w:tcMar>
          </w:tcPr>
          <w:p w14:paraId="7827C304"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5</w:t>
            </w:r>
          </w:p>
          <w:p w14:paraId="2871559C"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Always</w:t>
            </w:r>
          </w:p>
        </w:tc>
        <w:tc>
          <w:tcPr>
            <w:tcW w:w="949" w:type="dxa"/>
            <w:shd w:val="clear" w:color="auto" w:fill="auto"/>
            <w:tcMar>
              <w:top w:w="100" w:type="dxa"/>
              <w:left w:w="100" w:type="dxa"/>
              <w:bottom w:w="100" w:type="dxa"/>
              <w:right w:w="100" w:type="dxa"/>
            </w:tcMar>
          </w:tcPr>
          <w:p w14:paraId="1EEDFD8B"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N/A</w:t>
            </w:r>
          </w:p>
        </w:tc>
        <w:tc>
          <w:tcPr>
            <w:tcW w:w="1457" w:type="dxa"/>
            <w:vMerge/>
            <w:shd w:val="clear" w:color="auto" w:fill="0090DA" w:themeFill="accent4"/>
            <w:tcMar>
              <w:top w:w="100" w:type="dxa"/>
              <w:left w:w="100" w:type="dxa"/>
              <w:bottom w:w="100" w:type="dxa"/>
              <w:right w:w="100" w:type="dxa"/>
            </w:tcMar>
          </w:tcPr>
          <w:p w14:paraId="2B2475FE" w14:textId="77777777" w:rsidR="00072F8A" w:rsidRPr="006850F3" w:rsidRDefault="00072F8A" w:rsidP="005B193E">
            <w:pPr>
              <w:widowControl w:val="0"/>
              <w:spacing w:after="0" w:line="240" w:lineRule="auto"/>
              <w:rPr>
                <w:sz w:val="18"/>
                <w:szCs w:val="18"/>
              </w:rPr>
            </w:pPr>
          </w:p>
        </w:tc>
      </w:tr>
      <w:tr w:rsidR="00072F8A" w:rsidRPr="006850F3" w14:paraId="7B1A4760" w14:textId="77777777" w:rsidTr="005B193E">
        <w:tc>
          <w:tcPr>
            <w:tcW w:w="2226" w:type="dxa"/>
            <w:shd w:val="clear" w:color="auto" w:fill="auto"/>
            <w:tcMar>
              <w:top w:w="100" w:type="dxa"/>
              <w:left w:w="100" w:type="dxa"/>
              <w:bottom w:w="100" w:type="dxa"/>
              <w:right w:w="100" w:type="dxa"/>
            </w:tcMar>
          </w:tcPr>
          <w:p w14:paraId="200DCC0E" w14:textId="77777777" w:rsidR="00072F8A" w:rsidRPr="006850F3" w:rsidRDefault="00072F8A" w:rsidP="005B193E">
            <w:pPr>
              <w:widowControl w:val="0"/>
              <w:spacing w:after="0" w:line="240" w:lineRule="auto"/>
              <w:rPr>
                <w:sz w:val="18"/>
                <w:szCs w:val="18"/>
              </w:rPr>
            </w:pPr>
            <w:r w:rsidRPr="006850F3">
              <w:rPr>
                <w:sz w:val="18"/>
                <w:szCs w:val="18"/>
              </w:rPr>
              <w:t xml:space="preserve">31. Partnerships are established with local community groups to provide opportunities for children with complex disability </w:t>
            </w:r>
          </w:p>
        </w:tc>
        <w:tc>
          <w:tcPr>
            <w:tcW w:w="977" w:type="dxa"/>
            <w:shd w:val="clear" w:color="auto" w:fill="auto"/>
            <w:tcMar>
              <w:top w:w="100" w:type="dxa"/>
              <w:left w:w="100" w:type="dxa"/>
              <w:bottom w:w="100" w:type="dxa"/>
              <w:right w:w="100" w:type="dxa"/>
            </w:tcMar>
          </w:tcPr>
          <w:p w14:paraId="4C59F60C"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324116B5"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0610EA42"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51F7AAE9"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25648AAE"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1D290D7B"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4AF6DA1C" w14:textId="77777777" w:rsidR="00072F8A" w:rsidRPr="006850F3" w:rsidRDefault="00072F8A" w:rsidP="005B193E">
            <w:pPr>
              <w:widowControl w:val="0"/>
              <w:spacing w:after="0" w:line="240" w:lineRule="auto"/>
              <w:rPr>
                <w:sz w:val="18"/>
                <w:szCs w:val="18"/>
              </w:rPr>
            </w:pPr>
          </w:p>
        </w:tc>
      </w:tr>
      <w:tr w:rsidR="00072F8A" w:rsidRPr="006850F3" w14:paraId="0383E892" w14:textId="77777777" w:rsidTr="005B193E">
        <w:tc>
          <w:tcPr>
            <w:tcW w:w="2226" w:type="dxa"/>
            <w:shd w:val="clear" w:color="auto" w:fill="auto"/>
            <w:tcMar>
              <w:top w:w="100" w:type="dxa"/>
              <w:left w:w="100" w:type="dxa"/>
              <w:bottom w:w="100" w:type="dxa"/>
              <w:right w:w="100" w:type="dxa"/>
            </w:tcMar>
          </w:tcPr>
          <w:p w14:paraId="3A311A99" w14:textId="77777777" w:rsidR="00072F8A" w:rsidRPr="006850F3" w:rsidRDefault="00072F8A" w:rsidP="005B193E">
            <w:pPr>
              <w:widowControl w:val="0"/>
              <w:spacing w:after="0" w:line="240" w:lineRule="auto"/>
              <w:rPr>
                <w:sz w:val="18"/>
                <w:szCs w:val="18"/>
              </w:rPr>
            </w:pPr>
            <w:r w:rsidRPr="006850F3">
              <w:rPr>
                <w:sz w:val="18"/>
                <w:szCs w:val="18"/>
              </w:rPr>
              <w:t>32. OSHC leaders seek employees from disability employment services and provide placement opportunities to people with disabilities</w:t>
            </w:r>
          </w:p>
        </w:tc>
        <w:tc>
          <w:tcPr>
            <w:tcW w:w="977" w:type="dxa"/>
            <w:shd w:val="clear" w:color="auto" w:fill="auto"/>
            <w:tcMar>
              <w:top w:w="100" w:type="dxa"/>
              <w:left w:w="100" w:type="dxa"/>
              <w:bottom w:w="100" w:type="dxa"/>
              <w:right w:w="100" w:type="dxa"/>
            </w:tcMar>
          </w:tcPr>
          <w:p w14:paraId="08D628A4"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1AE1D2E1"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6463B729"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60768D4A"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3F173137"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77C7E2F1"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4A5A4132" w14:textId="77777777" w:rsidR="00072F8A" w:rsidRPr="006850F3" w:rsidRDefault="00072F8A" w:rsidP="005B193E">
            <w:pPr>
              <w:widowControl w:val="0"/>
              <w:spacing w:after="0" w:line="240" w:lineRule="auto"/>
              <w:rPr>
                <w:sz w:val="18"/>
                <w:szCs w:val="18"/>
              </w:rPr>
            </w:pPr>
          </w:p>
        </w:tc>
      </w:tr>
      <w:tr w:rsidR="00072F8A" w:rsidRPr="006850F3" w14:paraId="38CFB3D6" w14:textId="77777777" w:rsidTr="005B193E">
        <w:tc>
          <w:tcPr>
            <w:tcW w:w="2226" w:type="dxa"/>
            <w:shd w:val="clear" w:color="auto" w:fill="auto"/>
            <w:tcMar>
              <w:top w:w="100" w:type="dxa"/>
              <w:left w:w="100" w:type="dxa"/>
              <w:bottom w:w="100" w:type="dxa"/>
              <w:right w:w="100" w:type="dxa"/>
            </w:tcMar>
          </w:tcPr>
          <w:p w14:paraId="767DCE80" w14:textId="77777777" w:rsidR="00072F8A" w:rsidRPr="006850F3" w:rsidRDefault="00072F8A" w:rsidP="005B193E">
            <w:pPr>
              <w:widowControl w:val="0"/>
              <w:spacing w:after="0" w:line="240" w:lineRule="auto"/>
              <w:rPr>
                <w:sz w:val="18"/>
                <w:szCs w:val="18"/>
              </w:rPr>
            </w:pPr>
            <w:r w:rsidRPr="006850F3">
              <w:rPr>
                <w:sz w:val="18"/>
                <w:szCs w:val="18"/>
              </w:rPr>
              <w:t xml:space="preserve">33. OSHC leaders seek and provide support to other OSHC service providers around best practice in supporting children with complex disabilities </w:t>
            </w:r>
          </w:p>
        </w:tc>
        <w:tc>
          <w:tcPr>
            <w:tcW w:w="977" w:type="dxa"/>
            <w:shd w:val="clear" w:color="auto" w:fill="auto"/>
            <w:tcMar>
              <w:top w:w="100" w:type="dxa"/>
              <w:left w:w="100" w:type="dxa"/>
              <w:bottom w:w="100" w:type="dxa"/>
              <w:right w:w="100" w:type="dxa"/>
            </w:tcMar>
          </w:tcPr>
          <w:p w14:paraId="5367FDCF"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5780CB09"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02F9F423"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4A178A5A"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04237BEA"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6055629F"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46B56AD1" w14:textId="77777777" w:rsidR="00072F8A" w:rsidRPr="006850F3" w:rsidRDefault="00072F8A" w:rsidP="005B193E">
            <w:pPr>
              <w:widowControl w:val="0"/>
              <w:spacing w:after="0" w:line="240" w:lineRule="auto"/>
              <w:rPr>
                <w:sz w:val="18"/>
                <w:szCs w:val="18"/>
              </w:rPr>
            </w:pPr>
          </w:p>
        </w:tc>
      </w:tr>
      <w:tr w:rsidR="00072F8A" w:rsidRPr="006850F3" w14:paraId="01AA3FE4" w14:textId="77777777" w:rsidTr="005B193E">
        <w:tc>
          <w:tcPr>
            <w:tcW w:w="2226" w:type="dxa"/>
            <w:shd w:val="clear" w:color="auto" w:fill="auto"/>
            <w:tcMar>
              <w:top w:w="100" w:type="dxa"/>
              <w:left w:w="100" w:type="dxa"/>
              <w:bottom w:w="100" w:type="dxa"/>
              <w:right w:w="100" w:type="dxa"/>
            </w:tcMar>
          </w:tcPr>
          <w:p w14:paraId="1332DF67" w14:textId="77777777" w:rsidR="00072F8A" w:rsidRPr="006850F3" w:rsidRDefault="00072F8A" w:rsidP="005B193E">
            <w:pPr>
              <w:widowControl w:val="0"/>
              <w:spacing w:after="0" w:line="240" w:lineRule="auto"/>
              <w:rPr>
                <w:sz w:val="18"/>
                <w:szCs w:val="18"/>
              </w:rPr>
            </w:pPr>
            <w:r w:rsidRPr="006850F3">
              <w:rPr>
                <w:sz w:val="18"/>
                <w:szCs w:val="18"/>
              </w:rPr>
              <w:t xml:space="preserve">34. The OSHC service engages with disability </w:t>
            </w:r>
            <w:r w:rsidRPr="006850F3">
              <w:rPr>
                <w:sz w:val="18"/>
                <w:szCs w:val="18"/>
              </w:rPr>
              <w:lastRenderedPageBreak/>
              <w:t>and other community organisations to learn more about supporting children with complex disability</w:t>
            </w:r>
          </w:p>
        </w:tc>
        <w:tc>
          <w:tcPr>
            <w:tcW w:w="977" w:type="dxa"/>
            <w:shd w:val="clear" w:color="auto" w:fill="auto"/>
            <w:tcMar>
              <w:top w:w="100" w:type="dxa"/>
              <w:left w:w="100" w:type="dxa"/>
              <w:bottom w:w="100" w:type="dxa"/>
              <w:right w:w="100" w:type="dxa"/>
            </w:tcMar>
          </w:tcPr>
          <w:p w14:paraId="21B130E9"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25AE20DB"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242F2C9B"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40CEEEE1"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5DAF0CE5"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1F8EA142"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3DCD2251" w14:textId="77777777" w:rsidR="00072F8A" w:rsidRPr="006850F3" w:rsidRDefault="00072F8A" w:rsidP="005B193E">
            <w:pPr>
              <w:widowControl w:val="0"/>
              <w:spacing w:after="0" w:line="240" w:lineRule="auto"/>
              <w:rPr>
                <w:sz w:val="18"/>
                <w:szCs w:val="18"/>
              </w:rPr>
            </w:pPr>
          </w:p>
        </w:tc>
      </w:tr>
      <w:tr w:rsidR="00072F8A" w:rsidRPr="006850F3" w14:paraId="70EB3760" w14:textId="77777777" w:rsidTr="00CA2FCC">
        <w:tc>
          <w:tcPr>
            <w:tcW w:w="9629" w:type="dxa"/>
            <w:gridSpan w:val="8"/>
            <w:shd w:val="clear" w:color="auto" w:fill="E57100" w:themeFill="accent1"/>
            <w:tcMar>
              <w:top w:w="100" w:type="dxa"/>
              <w:left w:w="100" w:type="dxa"/>
              <w:bottom w:w="100" w:type="dxa"/>
              <w:right w:w="100" w:type="dxa"/>
            </w:tcMar>
          </w:tcPr>
          <w:p w14:paraId="7B61C5B9" w14:textId="77777777" w:rsidR="00072F8A" w:rsidRPr="006850F3" w:rsidRDefault="00072F8A" w:rsidP="005B193E">
            <w:pPr>
              <w:widowControl w:val="0"/>
              <w:spacing w:after="0" w:line="240" w:lineRule="auto"/>
              <w:jc w:val="center"/>
              <w:rPr>
                <w:b/>
                <w:color w:val="FFFFFF"/>
                <w:sz w:val="18"/>
                <w:szCs w:val="18"/>
              </w:rPr>
            </w:pPr>
            <w:r w:rsidRPr="006850F3">
              <w:rPr>
                <w:b/>
                <w:color w:val="FFFFFF"/>
                <w:sz w:val="18"/>
                <w:szCs w:val="18"/>
              </w:rPr>
              <w:t>Resourcing</w:t>
            </w:r>
          </w:p>
        </w:tc>
      </w:tr>
      <w:tr w:rsidR="00072F8A" w:rsidRPr="006850F3" w14:paraId="2EE19704" w14:textId="77777777" w:rsidTr="005B193E">
        <w:trPr>
          <w:trHeight w:val="424"/>
        </w:trPr>
        <w:tc>
          <w:tcPr>
            <w:tcW w:w="2226" w:type="dxa"/>
            <w:vMerge w:val="restart"/>
            <w:shd w:val="clear" w:color="auto" w:fill="0090DA" w:themeFill="accent4"/>
            <w:tcMar>
              <w:top w:w="100" w:type="dxa"/>
              <w:left w:w="100" w:type="dxa"/>
              <w:bottom w:w="100" w:type="dxa"/>
              <w:right w:w="100" w:type="dxa"/>
            </w:tcMar>
          </w:tcPr>
          <w:p w14:paraId="0AB85C48" w14:textId="77777777" w:rsidR="00072F8A" w:rsidRPr="006850F3" w:rsidRDefault="00072F8A" w:rsidP="005B193E">
            <w:pPr>
              <w:widowControl w:val="0"/>
              <w:spacing w:after="0" w:line="240" w:lineRule="auto"/>
              <w:rPr>
                <w:b/>
                <w:color w:val="FFFFFF"/>
                <w:sz w:val="18"/>
                <w:szCs w:val="18"/>
              </w:rPr>
            </w:pPr>
            <w:r w:rsidRPr="006850F3">
              <w:rPr>
                <w:b/>
                <w:color w:val="FFFFFF"/>
                <w:sz w:val="18"/>
                <w:szCs w:val="18"/>
              </w:rPr>
              <w:t>Statement</w:t>
            </w:r>
          </w:p>
        </w:tc>
        <w:tc>
          <w:tcPr>
            <w:tcW w:w="5946" w:type="dxa"/>
            <w:gridSpan w:val="6"/>
            <w:shd w:val="clear" w:color="auto" w:fill="0090DA" w:themeFill="accent4"/>
            <w:tcMar>
              <w:top w:w="100" w:type="dxa"/>
              <w:left w:w="100" w:type="dxa"/>
              <w:bottom w:w="100" w:type="dxa"/>
              <w:right w:w="100" w:type="dxa"/>
            </w:tcMar>
          </w:tcPr>
          <w:p w14:paraId="5DB8FA1D" w14:textId="77777777" w:rsidR="00072F8A" w:rsidRPr="006850F3" w:rsidRDefault="00072F8A" w:rsidP="005B193E">
            <w:pPr>
              <w:widowControl w:val="0"/>
              <w:spacing w:after="0" w:line="240" w:lineRule="auto"/>
              <w:jc w:val="center"/>
              <w:rPr>
                <w:sz w:val="18"/>
                <w:szCs w:val="18"/>
              </w:rPr>
            </w:pPr>
            <w:r w:rsidRPr="006850F3">
              <w:rPr>
                <w:b/>
                <w:color w:val="FFFFFF"/>
                <w:sz w:val="18"/>
                <w:szCs w:val="18"/>
              </w:rPr>
              <w:t>Frequency</w:t>
            </w:r>
          </w:p>
        </w:tc>
        <w:tc>
          <w:tcPr>
            <w:tcW w:w="1457" w:type="dxa"/>
            <w:vMerge w:val="restart"/>
            <w:shd w:val="clear" w:color="auto" w:fill="0090DA" w:themeFill="accent4"/>
            <w:tcMar>
              <w:top w:w="100" w:type="dxa"/>
              <w:left w:w="100" w:type="dxa"/>
              <w:bottom w:w="100" w:type="dxa"/>
              <w:right w:w="100" w:type="dxa"/>
            </w:tcMar>
          </w:tcPr>
          <w:p w14:paraId="1C602113" w14:textId="77777777" w:rsidR="00072F8A" w:rsidRPr="006850F3" w:rsidRDefault="00072F8A" w:rsidP="005B193E">
            <w:pPr>
              <w:widowControl w:val="0"/>
              <w:spacing w:after="0" w:line="240" w:lineRule="auto"/>
              <w:rPr>
                <w:b/>
                <w:color w:val="FFFFFF"/>
                <w:sz w:val="18"/>
                <w:szCs w:val="18"/>
              </w:rPr>
            </w:pPr>
            <w:r w:rsidRPr="006850F3">
              <w:rPr>
                <w:b/>
                <w:color w:val="FFFFFF"/>
                <w:sz w:val="18"/>
                <w:szCs w:val="18"/>
              </w:rPr>
              <w:t>Comments</w:t>
            </w:r>
          </w:p>
        </w:tc>
      </w:tr>
      <w:tr w:rsidR="00072F8A" w:rsidRPr="006850F3" w14:paraId="6F57E88A" w14:textId="77777777" w:rsidTr="005B193E">
        <w:tc>
          <w:tcPr>
            <w:tcW w:w="2226" w:type="dxa"/>
            <w:vMerge/>
            <w:shd w:val="clear" w:color="auto" w:fill="0090DA" w:themeFill="accent4"/>
            <w:tcMar>
              <w:top w:w="100" w:type="dxa"/>
              <w:left w:w="100" w:type="dxa"/>
              <w:bottom w:w="100" w:type="dxa"/>
              <w:right w:w="100" w:type="dxa"/>
            </w:tcMar>
          </w:tcPr>
          <w:p w14:paraId="1F6B4860" w14:textId="77777777" w:rsidR="00072F8A" w:rsidRPr="006850F3" w:rsidRDefault="00072F8A" w:rsidP="005B193E">
            <w:pPr>
              <w:widowControl w:val="0"/>
              <w:spacing w:after="0" w:line="240" w:lineRule="auto"/>
              <w:rPr>
                <w:color w:val="FF0000"/>
                <w:sz w:val="18"/>
                <w:szCs w:val="18"/>
              </w:rPr>
            </w:pPr>
          </w:p>
        </w:tc>
        <w:tc>
          <w:tcPr>
            <w:tcW w:w="977" w:type="dxa"/>
            <w:shd w:val="clear" w:color="auto" w:fill="auto"/>
            <w:tcMar>
              <w:top w:w="100" w:type="dxa"/>
              <w:left w:w="100" w:type="dxa"/>
              <w:bottom w:w="100" w:type="dxa"/>
              <w:right w:w="100" w:type="dxa"/>
            </w:tcMar>
          </w:tcPr>
          <w:p w14:paraId="71C44F22"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1</w:t>
            </w:r>
          </w:p>
          <w:p w14:paraId="131CB767"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Never</w:t>
            </w:r>
          </w:p>
        </w:tc>
        <w:tc>
          <w:tcPr>
            <w:tcW w:w="960" w:type="dxa"/>
            <w:shd w:val="clear" w:color="auto" w:fill="auto"/>
            <w:tcMar>
              <w:top w:w="100" w:type="dxa"/>
              <w:left w:w="100" w:type="dxa"/>
              <w:bottom w:w="100" w:type="dxa"/>
              <w:right w:w="100" w:type="dxa"/>
            </w:tcMar>
          </w:tcPr>
          <w:p w14:paraId="4FB49B32"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 xml:space="preserve">2  </w:t>
            </w:r>
          </w:p>
          <w:p w14:paraId="5EB2B084"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Rarely</w:t>
            </w:r>
          </w:p>
        </w:tc>
        <w:tc>
          <w:tcPr>
            <w:tcW w:w="1215" w:type="dxa"/>
            <w:shd w:val="clear" w:color="auto" w:fill="auto"/>
            <w:tcMar>
              <w:top w:w="100" w:type="dxa"/>
              <w:left w:w="100" w:type="dxa"/>
              <w:bottom w:w="100" w:type="dxa"/>
              <w:right w:w="100" w:type="dxa"/>
            </w:tcMar>
          </w:tcPr>
          <w:p w14:paraId="082AB29D"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3</w:t>
            </w:r>
          </w:p>
          <w:p w14:paraId="6912F1C5"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Sometimes</w:t>
            </w:r>
          </w:p>
        </w:tc>
        <w:tc>
          <w:tcPr>
            <w:tcW w:w="945" w:type="dxa"/>
            <w:shd w:val="clear" w:color="auto" w:fill="auto"/>
            <w:tcMar>
              <w:top w:w="100" w:type="dxa"/>
              <w:left w:w="100" w:type="dxa"/>
              <w:bottom w:w="100" w:type="dxa"/>
              <w:right w:w="100" w:type="dxa"/>
            </w:tcMar>
          </w:tcPr>
          <w:p w14:paraId="16D21060"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4</w:t>
            </w:r>
          </w:p>
          <w:p w14:paraId="13CAE561"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Often</w:t>
            </w:r>
          </w:p>
        </w:tc>
        <w:tc>
          <w:tcPr>
            <w:tcW w:w="900" w:type="dxa"/>
            <w:shd w:val="clear" w:color="auto" w:fill="auto"/>
            <w:tcMar>
              <w:top w:w="100" w:type="dxa"/>
              <w:left w:w="100" w:type="dxa"/>
              <w:bottom w:w="100" w:type="dxa"/>
              <w:right w:w="100" w:type="dxa"/>
            </w:tcMar>
          </w:tcPr>
          <w:p w14:paraId="69CE7E0C"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5</w:t>
            </w:r>
          </w:p>
          <w:p w14:paraId="31C67AF6"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Always</w:t>
            </w:r>
          </w:p>
        </w:tc>
        <w:tc>
          <w:tcPr>
            <w:tcW w:w="949" w:type="dxa"/>
            <w:shd w:val="clear" w:color="auto" w:fill="auto"/>
            <w:tcMar>
              <w:top w:w="100" w:type="dxa"/>
              <w:left w:w="100" w:type="dxa"/>
              <w:bottom w:w="100" w:type="dxa"/>
              <w:right w:w="100" w:type="dxa"/>
            </w:tcMar>
          </w:tcPr>
          <w:p w14:paraId="2667F8B9" w14:textId="77777777" w:rsidR="00072F8A" w:rsidRPr="006850F3" w:rsidRDefault="00072F8A" w:rsidP="005B193E">
            <w:pPr>
              <w:widowControl w:val="0"/>
              <w:spacing w:after="0" w:line="240" w:lineRule="auto"/>
              <w:jc w:val="center"/>
              <w:rPr>
                <w:b/>
                <w:color w:val="0090DA" w:themeColor="accent4"/>
                <w:sz w:val="18"/>
                <w:szCs w:val="18"/>
              </w:rPr>
            </w:pPr>
            <w:r w:rsidRPr="006850F3">
              <w:rPr>
                <w:b/>
                <w:color w:val="0090DA" w:themeColor="accent4"/>
                <w:sz w:val="18"/>
                <w:szCs w:val="18"/>
              </w:rPr>
              <w:t>N/A</w:t>
            </w:r>
          </w:p>
        </w:tc>
        <w:tc>
          <w:tcPr>
            <w:tcW w:w="1457" w:type="dxa"/>
            <w:vMerge/>
            <w:shd w:val="clear" w:color="auto" w:fill="0090DA" w:themeFill="accent4"/>
            <w:tcMar>
              <w:top w:w="100" w:type="dxa"/>
              <w:left w:w="100" w:type="dxa"/>
              <w:bottom w:w="100" w:type="dxa"/>
              <w:right w:w="100" w:type="dxa"/>
            </w:tcMar>
          </w:tcPr>
          <w:p w14:paraId="7DBDA460" w14:textId="77777777" w:rsidR="00072F8A" w:rsidRPr="006850F3" w:rsidRDefault="00072F8A" w:rsidP="005B193E">
            <w:pPr>
              <w:widowControl w:val="0"/>
              <w:spacing w:after="0" w:line="240" w:lineRule="auto"/>
              <w:rPr>
                <w:sz w:val="18"/>
                <w:szCs w:val="18"/>
              </w:rPr>
            </w:pPr>
          </w:p>
        </w:tc>
      </w:tr>
      <w:tr w:rsidR="00072F8A" w:rsidRPr="006850F3" w14:paraId="5E7D77EE" w14:textId="77777777" w:rsidTr="005B193E">
        <w:tc>
          <w:tcPr>
            <w:tcW w:w="2226" w:type="dxa"/>
            <w:shd w:val="clear" w:color="auto" w:fill="auto"/>
            <w:tcMar>
              <w:top w:w="100" w:type="dxa"/>
              <w:left w:w="100" w:type="dxa"/>
              <w:bottom w:w="100" w:type="dxa"/>
              <w:right w:w="100" w:type="dxa"/>
            </w:tcMar>
          </w:tcPr>
          <w:p w14:paraId="1A80E51B" w14:textId="77777777" w:rsidR="00072F8A" w:rsidRPr="006850F3" w:rsidRDefault="00072F8A" w:rsidP="005B193E">
            <w:pPr>
              <w:widowControl w:val="0"/>
              <w:spacing w:after="0" w:line="240" w:lineRule="auto"/>
              <w:rPr>
                <w:sz w:val="18"/>
                <w:szCs w:val="18"/>
              </w:rPr>
            </w:pPr>
            <w:r w:rsidRPr="006850F3">
              <w:rPr>
                <w:sz w:val="18"/>
                <w:szCs w:val="18"/>
              </w:rPr>
              <w:t>35. The OSHC service has connected with the Inclusion Support Agency to access support</w:t>
            </w:r>
          </w:p>
        </w:tc>
        <w:tc>
          <w:tcPr>
            <w:tcW w:w="977" w:type="dxa"/>
            <w:shd w:val="clear" w:color="auto" w:fill="auto"/>
            <w:tcMar>
              <w:top w:w="100" w:type="dxa"/>
              <w:left w:w="100" w:type="dxa"/>
              <w:bottom w:w="100" w:type="dxa"/>
              <w:right w:w="100" w:type="dxa"/>
            </w:tcMar>
          </w:tcPr>
          <w:p w14:paraId="5DE1F0BB"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3FDD316A"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23BD9689"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3B44D63E"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5ADBE582"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41009607"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4E88504D" w14:textId="77777777" w:rsidR="00072F8A" w:rsidRPr="006850F3" w:rsidRDefault="00072F8A" w:rsidP="005B193E">
            <w:pPr>
              <w:widowControl w:val="0"/>
              <w:spacing w:after="0" w:line="240" w:lineRule="auto"/>
              <w:rPr>
                <w:sz w:val="18"/>
                <w:szCs w:val="18"/>
              </w:rPr>
            </w:pPr>
          </w:p>
        </w:tc>
      </w:tr>
      <w:tr w:rsidR="00072F8A" w:rsidRPr="006850F3" w14:paraId="284C4F63" w14:textId="77777777" w:rsidTr="005B193E">
        <w:tc>
          <w:tcPr>
            <w:tcW w:w="2226" w:type="dxa"/>
            <w:shd w:val="clear" w:color="auto" w:fill="auto"/>
            <w:tcMar>
              <w:top w:w="100" w:type="dxa"/>
              <w:left w:w="100" w:type="dxa"/>
              <w:bottom w:w="100" w:type="dxa"/>
              <w:right w:w="100" w:type="dxa"/>
            </w:tcMar>
          </w:tcPr>
          <w:p w14:paraId="0E6EDD20" w14:textId="77777777" w:rsidR="00072F8A" w:rsidRPr="006850F3" w:rsidRDefault="00072F8A" w:rsidP="005B193E">
            <w:pPr>
              <w:widowControl w:val="0"/>
              <w:spacing w:after="0" w:line="240" w:lineRule="auto"/>
              <w:rPr>
                <w:sz w:val="18"/>
                <w:szCs w:val="18"/>
              </w:rPr>
            </w:pPr>
            <w:r w:rsidRPr="006850F3">
              <w:rPr>
                <w:sz w:val="18"/>
                <w:szCs w:val="18"/>
              </w:rPr>
              <w:t>36. Funding and resources to support children with complex disability are accessed through the Inclusion Development Fund or the Specialist Equipment Library as required</w:t>
            </w:r>
          </w:p>
        </w:tc>
        <w:tc>
          <w:tcPr>
            <w:tcW w:w="977" w:type="dxa"/>
            <w:shd w:val="clear" w:color="auto" w:fill="auto"/>
            <w:tcMar>
              <w:top w:w="100" w:type="dxa"/>
              <w:left w:w="100" w:type="dxa"/>
              <w:bottom w:w="100" w:type="dxa"/>
              <w:right w:w="100" w:type="dxa"/>
            </w:tcMar>
          </w:tcPr>
          <w:p w14:paraId="4E25CB2C"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1AF039D1"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0CE6D0CF"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0DE54C6D"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30B1A00E"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2956043E"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63ED791E" w14:textId="77777777" w:rsidR="00072F8A" w:rsidRPr="006850F3" w:rsidRDefault="00072F8A" w:rsidP="005B193E">
            <w:pPr>
              <w:widowControl w:val="0"/>
              <w:spacing w:after="0" w:line="240" w:lineRule="auto"/>
              <w:rPr>
                <w:sz w:val="18"/>
                <w:szCs w:val="18"/>
              </w:rPr>
            </w:pPr>
          </w:p>
        </w:tc>
      </w:tr>
      <w:tr w:rsidR="00072F8A" w:rsidRPr="006850F3" w14:paraId="0FB8719B" w14:textId="77777777" w:rsidTr="005B193E">
        <w:tc>
          <w:tcPr>
            <w:tcW w:w="2226" w:type="dxa"/>
            <w:shd w:val="clear" w:color="auto" w:fill="auto"/>
            <w:tcMar>
              <w:top w:w="100" w:type="dxa"/>
              <w:left w:w="100" w:type="dxa"/>
              <w:bottom w:w="100" w:type="dxa"/>
              <w:right w:w="100" w:type="dxa"/>
            </w:tcMar>
          </w:tcPr>
          <w:p w14:paraId="128E5A7D" w14:textId="77777777" w:rsidR="00072F8A" w:rsidRPr="006850F3" w:rsidRDefault="00072F8A" w:rsidP="005B193E">
            <w:pPr>
              <w:widowControl w:val="0"/>
              <w:spacing w:after="0" w:line="240" w:lineRule="auto"/>
              <w:rPr>
                <w:sz w:val="18"/>
                <w:szCs w:val="18"/>
              </w:rPr>
            </w:pPr>
            <w:r w:rsidRPr="006850F3">
              <w:rPr>
                <w:sz w:val="18"/>
                <w:szCs w:val="18"/>
              </w:rPr>
              <w:t>37. The school and community work together to access resources to support children with complex disability</w:t>
            </w:r>
          </w:p>
        </w:tc>
        <w:tc>
          <w:tcPr>
            <w:tcW w:w="977" w:type="dxa"/>
            <w:shd w:val="clear" w:color="auto" w:fill="auto"/>
            <w:tcMar>
              <w:top w:w="100" w:type="dxa"/>
              <w:left w:w="100" w:type="dxa"/>
              <w:bottom w:w="100" w:type="dxa"/>
              <w:right w:w="100" w:type="dxa"/>
            </w:tcMar>
          </w:tcPr>
          <w:p w14:paraId="7A3238DC"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73BC4CC0"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19D95345"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415C38BC"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09F966C2"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3FE7C784"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39DDDEC8" w14:textId="77777777" w:rsidR="00072F8A" w:rsidRPr="006850F3" w:rsidRDefault="00072F8A" w:rsidP="005B193E">
            <w:pPr>
              <w:widowControl w:val="0"/>
              <w:spacing w:after="0" w:line="240" w:lineRule="auto"/>
              <w:rPr>
                <w:sz w:val="18"/>
                <w:szCs w:val="18"/>
              </w:rPr>
            </w:pPr>
          </w:p>
        </w:tc>
      </w:tr>
      <w:tr w:rsidR="00072F8A" w:rsidRPr="006850F3" w14:paraId="537416F3" w14:textId="77777777" w:rsidTr="005B193E">
        <w:tc>
          <w:tcPr>
            <w:tcW w:w="2226" w:type="dxa"/>
            <w:shd w:val="clear" w:color="auto" w:fill="auto"/>
            <w:tcMar>
              <w:top w:w="100" w:type="dxa"/>
              <w:left w:w="100" w:type="dxa"/>
              <w:bottom w:w="100" w:type="dxa"/>
              <w:right w:w="100" w:type="dxa"/>
            </w:tcMar>
          </w:tcPr>
          <w:p w14:paraId="31EAFDB5" w14:textId="77777777" w:rsidR="00072F8A" w:rsidRPr="006850F3" w:rsidRDefault="00072F8A" w:rsidP="005B193E">
            <w:pPr>
              <w:widowControl w:val="0"/>
              <w:spacing w:after="0" w:line="240" w:lineRule="auto"/>
              <w:rPr>
                <w:sz w:val="18"/>
                <w:szCs w:val="18"/>
              </w:rPr>
            </w:pPr>
            <w:r w:rsidRPr="006850F3">
              <w:rPr>
                <w:sz w:val="18"/>
                <w:szCs w:val="18"/>
              </w:rPr>
              <w:t>38. Staffing ratios are based on the collective support needs of all children enrolled, including children with complex disability</w:t>
            </w:r>
          </w:p>
        </w:tc>
        <w:tc>
          <w:tcPr>
            <w:tcW w:w="977" w:type="dxa"/>
            <w:shd w:val="clear" w:color="auto" w:fill="auto"/>
            <w:tcMar>
              <w:top w:w="100" w:type="dxa"/>
              <w:left w:w="100" w:type="dxa"/>
              <w:bottom w:w="100" w:type="dxa"/>
              <w:right w:w="100" w:type="dxa"/>
            </w:tcMar>
          </w:tcPr>
          <w:p w14:paraId="1F13DDA6"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582AFB6D"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03FC6170"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0432BB31"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2943EE71"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2E1F1BE6"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7A7E1EE4" w14:textId="77777777" w:rsidR="00072F8A" w:rsidRPr="006850F3" w:rsidRDefault="00072F8A" w:rsidP="005B193E">
            <w:pPr>
              <w:widowControl w:val="0"/>
              <w:spacing w:after="0" w:line="240" w:lineRule="auto"/>
              <w:rPr>
                <w:sz w:val="18"/>
                <w:szCs w:val="18"/>
              </w:rPr>
            </w:pPr>
          </w:p>
        </w:tc>
      </w:tr>
      <w:tr w:rsidR="00072F8A" w:rsidRPr="006850F3" w14:paraId="3520B537" w14:textId="77777777" w:rsidTr="005B193E">
        <w:tc>
          <w:tcPr>
            <w:tcW w:w="2226" w:type="dxa"/>
            <w:shd w:val="clear" w:color="auto" w:fill="auto"/>
            <w:tcMar>
              <w:top w:w="100" w:type="dxa"/>
              <w:left w:w="100" w:type="dxa"/>
              <w:bottom w:w="100" w:type="dxa"/>
              <w:right w:w="100" w:type="dxa"/>
            </w:tcMar>
          </w:tcPr>
          <w:p w14:paraId="27A14783" w14:textId="77777777" w:rsidR="00072F8A" w:rsidRPr="006850F3" w:rsidRDefault="00072F8A" w:rsidP="005B193E">
            <w:pPr>
              <w:widowControl w:val="0"/>
              <w:spacing w:after="0" w:line="240" w:lineRule="auto"/>
              <w:rPr>
                <w:sz w:val="18"/>
                <w:szCs w:val="18"/>
              </w:rPr>
            </w:pPr>
            <w:r w:rsidRPr="006850F3">
              <w:rPr>
                <w:sz w:val="18"/>
                <w:szCs w:val="18"/>
              </w:rPr>
              <w:t>39. Qualified staff with specific skills in providing support to children with complex disability are employed in the service</w:t>
            </w:r>
          </w:p>
        </w:tc>
        <w:tc>
          <w:tcPr>
            <w:tcW w:w="977" w:type="dxa"/>
            <w:shd w:val="clear" w:color="auto" w:fill="auto"/>
            <w:tcMar>
              <w:top w:w="100" w:type="dxa"/>
              <w:left w:w="100" w:type="dxa"/>
              <w:bottom w:w="100" w:type="dxa"/>
              <w:right w:w="100" w:type="dxa"/>
            </w:tcMar>
          </w:tcPr>
          <w:p w14:paraId="71414142"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6F71648E"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6C2B84DC"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5C94CDB4"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53A44DE1"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614C8242"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4F2E0FCB" w14:textId="77777777" w:rsidR="00072F8A" w:rsidRPr="006850F3" w:rsidRDefault="00072F8A" w:rsidP="005B193E">
            <w:pPr>
              <w:widowControl w:val="0"/>
              <w:spacing w:after="0" w:line="240" w:lineRule="auto"/>
              <w:rPr>
                <w:sz w:val="18"/>
                <w:szCs w:val="18"/>
              </w:rPr>
            </w:pPr>
          </w:p>
        </w:tc>
      </w:tr>
      <w:tr w:rsidR="00072F8A" w:rsidRPr="006850F3" w14:paraId="52FF77E9" w14:textId="77777777" w:rsidTr="005B193E">
        <w:tc>
          <w:tcPr>
            <w:tcW w:w="2226" w:type="dxa"/>
            <w:shd w:val="clear" w:color="auto" w:fill="auto"/>
            <w:tcMar>
              <w:top w:w="100" w:type="dxa"/>
              <w:left w:w="100" w:type="dxa"/>
              <w:bottom w:w="100" w:type="dxa"/>
              <w:right w:w="100" w:type="dxa"/>
            </w:tcMar>
          </w:tcPr>
          <w:p w14:paraId="42D4C9FC" w14:textId="77777777" w:rsidR="00072F8A" w:rsidRPr="006850F3" w:rsidRDefault="00072F8A" w:rsidP="005B193E">
            <w:pPr>
              <w:widowControl w:val="0"/>
              <w:spacing w:after="0" w:line="240" w:lineRule="auto"/>
              <w:rPr>
                <w:sz w:val="18"/>
                <w:szCs w:val="18"/>
              </w:rPr>
            </w:pPr>
            <w:r w:rsidRPr="006850F3">
              <w:rPr>
                <w:sz w:val="18"/>
                <w:szCs w:val="18"/>
              </w:rPr>
              <w:t xml:space="preserve">40. Specialised equipment is purchased or accessed where needed to support the participation of children with complex disability </w:t>
            </w:r>
          </w:p>
        </w:tc>
        <w:tc>
          <w:tcPr>
            <w:tcW w:w="977" w:type="dxa"/>
            <w:shd w:val="clear" w:color="auto" w:fill="auto"/>
            <w:tcMar>
              <w:top w:w="100" w:type="dxa"/>
              <w:left w:w="100" w:type="dxa"/>
              <w:bottom w:w="100" w:type="dxa"/>
              <w:right w:w="100" w:type="dxa"/>
            </w:tcMar>
          </w:tcPr>
          <w:p w14:paraId="78559B90" w14:textId="77777777" w:rsidR="00072F8A" w:rsidRPr="006850F3" w:rsidRDefault="00072F8A" w:rsidP="005B193E">
            <w:pPr>
              <w:widowControl w:val="0"/>
              <w:spacing w:after="0" w:line="240" w:lineRule="auto"/>
              <w:rPr>
                <w:sz w:val="18"/>
                <w:szCs w:val="18"/>
              </w:rPr>
            </w:pPr>
          </w:p>
        </w:tc>
        <w:tc>
          <w:tcPr>
            <w:tcW w:w="960" w:type="dxa"/>
            <w:shd w:val="clear" w:color="auto" w:fill="auto"/>
            <w:tcMar>
              <w:top w:w="100" w:type="dxa"/>
              <w:left w:w="100" w:type="dxa"/>
              <w:bottom w:w="100" w:type="dxa"/>
              <w:right w:w="100" w:type="dxa"/>
            </w:tcMar>
          </w:tcPr>
          <w:p w14:paraId="073DED69" w14:textId="77777777" w:rsidR="00072F8A" w:rsidRPr="006850F3" w:rsidRDefault="00072F8A" w:rsidP="005B193E">
            <w:pPr>
              <w:widowControl w:val="0"/>
              <w:spacing w:after="0" w:line="240" w:lineRule="auto"/>
              <w:rPr>
                <w:sz w:val="18"/>
                <w:szCs w:val="18"/>
              </w:rPr>
            </w:pPr>
          </w:p>
        </w:tc>
        <w:tc>
          <w:tcPr>
            <w:tcW w:w="1215" w:type="dxa"/>
            <w:shd w:val="clear" w:color="auto" w:fill="auto"/>
            <w:tcMar>
              <w:top w:w="100" w:type="dxa"/>
              <w:left w:w="100" w:type="dxa"/>
              <w:bottom w:w="100" w:type="dxa"/>
              <w:right w:w="100" w:type="dxa"/>
            </w:tcMar>
          </w:tcPr>
          <w:p w14:paraId="6DC97FA0" w14:textId="77777777" w:rsidR="00072F8A" w:rsidRPr="006850F3" w:rsidRDefault="00072F8A" w:rsidP="005B193E">
            <w:pPr>
              <w:widowControl w:val="0"/>
              <w:spacing w:after="0" w:line="240" w:lineRule="auto"/>
              <w:rPr>
                <w:sz w:val="18"/>
                <w:szCs w:val="18"/>
              </w:rPr>
            </w:pPr>
          </w:p>
        </w:tc>
        <w:tc>
          <w:tcPr>
            <w:tcW w:w="945" w:type="dxa"/>
            <w:shd w:val="clear" w:color="auto" w:fill="auto"/>
            <w:tcMar>
              <w:top w:w="100" w:type="dxa"/>
              <w:left w:w="100" w:type="dxa"/>
              <w:bottom w:w="100" w:type="dxa"/>
              <w:right w:w="100" w:type="dxa"/>
            </w:tcMar>
          </w:tcPr>
          <w:p w14:paraId="66321CF3" w14:textId="77777777" w:rsidR="00072F8A" w:rsidRPr="006850F3" w:rsidRDefault="00072F8A" w:rsidP="005B193E">
            <w:pPr>
              <w:widowControl w:val="0"/>
              <w:spacing w:after="0" w:line="240" w:lineRule="auto"/>
              <w:rPr>
                <w:sz w:val="18"/>
                <w:szCs w:val="18"/>
              </w:rPr>
            </w:pPr>
          </w:p>
        </w:tc>
        <w:tc>
          <w:tcPr>
            <w:tcW w:w="900" w:type="dxa"/>
            <w:shd w:val="clear" w:color="auto" w:fill="auto"/>
            <w:tcMar>
              <w:top w:w="100" w:type="dxa"/>
              <w:left w:w="100" w:type="dxa"/>
              <w:bottom w:w="100" w:type="dxa"/>
              <w:right w:w="100" w:type="dxa"/>
            </w:tcMar>
          </w:tcPr>
          <w:p w14:paraId="2B8D91FC" w14:textId="77777777" w:rsidR="00072F8A" w:rsidRPr="006850F3" w:rsidRDefault="00072F8A" w:rsidP="005B193E">
            <w:pPr>
              <w:widowControl w:val="0"/>
              <w:spacing w:after="0" w:line="240" w:lineRule="auto"/>
              <w:rPr>
                <w:sz w:val="18"/>
                <w:szCs w:val="18"/>
              </w:rPr>
            </w:pPr>
          </w:p>
        </w:tc>
        <w:tc>
          <w:tcPr>
            <w:tcW w:w="949" w:type="dxa"/>
            <w:shd w:val="clear" w:color="auto" w:fill="auto"/>
            <w:tcMar>
              <w:top w:w="100" w:type="dxa"/>
              <w:left w:w="100" w:type="dxa"/>
              <w:bottom w:w="100" w:type="dxa"/>
              <w:right w:w="100" w:type="dxa"/>
            </w:tcMar>
          </w:tcPr>
          <w:p w14:paraId="7126461D" w14:textId="77777777" w:rsidR="00072F8A" w:rsidRPr="006850F3" w:rsidRDefault="00072F8A" w:rsidP="005B193E">
            <w:pPr>
              <w:widowControl w:val="0"/>
              <w:spacing w:after="0" w:line="240" w:lineRule="auto"/>
              <w:rPr>
                <w:sz w:val="18"/>
                <w:szCs w:val="18"/>
              </w:rPr>
            </w:pPr>
          </w:p>
        </w:tc>
        <w:tc>
          <w:tcPr>
            <w:tcW w:w="1457" w:type="dxa"/>
            <w:shd w:val="clear" w:color="auto" w:fill="auto"/>
            <w:tcMar>
              <w:top w:w="100" w:type="dxa"/>
              <w:left w:w="100" w:type="dxa"/>
              <w:bottom w:w="100" w:type="dxa"/>
              <w:right w:w="100" w:type="dxa"/>
            </w:tcMar>
          </w:tcPr>
          <w:p w14:paraId="645CB102" w14:textId="77777777" w:rsidR="00072F8A" w:rsidRPr="006850F3" w:rsidRDefault="00072F8A" w:rsidP="005B193E">
            <w:pPr>
              <w:widowControl w:val="0"/>
              <w:spacing w:after="0" w:line="240" w:lineRule="auto"/>
              <w:rPr>
                <w:sz w:val="18"/>
                <w:szCs w:val="18"/>
              </w:rPr>
            </w:pPr>
          </w:p>
        </w:tc>
      </w:tr>
    </w:tbl>
    <w:p w14:paraId="2DA80BD9" w14:textId="77777777" w:rsidR="00072F8A" w:rsidRDefault="00072F8A" w:rsidP="00072F8A">
      <w:pPr>
        <w:spacing w:after="0" w:line="276" w:lineRule="auto"/>
        <w:rPr>
          <w:sz w:val="24"/>
        </w:rPr>
      </w:pPr>
    </w:p>
    <w:p w14:paraId="22DB5462" w14:textId="77777777" w:rsidR="00072F8A" w:rsidRDefault="00072F8A" w:rsidP="00072F8A">
      <w:pPr>
        <w:spacing w:after="0" w:line="276" w:lineRule="auto"/>
        <w:rPr>
          <w:sz w:val="24"/>
        </w:rPr>
      </w:pPr>
    </w:p>
    <w:p w14:paraId="5340F131" w14:textId="77777777" w:rsidR="00072F8A" w:rsidRDefault="00072F8A" w:rsidP="00072F8A">
      <w:pPr>
        <w:spacing w:after="0" w:line="276" w:lineRule="auto"/>
        <w:rPr>
          <w:sz w:val="24"/>
        </w:rPr>
      </w:pPr>
    </w:p>
    <w:p w14:paraId="7D71CA7A" w14:textId="77777777" w:rsidR="00072F8A" w:rsidRDefault="00072F8A" w:rsidP="00072F8A">
      <w:pPr>
        <w:spacing w:after="0" w:line="276" w:lineRule="auto"/>
        <w:rPr>
          <w:sz w:val="24"/>
        </w:rPr>
      </w:pPr>
    </w:p>
    <w:p w14:paraId="117196D2" w14:textId="77777777" w:rsidR="00072F8A" w:rsidRDefault="00072F8A" w:rsidP="00072F8A">
      <w:pPr>
        <w:spacing w:after="0" w:line="276" w:lineRule="auto"/>
        <w:rPr>
          <w:sz w:val="24"/>
        </w:rPr>
      </w:pPr>
    </w:p>
    <w:p w14:paraId="4DB3AA5D" w14:textId="260A3F1B" w:rsidR="00072F8A" w:rsidRPr="00D65E46" w:rsidRDefault="00072F8A" w:rsidP="00072F8A">
      <w:pPr>
        <w:spacing w:after="0" w:line="276" w:lineRule="auto"/>
        <w:rPr>
          <w:sz w:val="24"/>
        </w:rPr>
      </w:pPr>
      <w:r w:rsidRPr="00D26DA8">
        <w:rPr>
          <w:sz w:val="24"/>
        </w:rPr>
        <w:t xml:space="preserve">The score indicator below reflects how aligned your OSHC service is with the </w:t>
      </w:r>
      <w:proofErr w:type="spellStart"/>
      <w:r w:rsidRPr="00D26DA8">
        <w:rPr>
          <w:sz w:val="24"/>
        </w:rPr>
        <w:t>IncludED@OSHC</w:t>
      </w:r>
      <w:proofErr w:type="spellEnd"/>
      <w:r w:rsidRPr="00D26DA8">
        <w:rPr>
          <w:sz w:val="24"/>
        </w:rPr>
        <w:t xml:space="preserve"> Framework. OSHC service leaders should complete this tool before and after embedding the </w:t>
      </w:r>
      <w:proofErr w:type="spellStart"/>
      <w:r w:rsidRPr="00D26DA8">
        <w:rPr>
          <w:sz w:val="24"/>
        </w:rPr>
        <w:t>IncludED@OSHC</w:t>
      </w:r>
      <w:proofErr w:type="spellEnd"/>
      <w:r w:rsidRPr="00D26DA8">
        <w:rPr>
          <w:sz w:val="24"/>
        </w:rPr>
        <w:t xml:space="preserve"> </w:t>
      </w:r>
      <w:r w:rsidRPr="00D65E46">
        <w:rPr>
          <w:sz w:val="24"/>
        </w:rPr>
        <w:t>information</w:t>
      </w:r>
      <w:r w:rsidRPr="00D26DA8">
        <w:rPr>
          <w:sz w:val="24"/>
        </w:rPr>
        <w:t xml:space="preserve"> in their service.</w:t>
      </w:r>
    </w:p>
    <w:p w14:paraId="009B94D8" w14:textId="77777777" w:rsidR="00072F8A" w:rsidRDefault="00072F8A" w:rsidP="00072F8A">
      <w:pPr>
        <w:spacing w:after="0" w:line="276" w:lineRule="auto"/>
        <w:rPr>
          <w:sz w:val="24"/>
        </w:rPr>
      </w:pPr>
    </w:p>
    <w:tbl>
      <w:tblPr>
        <w:tblStyle w:val="TableGrid"/>
        <w:tblW w:w="0" w:type="auto"/>
        <w:tblLook w:val="04A0" w:firstRow="1" w:lastRow="0" w:firstColumn="1" w:lastColumn="0" w:noHBand="0" w:noVBand="1"/>
      </w:tblPr>
      <w:tblGrid>
        <w:gridCol w:w="1413"/>
        <w:gridCol w:w="3700"/>
        <w:gridCol w:w="4509"/>
      </w:tblGrid>
      <w:tr w:rsidR="00072F8A" w:rsidRPr="00D65E46" w14:paraId="2980D2DF" w14:textId="77777777" w:rsidTr="005B193E">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413" w:type="dxa"/>
            <w:shd w:val="clear" w:color="auto" w:fill="0090DA" w:themeFill="accent4"/>
          </w:tcPr>
          <w:p w14:paraId="6BA9DAE3" w14:textId="77777777" w:rsidR="00072F8A" w:rsidRPr="0067039E" w:rsidRDefault="00072F8A" w:rsidP="005B193E">
            <w:pPr>
              <w:spacing w:line="276" w:lineRule="auto"/>
              <w:jc w:val="center"/>
              <w:rPr>
                <w:rFonts w:cstheme="minorHAnsi"/>
                <w:b/>
                <w:bCs/>
                <w:sz w:val="18"/>
                <w:szCs w:val="18"/>
              </w:rPr>
            </w:pPr>
            <w:r w:rsidRPr="0067039E">
              <w:rPr>
                <w:rFonts w:cstheme="minorHAnsi"/>
                <w:b/>
                <w:bCs/>
                <w:sz w:val="18"/>
                <w:szCs w:val="18"/>
              </w:rPr>
              <w:t>Score range</w:t>
            </w:r>
          </w:p>
        </w:tc>
        <w:tc>
          <w:tcPr>
            <w:tcW w:w="3700" w:type="dxa"/>
            <w:shd w:val="clear" w:color="auto" w:fill="0090DA" w:themeFill="accent4"/>
          </w:tcPr>
          <w:p w14:paraId="6E3F2E0D" w14:textId="4359C64D" w:rsidR="00072F8A" w:rsidRPr="0067039E" w:rsidRDefault="00072F8A" w:rsidP="005B193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bCs/>
                <w:sz w:val="18"/>
                <w:szCs w:val="18"/>
              </w:rPr>
            </w:pPr>
            <w:r w:rsidRPr="0067039E">
              <w:rPr>
                <w:rFonts w:cstheme="minorHAnsi"/>
                <w:b/>
                <w:bCs/>
                <w:sz w:val="18"/>
                <w:szCs w:val="18"/>
              </w:rPr>
              <w:t xml:space="preserve">Current capabilities consistent with the </w:t>
            </w:r>
            <w:proofErr w:type="spellStart"/>
            <w:r w:rsidRPr="0067039E">
              <w:rPr>
                <w:rFonts w:cstheme="minorHAnsi"/>
                <w:b/>
                <w:bCs/>
                <w:sz w:val="18"/>
                <w:szCs w:val="18"/>
              </w:rPr>
              <w:t>IncludED@OSHC</w:t>
            </w:r>
            <w:proofErr w:type="spellEnd"/>
            <w:r w:rsidRPr="0067039E">
              <w:rPr>
                <w:rFonts w:cstheme="minorHAnsi"/>
                <w:b/>
                <w:bCs/>
                <w:sz w:val="18"/>
                <w:szCs w:val="18"/>
              </w:rPr>
              <w:t xml:space="preserve"> Framework</w:t>
            </w:r>
          </w:p>
        </w:tc>
        <w:tc>
          <w:tcPr>
            <w:tcW w:w="4509" w:type="dxa"/>
            <w:shd w:val="clear" w:color="auto" w:fill="0090DA" w:themeFill="accent4"/>
          </w:tcPr>
          <w:p w14:paraId="08D68A35" w14:textId="77777777" w:rsidR="00072F8A" w:rsidRPr="0067039E" w:rsidRDefault="00072F8A" w:rsidP="005B193E">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bCs/>
                <w:sz w:val="18"/>
                <w:szCs w:val="18"/>
              </w:rPr>
            </w:pPr>
            <w:r w:rsidRPr="0067039E">
              <w:rPr>
                <w:rFonts w:cstheme="minorHAnsi"/>
                <w:b/>
                <w:bCs/>
                <w:sz w:val="18"/>
                <w:szCs w:val="18"/>
              </w:rPr>
              <w:t>Next steps</w:t>
            </w:r>
          </w:p>
        </w:tc>
      </w:tr>
      <w:tr w:rsidR="00072F8A" w:rsidRPr="00D65E46" w14:paraId="0126F989" w14:textId="77777777" w:rsidTr="005B193E">
        <w:trPr>
          <w:trHeight w:val="1625"/>
        </w:trPr>
        <w:tc>
          <w:tcPr>
            <w:cnfStyle w:val="001000000000" w:firstRow="0" w:lastRow="0" w:firstColumn="1" w:lastColumn="0" w:oddVBand="0" w:evenVBand="0" w:oddHBand="0" w:evenHBand="0" w:firstRowFirstColumn="0" w:firstRowLastColumn="0" w:lastRowFirstColumn="0" w:lastRowLastColumn="0"/>
            <w:tcW w:w="1413" w:type="dxa"/>
          </w:tcPr>
          <w:p w14:paraId="4E2670A7" w14:textId="77777777" w:rsidR="00072F8A" w:rsidRPr="0067039E" w:rsidRDefault="00072F8A" w:rsidP="005B193E">
            <w:pPr>
              <w:spacing w:line="276" w:lineRule="auto"/>
              <w:rPr>
                <w:rFonts w:cstheme="minorHAnsi"/>
                <w:sz w:val="18"/>
                <w:szCs w:val="18"/>
              </w:rPr>
            </w:pPr>
          </w:p>
          <w:p w14:paraId="33BCA6FD" w14:textId="77777777" w:rsidR="00072F8A" w:rsidRPr="0067039E" w:rsidRDefault="00072F8A" w:rsidP="005B193E">
            <w:pPr>
              <w:spacing w:line="276" w:lineRule="auto"/>
              <w:rPr>
                <w:rFonts w:cstheme="minorHAnsi"/>
                <w:sz w:val="18"/>
                <w:szCs w:val="18"/>
              </w:rPr>
            </w:pPr>
            <w:r w:rsidRPr="0067039E">
              <w:rPr>
                <w:rFonts w:cstheme="minorHAnsi"/>
                <w:sz w:val="18"/>
                <w:szCs w:val="18"/>
              </w:rPr>
              <w:t>0 - 50</w:t>
            </w:r>
          </w:p>
        </w:tc>
        <w:tc>
          <w:tcPr>
            <w:tcW w:w="3700" w:type="dxa"/>
          </w:tcPr>
          <w:p w14:paraId="675EF619" w14:textId="77777777" w:rsidR="00072F8A" w:rsidRPr="0067039E" w:rsidRDefault="00072F8A" w:rsidP="005B193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7039E">
              <w:rPr>
                <w:rFonts w:cstheme="minorHAnsi"/>
                <w:sz w:val="18"/>
                <w:szCs w:val="18"/>
              </w:rPr>
              <w:t>The OSHC service is demonstrating minimal inclusive practices and should undertake significant work to embed all elements of the framework to support children with complex disability.</w:t>
            </w:r>
          </w:p>
        </w:tc>
        <w:tc>
          <w:tcPr>
            <w:tcW w:w="4509" w:type="dxa"/>
          </w:tcPr>
          <w:p w14:paraId="41141425" w14:textId="77777777" w:rsidR="00072F8A" w:rsidRPr="0067039E" w:rsidRDefault="00072F8A" w:rsidP="00072F8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7039E">
              <w:rPr>
                <w:rFonts w:asciiTheme="minorHAnsi" w:hAnsiTheme="minorHAnsi" w:cstheme="minorHAnsi"/>
                <w:sz w:val="18"/>
                <w:szCs w:val="18"/>
              </w:rPr>
              <w:t xml:space="preserve">Work with OSHC service leaders to improve current practices and create a more inclusive OSHC service. </w:t>
            </w:r>
          </w:p>
          <w:p w14:paraId="3A559AF8" w14:textId="2E69AC37" w:rsidR="00072F8A" w:rsidRPr="0067039E" w:rsidRDefault="00072F8A" w:rsidP="00072F8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7039E">
              <w:rPr>
                <w:rFonts w:asciiTheme="minorHAnsi" w:hAnsiTheme="minorHAnsi" w:cstheme="minorHAnsi"/>
                <w:sz w:val="18"/>
                <w:szCs w:val="18"/>
              </w:rPr>
              <w:t xml:space="preserve">Work with staff and educators to embed the </w:t>
            </w:r>
            <w:proofErr w:type="spellStart"/>
            <w:r w:rsidRPr="0067039E">
              <w:rPr>
                <w:rFonts w:asciiTheme="minorHAnsi" w:hAnsiTheme="minorHAnsi" w:cstheme="minorHAnsi"/>
                <w:sz w:val="18"/>
                <w:szCs w:val="18"/>
              </w:rPr>
              <w:t>IncludED@OSHC</w:t>
            </w:r>
            <w:proofErr w:type="spellEnd"/>
            <w:r w:rsidRPr="0067039E">
              <w:rPr>
                <w:rFonts w:asciiTheme="minorHAnsi" w:hAnsiTheme="minorHAnsi" w:cstheme="minorHAnsi"/>
                <w:sz w:val="18"/>
                <w:szCs w:val="18"/>
              </w:rPr>
              <w:t xml:space="preserve"> resources and training at all staff levels. </w:t>
            </w:r>
          </w:p>
        </w:tc>
      </w:tr>
      <w:tr w:rsidR="00072F8A" w:rsidRPr="00D65E46" w14:paraId="361E3306" w14:textId="77777777" w:rsidTr="005B193E">
        <w:trPr>
          <w:trHeight w:val="1556"/>
        </w:trPr>
        <w:tc>
          <w:tcPr>
            <w:cnfStyle w:val="001000000000" w:firstRow="0" w:lastRow="0" w:firstColumn="1" w:lastColumn="0" w:oddVBand="0" w:evenVBand="0" w:oddHBand="0" w:evenHBand="0" w:firstRowFirstColumn="0" w:firstRowLastColumn="0" w:lastRowFirstColumn="0" w:lastRowLastColumn="0"/>
            <w:tcW w:w="1413" w:type="dxa"/>
          </w:tcPr>
          <w:p w14:paraId="4F3F9D4A" w14:textId="77777777" w:rsidR="00072F8A" w:rsidRPr="0067039E" w:rsidRDefault="00072F8A" w:rsidP="005B193E">
            <w:pPr>
              <w:spacing w:line="276" w:lineRule="auto"/>
              <w:rPr>
                <w:rFonts w:cstheme="minorHAnsi"/>
                <w:sz w:val="18"/>
                <w:szCs w:val="18"/>
              </w:rPr>
            </w:pPr>
          </w:p>
          <w:p w14:paraId="5681F347" w14:textId="77777777" w:rsidR="00072F8A" w:rsidRPr="0067039E" w:rsidRDefault="00072F8A" w:rsidP="005B193E">
            <w:pPr>
              <w:spacing w:line="276" w:lineRule="auto"/>
              <w:rPr>
                <w:rFonts w:cstheme="minorHAnsi"/>
                <w:sz w:val="18"/>
                <w:szCs w:val="18"/>
              </w:rPr>
            </w:pPr>
            <w:r w:rsidRPr="0067039E">
              <w:rPr>
                <w:rFonts w:cstheme="minorHAnsi"/>
                <w:sz w:val="18"/>
                <w:szCs w:val="18"/>
              </w:rPr>
              <w:t>50 - 100</w:t>
            </w:r>
          </w:p>
        </w:tc>
        <w:tc>
          <w:tcPr>
            <w:tcW w:w="3700" w:type="dxa"/>
          </w:tcPr>
          <w:p w14:paraId="525ED677" w14:textId="77777777" w:rsidR="00072F8A" w:rsidRPr="0067039E" w:rsidRDefault="00072F8A" w:rsidP="005B193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7039E">
              <w:rPr>
                <w:rFonts w:cstheme="minorHAnsi"/>
                <w:sz w:val="18"/>
                <w:szCs w:val="18"/>
              </w:rPr>
              <w:t xml:space="preserve">The OSHC service is demonstrating some inclusive </w:t>
            </w:r>
            <w:proofErr w:type="gramStart"/>
            <w:r w:rsidRPr="0067039E">
              <w:rPr>
                <w:rFonts w:cstheme="minorHAnsi"/>
                <w:sz w:val="18"/>
                <w:szCs w:val="18"/>
              </w:rPr>
              <w:t>practices</w:t>
            </w:r>
            <w:proofErr w:type="gramEnd"/>
            <w:r w:rsidRPr="0067039E">
              <w:rPr>
                <w:rFonts w:cstheme="minorHAnsi"/>
                <w:sz w:val="18"/>
                <w:szCs w:val="18"/>
              </w:rPr>
              <w:t xml:space="preserve"> but more work is required to embed all elements of the framework to support children with complex disability. </w:t>
            </w:r>
            <w:r w:rsidRPr="0067039E">
              <w:rPr>
                <w:rFonts w:cstheme="minorHAnsi"/>
                <w:b/>
                <w:bCs/>
                <w:sz w:val="18"/>
                <w:szCs w:val="18"/>
              </w:rPr>
              <w:t xml:space="preserve"> </w:t>
            </w:r>
          </w:p>
        </w:tc>
        <w:tc>
          <w:tcPr>
            <w:tcW w:w="4509" w:type="dxa"/>
          </w:tcPr>
          <w:p w14:paraId="1B566DBF" w14:textId="77777777" w:rsidR="00072F8A" w:rsidRPr="0067039E" w:rsidRDefault="00072F8A" w:rsidP="00072F8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7039E">
              <w:rPr>
                <w:rFonts w:asciiTheme="minorHAnsi" w:hAnsiTheme="minorHAnsi" w:cstheme="minorHAnsi"/>
                <w:sz w:val="18"/>
                <w:szCs w:val="18"/>
              </w:rPr>
              <w:t xml:space="preserve">Work with OSHC service leaders to improve current practices and continue to create an inclusive OSHC service. </w:t>
            </w:r>
          </w:p>
          <w:p w14:paraId="5DBCFC0C" w14:textId="5ABE01C6" w:rsidR="00072F8A" w:rsidRPr="0067039E" w:rsidRDefault="00072F8A" w:rsidP="00072F8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7039E">
              <w:rPr>
                <w:rFonts w:asciiTheme="minorHAnsi" w:hAnsiTheme="minorHAnsi" w:cstheme="minorHAnsi"/>
                <w:sz w:val="18"/>
                <w:szCs w:val="18"/>
              </w:rPr>
              <w:t xml:space="preserve">Work with staff and educators to embed the </w:t>
            </w:r>
            <w:proofErr w:type="spellStart"/>
            <w:r w:rsidRPr="0067039E">
              <w:rPr>
                <w:rFonts w:asciiTheme="minorHAnsi" w:hAnsiTheme="minorHAnsi" w:cstheme="minorHAnsi"/>
                <w:sz w:val="18"/>
                <w:szCs w:val="18"/>
              </w:rPr>
              <w:t>IncludED@OSHC</w:t>
            </w:r>
            <w:proofErr w:type="spellEnd"/>
            <w:r w:rsidRPr="0067039E">
              <w:rPr>
                <w:rFonts w:asciiTheme="minorHAnsi" w:hAnsiTheme="minorHAnsi" w:cstheme="minorHAnsi"/>
                <w:sz w:val="18"/>
                <w:szCs w:val="18"/>
              </w:rPr>
              <w:t xml:space="preserve"> resources and training at all staff levels.</w:t>
            </w:r>
          </w:p>
        </w:tc>
      </w:tr>
      <w:tr w:rsidR="00072F8A" w:rsidRPr="00D65E46" w14:paraId="7FF2A0EC" w14:textId="77777777" w:rsidTr="005B193E">
        <w:tc>
          <w:tcPr>
            <w:cnfStyle w:val="001000000000" w:firstRow="0" w:lastRow="0" w:firstColumn="1" w:lastColumn="0" w:oddVBand="0" w:evenVBand="0" w:oddHBand="0" w:evenHBand="0" w:firstRowFirstColumn="0" w:firstRowLastColumn="0" w:lastRowFirstColumn="0" w:lastRowLastColumn="0"/>
            <w:tcW w:w="1413" w:type="dxa"/>
          </w:tcPr>
          <w:p w14:paraId="3F983EC7" w14:textId="77777777" w:rsidR="00072F8A" w:rsidRPr="0067039E" w:rsidRDefault="00072F8A" w:rsidP="005B193E">
            <w:pPr>
              <w:spacing w:line="276" w:lineRule="auto"/>
              <w:rPr>
                <w:rFonts w:cstheme="minorHAnsi"/>
                <w:sz w:val="18"/>
                <w:szCs w:val="18"/>
              </w:rPr>
            </w:pPr>
          </w:p>
          <w:p w14:paraId="4EAD2AB7" w14:textId="77777777" w:rsidR="00072F8A" w:rsidRPr="0067039E" w:rsidRDefault="00072F8A" w:rsidP="005B193E">
            <w:pPr>
              <w:spacing w:line="276" w:lineRule="auto"/>
              <w:rPr>
                <w:rFonts w:cstheme="minorHAnsi"/>
                <w:sz w:val="18"/>
                <w:szCs w:val="18"/>
              </w:rPr>
            </w:pPr>
            <w:r w:rsidRPr="0067039E">
              <w:rPr>
                <w:rFonts w:cstheme="minorHAnsi"/>
                <w:sz w:val="18"/>
                <w:szCs w:val="18"/>
              </w:rPr>
              <w:t>100 - 150</w:t>
            </w:r>
          </w:p>
        </w:tc>
        <w:tc>
          <w:tcPr>
            <w:tcW w:w="3700" w:type="dxa"/>
          </w:tcPr>
          <w:p w14:paraId="644C80D3" w14:textId="77777777" w:rsidR="00072F8A" w:rsidRPr="0067039E" w:rsidRDefault="00072F8A" w:rsidP="005B193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7039E">
              <w:rPr>
                <w:rFonts w:cstheme="minorHAnsi"/>
                <w:sz w:val="18"/>
                <w:szCs w:val="18"/>
              </w:rPr>
              <w:t>The OSHC service is demonstrating inclusive practices and should continue embedding all elements of the framework to support children with complex disability.</w:t>
            </w:r>
          </w:p>
        </w:tc>
        <w:tc>
          <w:tcPr>
            <w:tcW w:w="4509" w:type="dxa"/>
          </w:tcPr>
          <w:p w14:paraId="65F71064" w14:textId="77777777" w:rsidR="00072F8A" w:rsidRPr="0067039E" w:rsidRDefault="00072F8A" w:rsidP="00072F8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7039E">
              <w:rPr>
                <w:rFonts w:asciiTheme="minorHAnsi" w:hAnsiTheme="minorHAnsi" w:cstheme="minorHAnsi"/>
                <w:sz w:val="18"/>
                <w:szCs w:val="18"/>
              </w:rPr>
              <w:t xml:space="preserve">Work with OSHC service leaders to continue to create an inclusive OSHC service. </w:t>
            </w:r>
          </w:p>
          <w:p w14:paraId="523CC231" w14:textId="77777777" w:rsidR="00072F8A" w:rsidRPr="0067039E" w:rsidRDefault="00072F8A" w:rsidP="00072F8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7039E">
              <w:rPr>
                <w:rFonts w:asciiTheme="minorHAnsi" w:hAnsiTheme="minorHAnsi" w:cstheme="minorHAnsi"/>
                <w:sz w:val="18"/>
                <w:szCs w:val="18"/>
              </w:rPr>
              <w:t xml:space="preserve">Continue to embed the relevant information in areas that have an average score of 2 or less first.  </w:t>
            </w:r>
          </w:p>
        </w:tc>
      </w:tr>
      <w:tr w:rsidR="00072F8A" w:rsidRPr="00D65E46" w14:paraId="2C7488C3" w14:textId="77777777" w:rsidTr="005B193E">
        <w:tc>
          <w:tcPr>
            <w:cnfStyle w:val="001000000000" w:firstRow="0" w:lastRow="0" w:firstColumn="1" w:lastColumn="0" w:oddVBand="0" w:evenVBand="0" w:oddHBand="0" w:evenHBand="0" w:firstRowFirstColumn="0" w:firstRowLastColumn="0" w:lastRowFirstColumn="0" w:lastRowLastColumn="0"/>
            <w:tcW w:w="1413" w:type="dxa"/>
          </w:tcPr>
          <w:p w14:paraId="1A1476BF" w14:textId="77777777" w:rsidR="00072F8A" w:rsidRPr="0067039E" w:rsidRDefault="00072F8A" w:rsidP="005B193E">
            <w:pPr>
              <w:rPr>
                <w:rFonts w:cstheme="minorHAnsi"/>
                <w:sz w:val="18"/>
                <w:szCs w:val="18"/>
              </w:rPr>
            </w:pPr>
          </w:p>
          <w:p w14:paraId="1E1C3E5A" w14:textId="77777777" w:rsidR="00072F8A" w:rsidRPr="0067039E" w:rsidRDefault="00072F8A" w:rsidP="005B193E">
            <w:pPr>
              <w:rPr>
                <w:rFonts w:cstheme="minorHAnsi"/>
                <w:sz w:val="18"/>
                <w:szCs w:val="18"/>
              </w:rPr>
            </w:pPr>
            <w:r w:rsidRPr="0067039E">
              <w:rPr>
                <w:rFonts w:cstheme="minorHAnsi"/>
                <w:sz w:val="18"/>
                <w:szCs w:val="18"/>
              </w:rPr>
              <w:t>150 - 200</w:t>
            </w:r>
          </w:p>
        </w:tc>
        <w:tc>
          <w:tcPr>
            <w:tcW w:w="3700" w:type="dxa"/>
          </w:tcPr>
          <w:p w14:paraId="3C90C8AE" w14:textId="77777777" w:rsidR="00072F8A" w:rsidRPr="0067039E" w:rsidRDefault="00072F8A" w:rsidP="005B193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7039E">
              <w:rPr>
                <w:rFonts w:cstheme="minorHAnsi"/>
                <w:sz w:val="18"/>
                <w:szCs w:val="18"/>
              </w:rPr>
              <w:t>The OSHC service is demonstrating high- level inclusive practices and should continue embedding all elements of the framework to support children with complex disability</w:t>
            </w:r>
            <w:r w:rsidRPr="0067039E">
              <w:rPr>
                <w:rFonts w:cstheme="minorHAnsi"/>
                <w:b/>
                <w:bCs/>
                <w:sz w:val="18"/>
                <w:szCs w:val="18"/>
              </w:rPr>
              <w:t>.</w:t>
            </w:r>
          </w:p>
        </w:tc>
        <w:tc>
          <w:tcPr>
            <w:tcW w:w="4509" w:type="dxa"/>
          </w:tcPr>
          <w:p w14:paraId="196F87B7" w14:textId="77777777" w:rsidR="00072F8A" w:rsidRPr="0067039E" w:rsidRDefault="00072F8A" w:rsidP="00072F8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7039E">
              <w:rPr>
                <w:rFonts w:asciiTheme="minorHAnsi" w:hAnsiTheme="minorHAnsi" w:cstheme="minorHAnsi"/>
                <w:sz w:val="18"/>
                <w:szCs w:val="18"/>
              </w:rPr>
              <w:t xml:space="preserve">Work with OSHC service leaders to continue to create an inclusive OSHC service. </w:t>
            </w:r>
          </w:p>
          <w:p w14:paraId="66B63C6A" w14:textId="0E017458" w:rsidR="00072F8A" w:rsidRPr="0067039E" w:rsidRDefault="00072F8A" w:rsidP="00072F8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7039E">
              <w:rPr>
                <w:rFonts w:asciiTheme="minorHAnsi" w:hAnsiTheme="minorHAnsi" w:cstheme="minorHAnsi"/>
                <w:sz w:val="18"/>
                <w:szCs w:val="18"/>
              </w:rPr>
              <w:t xml:space="preserve">Refer to and embed </w:t>
            </w:r>
            <w:proofErr w:type="spellStart"/>
            <w:r w:rsidRPr="0067039E">
              <w:rPr>
                <w:rFonts w:asciiTheme="minorHAnsi" w:hAnsiTheme="minorHAnsi" w:cstheme="minorHAnsi"/>
                <w:sz w:val="18"/>
                <w:szCs w:val="18"/>
              </w:rPr>
              <w:t>IncludED@OSHC</w:t>
            </w:r>
            <w:proofErr w:type="spellEnd"/>
            <w:r w:rsidRPr="0067039E">
              <w:rPr>
                <w:rFonts w:asciiTheme="minorHAnsi" w:hAnsiTheme="minorHAnsi" w:cstheme="minorHAnsi"/>
                <w:sz w:val="18"/>
                <w:szCs w:val="18"/>
              </w:rPr>
              <w:t xml:space="preserve"> resources and training at all staff levels. </w:t>
            </w:r>
          </w:p>
          <w:p w14:paraId="78388C8A" w14:textId="77777777" w:rsidR="00072F8A" w:rsidRPr="0067039E" w:rsidRDefault="00072F8A" w:rsidP="00072F8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7039E">
              <w:rPr>
                <w:rFonts w:asciiTheme="minorHAnsi" w:hAnsiTheme="minorHAnsi" w:cstheme="minorHAnsi"/>
                <w:sz w:val="18"/>
                <w:szCs w:val="18"/>
              </w:rPr>
              <w:t>Create opportunities to support other OSHC services with their inclusive practices.</w:t>
            </w:r>
          </w:p>
        </w:tc>
      </w:tr>
    </w:tbl>
    <w:p w14:paraId="0DAF79C8" w14:textId="77777777" w:rsidR="00072F8A" w:rsidRDefault="00072F8A" w:rsidP="00072F8A">
      <w:pPr>
        <w:spacing w:after="0" w:line="276" w:lineRule="auto"/>
        <w:rPr>
          <w:sz w:val="24"/>
        </w:rPr>
      </w:pPr>
    </w:p>
    <w:p w14:paraId="2B427B26" w14:textId="77777777" w:rsidR="00072F8A" w:rsidRDefault="00072F8A" w:rsidP="00072F8A">
      <w:pPr>
        <w:rPr>
          <w:sz w:val="24"/>
        </w:rPr>
      </w:pPr>
    </w:p>
    <w:p w14:paraId="7CA7C9E4" w14:textId="77777777" w:rsidR="00463C5C" w:rsidRDefault="00463C5C" w:rsidP="009128AB">
      <w:pPr>
        <w:rPr>
          <w:rFonts w:ascii="Arial" w:eastAsia="Arial" w:hAnsi="Arial" w:cs="Times New Roman"/>
          <w:i/>
          <w:iCs/>
          <w:color w:val="E57100"/>
          <w:lang w:val="en-US"/>
        </w:rPr>
      </w:pPr>
    </w:p>
    <w:sectPr w:rsidR="00463C5C" w:rsidSect="006E2B9A">
      <w:headerReference w:type="default" r:id="rId10"/>
      <w:footerReference w:type="even" r:id="rId11"/>
      <w:footerReference w:type="default" r:id="rId12"/>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BEDDD" w14:textId="77777777" w:rsidR="00CA3372" w:rsidRDefault="00CA3372" w:rsidP="003967DD">
      <w:pPr>
        <w:spacing w:after="0"/>
      </w:pPr>
      <w:r>
        <w:separator/>
      </w:r>
    </w:p>
  </w:endnote>
  <w:endnote w:type="continuationSeparator" w:id="0">
    <w:p w14:paraId="68BE629C" w14:textId="77777777" w:rsidR="00CA3372" w:rsidRDefault="00CA337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3CBD5740" w:rsidR="00A31926" w:rsidRDefault="004C5C72" w:rsidP="00A31926">
    <w:pPr>
      <w:pStyle w:val="Footer"/>
      <w:ind w:firstLine="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3C10" w14:textId="77777777" w:rsidR="00CA3372" w:rsidRDefault="00CA3372" w:rsidP="003967DD">
      <w:pPr>
        <w:spacing w:after="0"/>
      </w:pPr>
      <w:r>
        <w:separator/>
      </w:r>
    </w:p>
  </w:footnote>
  <w:footnote w:type="continuationSeparator" w:id="0">
    <w:p w14:paraId="5162D757" w14:textId="77777777" w:rsidR="00CA3372" w:rsidRDefault="00CA337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CD4CE9"/>
    <w:multiLevelType w:val="multilevel"/>
    <w:tmpl w:val="9086DA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F06559C"/>
    <w:multiLevelType w:val="multilevel"/>
    <w:tmpl w:val="EF3C7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E30D8A"/>
    <w:multiLevelType w:val="multilevel"/>
    <w:tmpl w:val="575851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A3B5900"/>
    <w:multiLevelType w:val="multilevel"/>
    <w:tmpl w:val="38E87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AAE03C6"/>
    <w:multiLevelType w:val="multilevel"/>
    <w:tmpl w:val="028AB5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0C4EC0"/>
    <w:multiLevelType w:val="multilevel"/>
    <w:tmpl w:val="D682BB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DB37941"/>
    <w:multiLevelType w:val="multilevel"/>
    <w:tmpl w:val="0422034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2E227D98"/>
    <w:multiLevelType w:val="multilevel"/>
    <w:tmpl w:val="20DCE7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5C06C6"/>
    <w:multiLevelType w:val="multilevel"/>
    <w:tmpl w:val="19AE9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B41F26"/>
    <w:multiLevelType w:val="multilevel"/>
    <w:tmpl w:val="6AD28E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271070A"/>
    <w:multiLevelType w:val="hybridMultilevel"/>
    <w:tmpl w:val="F70E57B8"/>
    <w:lvl w:ilvl="0" w:tplc="AC0E1B70">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D86D20"/>
    <w:multiLevelType w:val="multilevel"/>
    <w:tmpl w:val="7EAE7C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6886523"/>
    <w:multiLevelType w:val="multilevel"/>
    <w:tmpl w:val="7DC6A4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C40983"/>
    <w:multiLevelType w:val="multilevel"/>
    <w:tmpl w:val="1CB48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66B2759"/>
    <w:multiLevelType w:val="hybridMultilevel"/>
    <w:tmpl w:val="04523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3D7DEC"/>
    <w:multiLevelType w:val="multilevel"/>
    <w:tmpl w:val="452AB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1"/>
  </w:num>
  <w:num w:numId="13">
    <w:abstractNumId w:val="28"/>
  </w:num>
  <w:num w:numId="14">
    <w:abstractNumId w:val="29"/>
  </w:num>
  <w:num w:numId="15">
    <w:abstractNumId w:val="16"/>
  </w:num>
  <w:num w:numId="16">
    <w:abstractNumId w:val="23"/>
  </w:num>
  <w:num w:numId="17">
    <w:abstractNumId w:val="20"/>
  </w:num>
  <w:num w:numId="18">
    <w:abstractNumId w:val="25"/>
  </w:num>
  <w:num w:numId="19">
    <w:abstractNumId w:val="11"/>
  </w:num>
  <w:num w:numId="20">
    <w:abstractNumId w:val="30"/>
  </w:num>
  <w:num w:numId="21">
    <w:abstractNumId w:val="13"/>
  </w:num>
  <w:num w:numId="22">
    <w:abstractNumId w:val="26"/>
  </w:num>
  <w:num w:numId="23">
    <w:abstractNumId w:val="32"/>
  </w:num>
  <w:num w:numId="24">
    <w:abstractNumId w:val="14"/>
  </w:num>
  <w:num w:numId="25">
    <w:abstractNumId w:val="22"/>
  </w:num>
  <w:num w:numId="26">
    <w:abstractNumId w:val="19"/>
  </w:num>
  <w:num w:numId="27">
    <w:abstractNumId w:val="24"/>
  </w:num>
  <w:num w:numId="28">
    <w:abstractNumId w:val="12"/>
  </w:num>
  <w:num w:numId="29">
    <w:abstractNumId w:val="17"/>
  </w:num>
  <w:num w:numId="30">
    <w:abstractNumId w:val="27"/>
  </w:num>
  <w:num w:numId="31">
    <w:abstractNumId w:val="15"/>
  </w:num>
  <w:num w:numId="32">
    <w:abstractNumId w:val="1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72F8A"/>
    <w:rsid w:val="00080DA9"/>
    <w:rsid w:val="000861DD"/>
    <w:rsid w:val="000A47D4"/>
    <w:rsid w:val="000C600E"/>
    <w:rsid w:val="000F483F"/>
    <w:rsid w:val="00122369"/>
    <w:rsid w:val="00150E0F"/>
    <w:rsid w:val="00157212"/>
    <w:rsid w:val="0016287D"/>
    <w:rsid w:val="001970D1"/>
    <w:rsid w:val="001D0D94"/>
    <w:rsid w:val="001D13F9"/>
    <w:rsid w:val="001F39DD"/>
    <w:rsid w:val="002512BE"/>
    <w:rsid w:val="00271EBA"/>
    <w:rsid w:val="00275FB8"/>
    <w:rsid w:val="002A4A96"/>
    <w:rsid w:val="002E3BED"/>
    <w:rsid w:val="002F41D7"/>
    <w:rsid w:val="002F6115"/>
    <w:rsid w:val="00312720"/>
    <w:rsid w:val="003369A3"/>
    <w:rsid w:val="00343AFC"/>
    <w:rsid w:val="0034745C"/>
    <w:rsid w:val="00375849"/>
    <w:rsid w:val="003967DD"/>
    <w:rsid w:val="003A4C39"/>
    <w:rsid w:val="0042333B"/>
    <w:rsid w:val="00443E58"/>
    <w:rsid w:val="00463C5C"/>
    <w:rsid w:val="004A2E74"/>
    <w:rsid w:val="004B2ED6"/>
    <w:rsid w:val="004C5C72"/>
    <w:rsid w:val="00500710"/>
    <w:rsid w:val="00500ADA"/>
    <w:rsid w:val="00512BBA"/>
    <w:rsid w:val="00555277"/>
    <w:rsid w:val="00567CF0"/>
    <w:rsid w:val="00584366"/>
    <w:rsid w:val="005A4F12"/>
    <w:rsid w:val="005E0713"/>
    <w:rsid w:val="00624A55"/>
    <w:rsid w:val="006523D7"/>
    <w:rsid w:val="006671CE"/>
    <w:rsid w:val="006A1F8A"/>
    <w:rsid w:val="006A25AC"/>
    <w:rsid w:val="006C45C0"/>
    <w:rsid w:val="006D08EE"/>
    <w:rsid w:val="006E2B9A"/>
    <w:rsid w:val="00710CED"/>
    <w:rsid w:val="00735566"/>
    <w:rsid w:val="00767573"/>
    <w:rsid w:val="0078276F"/>
    <w:rsid w:val="007B556E"/>
    <w:rsid w:val="007D3E38"/>
    <w:rsid w:val="007D40FC"/>
    <w:rsid w:val="008065DA"/>
    <w:rsid w:val="00890680"/>
    <w:rsid w:val="00892E24"/>
    <w:rsid w:val="008B1737"/>
    <w:rsid w:val="008C27A3"/>
    <w:rsid w:val="008F3D35"/>
    <w:rsid w:val="009128AB"/>
    <w:rsid w:val="00952690"/>
    <w:rsid w:val="00954B9A"/>
    <w:rsid w:val="00983317"/>
    <w:rsid w:val="0099358C"/>
    <w:rsid w:val="009F6A77"/>
    <w:rsid w:val="00A11C21"/>
    <w:rsid w:val="00A31926"/>
    <w:rsid w:val="00A710DF"/>
    <w:rsid w:val="00AC5315"/>
    <w:rsid w:val="00B21562"/>
    <w:rsid w:val="00B775D4"/>
    <w:rsid w:val="00C5124C"/>
    <w:rsid w:val="00C539BB"/>
    <w:rsid w:val="00CA2FCC"/>
    <w:rsid w:val="00CA3372"/>
    <w:rsid w:val="00CC5AA8"/>
    <w:rsid w:val="00CD5993"/>
    <w:rsid w:val="00CE039E"/>
    <w:rsid w:val="00CE7916"/>
    <w:rsid w:val="00D17E55"/>
    <w:rsid w:val="00D9777A"/>
    <w:rsid w:val="00DC4D0D"/>
    <w:rsid w:val="00E34263"/>
    <w:rsid w:val="00E34721"/>
    <w:rsid w:val="00E4317E"/>
    <w:rsid w:val="00E47519"/>
    <w:rsid w:val="00E5030B"/>
    <w:rsid w:val="00E64758"/>
    <w:rsid w:val="00E77EB9"/>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4C5C72"/>
    <w:pPr>
      <w:spacing w:after="0" w:line="276" w:lineRule="auto"/>
      <w:ind w:left="720"/>
      <w:contextualSpacing/>
    </w:pPr>
    <w:rPr>
      <w:rFonts w:ascii="Arial" w:eastAsia="Arial" w:hAnsi="Arial" w:cs="Arial"/>
      <w:szCs w:val="22"/>
      <w:lang w:val="en" w:eastAsia="en-AU"/>
    </w:rPr>
  </w:style>
  <w:style w:type="table" w:customStyle="1" w:styleId="1">
    <w:name w:val="1"/>
    <w:basedOn w:val="TableNormal"/>
    <w:rsid w:val="00072F8A"/>
    <w:pPr>
      <w:spacing w:after="160" w:line="259" w:lineRule="auto"/>
    </w:pPr>
    <w:rPr>
      <w:rFonts w:ascii="Arial" w:eastAsia="Arial" w:hAnsi="Arial" w:cs="Arial"/>
      <w:sz w:val="22"/>
      <w:szCs w:val="22"/>
      <w:lang w:val="en-AU" w:eastAsia="en-AU"/>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OSHC service assessment tool</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92542D9B-98EE-4E42-AF7F-74CFC0ADBE1D}"/>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3100414-35B3-419E-8269-91D11BF7595C}"/>
</file>

<file path=docProps/app.xml><?xml version="1.0" encoding="utf-8"?>
<Properties xmlns="http://schemas.openxmlformats.org/officeDocument/2006/extended-properties" xmlns:vt="http://schemas.openxmlformats.org/officeDocument/2006/docPropsVTypes">
  <Template>Normal.dotm</Template>
  <TotalTime>9</TotalTime>
  <Pages>7</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Georgia Batrouney</cp:lastModifiedBy>
  <cp:revision>20</cp:revision>
  <dcterms:created xsi:type="dcterms:W3CDTF">2021-08-24T02:56:00Z</dcterms:created>
  <dcterms:modified xsi:type="dcterms:W3CDTF">2021-10-04T03:21:00Z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{9783cb2c-a1b8-4868-b7ca-b85c3aaaa84b}</vt:lpwstr>
  </property>
  <property fmtid="{D5CDD505-2E9C-101B-9397-08002B2CF9AE}" pid="7" name="RecordPoint_ActiveItemWebId">
    <vt:lpwstr>{fe4f9958-04f5-4a84-a47c-4623f1d1d67a}</vt:lpwstr>
  </property>
  <property fmtid="{D5CDD505-2E9C-101B-9397-08002B2CF9AE}" pid="8" name="PublishingExpirationDate">
    <vt:lpwstr/>
  </property>
  <property fmtid="{D5CDD505-2E9C-101B-9397-08002B2CF9AE}" pid="9" name="PublishingStartDate">
    <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