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BE571" w14:textId="77777777" w:rsidR="00A915E0" w:rsidRPr="00660B11" w:rsidRDefault="00A915E0" w:rsidP="0025598E">
      <w:pPr>
        <w:pStyle w:val="Heading1"/>
      </w:pPr>
      <w:r w:rsidRPr="00660B11">
        <w:t>The Teacher’s Role in Play and Inquiry Experiences</w:t>
      </w:r>
    </w:p>
    <w:p w14:paraId="7B550614" w14:textId="77777777" w:rsidR="0025598E" w:rsidRDefault="0025598E" w:rsidP="0025598E">
      <w:pPr>
        <w:pStyle w:val="BodyText"/>
        <w:rPr>
          <w:rFonts w:ascii="Arial" w:hAnsi="Arial" w:cs="Arial"/>
          <w:b/>
          <w:bCs/>
          <w:color w:val="002060"/>
        </w:rPr>
      </w:pPr>
    </w:p>
    <w:p w14:paraId="748DE4C2" w14:textId="0D7FCFD6" w:rsidR="00A915E0" w:rsidRPr="0025598E" w:rsidRDefault="00A915E0" w:rsidP="0025598E">
      <w:pPr>
        <w:pStyle w:val="BodyText"/>
        <w:rPr>
          <w:rFonts w:ascii="Arial" w:hAnsi="Arial" w:cs="Arial"/>
          <w:b/>
          <w:bCs/>
          <w:color w:val="002060"/>
          <w:sz w:val="28"/>
          <w:szCs w:val="28"/>
        </w:rPr>
      </w:pPr>
      <w:r w:rsidRPr="0025598E">
        <w:rPr>
          <w:rFonts w:ascii="Arial" w:hAnsi="Arial" w:cs="Arial"/>
          <w:b/>
          <w:bCs/>
          <w:color w:val="002060"/>
          <w:sz w:val="28"/>
          <w:szCs w:val="28"/>
        </w:rPr>
        <w:t>Guided Play and Learning</w:t>
      </w:r>
    </w:p>
    <w:p w14:paraId="61774EB0" w14:textId="77777777" w:rsidR="0025598E" w:rsidRDefault="0025598E" w:rsidP="0025598E">
      <w:pPr>
        <w:pStyle w:val="BodyText"/>
        <w:rPr>
          <w:rFonts w:ascii="Arial" w:hAnsi="Arial" w:cs="Arial"/>
        </w:rPr>
      </w:pPr>
    </w:p>
    <w:p w14:paraId="16566FBA" w14:textId="07D71618" w:rsidR="00A915E0" w:rsidRPr="002A6BBE" w:rsidRDefault="00A915E0" w:rsidP="0025598E">
      <w:pPr>
        <w:pStyle w:val="BodyText"/>
        <w:rPr>
          <w:rFonts w:ascii="Arial" w:hAnsi="Arial" w:cs="Arial"/>
        </w:rPr>
      </w:pPr>
      <w:r w:rsidRPr="002A6BBE">
        <w:rPr>
          <w:rFonts w:ascii="Arial" w:hAnsi="Arial" w:cs="Arial"/>
        </w:rPr>
        <w:t>Refers to a teacher's involvement in student's play and learning by 'responding to spontaneous learning opportunities as they arise' (</w:t>
      </w:r>
      <w:hyperlink r:id="rId7" w:history="1">
        <w:r w:rsidRPr="00710C0B">
          <w:rPr>
            <w:rStyle w:val="Hyperlink"/>
            <w:rFonts w:ascii="Arial" w:hAnsi="Arial" w:cs="Arial"/>
          </w:rPr>
          <w:t>VEYLDF</w:t>
        </w:r>
      </w:hyperlink>
      <w:r w:rsidRPr="002A6BBE">
        <w:rPr>
          <w:rFonts w:ascii="Arial" w:hAnsi="Arial" w:cs="Arial"/>
        </w:rPr>
        <w:t>, 2016, p. 15). This may include the use of open-ended questions and in-depth conversations, the co-construction of knowledge by problem solving together, and the provision of resources and materials to prompt further learning through play.</w:t>
      </w:r>
    </w:p>
    <w:p w14:paraId="1C138993" w14:textId="77777777" w:rsidR="0025598E" w:rsidRDefault="0025598E" w:rsidP="0025598E">
      <w:pPr>
        <w:pStyle w:val="BodyText"/>
        <w:rPr>
          <w:rFonts w:ascii="Arial" w:hAnsi="Arial" w:cs="Arial"/>
          <w:b/>
          <w:bCs/>
        </w:rPr>
      </w:pPr>
    </w:p>
    <w:p w14:paraId="291AE6C9" w14:textId="3912AA14" w:rsidR="00A915E0" w:rsidRPr="002A6BBE" w:rsidRDefault="00A915E0" w:rsidP="0025598E">
      <w:pPr>
        <w:pStyle w:val="BodyText"/>
        <w:rPr>
          <w:rFonts w:ascii="Arial" w:hAnsi="Arial" w:cs="Arial"/>
        </w:rPr>
      </w:pPr>
      <w:r w:rsidRPr="002A6BBE">
        <w:rPr>
          <w:rFonts w:ascii="Arial" w:hAnsi="Arial" w:cs="Arial"/>
          <w:b/>
          <w:bCs/>
        </w:rPr>
        <w:t>Image 1:</w:t>
      </w:r>
      <w:r w:rsidRPr="002A6BBE">
        <w:rPr>
          <w:rFonts w:ascii="Arial" w:hAnsi="Arial" w:cs="Arial"/>
        </w:rPr>
        <w:t xml:space="preserve"> A teacher guides students to select from an assortment of beads and small painted wooden blocks, prompting further learning through play.</w:t>
      </w:r>
    </w:p>
    <w:p w14:paraId="4E8479A8" w14:textId="77777777" w:rsidR="0025598E" w:rsidRDefault="0025598E" w:rsidP="0025598E">
      <w:pPr>
        <w:pStyle w:val="BodyText"/>
        <w:rPr>
          <w:rFonts w:ascii="Arial" w:hAnsi="Arial" w:cs="Arial"/>
          <w:b/>
          <w:bCs/>
          <w:color w:val="002060"/>
        </w:rPr>
      </w:pPr>
    </w:p>
    <w:p w14:paraId="081481C4" w14:textId="34918ABE" w:rsidR="00A915E0" w:rsidRPr="009E4B69" w:rsidRDefault="00A915E0" w:rsidP="0025598E">
      <w:pPr>
        <w:pStyle w:val="BodyText"/>
        <w:rPr>
          <w:rFonts w:ascii="Arial" w:hAnsi="Arial" w:cs="Arial"/>
          <w:b/>
          <w:bCs/>
          <w:color w:val="002060"/>
          <w:sz w:val="28"/>
          <w:szCs w:val="28"/>
        </w:rPr>
      </w:pPr>
      <w:r w:rsidRPr="009E4B69">
        <w:rPr>
          <w:rFonts w:ascii="Arial" w:hAnsi="Arial" w:cs="Arial"/>
          <w:b/>
          <w:bCs/>
          <w:color w:val="002060"/>
          <w:sz w:val="28"/>
          <w:szCs w:val="28"/>
        </w:rPr>
        <w:t>Adult-Led Learning</w:t>
      </w:r>
    </w:p>
    <w:p w14:paraId="5998F065" w14:textId="77777777" w:rsidR="0025598E" w:rsidRDefault="0025598E" w:rsidP="0025598E">
      <w:pPr>
        <w:pStyle w:val="BodyText"/>
        <w:rPr>
          <w:rFonts w:ascii="Arial" w:hAnsi="Arial" w:cs="Arial"/>
        </w:rPr>
      </w:pPr>
    </w:p>
    <w:p w14:paraId="74F2BB0A" w14:textId="4B3C0BAE" w:rsidR="00A915E0" w:rsidRPr="002A6BBE" w:rsidRDefault="00A915E0" w:rsidP="0025598E">
      <w:pPr>
        <w:pStyle w:val="BodyText"/>
        <w:rPr>
          <w:rFonts w:ascii="Arial" w:hAnsi="Arial" w:cs="Arial"/>
        </w:rPr>
      </w:pPr>
      <w:r w:rsidRPr="002A6BBE">
        <w:rPr>
          <w:rFonts w:ascii="Arial" w:hAnsi="Arial" w:cs="Arial"/>
        </w:rPr>
        <w:t xml:space="preserve">Adult-lead learning occurs when teachers introduce a concept, topic or idea for exploration and provide explicit teaching on these concepts, topics and/or ideas using a variety of teaching strategies and resources to support learning through play. While the students have some agency in this pedagogical approach, the students’ experiences and inquiries are primarily planned for by teachers as a response to their understanding of the students’ interest in and prior knowledge of the topic, </w:t>
      </w:r>
      <w:proofErr w:type="gramStart"/>
      <w:r w:rsidRPr="002A6BBE">
        <w:rPr>
          <w:rFonts w:ascii="Arial" w:hAnsi="Arial" w:cs="Arial"/>
        </w:rPr>
        <w:t>idea</w:t>
      </w:r>
      <w:proofErr w:type="gramEnd"/>
      <w:r w:rsidRPr="002A6BBE">
        <w:rPr>
          <w:rFonts w:ascii="Arial" w:hAnsi="Arial" w:cs="Arial"/>
        </w:rPr>
        <w:t xml:space="preserve"> or concept.</w:t>
      </w:r>
    </w:p>
    <w:p w14:paraId="6FD279BD" w14:textId="77777777" w:rsidR="0025598E" w:rsidRDefault="0025598E" w:rsidP="0025598E">
      <w:pPr>
        <w:pStyle w:val="BodyText"/>
        <w:rPr>
          <w:rFonts w:ascii="Arial" w:hAnsi="Arial" w:cs="Arial"/>
          <w:b/>
          <w:bCs/>
        </w:rPr>
      </w:pPr>
    </w:p>
    <w:p w14:paraId="1EFE701C" w14:textId="5B4B38E4" w:rsidR="00A915E0" w:rsidRPr="002A6BBE" w:rsidRDefault="00A915E0" w:rsidP="0025598E">
      <w:pPr>
        <w:pStyle w:val="BodyText"/>
        <w:rPr>
          <w:rFonts w:ascii="Arial" w:hAnsi="Arial" w:cs="Arial"/>
        </w:rPr>
      </w:pPr>
      <w:r w:rsidRPr="002A6BBE">
        <w:rPr>
          <w:rFonts w:ascii="Arial" w:hAnsi="Arial" w:cs="Arial"/>
          <w:b/>
          <w:bCs/>
        </w:rPr>
        <w:t>Image 2:</w:t>
      </w:r>
      <w:r w:rsidRPr="002A6BBE">
        <w:rPr>
          <w:rFonts w:ascii="Arial" w:hAnsi="Arial" w:cs="Arial"/>
        </w:rPr>
        <w:t xml:space="preserve"> Cooking lesson. A teacher guides two students as they mix ingredients.</w:t>
      </w:r>
    </w:p>
    <w:p w14:paraId="0DB70BDE" w14:textId="77777777" w:rsidR="0025598E" w:rsidRPr="009E4B69" w:rsidRDefault="0025598E" w:rsidP="0025598E">
      <w:pPr>
        <w:pStyle w:val="BodyText"/>
        <w:rPr>
          <w:rFonts w:ascii="Arial" w:hAnsi="Arial" w:cs="Arial"/>
          <w:b/>
          <w:bCs/>
          <w:color w:val="002060"/>
          <w:sz w:val="28"/>
          <w:szCs w:val="28"/>
        </w:rPr>
      </w:pPr>
    </w:p>
    <w:p w14:paraId="221FB738" w14:textId="78952B9D" w:rsidR="00A915E0" w:rsidRPr="009E4B69" w:rsidRDefault="00A915E0" w:rsidP="0025598E">
      <w:pPr>
        <w:pStyle w:val="BodyText"/>
        <w:rPr>
          <w:rFonts w:ascii="Arial" w:hAnsi="Arial" w:cs="Arial"/>
          <w:b/>
          <w:bCs/>
          <w:color w:val="002060"/>
          <w:sz w:val="28"/>
          <w:szCs w:val="28"/>
        </w:rPr>
      </w:pPr>
      <w:r w:rsidRPr="009E4B69">
        <w:rPr>
          <w:rFonts w:ascii="Arial" w:hAnsi="Arial" w:cs="Arial"/>
          <w:b/>
          <w:bCs/>
          <w:color w:val="002060"/>
          <w:sz w:val="28"/>
          <w:szCs w:val="28"/>
        </w:rPr>
        <w:t>Child-Directed Play and Learning</w:t>
      </w:r>
    </w:p>
    <w:p w14:paraId="6990E220" w14:textId="77777777" w:rsidR="0025598E" w:rsidRDefault="0025598E" w:rsidP="0025598E">
      <w:pPr>
        <w:pStyle w:val="BodyText"/>
        <w:rPr>
          <w:rFonts w:ascii="Arial" w:hAnsi="Arial" w:cs="Arial"/>
        </w:rPr>
      </w:pPr>
    </w:p>
    <w:p w14:paraId="522FE93A" w14:textId="424EF16E" w:rsidR="00A915E0" w:rsidRPr="002A6BBE" w:rsidRDefault="00A915E0" w:rsidP="0025598E">
      <w:pPr>
        <w:pStyle w:val="BodyText"/>
        <w:rPr>
          <w:rFonts w:ascii="Arial" w:hAnsi="Arial" w:cs="Arial"/>
        </w:rPr>
      </w:pPr>
      <w:r w:rsidRPr="002A6BBE">
        <w:rPr>
          <w:rFonts w:ascii="Arial" w:hAnsi="Arial" w:cs="Arial"/>
        </w:rPr>
        <w:t>Defined as ‘an exploratory process that occurs when children lead their learning through exploring, imagining, experimenting, investigating and being creative in ways that they control’ (</w:t>
      </w:r>
      <w:hyperlink r:id="rId8" w:history="1">
        <w:r w:rsidRPr="00710C0B">
          <w:rPr>
            <w:rStyle w:val="Hyperlink"/>
            <w:rFonts w:ascii="Arial" w:hAnsi="Arial" w:cs="Arial"/>
          </w:rPr>
          <w:t>VEYLDF</w:t>
        </w:r>
      </w:hyperlink>
      <w:r w:rsidRPr="002A6BBE">
        <w:rPr>
          <w:rFonts w:ascii="Arial" w:hAnsi="Arial" w:cs="Arial"/>
        </w:rPr>
        <w:t>, 2016, 2016, p. 15).</w:t>
      </w:r>
    </w:p>
    <w:p w14:paraId="69C57349" w14:textId="77777777" w:rsidR="00543BB4" w:rsidRDefault="00543BB4" w:rsidP="0025598E">
      <w:pPr>
        <w:pStyle w:val="BodyText"/>
        <w:rPr>
          <w:rFonts w:ascii="Arial" w:hAnsi="Arial" w:cs="Arial"/>
        </w:rPr>
      </w:pPr>
    </w:p>
    <w:p w14:paraId="628C2A88" w14:textId="35B13184" w:rsidR="00A915E0" w:rsidRPr="002A6BBE" w:rsidRDefault="00A915E0" w:rsidP="0025598E">
      <w:pPr>
        <w:pStyle w:val="BodyText"/>
        <w:rPr>
          <w:rFonts w:ascii="Arial" w:hAnsi="Arial" w:cs="Arial"/>
        </w:rPr>
      </w:pPr>
      <w:r w:rsidRPr="002A6BBE">
        <w:rPr>
          <w:rFonts w:ascii="Arial" w:hAnsi="Arial" w:cs="Arial"/>
        </w:rPr>
        <w:t xml:space="preserve">In a school context, the teacher’s role in child-directed play and learning may be through their observations, </w:t>
      </w:r>
      <w:proofErr w:type="gramStart"/>
      <w:r w:rsidRPr="002A6BBE">
        <w:rPr>
          <w:rFonts w:ascii="Arial" w:hAnsi="Arial" w:cs="Arial"/>
        </w:rPr>
        <w:t>assessment</w:t>
      </w:r>
      <w:proofErr w:type="gramEnd"/>
      <w:r w:rsidRPr="002A6BBE">
        <w:rPr>
          <w:rFonts w:ascii="Arial" w:hAnsi="Arial" w:cs="Arial"/>
        </w:rPr>
        <w:t xml:space="preserve"> and analysis of what the student has drawn, written, constructed and/or spoken about, and then using this information to extend the student’s learning in more adult-led learning in later learning sequences. Teachers also support child- directed play and learning through the management of space, </w:t>
      </w:r>
      <w:proofErr w:type="gramStart"/>
      <w:r w:rsidRPr="002A6BBE">
        <w:rPr>
          <w:rFonts w:ascii="Arial" w:hAnsi="Arial" w:cs="Arial"/>
        </w:rPr>
        <w:t>time</w:t>
      </w:r>
      <w:proofErr w:type="gramEnd"/>
      <w:r w:rsidRPr="002A6BBE">
        <w:rPr>
          <w:rFonts w:ascii="Arial" w:hAnsi="Arial" w:cs="Arial"/>
        </w:rPr>
        <w:t xml:space="preserve"> and resources, and through teaching interactions that support and extend the play.</w:t>
      </w:r>
    </w:p>
    <w:p w14:paraId="07813FD2" w14:textId="77777777" w:rsidR="0025598E" w:rsidRDefault="0025598E" w:rsidP="0025598E">
      <w:pPr>
        <w:pStyle w:val="BodyText"/>
        <w:rPr>
          <w:rFonts w:ascii="Arial" w:hAnsi="Arial" w:cs="Arial"/>
          <w:b/>
          <w:bCs/>
        </w:rPr>
      </w:pPr>
    </w:p>
    <w:p w14:paraId="36487DC5" w14:textId="763FC54E" w:rsidR="00A915E0" w:rsidRPr="002A6BBE" w:rsidRDefault="00A915E0" w:rsidP="0025598E">
      <w:pPr>
        <w:pStyle w:val="BodyText"/>
        <w:rPr>
          <w:rFonts w:ascii="Arial" w:hAnsi="Arial" w:cs="Arial"/>
        </w:rPr>
      </w:pPr>
      <w:r w:rsidRPr="002A6BBE">
        <w:rPr>
          <w:rFonts w:ascii="Arial" w:hAnsi="Arial" w:cs="Arial"/>
          <w:b/>
          <w:bCs/>
        </w:rPr>
        <w:t>Image 3:</w:t>
      </w:r>
      <w:r w:rsidRPr="002A6BBE">
        <w:rPr>
          <w:rFonts w:ascii="Arial" w:hAnsi="Arial" w:cs="Arial"/>
        </w:rPr>
        <w:t xml:space="preserve"> Two children jointly explore a set of plastic wheels to encourage investigation and creativity.</w:t>
      </w:r>
    </w:p>
    <w:p w14:paraId="575660BD" w14:textId="77777777" w:rsidR="0025598E" w:rsidRDefault="0025598E" w:rsidP="0025598E">
      <w:pPr>
        <w:pStyle w:val="BodyText"/>
        <w:rPr>
          <w:rFonts w:ascii="Arial" w:hAnsi="Arial" w:cs="Arial"/>
          <w:b/>
          <w:bCs/>
          <w:color w:val="002060"/>
        </w:rPr>
      </w:pPr>
    </w:p>
    <w:p w14:paraId="160DCAA8" w14:textId="0479FFC8" w:rsidR="00A915E0" w:rsidRPr="009E4B69" w:rsidRDefault="00A915E0" w:rsidP="0025598E">
      <w:pPr>
        <w:pStyle w:val="BodyText"/>
        <w:rPr>
          <w:rFonts w:ascii="Arial" w:hAnsi="Arial" w:cs="Arial"/>
          <w:b/>
          <w:bCs/>
          <w:color w:val="002060"/>
          <w:sz w:val="28"/>
          <w:szCs w:val="28"/>
        </w:rPr>
      </w:pPr>
      <w:r w:rsidRPr="009E4B69">
        <w:rPr>
          <w:rFonts w:ascii="Arial" w:hAnsi="Arial" w:cs="Arial"/>
          <w:b/>
          <w:bCs/>
          <w:color w:val="002060"/>
          <w:sz w:val="28"/>
          <w:szCs w:val="28"/>
        </w:rPr>
        <w:t>Explore Further</w:t>
      </w:r>
    </w:p>
    <w:p w14:paraId="1005FCE1" w14:textId="77777777" w:rsidR="0025598E" w:rsidRDefault="0025598E" w:rsidP="0025598E">
      <w:pPr>
        <w:pStyle w:val="BodyText"/>
        <w:rPr>
          <w:rFonts w:ascii="Arial" w:hAnsi="Arial" w:cs="Arial"/>
        </w:rPr>
      </w:pPr>
    </w:p>
    <w:p w14:paraId="0F35C775" w14:textId="27CA1EA2" w:rsidR="00046875" w:rsidRPr="002A6BBE" w:rsidRDefault="00A915E0" w:rsidP="0025598E">
      <w:pPr>
        <w:pStyle w:val="BodyText"/>
        <w:rPr>
          <w:rFonts w:ascii="Arial" w:hAnsi="Arial" w:cs="Arial"/>
        </w:rPr>
      </w:pPr>
      <w:r w:rsidRPr="002A6BBE">
        <w:rPr>
          <w:rFonts w:ascii="Arial" w:hAnsi="Arial" w:cs="Arial"/>
        </w:rPr>
        <w:t xml:space="preserve">For further information about the VEYLDF Practice Principle Integrated Teaching and Learning we encourage you to go </w:t>
      </w:r>
      <w:hyperlink r:id="rId9" w:history="1">
        <w:r w:rsidRPr="00BE0F8D">
          <w:rPr>
            <w:rStyle w:val="Hyperlink"/>
            <w:rFonts w:ascii="Arial" w:hAnsi="Arial" w:cs="Arial"/>
          </w:rPr>
          <w:t>direct to the source</w:t>
        </w:r>
      </w:hyperlink>
      <w:r w:rsidR="00BE0F8D">
        <w:rPr>
          <w:rFonts w:ascii="Arial" w:hAnsi="Arial" w:cs="Arial"/>
        </w:rPr>
        <w:t>.</w:t>
      </w:r>
    </w:p>
    <w:sectPr w:rsidR="00046875" w:rsidRPr="002A6BBE" w:rsidSect="00BA5A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AB09F" w14:textId="77777777" w:rsidR="00721673" w:rsidRDefault="00721673" w:rsidP="00046875">
      <w:pPr>
        <w:spacing w:after="0" w:line="240" w:lineRule="auto"/>
      </w:pPr>
      <w:r>
        <w:separator/>
      </w:r>
    </w:p>
  </w:endnote>
  <w:endnote w:type="continuationSeparator" w:id="0">
    <w:p w14:paraId="26F10773" w14:textId="77777777" w:rsidR="00721673" w:rsidRDefault="00721673" w:rsidP="00046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F7071" w14:textId="77777777" w:rsidR="00721673" w:rsidRDefault="00721673" w:rsidP="00046875">
      <w:pPr>
        <w:spacing w:after="0" w:line="240" w:lineRule="auto"/>
      </w:pPr>
      <w:r>
        <w:separator/>
      </w:r>
    </w:p>
  </w:footnote>
  <w:footnote w:type="continuationSeparator" w:id="0">
    <w:p w14:paraId="02CAE267" w14:textId="77777777" w:rsidR="00721673" w:rsidRDefault="00721673" w:rsidP="000468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455"/>
    <w:rsid w:val="00031848"/>
    <w:rsid w:val="00046875"/>
    <w:rsid w:val="000A5006"/>
    <w:rsid w:val="000B21C2"/>
    <w:rsid w:val="000C3505"/>
    <w:rsid w:val="00140233"/>
    <w:rsid w:val="001454C0"/>
    <w:rsid w:val="00172B95"/>
    <w:rsid w:val="0025598E"/>
    <w:rsid w:val="002A6BBE"/>
    <w:rsid w:val="00454DF7"/>
    <w:rsid w:val="004A0DA4"/>
    <w:rsid w:val="004A2561"/>
    <w:rsid w:val="00543BB4"/>
    <w:rsid w:val="00660B11"/>
    <w:rsid w:val="00665086"/>
    <w:rsid w:val="00710C0B"/>
    <w:rsid w:val="00721673"/>
    <w:rsid w:val="007861C1"/>
    <w:rsid w:val="00854D55"/>
    <w:rsid w:val="009D0455"/>
    <w:rsid w:val="009E4B69"/>
    <w:rsid w:val="00A25B46"/>
    <w:rsid w:val="00A915E0"/>
    <w:rsid w:val="00B87E7D"/>
    <w:rsid w:val="00BA368E"/>
    <w:rsid w:val="00BA5AFF"/>
    <w:rsid w:val="00BE0F8D"/>
    <w:rsid w:val="00D4301E"/>
    <w:rsid w:val="00DA6620"/>
    <w:rsid w:val="00E050C5"/>
    <w:rsid w:val="00E05B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76F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368E"/>
    <w:pPr>
      <w:widowControl w:val="0"/>
      <w:autoSpaceDE w:val="0"/>
      <w:autoSpaceDN w:val="0"/>
      <w:spacing w:before="60" w:after="0" w:line="240" w:lineRule="auto"/>
      <w:ind w:left="100"/>
      <w:outlineLvl w:val="0"/>
    </w:pPr>
    <w:rPr>
      <w:rFonts w:ascii="Arial Black" w:eastAsia="Arial Black" w:hAnsi="Arial Black" w:cs="Arial Black"/>
      <w:kern w:val="0"/>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68E"/>
    <w:rPr>
      <w:rFonts w:ascii="Arial Black" w:eastAsia="Arial Black" w:hAnsi="Arial Black" w:cs="Arial Black"/>
      <w:kern w:val="0"/>
      <w:sz w:val="28"/>
      <w:szCs w:val="28"/>
      <w:lang w:val="en-US"/>
      <w14:ligatures w14:val="none"/>
    </w:rPr>
  </w:style>
  <w:style w:type="paragraph" w:styleId="BodyText">
    <w:name w:val="Body Text"/>
    <w:basedOn w:val="Normal"/>
    <w:link w:val="BodyTextChar"/>
    <w:uiPriority w:val="1"/>
    <w:qFormat/>
    <w:rsid w:val="00BA368E"/>
    <w:pPr>
      <w:widowControl w:val="0"/>
      <w:autoSpaceDE w:val="0"/>
      <w:autoSpaceDN w:val="0"/>
      <w:spacing w:after="0" w:line="240" w:lineRule="auto"/>
      <w:ind w:left="100"/>
    </w:pPr>
    <w:rPr>
      <w:rFonts w:ascii="Calibri" w:eastAsia="Calibri" w:hAnsi="Calibri" w:cs="Calibri"/>
      <w:kern w:val="0"/>
      <w:sz w:val="24"/>
      <w:szCs w:val="24"/>
      <w:lang w:val="en-US"/>
      <w14:ligatures w14:val="none"/>
    </w:rPr>
  </w:style>
  <w:style w:type="character" w:customStyle="1" w:styleId="BodyTextChar">
    <w:name w:val="Body Text Char"/>
    <w:basedOn w:val="DefaultParagraphFont"/>
    <w:link w:val="BodyText"/>
    <w:uiPriority w:val="1"/>
    <w:rsid w:val="00BA368E"/>
    <w:rPr>
      <w:rFonts w:ascii="Calibri" w:eastAsia="Calibri" w:hAnsi="Calibri" w:cs="Calibri"/>
      <w:kern w:val="0"/>
      <w:sz w:val="24"/>
      <w:szCs w:val="24"/>
      <w:lang w:val="en-US"/>
      <w14:ligatures w14:val="none"/>
    </w:rPr>
  </w:style>
  <w:style w:type="paragraph" w:styleId="Header">
    <w:name w:val="header"/>
    <w:basedOn w:val="Normal"/>
    <w:link w:val="HeaderChar"/>
    <w:uiPriority w:val="99"/>
    <w:unhideWhenUsed/>
    <w:rsid w:val="00046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875"/>
  </w:style>
  <w:style w:type="paragraph" w:styleId="Footer">
    <w:name w:val="footer"/>
    <w:basedOn w:val="Normal"/>
    <w:link w:val="FooterChar"/>
    <w:uiPriority w:val="99"/>
    <w:unhideWhenUsed/>
    <w:rsid w:val="00046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875"/>
  </w:style>
  <w:style w:type="character" w:styleId="Hyperlink">
    <w:name w:val="Hyperlink"/>
    <w:basedOn w:val="DefaultParagraphFont"/>
    <w:uiPriority w:val="99"/>
    <w:unhideWhenUsed/>
    <w:rsid w:val="00710C0B"/>
    <w:rPr>
      <w:color w:val="0563C1" w:themeColor="hyperlink"/>
      <w:u w:val="single"/>
    </w:rPr>
  </w:style>
  <w:style w:type="character" w:styleId="UnresolvedMention">
    <w:name w:val="Unresolved Mention"/>
    <w:basedOn w:val="DefaultParagraphFont"/>
    <w:uiPriority w:val="99"/>
    <w:semiHidden/>
    <w:unhideWhenUsed/>
    <w:rsid w:val="00710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vic.gov.au/Documents/childhood/providers/edcare/veyldframework.pdf"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education.vic.gov.au/Documents/childhood/providers/edcare/veyldframework.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ducation.vic.gov.au/Documents/childhood/providers/edcare/veyldframework.pdf"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Module-2.1-Teacher-Role-in-PIE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84E6A3AA-B9E2-472D-A718-82176165A1BA}">
  <ds:schemaRefs>
    <ds:schemaRef ds:uri="http://schemas.openxmlformats.org/officeDocument/2006/bibliography"/>
  </ds:schemaRefs>
</ds:datastoreItem>
</file>

<file path=customXml/itemProps2.xml><?xml version="1.0" encoding="utf-8"?>
<ds:datastoreItem xmlns:ds="http://schemas.openxmlformats.org/officeDocument/2006/customXml" ds:itemID="{575FFD2F-01BB-4FB1-B388-4D0AC521EF31}"/>
</file>

<file path=customXml/itemProps3.xml><?xml version="1.0" encoding="utf-8"?>
<ds:datastoreItem xmlns:ds="http://schemas.openxmlformats.org/officeDocument/2006/customXml" ds:itemID="{FC9CC60B-EEE1-41C2-ABDD-BFC07ABFE979}"/>
</file>

<file path=customXml/itemProps4.xml><?xml version="1.0" encoding="utf-8"?>
<ds:datastoreItem xmlns:ds="http://schemas.openxmlformats.org/officeDocument/2006/customXml" ds:itemID="{A92EA27C-3187-463E-A48B-5580CCF04200}"/>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Module-2.1-Teacher-Role-in-PIE</dc:title>
  <dc:subject/>
  <dc:creator/>
  <cp:keywords/>
  <dc:description/>
  <cp:lastModifiedBy/>
  <cp:revision>1</cp:revision>
  <dcterms:created xsi:type="dcterms:W3CDTF">2023-08-01T05:40:00Z</dcterms:created>
  <dcterms:modified xsi:type="dcterms:W3CDTF">2023-08-01T05:40:00Z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