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5C13C" w14:textId="17C8B22A" w:rsidR="004E1241" w:rsidRPr="00A86175" w:rsidRDefault="00B60F0C" w:rsidP="00787EE0">
      <w:pPr>
        <w:pStyle w:val="Title"/>
        <w:spacing w:line="240" w:lineRule="auto"/>
        <w:rPr>
          <w:iCs/>
          <w:color w:val="004EA8"/>
          <w:sz w:val="40"/>
          <w:szCs w:val="40"/>
        </w:rPr>
      </w:pPr>
      <w:bookmarkStart w:id="0" w:name="_GoBack"/>
      <w:bookmarkEnd w:id="0"/>
      <w:r w:rsidRPr="00787EE0">
        <w:rPr>
          <w:rStyle w:val="SubtleEmphasis"/>
          <w:i w:val="0"/>
          <w:color w:val="004EA8"/>
          <w:sz w:val="40"/>
          <w:szCs w:val="40"/>
        </w:rPr>
        <w:t>T</w:t>
      </w:r>
      <w:r w:rsidR="003A06EB" w:rsidRPr="00787EE0">
        <w:rPr>
          <w:rStyle w:val="SubtleEmphasis"/>
          <w:i w:val="0"/>
          <w:color w:val="004EA8"/>
          <w:sz w:val="40"/>
          <w:szCs w:val="40"/>
        </w:rPr>
        <w:t>erms of</w:t>
      </w:r>
      <w:r w:rsidRPr="00787EE0">
        <w:rPr>
          <w:rStyle w:val="SubtleEmphasis"/>
          <w:i w:val="0"/>
          <w:color w:val="004EA8"/>
          <w:sz w:val="40"/>
          <w:szCs w:val="40"/>
        </w:rPr>
        <w:t xml:space="preserve"> R</w:t>
      </w:r>
      <w:r w:rsidR="003A06EB" w:rsidRPr="00787EE0">
        <w:rPr>
          <w:rStyle w:val="SubtleEmphasis"/>
          <w:i w:val="0"/>
          <w:color w:val="004EA8"/>
          <w:sz w:val="40"/>
          <w:szCs w:val="40"/>
        </w:rPr>
        <w:t>eference</w:t>
      </w:r>
      <w:r w:rsidR="00A86175">
        <w:rPr>
          <w:rStyle w:val="SubtleEmphasis"/>
          <w:i w:val="0"/>
          <w:color w:val="004EA8"/>
          <w:sz w:val="40"/>
          <w:szCs w:val="40"/>
        </w:rPr>
        <w:t xml:space="preserve"> </w:t>
      </w:r>
      <w:r w:rsidR="004E1241" w:rsidRPr="00D4560E">
        <w:rPr>
          <w:rStyle w:val="SubtleEmphasis"/>
          <w:b w:val="0"/>
          <w:i w:val="0"/>
          <w:color w:val="004EA8"/>
          <w:sz w:val="18"/>
          <w:szCs w:val="18"/>
        </w:rPr>
        <w:t>[to be adapted and ratified by school council]</w:t>
      </w:r>
    </w:p>
    <w:p w14:paraId="5EC00F0A" w14:textId="59979A73" w:rsidR="006F1D06" w:rsidRPr="00B60F0C" w:rsidRDefault="006F1D06" w:rsidP="00787EE0">
      <w:pPr>
        <w:pStyle w:val="Title"/>
        <w:spacing w:line="240" w:lineRule="auto"/>
        <w:rPr>
          <w:rStyle w:val="SubtleEmphasis"/>
          <w:i w:val="0"/>
          <w:color w:val="004EA8"/>
          <w:sz w:val="24"/>
          <w:szCs w:val="24"/>
        </w:rPr>
      </w:pPr>
      <w:r w:rsidRPr="00B60F0C">
        <w:rPr>
          <w:rStyle w:val="SubtleEmphasis"/>
          <w:i w:val="0"/>
          <w:color w:val="004EA8"/>
          <w:sz w:val="24"/>
          <w:szCs w:val="24"/>
        </w:rPr>
        <w:t xml:space="preserve">School Council </w:t>
      </w:r>
      <w:r w:rsidR="0095601A" w:rsidRPr="00B60F0C">
        <w:rPr>
          <w:rStyle w:val="SubtleEmphasis"/>
          <w:i w:val="0"/>
          <w:color w:val="004EA8"/>
          <w:sz w:val="24"/>
          <w:szCs w:val="24"/>
        </w:rPr>
        <w:t>Managed</w:t>
      </w:r>
      <w:r w:rsidR="00F92B40" w:rsidRPr="00B60F0C">
        <w:rPr>
          <w:rStyle w:val="SubtleEmphasis"/>
          <w:i w:val="0"/>
          <w:color w:val="004EA8"/>
          <w:sz w:val="24"/>
          <w:szCs w:val="24"/>
        </w:rPr>
        <w:t xml:space="preserve"> </w:t>
      </w:r>
      <w:r w:rsidR="00B60F0C" w:rsidRPr="0000163B">
        <w:rPr>
          <w:rStyle w:val="SubtleEmphasis"/>
          <w:i w:val="0"/>
          <w:color w:val="004EA8"/>
          <w:sz w:val="24"/>
          <w:szCs w:val="24"/>
        </w:rPr>
        <w:t xml:space="preserve">Outside School Hours Care </w:t>
      </w:r>
      <w:r w:rsidR="00B60F0C">
        <w:rPr>
          <w:rStyle w:val="SubtleEmphasis"/>
          <w:i w:val="0"/>
          <w:color w:val="004EA8"/>
          <w:sz w:val="24"/>
          <w:szCs w:val="24"/>
        </w:rPr>
        <w:t>(</w:t>
      </w:r>
      <w:r w:rsidRPr="00B60F0C">
        <w:rPr>
          <w:rStyle w:val="SubtleEmphasis"/>
          <w:i w:val="0"/>
          <w:color w:val="004EA8"/>
          <w:sz w:val="24"/>
          <w:szCs w:val="24"/>
        </w:rPr>
        <w:t>OSHC</w:t>
      </w:r>
      <w:r w:rsidR="00B60F0C">
        <w:rPr>
          <w:rStyle w:val="SubtleEmphasis"/>
          <w:i w:val="0"/>
          <w:color w:val="004EA8"/>
          <w:sz w:val="24"/>
          <w:szCs w:val="24"/>
        </w:rPr>
        <w:t>)</w:t>
      </w:r>
      <w:r w:rsidRPr="00B60F0C">
        <w:rPr>
          <w:rStyle w:val="SubtleEmphasis"/>
          <w:i w:val="0"/>
          <w:color w:val="004EA8"/>
          <w:sz w:val="24"/>
          <w:szCs w:val="24"/>
        </w:rPr>
        <w:t xml:space="preserve"> Subcommittee</w:t>
      </w:r>
      <w:r w:rsidR="00B60F0C">
        <w:rPr>
          <w:rStyle w:val="SubtleEmphasis"/>
          <w:i w:val="0"/>
          <w:color w:val="004EA8"/>
          <w:sz w:val="24"/>
          <w:szCs w:val="24"/>
        </w:rPr>
        <w:t xml:space="preserve"> responsible for a school council managed and operated OSHC service</w:t>
      </w:r>
    </w:p>
    <w:p w14:paraId="090DD697" w14:textId="77777777" w:rsidR="007C699A" w:rsidRPr="00496840" w:rsidRDefault="00CD177A" w:rsidP="00304488">
      <w:pPr>
        <w:pStyle w:val="Heading1"/>
        <w:shd w:val="clear" w:color="auto" w:fill="F2F2F2" w:themeFill="background1" w:themeFillShade="F2"/>
      </w:pPr>
      <w:r w:rsidRPr="00496840">
        <w:t>Purpose</w:t>
      </w:r>
    </w:p>
    <w:p w14:paraId="58604E44" w14:textId="6A70B48A" w:rsidR="004E1241" w:rsidRDefault="009C3411" w:rsidP="004E1241">
      <w:pPr>
        <w:rPr>
          <w:rFonts w:ascii="Arial" w:hAnsi="Arial" w:cs="Arial"/>
          <w:sz w:val="18"/>
          <w:szCs w:val="18"/>
        </w:rPr>
      </w:pPr>
      <w:r w:rsidRPr="007C699A">
        <w:rPr>
          <w:rFonts w:ascii="Arial" w:hAnsi="Arial" w:cs="Arial"/>
          <w:sz w:val="18"/>
          <w:szCs w:val="18"/>
        </w:rPr>
        <w:t xml:space="preserve">The purpose of the OSHC </w:t>
      </w:r>
      <w:r>
        <w:rPr>
          <w:rFonts w:ascii="Arial" w:hAnsi="Arial" w:cs="Arial"/>
          <w:sz w:val="18"/>
          <w:szCs w:val="18"/>
        </w:rPr>
        <w:t>S</w:t>
      </w:r>
      <w:r w:rsidRPr="007C699A">
        <w:rPr>
          <w:rFonts w:ascii="Arial" w:hAnsi="Arial" w:cs="Arial"/>
          <w:sz w:val="18"/>
          <w:szCs w:val="18"/>
        </w:rPr>
        <w:t xml:space="preserve">ubcommittee is to assist the School Council to comply with </w:t>
      </w:r>
      <w:r>
        <w:rPr>
          <w:rFonts w:ascii="Arial" w:hAnsi="Arial" w:cs="Arial"/>
          <w:sz w:val="18"/>
          <w:szCs w:val="18"/>
        </w:rPr>
        <w:t>t</w:t>
      </w:r>
      <w:r w:rsidRPr="007C699A">
        <w:rPr>
          <w:rFonts w:ascii="Arial" w:hAnsi="Arial" w:cs="Arial"/>
          <w:sz w:val="18"/>
          <w:szCs w:val="18"/>
        </w:rPr>
        <w:t xml:space="preserve">he </w:t>
      </w:r>
      <w:r>
        <w:rPr>
          <w:rFonts w:ascii="Arial" w:hAnsi="Arial" w:cs="Arial"/>
          <w:sz w:val="18"/>
          <w:szCs w:val="18"/>
        </w:rPr>
        <w:t>National Quality Framework (NQF) a</w:t>
      </w:r>
      <w:r w:rsidRPr="007C699A"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z w:val="18"/>
          <w:szCs w:val="18"/>
        </w:rPr>
        <w:t>the Education and Care Services National Regulations</w:t>
      </w:r>
      <w:r w:rsidRPr="007C699A">
        <w:rPr>
          <w:rFonts w:ascii="Arial" w:hAnsi="Arial" w:cs="Arial"/>
          <w:sz w:val="18"/>
          <w:szCs w:val="18"/>
        </w:rPr>
        <w:t xml:space="preserve"> set out by the National Quality Framework (NQF)</w:t>
      </w:r>
      <w:r>
        <w:rPr>
          <w:rFonts w:ascii="Arial" w:hAnsi="Arial" w:cs="Arial"/>
          <w:sz w:val="18"/>
          <w:szCs w:val="18"/>
        </w:rPr>
        <w:t xml:space="preserve"> for early childhood education and care (ECEC) services, which includes OSHC. </w:t>
      </w:r>
    </w:p>
    <w:p w14:paraId="01A76E43" w14:textId="1578D7BF" w:rsidR="004E1241" w:rsidRPr="007C699A" w:rsidRDefault="004E1241" w:rsidP="004E12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OSHC Subcommittee’s role is to support</w:t>
      </w:r>
      <w:r w:rsidR="005A3B56">
        <w:rPr>
          <w:rFonts w:ascii="Arial" w:hAnsi="Arial" w:cs="Arial"/>
          <w:sz w:val="18"/>
          <w:szCs w:val="18"/>
        </w:rPr>
        <w:t xml:space="preserve"> school council to provide</w:t>
      </w:r>
      <w:r>
        <w:rPr>
          <w:rFonts w:ascii="Arial" w:hAnsi="Arial" w:cs="Arial"/>
          <w:sz w:val="18"/>
          <w:szCs w:val="18"/>
        </w:rPr>
        <w:t xml:space="preserve"> a quality and value for money </w:t>
      </w:r>
      <w:r w:rsidR="005A3B56">
        <w:rPr>
          <w:rFonts w:ascii="Arial" w:hAnsi="Arial" w:cs="Arial"/>
          <w:sz w:val="18"/>
          <w:szCs w:val="18"/>
        </w:rPr>
        <w:t xml:space="preserve">OSHC </w:t>
      </w:r>
      <w:r>
        <w:rPr>
          <w:rFonts w:ascii="Arial" w:hAnsi="Arial" w:cs="Arial"/>
          <w:sz w:val="18"/>
          <w:szCs w:val="18"/>
        </w:rPr>
        <w:t>service for the school community.</w:t>
      </w:r>
      <w:r w:rsidR="005A3B56">
        <w:rPr>
          <w:rFonts w:ascii="Arial" w:hAnsi="Arial" w:cs="Arial"/>
          <w:sz w:val="18"/>
          <w:szCs w:val="18"/>
        </w:rPr>
        <w:t xml:space="preserve"> </w:t>
      </w:r>
      <w:r w:rsidR="005A3B56" w:rsidRPr="005A3B56">
        <w:rPr>
          <w:rFonts w:ascii="Arial" w:hAnsi="Arial" w:cs="Arial"/>
          <w:sz w:val="18"/>
          <w:szCs w:val="18"/>
        </w:rPr>
        <w:t xml:space="preserve">The </w:t>
      </w:r>
      <w:r w:rsidR="005A3B56">
        <w:rPr>
          <w:rFonts w:ascii="Arial" w:hAnsi="Arial" w:cs="Arial"/>
          <w:sz w:val="18"/>
          <w:szCs w:val="18"/>
        </w:rPr>
        <w:t xml:space="preserve">OSHC Subcommittee makes recommendations and the </w:t>
      </w:r>
      <w:r w:rsidR="005A3B56" w:rsidRPr="005A3B56">
        <w:rPr>
          <w:rFonts w:ascii="Arial" w:hAnsi="Arial" w:cs="Arial"/>
          <w:sz w:val="18"/>
          <w:szCs w:val="18"/>
        </w:rPr>
        <w:t>school council has the final responsibility for decisions.</w:t>
      </w:r>
    </w:p>
    <w:p w14:paraId="5CF4D858" w14:textId="5630C86F" w:rsidR="00967F28" w:rsidRDefault="004E1241" w:rsidP="00787EE0">
      <w:pPr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When the OSHC service is school c</w:t>
      </w:r>
      <w:r w:rsidR="00E85AA1">
        <w:rPr>
          <w:rFonts w:ascii="Arial" w:hAnsi="Arial" w:cs="Arial"/>
          <w:sz w:val="18"/>
          <w:szCs w:val="18"/>
        </w:rPr>
        <w:t>ouncil managed</w:t>
      </w:r>
      <w:r>
        <w:rPr>
          <w:rFonts w:ascii="Arial" w:hAnsi="Arial" w:cs="Arial"/>
          <w:sz w:val="18"/>
          <w:szCs w:val="18"/>
        </w:rPr>
        <w:t>, the school c</w:t>
      </w:r>
      <w:r w:rsidR="005175E2">
        <w:rPr>
          <w:rFonts w:ascii="Arial" w:hAnsi="Arial" w:cs="Arial"/>
          <w:sz w:val="18"/>
          <w:szCs w:val="18"/>
        </w:rPr>
        <w:t>ouncil</w:t>
      </w:r>
      <w:r w:rsidR="00E85AA1">
        <w:rPr>
          <w:rFonts w:ascii="Arial" w:hAnsi="Arial" w:cs="Arial"/>
          <w:sz w:val="18"/>
          <w:szCs w:val="18"/>
        </w:rPr>
        <w:t xml:space="preserve"> are the approved provider under the NQF. The OSHC Subcommittee</w:t>
      </w:r>
      <w:r w:rsidR="005175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make</w:t>
      </w:r>
      <w:r w:rsidR="00967F28">
        <w:rPr>
          <w:rFonts w:ascii="Arial" w:hAnsi="Arial" w:cs="Arial"/>
          <w:sz w:val="18"/>
          <w:szCs w:val="18"/>
        </w:rPr>
        <w:t xml:space="preserve">s recommendations </w:t>
      </w:r>
      <w:r w:rsidR="005A3B56">
        <w:rPr>
          <w:rFonts w:ascii="Arial" w:hAnsi="Arial" w:cs="Arial"/>
          <w:sz w:val="18"/>
          <w:szCs w:val="18"/>
        </w:rPr>
        <w:t>to inform</w:t>
      </w:r>
      <w:r>
        <w:rPr>
          <w:rFonts w:ascii="Arial" w:hAnsi="Arial" w:cs="Arial"/>
          <w:sz w:val="18"/>
          <w:szCs w:val="18"/>
        </w:rPr>
        <w:t xml:space="preserve"> school c</w:t>
      </w:r>
      <w:r w:rsidR="0064326C">
        <w:rPr>
          <w:rFonts w:ascii="Arial" w:hAnsi="Arial" w:cs="Arial"/>
          <w:sz w:val="18"/>
          <w:szCs w:val="18"/>
        </w:rPr>
        <w:t>ouncil</w:t>
      </w:r>
      <w:r w:rsidR="005A3B56">
        <w:rPr>
          <w:rFonts w:ascii="Arial" w:hAnsi="Arial" w:cs="Arial"/>
          <w:sz w:val="18"/>
          <w:szCs w:val="18"/>
        </w:rPr>
        <w:t>’s decision-making</w:t>
      </w:r>
      <w:r w:rsidR="0064326C">
        <w:rPr>
          <w:rFonts w:ascii="Arial" w:hAnsi="Arial" w:cs="Arial"/>
          <w:sz w:val="18"/>
          <w:szCs w:val="18"/>
        </w:rPr>
        <w:t xml:space="preserve"> on a</w:t>
      </w:r>
      <w:r w:rsidR="005A3B56">
        <w:rPr>
          <w:rFonts w:ascii="Arial" w:hAnsi="Arial" w:cs="Arial"/>
          <w:sz w:val="18"/>
          <w:szCs w:val="18"/>
        </w:rPr>
        <w:t>ll aspects of the service. These aspects include</w:t>
      </w:r>
      <w:r w:rsidR="0064326C">
        <w:rPr>
          <w:rFonts w:ascii="Arial" w:hAnsi="Arial" w:cs="Arial"/>
          <w:sz w:val="18"/>
          <w:szCs w:val="18"/>
        </w:rPr>
        <w:t xml:space="preserve">: </w:t>
      </w:r>
    </w:p>
    <w:p w14:paraId="1A3625C2" w14:textId="06C05335" w:rsidR="00967F28" w:rsidRDefault="00967F28" w:rsidP="00967F28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legal and compliance obligations</w:t>
      </w:r>
    </w:p>
    <w:p w14:paraId="1B8AEB86" w14:textId="143D997E" w:rsidR="00967F28" w:rsidRDefault="00967F28" w:rsidP="00967F28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policy development and review including fee schedule</w:t>
      </w:r>
    </w:p>
    <w:p w14:paraId="3D50F768" w14:textId="77777777" w:rsidR="00967F28" w:rsidRDefault="0064326C" w:rsidP="00967F28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human resourcing and ongoing professional develop</w:t>
      </w:r>
      <w:r w:rsidR="00967F28">
        <w:rPr>
          <w:rFonts w:ascii="Arial" w:hAnsi="Arial" w:cs="Arial"/>
          <w:sz w:val="18"/>
          <w:szCs w:val="18"/>
        </w:rPr>
        <w:t>ment</w:t>
      </w:r>
    </w:p>
    <w:p w14:paraId="4577E9B6" w14:textId="77777777" w:rsidR="00967F28" w:rsidRDefault="00967F28" w:rsidP="00967F28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facilities management</w:t>
      </w:r>
    </w:p>
    <w:p w14:paraId="53B55D44" w14:textId="77777777" w:rsidR="00967F28" w:rsidRDefault="0064326C" w:rsidP="00967F28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oversight of the development and implementation of the service’s quality improvement plan (QIP) to ensure continuous improvement of the service</w:t>
      </w:r>
    </w:p>
    <w:p w14:paraId="3408441E" w14:textId="3257CA54" w:rsidR="00565221" w:rsidRDefault="00967F28" w:rsidP="00DA7588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engagement and communication with the school community</w:t>
      </w:r>
      <w:r w:rsidR="0064326C">
        <w:rPr>
          <w:rFonts w:ascii="Arial" w:hAnsi="Arial" w:cs="Arial"/>
          <w:sz w:val="18"/>
          <w:szCs w:val="18"/>
        </w:rPr>
        <w:t>.</w:t>
      </w:r>
    </w:p>
    <w:p w14:paraId="3C2A0D56" w14:textId="77777777" w:rsidR="00F806E8" w:rsidRPr="00496840" w:rsidRDefault="00F806E8" w:rsidP="00F806E8">
      <w:pPr>
        <w:shd w:val="clear" w:color="auto" w:fill="F2F2F2" w:themeFill="background1" w:themeFillShade="F2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496840">
        <w:rPr>
          <w:rFonts w:ascii="Arial" w:hAnsi="Arial" w:cs="Arial"/>
          <w:b/>
          <w:color w:val="2F5496" w:themeColor="accent5" w:themeShade="BF"/>
          <w:sz w:val="20"/>
          <w:szCs w:val="20"/>
        </w:rPr>
        <w:t>MEMBERSHIP</w:t>
      </w:r>
    </w:p>
    <w:p w14:paraId="344E7F4C" w14:textId="63EEECE6" w:rsidR="00F806E8" w:rsidRDefault="00F806E8" w:rsidP="00A422BF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OSHC subcommittee will appoint a </w:t>
      </w:r>
      <w:r w:rsidR="00496840">
        <w:rPr>
          <w:rFonts w:ascii="Arial" w:hAnsi="Arial" w:cs="Arial"/>
          <w:sz w:val="18"/>
          <w:szCs w:val="18"/>
        </w:rPr>
        <w:t>convenor</w:t>
      </w:r>
      <w:r>
        <w:rPr>
          <w:rFonts w:ascii="Arial" w:hAnsi="Arial" w:cs="Arial"/>
          <w:sz w:val="18"/>
          <w:szCs w:val="18"/>
        </w:rPr>
        <w:t>.</w:t>
      </w:r>
    </w:p>
    <w:p w14:paraId="42766565" w14:textId="77777777" w:rsidR="00F806E8" w:rsidRDefault="00F806E8" w:rsidP="00787EE0">
      <w:pPr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Membership must include a minimum of three members from the list below:</w:t>
      </w:r>
    </w:p>
    <w:p w14:paraId="531CA4EA" w14:textId="686C531C" w:rsidR="00F806E8" w:rsidRPr="007C699A" w:rsidRDefault="00295DC2" w:rsidP="00351BC7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496840">
        <w:rPr>
          <w:rFonts w:ascii="Arial" w:hAnsi="Arial" w:cs="Arial"/>
          <w:sz w:val="18"/>
          <w:szCs w:val="18"/>
        </w:rPr>
        <w:t>member of the school c</w:t>
      </w:r>
      <w:r w:rsidR="00F806E8">
        <w:rPr>
          <w:rFonts w:ascii="Arial" w:hAnsi="Arial" w:cs="Arial"/>
          <w:sz w:val="18"/>
          <w:szCs w:val="18"/>
        </w:rPr>
        <w:t xml:space="preserve">ouncil </w:t>
      </w:r>
      <w:r w:rsidR="00F806E8" w:rsidRPr="007C699A">
        <w:rPr>
          <w:rFonts w:ascii="Arial" w:hAnsi="Arial" w:cs="Arial"/>
          <w:color w:val="2F5496" w:themeColor="accent5" w:themeShade="BF"/>
          <w:sz w:val="18"/>
          <w:szCs w:val="18"/>
        </w:rPr>
        <w:t>(required)</w:t>
      </w:r>
    </w:p>
    <w:p w14:paraId="0CEF7AF4" w14:textId="0A4857BF" w:rsidR="00F806E8" w:rsidRDefault="00496840" w:rsidP="00351BC7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F806E8">
        <w:rPr>
          <w:rFonts w:ascii="Arial" w:hAnsi="Arial" w:cs="Arial"/>
          <w:sz w:val="18"/>
          <w:szCs w:val="18"/>
        </w:rPr>
        <w:t>rincipal or their nominee</w:t>
      </w:r>
      <w:r w:rsidR="00295DC2">
        <w:rPr>
          <w:rFonts w:ascii="Arial" w:hAnsi="Arial" w:cs="Arial"/>
          <w:sz w:val="18"/>
          <w:szCs w:val="18"/>
        </w:rPr>
        <w:t xml:space="preserve"> </w:t>
      </w:r>
      <w:r w:rsidR="00295DC2" w:rsidRPr="00295DC2">
        <w:rPr>
          <w:rFonts w:ascii="Arial" w:hAnsi="Arial" w:cs="Arial"/>
          <w:color w:val="2F5496" w:themeColor="accent5" w:themeShade="BF"/>
          <w:sz w:val="18"/>
          <w:szCs w:val="18"/>
        </w:rPr>
        <w:t>(may be the same person as above)</w:t>
      </w:r>
    </w:p>
    <w:p w14:paraId="5A4CA33A" w14:textId="7E781AD5" w:rsidR="00F806E8" w:rsidRDefault="00496840" w:rsidP="00351BC7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 administration o</w:t>
      </w:r>
      <w:r w:rsidR="00F806E8">
        <w:rPr>
          <w:rFonts w:ascii="Arial" w:hAnsi="Arial" w:cs="Arial"/>
          <w:sz w:val="18"/>
          <w:szCs w:val="18"/>
        </w:rPr>
        <w:t xml:space="preserve">fficer </w:t>
      </w:r>
      <w:r w:rsidR="00351BC7" w:rsidRPr="00351BC7">
        <w:rPr>
          <w:rFonts w:ascii="Arial" w:hAnsi="Arial" w:cs="Arial"/>
          <w:color w:val="2F5496" w:themeColor="accent5" w:themeShade="BF"/>
          <w:sz w:val="18"/>
          <w:szCs w:val="18"/>
        </w:rPr>
        <w:t>(could attend by invitation, to provide administration advice including fee invoicing and payment and CASES21)</w:t>
      </w:r>
    </w:p>
    <w:p w14:paraId="491ED7F0" w14:textId="0F234323" w:rsidR="00F806E8" w:rsidRDefault="00F806E8" w:rsidP="00351BC7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OSHC </w:t>
      </w:r>
      <w:r w:rsidR="00496840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oordinator</w:t>
      </w:r>
    </w:p>
    <w:p w14:paraId="3F4EF34C" w14:textId="45A71EA4" w:rsidR="00F806E8" w:rsidRDefault="00295DC2" w:rsidP="00DA7588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F806E8" w:rsidRPr="45A71EA4">
        <w:rPr>
          <w:rFonts w:ascii="Arial" w:eastAsia="Arial" w:hAnsi="Arial" w:cs="Arial"/>
          <w:sz w:val="18"/>
          <w:szCs w:val="18"/>
        </w:rPr>
        <w:t xml:space="preserve">arent user of the </w:t>
      </w:r>
      <w:r w:rsidR="45A71EA4" w:rsidRPr="45A71EA4">
        <w:rPr>
          <w:rFonts w:ascii="Arial" w:eastAsia="Arial" w:hAnsi="Arial" w:cs="Arial"/>
          <w:sz w:val="18"/>
          <w:szCs w:val="18"/>
        </w:rPr>
        <w:t xml:space="preserve">OSHC </w:t>
      </w:r>
      <w:r w:rsidR="00F806E8" w:rsidRPr="45A71EA4">
        <w:rPr>
          <w:rFonts w:ascii="Arial" w:eastAsia="Arial" w:hAnsi="Arial" w:cs="Arial"/>
          <w:sz w:val="18"/>
          <w:szCs w:val="18"/>
        </w:rPr>
        <w:t>service</w:t>
      </w:r>
      <w:r>
        <w:rPr>
          <w:rFonts w:ascii="Arial" w:hAnsi="Arial" w:cs="Arial"/>
          <w:sz w:val="18"/>
          <w:szCs w:val="18"/>
        </w:rPr>
        <w:t>.</w:t>
      </w:r>
    </w:p>
    <w:p w14:paraId="52D86DAB" w14:textId="77777777" w:rsidR="008919A6" w:rsidRPr="00496840" w:rsidRDefault="008919A6" w:rsidP="008919A6">
      <w:pPr>
        <w:shd w:val="clear" w:color="auto" w:fill="F2F2F2" w:themeFill="background1" w:themeFillShade="F2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496840">
        <w:rPr>
          <w:rFonts w:ascii="Arial" w:hAnsi="Arial" w:cs="Arial"/>
          <w:b/>
          <w:color w:val="2F5496" w:themeColor="accent5" w:themeShade="BF"/>
          <w:sz w:val="20"/>
          <w:szCs w:val="20"/>
        </w:rPr>
        <w:t>MEETINGS AND ADMINISTRATION</w:t>
      </w:r>
    </w:p>
    <w:p w14:paraId="38183B26" w14:textId="68EFFC33" w:rsidR="008B3613" w:rsidRPr="00C70525" w:rsidRDefault="008B3613" w:rsidP="008B3613">
      <w:pPr>
        <w:rPr>
          <w:rFonts w:ascii="Arial" w:hAnsi="Arial" w:cs="Arial"/>
          <w:sz w:val="18"/>
          <w:szCs w:val="18"/>
        </w:rPr>
      </w:pPr>
      <w:r w:rsidRPr="005613D8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OSHC S</w:t>
      </w:r>
      <w:r w:rsidRPr="00C70525">
        <w:rPr>
          <w:rFonts w:ascii="Arial" w:hAnsi="Arial" w:cs="Arial"/>
          <w:sz w:val="18"/>
          <w:szCs w:val="18"/>
        </w:rPr>
        <w:t>ubcomm</w:t>
      </w:r>
      <w:r w:rsidR="00E61C13">
        <w:rPr>
          <w:rFonts w:ascii="Arial" w:hAnsi="Arial" w:cs="Arial"/>
          <w:sz w:val="18"/>
          <w:szCs w:val="18"/>
        </w:rPr>
        <w:t>ittee is required to meet at least eight times per year and at least once per school term in line with school council meetings. A report including</w:t>
      </w:r>
      <w:r w:rsidR="00496840">
        <w:rPr>
          <w:rFonts w:ascii="Arial" w:hAnsi="Arial" w:cs="Arial"/>
          <w:sz w:val="18"/>
          <w:szCs w:val="18"/>
        </w:rPr>
        <w:t xml:space="preserve"> minutes should be provided to school c</w:t>
      </w:r>
      <w:r w:rsidR="00E61C13">
        <w:rPr>
          <w:rFonts w:ascii="Arial" w:hAnsi="Arial" w:cs="Arial"/>
          <w:sz w:val="18"/>
          <w:szCs w:val="18"/>
        </w:rPr>
        <w:t xml:space="preserve">ouncil </w:t>
      </w:r>
      <w:r w:rsidR="00496840">
        <w:rPr>
          <w:rFonts w:ascii="Arial" w:hAnsi="Arial" w:cs="Arial"/>
          <w:sz w:val="18"/>
          <w:szCs w:val="18"/>
        </w:rPr>
        <w:t>after</w:t>
      </w:r>
      <w:r w:rsidR="00E61C13">
        <w:rPr>
          <w:rFonts w:ascii="Arial" w:hAnsi="Arial" w:cs="Arial"/>
          <w:sz w:val="18"/>
          <w:szCs w:val="18"/>
        </w:rPr>
        <w:t xml:space="preserve"> every meeting. A sample </w:t>
      </w:r>
      <w:r w:rsidR="00496840">
        <w:rPr>
          <w:rFonts w:ascii="Arial" w:hAnsi="Arial" w:cs="Arial"/>
          <w:sz w:val="18"/>
          <w:szCs w:val="18"/>
        </w:rPr>
        <w:t xml:space="preserve">school council </w:t>
      </w:r>
      <w:r w:rsidR="00E61C13">
        <w:rPr>
          <w:rFonts w:ascii="Arial" w:hAnsi="Arial" w:cs="Arial"/>
          <w:sz w:val="18"/>
          <w:szCs w:val="18"/>
        </w:rPr>
        <w:t xml:space="preserve">subcommittee </w:t>
      </w:r>
      <w:r w:rsidR="00496840">
        <w:rPr>
          <w:rFonts w:ascii="Arial" w:hAnsi="Arial" w:cs="Arial"/>
          <w:sz w:val="18"/>
          <w:szCs w:val="18"/>
        </w:rPr>
        <w:t xml:space="preserve">report </w:t>
      </w:r>
      <w:r w:rsidR="00E61C13">
        <w:rPr>
          <w:rFonts w:ascii="Arial" w:hAnsi="Arial" w:cs="Arial"/>
          <w:sz w:val="18"/>
          <w:szCs w:val="18"/>
        </w:rPr>
        <w:t xml:space="preserve">template is available at: </w:t>
      </w:r>
      <w:hyperlink r:id="rId12" w:history="1">
        <w:r w:rsidRPr="00D40298">
          <w:rPr>
            <w:rStyle w:val="Hyperlink"/>
            <w:rFonts w:ascii="Arial" w:hAnsi="Arial" w:cs="Arial"/>
            <w:sz w:val="18"/>
            <w:szCs w:val="18"/>
          </w:rPr>
          <w:t>www.education.vic.gov.au/school/teachers/management/Pages/schoolcouncilsub.aspx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58CCB367" w14:textId="52BEDEBC" w:rsidR="008919A6" w:rsidRPr="00C70525" w:rsidRDefault="008919A6" w:rsidP="00787EE0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C70525">
        <w:rPr>
          <w:rFonts w:ascii="Arial" w:hAnsi="Arial" w:cs="Arial"/>
          <w:sz w:val="18"/>
          <w:szCs w:val="18"/>
        </w:rPr>
        <w:t xml:space="preserve">The </w:t>
      </w:r>
      <w:r w:rsidR="00496840">
        <w:rPr>
          <w:rFonts w:ascii="Arial" w:hAnsi="Arial" w:cs="Arial"/>
          <w:sz w:val="18"/>
          <w:szCs w:val="18"/>
        </w:rPr>
        <w:t>convenor</w:t>
      </w:r>
      <w:r w:rsidRPr="00C70525">
        <w:rPr>
          <w:rFonts w:ascii="Arial" w:hAnsi="Arial" w:cs="Arial"/>
          <w:sz w:val="18"/>
          <w:szCs w:val="18"/>
        </w:rPr>
        <w:t xml:space="preserve"> will oversee the secretariat funct</w:t>
      </w:r>
      <w:r w:rsidR="00FA0B4F">
        <w:rPr>
          <w:rFonts w:ascii="Arial" w:hAnsi="Arial" w:cs="Arial"/>
          <w:sz w:val="18"/>
          <w:szCs w:val="18"/>
        </w:rPr>
        <w:t>ion by undertaking or delegating the following responsibilities</w:t>
      </w:r>
      <w:r w:rsidRPr="00C70525">
        <w:rPr>
          <w:rFonts w:ascii="Arial" w:hAnsi="Arial" w:cs="Arial"/>
          <w:sz w:val="18"/>
          <w:szCs w:val="18"/>
        </w:rPr>
        <w:t>:</w:t>
      </w:r>
    </w:p>
    <w:p w14:paraId="69A2CFFD" w14:textId="0577F6F0" w:rsidR="0030627F" w:rsidRPr="00C70525" w:rsidRDefault="0030627F" w:rsidP="00DA7588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C70525">
        <w:rPr>
          <w:rFonts w:ascii="Arial" w:hAnsi="Arial" w:cs="Arial"/>
          <w:sz w:val="18"/>
          <w:szCs w:val="18"/>
        </w:rPr>
        <w:t>etting the meeting agenda</w:t>
      </w:r>
      <w:r w:rsidR="00496840">
        <w:rPr>
          <w:rFonts w:ascii="Arial" w:hAnsi="Arial" w:cs="Arial"/>
          <w:sz w:val="18"/>
          <w:szCs w:val="18"/>
        </w:rPr>
        <w:t xml:space="preserve"> using the OSHC Subcommittee S</w:t>
      </w:r>
      <w:r>
        <w:rPr>
          <w:rFonts w:ascii="Arial" w:hAnsi="Arial" w:cs="Arial"/>
          <w:sz w:val="18"/>
          <w:szCs w:val="18"/>
        </w:rPr>
        <w:t>chool Council Managed Agenda Template</w:t>
      </w:r>
    </w:p>
    <w:p w14:paraId="1E0B0932" w14:textId="2AFBA0DB" w:rsidR="0030627F" w:rsidRPr="00C70525" w:rsidRDefault="00496840" w:rsidP="00DA7588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providing meeting agendas and other documents to subcommittee members</w:t>
      </w:r>
    </w:p>
    <w:p w14:paraId="286C803B" w14:textId="65CB6877" w:rsidR="0030627F" w:rsidRPr="00C70525" w:rsidRDefault="0030627F" w:rsidP="00DA7588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C70525">
        <w:rPr>
          <w:rFonts w:ascii="Arial" w:hAnsi="Arial" w:cs="Arial"/>
          <w:sz w:val="18"/>
          <w:szCs w:val="18"/>
        </w:rPr>
        <w:t xml:space="preserve">aking </w:t>
      </w:r>
      <w:r w:rsidR="00967F28">
        <w:rPr>
          <w:rFonts w:ascii="Arial" w:hAnsi="Arial" w:cs="Arial"/>
          <w:sz w:val="18"/>
          <w:szCs w:val="18"/>
        </w:rPr>
        <w:t>meeting minutes that include</w:t>
      </w:r>
      <w:r w:rsidRPr="00C70525">
        <w:rPr>
          <w:rFonts w:ascii="Arial" w:hAnsi="Arial" w:cs="Arial"/>
          <w:sz w:val="18"/>
          <w:szCs w:val="18"/>
        </w:rPr>
        <w:t xml:space="preserve"> action items, owners and timelines for action</w:t>
      </w:r>
    </w:p>
    <w:p w14:paraId="2761097D" w14:textId="77C0ECE5" w:rsidR="008B3613" w:rsidRPr="00C61E89" w:rsidRDefault="00967F28" w:rsidP="00DA7588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providing</w:t>
      </w:r>
      <w:r w:rsidR="0030627F">
        <w:rPr>
          <w:rFonts w:ascii="Arial" w:hAnsi="Arial" w:cs="Arial"/>
          <w:sz w:val="18"/>
          <w:szCs w:val="18"/>
        </w:rPr>
        <w:t xml:space="preserve"> </w:t>
      </w:r>
      <w:r w:rsidR="00496840">
        <w:rPr>
          <w:rFonts w:ascii="Arial" w:hAnsi="Arial" w:cs="Arial"/>
          <w:sz w:val="18"/>
          <w:szCs w:val="18"/>
        </w:rPr>
        <w:t>s</w:t>
      </w:r>
      <w:r w:rsidR="00DE0AE9">
        <w:rPr>
          <w:rFonts w:ascii="Arial" w:hAnsi="Arial" w:cs="Arial"/>
          <w:sz w:val="18"/>
          <w:szCs w:val="18"/>
        </w:rPr>
        <w:t xml:space="preserve">ubcommittee reports to school council </w:t>
      </w:r>
      <w:r w:rsidR="00C61E89">
        <w:rPr>
          <w:rFonts w:ascii="Arial" w:hAnsi="Arial" w:cs="Arial"/>
          <w:sz w:val="18"/>
          <w:szCs w:val="18"/>
        </w:rPr>
        <w:t xml:space="preserve">that include OSHC Subcommittee </w:t>
      </w:r>
      <w:r w:rsidR="00DE0AE9">
        <w:rPr>
          <w:rFonts w:ascii="Arial" w:hAnsi="Arial" w:cs="Arial"/>
          <w:sz w:val="18"/>
          <w:szCs w:val="18"/>
        </w:rPr>
        <w:t>recommendations</w:t>
      </w:r>
      <w:r w:rsidR="008B3613">
        <w:rPr>
          <w:rFonts w:ascii="Arial" w:hAnsi="Arial" w:cs="Arial"/>
          <w:sz w:val="18"/>
          <w:szCs w:val="18"/>
        </w:rPr>
        <w:t xml:space="preserve"> </w:t>
      </w:r>
    </w:p>
    <w:p w14:paraId="1BCCEA6D" w14:textId="77777777" w:rsidR="00C61E89" w:rsidRDefault="00C61E89" w:rsidP="00DA7588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ensuring the implementation and monitoring of school council approved recommendations</w:t>
      </w:r>
    </w:p>
    <w:p w14:paraId="369F5542" w14:textId="681AB735" w:rsidR="00967F28" w:rsidRPr="00787EE0" w:rsidRDefault="00C61E89" w:rsidP="00DA7588">
      <w:pPr>
        <w:pStyle w:val="ListParagraph"/>
        <w:numPr>
          <w:ilvl w:val="0"/>
          <w:numId w:val="5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C61E89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couraging participation in the OSHC S</w:t>
      </w:r>
      <w:r w:rsidRPr="00C61E89">
        <w:rPr>
          <w:rFonts w:ascii="Arial" w:hAnsi="Arial" w:cs="Arial"/>
          <w:sz w:val="18"/>
          <w:szCs w:val="18"/>
        </w:rPr>
        <w:t>ubcommittee from members in the school community.</w:t>
      </w:r>
    </w:p>
    <w:p w14:paraId="033B4EE2" w14:textId="2A2C7916" w:rsidR="00DF2F4F" w:rsidRPr="00967F28" w:rsidRDefault="00DF2F4F" w:rsidP="00DF2F4F">
      <w:pPr>
        <w:shd w:val="clear" w:color="auto" w:fill="F2F2F2" w:themeFill="background1" w:themeFillShade="F2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967F28">
        <w:rPr>
          <w:rFonts w:ascii="Arial" w:hAnsi="Arial" w:cs="Arial"/>
          <w:b/>
          <w:color w:val="2F5496" w:themeColor="accent5" w:themeShade="BF"/>
          <w:sz w:val="20"/>
          <w:szCs w:val="20"/>
        </w:rPr>
        <w:t>REPORTING</w:t>
      </w:r>
    </w:p>
    <w:p w14:paraId="028108B9" w14:textId="7C33820C" w:rsidR="00DF2F4F" w:rsidRDefault="00DF2F4F" w:rsidP="00DF2F4F">
      <w:pPr>
        <w:pStyle w:val="ListParagraph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967F28">
        <w:rPr>
          <w:rFonts w:ascii="Arial" w:hAnsi="Arial" w:cs="Arial"/>
          <w:sz w:val="18"/>
          <w:szCs w:val="18"/>
        </w:rPr>
        <w:t>he OSHC Subcommittee report to school c</w:t>
      </w:r>
      <w:r>
        <w:rPr>
          <w:rFonts w:ascii="Arial" w:hAnsi="Arial" w:cs="Arial"/>
          <w:sz w:val="18"/>
          <w:szCs w:val="18"/>
        </w:rPr>
        <w:t>ouncil on</w:t>
      </w:r>
      <w:r w:rsidR="00967F28">
        <w:rPr>
          <w:rFonts w:ascii="Arial" w:hAnsi="Arial" w:cs="Arial"/>
          <w:sz w:val="18"/>
          <w:szCs w:val="18"/>
        </w:rPr>
        <w:t xml:space="preserve"> all aspects of</w:t>
      </w:r>
      <w:r>
        <w:rPr>
          <w:rFonts w:ascii="Arial" w:hAnsi="Arial" w:cs="Arial"/>
          <w:sz w:val="18"/>
          <w:szCs w:val="18"/>
        </w:rPr>
        <w:t xml:space="preserve"> the OSHC service, including:</w:t>
      </w:r>
    </w:p>
    <w:p w14:paraId="74C28221" w14:textId="702CEF0B" w:rsidR="00DF2F4F" w:rsidRDefault="00DF2F4F" w:rsidP="00DF2F4F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budget</w:t>
      </w:r>
    </w:p>
    <w:p w14:paraId="06DB78FA" w14:textId="58524000" w:rsidR="00DF2F4F" w:rsidRDefault="00DF2F4F" w:rsidP="00DF2F4F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staffing</w:t>
      </w:r>
    </w:p>
    <w:p w14:paraId="666E20E1" w14:textId="156DBB95" w:rsidR="009F03E7" w:rsidRPr="00DF2F4F" w:rsidRDefault="009F03E7" w:rsidP="00DF2F4F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QIP progress</w:t>
      </w:r>
    </w:p>
    <w:p w14:paraId="06D1A949" w14:textId="07D4C460" w:rsidR="00DF2F4F" w:rsidRDefault="00DF2F4F" w:rsidP="00DF2F4F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service data such as usage, waiting lists, compliments and complaints and incidents</w:t>
      </w:r>
    </w:p>
    <w:p w14:paraId="37D5D8EC" w14:textId="1079ECF0" w:rsidR="00DF2F4F" w:rsidRPr="004872A1" w:rsidRDefault="00DF2F4F" w:rsidP="00DF2F4F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recommendations in relation to the </w:t>
      </w:r>
      <w:r w:rsidR="009F03E7">
        <w:rPr>
          <w:rFonts w:ascii="Arial" w:hAnsi="Arial" w:cs="Arial"/>
          <w:sz w:val="18"/>
          <w:szCs w:val="18"/>
        </w:rPr>
        <w:t xml:space="preserve">program and </w:t>
      </w:r>
      <w:r>
        <w:rPr>
          <w:rFonts w:ascii="Arial" w:hAnsi="Arial" w:cs="Arial"/>
          <w:sz w:val="18"/>
          <w:szCs w:val="18"/>
        </w:rPr>
        <w:t>service</w:t>
      </w:r>
      <w:r w:rsidR="009F03E7">
        <w:rPr>
          <w:rFonts w:ascii="Arial" w:hAnsi="Arial" w:cs="Arial"/>
          <w:sz w:val="18"/>
          <w:szCs w:val="18"/>
        </w:rPr>
        <w:t xml:space="preserve"> more broadly</w:t>
      </w:r>
      <w:r w:rsidRPr="004872A1">
        <w:rPr>
          <w:rFonts w:ascii="Arial" w:hAnsi="Arial" w:cs="Arial"/>
          <w:sz w:val="18"/>
          <w:szCs w:val="18"/>
        </w:rPr>
        <w:t xml:space="preserve"> </w:t>
      </w:r>
    </w:p>
    <w:p w14:paraId="7BC59F42" w14:textId="11F7E3F8" w:rsidR="003E6CE1" w:rsidRPr="00967F28" w:rsidRDefault="00DF2F4F" w:rsidP="00967F28">
      <w:pPr>
        <w:pStyle w:val="ListParagraph"/>
        <w:numPr>
          <w:ilvl w:val="0"/>
          <w:numId w:val="5"/>
        </w:numPr>
        <w:ind w:left="284" w:hanging="284"/>
        <w:rPr>
          <w:rFonts w:ascii="Arial" w:hAnsi="Arial" w:cs="Arial"/>
          <w:sz w:val="18"/>
          <w:szCs w:val="18"/>
        </w:rPr>
      </w:pPr>
      <w:r w:rsidRPr="00DF2F4F">
        <w:rPr>
          <w:rFonts w:ascii="Arial" w:hAnsi="Arial" w:cs="Arial"/>
          <w:sz w:val="18"/>
          <w:szCs w:val="18"/>
        </w:rPr>
        <w:t>compliance or legal issues.</w:t>
      </w:r>
    </w:p>
    <w:p w14:paraId="34CACE8C" w14:textId="7C6F005A" w:rsidR="00DF2F4F" w:rsidRPr="006E5FDB" w:rsidRDefault="00DF2F4F" w:rsidP="00871B93">
      <w:pPr>
        <w:pStyle w:val="ListParagraph"/>
        <w:spacing w:after="0" w:line="240" w:lineRule="auto"/>
        <w:ind w:left="0"/>
        <w:rPr>
          <w:rFonts w:ascii="Arial" w:hAnsi="Arial" w:cs="Arial"/>
          <w:sz w:val="12"/>
          <w:szCs w:val="12"/>
        </w:rPr>
      </w:pPr>
    </w:p>
    <w:p w14:paraId="42A13635" w14:textId="1D362471" w:rsidR="00F806E8" w:rsidRPr="00967F28" w:rsidRDefault="00565221" w:rsidP="0030627F">
      <w:pPr>
        <w:shd w:val="clear" w:color="auto" w:fill="F2F2F2" w:themeFill="background1" w:themeFillShade="F2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967F28">
        <w:rPr>
          <w:rFonts w:ascii="Arial" w:hAnsi="Arial" w:cs="Arial"/>
          <w:b/>
          <w:color w:val="2F5496" w:themeColor="accent5" w:themeShade="BF"/>
          <w:sz w:val="20"/>
          <w:szCs w:val="20"/>
        </w:rPr>
        <w:t>ROLES AND RESPONSIBILITIES</w:t>
      </w:r>
    </w:p>
    <w:p w14:paraId="3DA97861" w14:textId="3DDFA65D" w:rsidR="00F60B27" w:rsidRPr="0065634E" w:rsidRDefault="008B3613" w:rsidP="006E5FDB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OSHC S</w:t>
      </w:r>
      <w:r w:rsidR="00AB3E93">
        <w:rPr>
          <w:rFonts w:ascii="Arial" w:hAnsi="Arial" w:cs="Arial"/>
          <w:sz w:val="18"/>
          <w:szCs w:val="18"/>
        </w:rPr>
        <w:t>ubcommittee</w:t>
      </w:r>
      <w:r w:rsidR="0065634E">
        <w:rPr>
          <w:rFonts w:ascii="Arial" w:hAnsi="Arial" w:cs="Arial"/>
          <w:sz w:val="18"/>
          <w:szCs w:val="18"/>
        </w:rPr>
        <w:t>‘s role is to s</w:t>
      </w:r>
      <w:r w:rsidR="00FA0B4F" w:rsidRPr="0065634E">
        <w:rPr>
          <w:rFonts w:ascii="Arial" w:hAnsi="Arial" w:cs="Arial"/>
          <w:sz w:val="18"/>
          <w:szCs w:val="18"/>
        </w:rPr>
        <w:t xml:space="preserve">upport the </w:t>
      </w:r>
      <w:r w:rsidR="00967F28">
        <w:rPr>
          <w:rFonts w:ascii="Arial" w:hAnsi="Arial" w:cs="Arial"/>
          <w:sz w:val="18"/>
          <w:szCs w:val="18"/>
        </w:rPr>
        <w:t>school c</w:t>
      </w:r>
      <w:r>
        <w:rPr>
          <w:rFonts w:ascii="Arial" w:hAnsi="Arial" w:cs="Arial"/>
          <w:sz w:val="18"/>
          <w:szCs w:val="18"/>
        </w:rPr>
        <w:t>ouncil,</w:t>
      </w:r>
      <w:r w:rsidR="00967F28">
        <w:rPr>
          <w:rFonts w:ascii="Arial" w:hAnsi="Arial" w:cs="Arial"/>
          <w:sz w:val="18"/>
          <w:szCs w:val="18"/>
        </w:rPr>
        <w:t xml:space="preserve"> OSHC c</w:t>
      </w:r>
      <w:r w:rsidR="0047296D" w:rsidRPr="0065634E">
        <w:rPr>
          <w:rFonts w:ascii="Arial" w:hAnsi="Arial" w:cs="Arial"/>
          <w:sz w:val="18"/>
          <w:szCs w:val="18"/>
        </w:rPr>
        <w:t>oordinator</w:t>
      </w:r>
      <w:r>
        <w:rPr>
          <w:rFonts w:ascii="Arial" w:hAnsi="Arial" w:cs="Arial"/>
          <w:sz w:val="18"/>
          <w:szCs w:val="18"/>
        </w:rPr>
        <w:t xml:space="preserve"> and staff</w:t>
      </w:r>
      <w:r w:rsidR="0047296D" w:rsidRPr="0065634E">
        <w:rPr>
          <w:rFonts w:ascii="Arial" w:hAnsi="Arial" w:cs="Arial"/>
          <w:sz w:val="18"/>
          <w:szCs w:val="18"/>
        </w:rPr>
        <w:t xml:space="preserve"> to provide </w:t>
      </w:r>
      <w:r w:rsidR="00FA0B4F" w:rsidRPr="0065634E">
        <w:rPr>
          <w:rFonts w:ascii="Arial" w:hAnsi="Arial" w:cs="Arial"/>
          <w:sz w:val="18"/>
          <w:szCs w:val="18"/>
        </w:rPr>
        <w:t xml:space="preserve">a </w:t>
      </w:r>
      <w:r w:rsidR="0047296D" w:rsidRPr="0065634E">
        <w:rPr>
          <w:rFonts w:ascii="Arial" w:hAnsi="Arial" w:cs="Arial"/>
          <w:sz w:val="18"/>
          <w:szCs w:val="18"/>
        </w:rPr>
        <w:t xml:space="preserve">quality </w:t>
      </w:r>
      <w:r w:rsidR="00FA0B4F" w:rsidRPr="0065634E">
        <w:rPr>
          <w:rFonts w:ascii="Arial" w:hAnsi="Arial" w:cs="Arial"/>
          <w:sz w:val="18"/>
          <w:szCs w:val="18"/>
        </w:rPr>
        <w:t xml:space="preserve">and value </w:t>
      </w:r>
      <w:r w:rsidR="0065634E">
        <w:rPr>
          <w:rFonts w:ascii="Arial" w:hAnsi="Arial" w:cs="Arial"/>
          <w:sz w:val="18"/>
          <w:szCs w:val="18"/>
        </w:rPr>
        <w:t xml:space="preserve">for money </w:t>
      </w:r>
      <w:r w:rsidR="0047296D" w:rsidRPr="0065634E">
        <w:rPr>
          <w:rFonts w:ascii="Arial" w:hAnsi="Arial" w:cs="Arial"/>
          <w:sz w:val="18"/>
          <w:szCs w:val="18"/>
        </w:rPr>
        <w:t xml:space="preserve">education and care </w:t>
      </w:r>
      <w:r w:rsidR="00FA0B4F" w:rsidRPr="0065634E">
        <w:rPr>
          <w:rFonts w:ascii="Arial" w:hAnsi="Arial" w:cs="Arial"/>
          <w:sz w:val="18"/>
          <w:szCs w:val="18"/>
        </w:rPr>
        <w:t xml:space="preserve">service </w:t>
      </w:r>
      <w:r w:rsidR="00F60B27" w:rsidRPr="0065634E">
        <w:rPr>
          <w:rFonts w:ascii="Arial" w:hAnsi="Arial" w:cs="Arial"/>
          <w:sz w:val="18"/>
          <w:szCs w:val="18"/>
        </w:rPr>
        <w:t xml:space="preserve">which complies with the NQF </w:t>
      </w:r>
      <w:r>
        <w:rPr>
          <w:rFonts w:ascii="Arial" w:hAnsi="Arial" w:cs="Arial"/>
          <w:sz w:val="18"/>
          <w:szCs w:val="18"/>
        </w:rPr>
        <w:t xml:space="preserve">and meets the needs and values </w:t>
      </w:r>
      <w:r w:rsidR="00F60B27" w:rsidRPr="0065634E">
        <w:rPr>
          <w:rFonts w:ascii="Arial" w:hAnsi="Arial" w:cs="Arial"/>
          <w:sz w:val="18"/>
          <w:szCs w:val="18"/>
        </w:rPr>
        <w:t>of the school community</w:t>
      </w:r>
      <w:r>
        <w:rPr>
          <w:rFonts w:ascii="Arial" w:hAnsi="Arial" w:cs="Arial"/>
          <w:sz w:val="18"/>
          <w:szCs w:val="18"/>
        </w:rPr>
        <w:t>.</w:t>
      </w:r>
    </w:p>
    <w:p w14:paraId="5ACDEF89" w14:textId="5C3A748C" w:rsidR="008B3613" w:rsidRPr="009F03E7" w:rsidRDefault="008B3613" w:rsidP="006E5FDB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OSHC S</w:t>
      </w:r>
      <w:r w:rsidR="0065634E" w:rsidRPr="004872A1">
        <w:rPr>
          <w:rFonts w:ascii="Arial" w:hAnsi="Arial" w:cs="Arial"/>
          <w:sz w:val="18"/>
          <w:szCs w:val="18"/>
        </w:rPr>
        <w:t xml:space="preserve">ubcommittee </w:t>
      </w:r>
      <w:r>
        <w:rPr>
          <w:rFonts w:ascii="Arial" w:hAnsi="Arial" w:cs="Arial"/>
          <w:sz w:val="18"/>
          <w:szCs w:val="18"/>
        </w:rPr>
        <w:t>have oversight</w:t>
      </w:r>
      <w:r w:rsidR="005B20B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787EE0">
        <w:rPr>
          <w:rFonts w:ascii="Arial" w:hAnsi="Arial" w:cs="Arial"/>
          <w:sz w:val="18"/>
          <w:szCs w:val="18"/>
        </w:rPr>
        <w:t>on behalf of the school c</w:t>
      </w:r>
      <w:r w:rsidR="00E61C13">
        <w:rPr>
          <w:rFonts w:ascii="Arial" w:hAnsi="Arial" w:cs="Arial"/>
          <w:sz w:val="18"/>
          <w:szCs w:val="18"/>
        </w:rPr>
        <w:t xml:space="preserve">ouncil, </w:t>
      </w:r>
      <w:r>
        <w:rPr>
          <w:rFonts w:ascii="Arial" w:hAnsi="Arial" w:cs="Arial"/>
          <w:sz w:val="18"/>
          <w:szCs w:val="18"/>
        </w:rPr>
        <w:t>of</w:t>
      </w:r>
      <w:r w:rsidR="002448DC" w:rsidRPr="004872A1">
        <w:rPr>
          <w:rFonts w:ascii="Arial" w:hAnsi="Arial" w:cs="Arial"/>
          <w:sz w:val="18"/>
          <w:szCs w:val="18"/>
        </w:rPr>
        <w:t xml:space="preserve"> manag</w:t>
      </w:r>
      <w:r>
        <w:rPr>
          <w:rFonts w:ascii="Arial" w:hAnsi="Arial" w:cs="Arial"/>
          <w:sz w:val="18"/>
          <w:szCs w:val="18"/>
        </w:rPr>
        <w:t>ement responsibilities</w:t>
      </w:r>
      <w:r w:rsidR="004600B8">
        <w:rPr>
          <w:rFonts w:ascii="Arial" w:hAnsi="Arial" w:cs="Arial"/>
          <w:sz w:val="18"/>
          <w:szCs w:val="18"/>
        </w:rPr>
        <w:t xml:space="preserve"> in relation to the service</w:t>
      </w:r>
      <w:r w:rsidR="00787EE0">
        <w:rPr>
          <w:rFonts w:ascii="Arial" w:hAnsi="Arial" w:cs="Arial"/>
          <w:sz w:val="18"/>
          <w:szCs w:val="18"/>
        </w:rPr>
        <w:t xml:space="preserve"> in the</w:t>
      </w:r>
      <w:r>
        <w:rPr>
          <w:rFonts w:ascii="Arial" w:hAnsi="Arial" w:cs="Arial"/>
          <w:sz w:val="18"/>
          <w:szCs w:val="18"/>
        </w:rPr>
        <w:t xml:space="preserve"> key areas</w:t>
      </w:r>
      <w:r w:rsidR="00787EE0">
        <w:rPr>
          <w:rFonts w:ascii="Arial" w:hAnsi="Arial" w:cs="Arial"/>
          <w:sz w:val="18"/>
          <w:szCs w:val="18"/>
        </w:rPr>
        <w:t xml:space="preserve"> outlined in the table below.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27"/>
        <w:gridCol w:w="8491"/>
      </w:tblGrid>
      <w:tr w:rsidR="00A422BF" w14:paraId="77827337" w14:textId="77777777" w:rsidTr="00A422BF">
        <w:tc>
          <w:tcPr>
            <w:tcW w:w="1427" w:type="dxa"/>
            <w:shd w:val="clear" w:color="auto" w:fill="D9D9D9" w:themeFill="background1" w:themeFillShade="D9"/>
          </w:tcPr>
          <w:p w14:paraId="19A61579" w14:textId="5F556BAC" w:rsidR="008B3613" w:rsidRPr="008B3613" w:rsidRDefault="008B3613" w:rsidP="00734961">
            <w:pPr>
              <w:rPr>
                <w:rFonts w:ascii="Arial" w:hAnsi="Arial" w:cs="Arial"/>
                <w:b/>
                <w:color w:val="2F5496" w:themeColor="accent5" w:themeShade="BF"/>
                <w:sz w:val="18"/>
                <w:szCs w:val="18"/>
              </w:rPr>
            </w:pPr>
            <w:r w:rsidRPr="008B3613">
              <w:rPr>
                <w:rFonts w:ascii="Arial" w:hAnsi="Arial" w:cs="Arial"/>
                <w:b/>
                <w:sz w:val="18"/>
                <w:szCs w:val="18"/>
              </w:rPr>
              <w:t>Key area</w:t>
            </w:r>
          </w:p>
        </w:tc>
        <w:tc>
          <w:tcPr>
            <w:tcW w:w="8491" w:type="dxa"/>
            <w:shd w:val="clear" w:color="auto" w:fill="D9D9D9" w:themeFill="background1" w:themeFillShade="D9"/>
          </w:tcPr>
          <w:p w14:paraId="13928845" w14:textId="727458E0" w:rsidR="008B3613" w:rsidRPr="008B3613" w:rsidRDefault="008B3613" w:rsidP="007349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3613">
              <w:rPr>
                <w:rFonts w:ascii="Arial" w:hAnsi="Arial" w:cs="Arial"/>
                <w:b/>
                <w:sz w:val="18"/>
                <w:szCs w:val="18"/>
              </w:rPr>
              <w:t>Examples of responsibilities</w:t>
            </w:r>
          </w:p>
        </w:tc>
      </w:tr>
      <w:tr w:rsidR="006E5FDB" w14:paraId="1F78C203" w14:textId="77777777" w:rsidTr="00A422BF">
        <w:tc>
          <w:tcPr>
            <w:tcW w:w="1427" w:type="dxa"/>
          </w:tcPr>
          <w:p w14:paraId="628AEF01" w14:textId="6ED3BF78" w:rsidR="008B3613" w:rsidRPr="00787EE0" w:rsidRDefault="0022187F" w:rsidP="00734961">
            <w:pPr>
              <w:rPr>
                <w:rFonts w:ascii="Arial" w:hAnsi="Arial" w:cs="Arial"/>
                <w:sz w:val="18"/>
                <w:szCs w:val="18"/>
              </w:rPr>
            </w:pPr>
            <w:r w:rsidRPr="00787EE0">
              <w:rPr>
                <w:rFonts w:ascii="Arial" w:hAnsi="Arial" w:cs="Arial"/>
                <w:sz w:val="18"/>
                <w:szCs w:val="18"/>
              </w:rPr>
              <w:t>Quality</w:t>
            </w:r>
          </w:p>
        </w:tc>
        <w:tc>
          <w:tcPr>
            <w:tcW w:w="8491" w:type="dxa"/>
          </w:tcPr>
          <w:p w14:paraId="44211D36" w14:textId="1349DBF2" w:rsidR="002E2F88" w:rsidRDefault="007A5DBB" w:rsidP="009F1AD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872A1">
              <w:rPr>
                <w:rFonts w:ascii="Arial" w:hAnsi="Arial" w:cs="Arial"/>
                <w:sz w:val="18"/>
                <w:szCs w:val="18"/>
              </w:rPr>
              <w:t xml:space="preserve">developing and upholding a vision and goals for the service </w:t>
            </w:r>
          </w:p>
          <w:p w14:paraId="52F79546" w14:textId="77777777" w:rsidR="00C4479D" w:rsidRDefault="002E2F88" w:rsidP="00C4479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872A1">
              <w:rPr>
                <w:rFonts w:ascii="Arial" w:hAnsi="Arial" w:cs="Arial"/>
                <w:sz w:val="18"/>
                <w:szCs w:val="18"/>
              </w:rPr>
              <w:t xml:space="preserve">developing and monitoring the </w:t>
            </w:r>
            <w:r w:rsidR="005736C0">
              <w:rPr>
                <w:rFonts w:ascii="Arial" w:hAnsi="Arial" w:cs="Arial"/>
                <w:sz w:val="18"/>
                <w:szCs w:val="18"/>
              </w:rPr>
              <w:t>QIP</w:t>
            </w:r>
            <w:r w:rsidRPr="004872A1">
              <w:rPr>
                <w:rFonts w:ascii="Arial" w:hAnsi="Arial" w:cs="Arial"/>
                <w:sz w:val="18"/>
                <w:szCs w:val="18"/>
              </w:rPr>
              <w:t xml:space="preserve"> to ensure </w:t>
            </w:r>
            <w:r>
              <w:rPr>
                <w:rFonts w:ascii="Arial" w:hAnsi="Arial" w:cs="Arial"/>
                <w:sz w:val="18"/>
                <w:szCs w:val="18"/>
              </w:rPr>
              <w:t xml:space="preserve">continuous improvement </w:t>
            </w:r>
          </w:p>
          <w:p w14:paraId="2D9BB320" w14:textId="388E3F59" w:rsidR="0022187F" w:rsidRDefault="0022187F" w:rsidP="009F1AD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872A1">
              <w:rPr>
                <w:rFonts w:ascii="Arial" w:hAnsi="Arial" w:cs="Arial"/>
                <w:sz w:val="18"/>
                <w:szCs w:val="18"/>
              </w:rPr>
              <w:t>preparing for assessment and rating, and compliance visits by the Victorian Regulatory Authority</w:t>
            </w:r>
          </w:p>
          <w:p w14:paraId="49338F77" w14:textId="4ED41760" w:rsidR="0022187F" w:rsidRDefault="0022187F" w:rsidP="009F1AD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872A1">
              <w:rPr>
                <w:rFonts w:ascii="Arial" w:hAnsi="Arial" w:cs="Arial"/>
                <w:sz w:val="18"/>
                <w:szCs w:val="18"/>
              </w:rPr>
              <w:t>participating and</w:t>
            </w:r>
            <w:r w:rsidRPr="004872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72A1">
              <w:rPr>
                <w:rFonts w:ascii="Arial" w:hAnsi="Arial" w:cs="Arial"/>
                <w:sz w:val="18"/>
                <w:szCs w:val="18"/>
              </w:rPr>
              <w:t>complying with NQF audits and compliance directives</w:t>
            </w:r>
          </w:p>
          <w:p w14:paraId="0BD16E49" w14:textId="77777777" w:rsidR="00C4479D" w:rsidRDefault="009F1ADE" w:rsidP="00C4479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="00871B93">
              <w:rPr>
                <w:rFonts w:ascii="Arial" w:hAnsi="Arial" w:cs="Arial"/>
                <w:sz w:val="18"/>
                <w:szCs w:val="18"/>
              </w:rPr>
              <w:t>ing</w:t>
            </w:r>
            <w:r w:rsidRPr="004872A1">
              <w:rPr>
                <w:rFonts w:ascii="Arial" w:hAnsi="Arial" w:cs="Arial"/>
                <w:sz w:val="18"/>
                <w:szCs w:val="18"/>
              </w:rPr>
              <w:t xml:space="preserve"> any breaches </w:t>
            </w:r>
            <w:r>
              <w:rPr>
                <w:rFonts w:ascii="Arial" w:hAnsi="Arial" w:cs="Arial"/>
                <w:sz w:val="18"/>
                <w:szCs w:val="18"/>
              </w:rPr>
              <w:t>or non-compliance with the NQF</w:t>
            </w:r>
          </w:p>
          <w:p w14:paraId="06FFD41B" w14:textId="6FF6054B" w:rsidR="009F03E7" w:rsidRPr="00C4479D" w:rsidRDefault="00C4479D" w:rsidP="00C4479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45A71EA4">
              <w:rPr>
                <w:rFonts w:ascii="Arial" w:eastAsia="Arial" w:hAnsi="Arial" w:cs="Arial"/>
                <w:sz w:val="18"/>
                <w:szCs w:val="18"/>
              </w:rPr>
              <w:t xml:space="preserve">making links to the Framework for </w:t>
            </w:r>
            <w:r w:rsidR="45A71EA4" w:rsidRPr="45A71EA4">
              <w:rPr>
                <w:rFonts w:ascii="Arial" w:eastAsia="Arial" w:hAnsi="Arial" w:cs="Arial"/>
                <w:sz w:val="18"/>
                <w:szCs w:val="18"/>
              </w:rPr>
              <w:t xml:space="preserve">Improving </w:t>
            </w:r>
            <w:r w:rsidRPr="45A71EA4">
              <w:rPr>
                <w:rFonts w:ascii="Arial" w:eastAsia="Arial" w:hAnsi="Arial" w:cs="Arial"/>
                <w:sz w:val="18"/>
                <w:szCs w:val="18"/>
              </w:rPr>
              <w:t>Student Outcomes</w:t>
            </w:r>
            <w:r w:rsidR="45A71EA4" w:rsidRPr="45A71EA4">
              <w:rPr>
                <w:rFonts w:ascii="Arial" w:eastAsia="Arial" w:hAnsi="Arial" w:cs="Arial"/>
                <w:sz w:val="18"/>
                <w:szCs w:val="18"/>
              </w:rPr>
              <w:t xml:space="preserve"> (FISO)</w:t>
            </w:r>
            <w:r w:rsidRPr="45A71EA4">
              <w:rPr>
                <w:rFonts w:ascii="Arial" w:eastAsia="Arial" w:hAnsi="Arial" w:cs="Arial"/>
                <w:sz w:val="18"/>
                <w:szCs w:val="18"/>
              </w:rPr>
              <w:t xml:space="preserve"> to provide a whole school approach to student learning where appropriate</w:t>
            </w:r>
          </w:p>
        </w:tc>
      </w:tr>
      <w:tr w:rsidR="006E5FDB" w14:paraId="479BDCBE" w14:textId="77777777" w:rsidTr="00A422BF">
        <w:tc>
          <w:tcPr>
            <w:tcW w:w="1427" w:type="dxa"/>
          </w:tcPr>
          <w:p w14:paraId="5E6F7B8F" w14:textId="147A1BD3" w:rsidR="009F03E7" w:rsidRPr="00787EE0" w:rsidRDefault="009F03E7" w:rsidP="00734961">
            <w:pPr>
              <w:rPr>
                <w:rFonts w:ascii="Arial" w:hAnsi="Arial" w:cs="Arial"/>
                <w:sz w:val="18"/>
                <w:szCs w:val="18"/>
              </w:rPr>
            </w:pPr>
            <w:r w:rsidRPr="00787EE0">
              <w:rPr>
                <w:rFonts w:ascii="Arial" w:hAnsi="Arial" w:cs="Arial"/>
                <w:sz w:val="18"/>
                <w:szCs w:val="18"/>
              </w:rPr>
              <w:t>Education and care program</w:t>
            </w:r>
          </w:p>
        </w:tc>
        <w:tc>
          <w:tcPr>
            <w:tcW w:w="8491" w:type="dxa"/>
          </w:tcPr>
          <w:p w14:paraId="6A5CF22F" w14:textId="77777777" w:rsidR="00A161DF" w:rsidRDefault="009F03E7" w:rsidP="009F1AD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</w:t>
            </w:r>
            <w:r w:rsidR="00A161DF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 xml:space="preserve"> innovative approaches to the education and care program</w:t>
            </w:r>
          </w:p>
          <w:p w14:paraId="75E404DF" w14:textId="2D9143AE" w:rsidR="009F03E7" w:rsidRPr="004872A1" w:rsidRDefault="00871B93" w:rsidP="009F1AD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ensuring the program is inclusive for all children, including those with disabilities and additional needs</w:t>
            </w:r>
          </w:p>
        </w:tc>
      </w:tr>
      <w:tr w:rsidR="006E5FDB" w14:paraId="7533C093" w14:textId="77777777" w:rsidTr="00A422BF">
        <w:tc>
          <w:tcPr>
            <w:tcW w:w="1427" w:type="dxa"/>
          </w:tcPr>
          <w:p w14:paraId="76B7BB63" w14:textId="5AE708AC" w:rsidR="008B3613" w:rsidRPr="00787EE0" w:rsidRDefault="009F11E4" w:rsidP="00A422BF">
            <w:pPr>
              <w:ind w:right="32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 for m</w:t>
            </w:r>
            <w:r w:rsidR="0022187F" w:rsidRPr="00787EE0">
              <w:rPr>
                <w:rFonts w:ascii="Arial" w:hAnsi="Arial" w:cs="Arial"/>
                <w:sz w:val="18"/>
                <w:szCs w:val="18"/>
              </w:rPr>
              <w:t>oney</w:t>
            </w:r>
          </w:p>
        </w:tc>
        <w:tc>
          <w:tcPr>
            <w:tcW w:w="8491" w:type="dxa"/>
          </w:tcPr>
          <w:p w14:paraId="03EF648C" w14:textId="53300029" w:rsidR="0022187F" w:rsidRPr="00787EE0" w:rsidRDefault="0022187F" w:rsidP="00787EE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putting in place</w:t>
            </w:r>
            <w:r w:rsidRPr="004872A1">
              <w:rPr>
                <w:rFonts w:ascii="Arial" w:hAnsi="Arial" w:cs="Arial"/>
                <w:sz w:val="18"/>
                <w:szCs w:val="18"/>
              </w:rPr>
              <w:t xml:space="preserve"> a fee structure that represents value for money </w:t>
            </w:r>
            <w:r>
              <w:rPr>
                <w:rFonts w:ascii="Arial" w:hAnsi="Arial" w:cs="Arial"/>
                <w:sz w:val="18"/>
                <w:szCs w:val="18"/>
              </w:rPr>
              <w:t>for the school community</w:t>
            </w:r>
            <w:r w:rsidR="00787EE0">
              <w:rPr>
                <w:rFonts w:ascii="Arial" w:hAnsi="Arial" w:cs="Arial"/>
                <w:sz w:val="18"/>
                <w:szCs w:val="18"/>
              </w:rPr>
              <w:t xml:space="preserve"> where there is a clear rationale fees for adjusting fees and imposing fines </w:t>
            </w:r>
          </w:p>
          <w:p w14:paraId="3BEF3E02" w14:textId="6BE93620" w:rsidR="00534423" w:rsidRDefault="00534423" w:rsidP="002218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having a policy that enables all children to access activities that have an additional fee that is reflected in the fee structure</w:t>
            </w:r>
          </w:p>
          <w:p w14:paraId="2C09C1A6" w14:textId="1A431EA2" w:rsidR="0022187F" w:rsidRPr="0022187F" w:rsidRDefault="0022187F" w:rsidP="0022187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providing access to Commonwealth child care </w:t>
            </w:r>
            <w:r w:rsidR="00C71079">
              <w:rPr>
                <w:rFonts w:ascii="Arial" w:hAnsi="Arial" w:cs="Arial"/>
                <w:sz w:val="18"/>
                <w:szCs w:val="18"/>
              </w:rPr>
              <w:t xml:space="preserve">subsidy </w:t>
            </w:r>
          </w:p>
          <w:p w14:paraId="019CBE0E" w14:textId="5A005FE7" w:rsidR="008B3613" w:rsidRPr="00534423" w:rsidRDefault="0022187F" w:rsidP="0073496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872A1">
              <w:rPr>
                <w:rFonts w:ascii="Arial" w:hAnsi="Arial" w:cs="Arial"/>
                <w:sz w:val="18"/>
                <w:szCs w:val="18"/>
              </w:rPr>
              <w:t>managing the service finances in accordance with the reporti</w:t>
            </w:r>
            <w:r w:rsidR="00787EE0">
              <w:rPr>
                <w:rFonts w:ascii="Arial" w:hAnsi="Arial" w:cs="Arial"/>
                <w:sz w:val="18"/>
                <w:szCs w:val="18"/>
              </w:rPr>
              <w:t>ng requirements set out by the school c</w:t>
            </w:r>
            <w:r w:rsidRPr="004872A1">
              <w:rPr>
                <w:rFonts w:ascii="Arial" w:hAnsi="Arial" w:cs="Arial"/>
                <w:sz w:val="18"/>
                <w:szCs w:val="18"/>
              </w:rPr>
              <w:t>ouncil treasurer</w:t>
            </w:r>
            <w:r>
              <w:rPr>
                <w:rFonts w:ascii="Arial" w:hAnsi="Arial" w:cs="Arial"/>
                <w:sz w:val="18"/>
                <w:szCs w:val="18"/>
              </w:rPr>
              <w:t xml:space="preserve"> and Department requirements as set out in the Finance Manual f</w:t>
            </w:r>
            <w:r w:rsidR="001633AF">
              <w:rPr>
                <w:rFonts w:ascii="Arial" w:hAnsi="Arial" w:cs="Arial"/>
                <w:sz w:val="18"/>
                <w:szCs w:val="18"/>
              </w:rPr>
              <w:t>or Victorian Government Schools</w:t>
            </w:r>
          </w:p>
        </w:tc>
      </w:tr>
      <w:tr w:rsidR="006E5FDB" w14:paraId="539053D5" w14:textId="77777777" w:rsidTr="00A422BF">
        <w:tc>
          <w:tcPr>
            <w:tcW w:w="1427" w:type="dxa"/>
          </w:tcPr>
          <w:p w14:paraId="5D6FCF06" w14:textId="3B70DAC7" w:rsidR="008B3613" w:rsidRPr="00787EE0" w:rsidRDefault="009F11E4" w:rsidP="006E5FD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 k</w:t>
            </w:r>
            <w:r w:rsidR="00534423" w:rsidRPr="00787EE0">
              <w:rPr>
                <w:rFonts w:ascii="Arial" w:hAnsi="Arial" w:cs="Arial"/>
                <w:sz w:val="18"/>
                <w:szCs w:val="18"/>
              </w:rPr>
              <w:t>eeping</w:t>
            </w:r>
          </w:p>
        </w:tc>
        <w:tc>
          <w:tcPr>
            <w:tcW w:w="8491" w:type="dxa"/>
          </w:tcPr>
          <w:p w14:paraId="4FC93DCB" w14:textId="77777777" w:rsidR="009C3411" w:rsidRDefault="009C3411" w:rsidP="009C341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</w:t>
            </w:r>
            <w:r w:rsidRPr="00534423">
              <w:rPr>
                <w:rFonts w:ascii="Arial" w:hAnsi="Arial" w:cs="Arial"/>
                <w:sz w:val="18"/>
                <w:szCs w:val="18"/>
              </w:rPr>
              <w:t xml:space="preserve"> records in accordance with the requirements under the NQF</w:t>
            </w:r>
            <w:r>
              <w:rPr>
                <w:rFonts w:ascii="Arial" w:hAnsi="Arial" w:cs="Arial"/>
                <w:sz w:val="18"/>
                <w:szCs w:val="18"/>
              </w:rPr>
              <w:t xml:space="preserve"> (where relevant)</w:t>
            </w:r>
            <w:r w:rsidRPr="00534423">
              <w:rPr>
                <w:rFonts w:ascii="Arial" w:hAnsi="Arial" w:cs="Arial"/>
                <w:sz w:val="18"/>
                <w:szCs w:val="18"/>
              </w:rPr>
              <w:t xml:space="preserve"> including:</w:t>
            </w:r>
            <w:r w:rsidRPr="004872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54715B" w14:textId="77777777" w:rsidR="009C3411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 </w:t>
            </w:r>
            <w:r w:rsidRPr="004872A1">
              <w:rPr>
                <w:rFonts w:ascii="Arial" w:hAnsi="Arial" w:cs="Arial"/>
                <w:sz w:val="18"/>
                <w:szCs w:val="18"/>
              </w:rPr>
              <w:t>enrolment forms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child </w:t>
            </w:r>
            <w:r w:rsidRPr="00C4479D">
              <w:rPr>
                <w:rFonts w:ascii="Arial" w:hAnsi="Arial" w:cs="Arial"/>
                <w:sz w:val="18"/>
                <w:szCs w:val="18"/>
              </w:rPr>
              <w:t xml:space="preserve">attendance </w:t>
            </w:r>
            <w:r>
              <w:rPr>
                <w:rFonts w:ascii="Arial" w:hAnsi="Arial" w:cs="Arial"/>
                <w:sz w:val="18"/>
                <w:szCs w:val="18"/>
              </w:rPr>
              <w:t>records</w:t>
            </w:r>
          </w:p>
          <w:p w14:paraId="208D9D62" w14:textId="513B7724" w:rsidR="009C3411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assessments and evaluations for delivery of educational program</w:t>
            </w:r>
          </w:p>
          <w:p w14:paraId="7156842E" w14:textId="15A8C0C4" w:rsidR="00A86175" w:rsidRDefault="00A86175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management plans, risk minimisation and communication plans for children with diagnosed medical conditions</w:t>
            </w:r>
          </w:p>
          <w:p w14:paraId="05F7E6B0" w14:textId="1C2617B4" w:rsidR="00A86175" w:rsidRDefault="00A86175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educational program</w:t>
            </w:r>
          </w:p>
          <w:p w14:paraId="73DB6CAD" w14:textId="5BDF3293" w:rsidR="009C3411" w:rsidRPr="00C4479D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medication records</w:t>
            </w:r>
            <w:r w:rsidR="00A861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E50BE7" w14:textId="77777777" w:rsidR="009C3411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records</w:t>
            </w:r>
          </w:p>
          <w:p w14:paraId="45067BDA" w14:textId="77777777" w:rsidR="009C3411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records of responsible persons</w:t>
            </w:r>
          </w:p>
          <w:p w14:paraId="24CA395B" w14:textId="77777777" w:rsidR="009C3411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records of educators working directly with children</w:t>
            </w:r>
          </w:p>
          <w:p w14:paraId="7D0725C1" w14:textId="77777777" w:rsidR="009C3411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records of volunteers and students </w:t>
            </w:r>
          </w:p>
          <w:p w14:paraId="16406B2E" w14:textId="77777777" w:rsidR="009C3411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records of access to early childhood teachers</w:t>
            </w:r>
          </w:p>
          <w:p w14:paraId="405C862C" w14:textId="77777777" w:rsidR="009C3411" w:rsidRPr="00E61E00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records of each nominated supervisor and person placed in day-to-day charge performance development plans </w:t>
            </w:r>
            <w:r w:rsidRPr="00E61E00">
              <w:rPr>
                <w:rFonts w:ascii="Arial" w:hAnsi="Arial" w:cs="Arial"/>
                <w:sz w:val="18"/>
                <w:szCs w:val="18"/>
              </w:rPr>
              <w:t>and training records</w:t>
            </w:r>
          </w:p>
          <w:p w14:paraId="3894243F" w14:textId="77777777" w:rsidR="009C3411" w:rsidRPr="00E61E00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E61E00">
              <w:rPr>
                <w:rFonts w:ascii="Arial" w:hAnsi="Arial" w:cs="Arial"/>
                <w:sz w:val="18"/>
                <w:szCs w:val="18"/>
              </w:rPr>
              <w:t xml:space="preserve">service usage, vacancies and waiting list management  </w:t>
            </w:r>
          </w:p>
          <w:p w14:paraId="263F4BB2" w14:textId="77777777" w:rsidR="009C3411" w:rsidRPr="00E61E00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E61E00">
              <w:rPr>
                <w:rFonts w:ascii="Arial" w:hAnsi="Arial" w:cs="Arial"/>
                <w:sz w:val="18"/>
                <w:szCs w:val="18"/>
              </w:rPr>
              <w:t>assessment and rating reports</w:t>
            </w:r>
          </w:p>
          <w:p w14:paraId="6547B817" w14:textId="77777777" w:rsidR="009C3411" w:rsidRPr="00E61E00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E61E00">
              <w:rPr>
                <w:rFonts w:ascii="Arial" w:hAnsi="Arial" w:cs="Arial"/>
                <w:sz w:val="18"/>
                <w:szCs w:val="18"/>
              </w:rPr>
              <w:t xml:space="preserve">copies evidence of current insurances  </w:t>
            </w:r>
          </w:p>
          <w:p w14:paraId="0B6E2EB0" w14:textId="77777777" w:rsidR="009C3411" w:rsidRPr="00E61E00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E61E00">
              <w:rPr>
                <w:rFonts w:ascii="Arial" w:hAnsi="Arial" w:cs="Arial"/>
                <w:sz w:val="18"/>
                <w:szCs w:val="18"/>
              </w:rPr>
              <w:t xml:space="preserve">all complaints received, action taken and timeframe for resolution  </w:t>
            </w:r>
          </w:p>
          <w:p w14:paraId="1D01D1BC" w14:textId="77777777" w:rsidR="009C3411" w:rsidRPr="00E61E00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E61E00">
              <w:rPr>
                <w:rFonts w:ascii="Arial" w:hAnsi="Arial" w:cs="Arial"/>
                <w:sz w:val="18"/>
                <w:szCs w:val="18"/>
              </w:rPr>
              <w:t>incident, injury, trauma and illness records</w:t>
            </w:r>
          </w:p>
          <w:p w14:paraId="69D7CAD2" w14:textId="77777777" w:rsidR="009C3411" w:rsidRPr="00E61E00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E61E00">
              <w:rPr>
                <w:rFonts w:ascii="Arial" w:hAnsi="Arial" w:cs="Arial"/>
                <w:sz w:val="18"/>
                <w:szCs w:val="18"/>
              </w:rPr>
              <w:t>record of service’s compliance with the National Law</w:t>
            </w:r>
          </w:p>
          <w:p w14:paraId="168CDCF8" w14:textId="77777777" w:rsidR="009C3411" w:rsidRPr="00E61E00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E61E00">
              <w:rPr>
                <w:rFonts w:ascii="Arial" w:hAnsi="Arial" w:cs="Arial"/>
                <w:sz w:val="18"/>
                <w:szCs w:val="18"/>
              </w:rPr>
              <w:t>child, parent and staff feedback</w:t>
            </w:r>
          </w:p>
          <w:p w14:paraId="3505C12E" w14:textId="77777777" w:rsidR="009C3411" w:rsidRPr="00E61E00" w:rsidRDefault="009C3411" w:rsidP="009C341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E61E00">
              <w:rPr>
                <w:rFonts w:ascii="Arial" w:hAnsi="Arial" w:cs="Arial"/>
                <w:sz w:val="18"/>
                <w:szCs w:val="18"/>
              </w:rPr>
              <w:t>facilities and maintenance issues</w:t>
            </w:r>
          </w:p>
          <w:p w14:paraId="2565F5B8" w14:textId="08AD7EEC" w:rsidR="008B3613" w:rsidRPr="00534423" w:rsidRDefault="009C3411" w:rsidP="009C341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61E00">
              <w:rPr>
                <w:rFonts w:ascii="Arial" w:hAnsi="Arial" w:cs="Arial"/>
                <w:sz w:val="18"/>
                <w:szCs w:val="18"/>
              </w:rPr>
              <w:t>managing finance records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1E00">
              <w:rPr>
                <w:rFonts w:ascii="Arial" w:hAnsi="Arial" w:cs="Arial"/>
                <w:sz w:val="18"/>
                <w:szCs w:val="18"/>
              </w:rPr>
              <w:t>in accordance with the</w:t>
            </w:r>
            <w:r>
              <w:rPr>
                <w:rFonts w:ascii="Arial" w:hAnsi="Arial" w:cs="Arial"/>
                <w:sz w:val="18"/>
                <w:szCs w:val="18"/>
              </w:rPr>
              <w:t xml:space="preserve"> Finance Manual for Victorian Government Schools.</w:t>
            </w:r>
          </w:p>
        </w:tc>
      </w:tr>
      <w:tr w:rsidR="006E5FDB" w14:paraId="77150210" w14:textId="77777777" w:rsidTr="00A422BF">
        <w:tc>
          <w:tcPr>
            <w:tcW w:w="1427" w:type="dxa"/>
          </w:tcPr>
          <w:p w14:paraId="62ECF0DD" w14:textId="1B81D516" w:rsidR="008B3613" w:rsidRPr="00787EE0" w:rsidRDefault="00534423" w:rsidP="006E5FD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87EE0">
              <w:rPr>
                <w:rFonts w:ascii="Arial" w:hAnsi="Arial" w:cs="Arial"/>
                <w:sz w:val="18"/>
                <w:szCs w:val="18"/>
              </w:rPr>
              <w:t>Staffing</w:t>
            </w:r>
          </w:p>
        </w:tc>
        <w:tc>
          <w:tcPr>
            <w:tcW w:w="8491" w:type="dxa"/>
          </w:tcPr>
          <w:p w14:paraId="0DFE44EC" w14:textId="3F9F0F0F" w:rsidR="00717581" w:rsidRPr="004872A1" w:rsidRDefault="00717581" w:rsidP="0071758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872A1">
              <w:rPr>
                <w:rFonts w:ascii="Arial" w:hAnsi="Arial" w:cs="Arial"/>
                <w:sz w:val="18"/>
                <w:szCs w:val="18"/>
              </w:rPr>
              <w:t>m</w:t>
            </w:r>
            <w:r w:rsidR="00871B93">
              <w:rPr>
                <w:rFonts w:ascii="Arial" w:hAnsi="Arial" w:cs="Arial"/>
                <w:sz w:val="18"/>
                <w:szCs w:val="18"/>
              </w:rPr>
              <w:t>anaging</w:t>
            </w:r>
            <w:r w:rsidRPr="004872A1">
              <w:rPr>
                <w:rFonts w:ascii="Arial" w:hAnsi="Arial" w:cs="Arial"/>
                <w:sz w:val="18"/>
                <w:szCs w:val="18"/>
              </w:rPr>
              <w:t xml:space="preserve"> staff recruitment, retention and backfill</w:t>
            </w:r>
            <w:r w:rsidR="00A86175">
              <w:rPr>
                <w:rFonts w:ascii="Arial" w:hAnsi="Arial" w:cs="Arial"/>
                <w:sz w:val="18"/>
                <w:szCs w:val="18"/>
              </w:rPr>
              <w:t xml:space="preserve"> (noting qualification requirements and staffing levels)</w:t>
            </w:r>
          </w:p>
          <w:p w14:paraId="36E12A00" w14:textId="78A81F02" w:rsidR="008B3613" w:rsidRPr="00717581" w:rsidRDefault="001633AF" w:rsidP="0073496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organising</w:t>
            </w:r>
            <w:r w:rsidR="00717581" w:rsidRPr="004872A1">
              <w:rPr>
                <w:rFonts w:ascii="Arial" w:hAnsi="Arial" w:cs="Arial"/>
                <w:sz w:val="18"/>
                <w:szCs w:val="18"/>
              </w:rPr>
              <w:t xml:space="preserve"> staff professional development, support and supervision</w:t>
            </w:r>
          </w:p>
        </w:tc>
      </w:tr>
      <w:tr w:rsidR="006E5FDB" w14:paraId="3F05B8DD" w14:textId="77777777" w:rsidTr="00A422BF">
        <w:tc>
          <w:tcPr>
            <w:tcW w:w="1427" w:type="dxa"/>
          </w:tcPr>
          <w:p w14:paraId="7BFD0543" w14:textId="42B6FA18" w:rsidR="008B3613" w:rsidRPr="00787EE0" w:rsidRDefault="008A2A4B" w:rsidP="00734961">
            <w:pPr>
              <w:rPr>
                <w:rFonts w:ascii="Arial" w:hAnsi="Arial" w:cs="Arial"/>
                <w:sz w:val="18"/>
                <w:szCs w:val="18"/>
              </w:rPr>
            </w:pPr>
            <w:r w:rsidRPr="00787EE0">
              <w:rPr>
                <w:rFonts w:ascii="Arial" w:hAnsi="Arial" w:cs="Arial"/>
                <w:sz w:val="18"/>
                <w:szCs w:val="18"/>
              </w:rPr>
              <w:t xml:space="preserve">Community </w:t>
            </w:r>
            <w:r w:rsidR="00AD2F0A">
              <w:rPr>
                <w:rFonts w:ascii="Arial" w:hAnsi="Arial" w:cs="Arial"/>
                <w:sz w:val="18"/>
                <w:szCs w:val="18"/>
              </w:rPr>
              <w:t>e</w:t>
            </w:r>
            <w:r w:rsidR="001633AF">
              <w:rPr>
                <w:rFonts w:ascii="Arial" w:hAnsi="Arial" w:cs="Arial"/>
                <w:sz w:val="18"/>
                <w:szCs w:val="18"/>
              </w:rPr>
              <w:t xml:space="preserve">ngagement and </w:t>
            </w:r>
            <w:r w:rsidR="00AD2F0A">
              <w:rPr>
                <w:rFonts w:ascii="Arial" w:hAnsi="Arial" w:cs="Arial"/>
                <w:sz w:val="18"/>
                <w:szCs w:val="18"/>
              </w:rPr>
              <w:t>c</w:t>
            </w:r>
            <w:r w:rsidRPr="00787EE0">
              <w:rPr>
                <w:rFonts w:ascii="Arial" w:hAnsi="Arial" w:cs="Arial"/>
                <w:sz w:val="18"/>
                <w:szCs w:val="18"/>
              </w:rPr>
              <w:t>ommunication</w:t>
            </w:r>
          </w:p>
        </w:tc>
        <w:tc>
          <w:tcPr>
            <w:tcW w:w="8491" w:type="dxa"/>
          </w:tcPr>
          <w:p w14:paraId="55DD0FB7" w14:textId="5F6D6E2C" w:rsidR="008A2A4B" w:rsidRDefault="008A2A4B" w:rsidP="009F1AD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notifying the community about key information</w:t>
            </w:r>
            <w:r w:rsidRPr="008A2A4B">
              <w:rPr>
                <w:rFonts w:ascii="Arial" w:hAnsi="Arial" w:cs="Arial"/>
                <w:sz w:val="18"/>
                <w:szCs w:val="18"/>
              </w:rPr>
              <w:t xml:space="preserve"> e.g. </w:t>
            </w:r>
            <w:r>
              <w:rPr>
                <w:rFonts w:ascii="Arial" w:hAnsi="Arial" w:cs="Arial"/>
                <w:sz w:val="18"/>
                <w:szCs w:val="18"/>
              </w:rPr>
              <w:t xml:space="preserve">fee changes, </w:t>
            </w:r>
            <w:r w:rsidRPr="008A2A4B">
              <w:rPr>
                <w:rFonts w:ascii="Arial" w:hAnsi="Arial" w:cs="Arial"/>
                <w:sz w:val="18"/>
                <w:szCs w:val="18"/>
              </w:rPr>
              <w:t>curriculum days , early finish dates</w:t>
            </w:r>
          </w:p>
          <w:p w14:paraId="2FDB641B" w14:textId="18FD2CC4" w:rsidR="009F1ADE" w:rsidRPr="009F1ADE" w:rsidRDefault="009F1ADE" w:rsidP="009F1AD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872A1">
              <w:rPr>
                <w:rFonts w:ascii="Arial" w:hAnsi="Arial" w:cs="Arial"/>
                <w:sz w:val="18"/>
                <w:szCs w:val="18"/>
              </w:rPr>
              <w:t>e</w:t>
            </w:r>
            <w:r w:rsidR="00871B93">
              <w:rPr>
                <w:rFonts w:ascii="Arial" w:hAnsi="Arial" w:cs="Arial"/>
                <w:sz w:val="18"/>
                <w:szCs w:val="18"/>
              </w:rPr>
              <w:t>nsuring</w:t>
            </w:r>
            <w:r w:rsidRPr="004872A1">
              <w:rPr>
                <w:rFonts w:ascii="Arial" w:hAnsi="Arial" w:cs="Arial"/>
                <w:sz w:val="18"/>
                <w:szCs w:val="18"/>
              </w:rPr>
              <w:t xml:space="preserve"> the school community have a voice in the </w:t>
            </w:r>
            <w:r>
              <w:rPr>
                <w:rFonts w:ascii="Arial" w:hAnsi="Arial" w:cs="Arial"/>
                <w:sz w:val="18"/>
                <w:szCs w:val="18"/>
              </w:rPr>
              <w:t>provision of the service</w:t>
            </w:r>
          </w:p>
          <w:p w14:paraId="65D2B290" w14:textId="77777777" w:rsidR="008B3613" w:rsidRDefault="004600B8" w:rsidP="0073496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</w:t>
            </w:r>
            <w:r w:rsidR="001633AF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address</w:t>
            </w:r>
            <w:r w:rsidR="001633AF"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compliments </w:t>
            </w:r>
            <w:r w:rsidR="00CA3DD4">
              <w:rPr>
                <w:rFonts w:ascii="Arial" w:hAnsi="Arial" w:cs="Arial"/>
                <w:sz w:val="18"/>
                <w:szCs w:val="18"/>
              </w:rPr>
              <w:t>and complaints by service users</w:t>
            </w:r>
          </w:p>
          <w:p w14:paraId="34BFD972" w14:textId="5A580BBD" w:rsidR="00CA3DD4" w:rsidRPr="009F1ADE" w:rsidRDefault="00CA3DD4" w:rsidP="0073496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celebrating service </w:t>
            </w:r>
            <w:r w:rsidR="00DA7588">
              <w:rPr>
                <w:rFonts w:ascii="Arial" w:hAnsi="Arial" w:cs="Arial"/>
                <w:sz w:val="18"/>
                <w:szCs w:val="18"/>
              </w:rPr>
              <w:t>achievements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E5FDB" w14:paraId="01A637F6" w14:textId="77777777" w:rsidTr="00A422BF">
        <w:tc>
          <w:tcPr>
            <w:tcW w:w="1427" w:type="dxa"/>
          </w:tcPr>
          <w:p w14:paraId="351D1404" w14:textId="669FEE8A" w:rsidR="009F1ADE" w:rsidRPr="00787EE0" w:rsidRDefault="009F1ADE" w:rsidP="00734961">
            <w:pPr>
              <w:rPr>
                <w:rFonts w:ascii="Arial" w:hAnsi="Arial" w:cs="Arial"/>
                <w:sz w:val="18"/>
                <w:szCs w:val="18"/>
              </w:rPr>
            </w:pPr>
            <w:r w:rsidRPr="00787EE0">
              <w:rPr>
                <w:rFonts w:ascii="Arial" w:hAnsi="Arial" w:cs="Arial"/>
                <w:sz w:val="18"/>
                <w:szCs w:val="18"/>
              </w:rPr>
              <w:t>Facilities</w:t>
            </w:r>
          </w:p>
        </w:tc>
        <w:tc>
          <w:tcPr>
            <w:tcW w:w="8491" w:type="dxa"/>
          </w:tcPr>
          <w:p w14:paraId="3E4E7AEE" w14:textId="53D27D07" w:rsidR="00A86175" w:rsidRDefault="00A86175" w:rsidP="009F1AD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providing exclusive use of allocated indoor and outdoor areas for maximum service capacity</w:t>
            </w:r>
          </w:p>
          <w:p w14:paraId="479A898D" w14:textId="54117F53" w:rsidR="009F1ADE" w:rsidRPr="009F1ADE" w:rsidRDefault="009F1ADE" w:rsidP="009F1AD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872A1"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  <w:r w:rsidR="00871B93">
              <w:rPr>
                <w:rFonts w:ascii="Arial" w:hAnsi="Arial" w:cs="Arial"/>
                <w:sz w:val="18"/>
                <w:szCs w:val="18"/>
              </w:rPr>
              <w:t>egotiating</w:t>
            </w:r>
            <w:r w:rsidRPr="004872A1">
              <w:rPr>
                <w:rFonts w:ascii="Arial" w:hAnsi="Arial" w:cs="Arial"/>
                <w:sz w:val="18"/>
                <w:szCs w:val="18"/>
              </w:rPr>
              <w:t xml:space="preserve"> the sharing of resources and facilities between the school and OSHC</w:t>
            </w:r>
            <w:r w:rsidR="00CA3DD4">
              <w:rPr>
                <w:rFonts w:ascii="Arial" w:hAnsi="Arial" w:cs="Arial"/>
                <w:sz w:val="18"/>
                <w:szCs w:val="18"/>
              </w:rPr>
              <w:t xml:space="preserve"> to ensure access half an hour before and after service delivery in agreed areas </w:t>
            </w:r>
          </w:p>
          <w:p w14:paraId="37959C9E" w14:textId="36535A5E" w:rsidR="009F1ADE" w:rsidRDefault="004600B8" w:rsidP="009F1AD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="00CA3DD4">
              <w:rPr>
                <w:rFonts w:ascii="Arial" w:hAnsi="Arial" w:cs="Arial"/>
                <w:sz w:val="18"/>
                <w:szCs w:val="18"/>
              </w:rPr>
              <w:t>ing maintenance and facilities matters with school c</w:t>
            </w:r>
            <w:r w:rsidR="009F1ADE" w:rsidRPr="004872A1">
              <w:rPr>
                <w:rFonts w:ascii="Arial" w:hAnsi="Arial" w:cs="Arial"/>
                <w:sz w:val="18"/>
                <w:szCs w:val="18"/>
              </w:rPr>
              <w:t>ouncil</w:t>
            </w:r>
          </w:p>
        </w:tc>
      </w:tr>
    </w:tbl>
    <w:p w14:paraId="047319FC" w14:textId="77777777" w:rsidR="00E62F0F" w:rsidRDefault="00E62F0F">
      <w:r>
        <w:lastRenderedPageBreak/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27"/>
        <w:gridCol w:w="8491"/>
      </w:tblGrid>
      <w:tr w:rsidR="00E62F0F" w14:paraId="157DFA0D" w14:textId="77777777" w:rsidTr="00E62F0F">
        <w:tc>
          <w:tcPr>
            <w:tcW w:w="1427" w:type="dxa"/>
            <w:shd w:val="clear" w:color="auto" w:fill="F2F2F2" w:themeFill="background1" w:themeFillShade="F2"/>
          </w:tcPr>
          <w:p w14:paraId="202248DF" w14:textId="5CD7F096" w:rsidR="00E62F0F" w:rsidRDefault="00E62F0F" w:rsidP="00E62F0F">
            <w:pPr>
              <w:ind w:right="177"/>
              <w:rPr>
                <w:rFonts w:ascii="Arial" w:hAnsi="Arial" w:cs="Arial"/>
                <w:sz w:val="18"/>
                <w:szCs w:val="18"/>
              </w:rPr>
            </w:pPr>
            <w:r w:rsidRPr="008B3613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area</w:t>
            </w:r>
          </w:p>
        </w:tc>
        <w:tc>
          <w:tcPr>
            <w:tcW w:w="8491" w:type="dxa"/>
            <w:shd w:val="clear" w:color="auto" w:fill="F2F2F2" w:themeFill="background1" w:themeFillShade="F2"/>
          </w:tcPr>
          <w:p w14:paraId="5E524716" w14:textId="2695D34D" w:rsidR="00E62F0F" w:rsidRPr="00E62F0F" w:rsidRDefault="00E62F0F" w:rsidP="00E62F0F">
            <w:pPr>
              <w:rPr>
                <w:rFonts w:ascii="Arial" w:hAnsi="Arial" w:cs="Arial"/>
                <w:sz w:val="18"/>
                <w:szCs w:val="18"/>
              </w:rPr>
            </w:pPr>
            <w:r w:rsidRPr="00E62F0F">
              <w:rPr>
                <w:rFonts w:ascii="Arial" w:hAnsi="Arial" w:cs="Arial"/>
                <w:b/>
                <w:sz w:val="18"/>
                <w:szCs w:val="18"/>
              </w:rPr>
              <w:t>Examples of responsibilities</w:t>
            </w:r>
          </w:p>
        </w:tc>
      </w:tr>
      <w:tr w:rsidR="006E5FDB" w14:paraId="6AE03A0C" w14:textId="77777777" w:rsidTr="00A422BF">
        <w:tc>
          <w:tcPr>
            <w:tcW w:w="1427" w:type="dxa"/>
          </w:tcPr>
          <w:p w14:paraId="5991D6F1" w14:textId="1EEAFEA2" w:rsidR="008B3613" w:rsidRPr="00787EE0" w:rsidRDefault="00AD2F0A" w:rsidP="00734961">
            <w:pPr>
              <w:ind w:right="1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Policies and p</w:t>
            </w:r>
            <w:r w:rsidR="00DF2F4F" w:rsidRPr="00787EE0">
              <w:rPr>
                <w:rFonts w:ascii="Arial" w:hAnsi="Arial" w:cs="Arial"/>
                <w:sz w:val="18"/>
                <w:szCs w:val="18"/>
              </w:rPr>
              <w:t>rocedures</w:t>
            </w:r>
          </w:p>
        </w:tc>
        <w:tc>
          <w:tcPr>
            <w:tcW w:w="8491" w:type="dxa"/>
          </w:tcPr>
          <w:p w14:paraId="6583AEC5" w14:textId="77777777" w:rsidR="004600B8" w:rsidRPr="004600B8" w:rsidRDefault="004600B8" w:rsidP="004600B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872A1">
              <w:rPr>
                <w:rFonts w:ascii="Arial" w:hAnsi="Arial" w:cs="Arial"/>
                <w:sz w:val="18"/>
                <w:szCs w:val="18"/>
              </w:rPr>
              <w:t>writing and reviewing OSHC policies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02020"/>
                <w:spacing w:val="-3"/>
                <w:sz w:val="18"/>
                <w:szCs w:val="18"/>
                <w:lang w:val="en"/>
              </w:rPr>
              <w:t>in accordance with</w:t>
            </w:r>
            <w:r w:rsidRPr="00C70525">
              <w:rPr>
                <w:rFonts w:ascii="Arial" w:hAnsi="Arial" w:cs="Arial"/>
                <w:color w:val="202020"/>
                <w:spacing w:val="-3"/>
                <w:sz w:val="18"/>
                <w:szCs w:val="18"/>
                <w:lang w:val="en"/>
              </w:rPr>
              <w:t xml:space="preserve"> </w:t>
            </w:r>
            <w:hyperlink r:id="rId13" w:history="1">
              <w:r w:rsidRPr="00C70525">
                <w:rPr>
                  <w:rStyle w:val="Hyperlink"/>
                  <w:rFonts w:ascii="Arial" w:hAnsi="Arial" w:cs="Arial"/>
                  <w:spacing w:val="-3"/>
                  <w:sz w:val="18"/>
                  <w:szCs w:val="18"/>
                  <w:lang w:val="en"/>
                </w:rPr>
                <w:t>the National Quality Framework</w:t>
              </w:r>
            </w:hyperlink>
            <w:r>
              <w:rPr>
                <w:rStyle w:val="Hyperlink"/>
                <w:rFonts w:ascii="Arial" w:hAnsi="Arial" w:cs="Arial"/>
                <w:spacing w:val="-3"/>
                <w:sz w:val="18"/>
                <w:szCs w:val="18"/>
                <w:lang w:val="en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with consideration for how they link to existing school policies and the</w:t>
            </w:r>
            <w:r w:rsidRPr="004600B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anchor="/app/content/2724/policies_(school)%252Fschool_policy_and_advisory_guide%252Fa-z" w:history="1">
              <w:r w:rsidRPr="004600B8">
                <w:rPr>
                  <w:rStyle w:val="Hyperlink"/>
                  <w:rFonts w:ascii="Arial" w:hAnsi="Arial" w:cs="Arial"/>
                  <w:sz w:val="18"/>
                  <w:szCs w:val="18"/>
                </w:rPr>
                <w:t>School Policy and Advisory Guide</w:t>
              </w:r>
            </w:hyperlink>
            <w:r w:rsidRPr="004600B8">
              <w:rPr>
                <w:rFonts w:ascii="Arial" w:hAnsi="Arial" w:cs="Arial"/>
                <w:sz w:val="18"/>
                <w:szCs w:val="18"/>
              </w:rPr>
              <w:t xml:space="preserve"> (SPAG) </w:t>
            </w:r>
          </w:p>
          <w:p w14:paraId="4AEFC187" w14:textId="1CF1FCF0" w:rsidR="008B3613" w:rsidRPr="0022187F" w:rsidRDefault="00CA3DD4" w:rsidP="004600B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4600B8">
              <w:rPr>
                <w:rFonts w:ascii="Arial" w:hAnsi="Arial" w:cs="Arial"/>
                <w:sz w:val="18"/>
                <w:szCs w:val="18"/>
              </w:rPr>
              <w:t xml:space="preserve">mplementing a </w:t>
            </w:r>
            <w:r w:rsidR="004600B8" w:rsidRPr="00A716FE">
              <w:rPr>
                <w:rFonts w:ascii="Arial" w:hAnsi="Arial" w:cs="Arial"/>
                <w:color w:val="202020"/>
                <w:spacing w:val="-3"/>
                <w:sz w:val="18"/>
                <w:szCs w:val="18"/>
                <w:lang w:val="en"/>
              </w:rPr>
              <w:t xml:space="preserve">process of regular and timely review of policies and procedures </w:t>
            </w:r>
            <w:r>
              <w:rPr>
                <w:rFonts w:ascii="Arial" w:hAnsi="Arial" w:cs="Arial"/>
                <w:color w:val="202020"/>
                <w:spacing w:val="-3"/>
                <w:sz w:val="18"/>
                <w:szCs w:val="18"/>
                <w:lang w:val="en"/>
              </w:rPr>
              <w:t>for ratification by school c</w:t>
            </w:r>
            <w:r w:rsidR="004600B8" w:rsidRPr="00A716FE">
              <w:rPr>
                <w:rFonts w:ascii="Arial" w:hAnsi="Arial" w:cs="Arial"/>
                <w:color w:val="202020"/>
                <w:spacing w:val="-3"/>
                <w:sz w:val="18"/>
                <w:szCs w:val="18"/>
                <w:lang w:val="en"/>
              </w:rPr>
              <w:t>ouncil</w:t>
            </w:r>
            <w:r w:rsidR="004600B8">
              <w:rPr>
                <w:rFonts w:ascii="Arial" w:hAnsi="Arial" w:cs="Arial"/>
                <w:color w:val="202020"/>
                <w:spacing w:val="-3"/>
                <w:sz w:val="18"/>
                <w:szCs w:val="18"/>
                <w:lang w:val="en"/>
              </w:rPr>
              <w:t>.</w:t>
            </w:r>
          </w:p>
        </w:tc>
      </w:tr>
      <w:tr w:rsidR="00D03A95" w14:paraId="5D50FE87" w14:textId="77777777" w:rsidTr="00A422BF">
        <w:tc>
          <w:tcPr>
            <w:tcW w:w="1427" w:type="dxa"/>
          </w:tcPr>
          <w:p w14:paraId="56F9CE48" w14:textId="03B1722A" w:rsidR="00D03A95" w:rsidRPr="00787EE0" w:rsidRDefault="00D03A95" w:rsidP="00734961">
            <w:pPr>
              <w:ind w:right="177"/>
              <w:rPr>
                <w:rFonts w:ascii="Arial" w:hAnsi="Arial" w:cs="Arial"/>
                <w:sz w:val="18"/>
                <w:szCs w:val="18"/>
              </w:rPr>
            </w:pPr>
            <w:r w:rsidRPr="00787EE0">
              <w:rPr>
                <w:rFonts w:ascii="Arial" w:hAnsi="Arial" w:cs="Arial"/>
                <w:sz w:val="18"/>
                <w:szCs w:val="18"/>
              </w:rPr>
              <w:t xml:space="preserve">Food and drink </w:t>
            </w:r>
          </w:p>
        </w:tc>
        <w:tc>
          <w:tcPr>
            <w:tcW w:w="8491" w:type="dxa"/>
          </w:tcPr>
          <w:p w14:paraId="486B7414" w14:textId="65A234DF" w:rsidR="00D03A95" w:rsidRPr="004872A1" w:rsidRDefault="00CA3DD4" w:rsidP="00CA3DD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providing food and drink</w:t>
            </w:r>
            <w:r w:rsidR="00D03A95">
              <w:rPr>
                <w:rFonts w:ascii="Arial" w:hAnsi="Arial" w:cs="Arial"/>
                <w:sz w:val="18"/>
                <w:szCs w:val="18"/>
              </w:rPr>
              <w:t xml:space="preserve"> in accordance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D03A95">
              <w:rPr>
                <w:rFonts w:ascii="Arial" w:hAnsi="Arial" w:cs="Arial"/>
                <w:sz w:val="18"/>
                <w:szCs w:val="18"/>
              </w:rPr>
              <w:t>the NQF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the Food Safety Standards</w:t>
            </w:r>
          </w:p>
        </w:tc>
      </w:tr>
    </w:tbl>
    <w:p w14:paraId="4CB6786A" w14:textId="6C5BA2DC" w:rsidR="003E6CE1" w:rsidRDefault="00D431DB" w:rsidP="006E5FDB">
      <w:pPr>
        <w:spacing w:before="60" w:after="60" w:line="240" w:lineRule="auto"/>
        <w:rPr>
          <w:rFonts w:ascii="Arial" w:hAnsi="Arial" w:cs="Arial"/>
          <w:sz w:val="18"/>
          <w:szCs w:val="18"/>
        </w:rPr>
      </w:pPr>
      <w:r w:rsidRPr="00D431DB">
        <w:rPr>
          <w:rFonts w:ascii="Arial" w:hAnsi="Arial" w:cs="Arial"/>
          <w:sz w:val="18"/>
          <w:szCs w:val="18"/>
        </w:rPr>
        <w:t>In</w:t>
      </w:r>
      <w:r w:rsidR="00CA3DD4">
        <w:rPr>
          <w:rFonts w:ascii="Arial" w:hAnsi="Arial" w:cs="Arial"/>
          <w:sz w:val="18"/>
          <w:szCs w:val="18"/>
        </w:rPr>
        <w:t xml:space="preserve"> situations where changing from </w:t>
      </w:r>
      <w:r w:rsidR="000725A9">
        <w:rPr>
          <w:rFonts w:ascii="Arial" w:hAnsi="Arial" w:cs="Arial"/>
          <w:sz w:val="18"/>
          <w:szCs w:val="18"/>
        </w:rPr>
        <w:t>school council managed OSHC</w:t>
      </w:r>
      <w:r w:rsidR="00CA3DD4">
        <w:rPr>
          <w:rFonts w:ascii="Arial" w:hAnsi="Arial" w:cs="Arial"/>
          <w:sz w:val="18"/>
          <w:szCs w:val="18"/>
        </w:rPr>
        <w:t xml:space="preserve"> service to</w:t>
      </w:r>
      <w:r w:rsidRPr="00D431DB">
        <w:rPr>
          <w:rFonts w:ascii="Arial" w:hAnsi="Arial" w:cs="Arial"/>
          <w:sz w:val="18"/>
          <w:szCs w:val="18"/>
        </w:rPr>
        <w:t xml:space="preserve"> provision by a third party provider is being considered, the OSHC Subcommittee have a key role in seeking community views</w:t>
      </w:r>
      <w:r w:rsidR="00CA3DD4">
        <w:rPr>
          <w:rFonts w:ascii="Arial" w:hAnsi="Arial" w:cs="Arial"/>
          <w:sz w:val="18"/>
          <w:szCs w:val="18"/>
        </w:rPr>
        <w:t xml:space="preserve"> and making recommendations to school c</w:t>
      </w:r>
      <w:r w:rsidRPr="00D431DB">
        <w:rPr>
          <w:rFonts w:ascii="Arial" w:hAnsi="Arial" w:cs="Arial"/>
          <w:sz w:val="18"/>
          <w:szCs w:val="18"/>
        </w:rPr>
        <w:t xml:space="preserve">ouncil. </w:t>
      </w:r>
    </w:p>
    <w:p w14:paraId="216C3D24" w14:textId="77777777" w:rsidR="00CA3DD4" w:rsidRPr="00D431DB" w:rsidRDefault="00CA3DD4" w:rsidP="006E5FDB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p w14:paraId="1B534ABD" w14:textId="77777777" w:rsidR="00871B93" w:rsidRPr="00CA3DD4" w:rsidRDefault="00871B93" w:rsidP="006E5FDB">
      <w:pPr>
        <w:shd w:val="clear" w:color="auto" w:fill="F2F2F2" w:themeFill="background1" w:themeFillShade="F2"/>
        <w:spacing w:after="0"/>
        <w:rPr>
          <w:rFonts w:ascii="Arial" w:hAnsi="Arial" w:cs="Arial"/>
          <w:b/>
          <w:color w:val="2F5496" w:themeColor="accent5" w:themeShade="BF"/>
          <w:spacing w:val="-3"/>
          <w:sz w:val="20"/>
          <w:szCs w:val="20"/>
          <w:lang w:val="en"/>
        </w:rPr>
      </w:pPr>
      <w:r w:rsidRPr="00CA3DD4">
        <w:rPr>
          <w:rFonts w:ascii="Arial" w:hAnsi="Arial" w:cs="Arial"/>
          <w:b/>
          <w:color w:val="2F5496" w:themeColor="accent5" w:themeShade="BF"/>
          <w:spacing w:val="-3"/>
          <w:sz w:val="20"/>
          <w:szCs w:val="20"/>
          <w:lang w:val="en"/>
        </w:rPr>
        <w:t>REVIEW</w:t>
      </w:r>
    </w:p>
    <w:p w14:paraId="6566F65F" w14:textId="2C19D6DE" w:rsidR="00871B93" w:rsidRPr="00DF2F4F" w:rsidRDefault="00871B93" w:rsidP="00871B93">
      <w:pPr>
        <w:shd w:val="clear" w:color="auto" w:fill="FFFFFF" w:themeFill="background1"/>
        <w:spacing w:after="120" w:line="240" w:lineRule="auto"/>
        <w:rPr>
          <w:rFonts w:ascii="Arial" w:hAnsi="Arial" w:cs="Arial"/>
          <w:color w:val="5B9BD5" w:themeColor="accen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CA3DD4">
        <w:rPr>
          <w:rFonts w:ascii="Arial" w:hAnsi="Arial" w:cs="Arial"/>
          <w:sz w:val="18"/>
          <w:szCs w:val="18"/>
        </w:rPr>
        <w:t>his</w:t>
      </w:r>
      <w:r>
        <w:rPr>
          <w:rFonts w:ascii="Arial" w:hAnsi="Arial" w:cs="Arial"/>
          <w:sz w:val="18"/>
          <w:szCs w:val="18"/>
        </w:rPr>
        <w:t xml:space="preserve"> Terms of Reference will be reviewed on </w:t>
      </w:r>
      <w:r w:rsidRPr="00DF2F4F">
        <w:rPr>
          <w:rFonts w:ascii="Arial" w:hAnsi="Arial" w:cs="Arial"/>
          <w:color w:val="5B9BD5" w:themeColor="accent1"/>
          <w:sz w:val="18"/>
          <w:szCs w:val="18"/>
        </w:rPr>
        <w:t>[insert date as appropriate to your school].</w:t>
      </w:r>
    </w:p>
    <w:sectPr w:rsidR="00871B93" w:rsidRPr="00DF2F4F" w:rsidSect="00132F2A">
      <w:headerReference w:type="default" r:id="rId15"/>
      <w:footerReference w:type="default" r:id="rId16"/>
      <w:pgSz w:w="11906" w:h="16838" w:code="9"/>
      <w:pgMar w:top="156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05CFB" w14:textId="77777777" w:rsidR="00626666" w:rsidRDefault="00626666" w:rsidP="006F1D06">
      <w:pPr>
        <w:spacing w:after="0" w:line="240" w:lineRule="auto"/>
      </w:pPr>
      <w:r>
        <w:separator/>
      </w:r>
    </w:p>
  </w:endnote>
  <w:endnote w:type="continuationSeparator" w:id="0">
    <w:p w14:paraId="726BFC32" w14:textId="77777777" w:rsidR="00626666" w:rsidRDefault="00626666" w:rsidP="006F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481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7E924" w14:textId="4DC17255" w:rsidR="00D63A47" w:rsidRDefault="00D63A47" w:rsidP="00D63A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F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EF193A" w14:textId="77777777" w:rsidR="00377764" w:rsidRDefault="00377764" w:rsidP="00D63A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C9289" w14:textId="77777777" w:rsidR="00626666" w:rsidRDefault="00626666" w:rsidP="006F1D06">
      <w:pPr>
        <w:spacing w:after="0" w:line="240" w:lineRule="auto"/>
      </w:pPr>
      <w:r>
        <w:separator/>
      </w:r>
    </w:p>
  </w:footnote>
  <w:footnote w:type="continuationSeparator" w:id="0">
    <w:p w14:paraId="59BE64DD" w14:textId="77777777" w:rsidR="00626666" w:rsidRDefault="00626666" w:rsidP="006F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4E17" w14:textId="1CC5EC9B" w:rsidR="006F1D06" w:rsidRDefault="00132F2A">
    <w:pPr>
      <w:pStyle w:val="Header"/>
    </w:pPr>
    <w:r w:rsidRPr="003E29B5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11F63B1" wp14:editId="53198DF5">
          <wp:simplePos x="0" y="0"/>
          <wp:positionH relativeFrom="page">
            <wp:posOffset>-19050</wp:posOffset>
          </wp:positionH>
          <wp:positionV relativeFrom="page">
            <wp:posOffset>-180975</wp:posOffset>
          </wp:positionV>
          <wp:extent cx="7572375" cy="177482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774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6928BA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5707FF"/>
    <w:multiLevelType w:val="hybridMultilevel"/>
    <w:tmpl w:val="CF94D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1E0A"/>
    <w:multiLevelType w:val="hybridMultilevel"/>
    <w:tmpl w:val="7FFC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730E"/>
    <w:multiLevelType w:val="hybridMultilevel"/>
    <w:tmpl w:val="520C0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56E6"/>
    <w:multiLevelType w:val="hybridMultilevel"/>
    <w:tmpl w:val="E140D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67CA"/>
    <w:multiLevelType w:val="hybridMultilevel"/>
    <w:tmpl w:val="B156C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D6467"/>
    <w:multiLevelType w:val="multilevel"/>
    <w:tmpl w:val="37B2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771ED4"/>
    <w:multiLevelType w:val="hybridMultilevel"/>
    <w:tmpl w:val="182CB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4C95"/>
    <w:multiLevelType w:val="hybridMultilevel"/>
    <w:tmpl w:val="6C5A583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615E1"/>
    <w:multiLevelType w:val="hybridMultilevel"/>
    <w:tmpl w:val="13BED7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7B38"/>
    <w:multiLevelType w:val="hybridMultilevel"/>
    <w:tmpl w:val="3AAC3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E4502"/>
    <w:multiLevelType w:val="hybridMultilevel"/>
    <w:tmpl w:val="5582B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3140E"/>
    <w:multiLevelType w:val="hybridMultilevel"/>
    <w:tmpl w:val="5BECE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764A5"/>
    <w:multiLevelType w:val="hybridMultilevel"/>
    <w:tmpl w:val="34226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A2B65"/>
    <w:multiLevelType w:val="hybridMultilevel"/>
    <w:tmpl w:val="3FDC6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54AED"/>
    <w:multiLevelType w:val="hybridMultilevel"/>
    <w:tmpl w:val="3EAA7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D0C07"/>
    <w:multiLevelType w:val="hybridMultilevel"/>
    <w:tmpl w:val="A4501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D5C92"/>
    <w:multiLevelType w:val="hybridMultilevel"/>
    <w:tmpl w:val="2DCEB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64DB9"/>
    <w:multiLevelType w:val="hybridMultilevel"/>
    <w:tmpl w:val="9FB43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E300D"/>
    <w:multiLevelType w:val="hybridMultilevel"/>
    <w:tmpl w:val="52DC3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973E0"/>
    <w:multiLevelType w:val="hybridMultilevel"/>
    <w:tmpl w:val="4BF2F0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4B74EC"/>
    <w:multiLevelType w:val="hybridMultilevel"/>
    <w:tmpl w:val="6B7AAD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821F95"/>
    <w:multiLevelType w:val="hybridMultilevel"/>
    <w:tmpl w:val="7E38C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76277"/>
    <w:multiLevelType w:val="hybridMultilevel"/>
    <w:tmpl w:val="C4021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8"/>
  </w:num>
  <w:num w:numId="5">
    <w:abstractNumId w:val="17"/>
  </w:num>
  <w:num w:numId="6">
    <w:abstractNumId w:val="15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9"/>
  </w:num>
  <w:num w:numId="12">
    <w:abstractNumId w:val="10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 w:numId="17">
    <w:abstractNumId w:val="11"/>
  </w:num>
  <w:num w:numId="18">
    <w:abstractNumId w:val="21"/>
  </w:num>
  <w:num w:numId="19">
    <w:abstractNumId w:val="12"/>
  </w:num>
  <w:num w:numId="20">
    <w:abstractNumId w:val="16"/>
  </w:num>
  <w:num w:numId="21">
    <w:abstractNumId w:val="23"/>
  </w:num>
  <w:num w:numId="22">
    <w:abstractNumId w:val="2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06"/>
    <w:rsid w:val="00003704"/>
    <w:rsid w:val="000524BF"/>
    <w:rsid w:val="00063C95"/>
    <w:rsid w:val="00070632"/>
    <w:rsid w:val="000725A9"/>
    <w:rsid w:val="000B0054"/>
    <w:rsid w:val="000E4E62"/>
    <w:rsid w:val="00132F2A"/>
    <w:rsid w:val="00147BAD"/>
    <w:rsid w:val="001633AF"/>
    <w:rsid w:val="00185090"/>
    <w:rsid w:val="001D46E5"/>
    <w:rsid w:val="0022187F"/>
    <w:rsid w:val="002448DC"/>
    <w:rsid w:val="00295DC2"/>
    <w:rsid w:val="002A3B8B"/>
    <w:rsid w:val="002E2F88"/>
    <w:rsid w:val="00304488"/>
    <w:rsid w:val="0030627F"/>
    <w:rsid w:val="00321129"/>
    <w:rsid w:val="003307CE"/>
    <w:rsid w:val="00351BC7"/>
    <w:rsid w:val="00377764"/>
    <w:rsid w:val="00383477"/>
    <w:rsid w:val="00383821"/>
    <w:rsid w:val="00391112"/>
    <w:rsid w:val="003A06EB"/>
    <w:rsid w:val="003B53FF"/>
    <w:rsid w:val="003E6CE1"/>
    <w:rsid w:val="004145EE"/>
    <w:rsid w:val="00421F35"/>
    <w:rsid w:val="00432F14"/>
    <w:rsid w:val="00452FD1"/>
    <w:rsid w:val="004600B8"/>
    <w:rsid w:val="0047296D"/>
    <w:rsid w:val="004872A1"/>
    <w:rsid w:val="00496840"/>
    <w:rsid w:val="004C7889"/>
    <w:rsid w:val="004D0BA4"/>
    <w:rsid w:val="004E1241"/>
    <w:rsid w:val="00505316"/>
    <w:rsid w:val="005175E2"/>
    <w:rsid w:val="00534423"/>
    <w:rsid w:val="00551C5B"/>
    <w:rsid w:val="00565221"/>
    <w:rsid w:val="00566864"/>
    <w:rsid w:val="005736C0"/>
    <w:rsid w:val="005A3B56"/>
    <w:rsid w:val="005B20B1"/>
    <w:rsid w:val="005B2F5E"/>
    <w:rsid w:val="005D2181"/>
    <w:rsid w:val="00617DB9"/>
    <w:rsid w:val="00626666"/>
    <w:rsid w:val="006332A7"/>
    <w:rsid w:val="0063523C"/>
    <w:rsid w:val="0064326C"/>
    <w:rsid w:val="0065634E"/>
    <w:rsid w:val="006B0D88"/>
    <w:rsid w:val="006B489A"/>
    <w:rsid w:val="006B72CA"/>
    <w:rsid w:val="006E5FDB"/>
    <w:rsid w:val="006F1D06"/>
    <w:rsid w:val="006F23B8"/>
    <w:rsid w:val="00717581"/>
    <w:rsid w:val="00734961"/>
    <w:rsid w:val="00740594"/>
    <w:rsid w:val="0075003C"/>
    <w:rsid w:val="00787EE0"/>
    <w:rsid w:val="007A5DBB"/>
    <w:rsid w:val="007C1B6A"/>
    <w:rsid w:val="007C699A"/>
    <w:rsid w:val="007F7F77"/>
    <w:rsid w:val="008171C3"/>
    <w:rsid w:val="0082656D"/>
    <w:rsid w:val="00857678"/>
    <w:rsid w:val="00867C58"/>
    <w:rsid w:val="00871B93"/>
    <w:rsid w:val="008919A6"/>
    <w:rsid w:val="008A2A4B"/>
    <w:rsid w:val="008B3613"/>
    <w:rsid w:val="008B798A"/>
    <w:rsid w:val="008F17D3"/>
    <w:rsid w:val="0095601A"/>
    <w:rsid w:val="00967F28"/>
    <w:rsid w:val="009C3411"/>
    <w:rsid w:val="009E36E5"/>
    <w:rsid w:val="009F03E7"/>
    <w:rsid w:val="009F11E4"/>
    <w:rsid w:val="009F1ADE"/>
    <w:rsid w:val="00A02C96"/>
    <w:rsid w:val="00A161DF"/>
    <w:rsid w:val="00A422BF"/>
    <w:rsid w:val="00A716FE"/>
    <w:rsid w:val="00A86175"/>
    <w:rsid w:val="00AB34F1"/>
    <w:rsid w:val="00AB3E93"/>
    <w:rsid w:val="00AD2F0A"/>
    <w:rsid w:val="00B33092"/>
    <w:rsid w:val="00B53C43"/>
    <w:rsid w:val="00B60F0C"/>
    <w:rsid w:val="00BC33FD"/>
    <w:rsid w:val="00BD1891"/>
    <w:rsid w:val="00C037E4"/>
    <w:rsid w:val="00C22F95"/>
    <w:rsid w:val="00C27FF5"/>
    <w:rsid w:val="00C4479D"/>
    <w:rsid w:val="00C61E89"/>
    <w:rsid w:val="00C70525"/>
    <w:rsid w:val="00C71079"/>
    <w:rsid w:val="00CA3DD4"/>
    <w:rsid w:val="00CA3F7F"/>
    <w:rsid w:val="00CD177A"/>
    <w:rsid w:val="00CF25E4"/>
    <w:rsid w:val="00D03A95"/>
    <w:rsid w:val="00D26949"/>
    <w:rsid w:val="00D431DB"/>
    <w:rsid w:val="00D63A47"/>
    <w:rsid w:val="00DA7588"/>
    <w:rsid w:val="00DE0AE9"/>
    <w:rsid w:val="00DE5508"/>
    <w:rsid w:val="00DF2F4F"/>
    <w:rsid w:val="00E27972"/>
    <w:rsid w:val="00E42FB9"/>
    <w:rsid w:val="00E56F7E"/>
    <w:rsid w:val="00E61C13"/>
    <w:rsid w:val="00E62F0F"/>
    <w:rsid w:val="00E85AA1"/>
    <w:rsid w:val="00EA61F6"/>
    <w:rsid w:val="00F12FD4"/>
    <w:rsid w:val="00F148A1"/>
    <w:rsid w:val="00F40F3E"/>
    <w:rsid w:val="00F60B27"/>
    <w:rsid w:val="00F806E8"/>
    <w:rsid w:val="00F82335"/>
    <w:rsid w:val="00F92B40"/>
    <w:rsid w:val="00F95D41"/>
    <w:rsid w:val="00FA0B4F"/>
    <w:rsid w:val="45A7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33154F"/>
  <w15:chartTrackingRefBased/>
  <w15:docId w15:val="{E218D183-7C52-4D58-B1FE-F8B6C460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77A"/>
    <w:pPr>
      <w:keepNext/>
      <w:keepLines/>
      <w:spacing w:before="180" w:after="40" w:line="240" w:lineRule="atLeast"/>
      <w:outlineLvl w:val="0"/>
    </w:pPr>
    <w:rPr>
      <w:rFonts w:ascii="Arial" w:eastAsiaTheme="majorEastAsia" w:hAnsi="Arial" w:cstheme="majorBidi"/>
      <w:b/>
      <w:bCs/>
      <w:caps/>
      <w:color w:val="004EA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D06"/>
  </w:style>
  <w:style w:type="paragraph" w:styleId="Footer">
    <w:name w:val="footer"/>
    <w:basedOn w:val="Normal"/>
    <w:link w:val="FooterChar"/>
    <w:uiPriority w:val="99"/>
    <w:unhideWhenUsed/>
    <w:rsid w:val="006F1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D06"/>
  </w:style>
  <w:style w:type="character" w:styleId="SubtleEmphasis">
    <w:name w:val="Subtle Emphasis"/>
    <w:basedOn w:val="DefaultParagraphFont"/>
    <w:uiPriority w:val="19"/>
    <w:rsid w:val="006F1D06"/>
    <w:rPr>
      <w:i/>
      <w:iCs/>
      <w:color w:val="808080" w:themeColor="text1" w:themeTint="7F"/>
    </w:rPr>
  </w:style>
  <w:style w:type="paragraph" w:styleId="Title">
    <w:name w:val="Title"/>
    <w:next w:val="Subtitle"/>
    <w:link w:val="TitleChar"/>
    <w:uiPriority w:val="10"/>
    <w:qFormat/>
    <w:rsid w:val="006F1D06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F1D06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D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1D0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D177A"/>
    <w:rPr>
      <w:rFonts w:ascii="Arial" w:eastAsiaTheme="majorEastAsia" w:hAnsi="Arial" w:cstheme="majorBidi"/>
      <w:b/>
      <w:bCs/>
      <w:caps/>
      <w:color w:val="004EA8"/>
      <w:sz w:val="20"/>
      <w:szCs w:val="20"/>
      <w:lang w:val="en-US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"/>
    <w:basedOn w:val="Normal"/>
    <w:link w:val="ListParagraphChar"/>
    <w:uiPriority w:val="34"/>
    <w:qFormat/>
    <w:rsid w:val="0056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FF5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"/>
    <w:link w:val="ListParagraph"/>
    <w:uiPriority w:val="34"/>
    <w:rsid w:val="00C27FF5"/>
  </w:style>
  <w:style w:type="character" w:styleId="Emphasis">
    <w:name w:val="Emphasis"/>
    <w:basedOn w:val="DefaultParagraphFont"/>
    <w:uiPriority w:val="20"/>
    <w:rsid w:val="00C27FF5"/>
    <w:rPr>
      <w:i/>
      <w:iCs/>
    </w:rPr>
  </w:style>
  <w:style w:type="table" w:styleId="TableGrid">
    <w:name w:val="Table Grid"/>
    <w:basedOn w:val="TableNormal"/>
    <w:uiPriority w:val="39"/>
    <w:rsid w:val="008B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0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3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cecqa.gov.au/national-quality-framework/explaining-the-national-quality-framewor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school/teachers/management/Pages/schoolcouncilsub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4" Type="http://schemas.openxmlformats.org/officeDocument/2006/relationships/hyperlink" Target="https://edugate.eduweb.vic.gov.au/sites/i/pages/production.aspx" TargetMode="Externa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  <Folder xmlns="17a9be78-cd7b-43d4-b4a2-b80c422675be" xsi:nil="true"/>
    <IconOverlay xmlns="http://schemas.microsoft.com/sharepoint/v4" xsi:nil="true"/>
    <PublishingContactName xmlns="http://schemas.microsoft.com/sharepoint/v3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DET_EDRMS_SecClassTaxHTField0 xmlns="http://schemas.microsoft.com/Sharepoint/v3">
      <Terms xmlns="http://schemas.microsoft.com/office/infopath/2007/PartnerControls"/>
    </DET_EDRMS_SecClassTaxHTField0>
    <Subfolder xmlns="17a9be78-cd7b-43d4-b4a2-b80c422675be">OSHC ToR</Subfol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9322C-0E21-4D0B-981F-FC7108994509}"/>
</file>

<file path=customXml/itemProps2.xml><?xml version="1.0" encoding="utf-8"?>
<ds:datastoreItem xmlns:ds="http://schemas.openxmlformats.org/officeDocument/2006/customXml" ds:itemID="{8D9D4F92-C690-497E-843B-BCC93DCD7CD2}"/>
</file>

<file path=customXml/itemProps3.xml><?xml version="1.0" encoding="utf-8"?>
<ds:datastoreItem xmlns:ds="http://schemas.openxmlformats.org/officeDocument/2006/customXml" ds:itemID="{D0A5C4C7-240E-4FC2-8A38-5AB2904A410A}"/>
</file>

<file path=customXml/itemProps4.xml><?xml version="1.0" encoding="utf-8"?>
<ds:datastoreItem xmlns:ds="http://schemas.openxmlformats.org/officeDocument/2006/customXml" ds:itemID="{E6F9322C-0E21-4D0B-981F-FC7108994509}">
  <ds:schemaRefs>
    <ds:schemaRef ds:uri="1966e606-8b69-4075-9ef8-a409e80aaa70"/>
    <ds:schemaRef ds:uri="http://purl.org/dc/terms/"/>
    <ds:schemaRef ds:uri="http://schemas.microsoft.com/office/2006/documentManagement/types"/>
    <ds:schemaRef ds:uri="17a9be78-cd7b-43d4-b4a2-b80c422675b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sharepoint/v3"/>
    <ds:schemaRef ds:uri="http://schemas.microsoft.com/sharepoint/v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AC60E46-4CBF-4F03-B5C1-2EAACCFFD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ToR OSHC Subcommittee School Council Managed</vt:lpstr>
    </vt:vector>
  </TitlesOfParts>
  <Company>Department of Education and Training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ToR OSHC Subcommittee School Council Managed</dc:title>
  <dc:subject/>
  <dc:creator>Leaver, Hannah M</dc:creator>
  <cp:keywords/>
  <dc:description/>
  <cp:lastModifiedBy>Rodger, Nicola M</cp:lastModifiedBy>
  <cp:revision>2</cp:revision>
  <dcterms:created xsi:type="dcterms:W3CDTF">2018-05-03T23:42:00Z</dcterms:created>
  <dcterms:modified xsi:type="dcterms:W3CDTF">2018-05-03T23:42:00Z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34;#13.1.1 Outward Facing Policy|c167ca3e-8c60-41a9-853e-4dd20761c000</vt:lpwstr>
  </property>
  <property fmtid="{D5CDD505-2E9C-101B-9397-08002B2CF9AE}" pid="3" name="DET_EDRMS_SecClass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{17a9be78-cd7b-43d4-b4a2-b80c422675be}</vt:lpwstr>
  </property>
  <property fmtid="{D5CDD505-2E9C-101B-9397-08002B2CF9AE}" pid="9" name="RecordPoint_ActiveItemUniqueId">
    <vt:lpwstr>{40e5c298-1d35-4352-92c0-4617148ebe31}</vt:lpwstr>
  </property>
  <property fmtid="{D5CDD505-2E9C-101B-9397-08002B2CF9AE}" pid="10" name="RecordPoint_ActiveItemWebId">
    <vt:lpwstr>{de116572-ebc2-42de-a5e6-3f7ae519199d}</vt:lpwstr>
  </property>
  <property fmtid="{D5CDD505-2E9C-101B-9397-08002B2CF9AE}" pid="11" name="RecordPoint_RecordNumberSubmitted">
    <vt:lpwstr>R0001081937</vt:lpwstr>
  </property>
  <property fmtid="{D5CDD505-2E9C-101B-9397-08002B2CF9AE}" pid="12" name="RecordPoint_SubmissionCompleted">
    <vt:lpwstr>2018-04-27T10:53:05.3945264+10:00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