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0A3E3" w14:textId="77777777" w:rsidR="009309BE" w:rsidRPr="005B4F67" w:rsidRDefault="009309BE" w:rsidP="00132DBE">
      <w:pPr>
        <w:pStyle w:val="ESHeading1"/>
        <w:rPr>
          <w:rFonts w:cs="Arial"/>
        </w:rPr>
      </w:pPr>
      <w:bookmarkStart w:id="0" w:name="_Toc496692159"/>
      <w:bookmarkStart w:id="1" w:name="_Toc496696563"/>
      <w:r w:rsidRPr="005B4F67">
        <w:rPr>
          <w:rFonts w:cs="Arial"/>
        </w:rPr>
        <w:t>Program for Students with Disabilities</w:t>
      </w:r>
      <w:bookmarkEnd w:id="0"/>
      <w:bookmarkEnd w:id="1"/>
      <w:r w:rsidRPr="005B4F67">
        <w:rPr>
          <w:rFonts w:cs="Arial"/>
        </w:rPr>
        <w:t xml:space="preserve"> </w:t>
      </w:r>
    </w:p>
    <w:p w14:paraId="5894A6E4" w14:textId="7258FE9D" w:rsidR="009309BE" w:rsidRPr="009A2F33" w:rsidRDefault="009309BE" w:rsidP="009A2F33">
      <w:pPr>
        <w:pStyle w:val="ESHeading2"/>
        <w:ind w:right="-595"/>
        <w:rPr>
          <w:color w:val="808080" w:themeColor="background1" w:themeShade="80"/>
        </w:rPr>
      </w:pPr>
      <w:bookmarkStart w:id="2" w:name="_Toc496687994"/>
      <w:bookmarkStart w:id="3" w:name="_Toc496692160"/>
      <w:bookmarkStart w:id="4" w:name="_Toc496696564"/>
      <w:r w:rsidRPr="009A2F33">
        <w:rPr>
          <w:color w:val="808080" w:themeColor="background1" w:themeShade="80"/>
        </w:rPr>
        <w:t xml:space="preserve">Students turning 19 or </w:t>
      </w:r>
      <w:r w:rsidR="002D53DD">
        <w:rPr>
          <w:color w:val="808080" w:themeColor="background1" w:themeShade="80"/>
        </w:rPr>
        <w:t>20</w:t>
      </w:r>
      <w:r w:rsidRPr="009A2F33">
        <w:rPr>
          <w:color w:val="808080" w:themeColor="background1" w:themeShade="80"/>
        </w:rPr>
        <w:t xml:space="preserve"> and completing a senior secondary course in </w:t>
      </w:r>
      <w:r w:rsidR="00132DBE" w:rsidRPr="009A2F33">
        <w:rPr>
          <w:color w:val="808080" w:themeColor="background1" w:themeShade="80"/>
        </w:rPr>
        <w:t>20</w:t>
      </w:r>
      <w:bookmarkEnd w:id="2"/>
      <w:bookmarkEnd w:id="3"/>
      <w:bookmarkEnd w:id="4"/>
      <w:r w:rsidR="00156B10">
        <w:rPr>
          <w:color w:val="808080" w:themeColor="background1" w:themeShade="80"/>
        </w:rPr>
        <w:t>20</w:t>
      </w:r>
      <w:r w:rsidR="00132DBE" w:rsidRPr="009A2F33">
        <w:rPr>
          <w:color w:val="808080" w:themeColor="background1" w:themeShade="80"/>
        </w:rPr>
        <w:t xml:space="preserve"> </w:t>
      </w:r>
    </w:p>
    <w:p w14:paraId="59D34C99" w14:textId="77777777" w:rsidR="009309BE" w:rsidRPr="005B4F67" w:rsidRDefault="009309BE" w:rsidP="009A2F33">
      <w:pPr>
        <w:pStyle w:val="ESHeading2"/>
      </w:pPr>
      <w:bookmarkStart w:id="5" w:name="_Toc496687995"/>
      <w:bookmarkStart w:id="6" w:name="_Toc496692161"/>
      <w:bookmarkStart w:id="7" w:name="_Toc496696565"/>
      <w:r w:rsidRPr="005B4F67">
        <w:t>Guidance and form</w:t>
      </w:r>
      <w:bookmarkEnd w:id="5"/>
      <w:bookmarkEnd w:id="6"/>
      <w:bookmarkEnd w:id="7"/>
    </w:p>
    <w:p w14:paraId="39818D42" w14:textId="66FED094" w:rsidR="00751081" w:rsidRPr="00F85A04" w:rsidRDefault="00751081" w:rsidP="00895870">
      <w:pPr>
        <w:pStyle w:val="ESSubheading1"/>
        <w:ind w:right="4472"/>
      </w:pPr>
    </w:p>
    <w:p w14:paraId="7FDF68A8" w14:textId="77777777" w:rsidR="00841F2A" w:rsidRPr="00F85A04" w:rsidRDefault="00841F2A" w:rsidP="00D84C0F">
      <w:pPr>
        <w:pStyle w:val="ESIntroParagraph"/>
        <w:ind w:left="-567" w:right="4330"/>
        <w:rPr>
          <w:color w:val="AF272F"/>
        </w:rPr>
      </w:pPr>
    </w:p>
    <w:p w14:paraId="38BEE26D" w14:textId="54C5A08A" w:rsidR="00841F2A" w:rsidRPr="00F85A04" w:rsidRDefault="00841F2A" w:rsidP="00D84C0F">
      <w:pPr>
        <w:pStyle w:val="ESIntroParagraph"/>
        <w:ind w:left="-567" w:right="4330"/>
        <w:rPr>
          <w:color w:val="AF272F"/>
        </w:rPr>
      </w:pPr>
    </w:p>
    <w:p w14:paraId="3A14EBA7" w14:textId="77777777" w:rsidR="00751081" w:rsidRDefault="00751081" w:rsidP="00D84C0F">
      <w:pPr>
        <w:pStyle w:val="Heading1"/>
        <w:ind w:left="-567"/>
      </w:pPr>
    </w:p>
    <w:p w14:paraId="7F22A8E2" w14:textId="77777777" w:rsidR="00841F2A" w:rsidRDefault="00841F2A" w:rsidP="00895870">
      <w:pPr>
        <w:pStyle w:val="ESHeading2"/>
        <w:sectPr w:rsidR="00841F2A" w:rsidSect="009309BE">
          <w:headerReference w:type="default" r:id="rId11"/>
          <w:footerReference w:type="default" r:id="rId12"/>
          <w:pgSz w:w="11900" w:h="16840"/>
          <w:pgMar w:top="1005" w:right="5804" w:bottom="1304" w:left="1304" w:header="624" w:footer="1134" w:gutter="0"/>
          <w:cols w:space="397"/>
          <w:docGrid w:linePitch="360"/>
        </w:sectPr>
      </w:pPr>
    </w:p>
    <w:p w14:paraId="7671096F" w14:textId="0870EAC6" w:rsidR="000F4C22" w:rsidRPr="00895870" w:rsidRDefault="00895870" w:rsidP="000F4C22">
      <w:pPr>
        <w:spacing w:after="40"/>
        <w:rPr>
          <w:rFonts w:cstheme="minorHAnsi"/>
          <w:b/>
          <w:color w:val="AF272F"/>
          <w:sz w:val="44"/>
          <w:szCs w:val="44"/>
        </w:rPr>
      </w:pPr>
      <w:r w:rsidRPr="00895870">
        <w:rPr>
          <w:rFonts w:cstheme="minorHAnsi"/>
          <w:b/>
          <w:color w:val="AF272F"/>
          <w:sz w:val="44"/>
          <w:szCs w:val="44"/>
        </w:rPr>
        <w:lastRenderedPageBreak/>
        <w:t>CONTENTS</w:t>
      </w:r>
    </w:p>
    <w:p w14:paraId="6983E2CE" w14:textId="77777777" w:rsidR="000F4C22" w:rsidRDefault="000F4C22" w:rsidP="000F4C22">
      <w:pPr>
        <w:spacing w:after="40"/>
        <w:rPr>
          <w:rFonts w:cstheme="minorHAnsi"/>
          <w:color w:val="7F7F7F" w:themeColor="text1" w:themeTint="80"/>
          <w:sz w:val="13"/>
          <w:szCs w:val="13"/>
        </w:rPr>
      </w:pPr>
    </w:p>
    <w:p w14:paraId="5F4BC8A9" w14:textId="4EA89938" w:rsidR="00A72D9E" w:rsidRPr="00A72D9E" w:rsidRDefault="0057654B" w:rsidP="00A72D9E">
      <w:pPr>
        <w:pStyle w:val="TOC1"/>
        <w:rPr>
          <w:noProof/>
        </w:rPr>
      </w:pPr>
      <w:r>
        <w:fldChar w:fldCharType="begin"/>
      </w:r>
      <w:r>
        <w:instrText xml:space="preserve"> TOC \t "ES_Heading 1,1,ES_Heading 2,2,ES_Heading 3,3" </w:instrText>
      </w:r>
      <w:r>
        <w:fldChar w:fldCharType="separate"/>
      </w:r>
      <w:r w:rsidR="00A72D9E">
        <w:rPr>
          <w:noProof/>
        </w:rPr>
        <w:t>Background</w:t>
      </w:r>
      <w:r w:rsidR="00A72D9E">
        <w:rPr>
          <w:noProof/>
        </w:rPr>
        <w:tab/>
      </w:r>
      <w:r w:rsidR="00A72D9E">
        <w:rPr>
          <w:noProof/>
        </w:rPr>
        <w:fldChar w:fldCharType="begin"/>
      </w:r>
      <w:r w:rsidR="00A72D9E">
        <w:rPr>
          <w:noProof/>
        </w:rPr>
        <w:instrText xml:space="preserve"> PAGEREF _Toc496696566 \h </w:instrText>
      </w:r>
      <w:r w:rsidR="00A72D9E">
        <w:rPr>
          <w:noProof/>
        </w:rPr>
      </w:r>
      <w:r w:rsidR="00A72D9E">
        <w:rPr>
          <w:noProof/>
        </w:rPr>
        <w:fldChar w:fldCharType="separate"/>
      </w:r>
      <w:r w:rsidR="000568E4">
        <w:rPr>
          <w:noProof/>
        </w:rPr>
        <w:t>3</w:t>
      </w:r>
      <w:r w:rsidR="00A72D9E">
        <w:rPr>
          <w:noProof/>
        </w:rPr>
        <w:fldChar w:fldCharType="end"/>
      </w:r>
    </w:p>
    <w:p w14:paraId="233CA8C5" w14:textId="7AFB67C0" w:rsidR="00A72D9E" w:rsidRPr="00A72D9E" w:rsidRDefault="00A72D9E" w:rsidP="00A72D9E">
      <w:pPr>
        <w:pStyle w:val="TOC1"/>
        <w:rPr>
          <w:noProof/>
        </w:rPr>
      </w:pPr>
      <w:r w:rsidRPr="00A72D9E">
        <w:rPr>
          <w:noProof/>
        </w:rPr>
        <w:t>Maximum Age Requirements</w:t>
      </w:r>
      <w:r>
        <w:rPr>
          <w:noProof/>
        </w:rPr>
        <w:tab/>
      </w:r>
      <w:r>
        <w:rPr>
          <w:noProof/>
        </w:rPr>
        <w:fldChar w:fldCharType="begin"/>
      </w:r>
      <w:r>
        <w:rPr>
          <w:noProof/>
        </w:rPr>
        <w:instrText xml:space="preserve"> PAGEREF _Toc496696568 \h </w:instrText>
      </w:r>
      <w:r>
        <w:rPr>
          <w:noProof/>
        </w:rPr>
      </w:r>
      <w:r>
        <w:rPr>
          <w:noProof/>
        </w:rPr>
        <w:fldChar w:fldCharType="separate"/>
      </w:r>
      <w:r w:rsidR="000568E4">
        <w:rPr>
          <w:noProof/>
        </w:rPr>
        <w:t>3</w:t>
      </w:r>
      <w:r>
        <w:rPr>
          <w:noProof/>
        </w:rPr>
        <w:fldChar w:fldCharType="end"/>
      </w:r>
    </w:p>
    <w:p w14:paraId="6923417D" w14:textId="31DF5D62" w:rsidR="00A72D9E" w:rsidRDefault="00A72D9E">
      <w:pPr>
        <w:pStyle w:val="TOC3"/>
        <w:tabs>
          <w:tab w:val="right" w:leader="dot" w:pos="9346"/>
        </w:tabs>
        <w:rPr>
          <w:rFonts w:asciiTheme="minorHAnsi" w:hAnsiTheme="minorHAnsi" w:cstheme="minorBidi"/>
          <w:noProof/>
          <w:sz w:val="22"/>
          <w:szCs w:val="22"/>
          <w:lang w:val="en-AU" w:eastAsia="en-AU"/>
        </w:rPr>
      </w:pPr>
      <w:r w:rsidRPr="00176633">
        <w:rPr>
          <w:noProof/>
          <w:lang w:val="en"/>
        </w:rPr>
        <w:t>Exceptions to the maximum age requirements</w:t>
      </w:r>
      <w:r>
        <w:rPr>
          <w:noProof/>
        </w:rPr>
        <w:tab/>
      </w:r>
      <w:r>
        <w:rPr>
          <w:noProof/>
        </w:rPr>
        <w:fldChar w:fldCharType="begin"/>
      </w:r>
      <w:r>
        <w:rPr>
          <w:noProof/>
        </w:rPr>
        <w:instrText xml:space="preserve"> PAGEREF _Toc496696569 \h </w:instrText>
      </w:r>
      <w:r>
        <w:rPr>
          <w:noProof/>
        </w:rPr>
      </w:r>
      <w:r>
        <w:rPr>
          <w:noProof/>
        </w:rPr>
        <w:fldChar w:fldCharType="separate"/>
      </w:r>
      <w:r w:rsidR="000568E4">
        <w:rPr>
          <w:noProof/>
        </w:rPr>
        <w:t>3</w:t>
      </w:r>
      <w:r>
        <w:rPr>
          <w:noProof/>
        </w:rPr>
        <w:fldChar w:fldCharType="end"/>
      </w:r>
    </w:p>
    <w:p w14:paraId="089453E5" w14:textId="7C94B532" w:rsidR="00A72D9E" w:rsidRDefault="00A72D9E">
      <w:pPr>
        <w:pStyle w:val="TOC3"/>
        <w:tabs>
          <w:tab w:val="right" w:leader="dot" w:pos="9346"/>
        </w:tabs>
        <w:rPr>
          <w:rFonts w:asciiTheme="minorHAnsi" w:hAnsiTheme="minorHAnsi" w:cstheme="minorBidi"/>
          <w:noProof/>
          <w:sz w:val="22"/>
          <w:szCs w:val="22"/>
          <w:lang w:val="en-AU" w:eastAsia="en-AU"/>
        </w:rPr>
      </w:pPr>
      <w:r>
        <w:rPr>
          <w:noProof/>
          <w:lang w:eastAsia="en-AU"/>
        </w:rPr>
        <w:t>Exemptions from the age requirements</w:t>
      </w:r>
      <w:r>
        <w:rPr>
          <w:noProof/>
        </w:rPr>
        <w:tab/>
      </w:r>
      <w:r>
        <w:rPr>
          <w:noProof/>
        </w:rPr>
        <w:fldChar w:fldCharType="begin"/>
      </w:r>
      <w:r>
        <w:rPr>
          <w:noProof/>
        </w:rPr>
        <w:instrText xml:space="preserve"> PAGEREF _Toc496696570 \h </w:instrText>
      </w:r>
      <w:r>
        <w:rPr>
          <w:noProof/>
        </w:rPr>
      </w:r>
      <w:r>
        <w:rPr>
          <w:noProof/>
        </w:rPr>
        <w:fldChar w:fldCharType="separate"/>
      </w:r>
      <w:r w:rsidR="000568E4">
        <w:rPr>
          <w:noProof/>
        </w:rPr>
        <w:t>3</w:t>
      </w:r>
      <w:r>
        <w:rPr>
          <w:noProof/>
        </w:rPr>
        <w:fldChar w:fldCharType="end"/>
      </w:r>
    </w:p>
    <w:p w14:paraId="3D6338DB" w14:textId="1FDABF63" w:rsidR="00A72D9E" w:rsidRPr="00A72D9E" w:rsidRDefault="00A72D9E" w:rsidP="00A72D9E">
      <w:pPr>
        <w:pStyle w:val="TOC1"/>
        <w:rPr>
          <w:noProof/>
        </w:rPr>
      </w:pPr>
      <w:r w:rsidRPr="00A72D9E">
        <w:rPr>
          <w:noProof/>
        </w:rPr>
        <w:t>Responsibility</w:t>
      </w:r>
      <w:r>
        <w:rPr>
          <w:noProof/>
        </w:rPr>
        <w:tab/>
      </w:r>
      <w:r>
        <w:rPr>
          <w:noProof/>
        </w:rPr>
        <w:fldChar w:fldCharType="begin"/>
      </w:r>
      <w:r>
        <w:rPr>
          <w:noProof/>
        </w:rPr>
        <w:instrText xml:space="preserve"> PAGEREF _Toc496696571 \h </w:instrText>
      </w:r>
      <w:r>
        <w:rPr>
          <w:noProof/>
        </w:rPr>
      </w:r>
      <w:r>
        <w:rPr>
          <w:noProof/>
        </w:rPr>
        <w:fldChar w:fldCharType="separate"/>
      </w:r>
      <w:r w:rsidR="000568E4">
        <w:rPr>
          <w:noProof/>
        </w:rPr>
        <w:t>3</w:t>
      </w:r>
      <w:r>
        <w:rPr>
          <w:noProof/>
        </w:rPr>
        <w:fldChar w:fldCharType="end"/>
      </w:r>
    </w:p>
    <w:p w14:paraId="2288FA09" w14:textId="0D9EF812" w:rsidR="00A72D9E" w:rsidRPr="00A72D9E" w:rsidRDefault="00A72D9E" w:rsidP="00A72D9E">
      <w:pPr>
        <w:pStyle w:val="TOC1"/>
        <w:rPr>
          <w:noProof/>
        </w:rPr>
      </w:pPr>
      <w:r>
        <w:rPr>
          <w:noProof/>
        </w:rPr>
        <w:t>Submission Process</w:t>
      </w:r>
      <w:r>
        <w:rPr>
          <w:noProof/>
        </w:rPr>
        <w:tab/>
      </w:r>
      <w:r>
        <w:rPr>
          <w:noProof/>
        </w:rPr>
        <w:fldChar w:fldCharType="begin"/>
      </w:r>
      <w:r>
        <w:rPr>
          <w:noProof/>
        </w:rPr>
        <w:instrText xml:space="preserve"> PAGEREF _Toc496696572 \h </w:instrText>
      </w:r>
      <w:r>
        <w:rPr>
          <w:noProof/>
        </w:rPr>
      </w:r>
      <w:r>
        <w:rPr>
          <w:noProof/>
        </w:rPr>
        <w:fldChar w:fldCharType="separate"/>
      </w:r>
      <w:r w:rsidR="000568E4">
        <w:rPr>
          <w:noProof/>
        </w:rPr>
        <w:t>4</w:t>
      </w:r>
      <w:r>
        <w:rPr>
          <w:noProof/>
        </w:rPr>
        <w:fldChar w:fldCharType="end"/>
      </w:r>
    </w:p>
    <w:p w14:paraId="7BECE1E4" w14:textId="5064691B" w:rsidR="00A72D9E" w:rsidRDefault="00A72D9E">
      <w:pPr>
        <w:pStyle w:val="TOC3"/>
        <w:tabs>
          <w:tab w:val="right" w:leader="dot" w:pos="9346"/>
        </w:tabs>
        <w:rPr>
          <w:rFonts w:asciiTheme="minorHAnsi" w:hAnsiTheme="minorHAnsi" w:cstheme="minorBidi"/>
          <w:noProof/>
          <w:sz w:val="22"/>
          <w:szCs w:val="22"/>
          <w:lang w:val="en-AU" w:eastAsia="en-AU"/>
        </w:rPr>
      </w:pPr>
      <w:r w:rsidRPr="00176633">
        <w:rPr>
          <w:noProof/>
          <w:lang w:val="en-AU"/>
        </w:rPr>
        <w:t>Documentation</w:t>
      </w:r>
      <w:r>
        <w:rPr>
          <w:noProof/>
        </w:rPr>
        <w:tab/>
      </w:r>
      <w:r>
        <w:rPr>
          <w:noProof/>
        </w:rPr>
        <w:fldChar w:fldCharType="begin"/>
      </w:r>
      <w:r>
        <w:rPr>
          <w:noProof/>
        </w:rPr>
        <w:instrText xml:space="preserve"> PAGEREF _Toc496696573 \h </w:instrText>
      </w:r>
      <w:r>
        <w:rPr>
          <w:noProof/>
        </w:rPr>
      </w:r>
      <w:r>
        <w:rPr>
          <w:noProof/>
        </w:rPr>
        <w:fldChar w:fldCharType="separate"/>
      </w:r>
      <w:r w:rsidR="000568E4">
        <w:rPr>
          <w:noProof/>
        </w:rPr>
        <w:t>4</w:t>
      </w:r>
      <w:r>
        <w:rPr>
          <w:noProof/>
        </w:rPr>
        <w:fldChar w:fldCharType="end"/>
      </w:r>
    </w:p>
    <w:p w14:paraId="49A2D1A0" w14:textId="0B853E41" w:rsidR="00A72D9E" w:rsidRDefault="00A72D9E">
      <w:pPr>
        <w:pStyle w:val="TOC3"/>
        <w:tabs>
          <w:tab w:val="right" w:leader="dot" w:pos="9346"/>
        </w:tabs>
        <w:rPr>
          <w:rFonts w:asciiTheme="minorHAnsi" w:hAnsiTheme="minorHAnsi" w:cstheme="minorBidi"/>
          <w:noProof/>
          <w:sz w:val="22"/>
          <w:szCs w:val="22"/>
          <w:lang w:val="en-AU" w:eastAsia="en-AU"/>
        </w:rPr>
      </w:pPr>
      <w:r w:rsidRPr="00176633">
        <w:rPr>
          <w:noProof/>
          <w:lang w:val="en-AU"/>
        </w:rPr>
        <w:t>Submission and timelines</w:t>
      </w:r>
      <w:r>
        <w:rPr>
          <w:noProof/>
        </w:rPr>
        <w:tab/>
      </w:r>
      <w:r>
        <w:rPr>
          <w:noProof/>
        </w:rPr>
        <w:fldChar w:fldCharType="begin"/>
      </w:r>
      <w:r>
        <w:rPr>
          <w:noProof/>
        </w:rPr>
        <w:instrText xml:space="preserve"> PAGEREF _Toc496696574 \h </w:instrText>
      </w:r>
      <w:r>
        <w:rPr>
          <w:noProof/>
        </w:rPr>
      </w:r>
      <w:r>
        <w:rPr>
          <w:noProof/>
        </w:rPr>
        <w:fldChar w:fldCharType="separate"/>
      </w:r>
      <w:r w:rsidR="000568E4">
        <w:rPr>
          <w:noProof/>
        </w:rPr>
        <w:t>4</w:t>
      </w:r>
      <w:r>
        <w:rPr>
          <w:noProof/>
        </w:rPr>
        <w:fldChar w:fldCharType="end"/>
      </w:r>
    </w:p>
    <w:p w14:paraId="0650D340" w14:textId="730AC2E7" w:rsidR="00A72D9E" w:rsidRDefault="00A72D9E">
      <w:pPr>
        <w:pStyle w:val="TOC3"/>
        <w:tabs>
          <w:tab w:val="right" w:leader="dot" w:pos="9346"/>
        </w:tabs>
        <w:rPr>
          <w:rFonts w:asciiTheme="minorHAnsi" w:hAnsiTheme="minorHAnsi" w:cstheme="minorBidi"/>
          <w:noProof/>
          <w:sz w:val="22"/>
          <w:szCs w:val="22"/>
          <w:lang w:val="en-AU" w:eastAsia="en-AU"/>
        </w:rPr>
      </w:pPr>
      <w:r w:rsidRPr="00176633">
        <w:rPr>
          <w:noProof/>
          <w:lang w:val="en-AU"/>
        </w:rPr>
        <w:t>Review and confirmation</w:t>
      </w:r>
      <w:r>
        <w:rPr>
          <w:noProof/>
        </w:rPr>
        <w:tab/>
      </w:r>
      <w:r>
        <w:rPr>
          <w:noProof/>
        </w:rPr>
        <w:fldChar w:fldCharType="begin"/>
      </w:r>
      <w:r>
        <w:rPr>
          <w:noProof/>
        </w:rPr>
        <w:instrText xml:space="preserve"> PAGEREF _Toc496696575 \h </w:instrText>
      </w:r>
      <w:r>
        <w:rPr>
          <w:noProof/>
        </w:rPr>
      </w:r>
      <w:r>
        <w:rPr>
          <w:noProof/>
        </w:rPr>
        <w:fldChar w:fldCharType="separate"/>
      </w:r>
      <w:r w:rsidR="000568E4">
        <w:rPr>
          <w:noProof/>
        </w:rPr>
        <w:t>4</w:t>
      </w:r>
      <w:r>
        <w:rPr>
          <w:noProof/>
        </w:rPr>
        <w:fldChar w:fldCharType="end"/>
      </w:r>
    </w:p>
    <w:p w14:paraId="65C4F5D8" w14:textId="10B4A10B" w:rsidR="00A72D9E" w:rsidRPr="00A72D9E" w:rsidRDefault="00A72D9E" w:rsidP="00A72D9E">
      <w:pPr>
        <w:pStyle w:val="TOC1"/>
        <w:rPr>
          <w:noProof/>
        </w:rPr>
      </w:pPr>
      <w:r>
        <w:rPr>
          <w:noProof/>
        </w:rPr>
        <w:t>Funding Arrangements</w:t>
      </w:r>
      <w:r>
        <w:rPr>
          <w:noProof/>
        </w:rPr>
        <w:tab/>
      </w:r>
      <w:r>
        <w:rPr>
          <w:noProof/>
        </w:rPr>
        <w:fldChar w:fldCharType="begin"/>
      </w:r>
      <w:r>
        <w:rPr>
          <w:noProof/>
        </w:rPr>
        <w:instrText xml:space="preserve"> PAGEREF _Toc496696576 \h </w:instrText>
      </w:r>
      <w:r>
        <w:rPr>
          <w:noProof/>
        </w:rPr>
      </w:r>
      <w:r>
        <w:rPr>
          <w:noProof/>
        </w:rPr>
        <w:fldChar w:fldCharType="separate"/>
      </w:r>
      <w:r w:rsidR="000568E4">
        <w:rPr>
          <w:noProof/>
        </w:rPr>
        <w:t>4</w:t>
      </w:r>
      <w:r>
        <w:rPr>
          <w:noProof/>
        </w:rPr>
        <w:fldChar w:fldCharType="end"/>
      </w:r>
    </w:p>
    <w:p w14:paraId="50185721" w14:textId="2B820BDE" w:rsidR="00A72D9E" w:rsidRPr="00A72D9E" w:rsidRDefault="00A72D9E" w:rsidP="00A72D9E">
      <w:pPr>
        <w:pStyle w:val="TOC1"/>
        <w:rPr>
          <w:noProof/>
        </w:rPr>
      </w:pPr>
      <w:r w:rsidRPr="00A72D9E">
        <w:rPr>
          <w:noProof/>
        </w:rPr>
        <w:t>Further Information</w:t>
      </w:r>
      <w:r>
        <w:rPr>
          <w:noProof/>
        </w:rPr>
        <w:tab/>
      </w:r>
      <w:r>
        <w:rPr>
          <w:noProof/>
        </w:rPr>
        <w:fldChar w:fldCharType="begin"/>
      </w:r>
      <w:r>
        <w:rPr>
          <w:noProof/>
        </w:rPr>
        <w:instrText xml:space="preserve"> PAGEREF _Toc496696577 \h </w:instrText>
      </w:r>
      <w:r>
        <w:rPr>
          <w:noProof/>
        </w:rPr>
      </w:r>
      <w:r>
        <w:rPr>
          <w:noProof/>
        </w:rPr>
        <w:fldChar w:fldCharType="separate"/>
      </w:r>
      <w:r w:rsidR="000568E4">
        <w:rPr>
          <w:noProof/>
        </w:rPr>
        <w:t>4</w:t>
      </w:r>
      <w:r>
        <w:rPr>
          <w:noProof/>
        </w:rPr>
        <w:fldChar w:fldCharType="end"/>
      </w:r>
    </w:p>
    <w:p w14:paraId="642DC2D8" w14:textId="31662EEA" w:rsidR="00A72D9E" w:rsidRPr="00A72D9E" w:rsidRDefault="00A72D9E" w:rsidP="00A72D9E">
      <w:pPr>
        <w:pStyle w:val="TOC1"/>
        <w:rPr>
          <w:noProof/>
        </w:rPr>
      </w:pPr>
      <w:r>
        <w:rPr>
          <w:noProof/>
        </w:rPr>
        <w:t>Form</w:t>
      </w:r>
      <w:r>
        <w:rPr>
          <w:noProof/>
        </w:rPr>
        <w:tab/>
      </w:r>
      <w:r>
        <w:rPr>
          <w:noProof/>
        </w:rPr>
        <w:fldChar w:fldCharType="begin"/>
      </w:r>
      <w:r>
        <w:rPr>
          <w:noProof/>
        </w:rPr>
        <w:instrText xml:space="preserve"> PAGEREF _Toc496696580 \h </w:instrText>
      </w:r>
      <w:r>
        <w:rPr>
          <w:noProof/>
        </w:rPr>
      </w:r>
      <w:r>
        <w:rPr>
          <w:noProof/>
        </w:rPr>
        <w:fldChar w:fldCharType="separate"/>
      </w:r>
      <w:r w:rsidR="000568E4">
        <w:rPr>
          <w:noProof/>
        </w:rPr>
        <w:t>5</w:t>
      </w:r>
      <w:r>
        <w:rPr>
          <w:noProof/>
        </w:rPr>
        <w:fldChar w:fldCharType="end"/>
      </w:r>
    </w:p>
    <w:p w14:paraId="3E17F9E1" w14:textId="45D05E1B" w:rsidR="000F4C22" w:rsidRDefault="0057654B" w:rsidP="0057654B">
      <w:pPr>
        <w:pStyle w:val="TOC3"/>
      </w:pPr>
      <w:r>
        <w:fldChar w:fldCharType="end"/>
      </w:r>
    </w:p>
    <w:p w14:paraId="38DA0AB3" w14:textId="77777777" w:rsidR="000F4C22" w:rsidRDefault="000F4C22" w:rsidP="000F4C22">
      <w:pPr>
        <w:spacing w:after="40"/>
        <w:rPr>
          <w:rFonts w:cstheme="minorHAnsi"/>
          <w:color w:val="7F7F7F" w:themeColor="text1" w:themeTint="80"/>
          <w:sz w:val="13"/>
          <w:szCs w:val="13"/>
        </w:rPr>
      </w:pPr>
    </w:p>
    <w:p w14:paraId="1FD94654" w14:textId="77777777" w:rsidR="000F4C22" w:rsidRDefault="000F4C22" w:rsidP="000F4C22">
      <w:pPr>
        <w:spacing w:after="40"/>
        <w:rPr>
          <w:rFonts w:cstheme="minorHAnsi"/>
          <w:color w:val="7F7F7F" w:themeColor="text1" w:themeTint="80"/>
          <w:sz w:val="13"/>
          <w:szCs w:val="13"/>
        </w:rPr>
      </w:pPr>
    </w:p>
    <w:p w14:paraId="28E54079" w14:textId="77777777" w:rsidR="000F4C22" w:rsidRDefault="000F4C22" w:rsidP="000F4C22">
      <w:pPr>
        <w:spacing w:after="40"/>
        <w:rPr>
          <w:rFonts w:cstheme="minorHAnsi"/>
          <w:color w:val="7F7F7F" w:themeColor="text1" w:themeTint="80"/>
          <w:sz w:val="13"/>
          <w:szCs w:val="13"/>
        </w:rPr>
      </w:pPr>
    </w:p>
    <w:p w14:paraId="7DE73726" w14:textId="77777777" w:rsidR="000F4C22" w:rsidRDefault="000F4C22" w:rsidP="000F4C22">
      <w:pPr>
        <w:spacing w:after="40"/>
        <w:rPr>
          <w:rFonts w:cstheme="minorHAnsi"/>
          <w:color w:val="7F7F7F" w:themeColor="text1" w:themeTint="80"/>
          <w:sz w:val="13"/>
          <w:szCs w:val="13"/>
        </w:rPr>
      </w:pPr>
    </w:p>
    <w:p w14:paraId="2A3B9ACD" w14:textId="44A55C26" w:rsidR="000F4C22" w:rsidRDefault="00F71CEA" w:rsidP="00F71CEA">
      <w:pPr>
        <w:tabs>
          <w:tab w:val="left" w:pos="3647"/>
        </w:tabs>
        <w:spacing w:after="40"/>
        <w:rPr>
          <w:rFonts w:cstheme="minorHAnsi"/>
          <w:color w:val="7F7F7F" w:themeColor="text1" w:themeTint="80"/>
          <w:sz w:val="13"/>
          <w:szCs w:val="13"/>
        </w:rPr>
      </w:pPr>
      <w:r>
        <w:rPr>
          <w:rFonts w:cstheme="minorHAnsi"/>
          <w:color w:val="7F7F7F" w:themeColor="text1" w:themeTint="80"/>
          <w:sz w:val="13"/>
          <w:szCs w:val="13"/>
        </w:rPr>
        <w:tab/>
      </w:r>
    </w:p>
    <w:p w14:paraId="4BAE76D3" w14:textId="77777777" w:rsidR="000F4C22" w:rsidRDefault="000F4C22" w:rsidP="000F4C22">
      <w:pPr>
        <w:spacing w:after="40"/>
        <w:rPr>
          <w:rFonts w:cstheme="minorHAnsi"/>
          <w:color w:val="7F7F7F" w:themeColor="text1" w:themeTint="80"/>
          <w:sz w:val="13"/>
          <w:szCs w:val="13"/>
        </w:rPr>
      </w:pPr>
    </w:p>
    <w:p w14:paraId="7F115A02" w14:textId="77777777" w:rsidR="000F4C22" w:rsidRDefault="000F4C22" w:rsidP="000F4C22">
      <w:pPr>
        <w:spacing w:after="40"/>
        <w:rPr>
          <w:rFonts w:cstheme="minorHAnsi"/>
          <w:color w:val="7F7F7F" w:themeColor="text1" w:themeTint="80"/>
          <w:sz w:val="13"/>
          <w:szCs w:val="13"/>
        </w:rPr>
      </w:pPr>
    </w:p>
    <w:p w14:paraId="4E8755B8" w14:textId="77777777" w:rsidR="000F4C22" w:rsidRDefault="000F4C22" w:rsidP="00D84C0F">
      <w:pPr>
        <w:pStyle w:val="ESHeading1"/>
      </w:pPr>
    </w:p>
    <w:p w14:paraId="35FAED5E" w14:textId="77777777" w:rsidR="000F4C22" w:rsidRDefault="000F4C22" w:rsidP="00D84C0F">
      <w:pPr>
        <w:pStyle w:val="ESHeading1"/>
        <w:sectPr w:rsidR="000F4C22" w:rsidSect="00895870">
          <w:headerReference w:type="default" r:id="rId13"/>
          <w:footerReference w:type="default" r:id="rId14"/>
          <w:pgSz w:w="11900" w:h="16840"/>
          <w:pgMar w:top="2036" w:right="1240" w:bottom="1304" w:left="1304" w:header="624" w:footer="1092" w:gutter="0"/>
          <w:cols w:space="397"/>
          <w:docGrid w:linePitch="360"/>
        </w:sectPr>
      </w:pPr>
    </w:p>
    <w:p w14:paraId="4C34B713" w14:textId="34FC9219" w:rsidR="003E29B5" w:rsidRPr="008A1DB8" w:rsidRDefault="008A1DB8" w:rsidP="008A1DB8">
      <w:pPr>
        <w:pStyle w:val="ESHeading2"/>
        <w:rPr>
          <w:lang w:val="en-AU"/>
        </w:rPr>
      </w:pPr>
      <w:bookmarkStart w:id="8" w:name="_Toc496696566"/>
      <w:r w:rsidRPr="008A1DB8">
        <w:lastRenderedPageBreak/>
        <w:t>Background</w:t>
      </w:r>
      <w:bookmarkEnd w:id="8"/>
      <w:r w:rsidR="003E29B5" w:rsidRPr="003E29B5">
        <w:t xml:space="preserve"> </w:t>
      </w:r>
    </w:p>
    <w:p w14:paraId="14A31D4D" w14:textId="243F5EF4" w:rsidR="00132DBE" w:rsidRDefault="008A1DB8" w:rsidP="008A1DB8">
      <w:pPr>
        <w:pStyle w:val="ESBodyText"/>
        <w:rPr>
          <w:lang w:val="en-AU"/>
        </w:rPr>
      </w:pPr>
      <w:bookmarkStart w:id="9" w:name="_Toc455499276"/>
      <w:r w:rsidRPr="008A1DB8">
        <w:rPr>
          <w:lang w:val="en-AU"/>
        </w:rPr>
        <w:t xml:space="preserve">The </w:t>
      </w:r>
      <w:r w:rsidRPr="008A1DB8">
        <w:rPr>
          <w:i/>
          <w:lang w:val="en-AU"/>
        </w:rPr>
        <w:t>Education and Training Reform Regulations 2007</w:t>
      </w:r>
      <w:r w:rsidRPr="008A1DB8">
        <w:rPr>
          <w:lang w:val="en-AU"/>
        </w:rPr>
        <w:t xml:space="preserve"> prescribe age requirements for enrolment and attendance at government schools. These regulations specify maximum age requirements for Government schools.  </w:t>
      </w:r>
    </w:p>
    <w:p w14:paraId="45856192" w14:textId="00E392DF" w:rsidR="008A1DB8" w:rsidRPr="008A1DB8" w:rsidRDefault="008A1DB8" w:rsidP="008A1DB8">
      <w:pPr>
        <w:pStyle w:val="ESBodyText"/>
        <w:rPr>
          <w:lang w:val="en-AU"/>
        </w:rPr>
      </w:pPr>
      <w:r w:rsidRPr="008A1DB8">
        <w:rPr>
          <w:lang w:val="en-AU"/>
        </w:rPr>
        <w:t xml:space="preserve">Under these regulations, in general terms, students are required to finish school in the year that they turn 18, unless they are completing an accredited senior secondary course, in which case they may be enrolled in the school year that they turn 19. Where a student is turning 20 years in a school year, there are further restrictions on enrolment as outlined below in more detail.  </w:t>
      </w:r>
    </w:p>
    <w:p w14:paraId="28FCFEC6" w14:textId="164FA54B" w:rsidR="008A1DB8" w:rsidRDefault="00552390" w:rsidP="008A1DB8">
      <w:pPr>
        <w:pStyle w:val="ESBodyText"/>
        <w:rPr>
          <w:lang w:val="en-AU"/>
        </w:rPr>
      </w:pPr>
      <w:r>
        <w:rPr>
          <w:lang w:val="en-AU"/>
        </w:rPr>
        <w:t>A</w:t>
      </w:r>
      <w:r w:rsidR="008A1DB8" w:rsidRPr="008A1DB8">
        <w:rPr>
          <w:lang w:val="en-AU"/>
        </w:rPr>
        <w:t xml:space="preserve">ge eligibility and approval requirements are </w:t>
      </w:r>
      <w:r w:rsidR="00C11ED9">
        <w:rPr>
          <w:lang w:val="en-AU"/>
        </w:rPr>
        <w:t>detailed</w:t>
      </w:r>
      <w:r w:rsidR="008A1DB8" w:rsidRPr="008A1DB8">
        <w:rPr>
          <w:lang w:val="en-AU"/>
        </w:rPr>
        <w:t xml:space="preserve"> in the </w:t>
      </w:r>
      <w:hyperlink r:id="rId15" w:history="1">
        <w:r w:rsidR="008A1DB8" w:rsidRPr="008A1DB8">
          <w:rPr>
            <w:rStyle w:val="Hyperlink"/>
            <w:lang w:val="en-AU"/>
          </w:rPr>
          <w:t>Admission</w:t>
        </w:r>
      </w:hyperlink>
      <w:r w:rsidR="008A1DB8" w:rsidRPr="008A1DB8">
        <w:rPr>
          <w:lang w:val="en-AU"/>
        </w:rPr>
        <w:t xml:space="preserve"> section of the School Policy and Advisory Guide. These requirements apply to all students, including students who are eligible for the PSD.  </w:t>
      </w:r>
    </w:p>
    <w:p w14:paraId="175DFA9A" w14:textId="5E6A1587" w:rsidR="00A367B3" w:rsidRDefault="00A367B3" w:rsidP="00A367B3">
      <w:pPr>
        <w:pStyle w:val="ESHeading3"/>
        <w:rPr>
          <w:lang w:val="en-AU"/>
        </w:rPr>
      </w:pPr>
      <w:bookmarkStart w:id="10" w:name="_Toc496696567"/>
      <w:r>
        <w:rPr>
          <w:lang w:val="en-AU"/>
        </w:rPr>
        <w:t>Students turning 19 or 20 in 20</w:t>
      </w:r>
      <w:r w:rsidR="00156B10">
        <w:rPr>
          <w:lang w:val="en-AU"/>
        </w:rPr>
        <w:t>20</w:t>
      </w:r>
      <w:r>
        <w:rPr>
          <w:lang w:val="en-AU"/>
        </w:rPr>
        <w:t xml:space="preserve"> and eligible for the Program for Students with Disabilities</w:t>
      </w:r>
      <w:bookmarkEnd w:id="10"/>
    </w:p>
    <w:p w14:paraId="254DC4ED" w14:textId="77777777" w:rsidR="00A367B3" w:rsidRPr="008A1DB8" w:rsidRDefault="00A367B3" w:rsidP="00A367B3">
      <w:pPr>
        <w:pStyle w:val="ESBodyText"/>
        <w:rPr>
          <w:lang w:val="en-AU"/>
        </w:rPr>
      </w:pPr>
      <w:r w:rsidRPr="008A1DB8">
        <w:rPr>
          <w:lang w:val="en-AU"/>
        </w:rPr>
        <w:t>The Program for Students with Disabilities (PSD) is a targeted supplementary funding program for Victorian government schools. It provides resources to schools for a defined population of students with disabilities, with high needs.</w:t>
      </w:r>
    </w:p>
    <w:p w14:paraId="0CC6B884" w14:textId="76CADDDD" w:rsidR="008A1DB8" w:rsidRPr="008A1DB8" w:rsidRDefault="008A1DB8" w:rsidP="008A1DB8">
      <w:pPr>
        <w:pStyle w:val="ESBodyText"/>
        <w:rPr>
          <w:lang w:val="en-AU"/>
        </w:rPr>
      </w:pPr>
      <w:r w:rsidRPr="008A1DB8">
        <w:rPr>
          <w:lang w:val="en-AU"/>
        </w:rPr>
        <w:t>For s</w:t>
      </w:r>
      <w:r w:rsidR="005828C9">
        <w:rPr>
          <w:lang w:val="en-AU"/>
        </w:rPr>
        <w:t xml:space="preserve">tudents </w:t>
      </w:r>
      <w:r w:rsidR="005B4F67">
        <w:rPr>
          <w:lang w:val="en-AU"/>
        </w:rPr>
        <w:t>above the maximum age</w:t>
      </w:r>
      <w:r w:rsidR="00552390">
        <w:rPr>
          <w:lang w:val="en-AU"/>
        </w:rPr>
        <w:t xml:space="preserve"> and </w:t>
      </w:r>
      <w:r w:rsidR="005828C9">
        <w:rPr>
          <w:lang w:val="en-AU"/>
        </w:rPr>
        <w:t>turning 19 or 20 in 20</w:t>
      </w:r>
      <w:r w:rsidR="00156B10">
        <w:rPr>
          <w:lang w:val="en-AU"/>
        </w:rPr>
        <w:t>20</w:t>
      </w:r>
      <w:r w:rsidRPr="008A1DB8">
        <w:rPr>
          <w:lang w:val="en-AU"/>
        </w:rPr>
        <w:t xml:space="preserve"> and are eligible for the PSD, the process set out in these guidelines </w:t>
      </w:r>
      <w:r w:rsidR="00975825">
        <w:rPr>
          <w:lang w:val="en-AU"/>
        </w:rPr>
        <w:t>confirms</w:t>
      </w:r>
      <w:r w:rsidRPr="008A1DB8">
        <w:rPr>
          <w:lang w:val="en-AU"/>
        </w:rPr>
        <w:t xml:space="preserve"> that a student’s admission complies with age eligibility requirements</w:t>
      </w:r>
      <w:r w:rsidR="00975825">
        <w:rPr>
          <w:lang w:val="en-AU"/>
        </w:rPr>
        <w:t xml:space="preserve">, </w:t>
      </w:r>
      <w:r w:rsidRPr="008A1DB8">
        <w:rPr>
          <w:lang w:val="en-AU"/>
        </w:rPr>
        <w:t xml:space="preserve">for the continuation of existing PSD funding arrangements.  </w:t>
      </w:r>
    </w:p>
    <w:p w14:paraId="3EA1577A" w14:textId="759253FB" w:rsidR="008A1DB8" w:rsidRPr="008A1DB8" w:rsidRDefault="00A72D9E" w:rsidP="008A1DB8">
      <w:pPr>
        <w:pStyle w:val="ESHeading2"/>
        <w:rPr>
          <w:lang w:val="en-AU"/>
        </w:rPr>
      </w:pPr>
      <w:bookmarkStart w:id="11" w:name="_Toc464035687"/>
      <w:bookmarkStart w:id="12" w:name="_Toc496696568"/>
      <w:r>
        <w:rPr>
          <w:lang w:val="en-AU"/>
        </w:rPr>
        <w:t>Maximum A</w:t>
      </w:r>
      <w:r w:rsidR="00B80CB3">
        <w:rPr>
          <w:lang w:val="en-AU"/>
        </w:rPr>
        <w:t xml:space="preserve">ge </w:t>
      </w:r>
      <w:r w:rsidR="008A1DB8" w:rsidRPr="008A1DB8">
        <w:rPr>
          <w:lang w:val="en-AU"/>
        </w:rPr>
        <w:t>Requirements</w:t>
      </w:r>
      <w:bookmarkEnd w:id="11"/>
      <w:bookmarkEnd w:id="12"/>
    </w:p>
    <w:p w14:paraId="16E4683A" w14:textId="7D8D359D" w:rsidR="00B80CB3" w:rsidRDefault="00B80CB3" w:rsidP="00B80CB3">
      <w:pPr>
        <w:pStyle w:val="ESHeading3"/>
        <w:rPr>
          <w:color w:val="202020"/>
          <w:lang w:val="en"/>
        </w:rPr>
      </w:pPr>
      <w:bookmarkStart w:id="13" w:name="_Toc496696569"/>
      <w:r>
        <w:rPr>
          <w:lang w:val="en"/>
        </w:rPr>
        <w:t>Exceptions to the maximum age requirements</w:t>
      </w:r>
      <w:bookmarkEnd w:id="13"/>
    </w:p>
    <w:p w14:paraId="33180FA1" w14:textId="327834ED" w:rsidR="00552390" w:rsidRPr="00552390" w:rsidRDefault="00A367B3" w:rsidP="00552390">
      <w:pPr>
        <w:pStyle w:val="ESBodyText"/>
        <w:rPr>
          <w:color w:val="202020"/>
          <w:lang w:val="en"/>
        </w:rPr>
      </w:pPr>
      <w:r>
        <w:rPr>
          <w:color w:val="202020"/>
          <w:lang w:val="en"/>
        </w:rPr>
        <w:t xml:space="preserve">In line with the </w:t>
      </w:r>
      <w:hyperlink r:id="rId16" w:history="1">
        <w:r w:rsidRPr="008A1DB8">
          <w:rPr>
            <w:rStyle w:val="Hyperlink"/>
            <w:lang w:val="en-AU"/>
          </w:rPr>
          <w:t>Admission</w:t>
        </w:r>
      </w:hyperlink>
      <w:r w:rsidRPr="008A1DB8">
        <w:rPr>
          <w:lang w:val="en-AU"/>
        </w:rPr>
        <w:t xml:space="preserve"> </w:t>
      </w:r>
      <w:r w:rsidR="00B80CB3">
        <w:rPr>
          <w:lang w:val="en-AU"/>
        </w:rPr>
        <w:t>policy and advice</w:t>
      </w:r>
      <w:r>
        <w:rPr>
          <w:color w:val="202020"/>
          <w:lang w:val="en"/>
        </w:rPr>
        <w:t>, P</w:t>
      </w:r>
      <w:r w:rsidR="00552390">
        <w:rPr>
          <w:color w:val="202020"/>
          <w:lang w:val="en"/>
        </w:rPr>
        <w:t xml:space="preserve">rincipals are responsible for assessing eligibility and approving the admission of </w:t>
      </w:r>
      <w:r w:rsidR="00552390" w:rsidRPr="00552390">
        <w:rPr>
          <w:color w:val="202020"/>
          <w:lang w:val="en"/>
        </w:rPr>
        <w:t xml:space="preserve">individuals who fall within an </w:t>
      </w:r>
      <w:r w:rsidR="00552390" w:rsidRPr="00FA5BE1">
        <w:rPr>
          <w:b/>
          <w:color w:val="202020"/>
          <w:lang w:val="en"/>
        </w:rPr>
        <w:t>exception</w:t>
      </w:r>
      <w:r w:rsidR="00552390" w:rsidRPr="00552390">
        <w:rPr>
          <w:color w:val="202020"/>
          <w:lang w:val="en"/>
        </w:rPr>
        <w:t xml:space="preserve"> under the Regulations</w:t>
      </w:r>
      <w:r w:rsidR="00552390">
        <w:rPr>
          <w:color w:val="202020"/>
          <w:lang w:val="en"/>
        </w:rPr>
        <w:t>, including individuals who:</w:t>
      </w:r>
    </w:p>
    <w:p w14:paraId="504BC8D8" w14:textId="343D31C4" w:rsidR="00B70111" w:rsidRDefault="006927EF" w:rsidP="00C11ED9">
      <w:pPr>
        <w:pStyle w:val="ESBulletsinTable"/>
      </w:pPr>
      <w:r>
        <w:t>are turning 19</w:t>
      </w:r>
      <w:r w:rsidR="00552390">
        <w:t xml:space="preserve"> during</w:t>
      </w:r>
      <w:r>
        <w:t xml:space="preserve"> the year of enrolment and </w:t>
      </w:r>
      <w:r w:rsidR="00B70111">
        <w:t>enrolled at</w:t>
      </w:r>
      <w:r w:rsidR="00B70111" w:rsidRPr="005056EE">
        <w:t xml:space="preserve"> school solely for the purpose of completing an </w:t>
      </w:r>
      <w:r w:rsidR="00B70111" w:rsidRPr="005E43A4">
        <w:t>accredited senior secondary course</w:t>
      </w:r>
      <w:r w:rsidR="00B70111" w:rsidRPr="005056EE">
        <w:t xml:space="preserve"> </w:t>
      </w:r>
    </w:p>
    <w:p w14:paraId="358D9128" w14:textId="5F9D301F" w:rsidR="002429BA" w:rsidRPr="00FA5BE1" w:rsidRDefault="002429BA" w:rsidP="00E312B3">
      <w:pPr>
        <w:pStyle w:val="ESBulletsinTable"/>
        <w:numPr>
          <w:ilvl w:val="0"/>
          <w:numId w:val="4"/>
        </w:numPr>
        <w:rPr>
          <w:lang w:eastAsia="en-AU"/>
        </w:rPr>
      </w:pPr>
      <w:r w:rsidRPr="00FA5BE1">
        <w:rPr>
          <w:lang w:eastAsia="en-AU"/>
        </w:rPr>
        <w:t>‘</w:t>
      </w:r>
      <w:proofErr w:type="gramStart"/>
      <w:r w:rsidRPr="00FA5BE1">
        <w:rPr>
          <w:lang w:eastAsia="en-AU"/>
        </w:rPr>
        <w:t>completing</w:t>
      </w:r>
      <w:proofErr w:type="gramEnd"/>
      <w:r w:rsidRPr="00FA5BE1">
        <w:rPr>
          <w:lang w:eastAsia="en-AU"/>
        </w:rPr>
        <w:t>’ refers to sufficient units or courses of study, which, if satisfactorily completed will result in the student completing the course.</w:t>
      </w:r>
    </w:p>
    <w:p w14:paraId="67DB5E69" w14:textId="4FA05502" w:rsidR="00B70111" w:rsidRDefault="004544A7" w:rsidP="00C11ED9">
      <w:pPr>
        <w:pStyle w:val="ESBulletsinTable"/>
      </w:pPr>
      <w:r>
        <w:t>will turn</w:t>
      </w:r>
      <w:r w:rsidR="00B70111">
        <w:t xml:space="preserve"> 20 years of age during the year of enrolment</w:t>
      </w:r>
      <w:r w:rsidR="00FA5BE1">
        <w:t xml:space="preserve">, and satisfy each </w:t>
      </w:r>
      <w:r w:rsidR="00552390">
        <w:t xml:space="preserve">of the following </w:t>
      </w:r>
      <w:r w:rsidR="00B70111">
        <w:t xml:space="preserve">criteria: </w:t>
      </w:r>
    </w:p>
    <w:p w14:paraId="65C1D77B" w14:textId="786EEB00" w:rsidR="00B70111" w:rsidRPr="00DB0E2D" w:rsidRDefault="00C11FBF" w:rsidP="00E312B3">
      <w:pPr>
        <w:pStyle w:val="ESBulletsinTable"/>
        <w:numPr>
          <w:ilvl w:val="0"/>
          <w:numId w:val="4"/>
        </w:numPr>
        <w:rPr>
          <w:lang w:eastAsia="en-AU"/>
        </w:rPr>
      </w:pPr>
      <w:r>
        <w:rPr>
          <w:lang w:eastAsia="en-AU"/>
        </w:rPr>
        <w:t>enrolled at a government school situated outside the metropolitan area solely for the purpose of completing an accredited senior secondary course</w:t>
      </w:r>
      <w:r w:rsidR="004544A7">
        <w:rPr>
          <w:lang w:eastAsia="en-AU"/>
        </w:rPr>
        <w:t xml:space="preserve"> in</w:t>
      </w:r>
      <w:r>
        <w:rPr>
          <w:lang w:eastAsia="en-AU"/>
        </w:rPr>
        <w:t xml:space="preserve"> that year </w:t>
      </w:r>
      <w:r w:rsidR="00FA5BE1" w:rsidRPr="00184173">
        <w:rPr>
          <w:b/>
          <w:lang w:eastAsia="en-AU"/>
        </w:rPr>
        <w:t>and</w:t>
      </w:r>
    </w:p>
    <w:p w14:paraId="63A83579" w14:textId="011DDB26" w:rsidR="00C11FBF" w:rsidRPr="00FE64A1" w:rsidRDefault="00C11FBF" w:rsidP="00E312B3">
      <w:pPr>
        <w:pStyle w:val="ESBulletsinTable"/>
        <w:numPr>
          <w:ilvl w:val="0"/>
          <w:numId w:val="4"/>
        </w:numPr>
        <w:rPr>
          <w:lang w:eastAsia="en-AU"/>
        </w:rPr>
      </w:pPr>
      <w:r>
        <w:rPr>
          <w:lang w:eastAsia="en-AU"/>
        </w:rPr>
        <w:t xml:space="preserve">there is no TAFE institute or other registered education or training organisation (other than another government school) within 50 kilometres of the school in which the person is seeking to enrol </w:t>
      </w:r>
      <w:r w:rsidR="004544A7">
        <w:rPr>
          <w:lang w:eastAsia="en-AU"/>
        </w:rPr>
        <w:t xml:space="preserve">that is </w:t>
      </w:r>
      <w:r w:rsidR="00DF4927">
        <w:rPr>
          <w:lang w:eastAsia="en-AU"/>
        </w:rPr>
        <w:t>offering an accredited senior secondary education course through a distance education program that the person is eligible to enrol in</w:t>
      </w:r>
      <w:r w:rsidR="004544A7">
        <w:rPr>
          <w:lang w:eastAsia="en-AU"/>
        </w:rPr>
        <w:t>.</w:t>
      </w:r>
    </w:p>
    <w:p w14:paraId="08CE8DAB" w14:textId="16EDE890" w:rsidR="002429BA" w:rsidRPr="005E43A4" w:rsidRDefault="002429BA" w:rsidP="002429BA">
      <w:pPr>
        <w:pStyle w:val="ESBodyText"/>
        <w:rPr>
          <w:lang w:val="en-AU"/>
        </w:rPr>
      </w:pPr>
      <w:r w:rsidRPr="005056EE">
        <w:rPr>
          <w:lang w:val="en-AU"/>
        </w:rPr>
        <w:t xml:space="preserve">An accredited senior secondary course is </w:t>
      </w:r>
      <w:r w:rsidR="009A34A0" w:rsidRPr="005056EE">
        <w:rPr>
          <w:lang w:val="en-AU"/>
        </w:rPr>
        <w:t>one that</w:t>
      </w:r>
      <w:r w:rsidRPr="005056EE">
        <w:rPr>
          <w:lang w:val="en-AU"/>
        </w:rPr>
        <w:t xml:space="preserve"> leads to a </w:t>
      </w:r>
      <w:r w:rsidRPr="005E43A4">
        <w:rPr>
          <w:lang w:val="en-AU"/>
        </w:rPr>
        <w:t>senior secondary qualification. In Victoria, the available senior secondary qualifications are:</w:t>
      </w:r>
    </w:p>
    <w:p w14:paraId="771D7D15" w14:textId="77777777" w:rsidR="002429BA" w:rsidRPr="005056EE" w:rsidRDefault="002429BA" w:rsidP="002429BA">
      <w:pPr>
        <w:pStyle w:val="ESBulletsinTable"/>
      </w:pPr>
      <w:r w:rsidRPr="005056EE">
        <w:t xml:space="preserve">Victorian Certificate of Education (VCE) </w:t>
      </w:r>
    </w:p>
    <w:p w14:paraId="3D3F2774" w14:textId="5D44C3AE" w:rsidR="003D1CE6" w:rsidRPr="005056EE" w:rsidRDefault="002429BA" w:rsidP="002429BA">
      <w:pPr>
        <w:pStyle w:val="ESBulletsinTable"/>
      </w:pPr>
      <w:r w:rsidRPr="005056EE">
        <w:t xml:space="preserve">Victorian Certificate of Applied Learning (VCAL) </w:t>
      </w:r>
    </w:p>
    <w:p w14:paraId="1D6B400E" w14:textId="4DE982D3" w:rsidR="005C7767" w:rsidRDefault="002429BA" w:rsidP="00DB0E2D">
      <w:pPr>
        <w:pStyle w:val="ESBulletsinTable"/>
      </w:pPr>
      <w:r w:rsidRPr="005056EE">
        <w:t xml:space="preserve">International Baccalaureate Diploma (IB Diploma). </w:t>
      </w:r>
    </w:p>
    <w:p w14:paraId="2BF41E61" w14:textId="72238EF3" w:rsidR="00B80CB3" w:rsidRDefault="00B80CB3" w:rsidP="00B80CB3">
      <w:pPr>
        <w:pStyle w:val="ESHeading3"/>
        <w:rPr>
          <w:lang w:eastAsia="en-AU"/>
        </w:rPr>
      </w:pPr>
      <w:bookmarkStart w:id="14" w:name="_Toc496696570"/>
      <w:bookmarkStart w:id="15" w:name="_Toc464035688"/>
      <w:r w:rsidRPr="00B80CB3">
        <w:rPr>
          <w:lang w:eastAsia="en-AU"/>
        </w:rPr>
        <w:t>Exemptions from the age requirements</w:t>
      </w:r>
      <w:bookmarkEnd w:id="14"/>
    </w:p>
    <w:p w14:paraId="0CA18926" w14:textId="52771083" w:rsidR="00975825" w:rsidRPr="00FA5BE1" w:rsidRDefault="00975825" w:rsidP="00975825">
      <w:pPr>
        <w:pStyle w:val="ESBodyText"/>
      </w:pPr>
      <w:r w:rsidRPr="00FA5BE1">
        <w:rPr>
          <w:lang w:eastAsia="en-AU"/>
        </w:rPr>
        <w:t xml:space="preserve">A student </w:t>
      </w:r>
      <w:r>
        <w:rPr>
          <w:lang w:eastAsia="en-AU"/>
        </w:rPr>
        <w:t xml:space="preserve">turning 19 or </w:t>
      </w:r>
      <w:r w:rsidRPr="00FA5BE1">
        <w:rPr>
          <w:lang w:eastAsia="en-AU"/>
        </w:rPr>
        <w:t xml:space="preserve">20 </w:t>
      </w:r>
      <w:r>
        <w:rPr>
          <w:lang w:eastAsia="en-AU"/>
        </w:rPr>
        <w:t xml:space="preserve">in </w:t>
      </w:r>
      <w:r w:rsidR="00156B10">
        <w:rPr>
          <w:lang w:eastAsia="en-AU"/>
        </w:rPr>
        <w:t>2020</w:t>
      </w:r>
      <w:r>
        <w:rPr>
          <w:lang w:eastAsia="en-AU"/>
        </w:rPr>
        <w:t xml:space="preserve"> </w:t>
      </w:r>
      <w:r w:rsidRPr="00FA5BE1">
        <w:rPr>
          <w:lang w:eastAsia="en-AU"/>
        </w:rPr>
        <w:t xml:space="preserve">who </w:t>
      </w:r>
      <w:r w:rsidRPr="00502DF4">
        <w:rPr>
          <w:b/>
          <w:lang w:eastAsia="en-AU"/>
        </w:rPr>
        <w:t>does not meet</w:t>
      </w:r>
      <w:r w:rsidRPr="00FA5BE1">
        <w:rPr>
          <w:lang w:eastAsia="en-AU"/>
        </w:rPr>
        <w:t xml:space="preserve"> one of the exceptions listed above may only </w:t>
      </w:r>
      <w:proofErr w:type="spellStart"/>
      <w:r w:rsidRPr="00FA5BE1">
        <w:rPr>
          <w:lang w:eastAsia="en-AU"/>
        </w:rPr>
        <w:t>enrol</w:t>
      </w:r>
      <w:proofErr w:type="spellEnd"/>
      <w:r w:rsidRPr="00FA5BE1">
        <w:rPr>
          <w:lang w:eastAsia="en-AU"/>
        </w:rPr>
        <w:t xml:space="preserve"> in or attend a government school if they are granted an </w:t>
      </w:r>
      <w:r w:rsidRPr="00975825">
        <w:rPr>
          <w:b/>
          <w:lang w:eastAsia="en-AU"/>
        </w:rPr>
        <w:t>exemption</w:t>
      </w:r>
      <w:r w:rsidRPr="00FA5BE1">
        <w:rPr>
          <w:lang w:eastAsia="en-AU"/>
        </w:rPr>
        <w:t xml:space="preserve"> from the age requirements</w:t>
      </w:r>
      <w:r w:rsidR="00B80CB3">
        <w:rPr>
          <w:lang w:eastAsia="en-AU"/>
        </w:rPr>
        <w:t>,</w:t>
      </w:r>
      <w:r w:rsidR="00B80CB3" w:rsidRPr="00B80CB3">
        <w:t xml:space="preserve"> </w:t>
      </w:r>
      <w:r w:rsidR="00B80CB3" w:rsidRPr="00B80CB3">
        <w:rPr>
          <w:lang w:eastAsia="en-AU"/>
        </w:rPr>
        <w:t>granted at the discretion of the Minister or Regional Director</w:t>
      </w:r>
      <w:r w:rsidRPr="00FA5BE1">
        <w:rPr>
          <w:lang w:eastAsia="en-AU"/>
        </w:rPr>
        <w:t>.</w:t>
      </w:r>
      <w:r w:rsidRPr="00DD3883">
        <w:rPr>
          <w:lang w:eastAsia="en-AU"/>
        </w:rPr>
        <w:t xml:space="preserve"> </w:t>
      </w:r>
      <w:r>
        <w:rPr>
          <w:lang w:eastAsia="en-AU"/>
        </w:rPr>
        <w:t xml:space="preserve">Principals are referred to ‘Exemptions from the age requirements’ in the </w:t>
      </w:r>
      <w:hyperlink r:id="rId17" w:history="1">
        <w:r w:rsidRPr="008A1DB8">
          <w:rPr>
            <w:rStyle w:val="Hyperlink"/>
            <w:lang w:val="en-AU"/>
          </w:rPr>
          <w:t>Admission</w:t>
        </w:r>
      </w:hyperlink>
      <w:r w:rsidRPr="008A1DB8">
        <w:t xml:space="preserve"> section of the School Policy and Advisory Guide.  </w:t>
      </w:r>
    </w:p>
    <w:p w14:paraId="6B29DC86" w14:textId="77777777" w:rsidR="008A1DB8" w:rsidRPr="008A1DB8" w:rsidRDefault="008A1DB8" w:rsidP="005828C9">
      <w:pPr>
        <w:pStyle w:val="ESHeading2"/>
        <w:rPr>
          <w:lang w:val="en-AU"/>
        </w:rPr>
      </w:pPr>
      <w:bookmarkStart w:id="16" w:name="_Toc496696571"/>
      <w:r w:rsidRPr="008A1DB8">
        <w:rPr>
          <w:lang w:val="en-AU"/>
        </w:rPr>
        <w:t>Responsibility</w:t>
      </w:r>
      <w:bookmarkEnd w:id="15"/>
      <w:bookmarkEnd w:id="16"/>
    </w:p>
    <w:p w14:paraId="150427DB" w14:textId="3260E28C" w:rsidR="00975825" w:rsidRDefault="008A1DB8" w:rsidP="00975825">
      <w:pPr>
        <w:pStyle w:val="ESBodyText"/>
        <w:rPr>
          <w:lang w:val="en-AU"/>
        </w:rPr>
      </w:pPr>
      <w:r w:rsidRPr="008A1DB8">
        <w:rPr>
          <w:b/>
          <w:lang w:val="en-AU"/>
        </w:rPr>
        <w:t>Principals</w:t>
      </w:r>
      <w:r w:rsidRPr="008A1DB8">
        <w:rPr>
          <w:lang w:val="en-AU"/>
        </w:rPr>
        <w:t xml:space="preserve"> are responsible for ensuring eligibility and approving the admission of individuals who </w:t>
      </w:r>
      <w:r w:rsidR="00975825">
        <w:rPr>
          <w:lang w:val="en-AU"/>
        </w:rPr>
        <w:t xml:space="preserve">fall within an </w:t>
      </w:r>
      <w:r w:rsidR="00975825" w:rsidRPr="00B80CB3">
        <w:rPr>
          <w:b/>
          <w:lang w:val="en-AU"/>
        </w:rPr>
        <w:t>exception</w:t>
      </w:r>
      <w:r w:rsidR="00975825">
        <w:rPr>
          <w:lang w:val="en-AU"/>
        </w:rPr>
        <w:t xml:space="preserve"> under the Regulations, as</w:t>
      </w:r>
      <w:r w:rsidRPr="008A1DB8">
        <w:rPr>
          <w:lang w:val="en-AU"/>
        </w:rPr>
        <w:t xml:space="preserve"> described under ‘Requirements’ above.  </w:t>
      </w:r>
    </w:p>
    <w:p w14:paraId="0EFD540B" w14:textId="170332E0" w:rsidR="00975825" w:rsidRPr="00975825" w:rsidRDefault="00975825" w:rsidP="00975825">
      <w:pPr>
        <w:pStyle w:val="ESBodyText"/>
        <w:rPr>
          <w:lang w:val="en-AU"/>
        </w:rPr>
      </w:pPr>
      <w:r w:rsidRPr="00975825">
        <w:rPr>
          <w:lang w:val="en-AU"/>
        </w:rPr>
        <w:t xml:space="preserve">The </w:t>
      </w:r>
      <w:r w:rsidR="00502DF4">
        <w:rPr>
          <w:b/>
          <w:lang w:val="en-AU"/>
        </w:rPr>
        <w:t xml:space="preserve">Regional </w:t>
      </w:r>
      <w:r w:rsidR="00A72D9E">
        <w:rPr>
          <w:b/>
          <w:lang w:val="en-AU"/>
        </w:rPr>
        <w:t>O</w:t>
      </w:r>
      <w:r w:rsidR="00502DF4">
        <w:rPr>
          <w:b/>
          <w:lang w:val="en-AU"/>
        </w:rPr>
        <w:t xml:space="preserve">ffice </w:t>
      </w:r>
      <w:r w:rsidR="00502DF4">
        <w:rPr>
          <w:lang w:val="en-AU"/>
        </w:rPr>
        <w:t>verifies eligibility for</w:t>
      </w:r>
      <w:r w:rsidRPr="00975825">
        <w:rPr>
          <w:lang w:val="en-AU"/>
        </w:rPr>
        <w:t xml:space="preserve"> grant</w:t>
      </w:r>
      <w:r w:rsidR="00502DF4">
        <w:rPr>
          <w:lang w:val="en-AU"/>
        </w:rPr>
        <w:t>ing</w:t>
      </w:r>
      <w:r w:rsidRPr="00975825">
        <w:rPr>
          <w:lang w:val="en-AU"/>
        </w:rPr>
        <w:t xml:space="preserve"> an individual an </w:t>
      </w:r>
      <w:r w:rsidRPr="00B80CB3">
        <w:rPr>
          <w:b/>
          <w:lang w:val="en-AU"/>
        </w:rPr>
        <w:t>exemption</w:t>
      </w:r>
      <w:r w:rsidRPr="00975825">
        <w:rPr>
          <w:lang w:val="en-AU"/>
        </w:rPr>
        <w:t xml:space="preserve"> from the maximum age regulation</w:t>
      </w:r>
      <w:r w:rsidR="0006716A">
        <w:rPr>
          <w:lang w:val="en-AU"/>
        </w:rPr>
        <w:t>s in limit</w:t>
      </w:r>
      <w:r w:rsidR="00502DF4">
        <w:rPr>
          <w:lang w:val="en-AU"/>
        </w:rPr>
        <w:t xml:space="preserve">ed circumstances, and the </w:t>
      </w:r>
      <w:r w:rsidR="00502DF4" w:rsidRPr="00F61EBE">
        <w:rPr>
          <w:b/>
          <w:lang w:val="en-AU"/>
        </w:rPr>
        <w:t>Regional Director</w:t>
      </w:r>
      <w:r w:rsidR="00502DF4">
        <w:rPr>
          <w:lang w:val="en-AU"/>
        </w:rPr>
        <w:t xml:space="preserve"> </w:t>
      </w:r>
      <w:r w:rsidR="000C63EE">
        <w:rPr>
          <w:lang w:val="en-AU"/>
        </w:rPr>
        <w:t>makes an approval decision for</w:t>
      </w:r>
      <w:r w:rsidR="00A72D9E">
        <w:rPr>
          <w:lang w:val="en-AU"/>
        </w:rPr>
        <w:t xml:space="preserve"> the</w:t>
      </w:r>
      <w:r w:rsidR="00502DF4">
        <w:rPr>
          <w:lang w:val="en-AU"/>
        </w:rPr>
        <w:t xml:space="preserve"> application. </w:t>
      </w:r>
      <w:r w:rsidR="00502DF4">
        <w:rPr>
          <w:lang w:val="en-AU"/>
        </w:rPr>
        <w:br/>
        <w:t>S</w:t>
      </w:r>
      <w:r>
        <w:rPr>
          <w:lang w:val="en-AU"/>
        </w:rPr>
        <w:t xml:space="preserve">ee </w:t>
      </w:r>
      <w:r>
        <w:rPr>
          <w:lang w:eastAsia="en-AU"/>
        </w:rPr>
        <w:t xml:space="preserve">‘Exemptions from the age requirements’ in the </w:t>
      </w:r>
      <w:hyperlink r:id="rId18" w:history="1">
        <w:r w:rsidRPr="008A1DB8">
          <w:rPr>
            <w:rStyle w:val="Hyperlink"/>
            <w:lang w:val="en-AU"/>
          </w:rPr>
          <w:t>Admission</w:t>
        </w:r>
      </w:hyperlink>
      <w:r w:rsidRPr="008A1DB8">
        <w:t xml:space="preserve"> section of the Sch</w:t>
      </w:r>
      <w:r w:rsidR="0006716A">
        <w:t>ool Policy and Advisory Guide.</w:t>
      </w:r>
    </w:p>
    <w:p w14:paraId="0B24B5EE" w14:textId="05608AE9" w:rsidR="008A1DB8" w:rsidRDefault="008A1DB8" w:rsidP="008A1DB8">
      <w:pPr>
        <w:pStyle w:val="ESBodyText"/>
        <w:rPr>
          <w:lang w:val="en-AU"/>
        </w:rPr>
      </w:pPr>
      <w:r w:rsidRPr="008A1DB8">
        <w:rPr>
          <w:b/>
          <w:lang w:val="en-AU"/>
        </w:rPr>
        <w:t>Wellbeing Health and Engagement Division</w:t>
      </w:r>
      <w:r w:rsidRPr="008A1DB8">
        <w:rPr>
          <w:lang w:val="en-AU"/>
        </w:rPr>
        <w:t xml:space="preserve"> is responsible for funding arrangements for students turning 19 </w:t>
      </w:r>
      <w:r w:rsidR="002D53DD">
        <w:rPr>
          <w:lang w:val="en-AU"/>
        </w:rPr>
        <w:t>or 20</w:t>
      </w:r>
      <w:r w:rsidRPr="008A1DB8">
        <w:rPr>
          <w:lang w:val="en-AU"/>
        </w:rPr>
        <w:t xml:space="preserve"> and eligible for the PSD, in line with the maximum age regulations and documentation from schools.  As required, advice </w:t>
      </w:r>
      <w:proofErr w:type="gramStart"/>
      <w:r w:rsidRPr="008A1DB8">
        <w:rPr>
          <w:lang w:val="en-AU"/>
        </w:rPr>
        <w:t>will be sought</w:t>
      </w:r>
      <w:proofErr w:type="gramEnd"/>
      <w:r w:rsidRPr="008A1DB8">
        <w:rPr>
          <w:lang w:val="en-AU"/>
        </w:rPr>
        <w:t xml:space="preserve"> from the Department’s </w:t>
      </w:r>
      <w:r w:rsidR="00975825" w:rsidRPr="00975825">
        <w:rPr>
          <w:b/>
          <w:lang w:val="en-AU"/>
        </w:rPr>
        <w:t>Regional Offices</w:t>
      </w:r>
      <w:r w:rsidR="00975825">
        <w:rPr>
          <w:lang w:val="en-AU"/>
        </w:rPr>
        <w:t xml:space="preserve"> and </w:t>
      </w:r>
      <w:r w:rsidRPr="008A1DB8">
        <w:rPr>
          <w:b/>
          <w:lang w:val="en-AU"/>
        </w:rPr>
        <w:t>Legal Division.</w:t>
      </w:r>
      <w:r w:rsidRPr="008A1DB8">
        <w:rPr>
          <w:lang w:val="en-AU"/>
        </w:rPr>
        <w:t xml:space="preserve">   </w:t>
      </w:r>
    </w:p>
    <w:p w14:paraId="1B205344" w14:textId="77777777" w:rsidR="005828C9" w:rsidRPr="00975825" w:rsidRDefault="005828C9" w:rsidP="00975825">
      <w:pPr>
        <w:pStyle w:val="ESHeading2"/>
      </w:pPr>
      <w:bookmarkStart w:id="17" w:name="_Toc464035689"/>
      <w:bookmarkStart w:id="18" w:name="_Toc496696572"/>
      <w:r w:rsidRPr="00975825">
        <w:lastRenderedPageBreak/>
        <w:t>Submission Process</w:t>
      </w:r>
      <w:bookmarkEnd w:id="17"/>
      <w:bookmarkEnd w:id="18"/>
    </w:p>
    <w:p w14:paraId="1DD9FCB9" w14:textId="6254B566" w:rsidR="001A2FCC" w:rsidRDefault="001A2FCC" w:rsidP="001A2FCC">
      <w:pPr>
        <w:pStyle w:val="ESHeading3"/>
        <w:rPr>
          <w:lang w:val="en-AU"/>
        </w:rPr>
      </w:pPr>
      <w:bookmarkStart w:id="19" w:name="_Toc496696573"/>
      <w:r>
        <w:rPr>
          <w:lang w:val="en-AU"/>
        </w:rPr>
        <w:t>Documentation</w:t>
      </w:r>
      <w:bookmarkEnd w:id="19"/>
    </w:p>
    <w:p w14:paraId="422711C6" w14:textId="032AD92B" w:rsidR="005828C9" w:rsidRPr="005828C9" w:rsidRDefault="005828C9" w:rsidP="005828C9">
      <w:pPr>
        <w:pStyle w:val="ESBodyText"/>
        <w:rPr>
          <w:lang w:val="en-AU"/>
        </w:rPr>
      </w:pPr>
      <w:r w:rsidRPr="005828C9">
        <w:rPr>
          <w:lang w:val="en-AU"/>
        </w:rPr>
        <w:t xml:space="preserve">Schools are required to provide: </w:t>
      </w:r>
    </w:p>
    <w:p w14:paraId="6FE1AA00" w14:textId="3F0DE084" w:rsidR="005828C9" w:rsidRPr="005828C9" w:rsidRDefault="005828C9" w:rsidP="00E312B3">
      <w:pPr>
        <w:pStyle w:val="ESBulletsinTable"/>
        <w:numPr>
          <w:ilvl w:val="0"/>
          <w:numId w:val="5"/>
        </w:numPr>
      </w:pPr>
      <w:r w:rsidRPr="005828C9">
        <w:t xml:space="preserve">A completed </w:t>
      </w:r>
      <w:r w:rsidRPr="00156B10">
        <w:rPr>
          <w:b/>
          <w:i/>
        </w:rPr>
        <w:t xml:space="preserve">PSD – student turning 19 </w:t>
      </w:r>
      <w:r w:rsidR="002D53DD">
        <w:rPr>
          <w:b/>
          <w:i/>
        </w:rPr>
        <w:t>or 20</w:t>
      </w:r>
      <w:r w:rsidRPr="00156B10">
        <w:rPr>
          <w:b/>
          <w:i/>
        </w:rPr>
        <w:t xml:space="preserve"> in 20</w:t>
      </w:r>
      <w:r w:rsidR="00156B10" w:rsidRPr="00156B10">
        <w:rPr>
          <w:b/>
          <w:i/>
        </w:rPr>
        <w:t>20</w:t>
      </w:r>
      <w:r w:rsidRPr="005828C9">
        <w:t xml:space="preserve"> </w:t>
      </w:r>
      <w:r w:rsidRPr="00156B10">
        <w:rPr>
          <w:b/>
        </w:rPr>
        <w:t>form</w:t>
      </w:r>
      <w:r w:rsidRPr="005828C9">
        <w:t xml:space="preserve"> to outline student and course details</w:t>
      </w:r>
      <w:r w:rsidR="00A07AEF">
        <w:t xml:space="preserve"> (below)</w:t>
      </w:r>
    </w:p>
    <w:p w14:paraId="25C3516C" w14:textId="423D0238" w:rsidR="0004080E" w:rsidRDefault="005828C9" w:rsidP="00E312B3">
      <w:pPr>
        <w:pStyle w:val="ESBulletsinTable"/>
        <w:numPr>
          <w:ilvl w:val="0"/>
          <w:numId w:val="5"/>
        </w:numPr>
      </w:pPr>
      <w:r w:rsidRPr="005828C9">
        <w:t xml:space="preserve">A </w:t>
      </w:r>
      <w:r w:rsidR="00156B10" w:rsidRPr="00BE1FB9">
        <w:rPr>
          <w:b/>
          <w:i/>
        </w:rPr>
        <w:t>2020</w:t>
      </w:r>
      <w:r w:rsidR="00147656" w:rsidRPr="00BE1FB9">
        <w:rPr>
          <w:b/>
          <w:i/>
        </w:rPr>
        <w:t xml:space="preserve"> </w:t>
      </w:r>
      <w:r w:rsidRPr="00BE1FB9">
        <w:rPr>
          <w:b/>
          <w:i/>
        </w:rPr>
        <w:t>VASS Student Full Details Report</w:t>
      </w:r>
      <w:r w:rsidRPr="005828C9">
        <w:t xml:space="preserve"> as evidence of </w:t>
      </w:r>
      <w:r w:rsidR="001361AD">
        <w:t xml:space="preserve">course and subject information </w:t>
      </w:r>
      <w:r w:rsidRPr="005828C9">
        <w:t>(</w:t>
      </w:r>
      <w:r w:rsidR="00004E59">
        <w:t xml:space="preserve">see </w:t>
      </w:r>
      <w:hyperlink r:id="rId19" w:history="1">
        <w:r w:rsidR="00B80CB3" w:rsidRPr="00004E59">
          <w:rPr>
            <w:rStyle w:val="Hyperlink"/>
          </w:rPr>
          <w:t>VASS User Manual</w:t>
        </w:r>
      </w:hyperlink>
      <w:r w:rsidR="00004E59">
        <w:t>)</w:t>
      </w:r>
    </w:p>
    <w:p w14:paraId="3F43B05F" w14:textId="1E7D9C9A" w:rsidR="005828C9" w:rsidRPr="0004080E" w:rsidRDefault="0004080E" w:rsidP="00E312B3">
      <w:pPr>
        <w:pStyle w:val="ESBulletsinTable"/>
        <w:numPr>
          <w:ilvl w:val="0"/>
          <w:numId w:val="5"/>
        </w:numPr>
      </w:pPr>
      <w:r>
        <w:t xml:space="preserve">Where appropriate, documentation of being </w:t>
      </w:r>
      <w:r w:rsidRPr="0004080E">
        <w:t>granted an exe</w:t>
      </w:r>
      <w:bookmarkStart w:id="20" w:name="_GoBack"/>
      <w:bookmarkEnd w:id="20"/>
      <w:r w:rsidRPr="0004080E">
        <w:t xml:space="preserve">mption from the age regulations </w:t>
      </w:r>
    </w:p>
    <w:p w14:paraId="74B355DF" w14:textId="1139927C" w:rsidR="00A07AEF" w:rsidRDefault="00A07AEF" w:rsidP="00A07AEF">
      <w:pPr>
        <w:pStyle w:val="ESHeading3"/>
        <w:rPr>
          <w:lang w:val="en-AU"/>
        </w:rPr>
      </w:pPr>
      <w:bookmarkStart w:id="21" w:name="_Toc496696574"/>
      <w:r>
        <w:rPr>
          <w:lang w:val="en-AU"/>
        </w:rPr>
        <w:t>Submission and timelines</w:t>
      </w:r>
      <w:bookmarkEnd w:id="21"/>
    </w:p>
    <w:p w14:paraId="6068803F" w14:textId="32E53189" w:rsidR="005828C9" w:rsidRPr="009C7E13" w:rsidRDefault="00156B10" w:rsidP="009C7E13">
      <w:pPr>
        <w:pStyle w:val="ESBodyText"/>
        <w:rPr>
          <w:b/>
        </w:rPr>
      </w:pPr>
      <w:r w:rsidRPr="00156B10">
        <w:rPr>
          <w:lang w:val="en-AU"/>
        </w:rPr>
        <w:t>Email</w:t>
      </w:r>
      <w:r>
        <w:rPr>
          <w:lang w:val="en-AU"/>
        </w:rPr>
        <w:t xml:space="preserve"> c</w:t>
      </w:r>
      <w:r w:rsidR="005828C9" w:rsidRPr="001A2FCC">
        <w:rPr>
          <w:lang w:val="en-AU"/>
        </w:rPr>
        <w:t>ompleted</w:t>
      </w:r>
      <w:r w:rsidR="00A07AEF">
        <w:t xml:space="preserve"> documentation</w:t>
      </w:r>
      <w:r w:rsidR="005828C9" w:rsidRPr="005828C9">
        <w:t xml:space="preserve"> to </w:t>
      </w:r>
      <w:hyperlink r:id="rId20" w:history="1">
        <w:r w:rsidR="001A2FCC" w:rsidRPr="005E12D1">
          <w:rPr>
            <w:rStyle w:val="Hyperlink"/>
          </w:rPr>
          <w:t>disability.services@edumail.vic.gov.au</w:t>
        </w:r>
      </w:hyperlink>
      <w:r w:rsidR="009C7E13">
        <w:rPr>
          <w:b/>
        </w:rPr>
        <w:t xml:space="preserve"> </w:t>
      </w:r>
      <w:r w:rsidR="005828C9" w:rsidRPr="005828C9">
        <w:rPr>
          <w:lang w:val="en-AU"/>
        </w:rPr>
        <w:t xml:space="preserve">by </w:t>
      </w:r>
      <w:r w:rsidR="0006716A">
        <w:rPr>
          <w:b/>
          <w:lang w:val="en-AU"/>
        </w:rPr>
        <w:t>28</w:t>
      </w:r>
      <w:r w:rsidR="005828C9" w:rsidRPr="00C35610">
        <w:rPr>
          <w:b/>
          <w:lang w:val="en-AU"/>
        </w:rPr>
        <w:t xml:space="preserve"> </w:t>
      </w:r>
      <w:r w:rsidR="0006716A">
        <w:rPr>
          <w:b/>
          <w:lang w:val="en-AU"/>
        </w:rPr>
        <w:t xml:space="preserve">February </w:t>
      </w:r>
      <w:r>
        <w:rPr>
          <w:b/>
          <w:lang w:val="en-AU"/>
        </w:rPr>
        <w:t>2020</w:t>
      </w:r>
      <w:r w:rsidR="005828C9" w:rsidRPr="00C35610">
        <w:rPr>
          <w:lang w:val="en-AU"/>
        </w:rPr>
        <w:t>.</w:t>
      </w:r>
      <w:r w:rsidR="005828C9" w:rsidRPr="005828C9">
        <w:rPr>
          <w:lang w:val="en-AU"/>
        </w:rPr>
        <w:t xml:space="preserve">  </w:t>
      </w:r>
    </w:p>
    <w:p w14:paraId="2C099717" w14:textId="338F2E36" w:rsidR="005828C9" w:rsidRPr="001A2FCC" w:rsidRDefault="005828C9" w:rsidP="001A2FCC">
      <w:pPr>
        <w:pStyle w:val="ESHeading3"/>
        <w:rPr>
          <w:lang w:val="en-AU"/>
        </w:rPr>
      </w:pPr>
      <w:bookmarkStart w:id="22" w:name="_Toc464035692"/>
      <w:bookmarkStart w:id="23" w:name="_Toc496696575"/>
      <w:r w:rsidRPr="001A2FCC">
        <w:rPr>
          <w:lang w:val="en-AU"/>
        </w:rPr>
        <w:t>Review</w:t>
      </w:r>
      <w:bookmarkEnd w:id="22"/>
      <w:r w:rsidR="001A2FCC">
        <w:rPr>
          <w:lang w:val="en-AU"/>
        </w:rPr>
        <w:t xml:space="preserve"> and </w:t>
      </w:r>
      <w:r w:rsidR="00A07AEF">
        <w:rPr>
          <w:lang w:val="en-AU"/>
        </w:rPr>
        <w:t>c</w:t>
      </w:r>
      <w:r w:rsidR="001A2FCC">
        <w:rPr>
          <w:lang w:val="en-AU"/>
        </w:rPr>
        <w:t>onfirmation</w:t>
      </w:r>
      <w:bookmarkEnd w:id="23"/>
    </w:p>
    <w:p w14:paraId="06F626C0" w14:textId="7AFE3521" w:rsidR="005828C9" w:rsidRPr="00A07AEF" w:rsidRDefault="000C63EE" w:rsidP="00A07AEF">
      <w:pPr>
        <w:pStyle w:val="ESBodyText"/>
        <w:rPr>
          <w:lang w:val="en-AU"/>
        </w:rPr>
      </w:pPr>
      <w:r>
        <w:rPr>
          <w:lang w:val="en-AU"/>
        </w:rPr>
        <w:t>Documentation provided by schools is reviewed</w:t>
      </w:r>
      <w:r w:rsidR="00A07AEF">
        <w:rPr>
          <w:lang w:val="en-AU"/>
        </w:rPr>
        <w:t xml:space="preserve"> to confirm that </w:t>
      </w:r>
      <w:r w:rsidR="00117E78">
        <w:rPr>
          <w:lang w:val="en-AU"/>
        </w:rPr>
        <w:t>it</w:t>
      </w:r>
      <w:r w:rsidR="00A07AEF">
        <w:rPr>
          <w:lang w:val="en-AU"/>
        </w:rPr>
        <w:t xml:space="preserve"> is complete and complies with the </w:t>
      </w:r>
      <w:hyperlink r:id="rId21" w:history="1">
        <w:r w:rsidR="00A07AEF" w:rsidRPr="00C35610">
          <w:rPr>
            <w:rStyle w:val="Hyperlink"/>
            <w:rFonts w:cs="Calibri"/>
          </w:rPr>
          <w:t>Admission</w:t>
        </w:r>
      </w:hyperlink>
      <w:r w:rsidR="00A07AEF" w:rsidRPr="00C35610">
        <w:t xml:space="preserve"> section of the School Policy and Advisory Guide</w:t>
      </w:r>
      <w:r w:rsidR="00A07AEF">
        <w:t>. Where required,</w:t>
      </w:r>
      <w:r w:rsidR="00117E78">
        <w:t xml:space="preserve"> clarification will be sought from</w:t>
      </w:r>
      <w:r w:rsidR="00A07AEF">
        <w:t xml:space="preserve"> the nominated contact person.  </w:t>
      </w:r>
    </w:p>
    <w:p w14:paraId="1B145D3D" w14:textId="303A8624" w:rsidR="005828C9" w:rsidRDefault="00117E78" w:rsidP="005828C9">
      <w:pPr>
        <w:pStyle w:val="ESBodyText"/>
        <w:rPr>
          <w:rFonts w:cs="Calibri"/>
        </w:rPr>
      </w:pPr>
      <w:r>
        <w:rPr>
          <w:rFonts w:cs="Calibri"/>
        </w:rPr>
        <w:t>Final c</w:t>
      </w:r>
      <w:r w:rsidR="005828C9">
        <w:rPr>
          <w:rFonts w:cs="Calibri"/>
        </w:rPr>
        <w:t xml:space="preserve">onfirmation </w:t>
      </w:r>
      <w:r w:rsidR="005828C9" w:rsidRPr="008A2E0E">
        <w:rPr>
          <w:rFonts w:cs="Calibri"/>
        </w:rPr>
        <w:t xml:space="preserve">will be </w:t>
      </w:r>
      <w:r w:rsidR="005828C9">
        <w:rPr>
          <w:rFonts w:cs="Calibri"/>
        </w:rPr>
        <w:t xml:space="preserve">sent to the </w:t>
      </w:r>
      <w:r>
        <w:rPr>
          <w:rFonts w:cs="Calibri"/>
        </w:rPr>
        <w:t>principal and nominated contact</w:t>
      </w:r>
      <w:r w:rsidR="005828C9">
        <w:rPr>
          <w:rFonts w:cs="Calibri"/>
        </w:rPr>
        <w:t xml:space="preserve"> by </w:t>
      </w:r>
      <w:r w:rsidR="005828C9" w:rsidRPr="008A2E0E">
        <w:rPr>
          <w:rFonts w:cs="Calibri"/>
        </w:rPr>
        <w:t xml:space="preserve">March </w:t>
      </w:r>
      <w:r w:rsidR="00156B10">
        <w:rPr>
          <w:rFonts w:cs="Calibri"/>
        </w:rPr>
        <w:t>2020</w:t>
      </w:r>
      <w:r w:rsidR="005828C9" w:rsidRPr="008A2E0E">
        <w:rPr>
          <w:rFonts w:cs="Calibri"/>
        </w:rPr>
        <w:t>.</w:t>
      </w:r>
      <w:r w:rsidR="005828C9">
        <w:rPr>
          <w:rFonts w:cs="Calibri"/>
        </w:rPr>
        <w:t xml:space="preserve">  </w:t>
      </w:r>
    </w:p>
    <w:p w14:paraId="1A50D79E" w14:textId="51D2C2DE" w:rsidR="005828C9" w:rsidRPr="00A07AEF" w:rsidRDefault="005828C9" w:rsidP="00A07AEF">
      <w:pPr>
        <w:pStyle w:val="ESHeading2"/>
      </w:pPr>
      <w:bookmarkStart w:id="24" w:name="_Toc496696576"/>
      <w:r w:rsidRPr="00A07AEF">
        <w:t>Funding Arrangements</w:t>
      </w:r>
      <w:bookmarkEnd w:id="24"/>
    </w:p>
    <w:p w14:paraId="2A6C7701" w14:textId="77777777" w:rsidR="005828C9" w:rsidRPr="005828C9" w:rsidRDefault="005828C9" w:rsidP="005828C9">
      <w:pPr>
        <w:pStyle w:val="ESBodyText"/>
        <w:rPr>
          <w:lang w:val="en-AU"/>
        </w:rPr>
      </w:pPr>
      <w:r w:rsidRPr="005828C9">
        <w:rPr>
          <w:lang w:val="en-AU"/>
        </w:rPr>
        <w:t xml:space="preserve">A confirmed request enables the continuation of PSD funding, provided it has not ceased due to other reasons.  </w:t>
      </w:r>
    </w:p>
    <w:p w14:paraId="1E1E3A75" w14:textId="4E01E8EC" w:rsidR="005828C9" w:rsidRDefault="005828C9" w:rsidP="005828C9">
      <w:pPr>
        <w:pStyle w:val="ESBodyText"/>
        <w:rPr>
          <w:lang w:val="en-AU"/>
        </w:rPr>
      </w:pPr>
      <w:r w:rsidRPr="005828C9">
        <w:rPr>
          <w:lang w:val="en-AU"/>
        </w:rPr>
        <w:t xml:space="preserve">PSD funding is allocated based on enrolment information provided by schools via PSDMS. Schools must ensure that all students in receipt of PSD support are listed on PSDMS with current enrolment dates prior to budget critical dates each term.  For Term 1 </w:t>
      </w:r>
      <w:r w:rsidR="00156B10">
        <w:rPr>
          <w:lang w:val="en-AU"/>
        </w:rPr>
        <w:t>2020</w:t>
      </w:r>
      <w:r w:rsidRPr="005828C9">
        <w:rPr>
          <w:lang w:val="en-AU"/>
        </w:rPr>
        <w:t xml:space="preserve">, this date is </w:t>
      </w:r>
      <w:r w:rsidR="00117E78" w:rsidRPr="00DB0E2D">
        <w:rPr>
          <w:lang w:val="en-AU"/>
        </w:rPr>
        <w:t>28 February</w:t>
      </w:r>
      <w:r w:rsidR="00347778" w:rsidRPr="00DB0E2D">
        <w:rPr>
          <w:lang w:val="en-AU"/>
        </w:rPr>
        <w:t xml:space="preserve"> </w:t>
      </w:r>
      <w:r w:rsidR="00156B10">
        <w:rPr>
          <w:lang w:val="en-AU"/>
        </w:rPr>
        <w:t>2020</w:t>
      </w:r>
      <w:r w:rsidRPr="00DB0E2D">
        <w:rPr>
          <w:lang w:val="en-AU"/>
        </w:rPr>
        <w:t>.</w:t>
      </w:r>
    </w:p>
    <w:p w14:paraId="6F9F59EC" w14:textId="329B9490" w:rsidR="00B80CB3" w:rsidRPr="0004080E" w:rsidRDefault="00BE1FB9" w:rsidP="0004080E">
      <w:pPr>
        <w:pStyle w:val="ESBodyText"/>
        <w:rPr>
          <w:lang w:val="en-AU"/>
        </w:rPr>
      </w:pPr>
      <w:r>
        <w:rPr>
          <w:lang w:val="en-AU"/>
        </w:rPr>
        <w:t>T</w:t>
      </w:r>
      <w:r w:rsidR="0004080E">
        <w:rPr>
          <w:lang w:val="en-AU"/>
        </w:rPr>
        <w:t xml:space="preserve">he student’s time fraction should be consistent with advice in </w:t>
      </w:r>
      <w:hyperlink r:id="rId22" w:history="1">
        <w:r w:rsidR="0004080E" w:rsidRPr="00004E59">
          <w:rPr>
            <w:rStyle w:val="Hyperlink"/>
            <w:i/>
          </w:rPr>
          <w:t>Guidelines for Counting Students for School Census</w:t>
        </w:r>
      </w:hyperlink>
      <w:r w:rsidR="00004E59">
        <w:t>.</w:t>
      </w:r>
    </w:p>
    <w:p w14:paraId="4D49625A" w14:textId="5A8BEF9D" w:rsidR="00117E78" w:rsidRDefault="005828C9" w:rsidP="00117E78">
      <w:pPr>
        <w:pStyle w:val="ESBodyText"/>
        <w:rPr>
          <w:lang w:val="en-AU"/>
        </w:rPr>
      </w:pPr>
      <w:r w:rsidRPr="005828C9">
        <w:rPr>
          <w:lang w:val="en-AU"/>
        </w:rPr>
        <w:t xml:space="preserve">Funding for </w:t>
      </w:r>
      <w:r w:rsidR="00156B10">
        <w:rPr>
          <w:lang w:val="en-AU"/>
        </w:rPr>
        <w:t>2020</w:t>
      </w:r>
      <w:r w:rsidRPr="005828C9">
        <w:rPr>
          <w:lang w:val="en-AU"/>
        </w:rPr>
        <w:t xml:space="preserve"> (based on </w:t>
      </w:r>
      <w:r w:rsidR="006B496B">
        <w:rPr>
          <w:lang w:val="en-AU"/>
        </w:rPr>
        <w:t>confirmed</w:t>
      </w:r>
      <w:r w:rsidRPr="005828C9">
        <w:rPr>
          <w:lang w:val="en-AU"/>
        </w:rPr>
        <w:t xml:space="preserve"> requests and PSDMS enrolment and funding information) is </w:t>
      </w:r>
      <w:r w:rsidR="006B496B">
        <w:rPr>
          <w:lang w:val="en-AU"/>
        </w:rPr>
        <w:t>captured in</w:t>
      </w:r>
      <w:r w:rsidRPr="005828C9">
        <w:rPr>
          <w:lang w:val="en-AU"/>
        </w:rPr>
        <w:t xml:space="preserve"> the Term 1 </w:t>
      </w:r>
      <w:r w:rsidR="00156B10">
        <w:rPr>
          <w:lang w:val="en-AU"/>
        </w:rPr>
        <w:t>2020</w:t>
      </w:r>
      <w:r w:rsidR="0002015F">
        <w:rPr>
          <w:lang w:val="en-AU"/>
        </w:rPr>
        <w:t xml:space="preserve"> </w:t>
      </w:r>
      <w:r w:rsidRPr="005828C9">
        <w:rPr>
          <w:lang w:val="en-AU"/>
        </w:rPr>
        <w:t xml:space="preserve">PSDMS </w:t>
      </w:r>
      <w:hyperlink r:id="rId23" w:history="1">
        <w:r w:rsidRPr="005828C9">
          <w:rPr>
            <w:rStyle w:val="Hyperlink"/>
            <w:lang w:val="en-AU"/>
          </w:rPr>
          <w:t>Resource Allocation Listing</w:t>
        </w:r>
      </w:hyperlink>
      <w:r w:rsidRPr="005828C9">
        <w:rPr>
          <w:lang w:val="en-AU"/>
        </w:rPr>
        <w:t xml:space="preserve"> and </w:t>
      </w:r>
      <w:r w:rsidR="000C63EE">
        <w:rPr>
          <w:lang w:val="en-AU"/>
        </w:rPr>
        <w:t xml:space="preserve">the </w:t>
      </w:r>
      <w:r w:rsidRPr="005828C9">
        <w:rPr>
          <w:lang w:val="en-AU"/>
        </w:rPr>
        <w:t xml:space="preserve">corresponding </w:t>
      </w:r>
      <w:r w:rsidR="00156B10">
        <w:rPr>
          <w:lang w:val="en-AU"/>
        </w:rPr>
        <w:t>2020</w:t>
      </w:r>
      <w:r w:rsidRPr="005828C9">
        <w:rPr>
          <w:lang w:val="en-AU"/>
        </w:rPr>
        <w:t xml:space="preserve"> Confirmed </w:t>
      </w:r>
      <w:hyperlink r:id="rId24" w:history="1">
        <w:r w:rsidRPr="005828C9">
          <w:rPr>
            <w:rStyle w:val="Hyperlink"/>
            <w:lang w:val="en-AU"/>
          </w:rPr>
          <w:t>Student Resource Package</w:t>
        </w:r>
      </w:hyperlink>
      <w:r w:rsidR="000C63EE">
        <w:rPr>
          <w:lang w:val="en-AU"/>
        </w:rPr>
        <w:t xml:space="preserve">, released at the end of </w:t>
      </w:r>
      <w:r w:rsidRPr="005828C9">
        <w:rPr>
          <w:lang w:val="en-AU"/>
        </w:rPr>
        <w:t xml:space="preserve">Term 1 </w:t>
      </w:r>
      <w:r w:rsidR="00156B10">
        <w:rPr>
          <w:lang w:val="en-AU"/>
        </w:rPr>
        <w:t>2020</w:t>
      </w:r>
      <w:r w:rsidRPr="005828C9">
        <w:rPr>
          <w:lang w:val="en-AU"/>
        </w:rPr>
        <w:t xml:space="preserve">.  </w:t>
      </w:r>
    </w:p>
    <w:p w14:paraId="2E5249CC" w14:textId="2BEDADC2" w:rsidR="005828C9" w:rsidRPr="005828C9" w:rsidRDefault="005828C9" w:rsidP="00A07AEF">
      <w:pPr>
        <w:pStyle w:val="ESHeading2"/>
        <w:rPr>
          <w:lang w:val="en-AU"/>
        </w:rPr>
      </w:pPr>
      <w:bookmarkStart w:id="25" w:name="_Toc496696577"/>
      <w:r w:rsidRPr="005828C9">
        <w:rPr>
          <w:lang w:val="en-AU"/>
        </w:rPr>
        <w:t>Further Information</w:t>
      </w:r>
      <w:bookmarkEnd w:id="25"/>
    </w:p>
    <w:p w14:paraId="2EF881EA" w14:textId="4C5D47A9" w:rsidR="00854698" w:rsidRPr="00A8113C" w:rsidRDefault="00004E59" w:rsidP="00004E59">
      <w:pPr>
        <w:pStyle w:val="ESBodyText"/>
        <w:rPr>
          <w:rStyle w:val="Hyperlink"/>
          <w:rFonts w:cs="Calibri"/>
          <w:color w:val="333333"/>
        </w:rPr>
      </w:pPr>
      <w:hyperlink r:id="rId25" w:history="1">
        <w:r w:rsidR="00854698" w:rsidRPr="00004E59">
          <w:rPr>
            <w:rStyle w:val="Hyperlink"/>
          </w:rPr>
          <w:t>Program for Students with Disabilities</w:t>
        </w:r>
      </w:hyperlink>
      <w:r>
        <w:t xml:space="preserve"> </w:t>
      </w:r>
    </w:p>
    <w:p w14:paraId="0E9CACBA" w14:textId="36C9F6A8" w:rsidR="00854698" w:rsidRPr="00BF2494" w:rsidRDefault="00004E59" w:rsidP="00004E59">
      <w:pPr>
        <w:pStyle w:val="ESBodyText"/>
        <w:rPr>
          <w:rStyle w:val="Hyperlink"/>
          <w:rFonts w:cs="Calibri"/>
        </w:rPr>
      </w:pPr>
      <w:hyperlink r:id="rId26" w:history="1">
        <w:r w:rsidR="00854698" w:rsidRPr="00004E59">
          <w:rPr>
            <w:rStyle w:val="Hyperlink"/>
          </w:rPr>
          <w:t>School Policy and Advisory Guide – Admission</w:t>
        </w:r>
      </w:hyperlink>
      <w:r w:rsidR="00854698">
        <w:t xml:space="preserve"> (maximum age) </w:t>
      </w:r>
    </w:p>
    <w:p w14:paraId="2B9B1052" w14:textId="307C3EA0" w:rsidR="00854698" w:rsidRPr="00C82A7A" w:rsidRDefault="00004E59" w:rsidP="00004E59">
      <w:pPr>
        <w:pStyle w:val="ESBodyText"/>
        <w:rPr>
          <w:rStyle w:val="Hyperlink"/>
        </w:rPr>
      </w:pPr>
      <w:hyperlink r:id="rId27" w:history="1">
        <w:r w:rsidR="00854698" w:rsidRPr="00004E59">
          <w:rPr>
            <w:rStyle w:val="Hyperlink"/>
          </w:rPr>
          <w:t>Guidelines for</w:t>
        </w:r>
        <w:r w:rsidR="0004080E" w:rsidRPr="00004E59">
          <w:rPr>
            <w:rStyle w:val="Hyperlink"/>
          </w:rPr>
          <w:t xml:space="preserve"> Counting Students for</w:t>
        </w:r>
        <w:r w:rsidR="00854698" w:rsidRPr="00004E59">
          <w:rPr>
            <w:rStyle w:val="Hyperlink"/>
          </w:rPr>
          <w:t xml:space="preserve"> School Census</w:t>
        </w:r>
      </w:hyperlink>
      <w:r w:rsidR="00854698">
        <w:t xml:space="preserve"> </w:t>
      </w:r>
    </w:p>
    <w:p w14:paraId="76CDEED4" w14:textId="04654A51" w:rsidR="00854698" w:rsidRPr="00A8113C" w:rsidRDefault="00004E59" w:rsidP="00004E59">
      <w:pPr>
        <w:pStyle w:val="ESBodyText"/>
        <w:rPr>
          <w:rStyle w:val="Hyperlink"/>
          <w:rFonts w:cs="Calibri"/>
          <w:color w:val="333333"/>
        </w:rPr>
      </w:pPr>
      <w:hyperlink r:id="rId28" w:history="1">
        <w:r w:rsidR="00854698" w:rsidRPr="00004E59">
          <w:rPr>
            <w:rStyle w:val="Hyperlink"/>
          </w:rPr>
          <w:t>PSDMS - Program for Students with Disabilities Management System</w:t>
        </w:r>
      </w:hyperlink>
      <w:r>
        <w:t xml:space="preserve"> </w:t>
      </w:r>
    </w:p>
    <w:p w14:paraId="55504170" w14:textId="56379723" w:rsidR="00854698" w:rsidRDefault="00004E59" w:rsidP="00004E59">
      <w:pPr>
        <w:pStyle w:val="ESBodyText"/>
      </w:pPr>
      <w:hyperlink r:id="rId29" w:history="1">
        <w:r w:rsidR="00854698" w:rsidRPr="00004E59">
          <w:rPr>
            <w:rStyle w:val="Hyperlink"/>
          </w:rPr>
          <w:t>DET Service Gateway</w:t>
        </w:r>
      </w:hyperlink>
      <w:r w:rsidR="00854698" w:rsidRPr="008A2E0E">
        <w:t xml:space="preserve"> </w:t>
      </w:r>
      <w:r w:rsidR="00854698">
        <w:t xml:space="preserve">(‘Log a Request’ and select PSDMS) or </w:t>
      </w:r>
      <w:r w:rsidR="00854698" w:rsidRPr="00A8113C">
        <w:rPr>
          <w:b/>
          <w:bCs/>
        </w:rPr>
        <w:t>1800 641 943</w:t>
      </w:r>
    </w:p>
    <w:p w14:paraId="4AAA06A4" w14:textId="4412626B" w:rsidR="005828C9" w:rsidRPr="008A1DB8" w:rsidRDefault="00004E59" w:rsidP="00004E59">
      <w:pPr>
        <w:pStyle w:val="ESBodyText"/>
        <w:rPr>
          <w:lang w:val="en-AU"/>
        </w:rPr>
      </w:pPr>
      <w:hyperlink r:id="rId30" w:history="1">
        <w:r w:rsidR="00854698" w:rsidRPr="00004E59">
          <w:rPr>
            <w:rStyle w:val="Hyperlink"/>
          </w:rPr>
          <w:t>Regional Offices</w:t>
        </w:r>
      </w:hyperlink>
      <w:r w:rsidR="00854698">
        <w:t xml:space="preserve"> </w:t>
      </w:r>
      <w:r w:rsidR="00854698">
        <w:br/>
      </w:r>
    </w:p>
    <w:p w14:paraId="1216DCD1" w14:textId="77777777" w:rsidR="00854698" w:rsidRDefault="00854698">
      <w:pPr>
        <w:spacing w:after="0" w:line="240" w:lineRule="auto"/>
        <w:sectPr w:rsidR="00854698" w:rsidSect="00B80CB3">
          <w:headerReference w:type="default" r:id="rId31"/>
          <w:footerReference w:type="default" r:id="rId32"/>
          <w:pgSz w:w="11900" w:h="16840"/>
          <w:pgMar w:top="1418" w:right="1134" w:bottom="1134" w:left="1191" w:header="624" w:footer="261" w:gutter="0"/>
          <w:cols w:space="397"/>
          <w:docGrid w:linePitch="360"/>
        </w:sectPr>
      </w:pPr>
      <w:r>
        <w:br w:type="page"/>
      </w:r>
    </w:p>
    <w:p w14:paraId="7D5124B1" w14:textId="4A4F3BE3" w:rsidR="009A2F33" w:rsidRPr="005B4F67" w:rsidRDefault="00B90153" w:rsidP="009A2F33">
      <w:pPr>
        <w:pStyle w:val="ESHeading1"/>
        <w:rPr>
          <w:rFonts w:cs="Arial"/>
        </w:rPr>
      </w:pPr>
      <w:bookmarkStart w:id="26" w:name="_Toc496692172"/>
      <w:bookmarkStart w:id="27" w:name="_Toc496696578"/>
      <w:bookmarkStart w:id="28" w:name="_Toc464035696"/>
      <w:r>
        <w:rPr>
          <w:rFonts w:cs="Arial"/>
        </w:rPr>
        <w:lastRenderedPageBreak/>
        <w:t>Progra</w:t>
      </w:r>
      <w:r w:rsidRPr="00A72D9E">
        <w:rPr>
          <w:rFonts w:cs="Arial"/>
        </w:rPr>
        <w:t>m</w:t>
      </w:r>
      <w:r>
        <w:rPr>
          <w:rFonts w:cs="Arial"/>
        </w:rPr>
        <w:t xml:space="preserve"> for Students </w:t>
      </w:r>
      <w:r w:rsidR="009A2F33" w:rsidRPr="005B4F67">
        <w:rPr>
          <w:rFonts w:cs="Arial"/>
        </w:rPr>
        <w:t>with Disabilities</w:t>
      </w:r>
      <w:bookmarkEnd w:id="26"/>
      <w:bookmarkEnd w:id="27"/>
      <w:r w:rsidR="009A2F33" w:rsidRPr="005B4F67">
        <w:rPr>
          <w:rFonts w:cs="Arial"/>
        </w:rPr>
        <w:t xml:space="preserve"> </w:t>
      </w:r>
    </w:p>
    <w:p w14:paraId="2CF98839" w14:textId="17EE4104" w:rsidR="009A2F33" w:rsidRPr="009A2F33" w:rsidRDefault="009A2F33" w:rsidP="009A2F33">
      <w:pPr>
        <w:pStyle w:val="ESHeading2"/>
        <w:rPr>
          <w:color w:val="808080" w:themeColor="background1" w:themeShade="80"/>
        </w:rPr>
      </w:pPr>
      <w:bookmarkStart w:id="29" w:name="_Toc496692173"/>
      <w:bookmarkStart w:id="30" w:name="_Toc496696579"/>
      <w:r w:rsidRPr="009A2F33">
        <w:rPr>
          <w:color w:val="808080" w:themeColor="background1" w:themeShade="80"/>
        </w:rPr>
        <w:t xml:space="preserve">Students turning 19 </w:t>
      </w:r>
      <w:r w:rsidR="002D53DD">
        <w:rPr>
          <w:color w:val="808080" w:themeColor="background1" w:themeShade="80"/>
        </w:rPr>
        <w:t>or 20</w:t>
      </w:r>
      <w:r w:rsidRPr="009A2F33">
        <w:rPr>
          <w:color w:val="808080" w:themeColor="background1" w:themeShade="80"/>
        </w:rPr>
        <w:t xml:space="preserve"> and completing a senior secondary course in 20</w:t>
      </w:r>
      <w:bookmarkEnd w:id="29"/>
      <w:bookmarkEnd w:id="30"/>
      <w:r w:rsidR="00156B10">
        <w:rPr>
          <w:color w:val="808080" w:themeColor="background1" w:themeShade="80"/>
        </w:rPr>
        <w:t>20</w:t>
      </w:r>
      <w:r w:rsidRPr="009A2F33">
        <w:rPr>
          <w:color w:val="808080" w:themeColor="background1" w:themeShade="80"/>
        </w:rPr>
        <w:t xml:space="preserve"> </w:t>
      </w:r>
    </w:p>
    <w:p w14:paraId="7BEBB82A" w14:textId="7FEAB85F" w:rsidR="009A2F33" w:rsidRPr="005B4F67" w:rsidRDefault="009A2F33" w:rsidP="009A2F33">
      <w:pPr>
        <w:pStyle w:val="ESHeading2"/>
      </w:pPr>
      <w:bookmarkStart w:id="31" w:name="_Toc496696580"/>
      <w:r w:rsidRPr="005B4F67">
        <w:t>form</w:t>
      </w:r>
      <w:bookmarkEnd w:id="31"/>
    </w:p>
    <w:p w14:paraId="3F0C9FB2" w14:textId="4E128CAF" w:rsidR="00854698" w:rsidRPr="007E2940" w:rsidRDefault="00854698" w:rsidP="009A2F33">
      <w:pPr>
        <w:pStyle w:val="ESHeading3"/>
      </w:pPr>
      <w:bookmarkStart w:id="32" w:name="_Toc496696581"/>
      <w:r w:rsidRPr="007E2940">
        <w:t>Student Details</w:t>
      </w:r>
      <w:bookmarkEnd w:id="28"/>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0"/>
        <w:gridCol w:w="2834"/>
        <w:gridCol w:w="1743"/>
        <w:gridCol w:w="3183"/>
      </w:tblGrid>
      <w:tr w:rsidR="00854698" w:rsidRPr="00CD6408" w14:paraId="2F0FFDE6" w14:textId="77777777" w:rsidTr="005E43A4">
        <w:trPr>
          <w:trHeight w:val="340"/>
        </w:trPr>
        <w:tc>
          <w:tcPr>
            <w:tcW w:w="1287" w:type="pct"/>
            <w:vAlign w:val="center"/>
          </w:tcPr>
          <w:p w14:paraId="6257351F" w14:textId="77777777" w:rsidR="00854698" w:rsidRPr="00CD6408" w:rsidRDefault="00854698" w:rsidP="00773B9B">
            <w:pPr>
              <w:pStyle w:val="ESBodyText"/>
              <w:spacing w:after="0"/>
            </w:pPr>
            <w:r w:rsidRPr="00CD6408">
              <w:t>Given name</w:t>
            </w:r>
          </w:p>
        </w:tc>
        <w:tc>
          <w:tcPr>
            <w:tcW w:w="3713" w:type="pct"/>
            <w:gridSpan w:val="3"/>
            <w:vAlign w:val="center"/>
          </w:tcPr>
          <w:p w14:paraId="469DCEB6" w14:textId="6AEAC936" w:rsidR="00854698" w:rsidRPr="00CD6408" w:rsidRDefault="00854698" w:rsidP="00773B9B">
            <w:pPr>
              <w:pStyle w:val="ESBodyText"/>
              <w:spacing w:after="0"/>
            </w:pPr>
          </w:p>
        </w:tc>
      </w:tr>
      <w:tr w:rsidR="00854698" w:rsidRPr="00CD6408" w14:paraId="4C2CA6E1" w14:textId="77777777" w:rsidTr="005E43A4">
        <w:trPr>
          <w:trHeight w:val="340"/>
        </w:trPr>
        <w:tc>
          <w:tcPr>
            <w:tcW w:w="1287" w:type="pct"/>
            <w:vAlign w:val="center"/>
          </w:tcPr>
          <w:p w14:paraId="138C3BF8" w14:textId="77777777" w:rsidR="00854698" w:rsidRPr="00CD6408" w:rsidRDefault="00854698" w:rsidP="00773B9B">
            <w:pPr>
              <w:pStyle w:val="ESBodyText"/>
              <w:spacing w:after="0"/>
            </w:pPr>
            <w:r w:rsidRPr="00CD6408">
              <w:t>Surname</w:t>
            </w:r>
          </w:p>
        </w:tc>
        <w:tc>
          <w:tcPr>
            <w:tcW w:w="3713" w:type="pct"/>
            <w:gridSpan w:val="3"/>
            <w:vAlign w:val="center"/>
          </w:tcPr>
          <w:p w14:paraId="05E563A7" w14:textId="77777777" w:rsidR="00854698" w:rsidRPr="00CD6408" w:rsidRDefault="00854698" w:rsidP="00773B9B">
            <w:pPr>
              <w:pStyle w:val="ESBodyText"/>
              <w:spacing w:after="0"/>
            </w:pPr>
          </w:p>
        </w:tc>
      </w:tr>
      <w:tr w:rsidR="009723F1" w:rsidRPr="00CD6408" w14:paraId="3719AD8B" w14:textId="77777777" w:rsidTr="005E43A4">
        <w:trPr>
          <w:trHeight w:val="340"/>
        </w:trPr>
        <w:tc>
          <w:tcPr>
            <w:tcW w:w="1287" w:type="pct"/>
            <w:vAlign w:val="center"/>
          </w:tcPr>
          <w:p w14:paraId="680ADBD4" w14:textId="77777777" w:rsidR="009723F1" w:rsidRPr="00CD6408" w:rsidRDefault="009723F1" w:rsidP="00773B9B">
            <w:pPr>
              <w:pStyle w:val="ESBodyText"/>
              <w:spacing w:after="0"/>
            </w:pPr>
            <w:r w:rsidRPr="00CD6408">
              <w:t>Date of birth</w:t>
            </w:r>
          </w:p>
        </w:tc>
        <w:tc>
          <w:tcPr>
            <w:tcW w:w="1356" w:type="pct"/>
            <w:vAlign w:val="center"/>
          </w:tcPr>
          <w:p w14:paraId="0461CB03" w14:textId="77777777" w:rsidR="009723F1" w:rsidRPr="00CD6408" w:rsidRDefault="009723F1" w:rsidP="00773B9B">
            <w:pPr>
              <w:pStyle w:val="ESBodyText"/>
              <w:spacing w:after="0"/>
            </w:pPr>
          </w:p>
        </w:tc>
        <w:tc>
          <w:tcPr>
            <w:tcW w:w="834" w:type="pct"/>
            <w:vAlign w:val="center"/>
          </w:tcPr>
          <w:p w14:paraId="36B5EC03" w14:textId="474135EA" w:rsidR="009723F1" w:rsidRPr="00CD6408" w:rsidRDefault="009723F1" w:rsidP="00773B9B">
            <w:pPr>
              <w:pStyle w:val="ESBodyText"/>
              <w:spacing w:after="0"/>
            </w:pPr>
            <w:r w:rsidRPr="00CD6408">
              <w:t>PSD</w:t>
            </w:r>
            <w:r w:rsidR="009A2F33">
              <w:t>MS</w:t>
            </w:r>
            <w:r w:rsidRPr="00CD6408">
              <w:t xml:space="preserve"> ID</w:t>
            </w:r>
          </w:p>
        </w:tc>
        <w:tc>
          <w:tcPr>
            <w:tcW w:w="1524" w:type="pct"/>
            <w:vAlign w:val="center"/>
          </w:tcPr>
          <w:p w14:paraId="03A048E8" w14:textId="6935E260" w:rsidR="009723F1" w:rsidRPr="00CD6408" w:rsidRDefault="009723F1" w:rsidP="00773B9B">
            <w:pPr>
              <w:pStyle w:val="ESBodyText"/>
              <w:spacing w:after="0"/>
            </w:pPr>
          </w:p>
        </w:tc>
      </w:tr>
    </w:tbl>
    <w:p w14:paraId="2FA528E8" w14:textId="15E77C53" w:rsidR="007E2940" w:rsidRPr="006F50B8" w:rsidRDefault="00347778" w:rsidP="009A2F33">
      <w:pPr>
        <w:pStyle w:val="ESHeading3"/>
        <w:rPr>
          <w:b w:val="0"/>
          <w:i/>
        </w:rPr>
      </w:pPr>
      <w:bookmarkStart w:id="33" w:name="_Toc464035697"/>
      <w:bookmarkStart w:id="34" w:name="_Toc496696582"/>
      <w:proofErr w:type="gramStart"/>
      <w:r>
        <w:t>20</w:t>
      </w:r>
      <w:r w:rsidR="00156B10">
        <w:t>20</w:t>
      </w:r>
      <w:proofErr w:type="gramEnd"/>
      <w:r w:rsidR="007E2940" w:rsidRPr="009A2F33">
        <w:t xml:space="preserve"> Course Details</w:t>
      </w:r>
      <w:bookmarkEnd w:id="33"/>
      <w:bookmarkEnd w:id="34"/>
      <w:r w:rsidR="006F50B8">
        <w:t xml:space="preserve"> </w:t>
      </w:r>
      <w:r w:rsidR="00CD571F">
        <w:rPr>
          <w:b w:val="0"/>
          <w:i/>
        </w:rPr>
        <w:t>(2</w:t>
      </w:r>
      <w:r w:rsidR="00CD571F" w:rsidRPr="00CD571F">
        <w:rPr>
          <w:b w:val="0"/>
          <w:i/>
        </w:rPr>
        <w:t>020</w:t>
      </w:r>
      <w:r w:rsidR="00CD571F">
        <w:rPr>
          <w:b w:val="0"/>
          <w:i/>
        </w:rPr>
        <w:t xml:space="preserve"> VASS S</w:t>
      </w:r>
      <w:r w:rsidR="006F50B8" w:rsidRPr="00CD571F">
        <w:rPr>
          <w:b w:val="0"/>
          <w:i/>
        </w:rPr>
        <w:t>tudent Full Details Report to be provided</w:t>
      </w:r>
      <w:r w:rsidR="00CD571F">
        <w:rPr>
          <w:b w:val="0"/>
          <w:i/>
        </w:rPr>
        <w:t xml:space="preserve"> as evidence)</w:t>
      </w:r>
      <w:r w:rsidR="006F50B8" w:rsidRPr="00CD571F">
        <w:rPr>
          <w:b w:val="0"/>
          <w: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0"/>
        <w:gridCol w:w="2834"/>
        <w:gridCol w:w="1745"/>
        <w:gridCol w:w="3181"/>
      </w:tblGrid>
      <w:tr w:rsidR="00854698" w:rsidRPr="00CD6408" w14:paraId="343C478B" w14:textId="77777777" w:rsidTr="00773B9B">
        <w:trPr>
          <w:trHeight w:val="340"/>
        </w:trPr>
        <w:tc>
          <w:tcPr>
            <w:tcW w:w="1287" w:type="pct"/>
            <w:vAlign w:val="center"/>
          </w:tcPr>
          <w:p w14:paraId="0109D449" w14:textId="77777777" w:rsidR="00854698" w:rsidRPr="00CD6408" w:rsidRDefault="00854698" w:rsidP="00773B9B">
            <w:pPr>
              <w:pStyle w:val="ESBodyText"/>
              <w:spacing w:after="0"/>
            </w:pPr>
            <w:r w:rsidRPr="00CD6408">
              <w:t>School name</w:t>
            </w:r>
          </w:p>
        </w:tc>
        <w:tc>
          <w:tcPr>
            <w:tcW w:w="3713" w:type="pct"/>
            <w:gridSpan w:val="3"/>
            <w:vAlign w:val="center"/>
          </w:tcPr>
          <w:p w14:paraId="7121AED0" w14:textId="77777777" w:rsidR="00854698" w:rsidRPr="00CD6408" w:rsidRDefault="00854698" w:rsidP="00773B9B">
            <w:pPr>
              <w:pStyle w:val="ESBodyText"/>
              <w:spacing w:after="0"/>
            </w:pPr>
          </w:p>
        </w:tc>
      </w:tr>
      <w:tr w:rsidR="00854698" w:rsidRPr="00CD6408" w14:paraId="0E94BA84" w14:textId="77777777" w:rsidTr="00773B9B">
        <w:trPr>
          <w:trHeight w:val="340"/>
        </w:trPr>
        <w:tc>
          <w:tcPr>
            <w:tcW w:w="2643" w:type="pct"/>
            <w:gridSpan w:val="2"/>
            <w:vAlign w:val="center"/>
          </w:tcPr>
          <w:p w14:paraId="079166C2" w14:textId="05E5B3C4" w:rsidR="00854698" w:rsidRPr="00CD6408" w:rsidRDefault="00854698" w:rsidP="00773B9B">
            <w:pPr>
              <w:pStyle w:val="ESBodyText"/>
              <w:spacing w:after="0"/>
            </w:pPr>
            <w:r w:rsidRPr="00CD6408">
              <w:t xml:space="preserve">Course name (must be an </w:t>
            </w:r>
            <w:r w:rsidRPr="00CD6408">
              <w:rPr>
                <w:i/>
              </w:rPr>
              <w:t>accredited senior secondary course</w:t>
            </w:r>
            <w:r w:rsidRPr="00CD6408">
              <w:t>)</w:t>
            </w:r>
          </w:p>
        </w:tc>
        <w:tc>
          <w:tcPr>
            <w:tcW w:w="2357" w:type="pct"/>
            <w:gridSpan w:val="2"/>
            <w:vAlign w:val="center"/>
          </w:tcPr>
          <w:p w14:paraId="701FC9FC" w14:textId="77777777" w:rsidR="00854698" w:rsidRPr="00CD6408" w:rsidRDefault="00854698" w:rsidP="00773B9B">
            <w:pPr>
              <w:pStyle w:val="ESBodyText"/>
              <w:spacing w:after="0"/>
            </w:pPr>
          </w:p>
        </w:tc>
      </w:tr>
      <w:tr w:rsidR="00854698" w:rsidRPr="00CD6408" w14:paraId="1DC1FDE7" w14:textId="77777777" w:rsidTr="005E43A4">
        <w:trPr>
          <w:trHeight w:val="340"/>
        </w:trPr>
        <w:tc>
          <w:tcPr>
            <w:tcW w:w="1287" w:type="pct"/>
            <w:vAlign w:val="center"/>
          </w:tcPr>
          <w:p w14:paraId="7AC41811" w14:textId="77777777" w:rsidR="00854698" w:rsidRPr="00CD6408" w:rsidRDefault="00854698" w:rsidP="00773B9B">
            <w:pPr>
              <w:pStyle w:val="ESBodyText"/>
              <w:spacing w:after="0"/>
            </w:pPr>
            <w:r w:rsidRPr="00CD6408">
              <w:t>Year level</w:t>
            </w:r>
          </w:p>
        </w:tc>
        <w:tc>
          <w:tcPr>
            <w:tcW w:w="1356" w:type="pct"/>
            <w:vAlign w:val="center"/>
          </w:tcPr>
          <w:p w14:paraId="4FDC3445" w14:textId="77777777" w:rsidR="00854698" w:rsidRPr="00CD6408" w:rsidRDefault="00854698" w:rsidP="00773B9B">
            <w:pPr>
              <w:pStyle w:val="ESBodyText"/>
              <w:spacing w:after="0"/>
            </w:pPr>
          </w:p>
        </w:tc>
        <w:tc>
          <w:tcPr>
            <w:tcW w:w="835" w:type="pct"/>
            <w:vAlign w:val="center"/>
          </w:tcPr>
          <w:p w14:paraId="4DCE0AB7" w14:textId="77777777" w:rsidR="00854698" w:rsidRPr="00CD6408" w:rsidRDefault="00854698" w:rsidP="00773B9B">
            <w:pPr>
              <w:pStyle w:val="ESBodyText"/>
              <w:spacing w:after="0"/>
            </w:pPr>
            <w:r w:rsidRPr="00CD6408">
              <w:t>Time fraction</w:t>
            </w:r>
          </w:p>
        </w:tc>
        <w:tc>
          <w:tcPr>
            <w:tcW w:w="1522" w:type="pct"/>
            <w:vAlign w:val="center"/>
          </w:tcPr>
          <w:p w14:paraId="747DEB8A" w14:textId="77777777" w:rsidR="00854698" w:rsidRPr="00CD6408" w:rsidRDefault="00854698" w:rsidP="00773B9B">
            <w:pPr>
              <w:pStyle w:val="ESBodyText"/>
              <w:spacing w:after="0"/>
            </w:pPr>
          </w:p>
        </w:tc>
      </w:tr>
      <w:tr w:rsidR="00854698" w:rsidRPr="00CD6408" w14:paraId="52228E66" w14:textId="77777777" w:rsidTr="00773B9B">
        <w:trPr>
          <w:trHeight w:val="340"/>
        </w:trPr>
        <w:tc>
          <w:tcPr>
            <w:tcW w:w="2643" w:type="pct"/>
            <w:gridSpan w:val="2"/>
            <w:vAlign w:val="center"/>
          </w:tcPr>
          <w:p w14:paraId="363648A2" w14:textId="086CA5A1" w:rsidR="00854698" w:rsidRPr="00CD6408" w:rsidRDefault="00854698" w:rsidP="00156B10">
            <w:pPr>
              <w:pStyle w:val="ESBodyText"/>
              <w:spacing w:after="0"/>
            </w:pPr>
            <w:proofErr w:type="gramStart"/>
            <w:r w:rsidRPr="00CD6408">
              <w:t xml:space="preserve">Will this course be </w:t>
            </w:r>
            <w:r w:rsidRPr="00CD6408">
              <w:rPr>
                <w:i/>
              </w:rPr>
              <w:t>completed</w:t>
            </w:r>
            <w:proofErr w:type="gramEnd"/>
            <w:r w:rsidRPr="00CD6408">
              <w:t xml:space="preserve"> in 20</w:t>
            </w:r>
            <w:r w:rsidR="00156B10">
              <w:t>20?</w:t>
            </w:r>
          </w:p>
        </w:tc>
        <w:tc>
          <w:tcPr>
            <w:tcW w:w="2357" w:type="pct"/>
            <w:gridSpan w:val="2"/>
            <w:vAlign w:val="center"/>
          </w:tcPr>
          <w:p w14:paraId="5B8D2DCA" w14:textId="77777777" w:rsidR="00854698" w:rsidRPr="00CD6408" w:rsidRDefault="00854698" w:rsidP="00773B9B">
            <w:pPr>
              <w:pStyle w:val="ESBodyText"/>
              <w:spacing w:after="0"/>
            </w:pPr>
          </w:p>
        </w:tc>
      </w:tr>
      <w:tr w:rsidR="001A15DA" w:rsidRPr="00CD6408" w14:paraId="1D8A7A28" w14:textId="77777777" w:rsidTr="005E43A4">
        <w:trPr>
          <w:trHeight w:val="931"/>
        </w:trPr>
        <w:tc>
          <w:tcPr>
            <w:tcW w:w="1287" w:type="pct"/>
            <w:vAlign w:val="center"/>
          </w:tcPr>
          <w:p w14:paraId="2BF5AE57" w14:textId="500AD166" w:rsidR="00156B10" w:rsidRPr="006F50B8" w:rsidRDefault="00C9554B" w:rsidP="00156B10">
            <w:pPr>
              <w:pStyle w:val="ESBodyText"/>
              <w:spacing w:after="0"/>
            </w:pPr>
            <w:r>
              <w:t>Subjects undertaken in 20</w:t>
            </w:r>
            <w:r w:rsidR="00156B10">
              <w:t>20</w:t>
            </w:r>
            <w:r w:rsidR="001A15DA">
              <w:t>:</w:t>
            </w:r>
          </w:p>
        </w:tc>
        <w:tc>
          <w:tcPr>
            <w:tcW w:w="3713" w:type="pct"/>
            <w:gridSpan w:val="3"/>
            <w:vAlign w:val="center"/>
          </w:tcPr>
          <w:p w14:paraId="32706975" w14:textId="5803FC5F" w:rsidR="001A15DA" w:rsidRPr="00480F9D" w:rsidRDefault="001A15DA" w:rsidP="00773B9B">
            <w:pPr>
              <w:pStyle w:val="ESBodyText"/>
              <w:spacing w:after="0"/>
              <w:rPr>
                <w:i/>
              </w:rPr>
            </w:pPr>
          </w:p>
        </w:tc>
      </w:tr>
    </w:tbl>
    <w:p w14:paraId="70ADEF14" w14:textId="027520DB" w:rsidR="00F61EBE" w:rsidRDefault="00E8310A" w:rsidP="009A2F33">
      <w:pPr>
        <w:pStyle w:val="ESHeading3"/>
      </w:pPr>
      <w:bookmarkStart w:id="35" w:name="_Toc496696583"/>
      <w:bookmarkStart w:id="36" w:name="_Toc464035699"/>
      <w:r>
        <w:t>Checklist</w:t>
      </w:r>
      <w:bookmarkEnd w:id="35"/>
    </w:p>
    <w:tbl>
      <w:tblPr>
        <w:tblStyle w:val="TableGrid"/>
        <w:tblW w:w="0" w:type="auto"/>
        <w:tblLook w:val="04A0" w:firstRow="1" w:lastRow="0" w:firstColumn="1" w:lastColumn="0" w:noHBand="0" w:noVBand="1"/>
        <w:tblCaption w:val="Checklist"/>
        <w:tblDescription w:val="Table outlines the exception (principal approved) and exemption requirements for students "/>
      </w:tblPr>
      <w:tblGrid>
        <w:gridCol w:w="2689"/>
        <w:gridCol w:w="7761"/>
      </w:tblGrid>
      <w:tr w:rsidR="00773B9B" w14:paraId="468E7A94" w14:textId="77777777" w:rsidTr="00F77ADD">
        <w:trPr>
          <w:tblHeader/>
        </w:trPr>
        <w:tc>
          <w:tcPr>
            <w:tcW w:w="2689" w:type="dxa"/>
            <w:tcBorders>
              <w:bottom w:val="single" w:sz="4" w:space="0" w:color="FFFFFF" w:themeColor="background1"/>
            </w:tcBorders>
            <w:vAlign w:val="center"/>
          </w:tcPr>
          <w:p w14:paraId="65F52C02" w14:textId="7F99510E" w:rsidR="00773B9B" w:rsidRPr="008E5D55" w:rsidRDefault="00773B9B" w:rsidP="00773B9B">
            <w:pPr>
              <w:pStyle w:val="ESBodyText"/>
              <w:rPr>
                <w:b/>
              </w:rPr>
            </w:pPr>
            <w:r w:rsidRPr="008E5D55">
              <w:rPr>
                <w:b/>
              </w:rPr>
              <w:t>Exception</w:t>
            </w:r>
            <w:r>
              <w:rPr>
                <w:b/>
              </w:rPr>
              <w:br/>
              <w:t>(principal approved)</w:t>
            </w:r>
          </w:p>
        </w:tc>
        <w:tc>
          <w:tcPr>
            <w:tcW w:w="7761" w:type="dxa"/>
          </w:tcPr>
          <w:p w14:paraId="09A62963" w14:textId="1676C8FB" w:rsidR="00773B9B" w:rsidRDefault="00773B9B" w:rsidP="00E312B3">
            <w:pPr>
              <w:pStyle w:val="ESBulletsinTable"/>
              <w:numPr>
                <w:ilvl w:val="0"/>
                <w:numId w:val="5"/>
              </w:numPr>
            </w:pPr>
            <w:r>
              <w:t>Student is turning 19 during the year of enrolment and enrolled at</w:t>
            </w:r>
            <w:r w:rsidRPr="005056EE">
              <w:t xml:space="preserve"> school solely for the purpose of completing an </w:t>
            </w:r>
            <w:r w:rsidRPr="008E5D55">
              <w:t>accredited senior secondary course</w:t>
            </w:r>
            <w:r w:rsidRPr="005056EE">
              <w:t xml:space="preserve"> </w:t>
            </w:r>
          </w:p>
        </w:tc>
      </w:tr>
      <w:tr w:rsidR="00773B9B" w14:paraId="66AB6CA7" w14:textId="77777777" w:rsidTr="003B645F">
        <w:tc>
          <w:tcPr>
            <w:tcW w:w="2689" w:type="dxa"/>
            <w:tcBorders>
              <w:top w:val="single" w:sz="4" w:space="0" w:color="FFFFFF" w:themeColor="background1"/>
            </w:tcBorders>
            <w:vAlign w:val="center"/>
          </w:tcPr>
          <w:p w14:paraId="630161C5" w14:textId="7A04C815" w:rsidR="00773B9B" w:rsidRPr="008E5D55" w:rsidRDefault="00773B9B" w:rsidP="00773B9B">
            <w:pPr>
              <w:pStyle w:val="ESBodyText"/>
              <w:rPr>
                <w:b/>
              </w:rPr>
            </w:pPr>
          </w:p>
        </w:tc>
        <w:tc>
          <w:tcPr>
            <w:tcW w:w="7761" w:type="dxa"/>
          </w:tcPr>
          <w:p w14:paraId="5008C513" w14:textId="7C047412" w:rsidR="00773B9B" w:rsidRDefault="00773B9B" w:rsidP="00E312B3">
            <w:pPr>
              <w:pStyle w:val="ESBulletsinTable"/>
              <w:numPr>
                <w:ilvl w:val="0"/>
                <w:numId w:val="5"/>
              </w:numPr>
            </w:pPr>
            <w:r>
              <w:t xml:space="preserve">Student </w:t>
            </w:r>
            <w:r w:rsidR="004544A7">
              <w:t>will turn</w:t>
            </w:r>
            <w:r>
              <w:t xml:space="preserve"> 20 years of age during the year of enrolment, and satisfies each of the following criteria: </w:t>
            </w:r>
          </w:p>
          <w:p w14:paraId="63C1DC48" w14:textId="1573C9FF" w:rsidR="00DB0E2D" w:rsidRPr="00DB0E2D" w:rsidRDefault="00DB0E2D" w:rsidP="006F50B8">
            <w:pPr>
              <w:pStyle w:val="ESBulletsinTable"/>
              <w:numPr>
                <w:ilvl w:val="0"/>
                <w:numId w:val="7"/>
              </w:numPr>
            </w:pPr>
            <w:r>
              <w:t xml:space="preserve">enrolled at a government school situated outside the metropolitan area solely for the purpose of completing an accredited senior secondary course that year </w:t>
            </w:r>
            <w:r w:rsidRPr="004544A7">
              <w:rPr>
                <w:b/>
              </w:rPr>
              <w:t>and</w:t>
            </w:r>
          </w:p>
          <w:p w14:paraId="4710B2E2" w14:textId="42AAF00D" w:rsidR="00773B9B" w:rsidRPr="00D51827" w:rsidRDefault="00DB0E2D" w:rsidP="006F50B8">
            <w:pPr>
              <w:pStyle w:val="ESBulletsinTable"/>
              <w:numPr>
                <w:ilvl w:val="0"/>
                <w:numId w:val="7"/>
              </w:numPr>
            </w:pPr>
            <w:r>
              <w:t>there is no TAFE institute or other registered education or training organisation (other than another government school) within 50 kilometres of the school in which the person is seeking to enrol that is offering an accredited senior secondary education course through a distance education program that the person is eligible to enrol in</w:t>
            </w:r>
            <w:r w:rsidR="00D51827">
              <w:t>.</w:t>
            </w:r>
            <w:r>
              <w:rPr>
                <w:lang w:eastAsia="en-AU"/>
              </w:rPr>
              <w:t xml:space="preserve">  </w:t>
            </w:r>
          </w:p>
        </w:tc>
      </w:tr>
      <w:tr w:rsidR="00E8310A" w14:paraId="194E3A4E" w14:textId="77777777" w:rsidTr="005E43A4">
        <w:trPr>
          <w:trHeight w:val="124"/>
        </w:trPr>
        <w:tc>
          <w:tcPr>
            <w:tcW w:w="2689" w:type="dxa"/>
            <w:vAlign w:val="center"/>
          </w:tcPr>
          <w:p w14:paraId="597439BA" w14:textId="4AD37954" w:rsidR="008E5D55" w:rsidRPr="005E43A4" w:rsidRDefault="008E5D55" w:rsidP="005E43A4">
            <w:pPr>
              <w:pStyle w:val="ESBodyText"/>
              <w:rPr>
                <w:b/>
              </w:rPr>
            </w:pPr>
            <w:r w:rsidRPr="008E5D55">
              <w:rPr>
                <w:b/>
              </w:rPr>
              <w:t>Exemption</w:t>
            </w:r>
            <w:r w:rsidR="005E43A4">
              <w:rPr>
                <w:b/>
              </w:rPr>
              <w:t xml:space="preserve"> (</w:t>
            </w:r>
            <w:r w:rsidR="005E43A4" w:rsidRPr="005E43A4">
              <w:rPr>
                <w:b/>
              </w:rPr>
              <w:t>granted at the discretion of the Minister or Regional Director</w:t>
            </w:r>
            <w:r w:rsidR="005E43A4">
              <w:rPr>
                <w:b/>
              </w:rPr>
              <w:t>)</w:t>
            </w:r>
            <w:r w:rsidR="00E8310A">
              <w:t xml:space="preserve"> </w:t>
            </w:r>
          </w:p>
        </w:tc>
        <w:tc>
          <w:tcPr>
            <w:tcW w:w="7761" w:type="dxa"/>
            <w:vAlign w:val="center"/>
          </w:tcPr>
          <w:p w14:paraId="266317E7" w14:textId="77777777" w:rsidR="005E43A4" w:rsidRDefault="008E5D55" w:rsidP="00E312B3">
            <w:pPr>
              <w:pStyle w:val="ESBulletsinTable"/>
              <w:numPr>
                <w:ilvl w:val="0"/>
                <w:numId w:val="5"/>
              </w:numPr>
            </w:pPr>
            <w:r>
              <w:t>Student has</w:t>
            </w:r>
            <w:r w:rsidR="00E8310A">
              <w:t xml:space="preserve"> been granted an exemption from the age regulations</w:t>
            </w:r>
            <w:r w:rsidR="005E43A4">
              <w:t xml:space="preserve"> </w:t>
            </w:r>
          </w:p>
          <w:p w14:paraId="5AD78676" w14:textId="01AD4A10" w:rsidR="00E8310A" w:rsidRDefault="005E43A4" w:rsidP="006F50B8">
            <w:pPr>
              <w:pStyle w:val="ESBulletsinTable"/>
              <w:numPr>
                <w:ilvl w:val="0"/>
                <w:numId w:val="8"/>
              </w:numPr>
            </w:pPr>
            <w:r>
              <w:rPr>
                <w:lang w:eastAsia="en-AU"/>
              </w:rPr>
              <w:t>d</w:t>
            </w:r>
            <w:r w:rsidR="00E8310A">
              <w:rPr>
                <w:lang w:eastAsia="en-AU"/>
              </w:rPr>
              <w:t>ocumentation</w:t>
            </w:r>
            <w:r w:rsidR="00E8310A">
              <w:t xml:space="preserve"> attached      </w:t>
            </w:r>
          </w:p>
        </w:tc>
      </w:tr>
    </w:tbl>
    <w:p w14:paraId="71889CA4" w14:textId="12D78249" w:rsidR="00480F9D" w:rsidRPr="009A2F33" w:rsidRDefault="00854698" w:rsidP="009A2F33">
      <w:pPr>
        <w:pStyle w:val="ESHeading3"/>
      </w:pPr>
      <w:bookmarkStart w:id="37" w:name="_Toc496696584"/>
      <w:r w:rsidRPr="009A2F33">
        <w:t>Endorsement</w:t>
      </w:r>
      <w:r w:rsidRPr="00A72D9E">
        <w:rPr>
          <w:color w:val="AF272F"/>
        </w:rPr>
        <w:t>*</w:t>
      </w:r>
      <w:bookmarkEnd w:id="36"/>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0"/>
        <w:gridCol w:w="3400"/>
        <w:gridCol w:w="2126"/>
        <w:gridCol w:w="2234"/>
      </w:tblGrid>
      <w:tr w:rsidR="00854698" w:rsidRPr="00CD6408" w14:paraId="49A0AD8F" w14:textId="77777777" w:rsidTr="005E43A4">
        <w:trPr>
          <w:trHeight w:val="340"/>
        </w:trPr>
        <w:tc>
          <w:tcPr>
            <w:tcW w:w="1287" w:type="pct"/>
            <w:vAlign w:val="center"/>
          </w:tcPr>
          <w:p w14:paraId="0D62D467" w14:textId="77777777" w:rsidR="00854698" w:rsidRPr="00CD6408" w:rsidRDefault="00854698" w:rsidP="00773B9B">
            <w:pPr>
              <w:pStyle w:val="ESBodyText"/>
              <w:spacing w:after="0"/>
            </w:pPr>
            <w:r w:rsidRPr="00CD6408">
              <w:t>Principal’s name</w:t>
            </w:r>
          </w:p>
        </w:tc>
        <w:tc>
          <w:tcPr>
            <w:tcW w:w="3713" w:type="pct"/>
            <w:gridSpan w:val="3"/>
            <w:vAlign w:val="center"/>
          </w:tcPr>
          <w:p w14:paraId="237B3B5A" w14:textId="77777777" w:rsidR="00854698" w:rsidRPr="00CD6408" w:rsidRDefault="00854698" w:rsidP="00773B9B">
            <w:pPr>
              <w:pStyle w:val="ESBodyText"/>
              <w:spacing w:after="0"/>
            </w:pPr>
          </w:p>
        </w:tc>
      </w:tr>
      <w:tr w:rsidR="00773B9B" w:rsidRPr="00CD6408" w14:paraId="7D2ADE63" w14:textId="77777777" w:rsidTr="005E43A4">
        <w:trPr>
          <w:trHeight w:val="340"/>
        </w:trPr>
        <w:tc>
          <w:tcPr>
            <w:tcW w:w="1287" w:type="pct"/>
            <w:vAlign w:val="center"/>
          </w:tcPr>
          <w:p w14:paraId="342F13D4" w14:textId="77777777" w:rsidR="00773B9B" w:rsidRPr="00CD6408" w:rsidRDefault="00773B9B" w:rsidP="00773B9B">
            <w:pPr>
              <w:pStyle w:val="ESBodyText"/>
              <w:spacing w:after="0"/>
            </w:pPr>
            <w:r w:rsidRPr="00CD6408">
              <w:t>Principal’s signature</w:t>
            </w:r>
          </w:p>
        </w:tc>
        <w:tc>
          <w:tcPr>
            <w:tcW w:w="1627" w:type="pct"/>
            <w:vAlign w:val="center"/>
          </w:tcPr>
          <w:p w14:paraId="4D74BFC7" w14:textId="77777777" w:rsidR="00773B9B" w:rsidRPr="00CD6408" w:rsidRDefault="00773B9B" w:rsidP="00773B9B">
            <w:pPr>
              <w:pStyle w:val="ESBodyText"/>
              <w:spacing w:after="0"/>
            </w:pPr>
          </w:p>
        </w:tc>
        <w:tc>
          <w:tcPr>
            <w:tcW w:w="1017" w:type="pct"/>
            <w:vAlign w:val="center"/>
          </w:tcPr>
          <w:p w14:paraId="12EE1E92" w14:textId="3CD569B6" w:rsidR="00773B9B" w:rsidRPr="00CD6408" w:rsidRDefault="00773B9B" w:rsidP="00773B9B">
            <w:pPr>
              <w:pStyle w:val="ESBodyText"/>
              <w:spacing w:after="0"/>
            </w:pPr>
            <w:r>
              <w:t>Date</w:t>
            </w:r>
          </w:p>
        </w:tc>
        <w:tc>
          <w:tcPr>
            <w:tcW w:w="1069" w:type="pct"/>
            <w:vAlign w:val="center"/>
          </w:tcPr>
          <w:p w14:paraId="0D186D6E" w14:textId="7850C3CE" w:rsidR="00773B9B" w:rsidRPr="00CD6408" w:rsidRDefault="00773B9B" w:rsidP="00773B9B">
            <w:pPr>
              <w:pStyle w:val="ESBodyText"/>
              <w:spacing w:after="0"/>
            </w:pPr>
          </w:p>
        </w:tc>
      </w:tr>
    </w:tbl>
    <w:p w14:paraId="7358E387" w14:textId="0CAA28B2" w:rsidR="00480F9D" w:rsidRPr="007E2940" w:rsidRDefault="00480F9D" w:rsidP="009A2F33">
      <w:pPr>
        <w:pStyle w:val="ESHeading3"/>
      </w:pPr>
      <w:bookmarkStart w:id="38" w:name="_Toc464035698"/>
      <w:bookmarkStart w:id="39" w:name="_Toc496696585"/>
      <w:r w:rsidRPr="007E2940">
        <w:t>Nominated Contact Person</w:t>
      </w:r>
      <w:bookmarkEnd w:id="38"/>
      <w:r w:rsidR="00773B9B" w:rsidRPr="00773B9B">
        <w:t xml:space="preserve"> </w:t>
      </w:r>
      <w:r w:rsidR="00773B9B">
        <w:t>for A</w:t>
      </w:r>
      <w:r w:rsidR="00773B9B" w:rsidRPr="00773B9B">
        <w:t xml:space="preserve">dditional </w:t>
      </w:r>
      <w:r w:rsidR="00773B9B">
        <w:t>I</w:t>
      </w:r>
      <w:r w:rsidR="00773B9B" w:rsidRPr="00773B9B">
        <w:t>nformation (if required)</w:t>
      </w:r>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0"/>
        <w:gridCol w:w="3400"/>
        <w:gridCol w:w="2128"/>
        <w:gridCol w:w="2232"/>
      </w:tblGrid>
      <w:tr w:rsidR="00480F9D" w:rsidRPr="00CD6408" w14:paraId="430965A2" w14:textId="77777777" w:rsidTr="005E43A4">
        <w:trPr>
          <w:trHeight w:val="340"/>
        </w:trPr>
        <w:tc>
          <w:tcPr>
            <w:tcW w:w="1287" w:type="pct"/>
            <w:vAlign w:val="center"/>
          </w:tcPr>
          <w:p w14:paraId="341D952D" w14:textId="6E3F07A3" w:rsidR="00480F9D" w:rsidRPr="00CD6408" w:rsidRDefault="00480F9D" w:rsidP="00773B9B">
            <w:pPr>
              <w:pStyle w:val="ESBodyText"/>
              <w:spacing w:after="0"/>
            </w:pPr>
            <w:r w:rsidRPr="00CD6408">
              <w:t xml:space="preserve">Contact person </w:t>
            </w:r>
          </w:p>
        </w:tc>
        <w:tc>
          <w:tcPr>
            <w:tcW w:w="3713" w:type="pct"/>
            <w:gridSpan w:val="3"/>
            <w:vAlign w:val="center"/>
          </w:tcPr>
          <w:p w14:paraId="6DF09ECF" w14:textId="77777777" w:rsidR="00480F9D" w:rsidRPr="00CD6408" w:rsidRDefault="00480F9D" w:rsidP="00773B9B">
            <w:pPr>
              <w:pStyle w:val="ESBodyText"/>
              <w:spacing w:after="0"/>
            </w:pPr>
          </w:p>
        </w:tc>
      </w:tr>
      <w:tr w:rsidR="00773B9B" w:rsidRPr="00CD6408" w14:paraId="39C280C8" w14:textId="77777777" w:rsidTr="005E43A4">
        <w:trPr>
          <w:trHeight w:val="340"/>
        </w:trPr>
        <w:tc>
          <w:tcPr>
            <w:tcW w:w="1287" w:type="pct"/>
            <w:vAlign w:val="center"/>
          </w:tcPr>
          <w:p w14:paraId="5A8CCA32" w14:textId="77777777" w:rsidR="00773B9B" w:rsidRPr="00CD6408" w:rsidRDefault="00773B9B" w:rsidP="00773B9B">
            <w:pPr>
              <w:pStyle w:val="ESBodyText"/>
              <w:spacing w:after="0"/>
            </w:pPr>
            <w:r w:rsidRPr="00CD6408">
              <w:t>Role</w:t>
            </w:r>
          </w:p>
        </w:tc>
        <w:tc>
          <w:tcPr>
            <w:tcW w:w="1627" w:type="pct"/>
            <w:vAlign w:val="center"/>
          </w:tcPr>
          <w:p w14:paraId="3D42475B" w14:textId="77777777" w:rsidR="00773B9B" w:rsidRPr="00CD6408" w:rsidRDefault="00773B9B" w:rsidP="00773B9B">
            <w:pPr>
              <w:pStyle w:val="ESBodyText"/>
              <w:spacing w:after="0"/>
            </w:pPr>
          </w:p>
        </w:tc>
        <w:tc>
          <w:tcPr>
            <w:tcW w:w="1018" w:type="pct"/>
            <w:vAlign w:val="center"/>
          </w:tcPr>
          <w:p w14:paraId="32B85443" w14:textId="43929A2B" w:rsidR="00773B9B" w:rsidRPr="00CD6408" w:rsidRDefault="00773B9B" w:rsidP="00773B9B">
            <w:pPr>
              <w:pStyle w:val="ESBodyText"/>
              <w:spacing w:after="0"/>
            </w:pPr>
            <w:r w:rsidRPr="00CD6408">
              <w:t>Contact phone number</w:t>
            </w:r>
          </w:p>
        </w:tc>
        <w:tc>
          <w:tcPr>
            <w:tcW w:w="1068" w:type="pct"/>
            <w:vAlign w:val="center"/>
          </w:tcPr>
          <w:p w14:paraId="6635D1E7" w14:textId="0C94A31D" w:rsidR="00773B9B" w:rsidRPr="00CD6408" w:rsidRDefault="00773B9B" w:rsidP="00773B9B">
            <w:pPr>
              <w:pStyle w:val="ESBodyText"/>
              <w:spacing w:after="0"/>
            </w:pPr>
          </w:p>
        </w:tc>
      </w:tr>
    </w:tbl>
    <w:p w14:paraId="5146CB03" w14:textId="213DBD19" w:rsidR="00854698" w:rsidRPr="00CD6408" w:rsidRDefault="00854698" w:rsidP="009A2F33">
      <w:pPr>
        <w:pStyle w:val="ESBodyText"/>
        <w:spacing w:before="120"/>
        <w:rPr>
          <w:rStyle w:val="Hyperlink"/>
        </w:rPr>
      </w:pPr>
      <w:r w:rsidRPr="00A72D9E">
        <w:rPr>
          <w:b/>
          <w:color w:val="AF272F"/>
        </w:rPr>
        <w:t>*</w:t>
      </w:r>
      <w:r w:rsidR="00A72D9E">
        <w:rPr>
          <w:lang w:val="en-AU"/>
        </w:rPr>
        <w:t xml:space="preserve"> </w:t>
      </w:r>
      <w:r w:rsidRPr="009A2F33">
        <w:rPr>
          <w:lang w:val="en-AU"/>
        </w:rPr>
        <w:t>Indicates</w:t>
      </w:r>
      <w:r w:rsidRPr="00CD6408">
        <w:t xml:space="preserve"> Principal responsibility to </w:t>
      </w:r>
      <w:r w:rsidR="00A72D9E">
        <w:t>admit</w:t>
      </w:r>
      <w:r w:rsidRPr="00A72D9E">
        <w:t xml:space="preserve"> individuals who comply with </w:t>
      </w:r>
      <w:r w:rsidR="00A72D9E" w:rsidRPr="00A72D9E">
        <w:t xml:space="preserve">requirements for </w:t>
      </w:r>
      <w:r w:rsidR="00A72D9E" w:rsidRPr="00A72D9E">
        <w:rPr>
          <w:color w:val="AF272F"/>
        </w:rPr>
        <w:t xml:space="preserve">Admission </w:t>
      </w:r>
      <w:r w:rsidR="00A72D9E" w:rsidRPr="00A72D9E">
        <w:t xml:space="preserve">in the </w:t>
      </w:r>
      <w:r w:rsidR="00CD6408" w:rsidRPr="00A72D9E">
        <w:rPr>
          <w:color w:val="AF272F"/>
        </w:rPr>
        <w:t>School</w:t>
      </w:r>
      <w:r w:rsidRPr="00A72D9E">
        <w:rPr>
          <w:color w:val="AF272F"/>
        </w:rPr>
        <w:t xml:space="preserve"> Policy and Advisory Guide</w:t>
      </w:r>
      <w:r w:rsidR="00A72D9E" w:rsidRPr="00A72D9E">
        <w:t>, see</w:t>
      </w:r>
      <w:r w:rsidRPr="00A72D9E">
        <w:t xml:space="preserve"> </w:t>
      </w:r>
      <w:hyperlink r:id="rId33" w:history="1">
        <w:r w:rsidR="00A72D9E" w:rsidRPr="006A5180">
          <w:rPr>
            <w:rStyle w:val="Hyperlink"/>
          </w:rPr>
          <w:t>www.education.vic.gov.au/school/principals/spag/participation/Pages/admission.aspx</w:t>
        </w:r>
      </w:hyperlink>
    </w:p>
    <w:p w14:paraId="2A19272E" w14:textId="3C9C0FA3" w:rsidR="00E8310A" w:rsidRDefault="001B3C1D" w:rsidP="00E8310A">
      <w:pPr>
        <w:pStyle w:val="ESBulletsinTable"/>
        <w:rPr>
          <w:rFonts w:ascii="Calibri" w:eastAsia="Times New Roman" w:hAnsi="Calibri" w:cs="Calibri"/>
          <w:color w:val="4F5151"/>
          <w:spacing w:val="-4"/>
          <w:sz w:val="20"/>
          <w:szCs w:val="20"/>
        </w:rPr>
      </w:pPr>
      <w:r w:rsidRPr="001B3C1D">
        <w:rPr>
          <w:b/>
        </w:rPr>
        <w:t xml:space="preserve">Email </w:t>
      </w:r>
      <w:r w:rsidRPr="009A2F33">
        <w:t>the</w:t>
      </w:r>
      <w:r w:rsidRPr="00C90C4C">
        <w:t xml:space="preserve"> completed form</w:t>
      </w:r>
      <w:r w:rsidR="00E8310A">
        <w:t xml:space="preserve">, the </w:t>
      </w:r>
      <w:r w:rsidR="00156B10">
        <w:t>2020</w:t>
      </w:r>
      <w:r w:rsidR="00147656">
        <w:t xml:space="preserve"> </w:t>
      </w:r>
      <w:r>
        <w:t xml:space="preserve">VASS Student Full Details Report </w:t>
      </w:r>
      <w:r w:rsidR="00E8310A">
        <w:t xml:space="preserve">and other </w:t>
      </w:r>
      <w:r w:rsidR="00644233">
        <w:t>required</w:t>
      </w:r>
      <w:r w:rsidR="00E8310A">
        <w:t xml:space="preserve"> documentation </w:t>
      </w:r>
      <w:r w:rsidRPr="001B3C1D">
        <w:t xml:space="preserve">to </w:t>
      </w:r>
      <w:hyperlink r:id="rId34" w:history="1">
        <w:r w:rsidRPr="001B3C1D">
          <w:rPr>
            <w:rStyle w:val="Hyperlink"/>
            <w:rFonts w:cs="Calibri"/>
          </w:rPr>
          <w:t>disability.services@edumail.vic.gov.au</w:t>
        </w:r>
      </w:hyperlink>
      <w:r w:rsidRPr="001B3C1D">
        <w:t xml:space="preserve"> by </w:t>
      </w:r>
      <w:r w:rsidR="00C11ED9" w:rsidRPr="00DB0E2D">
        <w:rPr>
          <w:b/>
        </w:rPr>
        <w:t>28 February</w:t>
      </w:r>
      <w:r w:rsidRPr="00DB0E2D">
        <w:rPr>
          <w:b/>
        </w:rPr>
        <w:t xml:space="preserve"> </w:t>
      </w:r>
      <w:r w:rsidR="00156B10">
        <w:rPr>
          <w:b/>
        </w:rPr>
        <w:t>2020</w:t>
      </w:r>
      <w:r>
        <w:rPr>
          <w:b/>
        </w:rPr>
        <w:t xml:space="preserve"> </w:t>
      </w:r>
      <w:r w:rsidRPr="00C90C4C">
        <w:t>to ensure that</w:t>
      </w:r>
      <w:r w:rsidR="00B90153">
        <w:t xml:space="preserve"> the request can be processed</w:t>
      </w:r>
    </w:p>
    <w:bookmarkEnd w:id="9"/>
    <w:p w14:paraId="7F71CAFC" w14:textId="28ACA36D" w:rsidR="00B90153" w:rsidRDefault="00B90153" w:rsidP="00B90153">
      <w:pPr>
        <w:pStyle w:val="ESBulletsinTable"/>
        <w:rPr>
          <w:rFonts w:ascii="Calibri" w:eastAsia="Times New Roman" w:hAnsi="Calibri" w:cs="Calibri"/>
          <w:color w:val="4F5151"/>
          <w:spacing w:val="-4"/>
          <w:sz w:val="20"/>
          <w:szCs w:val="20"/>
        </w:rPr>
      </w:pPr>
      <w:r w:rsidRPr="00C90C4C">
        <w:t xml:space="preserve">Confirmation will be sent to the school email account by March </w:t>
      </w:r>
      <w:r w:rsidR="00156B10">
        <w:t>2020</w:t>
      </w:r>
    </w:p>
    <w:p w14:paraId="565A9046" w14:textId="41C28484" w:rsidR="00CA5AD9" w:rsidRPr="00773B9B" w:rsidRDefault="00A72D9E" w:rsidP="00773B9B">
      <w:pPr>
        <w:pStyle w:val="ESBulletsinTable"/>
        <w:rPr>
          <w:rFonts w:ascii="Calibri" w:eastAsia="Times New Roman" w:hAnsi="Calibri" w:cs="Calibri"/>
          <w:color w:val="4F5151"/>
          <w:spacing w:val="-4"/>
          <w:sz w:val="20"/>
          <w:szCs w:val="20"/>
        </w:rPr>
      </w:pPr>
      <w:r>
        <w:t xml:space="preserve">Refer to </w:t>
      </w:r>
      <w:r w:rsidR="00B90153" w:rsidRPr="00A72D9E">
        <w:rPr>
          <w:i/>
        </w:rPr>
        <w:t>Program for Students with Disabilities – Stud</w:t>
      </w:r>
      <w:r w:rsidR="00C9554B">
        <w:rPr>
          <w:i/>
        </w:rPr>
        <w:t xml:space="preserve">ents turning 19 or </w:t>
      </w:r>
      <w:r w:rsidR="002D53DD">
        <w:rPr>
          <w:i/>
        </w:rPr>
        <w:t xml:space="preserve">20 </w:t>
      </w:r>
      <w:r w:rsidR="00C9554B">
        <w:rPr>
          <w:i/>
        </w:rPr>
        <w:t xml:space="preserve">in </w:t>
      </w:r>
      <w:r w:rsidR="00156B10">
        <w:rPr>
          <w:i/>
        </w:rPr>
        <w:t>2020</w:t>
      </w:r>
      <w:r w:rsidR="00B90153" w:rsidRPr="00A72D9E">
        <w:rPr>
          <w:i/>
        </w:rPr>
        <w:t xml:space="preserve"> - Guidance</w:t>
      </w:r>
      <w:r w:rsidR="00B90153" w:rsidRPr="00C90C4C">
        <w:t xml:space="preserve"> for further information</w:t>
      </w:r>
      <w:r w:rsidR="00E8310A">
        <w:t>.</w:t>
      </w:r>
    </w:p>
    <w:sectPr w:rsidR="00CA5AD9" w:rsidRPr="00773B9B" w:rsidSect="00773B9B">
      <w:pgSz w:w="11900" w:h="16840"/>
      <w:pgMar w:top="720" w:right="720" w:bottom="720" w:left="720" w:header="624" w:footer="402"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B51D0" w14:textId="77777777" w:rsidR="00A33874" w:rsidRDefault="00A33874" w:rsidP="008766A4">
      <w:r>
        <w:separator/>
      </w:r>
    </w:p>
  </w:endnote>
  <w:endnote w:type="continuationSeparator" w:id="0">
    <w:p w14:paraId="53BBE977" w14:textId="77777777" w:rsidR="00A33874" w:rsidRDefault="00A33874"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322B4CC6" w:rsidR="003E29B5" w:rsidRPr="003E29B5" w:rsidRDefault="0032633E" w:rsidP="008766A4">
    <w:r>
      <w:rPr>
        <w:noProof/>
        <w:lang w:val="en-AU" w:eastAsia="en-AU"/>
      </w:rPr>
      <mc:AlternateContent>
        <mc:Choice Requires="wps">
          <w:drawing>
            <wp:anchor distT="0" distB="0" distL="114300" distR="114300" simplePos="0" relativeHeight="251653120" behindDoc="0" locked="0" layoutInCell="1" allowOverlap="1" wp14:anchorId="422D0C1D" wp14:editId="7B32EEAB">
              <wp:simplePos x="0" y="0"/>
              <wp:positionH relativeFrom="column">
                <wp:posOffset>-891540</wp:posOffset>
              </wp:positionH>
              <wp:positionV relativeFrom="paragraph">
                <wp:posOffset>-257810</wp:posOffset>
              </wp:positionV>
              <wp:extent cx="7771765" cy="1259840"/>
              <wp:effectExtent l="50800" t="25400" r="51435" b="86360"/>
              <wp:wrapNone/>
              <wp:docPr id="12" name="Rectangle 12" title="Victorian Department of Education document footer"/>
              <wp:cNvGraphicFramePr/>
              <a:graphic xmlns:a="http://schemas.openxmlformats.org/drawingml/2006/main">
                <a:graphicData uri="http://schemas.microsoft.com/office/word/2010/wordprocessingShape">
                  <wps:wsp>
                    <wps:cNvSpPr/>
                    <wps:spPr>
                      <a:xfrm>
                        <a:off x="0" y="0"/>
                        <a:ext cx="7771765" cy="1259840"/>
                      </a:xfrm>
                      <a:prstGeom prst="rect">
                        <a:avLst/>
                      </a:prstGeom>
                      <a:solidFill>
                        <a:schemeClr val="bg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C3AFB" id="Rectangle 12" o:spid="_x0000_s1026" alt="Title: Victorian Department of Education document footer" style="position:absolute;margin-left:-70.2pt;margin-top:-20.3pt;width:611.95pt;height:99.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" fillcolor="white [3212]" stroked="f">
              <v:shadow on="t" color="black" opacity="22937f" origin=",.5" offset="0,.63889mm"/>
            </v:rect>
          </w:pict>
        </mc:Fallback>
      </mc:AlternateContent>
    </w:r>
    <w:r w:rsidR="003E29B5" w:rsidRPr="003E29B5">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584D5" w14:textId="7FE99529" w:rsidR="00895870" w:rsidRPr="00271F77" w:rsidRDefault="00895870" w:rsidP="00271F77">
    <w:pPr>
      <w:pStyle w:val="FootnoteText"/>
    </w:pPr>
    <w:r w:rsidRPr="00271F77">
      <w:t xml:space="preserve">Melbourne </w:t>
    </w:r>
    <w:r w:rsidRPr="00271F77">
      <w:fldChar w:fldCharType="begin"/>
    </w:r>
    <w:r w:rsidRPr="00271F77">
      <w:instrText xml:space="preserve"> DATE \@ "MMM-yy" </w:instrText>
    </w:r>
    <w:r w:rsidRPr="00271F77">
      <w:fldChar w:fldCharType="separate"/>
    </w:r>
    <w:r w:rsidR="00004E59">
      <w:rPr>
        <w:noProof/>
      </w:rPr>
      <w:t>Dec-19</w:t>
    </w:r>
    <w:r w:rsidRPr="00271F77">
      <w:fldChar w:fldCharType="end"/>
    </w:r>
  </w:p>
  <w:p w14:paraId="1745AF8E" w14:textId="77777777" w:rsidR="00895870" w:rsidRPr="00271F77" w:rsidRDefault="00895870" w:rsidP="00271F77">
    <w:pPr>
      <w:pStyle w:val="FootnoteText"/>
    </w:pPr>
    <w:r w:rsidRPr="00271F77">
      <w:t>©State of Victoria (Department of Education and Training) 2016</w:t>
    </w:r>
  </w:p>
  <w:p w14:paraId="676C9BB2" w14:textId="77777777" w:rsidR="00895870" w:rsidRPr="00271F77" w:rsidRDefault="00895870" w:rsidP="00271F77">
    <w:pPr>
      <w:pStyle w:val="FootnoteText"/>
    </w:pPr>
    <w:r w:rsidRPr="00271F77">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271F77">
      <w:t>Licence</w:t>
    </w:r>
    <w:proofErr w:type="spellEnd"/>
    <w:r w:rsidRPr="00271F77">
      <w:t xml:space="preserve"> for Schools (NEALS) (see below) or with permission.</w:t>
    </w:r>
  </w:p>
  <w:p w14:paraId="4C9DF5F2" w14:textId="77777777" w:rsidR="00895870" w:rsidRPr="00271F77" w:rsidRDefault="00895870" w:rsidP="00271F77">
    <w:pPr>
      <w:pStyle w:val="FootnoteText"/>
    </w:pPr>
    <w:r w:rsidRPr="00271F77">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62F12F89" w14:textId="77777777" w:rsidR="00895870" w:rsidRPr="00271F77" w:rsidRDefault="00895870" w:rsidP="00271F77">
    <w:pPr>
      <w:pStyle w:val="FootnoteText"/>
    </w:pPr>
    <w:proofErr w:type="spellStart"/>
    <w:r w:rsidRPr="00271F77">
      <w:t>Authorised</w:t>
    </w:r>
    <w:proofErr w:type="spellEnd"/>
    <w:r w:rsidRPr="00271F77">
      <w:t xml:space="preserve"> by the Department of Education and Training,</w:t>
    </w:r>
  </w:p>
  <w:p w14:paraId="59B986D1" w14:textId="00F6EAF5" w:rsidR="00895870" w:rsidRPr="0079365B" w:rsidRDefault="00895870" w:rsidP="00271F77">
    <w:pPr>
      <w:pStyle w:val="FootnoteText"/>
      <w:rPr>
        <w:rStyle w:val="WHITE"/>
        <w:rFonts w:cstheme="minorHAnsi"/>
        <w:sz w:val="13"/>
        <w:szCs w:val="13"/>
      </w:rPr>
    </w:pPr>
    <w:r w:rsidRPr="00271F77">
      <w:t>2 Treasury Place, East Melbourne, Victoria, 3002</w:t>
    </w:r>
    <w:r w:rsidRPr="0072371E">
      <w:rPr>
        <w:rStyle w:val="WHITE"/>
      </w:rPr>
      <w:tab/>
    </w:r>
  </w:p>
  <w:p w14:paraId="53EB7119" w14:textId="0A5EC099" w:rsidR="00841F2A" w:rsidRPr="003E29B5" w:rsidRDefault="00841F2A" w:rsidP="008766A4">
    <w:r w:rsidRPr="003E29B5">
      <w:rPr>
        <w:noProof/>
        <w:lang w:val="en-AU" w:eastAsia="en-AU"/>
      </w:rPr>
      <w:drawing>
        <wp:anchor distT="0" distB="0" distL="114300" distR="114300" simplePos="0" relativeHeight="251657216" behindDoc="1" locked="0" layoutInCell="1" allowOverlap="1" wp14:anchorId="700F725D" wp14:editId="2D71A964">
          <wp:simplePos x="0" y="0"/>
          <wp:positionH relativeFrom="page">
            <wp:posOffset>53975</wp:posOffset>
          </wp:positionH>
          <wp:positionV relativeFrom="page">
            <wp:posOffset>9950450</wp:posOffset>
          </wp:positionV>
          <wp:extent cx="7527279" cy="722376"/>
          <wp:effectExtent l="0" t="0" r="0" b="1905"/>
          <wp:wrapNone/>
          <wp:docPr id="2" name="Picture 2" title="Victoria State Government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CCFF8" w14:textId="4210AD30" w:rsidR="000F4C22" w:rsidRPr="00773B9B" w:rsidRDefault="00773B9B" w:rsidP="00773B9B">
    <w:pPr>
      <w:rPr>
        <w:rFonts w:eastAsia="Arial" w:cs="Times New Roman"/>
        <w:color w:val="AF272F"/>
        <w:sz w:val="15"/>
        <w:szCs w:val="15"/>
        <w:lang w:val="en-AU"/>
      </w:rPr>
    </w:pPr>
    <w:r>
      <w:rPr>
        <w:rFonts w:eastAsia="Arial" w:cs="Times New Roman"/>
        <w:color w:val="AF272F"/>
        <w:sz w:val="15"/>
        <w:szCs w:val="15"/>
        <w:lang w:val="en-AU"/>
      </w:rPr>
      <w:t xml:space="preserve">Program for Students with Disabilities </w:t>
    </w:r>
    <w:r>
      <w:rPr>
        <w:rFonts w:eastAsia="Arial" w:cs="Times New Roman"/>
        <w:color w:val="AF272F"/>
        <w:sz w:val="15"/>
        <w:szCs w:val="15"/>
        <w:lang w:val="en-AU"/>
      </w:rPr>
      <w:br/>
    </w:r>
    <w:r w:rsidR="002D53DD">
      <w:rPr>
        <w:rFonts w:eastAsia="Arial" w:cs="Times New Roman"/>
        <w:color w:val="AF272F"/>
        <w:sz w:val="15"/>
        <w:szCs w:val="15"/>
        <w:lang w:val="en-AU"/>
      </w:rPr>
      <w:t>Students turning 19 or 20 a</w:t>
    </w:r>
    <w:r w:rsidRPr="00773B9B">
      <w:rPr>
        <w:rFonts w:eastAsia="Arial" w:cs="Times New Roman"/>
        <w:color w:val="AF272F"/>
        <w:sz w:val="15"/>
        <w:szCs w:val="15"/>
        <w:lang w:val="en-AU"/>
      </w:rPr>
      <w:t xml:space="preserve">nd </w:t>
    </w:r>
    <w:r w:rsidR="002D53DD">
      <w:rPr>
        <w:rFonts w:eastAsia="Arial" w:cs="Times New Roman"/>
        <w:color w:val="AF272F"/>
        <w:sz w:val="15"/>
        <w:szCs w:val="15"/>
        <w:lang w:val="en-AU"/>
      </w:rPr>
      <w:t>c</w:t>
    </w:r>
    <w:r w:rsidRPr="00773B9B">
      <w:rPr>
        <w:rFonts w:eastAsia="Arial" w:cs="Times New Roman"/>
        <w:color w:val="AF272F"/>
        <w:sz w:val="15"/>
        <w:szCs w:val="15"/>
        <w:lang w:val="en-AU"/>
      </w:rPr>
      <w:t xml:space="preserve">ompleting </w:t>
    </w:r>
    <w:r w:rsidR="002D53DD">
      <w:rPr>
        <w:rFonts w:eastAsia="Arial" w:cs="Times New Roman"/>
        <w:color w:val="AF272F"/>
        <w:sz w:val="15"/>
        <w:szCs w:val="15"/>
        <w:lang w:val="en-AU"/>
      </w:rPr>
      <w:t>a</w:t>
    </w:r>
    <w:r w:rsidR="00C9554B">
      <w:rPr>
        <w:rFonts w:eastAsia="Arial" w:cs="Times New Roman"/>
        <w:color w:val="AF272F"/>
        <w:sz w:val="15"/>
        <w:szCs w:val="15"/>
        <w:lang w:val="en-AU"/>
      </w:rPr>
      <w:t xml:space="preserve"> </w:t>
    </w:r>
    <w:r w:rsidR="002D53DD">
      <w:rPr>
        <w:rFonts w:eastAsia="Arial" w:cs="Times New Roman"/>
        <w:color w:val="AF272F"/>
        <w:sz w:val="15"/>
        <w:szCs w:val="15"/>
        <w:lang w:val="en-AU"/>
      </w:rPr>
      <w:t>s</w:t>
    </w:r>
    <w:r w:rsidR="00C9554B">
      <w:rPr>
        <w:rFonts w:eastAsia="Arial" w:cs="Times New Roman"/>
        <w:color w:val="AF272F"/>
        <w:sz w:val="15"/>
        <w:szCs w:val="15"/>
        <w:lang w:val="en-AU"/>
      </w:rPr>
      <w:t xml:space="preserve">enior </w:t>
    </w:r>
    <w:r w:rsidR="002D53DD">
      <w:rPr>
        <w:rFonts w:eastAsia="Arial" w:cs="Times New Roman"/>
        <w:color w:val="AF272F"/>
        <w:sz w:val="15"/>
        <w:szCs w:val="15"/>
        <w:lang w:val="en-AU"/>
      </w:rPr>
      <w:t>s</w:t>
    </w:r>
    <w:r w:rsidR="00C9554B">
      <w:rPr>
        <w:rFonts w:eastAsia="Arial" w:cs="Times New Roman"/>
        <w:color w:val="AF272F"/>
        <w:sz w:val="15"/>
        <w:szCs w:val="15"/>
        <w:lang w:val="en-AU"/>
      </w:rPr>
      <w:t xml:space="preserve">econdary </w:t>
    </w:r>
    <w:r w:rsidR="002D53DD">
      <w:rPr>
        <w:rFonts w:eastAsia="Arial" w:cs="Times New Roman"/>
        <w:color w:val="AF272F"/>
        <w:sz w:val="15"/>
        <w:szCs w:val="15"/>
        <w:lang w:val="en-AU"/>
      </w:rPr>
      <w:t>c</w:t>
    </w:r>
    <w:r w:rsidR="00C9554B">
      <w:rPr>
        <w:rFonts w:eastAsia="Arial" w:cs="Times New Roman"/>
        <w:color w:val="AF272F"/>
        <w:sz w:val="15"/>
        <w:szCs w:val="15"/>
        <w:lang w:val="en-AU"/>
      </w:rPr>
      <w:t xml:space="preserve">ourse </w:t>
    </w:r>
    <w:r w:rsidR="004544A7">
      <w:rPr>
        <w:rFonts w:eastAsia="Arial" w:cs="Times New Roman"/>
        <w:color w:val="AF272F"/>
        <w:sz w:val="15"/>
        <w:szCs w:val="15"/>
        <w:lang w:val="en-AU"/>
      </w:rPr>
      <w:t>i</w:t>
    </w:r>
    <w:r w:rsidR="00C9554B">
      <w:rPr>
        <w:rFonts w:eastAsia="Arial" w:cs="Times New Roman"/>
        <w:color w:val="AF272F"/>
        <w:sz w:val="15"/>
        <w:szCs w:val="15"/>
        <w:lang w:val="en-AU"/>
      </w:rPr>
      <w:t>n 20</w:t>
    </w:r>
    <w:r w:rsidR="00156B10">
      <w:rPr>
        <w:rFonts w:eastAsia="Arial" w:cs="Times New Roman"/>
        <w:color w:val="AF272F"/>
        <w:sz w:val="15"/>
        <w:szCs w:val="15"/>
        <w:lang w:val="en-AU"/>
      </w:rPr>
      <w:t>20</w:t>
    </w:r>
    <w:r w:rsidRPr="00773B9B">
      <w:rPr>
        <w:rFonts w:eastAsia="Arial" w:cs="Times New Roman"/>
        <w:color w:val="AF272F"/>
        <w:sz w:val="15"/>
        <w:szCs w:val="15"/>
        <w:lang w:val="en-AU"/>
      </w:rPr>
      <w:br/>
    </w:r>
    <w:sdt>
      <w:sdtPr>
        <w:rPr>
          <w:rFonts w:eastAsia="Arial" w:cs="Times New Roman"/>
          <w:color w:val="AF272F"/>
          <w:sz w:val="15"/>
          <w:szCs w:val="15"/>
          <w:lang w:val="en-AU"/>
        </w:rPr>
        <w:id w:val="-1812556763"/>
        <w:docPartObj>
          <w:docPartGallery w:val="Page Numbers (Bottom of Page)"/>
          <w:docPartUnique/>
        </w:docPartObj>
      </w:sdtPr>
      <w:sdtEndPr>
        <w:rPr>
          <w:noProof/>
        </w:rPr>
      </w:sdtEndPr>
      <w:sdtContent>
        <w:r w:rsidR="004615C4" w:rsidRPr="00006534">
          <w:rPr>
            <w:rFonts w:eastAsia="Arial" w:cs="Times New Roman"/>
            <w:color w:val="AF272F"/>
            <w:sz w:val="15"/>
            <w:szCs w:val="15"/>
            <w:lang w:val="en-AU"/>
          </w:rPr>
          <w:t xml:space="preserve">Page </w:t>
        </w:r>
        <w:r w:rsidR="004615C4" w:rsidRPr="00006534">
          <w:rPr>
            <w:rFonts w:eastAsia="Arial" w:cs="Times New Roman"/>
            <w:color w:val="AF272F"/>
            <w:sz w:val="15"/>
            <w:szCs w:val="15"/>
            <w:lang w:val="en-AU"/>
          </w:rPr>
          <w:fldChar w:fldCharType="begin"/>
        </w:r>
        <w:r w:rsidR="004615C4" w:rsidRPr="00006534">
          <w:rPr>
            <w:rFonts w:eastAsia="Arial" w:cs="Times New Roman"/>
            <w:color w:val="AF272F"/>
            <w:sz w:val="15"/>
            <w:szCs w:val="15"/>
            <w:lang w:val="en-AU"/>
          </w:rPr>
          <w:instrText xml:space="preserve"> TITLE  \* MERGEFORMAT </w:instrText>
        </w:r>
        <w:r w:rsidR="004615C4" w:rsidRPr="00006534">
          <w:rPr>
            <w:rFonts w:eastAsia="Arial" w:cs="Times New Roman"/>
            <w:color w:val="AF272F"/>
            <w:sz w:val="15"/>
            <w:szCs w:val="15"/>
            <w:lang w:val="en-AU"/>
          </w:rPr>
          <w:fldChar w:fldCharType="end"/>
        </w:r>
        <w:r w:rsidR="004615C4" w:rsidRPr="007B2B29">
          <w:rPr>
            <w:rFonts w:eastAsia="Arial" w:cs="Times New Roman"/>
            <w:color w:val="AF272F"/>
            <w:sz w:val="15"/>
            <w:szCs w:val="15"/>
            <w:lang w:val="en-AU"/>
          </w:rPr>
          <w:fldChar w:fldCharType="begin"/>
        </w:r>
        <w:r w:rsidR="004615C4" w:rsidRPr="007B2B29">
          <w:rPr>
            <w:rFonts w:eastAsia="Arial" w:cs="Times New Roman"/>
            <w:color w:val="AF272F"/>
            <w:sz w:val="15"/>
            <w:szCs w:val="15"/>
            <w:lang w:val="en-AU"/>
          </w:rPr>
          <w:instrText xml:space="preserve"> PAGE   \* MERGEFORMAT </w:instrText>
        </w:r>
        <w:r w:rsidR="004615C4" w:rsidRPr="007B2B29">
          <w:rPr>
            <w:rFonts w:eastAsia="Arial" w:cs="Times New Roman"/>
            <w:color w:val="AF272F"/>
            <w:sz w:val="15"/>
            <w:szCs w:val="15"/>
            <w:lang w:val="en-AU"/>
          </w:rPr>
          <w:fldChar w:fldCharType="separate"/>
        </w:r>
        <w:r w:rsidR="001361AD">
          <w:rPr>
            <w:rFonts w:eastAsia="Arial" w:cs="Times New Roman"/>
            <w:noProof/>
            <w:color w:val="AF272F"/>
            <w:sz w:val="15"/>
            <w:szCs w:val="15"/>
            <w:lang w:val="en-AU"/>
          </w:rPr>
          <w:t>5</w:t>
        </w:r>
        <w:r w:rsidR="004615C4" w:rsidRPr="007B2B29">
          <w:rPr>
            <w:rFonts w:eastAsia="Arial" w:cs="Times New Roman"/>
            <w:noProof/>
            <w:color w:val="AF272F"/>
            <w:sz w:val="15"/>
            <w:szCs w:val="15"/>
            <w:lang w:val="en-AU"/>
          </w:rPr>
          <w:fldChar w:fldCharType="end"/>
        </w:r>
      </w:sdtContent>
    </w:sdt>
    <w:r w:rsidR="004615C4" w:rsidRPr="003E29B5">
      <w:rPr>
        <w:noProof/>
      </w:rPr>
      <w:t xml:space="preserve"> </w:t>
    </w:r>
    <w:r w:rsidR="000F4C22" w:rsidRPr="003E29B5">
      <w:rPr>
        <w:noProof/>
        <w:lang w:val="en-AU" w:eastAsia="en-AU"/>
      </w:rPr>
      <w:drawing>
        <wp:anchor distT="0" distB="0" distL="114300" distR="114300" simplePos="0" relativeHeight="251660288" behindDoc="1" locked="0" layoutInCell="1" allowOverlap="1" wp14:anchorId="1343255D" wp14:editId="33BAA96E">
          <wp:simplePos x="0" y="0"/>
          <wp:positionH relativeFrom="page">
            <wp:posOffset>53975</wp:posOffset>
          </wp:positionH>
          <wp:positionV relativeFrom="page">
            <wp:posOffset>9950450</wp:posOffset>
          </wp:positionV>
          <wp:extent cx="7527279" cy="722376"/>
          <wp:effectExtent l="0" t="0" r="0" b="1905"/>
          <wp:wrapNone/>
          <wp:docPr id="21" name="Picture 21" descr="Victorian Department of Education document footer" title="State Government Victoria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000F4C22"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8BFA1" w14:textId="77777777" w:rsidR="00A33874" w:rsidRDefault="00A33874" w:rsidP="008766A4">
      <w:r>
        <w:separator/>
      </w:r>
    </w:p>
  </w:footnote>
  <w:footnote w:type="continuationSeparator" w:id="0">
    <w:p w14:paraId="0B5C97BB" w14:textId="77777777" w:rsidR="00A33874" w:rsidRDefault="00A33874"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9B199" w14:textId="2658023E" w:rsidR="00841F2A" w:rsidRDefault="009A2DA1">
    <w:pPr>
      <w:pStyle w:val="Header"/>
    </w:pPr>
    <w:r>
      <w:rPr>
        <w:noProof/>
        <w:lang w:val="en-AU" w:eastAsia="en-AU"/>
      </w:rPr>
      <w:drawing>
        <wp:anchor distT="0" distB="0" distL="114300" distR="114300" simplePos="0" relativeHeight="251658240" behindDoc="1" locked="0" layoutInCell="1" allowOverlap="1" wp14:anchorId="7FE469C0" wp14:editId="287F0440">
          <wp:simplePos x="0" y="0"/>
          <wp:positionH relativeFrom="page">
            <wp:align>center</wp:align>
          </wp:positionH>
          <wp:positionV relativeFrom="paragraph">
            <wp:posOffset>-372745</wp:posOffset>
          </wp:positionV>
          <wp:extent cx="7666355" cy="2374900"/>
          <wp:effectExtent l="0" t="0" r="0" b="6350"/>
          <wp:wrapNone/>
          <wp:docPr id="9" name="Picture 9" descr="Victorian Department of Education document header" title="The Education State 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rotWithShape="1">
                  <a:blip r:embed="rId1">
                    <a:extLst>
                      <a:ext uri="{28A0092B-C50C-407E-A947-70E740481C1C}">
                        <a14:useLocalDpi xmlns:a14="http://schemas.microsoft.com/office/drawing/2010/main" val="0"/>
                      </a:ext>
                    </a:extLst>
                  </a:blip>
                  <a:srcRect b="78100"/>
                  <a:stretch/>
                </pic:blipFill>
                <pic:spPr bwMode="auto">
                  <a:xfrm>
                    <a:off x="0" y="0"/>
                    <a:ext cx="7666355" cy="237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2DBE">
      <w:rPr>
        <w:noProof/>
        <w:lang w:val="en-AU" w:eastAsia="en-AU"/>
      </w:rPr>
      <w:drawing>
        <wp:anchor distT="0" distB="0" distL="114300" distR="114300" simplePos="0" relativeHeight="251655168" behindDoc="1" locked="0" layoutInCell="1" allowOverlap="1" wp14:anchorId="0EFB30A8" wp14:editId="04F7A6A7">
          <wp:simplePos x="0" y="0"/>
          <wp:positionH relativeFrom="column">
            <wp:posOffset>-894715</wp:posOffset>
          </wp:positionH>
          <wp:positionV relativeFrom="paragraph">
            <wp:posOffset>2399030</wp:posOffset>
          </wp:positionV>
          <wp:extent cx="10098816" cy="6732000"/>
          <wp:effectExtent l="0" t="0" r="0" b="0"/>
          <wp:wrapNone/>
          <wp:docPr id="5" name="Picture 5" descr="Picture of an open book" title="Title pag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2">
                    <a:extLst>
                      <a:ext uri="{28A0092B-C50C-407E-A947-70E740481C1C}">
                        <a14:useLocalDpi xmlns:a14="http://schemas.microsoft.com/office/drawing/2010/main" val="0"/>
                      </a:ext>
                    </a:extLst>
                  </a:blip>
                  <a:stretch>
                    <a:fillRect/>
                  </a:stretch>
                </pic:blipFill>
                <pic:spPr bwMode="auto">
                  <a:xfrm>
                    <a:off x="0" y="0"/>
                    <a:ext cx="10098816" cy="673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633E">
      <w:rPr>
        <w:noProof/>
        <w:lang w:val="en-AU" w:eastAsia="en-AU"/>
      </w:rPr>
      <w:drawing>
        <wp:anchor distT="0" distB="0" distL="114300" distR="114300" simplePos="0" relativeHeight="251656192" behindDoc="0" locked="0" layoutInCell="1" allowOverlap="1" wp14:anchorId="182CC250" wp14:editId="34FFF439">
          <wp:simplePos x="0" y="0"/>
          <wp:positionH relativeFrom="column">
            <wp:posOffset>-890905</wp:posOffset>
          </wp:positionH>
          <wp:positionV relativeFrom="paragraph">
            <wp:posOffset>4356100</wp:posOffset>
          </wp:positionV>
          <wp:extent cx="2819400" cy="5998210"/>
          <wp:effectExtent l="0" t="0" r="0" b="2540"/>
          <wp:wrapNone/>
          <wp:docPr id="7" name="Picture 7" descr="Victorian Department of Education document footer" title="State Government Victoria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rotWithShape="1">
                  <a:blip r:embed="rId3">
                    <a:extLst>
                      <a:ext uri="{28A0092B-C50C-407E-A947-70E740481C1C}">
                        <a14:useLocalDpi xmlns:a14="http://schemas.microsoft.com/office/drawing/2010/main" val="0"/>
                      </a:ext>
                    </a:extLst>
                  </a:blip>
                  <a:srcRect t="43794" r="62629"/>
                  <a:stretch/>
                </pic:blipFill>
                <pic:spPr bwMode="auto">
                  <a:xfrm>
                    <a:off x="0" y="0"/>
                    <a:ext cx="2819400" cy="59982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6897">
      <w:rPr>
        <w:noProof/>
        <w:lang w:val="en-AU" w:eastAsia="en-AU"/>
      </w:rPr>
      <w:drawing>
        <wp:anchor distT="0" distB="0" distL="114300" distR="114300" simplePos="0" relativeHeight="251654144" behindDoc="1" locked="0" layoutInCell="1" allowOverlap="1" wp14:anchorId="290AE25C" wp14:editId="03AD8099">
          <wp:simplePos x="0" y="0"/>
          <wp:positionH relativeFrom="column">
            <wp:posOffset>-890270</wp:posOffset>
          </wp:positionH>
          <wp:positionV relativeFrom="paragraph">
            <wp:posOffset>-391160</wp:posOffset>
          </wp:positionV>
          <wp:extent cx="7666355" cy="2374900"/>
          <wp:effectExtent l="0" t="0" r="0" b="6350"/>
          <wp:wrapNone/>
          <wp:docPr id="10" name="Picture 10" title="White space before 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rotWithShape="1">
                  <a:blip r:embed="rId1">
                    <a:extLst>
                      <a:ext uri="{28A0092B-C50C-407E-A947-70E740481C1C}">
                        <a14:useLocalDpi xmlns:a14="http://schemas.microsoft.com/office/drawing/2010/main" val="0"/>
                      </a:ext>
                    </a:extLst>
                  </a:blip>
                  <a:srcRect b="78100"/>
                  <a:stretch/>
                </pic:blipFill>
                <pic:spPr bwMode="auto">
                  <a:xfrm>
                    <a:off x="0" y="0"/>
                    <a:ext cx="7666355" cy="237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54526" w14:textId="77777777" w:rsidR="00841F2A" w:rsidRPr="003E29B5" w:rsidRDefault="00841F2A" w:rsidP="008766A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8E82B" w14:textId="77777777" w:rsidR="000F4C22" w:rsidRPr="003E29B5" w:rsidRDefault="000F4C22" w:rsidP="008766A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16950408"/>
    <w:multiLevelType w:val="hybridMultilevel"/>
    <w:tmpl w:val="BF001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E53A58"/>
    <w:multiLevelType w:val="hybridMultilevel"/>
    <w:tmpl w:val="28A0EDBC"/>
    <w:lvl w:ilvl="0" w:tplc="5AC6C7F2">
      <w:start w:val="1"/>
      <w:numFmt w:val="bullet"/>
      <w:lvlText w:val=""/>
      <w:lvlJc w:val="left"/>
      <w:pPr>
        <w:ind w:left="720" w:hanging="360"/>
      </w:pPr>
      <w:rPr>
        <w:rFonts w:ascii="Symbol" w:hAnsi="Symbol" w:hint="default"/>
        <w:color w:val="943634" w:themeColor="accent2" w:themeShade="BF"/>
      </w:rPr>
    </w:lvl>
    <w:lvl w:ilvl="1" w:tplc="2B14FD5E">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04646E"/>
    <w:multiLevelType w:val="hybridMultilevel"/>
    <w:tmpl w:val="333E3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6376BF"/>
    <w:multiLevelType w:val="hybridMultilevel"/>
    <w:tmpl w:val="AA04D7FC"/>
    <w:lvl w:ilvl="0" w:tplc="829283CC">
      <w:start w:val="1"/>
      <w:numFmt w:val="bullet"/>
      <w:lvlText w:val=""/>
      <w:lvlJc w:val="left"/>
      <w:pPr>
        <w:ind w:left="360" w:hanging="360"/>
      </w:pPr>
      <w:rPr>
        <w:rFonts w:ascii="Wingdings" w:hAnsi="Wingdings" w:hint="default"/>
        <w:color w:val="AF272F"/>
      </w:rPr>
    </w:lvl>
    <w:lvl w:ilvl="1" w:tplc="2B14FD5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0527E"/>
    <w:multiLevelType w:val="hybridMultilevel"/>
    <w:tmpl w:val="97505B86"/>
    <w:lvl w:ilvl="0" w:tplc="A118BB48">
      <w:start w:val="1"/>
      <w:numFmt w:val="bullet"/>
      <w:pStyle w:val="ESBulletsinTable"/>
      <w:lvlText w:val=""/>
      <w:lvlJc w:val="left"/>
      <w:pPr>
        <w:ind w:left="360" w:hanging="360"/>
      </w:pPr>
      <w:rPr>
        <w:rFonts w:ascii="Symbol" w:hAnsi="Symbol" w:hint="default"/>
        <w:color w:val="AF272F"/>
      </w:rPr>
    </w:lvl>
    <w:lvl w:ilvl="1" w:tplc="2B14FD5E">
      <w:start w:val="1"/>
      <w:numFmt w:val="bullet"/>
      <w:pStyle w:val="ESBulletsinTable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99582B"/>
    <w:multiLevelType w:val="hybridMultilevel"/>
    <w:tmpl w:val="4B266AAE"/>
    <w:lvl w:ilvl="0" w:tplc="0BC0369A">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A53756"/>
    <w:multiLevelType w:val="hybridMultilevel"/>
    <w:tmpl w:val="4E964A52"/>
    <w:lvl w:ilvl="0" w:tplc="829283CC">
      <w:start w:val="1"/>
      <w:numFmt w:val="bullet"/>
      <w:lvlText w:val=""/>
      <w:lvlJc w:val="left"/>
      <w:pPr>
        <w:ind w:left="720" w:hanging="360"/>
      </w:pPr>
      <w:rPr>
        <w:rFonts w:ascii="Wingdings" w:hAnsi="Wingdings" w:hint="default"/>
        <w:color w:val="AF272F"/>
      </w:rPr>
    </w:lvl>
    <w:lvl w:ilvl="1" w:tplc="2B14FD5E">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71E6DCE"/>
    <w:multiLevelType w:val="hybridMultilevel"/>
    <w:tmpl w:val="7AF69BE8"/>
    <w:lvl w:ilvl="0" w:tplc="829283CC">
      <w:start w:val="1"/>
      <w:numFmt w:val="bullet"/>
      <w:lvlText w:val=""/>
      <w:lvlJc w:val="left"/>
      <w:pPr>
        <w:ind w:left="720" w:hanging="360"/>
      </w:pPr>
      <w:rPr>
        <w:rFonts w:ascii="Wingdings" w:hAnsi="Wingdings" w:hint="default"/>
        <w:color w:val="AF272F"/>
      </w:rPr>
    </w:lvl>
    <w:lvl w:ilvl="1" w:tplc="2B14FD5E">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4"/>
  </w:num>
  <w:num w:numId="6">
    <w:abstractNumId w:val="5"/>
  </w:num>
  <w:num w:numId="7">
    <w:abstractNumId w:val="8"/>
  </w:num>
  <w:num w:numId="8">
    <w:abstractNumId w:val="7"/>
  </w:num>
  <w:num w:numId="9">
    <w:abstractNumId w:val="3"/>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ctiveWritingStyle w:appName="MSWord" w:lang="en-US" w:vendorID="64" w:dllVersion="131078" w:nlCheck="1" w:checkStyle="0"/>
  <w:activeWritingStyle w:appName="MSWord" w:lang="en-AU" w:vendorID="64" w:dllVersion="131078" w:nlCheck="1" w:checkStyle="0"/>
  <w:proofState w:spelling="clean" w:grammar="clean"/>
  <w:stylePaneSortMethod w:val="0000"/>
  <w:documentProtection w:enforcement="0"/>
  <w:autoFormatOverrid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4E59"/>
    <w:rsid w:val="0002015F"/>
    <w:rsid w:val="00025C40"/>
    <w:rsid w:val="0003379F"/>
    <w:rsid w:val="0004080E"/>
    <w:rsid w:val="00041046"/>
    <w:rsid w:val="0004698F"/>
    <w:rsid w:val="000568E4"/>
    <w:rsid w:val="0006716A"/>
    <w:rsid w:val="000C499D"/>
    <w:rsid w:val="000C63EE"/>
    <w:rsid w:val="000F155E"/>
    <w:rsid w:val="000F4C22"/>
    <w:rsid w:val="00117E78"/>
    <w:rsid w:val="00127682"/>
    <w:rsid w:val="00132DBE"/>
    <w:rsid w:val="001361AD"/>
    <w:rsid w:val="001411F4"/>
    <w:rsid w:val="0014310A"/>
    <w:rsid w:val="00147656"/>
    <w:rsid w:val="00156B10"/>
    <w:rsid w:val="00184173"/>
    <w:rsid w:val="001A15DA"/>
    <w:rsid w:val="001A2FCC"/>
    <w:rsid w:val="001B3C1D"/>
    <w:rsid w:val="001F291D"/>
    <w:rsid w:val="0022212D"/>
    <w:rsid w:val="00226B71"/>
    <w:rsid w:val="002429BA"/>
    <w:rsid w:val="00255E0C"/>
    <w:rsid w:val="00257AF8"/>
    <w:rsid w:val="00271F77"/>
    <w:rsid w:val="002A71AC"/>
    <w:rsid w:val="002D44B7"/>
    <w:rsid w:val="002D53DD"/>
    <w:rsid w:val="0032633E"/>
    <w:rsid w:val="00326F48"/>
    <w:rsid w:val="00347714"/>
    <w:rsid w:val="00347778"/>
    <w:rsid w:val="003A6968"/>
    <w:rsid w:val="003B01B0"/>
    <w:rsid w:val="003B1322"/>
    <w:rsid w:val="003B645F"/>
    <w:rsid w:val="003C7244"/>
    <w:rsid w:val="003D1CE6"/>
    <w:rsid w:val="003E29B5"/>
    <w:rsid w:val="0042385D"/>
    <w:rsid w:val="004303F6"/>
    <w:rsid w:val="004544A7"/>
    <w:rsid w:val="004615C4"/>
    <w:rsid w:val="00467540"/>
    <w:rsid w:val="00480F9D"/>
    <w:rsid w:val="00502DF4"/>
    <w:rsid w:val="005056EE"/>
    <w:rsid w:val="00552390"/>
    <w:rsid w:val="005711D2"/>
    <w:rsid w:val="0057654B"/>
    <w:rsid w:val="005828C9"/>
    <w:rsid w:val="00590790"/>
    <w:rsid w:val="00596923"/>
    <w:rsid w:val="005A23F9"/>
    <w:rsid w:val="005B4F67"/>
    <w:rsid w:val="005C7767"/>
    <w:rsid w:val="005C7E79"/>
    <w:rsid w:val="005D52F7"/>
    <w:rsid w:val="005E43A4"/>
    <w:rsid w:val="00600EB1"/>
    <w:rsid w:val="00644233"/>
    <w:rsid w:val="0065392E"/>
    <w:rsid w:val="006570B7"/>
    <w:rsid w:val="006927EF"/>
    <w:rsid w:val="006935C9"/>
    <w:rsid w:val="006B496B"/>
    <w:rsid w:val="006F0253"/>
    <w:rsid w:val="006F50B8"/>
    <w:rsid w:val="007409DD"/>
    <w:rsid w:val="00751081"/>
    <w:rsid w:val="00773B9B"/>
    <w:rsid w:val="00784798"/>
    <w:rsid w:val="007E2940"/>
    <w:rsid w:val="00816ED5"/>
    <w:rsid w:val="00841F2A"/>
    <w:rsid w:val="00854698"/>
    <w:rsid w:val="008766A4"/>
    <w:rsid w:val="00895870"/>
    <w:rsid w:val="008A1DB8"/>
    <w:rsid w:val="008C6FA8"/>
    <w:rsid w:val="008E5D55"/>
    <w:rsid w:val="009309BE"/>
    <w:rsid w:val="00933910"/>
    <w:rsid w:val="0093664E"/>
    <w:rsid w:val="009723F1"/>
    <w:rsid w:val="00975825"/>
    <w:rsid w:val="00980015"/>
    <w:rsid w:val="00991333"/>
    <w:rsid w:val="009A2DA1"/>
    <w:rsid w:val="009A2F33"/>
    <w:rsid w:val="009A34A0"/>
    <w:rsid w:val="009A75BC"/>
    <w:rsid w:val="009C0D32"/>
    <w:rsid w:val="009C7E13"/>
    <w:rsid w:val="009F2302"/>
    <w:rsid w:val="00A07AEF"/>
    <w:rsid w:val="00A33874"/>
    <w:rsid w:val="00A367B3"/>
    <w:rsid w:val="00A72D9E"/>
    <w:rsid w:val="00AF5FF9"/>
    <w:rsid w:val="00B167E2"/>
    <w:rsid w:val="00B70111"/>
    <w:rsid w:val="00B80CB3"/>
    <w:rsid w:val="00B90153"/>
    <w:rsid w:val="00B92922"/>
    <w:rsid w:val="00BE1FB9"/>
    <w:rsid w:val="00BF49A4"/>
    <w:rsid w:val="00C052CB"/>
    <w:rsid w:val="00C11ED9"/>
    <w:rsid w:val="00C11FBF"/>
    <w:rsid w:val="00C35610"/>
    <w:rsid w:val="00C46368"/>
    <w:rsid w:val="00C91AC2"/>
    <w:rsid w:val="00C9554B"/>
    <w:rsid w:val="00C96775"/>
    <w:rsid w:val="00CA5AD9"/>
    <w:rsid w:val="00CD571F"/>
    <w:rsid w:val="00CD6408"/>
    <w:rsid w:val="00D049D0"/>
    <w:rsid w:val="00D31299"/>
    <w:rsid w:val="00D51827"/>
    <w:rsid w:val="00D84C0F"/>
    <w:rsid w:val="00DB0E2D"/>
    <w:rsid w:val="00DD3883"/>
    <w:rsid w:val="00DF1C42"/>
    <w:rsid w:val="00DF223B"/>
    <w:rsid w:val="00DF4927"/>
    <w:rsid w:val="00E13A46"/>
    <w:rsid w:val="00E14916"/>
    <w:rsid w:val="00E312B3"/>
    <w:rsid w:val="00E358C8"/>
    <w:rsid w:val="00E42E39"/>
    <w:rsid w:val="00E8310A"/>
    <w:rsid w:val="00EC1C69"/>
    <w:rsid w:val="00EF04D3"/>
    <w:rsid w:val="00F1510A"/>
    <w:rsid w:val="00F36897"/>
    <w:rsid w:val="00F61EBE"/>
    <w:rsid w:val="00F71CEA"/>
    <w:rsid w:val="00F77ADD"/>
    <w:rsid w:val="00F85A04"/>
    <w:rsid w:val="00F85A39"/>
    <w:rsid w:val="00F97B56"/>
    <w:rsid w:val="00FA5BE1"/>
    <w:rsid w:val="00FA6B94"/>
    <w:rsid w:val="00FE6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FCCD2"/>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semiHidden/>
    <w:rsid w:val="00326F48"/>
    <w:pPr>
      <w:tabs>
        <w:tab w:val="center" w:pos="4320"/>
        <w:tab w:val="right" w:pos="8640"/>
      </w:tabs>
    </w:pPr>
  </w:style>
  <w:style w:type="character" w:customStyle="1" w:styleId="FooterChar">
    <w:name w:val="Footer Char"/>
    <w:basedOn w:val="DefaultParagraphFont"/>
    <w:link w:val="Footer"/>
    <w:uiPriority w:val="99"/>
    <w:semiHidden/>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D049D0"/>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BulletsinTable">
    <w:name w:val="ES_Bullets in Table"/>
    <w:basedOn w:val="ListParagraph"/>
    <w:qFormat/>
    <w:rsid w:val="00226B71"/>
    <w:pPr>
      <w:numPr>
        <w:numId w:val="2"/>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2"/>
      </w:numPr>
      <w:spacing w:after="80" w:line="240" w:lineRule="auto"/>
      <w:ind w:left="592"/>
    </w:pPr>
    <w:rPr>
      <w:rFonts w:eastAsia="Arial" w:cs="Times New Roman"/>
      <w:szCs w:val="22"/>
      <w:lang w:val="en-AU"/>
    </w:rPr>
  </w:style>
  <w:style w:type="paragraph" w:customStyle="1" w:styleId="ESWhiteTableHeading">
    <w:name w:val="ES_White Table Heading"/>
    <w:basedOn w:val="Normal"/>
    <w:qFormat/>
    <w:rsid w:val="00F85A39"/>
    <w:rPr>
      <w:rFonts w:eastAsia="Arial"/>
      <w:b/>
      <w:color w:val="FFFFFF" w:themeColor="background1"/>
      <w:sz w:val="20"/>
      <w:szCs w:val="20"/>
      <w:lang w:val="en-AU"/>
    </w:rPr>
  </w:style>
  <w:style w:type="paragraph" w:customStyle="1" w:styleId="ReportTitle">
    <w:name w:val="Report Title"/>
    <w:basedOn w:val="Normal"/>
    <w:rsid w:val="009309BE"/>
    <w:pPr>
      <w:spacing w:after="35" w:line="480" w:lineRule="exact"/>
      <w:jc w:val="both"/>
    </w:pPr>
    <w:rPr>
      <w:rFonts w:ascii="Calibri" w:eastAsia="Times New Roman" w:hAnsi="Calibri" w:cs="Times New Roman"/>
      <w:color w:val="FF6600"/>
      <w:spacing w:val="-12"/>
      <w:sz w:val="46"/>
      <w:szCs w:val="46"/>
      <w:lang w:val="en-AU"/>
    </w:rPr>
  </w:style>
  <w:style w:type="paragraph" w:customStyle="1" w:styleId="ReportSub-Title">
    <w:name w:val="Report Sub-Title"/>
    <w:basedOn w:val="Normal"/>
    <w:rsid w:val="009309BE"/>
    <w:pPr>
      <w:spacing w:line="330" w:lineRule="exact"/>
      <w:jc w:val="both"/>
    </w:pPr>
    <w:rPr>
      <w:rFonts w:ascii="Calibri" w:eastAsia="Times New Roman" w:hAnsi="Calibri" w:cs="Times New Roman"/>
      <w:color w:val="808080"/>
      <w:spacing w:val="-6"/>
      <w:sz w:val="28"/>
      <w:szCs w:val="28"/>
      <w:lang w:val="en-AU"/>
    </w:rPr>
  </w:style>
  <w:style w:type="character" w:styleId="Hyperlink">
    <w:name w:val="Hyperlink"/>
    <w:basedOn w:val="DefaultParagraphFont"/>
    <w:uiPriority w:val="99"/>
    <w:unhideWhenUsed/>
    <w:locked/>
    <w:rsid w:val="008A1DB8"/>
    <w:rPr>
      <w:color w:val="0000FF" w:themeColor="hyperlink"/>
      <w:u w:val="single"/>
    </w:rPr>
  </w:style>
  <w:style w:type="paragraph" w:styleId="ListBullet">
    <w:name w:val="List Bullet"/>
    <w:basedOn w:val="Normal"/>
    <w:locked/>
    <w:rsid w:val="005828C9"/>
    <w:pPr>
      <w:numPr>
        <w:numId w:val="3"/>
      </w:numPr>
      <w:spacing w:after="95" w:line="245" w:lineRule="atLeast"/>
      <w:jc w:val="both"/>
    </w:pPr>
    <w:rPr>
      <w:rFonts w:ascii="Calibri" w:eastAsia="Times New Roman" w:hAnsi="Calibri" w:cs="Times New Roman"/>
      <w:color w:val="333333"/>
      <w:szCs w:val="24"/>
      <w:lang w:val="en-AU"/>
    </w:rPr>
  </w:style>
  <w:style w:type="character" w:styleId="FollowedHyperlink">
    <w:name w:val="FollowedHyperlink"/>
    <w:basedOn w:val="DefaultParagraphFont"/>
    <w:uiPriority w:val="99"/>
    <w:semiHidden/>
    <w:unhideWhenUsed/>
    <w:locked/>
    <w:rsid w:val="00DF223B"/>
    <w:rPr>
      <w:color w:val="800080" w:themeColor="followedHyperlink"/>
      <w:u w:val="single"/>
    </w:rPr>
  </w:style>
  <w:style w:type="paragraph" w:customStyle="1" w:styleId="PullOut">
    <w:name w:val="Pull Out"/>
    <w:basedOn w:val="Normal"/>
    <w:rsid w:val="00854698"/>
    <w:pPr>
      <w:spacing w:before="220" w:line="245" w:lineRule="atLeast"/>
      <w:jc w:val="both"/>
    </w:pPr>
    <w:rPr>
      <w:rFonts w:ascii="Calibri" w:eastAsia="Times New Roman" w:hAnsi="Calibri" w:cs="Times New Roman"/>
      <w:color w:val="333333"/>
      <w:sz w:val="22"/>
      <w:szCs w:val="22"/>
      <w:lang w:val="en-AU"/>
    </w:rPr>
  </w:style>
  <w:style w:type="paragraph" w:customStyle="1" w:styleId="Spacer">
    <w:name w:val="Spacer"/>
    <w:basedOn w:val="Normal"/>
    <w:rsid w:val="00854698"/>
    <w:pPr>
      <w:spacing w:after="0" w:line="240" w:lineRule="auto"/>
      <w:jc w:val="both"/>
    </w:pPr>
    <w:rPr>
      <w:rFonts w:ascii="Calibri" w:eastAsia="Times New Roman" w:hAnsi="Calibri" w:cs="Times New Roman"/>
      <w:color w:val="333333"/>
      <w:sz w:val="6"/>
      <w:szCs w:val="6"/>
      <w:lang w:val="en-AU"/>
    </w:rPr>
  </w:style>
  <w:style w:type="paragraph" w:customStyle="1" w:styleId="NewsLetterSub-Title">
    <w:name w:val="NewsLetter Sub-Title"/>
    <w:basedOn w:val="Normal"/>
    <w:link w:val="NewsLetterSub-TitleChar"/>
    <w:rsid w:val="00854698"/>
    <w:pPr>
      <w:spacing w:after="0" w:line="320" w:lineRule="exact"/>
    </w:pPr>
    <w:rPr>
      <w:rFonts w:ascii="Calibri" w:eastAsia="Times New Roman" w:hAnsi="Calibri" w:cs="Times New Roman"/>
      <w:color w:val="4F5151"/>
      <w:spacing w:val="-4"/>
      <w:sz w:val="20"/>
      <w:szCs w:val="20"/>
      <w:lang w:val="en-AU"/>
    </w:rPr>
  </w:style>
  <w:style w:type="character" w:customStyle="1" w:styleId="NewsLetterSub-TitleChar">
    <w:name w:val="NewsLetter Sub-Title Char"/>
    <w:link w:val="NewsLetterSub-Title"/>
    <w:rsid w:val="00854698"/>
    <w:rPr>
      <w:rFonts w:ascii="Calibri" w:eastAsia="Times New Roman" w:hAnsi="Calibri" w:cs="Times New Roman"/>
      <w:color w:val="4F5151"/>
      <w:spacing w:val="-4"/>
      <w:sz w:val="20"/>
      <w:szCs w:val="20"/>
      <w:lang w:val="en-AU"/>
    </w:rPr>
  </w:style>
  <w:style w:type="paragraph" w:customStyle="1" w:styleId="NewsLetterTitle">
    <w:name w:val="NewsLetter Title"/>
    <w:basedOn w:val="Normal"/>
    <w:next w:val="NewsLetterSub-Title"/>
    <w:rsid w:val="00854698"/>
    <w:pPr>
      <w:spacing w:after="0" w:line="548" w:lineRule="exact"/>
    </w:pPr>
    <w:rPr>
      <w:rFonts w:eastAsia="Times New Roman" w:cs="Times New Roman"/>
      <w:color w:val="00823C"/>
      <w:spacing w:val="-28"/>
      <w:sz w:val="56"/>
      <w:szCs w:val="56"/>
      <w:lang w:val="en-AU"/>
    </w:rPr>
  </w:style>
  <w:style w:type="paragraph" w:styleId="BalloonText">
    <w:name w:val="Balloon Text"/>
    <w:basedOn w:val="Normal"/>
    <w:link w:val="BalloonTextChar"/>
    <w:uiPriority w:val="99"/>
    <w:semiHidden/>
    <w:unhideWhenUsed/>
    <w:locked/>
    <w:rsid w:val="00F1510A"/>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F151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education.vic.gov.au/school/principals/spag/participation/pages/admission.aspx" TargetMode="External"/><Relationship Id="rId26" Type="http://schemas.openxmlformats.org/officeDocument/2006/relationships/hyperlink" Target="http://www.education.vic.gov.au/school/principals/spag/participation/Pages/admission.aspx" TargetMode="External"/><Relationship Id="rId3" Type="http://schemas.openxmlformats.org/officeDocument/2006/relationships/customXml" Target="../customXml/item3.xml"/><Relationship Id="rId21" Type="http://schemas.openxmlformats.org/officeDocument/2006/relationships/hyperlink" Target="http://www.education.vic.gov.au/school/principals/spag/participation/pages/admission.aspx" TargetMode="External"/><Relationship Id="rId34" Type="http://schemas.openxmlformats.org/officeDocument/2006/relationships/hyperlink" Target="mailto:disability.services@edumail.vic.gov.a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education.vic.gov.au/school/principals/spag/participation/pages/admission.aspx" TargetMode="External"/><Relationship Id="rId25" Type="http://schemas.openxmlformats.org/officeDocument/2006/relationships/hyperlink" Target="http://www.education.vic.gov.au/school/teachers/learningneeds/Pages/psdhandbook.aspx" TargetMode="External"/><Relationship Id="rId33" Type="http://schemas.openxmlformats.org/officeDocument/2006/relationships/hyperlink" Target="http://www.education.vic.gov.au/school/principals/spag/participation/Pages/admission.aspx" TargetMode="External"/><Relationship Id="rId2" Type="http://schemas.openxmlformats.org/officeDocument/2006/relationships/customXml" Target="../customXml/item2.xml"/><Relationship Id="rId16" Type="http://schemas.openxmlformats.org/officeDocument/2006/relationships/hyperlink" Target="http://www.education.vic.gov.au/school/principals/spag/participation/pages/admission.aspx" TargetMode="External"/><Relationship Id="rId20" Type="http://schemas.openxmlformats.org/officeDocument/2006/relationships/hyperlink" Target="mailto:disability.services@edumail.vic.gov.au" TargetMode="External"/><Relationship Id="rId29" Type="http://schemas.openxmlformats.org/officeDocument/2006/relationships/hyperlink" Target="https://servicegateway.eduweb.vic.gov.au/MSMSelfServ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eduweb.vic.gov.au/srp/reports/report.aspx?id=2"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education.vic.gov.au/school/principals/spag/participation/pages/admission.aspx" TargetMode="External"/><Relationship Id="rId23" Type="http://schemas.openxmlformats.org/officeDocument/2006/relationships/hyperlink" Target="https://www.eduweb.vic.gov.au/psdms/ReportResourceAllocation.aspx" TargetMode="External"/><Relationship Id="rId28" Type="http://schemas.openxmlformats.org/officeDocument/2006/relationships/hyperlink" Target="https://www.eduweb.vic.gov.au/psdms/Home.aspx"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vcaa.vic.edu.au/Documents/vass/VASSUserManual.pdf"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education.vic.gov.au/school/teachers/management/improvement/Pages/censusadvice.aspx" TargetMode="External"/><Relationship Id="rId27" Type="http://schemas.openxmlformats.org/officeDocument/2006/relationships/hyperlink" Target="http://www.education.vic.gov.au/school/teachers/management/improvement/Pages/censusadvice.aspx" TargetMode="External"/><Relationship Id="rId30" Type="http://schemas.openxmlformats.org/officeDocument/2006/relationships/hyperlink" Target="http://www.education.vic.gov.au/about/contact/Pages/regions.aspx"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Guidance for schools about students turning 19 or older, and supported through the Program for Students with Disabilities (PSD)</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2CE2A-1B1D-4D67-962E-9FCED90B3BB7}">
  <ds:schemaRefs>
    <ds:schemaRef ds:uri="http://schemas.microsoft.com/sharepoint/v3/contenttype/forms"/>
  </ds:schemaRefs>
</ds:datastoreItem>
</file>

<file path=customXml/itemProps2.xml><?xml version="1.0" encoding="utf-8"?>
<ds:datastoreItem xmlns:ds="http://schemas.openxmlformats.org/officeDocument/2006/customXml" ds:itemID="{B84891B7-9F7C-4A7D-B5B7-0A9A8E39683F}">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3.xml><?xml version="1.0" encoding="utf-8"?>
<ds:datastoreItem xmlns:ds="http://schemas.openxmlformats.org/officeDocument/2006/customXml" ds:itemID="{894C544D-F60A-42B3-B546-6F86E9A1FE18}"/>
</file>

<file path=customXml/itemProps4.xml><?xml version="1.0" encoding="utf-8"?>
<ds:datastoreItem xmlns:ds="http://schemas.openxmlformats.org/officeDocument/2006/customXml" ds:itemID="{4728C907-6E0A-498E-9344-3B6F1337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2019-12-08T23:39:00Z</dcterms:created>
  <dcterms:modified xsi:type="dcterms:W3CDTF">2019-12-08T23:51:00Z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