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B6245" w14:textId="68C61A92" w:rsidR="00E972A3" w:rsidRPr="00093116" w:rsidRDefault="000B697D" w:rsidP="00611808">
      <w:pPr>
        <w:pStyle w:val="Title"/>
        <w:rPr>
          <w:color w:val="AF272F"/>
        </w:rPr>
      </w:pPr>
      <w:r>
        <w:t>EQUIPMENT BOOST FOR SCHOOLS</w:t>
      </w:r>
    </w:p>
    <w:p w14:paraId="25CD786A" w14:textId="35CF0D8F" w:rsidR="00E972A3" w:rsidRDefault="000B697D" w:rsidP="00611808">
      <w:pPr>
        <w:pStyle w:val="Subtitle"/>
      </w:pPr>
      <w:r>
        <w:t>PROFESSIONAL PRACTICE GUIDE:</w:t>
      </w:r>
    </w:p>
    <w:p w14:paraId="6347F360" w14:textId="44C962B9" w:rsidR="000B697D" w:rsidRPr="000B697D" w:rsidRDefault="000B697D" w:rsidP="000B697D">
      <w:pPr>
        <w:rPr>
          <w:lang w:val="en-AU"/>
        </w:rPr>
      </w:pPr>
      <w:r>
        <w:rPr>
          <w:lang w:val="en-AU"/>
        </w:rPr>
        <w:t>INCLUSIVE EQUIPMENT AND ASSISTIVE TECHNOLOGY</w:t>
      </w:r>
    </w:p>
    <w:p w14:paraId="459E3E16" w14:textId="2B752D65" w:rsidR="00BC22FA" w:rsidRPr="00611808" w:rsidRDefault="00611808" w:rsidP="00D8360A">
      <w:pPr>
        <w:jc w:val="center"/>
      </w:pPr>
      <w:r>
        <w:rPr>
          <w:noProof/>
          <w:lang w:val="en-AU" w:eastAsia="en-AU"/>
        </w:rPr>
        <w:drawing>
          <wp:inline distT="0" distB="0" distL="0" distR="0" wp14:anchorId="37707B44" wp14:editId="51212FA6">
            <wp:extent cx="4732626" cy="5629275"/>
            <wp:effectExtent l="0" t="0" r="0" b="0"/>
            <wp:docPr id="3" name="Picture 3" descr="Student smiling, holding e-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jpg"/>
                    <pic:cNvPicPr/>
                  </pic:nvPicPr>
                  <pic:blipFill rotWithShape="1">
                    <a:blip r:embed="rId11">
                      <a:extLst>
                        <a:ext uri="{28A0092B-C50C-407E-A947-70E740481C1C}">
                          <a14:useLocalDpi xmlns:a14="http://schemas.microsoft.com/office/drawing/2010/main" val="0"/>
                        </a:ext>
                      </a:extLst>
                    </a:blip>
                    <a:srcRect t="15927"/>
                    <a:stretch/>
                  </pic:blipFill>
                  <pic:spPr bwMode="auto">
                    <a:xfrm>
                      <a:off x="0" y="0"/>
                      <a:ext cx="4737364" cy="5634910"/>
                    </a:xfrm>
                    <a:prstGeom prst="rect">
                      <a:avLst/>
                    </a:prstGeom>
                    <a:ln>
                      <a:noFill/>
                    </a:ln>
                    <a:extLst>
                      <a:ext uri="{53640926-AAD7-44D8-BBD7-CCE9431645EC}">
                        <a14:shadowObscured xmlns:a14="http://schemas.microsoft.com/office/drawing/2010/main"/>
                      </a:ext>
                    </a:extLst>
                  </pic:spPr>
                </pic:pic>
              </a:graphicData>
            </a:graphic>
          </wp:inline>
        </w:drawing>
      </w:r>
    </w:p>
    <w:p w14:paraId="2266A3DD" w14:textId="77777777" w:rsidR="00611808" w:rsidRPr="00BC22FA" w:rsidRDefault="00611808" w:rsidP="00BC22FA">
      <w:pPr>
        <w:pStyle w:val="BodyText"/>
        <w:rPr>
          <w:lang w:val="en-AU"/>
        </w:rPr>
        <w:sectPr w:rsidR="00611808" w:rsidRPr="00BC22FA" w:rsidSect="00D8360A">
          <w:headerReference w:type="default" r:id="rId12"/>
          <w:footerReference w:type="even" r:id="rId13"/>
          <w:footerReference w:type="default" r:id="rId14"/>
          <w:headerReference w:type="first" r:id="rId15"/>
          <w:pgSz w:w="11900" w:h="16840" w:code="9"/>
          <w:pgMar w:top="228" w:right="1134" w:bottom="1701" w:left="1134" w:header="709" w:footer="709" w:gutter="0"/>
          <w:cols w:space="708"/>
          <w:titlePg/>
          <w:docGrid w:linePitch="360"/>
        </w:sectPr>
      </w:pPr>
    </w:p>
    <w:p w14:paraId="066AB708" w14:textId="53680516" w:rsidR="00C56D85" w:rsidRPr="0072792B" w:rsidRDefault="00C56D85" w:rsidP="00611808">
      <w:pPr>
        <w:pStyle w:val="BodyText"/>
      </w:pPr>
      <w:r>
        <w:lastRenderedPageBreak/>
        <w:t xml:space="preserve">If you would like to receive this publication in an accessible format, such as large print or audio, please </w:t>
      </w:r>
      <w:r w:rsidRPr="00611808">
        <w:t>telephone</w:t>
      </w:r>
      <w:r>
        <w:t xml:space="preserve"> (03) 9637 2000 (TTY), or email </w:t>
      </w:r>
      <w:hyperlink r:id="rId16" w:history="1">
        <w:r w:rsidRPr="0072792B">
          <w:rPr>
            <w:rStyle w:val="Hyperlink"/>
          </w:rPr>
          <w:t>literacy.and.numeracy@edumail.vic.gov.au</w:t>
        </w:r>
      </w:hyperlink>
      <w:r w:rsidRPr="0072792B">
        <w:t>.</w:t>
      </w:r>
    </w:p>
    <w:p w14:paraId="7ACCA687" w14:textId="0C138B7C" w:rsidR="00C56D85" w:rsidRPr="00FE4F92" w:rsidRDefault="00C56D85" w:rsidP="00C56D85">
      <w:pPr>
        <w:pStyle w:val="BodyText"/>
      </w:pPr>
      <w:r>
        <w:t xml:space="preserve">This document is also available in PDF and Word formats on the internet at </w:t>
      </w:r>
      <w:r w:rsidR="00FE4F92">
        <w:t xml:space="preserve">the </w:t>
      </w:r>
      <w:hyperlink r:id="rId17" w:history="1">
        <w:r w:rsidR="00FE4F92" w:rsidRPr="00FE4F92">
          <w:rPr>
            <w:rStyle w:val="Hyperlink"/>
          </w:rPr>
          <w:t>Victoria State Government Education and Training website</w:t>
        </w:r>
      </w:hyperlink>
      <w:r w:rsidRPr="00FE4F92">
        <w:t>.</w:t>
      </w:r>
      <w:r w:rsidR="00FE4F92">
        <w:t xml:space="preserve"> </w:t>
      </w:r>
    </w:p>
    <w:p w14:paraId="579B24DF" w14:textId="52F78281" w:rsidR="00C56D85" w:rsidRDefault="00C56D85" w:rsidP="00C56D85">
      <w:pPr>
        <w:pStyle w:val="BodyText"/>
      </w:pPr>
      <w:r>
        <w:t xml:space="preserve">The Department of Education and Training acknowledges and pays respect to Elders and all Victorian Aboriginal communities. We </w:t>
      </w:r>
      <w:proofErr w:type="spellStart"/>
      <w:r>
        <w:t>honour</w:t>
      </w:r>
      <w:proofErr w:type="spellEnd"/>
      <w:r>
        <w:t xml:space="preserve"> and respect Traditional Owners, past and present, and value the rich culture and history of the First Peoples of this land. Throughout this document the term </w:t>
      </w:r>
      <w:proofErr w:type="spellStart"/>
      <w:r>
        <w:t>Koorie</w:t>
      </w:r>
      <w:proofErr w:type="spellEnd"/>
      <w:r>
        <w:t xml:space="preserve"> is used to refer to both Aboriginal and Torres Strait Islander people. Use of the terms Aboriginal, Aboriginal and Torres Strait Islander and Indigenous are retained in the names of programs and initiatives and unless noted otherwise are inclusive of all Aboriginal and Torres Strait Islander peoples.</w:t>
      </w:r>
    </w:p>
    <w:p w14:paraId="5BA2BC8A" w14:textId="77777777" w:rsidR="00C56D85" w:rsidRDefault="00C56D85" w:rsidP="00C56D85">
      <w:pPr>
        <w:pStyle w:val="BodyText"/>
      </w:pPr>
      <w:r>
        <w:t>Published by the Department of Education and Training</w:t>
      </w:r>
    </w:p>
    <w:p w14:paraId="4DAE79AA" w14:textId="6E62D1FF" w:rsidR="00C56D85" w:rsidRDefault="00C56D85" w:rsidP="00C56D85">
      <w:pPr>
        <w:pStyle w:val="BodyText"/>
      </w:pPr>
      <w:r>
        <w:t xml:space="preserve">Melbourne </w:t>
      </w:r>
      <w:r w:rsidR="000B697D">
        <w:t>July 2019</w:t>
      </w:r>
    </w:p>
    <w:p w14:paraId="397E533D" w14:textId="62D72670" w:rsidR="00C56D85" w:rsidRDefault="00C56D85" w:rsidP="00C56D85">
      <w:pPr>
        <w:pStyle w:val="BodyText"/>
      </w:pPr>
      <w:r>
        <w:t>©</w:t>
      </w:r>
      <w:r w:rsidR="00093116">
        <w:t xml:space="preserve"> </w:t>
      </w:r>
      <w:r>
        <w:t>State of Victoria (Department</w:t>
      </w:r>
      <w:r w:rsidR="000B697D">
        <w:t xml:space="preserve"> of Education and Training) 2019</w:t>
      </w:r>
    </w:p>
    <w:p w14:paraId="682BADED" w14:textId="75A14B4D" w:rsidR="00C56D85" w:rsidRDefault="00C56D85" w:rsidP="00C56D85">
      <w:pPr>
        <w:pStyle w:val="BodyText"/>
      </w:pPr>
      <w:r>
        <w:t xml:space="preserve">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w:t>
      </w:r>
      <w:proofErr w:type="spellStart"/>
      <w:r>
        <w:t>Licence</w:t>
      </w:r>
      <w:proofErr w:type="spellEnd"/>
      <w:r>
        <w:t xml:space="preserve"> for Schools (NEALS) (see below), or with permission.</w:t>
      </w:r>
    </w:p>
    <w:p w14:paraId="5A2C37F3" w14:textId="72A41328" w:rsidR="00C56D85" w:rsidRDefault="00C56D85" w:rsidP="00C56D85">
      <w:pPr>
        <w:pStyle w:val="BodyText"/>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4A18A8C3" w14:textId="2D84B1DE" w:rsidR="00C56D85" w:rsidRDefault="00C56D85" w:rsidP="00C56D85">
      <w:pPr>
        <w:pStyle w:val="BodyText"/>
      </w:pPr>
      <w:proofErr w:type="spellStart"/>
      <w:r>
        <w:t>Authorised</w:t>
      </w:r>
      <w:proofErr w:type="spellEnd"/>
      <w:r>
        <w:t xml:space="preserve"> by the Department of Education and T</w:t>
      </w:r>
      <w:r w:rsidR="009F4980">
        <w:t>raining, 2 Treasury Place, East </w:t>
      </w:r>
      <w:r>
        <w:t>Melbourne, Victoria, 3002.</w:t>
      </w:r>
    </w:p>
    <w:p w14:paraId="6864237A" w14:textId="3E4E54D2" w:rsidR="00611808" w:rsidRDefault="00611808" w:rsidP="008402CB">
      <w:pPr>
        <w:pStyle w:val="BodyText"/>
      </w:pPr>
    </w:p>
    <w:p w14:paraId="65DE7712" w14:textId="64B1F688" w:rsidR="00C56D85" w:rsidRPr="00611808" w:rsidRDefault="00C56D85" w:rsidP="00611808">
      <w:pPr>
        <w:pStyle w:val="BodyText"/>
      </w:pPr>
      <w:r w:rsidRPr="00611808">
        <w:br w:type="page"/>
      </w:r>
    </w:p>
    <w:p w14:paraId="4AA6952D" w14:textId="01693DFE" w:rsidR="009F4980" w:rsidRPr="00611808" w:rsidRDefault="00DA3218" w:rsidP="00DA3218">
      <w:pPr>
        <w:spacing w:after="40"/>
        <w:rPr>
          <w:rFonts w:cstheme="minorHAnsi"/>
          <w:b/>
          <w:color w:val="AF272F"/>
          <w:sz w:val="44"/>
          <w:szCs w:val="44"/>
        </w:rPr>
      </w:pPr>
      <w:r w:rsidRPr="002A5101">
        <w:rPr>
          <w:rFonts w:cstheme="minorHAnsi"/>
          <w:b/>
          <w:color w:val="AF272F"/>
          <w:sz w:val="44"/>
          <w:szCs w:val="44"/>
        </w:rPr>
        <w:lastRenderedPageBreak/>
        <w:t>CON</w:t>
      </w:r>
      <w:r w:rsidRPr="00895870">
        <w:rPr>
          <w:rFonts w:cstheme="minorHAnsi"/>
          <w:b/>
          <w:color w:val="AF272F"/>
          <w:sz w:val="44"/>
          <w:szCs w:val="44"/>
        </w:rPr>
        <w:t>T</w:t>
      </w:r>
      <w:r w:rsidRPr="00611808">
        <w:rPr>
          <w:rFonts w:cstheme="minorHAnsi"/>
          <w:b/>
          <w:color w:val="AF272F"/>
          <w:sz w:val="44"/>
          <w:szCs w:val="44"/>
        </w:rPr>
        <w:t>ENTS</w:t>
      </w:r>
    </w:p>
    <w:p w14:paraId="467ADB9D" w14:textId="16CB5260" w:rsidR="00DA3218" w:rsidRDefault="00DA3218" w:rsidP="00DA3218">
      <w:pPr>
        <w:spacing w:after="40"/>
        <w:rPr>
          <w:rFonts w:cstheme="minorHAnsi"/>
          <w:color w:val="7F7F7F" w:themeColor="text1" w:themeTint="80"/>
          <w:sz w:val="13"/>
          <w:szCs w:val="13"/>
        </w:rPr>
      </w:pPr>
    </w:p>
    <w:p w14:paraId="1B544709" w14:textId="6655F3AC" w:rsidR="00CB2900" w:rsidRDefault="00A62CEF">
      <w:pPr>
        <w:pStyle w:val="TOC1"/>
        <w:rPr>
          <w:rFonts w:asciiTheme="minorHAnsi" w:hAnsiTheme="minorHAnsi" w:cstheme="minorBidi"/>
          <w:b w:val="0"/>
          <w:caps w:val="0"/>
          <w:noProof/>
          <w:color w:val="auto"/>
          <w:sz w:val="22"/>
          <w:szCs w:val="22"/>
          <w:lang w:val="en-AU" w:eastAsia="en-AU"/>
        </w:rPr>
      </w:pPr>
      <w:r>
        <w:fldChar w:fldCharType="begin"/>
      </w:r>
      <w:r>
        <w:instrText xml:space="preserve"> TOC \h \z \t "HEA</w:instrText>
      </w:r>
      <w:r w:rsidR="00611808">
        <w:instrText>DING 1,1,HEADING 2,2</w:instrText>
      </w:r>
      <w:r>
        <w:instrText xml:space="preserve">" </w:instrText>
      </w:r>
      <w:r>
        <w:fldChar w:fldCharType="separate"/>
      </w:r>
      <w:hyperlink w:anchor="_Toc519436481" w:history="1">
        <w:r w:rsidR="00CB2900" w:rsidRPr="001624D6">
          <w:rPr>
            <w:rStyle w:val="Hyperlink"/>
            <w:noProof/>
          </w:rPr>
          <w:t>INCLUSIVE EDUCATION POLICY AND PRACTICE</w:t>
        </w:r>
        <w:r w:rsidR="00CB2900">
          <w:rPr>
            <w:noProof/>
            <w:webHidden/>
          </w:rPr>
          <w:tab/>
        </w:r>
        <w:r w:rsidR="00CB2900">
          <w:rPr>
            <w:noProof/>
            <w:webHidden/>
          </w:rPr>
          <w:fldChar w:fldCharType="begin"/>
        </w:r>
        <w:r w:rsidR="00CB2900">
          <w:rPr>
            <w:noProof/>
            <w:webHidden/>
          </w:rPr>
          <w:instrText xml:space="preserve"> PAGEREF _Toc519436481 \h </w:instrText>
        </w:r>
        <w:r w:rsidR="00CB2900">
          <w:rPr>
            <w:noProof/>
            <w:webHidden/>
          </w:rPr>
        </w:r>
        <w:r w:rsidR="00CB2900">
          <w:rPr>
            <w:noProof/>
            <w:webHidden/>
          </w:rPr>
          <w:fldChar w:fldCharType="separate"/>
        </w:r>
        <w:r w:rsidR="00FD497B">
          <w:rPr>
            <w:noProof/>
            <w:webHidden/>
          </w:rPr>
          <w:t>4</w:t>
        </w:r>
        <w:r w:rsidR="00CB2900">
          <w:rPr>
            <w:noProof/>
            <w:webHidden/>
          </w:rPr>
          <w:fldChar w:fldCharType="end"/>
        </w:r>
      </w:hyperlink>
    </w:p>
    <w:p w14:paraId="0B35F7D1" w14:textId="4FDB0047" w:rsidR="00CB2900" w:rsidRDefault="000B697D">
      <w:pPr>
        <w:pStyle w:val="TOC2"/>
        <w:tabs>
          <w:tab w:val="right" w:leader="dot" w:pos="9622"/>
        </w:tabs>
        <w:rPr>
          <w:rFonts w:asciiTheme="minorHAnsi" w:hAnsiTheme="minorHAnsi" w:cstheme="minorBidi"/>
          <w:noProof/>
          <w:color w:val="auto"/>
          <w:sz w:val="22"/>
          <w:szCs w:val="22"/>
          <w:lang w:val="en-AU" w:eastAsia="en-AU"/>
        </w:rPr>
      </w:pPr>
      <w:hyperlink w:anchor="_Toc519436482" w:history="1">
        <w:r w:rsidR="00CB2900" w:rsidRPr="001624D6">
          <w:rPr>
            <w:rStyle w:val="Hyperlink"/>
            <w:noProof/>
          </w:rPr>
          <w:t>Figure 1. SHARE Principles of Inclusive Education</w:t>
        </w:r>
        <w:r w:rsidR="00CB2900">
          <w:rPr>
            <w:noProof/>
            <w:webHidden/>
          </w:rPr>
          <w:tab/>
        </w:r>
        <w:r w:rsidR="00CB2900">
          <w:rPr>
            <w:noProof/>
            <w:webHidden/>
          </w:rPr>
          <w:fldChar w:fldCharType="begin"/>
        </w:r>
        <w:r w:rsidR="00CB2900">
          <w:rPr>
            <w:noProof/>
            <w:webHidden/>
          </w:rPr>
          <w:instrText xml:space="preserve"> PAGEREF _Toc519436482 \h </w:instrText>
        </w:r>
        <w:r w:rsidR="00CB2900">
          <w:rPr>
            <w:noProof/>
            <w:webHidden/>
          </w:rPr>
        </w:r>
        <w:r w:rsidR="00CB2900">
          <w:rPr>
            <w:noProof/>
            <w:webHidden/>
          </w:rPr>
          <w:fldChar w:fldCharType="separate"/>
        </w:r>
        <w:r w:rsidR="00FD497B">
          <w:rPr>
            <w:noProof/>
            <w:webHidden/>
          </w:rPr>
          <w:t>5</w:t>
        </w:r>
        <w:r w:rsidR="00CB2900">
          <w:rPr>
            <w:noProof/>
            <w:webHidden/>
          </w:rPr>
          <w:fldChar w:fldCharType="end"/>
        </w:r>
      </w:hyperlink>
    </w:p>
    <w:p w14:paraId="3070D4B5" w14:textId="5472FBE3" w:rsidR="00CB2900" w:rsidRDefault="000B697D">
      <w:pPr>
        <w:pStyle w:val="TOC1"/>
        <w:rPr>
          <w:rFonts w:asciiTheme="minorHAnsi" w:hAnsiTheme="minorHAnsi" w:cstheme="minorBidi"/>
          <w:b w:val="0"/>
          <w:caps w:val="0"/>
          <w:noProof/>
          <w:color w:val="auto"/>
          <w:sz w:val="22"/>
          <w:szCs w:val="22"/>
          <w:lang w:val="en-AU" w:eastAsia="en-AU"/>
        </w:rPr>
      </w:pPr>
      <w:hyperlink w:anchor="_Toc519436483" w:history="1">
        <w:r w:rsidR="00CB2900" w:rsidRPr="001624D6">
          <w:rPr>
            <w:rStyle w:val="Hyperlink"/>
            <w:noProof/>
          </w:rPr>
          <w:t>EQUIPMENT BOOST FOR SCHOOLS FUNDING</w:t>
        </w:r>
        <w:r w:rsidR="00CB2900">
          <w:rPr>
            <w:noProof/>
            <w:webHidden/>
          </w:rPr>
          <w:tab/>
        </w:r>
        <w:r w:rsidR="00CB2900">
          <w:rPr>
            <w:noProof/>
            <w:webHidden/>
          </w:rPr>
          <w:fldChar w:fldCharType="begin"/>
        </w:r>
        <w:r w:rsidR="00CB2900">
          <w:rPr>
            <w:noProof/>
            <w:webHidden/>
          </w:rPr>
          <w:instrText xml:space="preserve"> PAGEREF _Toc519436483 \h </w:instrText>
        </w:r>
        <w:r w:rsidR="00CB2900">
          <w:rPr>
            <w:noProof/>
            <w:webHidden/>
          </w:rPr>
        </w:r>
        <w:r w:rsidR="00CB2900">
          <w:rPr>
            <w:noProof/>
            <w:webHidden/>
          </w:rPr>
          <w:fldChar w:fldCharType="separate"/>
        </w:r>
        <w:r w:rsidR="00FD497B">
          <w:rPr>
            <w:noProof/>
            <w:webHidden/>
          </w:rPr>
          <w:t>6</w:t>
        </w:r>
        <w:r w:rsidR="00CB2900">
          <w:rPr>
            <w:noProof/>
            <w:webHidden/>
          </w:rPr>
          <w:fldChar w:fldCharType="end"/>
        </w:r>
      </w:hyperlink>
    </w:p>
    <w:p w14:paraId="739CFE0A" w14:textId="6AD96AC4" w:rsidR="00CB2900" w:rsidRDefault="000B697D">
      <w:pPr>
        <w:pStyle w:val="TOC2"/>
        <w:tabs>
          <w:tab w:val="right" w:leader="dot" w:pos="9622"/>
        </w:tabs>
        <w:rPr>
          <w:rFonts w:asciiTheme="minorHAnsi" w:hAnsiTheme="minorHAnsi" w:cstheme="minorBidi"/>
          <w:noProof/>
          <w:color w:val="auto"/>
          <w:sz w:val="22"/>
          <w:szCs w:val="22"/>
          <w:lang w:val="en-AU" w:eastAsia="en-AU"/>
        </w:rPr>
      </w:pPr>
      <w:hyperlink w:anchor="_Toc519436484" w:history="1">
        <w:r w:rsidR="00CB2900" w:rsidRPr="001624D6">
          <w:rPr>
            <w:rStyle w:val="Hyperlink"/>
            <w:noProof/>
          </w:rPr>
          <w:t>Figure 2: Equipment Boost for Schools three-stream funding in 2018.</w:t>
        </w:r>
        <w:r w:rsidR="00CB2900">
          <w:rPr>
            <w:noProof/>
            <w:webHidden/>
          </w:rPr>
          <w:tab/>
        </w:r>
        <w:r w:rsidR="00CB2900">
          <w:rPr>
            <w:noProof/>
            <w:webHidden/>
          </w:rPr>
          <w:fldChar w:fldCharType="begin"/>
        </w:r>
        <w:r w:rsidR="00CB2900">
          <w:rPr>
            <w:noProof/>
            <w:webHidden/>
          </w:rPr>
          <w:instrText xml:space="preserve"> PAGEREF _Toc519436484 \h </w:instrText>
        </w:r>
        <w:r w:rsidR="00CB2900">
          <w:rPr>
            <w:noProof/>
            <w:webHidden/>
          </w:rPr>
        </w:r>
        <w:r w:rsidR="00CB2900">
          <w:rPr>
            <w:noProof/>
            <w:webHidden/>
          </w:rPr>
          <w:fldChar w:fldCharType="separate"/>
        </w:r>
        <w:r w:rsidR="00FD497B">
          <w:rPr>
            <w:noProof/>
            <w:webHidden/>
          </w:rPr>
          <w:t>8</w:t>
        </w:r>
        <w:r w:rsidR="00CB2900">
          <w:rPr>
            <w:noProof/>
            <w:webHidden/>
          </w:rPr>
          <w:fldChar w:fldCharType="end"/>
        </w:r>
      </w:hyperlink>
    </w:p>
    <w:p w14:paraId="68CAC11D" w14:textId="411B49E8" w:rsidR="00CB2900" w:rsidRDefault="000B697D">
      <w:pPr>
        <w:pStyle w:val="TOC1"/>
        <w:rPr>
          <w:rFonts w:asciiTheme="minorHAnsi" w:hAnsiTheme="minorHAnsi" w:cstheme="minorBidi"/>
          <w:b w:val="0"/>
          <w:caps w:val="0"/>
          <w:noProof/>
          <w:color w:val="auto"/>
          <w:sz w:val="22"/>
          <w:szCs w:val="22"/>
          <w:lang w:val="en-AU" w:eastAsia="en-AU"/>
        </w:rPr>
      </w:pPr>
      <w:hyperlink w:anchor="_Toc519436485" w:history="1">
        <w:r w:rsidR="00CB2900" w:rsidRPr="001624D6">
          <w:rPr>
            <w:rStyle w:val="Hyperlink"/>
            <w:noProof/>
          </w:rPr>
          <w:t>RECOMMENDED PROCESS FOR SCHOOLS</w:t>
        </w:r>
        <w:r w:rsidR="00CB2900">
          <w:rPr>
            <w:noProof/>
            <w:webHidden/>
          </w:rPr>
          <w:tab/>
        </w:r>
        <w:r w:rsidR="00CB2900">
          <w:rPr>
            <w:noProof/>
            <w:webHidden/>
          </w:rPr>
          <w:fldChar w:fldCharType="begin"/>
        </w:r>
        <w:r w:rsidR="00CB2900">
          <w:rPr>
            <w:noProof/>
            <w:webHidden/>
          </w:rPr>
          <w:instrText xml:space="preserve"> PAGEREF _Toc519436485 \h </w:instrText>
        </w:r>
        <w:r w:rsidR="00CB2900">
          <w:rPr>
            <w:noProof/>
            <w:webHidden/>
          </w:rPr>
        </w:r>
        <w:r w:rsidR="00CB2900">
          <w:rPr>
            <w:noProof/>
            <w:webHidden/>
          </w:rPr>
          <w:fldChar w:fldCharType="separate"/>
        </w:r>
        <w:r w:rsidR="00FD497B">
          <w:rPr>
            <w:noProof/>
            <w:webHidden/>
          </w:rPr>
          <w:t>9</w:t>
        </w:r>
        <w:r w:rsidR="00CB2900">
          <w:rPr>
            <w:noProof/>
            <w:webHidden/>
          </w:rPr>
          <w:fldChar w:fldCharType="end"/>
        </w:r>
      </w:hyperlink>
    </w:p>
    <w:p w14:paraId="455F5C90" w14:textId="45BBDE19" w:rsidR="00CB2900" w:rsidRDefault="000B697D">
      <w:pPr>
        <w:pStyle w:val="TOC2"/>
        <w:tabs>
          <w:tab w:val="right" w:leader="dot" w:pos="9622"/>
        </w:tabs>
        <w:rPr>
          <w:rFonts w:asciiTheme="minorHAnsi" w:hAnsiTheme="minorHAnsi" w:cstheme="minorBidi"/>
          <w:noProof/>
          <w:color w:val="auto"/>
          <w:sz w:val="22"/>
          <w:szCs w:val="22"/>
          <w:lang w:val="en-AU" w:eastAsia="en-AU"/>
        </w:rPr>
      </w:pPr>
      <w:hyperlink w:anchor="_Toc519436486" w:history="1">
        <w:r w:rsidR="00CB2900" w:rsidRPr="001624D6">
          <w:rPr>
            <w:rStyle w:val="Hyperlink"/>
            <w:noProof/>
          </w:rPr>
          <w:t>Identify inclusion needs within your school</w:t>
        </w:r>
        <w:r w:rsidR="00CB2900">
          <w:rPr>
            <w:noProof/>
            <w:webHidden/>
          </w:rPr>
          <w:tab/>
        </w:r>
        <w:r w:rsidR="00CB2900">
          <w:rPr>
            <w:noProof/>
            <w:webHidden/>
          </w:rPr>
          <w:fldChar w:fldCharType="begin"/>
        </w:r>
        <w:r w:rsidR="00CB2900">
          <w:rPr>
            <w:noProof/>
            <w:webHidden/>
          </w:rPr>
          <w:instrText xml:space="preserve"> PAGEREF _Toc519436486 \h </w:instrText>
        </w:r>
        <w:r w:rsidR="00CB2900">
          <w:rPr>
            <w:noProof/>
            <w:webHidden/>
          </w:rPr>
        </w:r>
        <w:r w:rsidR="00CB2900">
          <w:rPr>
            <w:noProof/>
            <w:webHidden/>
          </w:rPr>
          <w:fldChar w:fldCharType="separate"/>
        </w:r>
        <w:r w:rsidR="00FD497B">
          <w:rPr>
            <w:noProof/>
            <w:webHidden/>
          </w:rPr>
          <w:t>9</w:t>
        </w:r>
        <w:r w:rsidR="00CB2900">
          <w:rPr>
            <w:noProof/>
            <w:webHidden/>
          </w:rPr>
          <w:fldChar w:fldCharType="end"/>
        </w:r>
      </w:hyperlink>
    </w:p>
    <w:p w14:paraId="766ED0C8" w14:textId="7E92F9DB" w:rsidR="00CB2900" w:rsidRDefault="000B697D">
      <w:pPr>
        <w:pStyle w:val="TOC2"/>
        <w:tabs>
          <w:tab w:val="right" w:leader="dot" w:pos="9622"/>
        </w:tabs>
        <w:rPr>
          <w:rFonts w:asciiTheme="minorHAnsi" w:hAnsiTheme="minorHAnsi" w:cstheme="minorBidi"/>
          <w:noProof/>
          <w:color w:val="auto"/>
          <w:sz w:val="22"/>
          <w:szCs w:val="22"/>
          <w:lang w:val="en-AU" w:eastAsia="en-AU"/>
        </w:rPr>
      </w:pPr>
      <w:hyperlink w:anchor="_Toc519436487" w:history="1">
        <w:r w:rsidR="00CB2900" w:rsidRPr="001624D6">
          <w:rPr>
            <w:rStyle w:val="Hyperlink"/>
            <w:noProof/>
          </w:rPr>
          <w:t>Choose your equipment</w:t>
        </w:r>
        <w:r w:rsidR="00CB2900">
          <w:rPr>
            <w:noProof/>
            <w:webHidden/>
          </w:rPr>
          <w:tab/>
        </w:r>
        <w:r w:rsidR="00CB2900">
          <w:rPr>
            <w:noProof/>
            <w:webHidden/>
          </w:rPr>
          <w:fldChar w:fldCharType="begin"/>
        </w:r>
        <w:r w:rsidR="00CB2900">
          <w:rPr>
            <w:noProof/>
            <w:webHidden/>
          </w:rPr>
          <w:instrText xml:space="preserve"> PAGEREF _Toc519436487 \h </w:instrText>
        </w:r>
        <w:r w:rsidR="00CB2900">
          <w:rPr>
            <w:noProof/>
            <w:webHidden/>
          </w:rPr>
        </w:r>
        <w:r w:rsidR="00CB2900">
          <w:rPr>
            <w:noProof/>
            <w:webHidden/>
          </w:rPr>
          <w:fldChar w:fldCharType="separate"/>
        </w:r>
        <w:r w:rsidR="00FD497B">
          <w:rPr>
            <w:noProof/>
            <w:webHidden/>
          </w:rPr>
          <w:t>11</w:t>
        </w:r>
        <w:r w:rsidR="00CB2900">
          <w:rPr>
            <w:noProof/>
            <w:webHidden/>
          </w:rPr>
          <w:fldChar w:fldCharType="end"/>
        </w:r>
      </w:hyperlink>
    </w:p>
    <w:p w14:paraId="144C8C02" w14:textId="72AD918C" w:rsidR="00CB2900" w:rsidRDefault="000B697D">
      <w:pPr>
        <w:pStyle w:val="TOC2"/>
        <w:tabs>
          <w:tab w:val="right" w:leader="dot" w:pos="9622"/>
        </w:tabs>
        <w:rPr>
          <w:rFonts w:asciiTheme="minorHAnsi" w:hAnsiTheme="minorHAnsi" w:cstheme="minorBidi"/>
          <w:noProof/>
          <w:color w:val="auto"/>
          <w:sz w:val="22"/>
          <w:szCs w:val="22"/>
          <w:lang w:val="en-AU" w:eastAsia="en-AU"/>
        </w:rPr>
      </w:pPr>
      <w:hyperlink w:anchor="_Toc519436488" w:history="1">
        <w:r w:rsidR="00CB2900" w:rsidRPr="001624D6">
          <w:rPr>
            <w:rStyle w:val="Hyperlink"/>
            <w:noProof/>
          </w:rPr>
          <w:t>Introduce the equipment</w:t>
        </w:r>
        <w:r w:rsidR="00CB2900">
          <w:rPr>
            <w:noProof/>
            <w:webHidden/>
          </w:rPr>
          <w:tab/>
        </w:r>
        <w:r w:rsidR="00CB2900">
          <w:rPr>
            <w:noProof/>
            <w:webHidden/>
          </w:rPr>
          <w:fldChar w:fldCharType="begin"/>
        </w:r>
        <w:r w:rsidR="00CB2900">
          <w:rPr>
            <w:noProof/>
            <w:webHidden/>
          </w:rPr>
          <w:instrText xml:space="preserve"> PAGEREF _Toc519436488 \h </w:instrText>
        </w:r>
        <w:r w:rsidR="00CB2900">
          <w:rPr>
            <w:noProof/>
            <w:webHidden/>
          </w:rPr>
        </w:r>
        <w:r w:rsidR="00CB2900">
          <w:rPr>
            <w:noProof/>
            <w:webHidden/>
          </w:rPr>
          <w:fldChar w:fldCharType="separate"/>
        </w:r>
        <w:r w:rsidR="00FD497B">
          <w:rPr>
            <w:noProof/>
            <w:webHidden/>
          </w:rPr>
          <w:t>16</w:t>
        </w:r>
        <w:r w:rsidR="00CB2900">
          <w:rPr>
            <w:noProof/>
            <w:webHidden/>
          </w:rPr>
          <w:fldChar w:fldCharType="end"/>
        </w:r>
      </w:hyperlink>
    </w:p>
    <w:p w14:paraId="57A3EC3C" w14:textId="5BCA047E" w:rsidR="00CB2900" w:rsidRDefault="000B697D">
      <w:pPr>
        <w:pStyle w:val="TOC2"/>
        <w:tabs>
          <w:tab w:val="right" w:leader="dot" w:pos="9622"/>
        </w:tabs>
        <w:rPr>
          <w:rFonts w:asciiTheme="minorHAnsi" w:hAnsiTheme="minorHAnsi" w:cstheme="minorBidi"/>
          <w:noProof/>
          <w:color w:val="auto"/>
          <w:sz w:val="22"/>
          <w:szCs w:val="22"/>
          <w:lang w:val="en-AU" w:eastAsia="en-AU"/>
        </w:rPr>
      </w:pPr>
      <w:hyperlink w:anchor="_Toc519436489" w:history="1">
        <w:r w:rsidR="00CB2900" w:rsidRPr="001624D6">
          <w:rPr>
            <w:rStyle w:val="Hyperlink"/>
            <w:noProof/>
          </w:rPr>
          <w:t>Evaluate the equipment</w:t>
        </w:r>
        <w:r w:rsidR="00CB2900">
          <w:rPr>
            <w:noProof/>
            <w:webHidden/>
          </w:rPr>
          <w:tab/>
        </w:r>
        <w:r w:rsidR="00CB2900">
          <w:rPr>
            <w:noProof/>
            <w:webHidden/>
          </w:rPr>
          <w:fldChar w:fldCharType="begin"/>
        </w:r>
        <w:r w:rsidR="00CB2900">
          <w:rPr>
            <w:noProof/>
            <w:webHidden/>
          </w:rPr>
          <w:instrText xml:space="preserve"> PAGEREF _Toc519436489 \h </w:instrText>
        </w:r>
        <w:r w:rsidR="00CB2900">
          <w:rPr>
            <w:noProof/>
            <w:webHidden/>
          </w:rPr>
        </w:r>
        <w:r w:rsidR="00CB2900">
          <w:rPr>
            <w:noProof/>
            <w:webHidden/>
          </w:rPr>
          <w:fldChar w:fldCharType="separate"/>
        </w:r>
        <w:r w:rsidR="00FD497B">
          <w:rPr>
            <w:noProof/>
            <w:webHidden/>
          </w:rPr>
          <w:t>16</w:t>
        </w:r>
        <w:r w:rsidR="00CB2900">
          <w:rPr>
            <w:noProof/>
            <w:webHidden/>
          </w:rPr>
          <w:fldChar w:fldCharType="end"/>
        </w:r>
      </w:hyperlink>
    </w:p>
    <w:p w14:paraId="46AAACE3" w14:textId="5DCD8DE7" w:rsidR="00CB2900" w:rsidRDefault="000B697D">
      <w:pPr>
        <w:pStyle w:val="TOC1"/>
        <w:rPr>
          <w:rFonts w:asciiTheme="minorHAnsi" w:hAnsiTheme="minorHAnsi" w:cstheme="minorBidi"/>
          <w:b w:val="0"/>
          <w:caps w:val="0"/>
          <w:noProof/>
          <w:color w:val="auto"/>
          <w:sz w:val="22"/>
          <w:szCs w:val="22"/>
          <w:lang w:val="en-AU" w:eastAsia="en-AU"/>
        </w:rPr>
      </w:pPr>
      <w:hyperlink w:anchor="_Toc519436490" w:history="1">
        <w:r w:rsidR="00CB2900" w:rsidRPr="001624D6">
          <w:rPr>
            <w:rStyle w:val="Hyperlink"/>
            <w:noProof/>
            <w:lang w:val="en-AU"/>
          </w:rPr>
          <w:t>IMPLEMENTATION RESOURCES – Process Overview</w:t>
        </w:r>
        <w:r w:rsidR="00CB2900">
          <w:rPr>
            <w:noProof/>
            <w:webHidden/>
          </w:rPr>
          <w:tab/>
        </w:r>
        <w:r w:rsidR="00CB2900">
          <w:rPr>
            <w:noProof/>
            <w:webHidden/>
          </w:rPr>
          <w:fldChar w:fldCharType="begin"/>
        </w:r>
        <w:r w:rsidR="00CB2900">
          <w:rPr>
            <w:noProof/>
            <w:webHidden/>
          </w:rPr>
          <w:instrText xml:space="preserve"> PAGEREF _Toc519436490 \h </w:instrText>
        </w:r>
        <w:r w:rsidR="00CB2900">
          <w:rPr>
            <w:noProof/>
            <w:webHidden/>
          </w:rPr>
        </w:r>
        <w:r w:rsidR="00CB2900">
          <w:rPr>
            <w:noProof/>
            <w:webHidden/>
          </w:rPr>
          <w:fldChar w:fldCharType="separate"/>
        </w:r>
        <w:r w:rsidR="00FD497B">
          <w:rPr>
            <w:noProof/>
            <w:webHidden/>
          </w:rPr>
          <w:t>17</w:t>
        </w:r>
        <w:r w:rsidR="00CB2900">
          <w:rPr>
            <w:noProof/>
            <w:webHidden/>
          </w:rPr>
          <w:fldChar w:fldCharType="end"/>
        </w:r>
      </w:hyperlink>
    </w:p>
    <w:p w14:paraId="1CB75A4E" w14:textId="26405E18" w:rsidR="00CB2900" w:rsidRDefault="000B697D">
      <w:pPr>
        <w:pStyle w:val="TOC2"/>
        <w:tabs>
          <w:tab w:val="right" w:leader="dot" w:pos="9622"/>
        </w:tabs>
        <w:rPr>
          <w:rFonts w:asciiTheme="minorHAnsi" w:hAnsiTheme="minorHAnsi" w:cstheme="minorBidi"/>
          <w:noProof/>
          <w:color w:val="auto"/>
          <w:sz w:val="22"/>
          <w:szCs w:val="22"/>
          <w:lang w:val="en-AU" w:eastAsia="en-AU"/>
        </w:rPr>
      </w:pPr>
      <w:hyperlink w:anchor="_Toc519436491" w:history="1">
        <w:r w:rsidR="00CB2900" w:rsidRPr="001624D6">
          <w:rPr>
            <w:rStyle w:val="Hyperlink"/>
            <w:noProof/>
            <w:lang w:val="en-AU"/>
          </w:rPr>
          <w:t>Evaluate</w:t>
        </w:r>
        <w:r w:rsidR="00CB2900">
          <w:rPr>
            <w:noProof/>
            <w:webHidden/>
          </w:rPr>
          <w:tab/>
        </w:r>
        <w:r w:rsidR="00CB2900">
          <w:rPr>
            <w:noProof/>
            <w:webHidden/>
          </w:rPr>
          <w:fldChar w:fldCharType="begin"/>
        </w:r>
        <w:r w:rsidR="00CB2900">
          <w:rPr>
            <w:noProof/>
            <w:webHidden/>
          </w:rPr>
          <w:instrText xml:space="preserve"> PAGEREF _Toc519436491 \h </w:instrText>
        </w:r>
        <w:r w:rsidR="00CB2900">
          <w:rPr>
            <w:noProof/>
            <w:webHidden/>
          </w:rPr>
        </w:r>
        <w:r w:rsidR="00CB2900">
          <w:rPr>
            <w:noProof/>
            <w:webHidden/>
          </w:rPr>
          <w:fldChar w:fldCharType="separate"/>
        </w:r>
        <w:r w:rsidR="00FD497B">
          <w:rPr>
            <w:noProof/>
            <w:webHidden/>
          </w:rPr>
          <w:t>18</w:t>
        </w:r>
        <w:r w:rsidR="00CB2900">
          <w:rPr>
            <w:noProof/>
            <w:webHidden/>
          </w:rPr>
          <w:fldChar w:fldCharType="end"/>
        </w:r>
      </w:hyperlink>
    </w:p>
    <w:p w14:paraId="41103402" w14:textId="0BB63426" w:rsidR="00CB2900" w:rsidRDefault="000B697D">
      <w:pPr>
        <w:pStyle w:val="TOC2"/>
        <w:tabs>
          <w:tab w:val="right" w:leader="dot" w:pos="9622"/>
        </w:tabs>
        <w:rPr>
          <w:rFonts w:asciiTheme="minorHAnsi" w:hAnsiTheme="minorHAnsi" w:cstheme="minorBidi"/>
          <w:noProof/>
          <w:color w:val="auto"/>
          <w:sz w:val="22"/>
          <w:szCs w:val="22"/>
          <w:lang w:val="en-AU" w:eastAsia="en-AU"/>
        </w:rPr>
      </w:pPr>
      <w:hyperlink w:anchor="_Toc519436492" w:history="1">
        <w:r w:rsidR="00CB2900" w:rsidRPr="001624D6">
          <w:rPr>
            <w:rStyle w:val="Hyperlink"/>
            <w:noProof/>
          </w:rPr>
          <w:t>Prioritise</w:t>
        </w:r>
        <w:r w:rsidR="00CB2900">
          <w:rPr>
            <w:noProof/>
            <w:webHidden/>
          </w:rPr>
          <w:tab/>
        </w:r>
        <w:r w:rsidR="00CB2900">
          <w:rPr>
            <w:noProof/>
            <w:webHidden/>
          </w:rPr>
          <w:fldChar w:fldCharType="begin"/>
        </w:r>
        <w:r w:rsidR="00CB2900">
          <w:rPr>
            <w:noProof/>
            <w:webHidden/>
          </w:rPr>
          <w:instrText xml:space="preserve"> PAGEREF _Toc519436492 \h </w:instrText>
        </w:r>
        <w:r w:rsidR="00CB2900">
          <w:rPr>
            <w:noProof/>
            <w:webHidden/>
          </w:rPr>
        </w:r>
        <w:r w:rsidR="00CB2900">
          <w:rPr>
            <w:noProof/>
            <w:webHidden/>
          </w:rPr>
          <w:fldChar w:fldCharType="separate"/>
        </w:r>
        <w:r w:rsidR="00FD497B">
          <w:rPr>
            <w:noProof/>
            <w:webHidden/>
          </w:rPr>
          <w:t>19</w:t>
        </w:r>
        <w:r w:rsidR="00CB2900">
          <w:rPr>
            <w:noProof/>
            <w:webHidden/>
          </w:rPr>
          <w:fldChar w:fldCharType="end"/>
        </w:r>
      </w:hyperlink>
    </w:p>
    <w:p w14:paraId="25A80A1E" w14:textId="2FB84F80" w:rsidR="00CB2900" w:rsidRDefault="000B697D">
      <w:pPr>
        <w:pStyle w:val="TOC2"/>
        <w:tabs>
          <w:tab w:val="right" w:leader="dot" w:pos="9622"/>
        </w:tabs>
        <w:rPr>
          <w:rFonts w:asciiTheme="minorHAnsi" w:hAnsiTheme="minorHAnsi" w:cstheme="minorBidi"/>
          <w:noProof/>
          <w:color w:val="auto"/>
          <w:sz w:val="22"/>
          <w:szCs w:val="22"/>
          <w:lang w:val="en-AU" w:eastAsia="en-AU"/>
        </w:rPr>
      </w:pPr>
      <w:hyperlink w:anchor="_Toc519436493" w:history="1">
        <w:r w:rsidR="00CB2900" w:rsidRPr="001624D6">
          <w:rPr>
            <w:rStyle w:val="Hyperlink"/>
            <w:noProof/>
          </w:rPr>
          <w:t>Develop and plan</w:t>
        </w:r>
        <w:r w:rsidR="00CB2900">
          <w:rPr>
            <w:noProof/>
            <w:webHidden/>
          </w:rPr>
          <w:tab/>
        </w:r>
        <w:r w:rsidR="00CB2900">
          <w:rPr>
            <w:noProof/>
            <w:webHidden/>
          </w:rPr>
          <w:fldChar w:fldCharType="begin"/>
        </w:r>
        <w:r w:rsidR="00CB2900">
          <w:rPr>
            <w:noProof/>
            <w:webHidden/>
          </w:rPr>
          <w:instrText xml:space="preserve"> PAGEREF _Toc519436493 \h </w:instrText>
        </w:r>
        <w:r w:rsidR="00CB2900">
          <w:rPr>
            <w:noProof/>
            <w:webHidden/>
          </w:rPr>
        </w:r>
        <w:r w:rsidR="00CB2900">
          <w:rPr>
            <w:noProof/>
            <w:webHidden/>
          </w:rPr>
          <w:fldChar w:fldCharType="separate"/>
        </w:r>
        <w:r w:rsidR="00FD497B">
          <w:rPr>
            <w:noProof/>
            <w:webHidden/>
          </w:rPr>
          <w:t>20</w:t>
        </w:r>
        <w:r w:rsidR="00CB2900">
          <w:rPr>
            <w:noProof/>
            <w:webHidden/>
          </w:rPr>
          <w:fldChar w:fldCharType="end"/>
        </w:r>
      </w:hyperlink>
    </w:p>
    <w:p w14:paraId="3A98EF20" w14:textId="2F9FE52E" w:rsidR="00CB2900" w:rsidRDefault="000B697D">
      <w:pPr>
        <w:pStyle w:val="TOC2"/>
        <w:tabs>
          <w:tab w:val="right" w:leader="dot" w:pos="9622"/>
        </w:tabs>
        <w:rPr>
          <w:rFonts w:asciiTheme="minorHAnsi" w:hAnsiTheme="minorHAnsi" w:cstheme="minorBidi"/>
          <w:noProof/>
          <w:color w:val="auto"/>
          <w:sz w:val="22"/>
          <w:szCs w:val="22"/>
          <w:lang w:val="en-AU" w:eastAsia="en-AU"/>
        </w:rPr>
      </w:pPr>
      <w:hyperlink w:anchor="_Toc519436494" w:history="1">
        <w:r w:rsidR="00CB2900" w:rsidRPr="001624D6">
          <w:rPr>
            <w:rStyle w:val="Hyperlink"/>
            <w:noProof/>
          </w:rPr>
          <w:t>Implement and monitor</w:t>
        </w:r>
        <w:r w:rsidR="00CB2900">
          <w:rPr>
            <w:noProof/>
            <w:webHidden/>
          </w:rPr>
          <w:tab/>
        </w:r>
        <w:r w:rsidR="00CB2900">
          <w:rPr>
            <w:noProof/>
            <w:webHidden/>
          </w:rPr>
          <w:fldChar w:fldCharType="begin"/>
        </w:r>
        <w:r w:rsidR="00CB2900">
          <w:rPr>
            <w:noProof/>
            <w:webHidden/>
          </w:rPr>
          <w:instrText xml:space="preserve"> PAGEREF _Toc519436494 \h </w:instrText>
        </w:r>
        <w:r w:rsidR="00CB2900">
          <w:rPr>
            <w:noProof/>
            <w:webHidden/>
          </w:rPr>
        </w:r>
        <w:r w:rsidR="00CB2900">
          <w:rPr>
            <w:noProof/>
            <w:webHidden/>
          </w:rPr>
          <w:fldChar w:fldCharType="separate"/>
        </w:r>
        <w:r w:rsidR="00FD497B">
          <w:rPr>
            <w:noProof/>
            <w:webHidden/>
          </w:rPr>
          <w:t>21</w:t>
        </w:r>
        <w:r w:rsidR="00CB2900">
          <w:rPr>
            <w:noProof/>
            <w:webHidden/>
          </w:rPr>
          <w:fldChar w:fldCharType="end"/>
        </w:r>
      </w:hyperlink>
    </w:p>
    <w:p w14:paraId="181A6A61" w14:textId="2746B220" w:rsidR="00CB2900" w:rsidRDefault="000B697D">
      <w:pPr>
        <w:pStyle w:val="TOC1"/>
        <w:rPr>
          <w:rFonts w:asciiTheme="minorHAnsi" w:hAnsiTheme="minorHAnsi" w:cstheme="minorBidi"/>
          <w:b w:val="0"/>
          <w:caps w:val="0"/>
          <w:noProof/>
          <w:color w:val="auto"/>
          <w:sz w:val="22"/>
          <w:szCs w:val="22"/>
          <w:lang w:val="en-AU" w:eastAsia="en-AU"/>
        </w:rPr>
      </w:pPr>
      <w:hyperlink w:anchor="_Toc519436495" w:history="1">
        <w:r w:rsidR="00CB2900" w:rsidRPr="001624D6">
          <w:rPr>
            <w:rStyle w:val="Hyperlink"/>
            <w:noProof/>
            <w:lang w:val="en-AU"/>
          </w:rPr>
          <w:t>Equipment List</w:t>
        </w:r>
        <w:r w:rsidR="00CB2900">
          <w:rPr>
            <w:noProof/>
            <w:webHidden/>
          </w:rPr>
          <w:tab/>
        </w:r>
        <w:r w:rsidR="00CB2900">
          <w:rPr>
            <w:noProof/>
            <w:webHidden/>
          </w:rPr>
          <w:fldChar w:fldCharType="begin"/>
        </w:r>
        <w:r w:rsidR="00CB2900">
          <w:rPr>
            <w:noProof/>
            <w:webHidden/>
          </w:rPr>
          <w:instrText xml:space="preserve"> PAGEREF _Toc519436495 \h </w:instrText>
        </w:r>
        <w:r w:rsidR="00CB2900">
          <w:rPr>
            <w:noProof/>
            <w:webHidden/>
          </w:rPr>
        </w:r>
        <w:r w:rsidR="00CB2900">
          <w:rPr>
            <w:noProof/>
            <w:webHidden/>
          </w:rPr>
          <w:fldChar w:fldCharType="separate"/>
        </w:r>
        <w:r w:rsidR="00FD497B">
          <w:rPr>
            <w:noProof/>
            <w:webHidden/>
          </w:rPr>
          <w:t>22</w:t>
        </w:r>
        <w:r w:rsidR="00CB2900">
          <w:rPr>
            <w:noProof/>
            <w:webHidden/>
          </w:rPr>
          <w:fldChar w:fldCharType="end"/>
        </w:r>
      </w:hyperlink>
    </w:p>
    <w:p w14:paraId="486FD737" w14:textId="635EEC02" w:rsidR="00CB2900" w:rsidRDefault="000B697D">
      <w:pPr>
        <w:pStyle w:val="TOC2"/>
        <w:tabs>
          <w:tab w:val="right" w:leader="dot" w:pos="9622"/>
        </w:tabs>
        <w:rPr>
          <w:rFonts w:asciiTheme="minorHAnsi" w:hAnsiTheme="minorHAnsi" w:cstheme="minorBidi"/>
          <w:noProof/>
          <w:color w:val="auto"/>
          <w:sz w:val="22"/>
          <w:szCs w:val="22"/>
          <w:lang w:val="en-AU" w:eastAsia="en-AU"/>
        </w:rPr>
      </w:pPr>
      <w:hyperlink w:anchor="_Toc519436496" w:history="1">
        <w:r w:rsidR="00CB2900" w:rsidRPr="001624D6">
          <w:rPr>
            <w:rStyle w:val="Hyperlink"/>
            <w:noProof/>
            <w:lang w:val="en-AU"/>
          </w:rPr>
          <w:t>Access to Curriculum</w:t>
        </w:r>
        <w:r w:rsidR="00CB2900">
          <w:rPr>
            <w:noProof/>
            <w:webHidden/>
          </w:rPr>
          <w:tab/>
        </w:r>
        <w:r w:rsidR="00CB2900">
          <w:rPr>
            <w:noProof/>
            <w:webHidden/>
          </w:rPr>
          <w:fldChar w:fldCharType="begin"/>
        </w:r>
        <w:r w:rsidR="00CB2900">
          <w:rPr>
            <w:noProof/>
            <w:webHidden/>
          </w:rPr>
          <w:instrText xml:space="preserve"> PAGEREF _Toc519436496 \h </w:instrText>
        </w:r>
        <w:r w:rsidR="00CB2900">
          <w:rPr>
            <w:noProof/>
            <w:webHidden/>
          </w:rPr>
        </w:r>
        <w:r w:rsidR="00CB2900">
          <w:rPr>
            <w:noProof/>
            <w:webHidden/>
          </w:rPr>
          <w:fldChar w:fldCharType="separate"/>
        </w:r>
        <w:r w:rsidR="00FD497B">
          <w:rPr>
            <w:noProof/>
            <w:webHidden/>
          </w:rPr>
          <w:t>22</w:t>
        </w:r>
        <w:r w:rsidR="00CB2900">
          <w:rPr>
            <w:noProof/>
            <w:webHidden/>
          </w:rPr>
          <w:fldChar w:fldCharType="end"/>
        </w:r>
      </w:hyperlink>
    </w:p>
    <w:p w14:paraId="05A039DE" w14:textId="1078E48A" w:rsidR="00CB2900" w:rsidRDefault="000B697D">
      <w:pPr>
        <w:pStyle w:val="TOC2"/>
        <w:tabs>
          <w:tab w:val="right" w:leader="dot" w:pos="9622"/>
        </w:tabs>
        <w:rPr>
          <w:rFonts w:asciiTheme="minorHAnsi" w:hAnsiTheme="minorHAnsi" w:cstheme="minorBidi"/>
          <w:noProof/>
          <w:color w:val="auto"/>
          <w:sz w:val="22"/>
          <w:szCs w:val="22"/>
          <w:lang w:val="en-AU" w:eastAsia="en-AU"/>
        </w:rPr>
      </w:pPr>
      <w:hyperlink w:anchor="_Toc519436497" w:history="1">
        <w:r w:rsidR="00CB2900" w:rsidRPr="001624D6">
          <w:rPr>
            <w:rStyle w:val="Hyperlink"/>
            <w:noProof/>
          </w:rPr>
          <w:t>Access to Technology</w:t>
        </w:r>
        <w:r w:rsidR="00CB2900">
          <w:rPr>
            <w:noProof/>
            <w:webHidden/>
          </w:rPr>
          <w:tab/>
        </w:r>
        <w:r w:rsidR="00CB2900">
          <w:rPr>
            <w:noProof/>
            <w:webHidden/>
          </w:rPr>
          <w:fldChar w:fldCharType="begin"/>
        </w:r>
        <w:r w:rsidR="00CB2900">
          <w:rPr>
            <w:noProof/>
            <w:webHidden/>
          </w:rPr>
          <w:instrText xml:space="preserve"> PAGEREF _Toc519436497 \h </w:instrText>
        </w:r>
        <w:r w:rsidR="00CB2900">
          <w:rPr>
            <w:noProof/>
            <w:webHidden/>
          </w:rPr>
        </w:r>
        <w:r w:rsidR="00CB2900">
          <w:rPr>
            <w:noProof/>
            <w:webHidden/>
          </w:rPr>
          <w:fldChar w:fldCharType="separate"/>
        </w:r>
        <w:r w:rsidR="00FD497B">
          <w:rPr>
            <w:noProof/>
            <w:webHidden/>
          </w:rPr>
          <w:t>30</w:t>
        </w:r>
        <w:r w:rsidR="00CB2900">
          <w:rPr>
            <w:noProof/>
            <w:webHidden/>
          </w:rPr>
          <w:fldChar w:fldCharType="end"/>
        </w:r>
      </w:hyperlink>
    </w:p>
    <w:p w14:paraId="6ED8A7CD" w14:textId="38B25346" w:rsidR="00CB2900" w:rsidRDefault="000B697D">
      <w:pPr>
        <w:pStyle w:val="TOC2"/>
        <w:tabs>
          <w:tab w:val="right" w:leader="dot" w:pos="9622"/>
        </w:tabs>
        <w:rPr>
          <w:rFonts w:asciiTheme="minorHAnsi" w:hAnsiTheme="minorHAnsi" w:cstheme="minorBidi"/>
          <w:noProof/>
          <w:color w:val="auto"/>
          <w:sz w:val="22"/>
          <w:szCs w:val="22"/>
          <w:lang w:val="en-AU" w:eastAsia="en-AU"/>
        </w:rPr>
      </w:pPr>
      <w:hyperlink w:anchor="_Toc519436498" w:history="1">
        <w:r w:rsidR="00CB2900" w:rsidRPr="001624D6">
          <w:rPr>
            <w:rStyle w:val="Hyperlink"/>
            <w:noProof/>
          </w:rPr>
          <w:t>Communication</w:t>
        </w:r>
        <w:r w:rsidR="00CB2900">
          <w:rPr>
            <w:noProof/>
            <w:webHidden/>
          </w:rPr>
          <w:tab/>
        </w:r>
        <w:r w:rsidR="00CB2900">
          <w:rPr>
            <w:noProof/>
            <w:webHidden/>
          </w:rPr>
          <w:fldChar w:fldCharType="begin"/>
        </w:r>
        <w:r w:rsidR="00CB2900">
          <w:rPr>
            <w:noProof/>
            <w:webHidden/>
          </w:rPr>
          <w:instrText xml:space="preserve"> PAGEREF _Toc519436498 \h </w:instrText>
        </w:r>
        <w:r w:rsidR="00CB2900">
          <w:rPr>
            <w:noProof/>
            <w:webHidden/>
          </w:rPr>
        </w:r>
        <w:r w:rsidR="00CB2900">
          <w:rPr>
            <w:noProof/>
            <w:webHidden/>
          </w:rPr>
          <w:fldChar w:fldCharType="separate"/>
        </w:r>
        <w:r w:rsidR="00FD497B">
          <w:rPr>
            <w:noProof/>
            <w:webHidden/>
          </w:rPr>
          <w:t>34</w:t>
        </w:r>
        <w:r w:rsidR="00CB2900">
          <w:rPr>
            <w:noProof/>
            <w:webHidden/>
          </w:rPr>
          <w:fldChar w:fldCharType="end"/>
        </w:r>
      </w:hyperlink>
    </w:p>
    <w:p w14:paraId="08AA5F7C" w14:textId="7E05D9EE" w:rsidR="00CB2900" w:rsidRDefault="000B697D">
      <w:pPr>
        <w:pStyle w:val="TOC2"/>
        <w:tabs>
          <w:tab w:val="right" w:leader="dot" w:pos="9622"/>
        </w:tabs>
        <w:rPr>
          <w:rFonts w:asciiTheme="minorHAnsi" w:hAnsiTheme="minorHAnsi" w:cstheme="minorBidi"/>
          <w:noProof/>
          <w:color w:val="auto"/>
          <w:sz w:val="22"/>
          <w:szCs w:val="22"/>
          <w:lang w:val="en-AU" w:eastAsia="en-AU"/>
        </w:rPr>
      </w:pPr>
      <w:hyperlink w:anchor="_Toc519436499" w:history="1">
        <w:r w:rsidR="00CB2900" w:rsidRPr="001624D6">
          <w:rPr>
            <w:rStyle w:val="Hyperlink"/>
            <w:noProof/>
          </w:rPr>
          <w:t>Personal organisation tools</w:t>
        </w:r>
        <w:r w:rsidR="00CB2900">
          <w:rPr>
            <w:noProof/>
            <w:webHidden/>
          </w:rPr>
          <w:tab/>
        </w:r>
        <w:r w:rsidR="00CB2900">
          <w:rPr>
            <w:noProof/>
            <w:webHidden/>
          </w:rPr>
          <w:fldChar w:fldCharType="begin"/>
        </w:r>
        <w:r w:rsidR="00CB2900">
          <w:rPr>
            <w:noProof/>
            <w:webHidden/>
          </w:rPr>
          <w:instrText xml:space="preserve"> PAGEREF _Toc519436499 \h </w:instrText>
        </w:r>
        <w:r w:rsidR="00CB2900">
          <w:rPr>
            <w:noProof/>
            <w:webHidden/>
          </w:rPr>
        </w:r>
        <w:r w:rsidR="00CB2900">
          <w:rPr>
            <w:noProof/>
            <w:webHidden/>
          </w:rPr>
          <w:fldChar w:fldCharType="separate"/>
        </w:r>
        <w:r w:rsidR="00FD497B">
          <w:rPr>
            <w:noProof/>
            <w:webHidden/>
          </w:rPr>
          <w:t>36</w:t>
        </w:r>
        <w:r w:rsidR="00CB2900">
          <w:rPr>
            <w:noProof/>
            <w:webHidden/>
          </w:rPr>
          <w:fldChar w:fldCharType="end"/>
        </w:r>
      </w:hyperlink>
    </w:p>
    <w:p w14:paraId="0B1DBCD7" w14:textId="5F18F74C" w:rsidR="00CB2900" w:rsidRDefault="000B697D">
      <w:pPr>
        <w:pStyle w:val="TOC2"/>
        <w:tabs>
          <w:tab w:val="right" w:leader="dot" w:pos="9622"/>
        </w:tabs>
        <w:rPr>
          <w:rFonts w:asciiTheme="minorHAnsi" w:hAnsiTheme="minorHAnsi" w:cstheme="minorBidi"/>
          <w:noProof/>
          <w:color w:val="auto"/>
          <w:sz w:val="22"/>
          <w:szCs w:val="22"/>
          <w:lang w:val="en-AU" w:eastAsia="en-AU"/>
        </w:rPr>
      </w:pPr>
      <w:hyperlink w:anchor="_Toc519436500" w:history="1">
        <w:r w:rsidR="00CB2900" w:rsidRPr="001624D6">
          <w:rPr>
            <w:rStyle w:val="Hyperlink"/>
            <w:noProof/>
          </w:rPr>
          <w:t>Sensory equipment and resources</w:t>
        </w:r>
        <w:r w:rsidR="00CB2900">
          <w:rPr>
            <w:noProof/>
            <w:webHidden/>
          </w:rPr>
          <w:tab/>
        </w:r>
        <w:r w:rsidR="00CB2900">
          <w:rPr>
            <w:noProof/>
            <w:webHidden/>
          </w:rPr>
          <w:fldChar w:fldCharType="begin"/>
        </w:r>
        <w:r w:rsidR="00CB2900">
          <w:rPr>
            <w:noProof/>
            <w:webHidden/>
          </w:rPr>
          <w:instrText xml:space="preserve"> PAGEREF _Toc519436500 \h </w:instrText>
        </w:r>
        <w:r w:rsidR="00CB2900">
          <w:rPr>
            <w:noProof/>
            <w:webHidden/>
          </w:rPr>
        </w:r>
        <w:r w:rsidR="00CB2900">
          <w:rPr>
            <w:noProof/>
            <w:webHidden/>
          </w:rPr>
          <w:fldChar w:fldCharType="separate"/>
        </w:r>
        <w:r w:rsidR="00FD497B">
          <w:rPr>
            <w:noProof/>
            <w:webHidden/>
          </w:rPr>
          <w:t>37</w:t>
        </w:r>
        <w:r w:rsidR="00CB2900">
          <w:rPr>
            <w:noProof/>
            <w:webHidden/>
          </w:rPr>
          <w:fldChar w:fldCharType="end"/>
        </w:r>
      </w:hyperlink>
    </w:p>
    <w:p w14:paraId="0EE23EB4" w14:textId="70A9A605" w:rsidR="00CB2900" w:rsidRDefault="000B697D">
      <w:pPr>
        <w:pStyle w:val="TOC2"/>
        <w:tabs>
          <w:tab w:val="right" w:leader="dot" w:pos="9622"/>
        </w:tabs>
        <w:rPr>
          <w:rFonts w:asciiTheme="minorHAnsi" w:hAnsiTheme="minorHAnsi" w:cstheme="minorBidi"/>
          <w:noProof/>
          <w:color w:val="auto"/>
          <w:sz w:val="22"/>
          <w:szCs w:val="22"/>
          <w:lang w:val="en-AU" w:eastAsia="en-AU"/>
        </w:rPr>
      </w:pPr>
      <w:hyperlink w:anchor="_Toc519436501" w:history="1">
        <w:r w:rsidR="00CB2900" w:rsidRPr="001624D6">
          <w:rPr>
            <w:rStyle w:val="Hyperlink"/>
            <w:noProof/>
          </w:rPr>
          <w:t>Inclusive Education Resources</w:t>
        </w:r>
        <w:r w:rsidR="00CB2900">
          <w:rPr>
            <w:noProof/>
            <w:webHidden/>
          </w:rPr>
          <w:tab/>
        </w:r>
        <w:r w:rsidR="00CB2900">
          <w:rPr>
            <w:noProof/>
            <w:webHidden/>
          </w:rPr>
          <w:fldChar w:fldCharType="begin"/>
        </w:r>
        <w:r w:rsidR="00CB2900">
          <w:rPr>
            <w:noProof/>
            <w:webHidden/>
          </w:rPr>
          <w:instrText xml:space="preserve"> PAGEREF _Toc519436501 \h </w:instrText>
        </w:r>
        <w:r w:rsidR="00CB2900">
          <w:rPr>
            <w:noProof/>
            <w:webHidden/>
          </w:rPr>
        </w:r>
        <w:r w:rsidR="00CB2900">
          <w:rPr>
            <w:noProof/>
            <w:webHidden/>
          </w:rPr>
          <w:fldChar w:fldCharType="separate"/>
        </w:r>
        <w:r w:rsidR="00FD497B">
          <w:rPr>
            <w:noProof/>
            <w:webHidden/>
          </w:rPr>
          <w:t>38</w:t>
        </w:r>
        <w:r w:rsidR="00CB2900">
          <w:rPr>
            <w:noProof/>
            <w:webHidden/>
          </w:rPr>
          <w:fldChar w:fldCharType="end"/>
        </w:r>
      </w:hyperlink>
    </w:p>
    <w:p w14:paraId="188C3484" w14:textId="07A40F1F" w:rsidR="00CB2900" w:rsidRDefault="000B697D">
      <w:pPr>
        <w:pStyle w:val="TOC1"/>
        <w:rPr>
          <w:rFonts w:asciiTheme="minorHAnsi" w:hAnsiTheme="minorHAnsi" w:cstheme="minorBidi"/>
          <w:b w:val="0"/>
          <w:caps w:val="0"/>
          <w:noProof/>
          <w:color w:val="auto"/>
          <w:sz w:val="22"/>
          <w:szCs w:val="22"/>
          <w:lang w:val="en-AU" w:eastAsia="en-AU"/>
        </w:rPr>
      </w:pPr>
      <w:hyperlink w:anchor="_Toc519436502" w:history="1">
        <w:r w:rsidR="00CB2900" w:rsidRPr="001624D6">
          <w:rPr>
            <w:rStyle w:val="Hyperlink"/>
            <w:noProof/>
            <w:lang w:val="en-AU"/>
          </w:rPr>
          <w:t>Appendix A</w:t>
        </w:r>
        <w:r w:rsidR="00CB2900">
          <w:rPr>
            <w:noProof/>
            <w:webHidden/>
          </w:rPr>
          <w:tab/>
        </w:r>
        <w:r w:rsidR="00CB2900">
          <w:rPr>
            <w:noProof/>
            <w:webHidden/>
          </w:rPr>
          <w:fldChar w:fldCharType="begin"/>
        </w:r>
        <w:r w:rsidR="00CB2900">
          <w:rPr>
            <w:noProof/>
            <w:webHidden/>
          </w:rPr>
          <w:instrText xml:space="preserve"> PAGEREF _Toc519436502 \h </w:instrText>
        </w:r>
        <w:r w:rsidR="00CB2900">
          <w:rPr>
            <w:noProof/>
            <w:webHidden/>
          </w:rPr>
        </w:r>
        <w:r w:rsidR="00CB2900">
          <w:rPr>
            <w:noProof/>
            <w:webHidden/>
          </w:rPr>
          <w:fldChar w:fldCharType="separate"/>
        </w:r>
        <w:r w:rsidR="00FD497B">
          <w:rPr>
            <w:noProof/>
            <w:webHidden/>
          </w:rPr>
          <w:t>39</w:t>
        </w:r>
        <w:r w:rsidR="00CB2900">
          <w:rPr>
            <w:noProof/>
            <w:webHidden/>
          </w:rPr>
          <w:fldChar w:fldCharType="end"/>
        </w:r>
      </w:hyperlink>
    </w:p>
    <w:p w14:paraId="55C77D79" w14:textId="5548EDBC" w:rsidR="00CB2900" w:rsidRDefault="000B697D">
      <w:pPr>
        <w:pStyle w:val="TOC2"/>
        <w:tabs>
          <w:tab w:val="right" w:leader="dot" w:pos="9622"/>
        </w:tabs>
        <w:rPr>
          <w:rFonts w:asciiTheme="minorHAnsi" w:hAnsiTheme="minorHAnsi" w:cstheme="minorBidi"/>
          <w:noProof/>
          <w:color w:val="auto"/>
          <w:sz w:val="22"/>
          <w:szCs w:val="22"/>
          <w:lang w:val="en-AU" w:eastAsia="en-AU"/>
        </w:rPr>
      </w:pPr>
      <w:hyperlink w:anchor="_Toc519436503" w:history="1">
        <w:r w:rsidR="00CB2900" w:rsidRPr="001624D6">
          <w:rPr>
            <w:rStyle w:val="Hyperlink"/>
            <w:noProof/>
            <w:lang w:val="en-AU"/>
          </w:rPr>
          <w:t>Share diagram (Text Alternative)</w:t>
        </w:r>
        <w:r w:rsidR="00CB2900">
          <w:rPr>
            <w:noProof/>
            <w:webHidden/>
          </w:rPr>
          <w:tab/>
        </w:r>
        <w:r w:rsidR="00CB2900">
          <w:rPr>
            <w:noProof/>
            <w:webHidden/>
          </w:rPr>
          <w:fldChar w:fldCharType="begin"/>
        </w:r>
        <w:r w:rsidR="00CB2900">
          <w:rPr>
            <w:noProof/>
            <w:webHidden/>
          </w:rPr>
          <w:instrText xml:space="preserve"> PAGEREF _Toc519436503 \h </w:instrText>
        </w:r>
        <w:r w:rsidR="00CB2900">
          <w:rPr>
            <w:noProof/>
            <w:webHidden/>
          </w:rPr>
        </w:r>
        <w:r w:rsidR="00CB2900">
          <w:rPr>
            <w:noProof/>
            <w:webHidden/>
          </w:rPr>
          <w:fldChar w:fldCharType="separate"/>
        </w:r>
        <w:r w:rsidR="00FD497B">
          <w:rPr>
            <w:noProof/>
            <w:webHidden/>
          </w:rPr>
          <w:t>39</w:t>
        </w:r>
        <w:r w:rsidR="00CB2900">
          <w:rPr>
            <w:noProof/>
            <w:webHidden/>
          </w:rPr>
          <w:fldChar w:fldCharType="end"/>
        </w:r>
      </w:hyperlink>
    </w:p>
    <w:p w14:paraId="61257CC5" w14:textId="30603028" w:rsidR="00CB2900" w:rsidRDefault="000B697D">
      <w:pPr>
        <w:pStyle w:val="TOC2"/>
        <w:tabs>
          <w:tab w:val="right" w:leader="dot" w:pos="9622"/>
        </w:tabs>
        <w:rPr>
          <w:rFonts w:asciiTheme="minorHAnsi" w:hAnsiTheme="minorHAnsi" w:cstheme="minorBidi"/>
          <w:noProof/>
          <w:color w:val="auto"/>
          <w:sz w:val="22"/>
          <w:szCs w:val="22"/>
          <w:lang w:val="en-AU" w:eastAsia="en-AU"/>
        </w:rPr>
      </w:pPr>
      <w:hyperlink w:anchor="_Toc519436504" w:history="1">
        <w:r w:rsidR="00CB2900" w:rsidRPr="001624D6">
          <w:rPr>
            <w:rStyle w:val="Hyperlink"/>
            <w:noProof/>
            <w:lang w:val="en-AU"/>
          </w:rPr>
          <w:t>Equipment boost for schools diagram (Text Alternative)</w:t>
        </w:r>
        <w:r w:rsidR="00CB2900">
          <w:rPr>
            <w:noProof/>
            <w:webHidden/>
          </w:rPr>
          <w:tab/>
        </w:r>
        <w:r w:rsidR="00CB2900">
          <w:rPr>
            <w:noProof/>
            <w:webHidden/>
          </w:rPr>
          <w:fldChar w:fldCharType="begin"/>
        </w:r>
        <w:r w:rsidR="00CB2900">
          <w:rPr>
            <w:noProof/>
            <w:webHidden/>
          </w:rPr>
          <w:instrText xml:space="preserve"> PAGEREF _Toc519436504 \h </w:instrText>
        </w:r>
        <w:r w:rsidR="00CB2900">
          <w:rPr>
            <w:noProof/>
            <w:webHidden/>
          </w:rPr>
        </w:r>
        <w:r w:rsidR="00CB2900">
          <w:rPr>
            <w:noProof/>
            <w:webHidden/>
          </w:rPr>
          <w:fldChar w:fldCharType="separate"/>
        </w:r>
        <w:r w:rsidR="00FD497B">
          <w:rPr>
            <w:noProof/>
            <w:webHidden/>
          </w:rPr>
          <w:t>40</w:t>
        </w:r>
        <w:r w:rsidR="00CB2900">
          <w:rPr>
            <w:noProof/>
            <w:webHidden/>
          </w:rPr>
          <w:fldChar w:fldCharType="end"/>
        </w:r>
      </w:hyperlink>
    </w:p>
    <w:p w14:paraId="0696D06D" w14:textId="0F42DE45" w:rsidR="00FD497B" w:rsidRPr="00FD497B" w:rsidRDefault="00A62CEF" w:rsidP="00FD497B">
      <w:pPr>
        <w:pStyle w:val="BodyText"/>
      </w:pPr>
      <w:r>
        <w:fldChar w:fldCharType="end"/>
      </w:r>
      <w:bookmarkStart w:id="0" w:name="_Toc519436481"/>
      <w:r w:rsidR="00FD497B">
        <w:br w:type="page"/>
      </w:r>
    </w:p>
    <w:p w14:paraId="4ADAEED0" w14:textId="7BDDC9E2" w:rsidR="00E12C35" w:rsidRPr="00B554B2" w:rsidRDefault="00E12C35" w:rsidP="00E12C35">
      <w:pPr>
        <w:pStyle w:val="Heading1"/>
      </w:pPr>
      <w:r w:rsidRPr="00B554B2">
        <w:lastRenderedPageBreak/>
        <w:t>INCLUSIVE EDUCATION POLICY AND</w:t>
      </w:r>
      <w:r w:rsidR="00B554B2" w:rsidRPr="00B554B2">
        <w:t> </w:t>
      </w:r>
      <w:r w:rsidRPr="00B554B2">
        <w:t>PRACTICE</w:t>
      </w:r>
      <w:bookmarkEnd w:id="0"/>
    </w:p>
    <w:p w14:paraId="3A702C48" w14:textId="6DC8BBDE" w:rsidR="000B697D" w:rsidRDefault="000B697D" w:rsidP="000B697D">
      <w:pPr>
        <w:pStyle w:val="Intro"/>
      </w:pPr>
      <w:r w:rsidRPr="000B697D">
        <w:t>Inclusive education means that all members of every school community are valued and supported to fully participate, learn, develop and succeed within an inclusive school culture. This includes making reasonable adjustments for students with disabilities and additional learning needs.</w:t>
      </w:r>
    </w:p>
    <w:p w14:paraId="48DC2949" w14:textId="7F17001F" w:rsidR="000B697D" w:rsidRDefault="000B697D" w:rsidP="000B697D">
      <w:r w:rsidRPr="000B697D">
        <w:t>Data shows that Victorian schools make adjustments for 19 per cent of students because of a disability or an additional learning need. This is approximately 115,000 students in Victorian government schools, which suggests that every government school may receive benefit from equipment and assistive technology that supports their capacity to deliver inclusive education.</w:t>
      </w:r>
    </w:p>
    <w:p w14:paraId="0D103B92" w14:textId="77777777" w:rsidR="000B697D" w:rsidRDefault="000B697D" w:rsidP="000B697D">
      <w:pPr>
        <w:pStyle w:val="Heading1"/>
      </w:pPr>
      <w:r>
        <w:t>EQUIPMENT BOOST FOR SCHOOLS</w:t>
      </w:r>
    </w:p>
    <w:p w14:paraId="42CA0204" w14:textId="77777777" w:rsidR="000B697D" w:rsidRDefault="000B697D" w:rsidP="000B697D">
      <w:r>
        <w:t>The Equipment Boost for Schools initiative responds to calls to strengthen inclusive education practice to provide better supports for students with disabilities and additional needs by providing all Victorian government schools with:</w:t>
      </w:r>
    </w:p>
    <w:p w14:paraId="01057DB5" w14:textId="20EDA821" w:rsidR="000B697D" w:rsidRDefault="000B697D" w:rsidP="000B697D">
      <w:pPr>
        <w:pStyle w:val="ListParagraph"/>
        <w:numPr>
          <w:ilvl w:val="0"/>
          <w:numId w:val="34"/>
        </w:numPr>
      </w:pPr>
      <w:r>
        <w:t>access to funding to purchase new equipment and assistive technology to support students with disabilities or additional learning needs to participate, experience, learn and achieve on the same basis as their peers</w:t>
      </w:r>
    </w:p>
    <w:p w14:paraId="7C9A7615" w14:textId="77777777" w:rsidR="000B697D" w:rsidRDefault="000B697D" w:rsidP="000B697D">
      <w:pPr>
        <w:pStyle w:val="ListParagraph"/>
        <w:numPr>
          <w:ilvl w:val="0"/>
          <w:numId w:val="34"/>
        </w:numPr>
      </w:pPr>
      <w:proofErr w:type="gramStart"/>
      <w:r>
        <w:t>support</w:t>
      </w:r>
      <w:proofErr w:type="gramEnd"/>
      <w:r>
        <w:t xml:space="preserve"> to identify their needs and utilise equipment and assistive technology to implement effective, evidence-based interventions (including through the provision of training).</w:t>
      </w:r>
    </w:p>
    <w:p w14:paraId="306CB247" w14:textId="4CB0F78B" w:rsidR="000B697D" w:rsidRDefault="000B697D" w:rsidP="000B697D">
      <w:r>
        <w:t>The Equipment Boost for Schools funding model aligns with the SHARE Principles of Inclusive Education. The model provides schools with flexibility to collaborate with students, parents, carers, teachers and support staff to tailor equipment and technology needs to the unique requirements of their school and students in line within these principles.</w:t>
      </w:r>
    </w:p>
    <w:p w14:paraId="04EAE322" w14:textId="52DF72D7" w:rsidR="00A56EC9" w:rsidRPr="00D9013E" w:rsidRDefault="0071378D" w:rsidP="0071378D">
      <w:pPr>
        <w:pStyle w:val="Heading2"/>
      </w:pPr>
      <w:bookmarkStart w:id="1" w:name="_Toc519436482"/>
      <w:r w:rsidRPr="00D9013E">
        <w:lastRenderedPageBreak/>
        <w:t>Figure 1. SHARE Principles of Inclusive Education</w:t>
      </w:r>
      <w:bookmarkEnd w:id="1"/>
    </w:p>
    <w:p w14:paraId="54470B1F" w14:textId="12177A3F" w:rsidR="00A56EC9" w:rsidRPr="009F17FF" w:rsidRDefault="009F17FF" w:rsidP="009F17FF">
      <w:pPr>
        <w:pStyle w:val="BodyText"/>
        <w:rPr>
          <w:rStyle w:val="SubtleEmphasis"/>
          <w:i w:val="0"/>
        </w:rPr>
      </w:pPr>
      <w:r>
        <w:rPr>
          <w:noProof/>
          <w:lang w:val="en-AU" w:eastAsia="en-AU"/>
        </w:rPr>
        <w:drawing>
          <wp:inline distT="0" distB="0" distL="0" distR="0" wp14:anchorId="29B9898C" wp14:editId="0F570B3D">
            <wp:extent cx="5943600" cy="4185285"/>
            <wp:effectExtent l="0" t="0" r="0" b="5715"/>
            <wp:docPr id="6" name="Picture 4" descr="SHAR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8"/>
                    <a:srcRect l="2640" t="1398" r="1098"/>
                    <a:stretch/>
                  </pic:blipFill>
                  <pic:spPr>
                    <a:xfrm>
                      <a:off x="0" y="0"/>
                      <a:ext cx="5943600" cy="4185285"/>
                    </a:xfrm>
                    <a:prstGeom prst="rect">
                      <a:avLst/>
                    </a:prstGeom>
                  </pic:spPr>
                </pic:pic>
              </a:graphicData>
            </a:graphic>
          </wp:inline>
        </w:drawing>
      </w:r>
    </w:p>
    <w:p w14:paraId="3DA8DAD6" w14:textId="282BC766" w:rsidR="00A56EC9" w:rsidRPr="00A56EC9" w:rsidRDefault="009F17FF" w:rsidP="0071378D">
      <w:pPr>
        <w:pStyle w:val="BodyText"/>
      </w:pPr>
      <w:bookmarkStart w:id="2" w:name="_Figure_1._SHARE"/>
      <w:bookmarkStart w:id="3" w:name="_Toc519166290"/>
      <w:bookmarkStart w:id="4" w:name="_Toc519178434"/>
      <w:bookmarkStart w:id="5" w:name="_Toc519178814"/>
      <w:bookmarkEnd w:id="2"/>
      <w:r w:rsidRPr="00A56EC9">
        <w:t xml:space="preserve">Developed </w:t>
      </w:r>
      <w:r w:rsidR="00A56EC9" w:rsidRPr="00A56EC9">
        <w:t>based on feedback captured in 2017 during public consultations on the Department’s Education for All inclusive education policy</w:t>
      </w:r>
      <w:bookmarkEnd w:id="3"/>
      <w:bookmarkEnd w:id="4"/>
      <w:bookmarkEnd w:id="5"/>
    </w:p>
    <w:bookmarkStart w:id="6" w:name="_Figure_1:_FISO"/>
    <w:bookmarkEnd w:id="6"/>
    <w:p w14:paraId="4EA228EE" w14:textId="49279454" w:rsidR="0005409E" w:rsidRPr="006B678C" w:rsidRDefault="006B678C" w:rsidP="002E320F">
      <w:pPr>
        <w:pStyle w:val="BodyText"/>
        <w:spacing w:before="360"/>
        <w:rPr>
          <w:lang w:val="en-AU"/>
        </w:rPr>
      </w:pPr>
      <w:r>
        <w:rPr>
          <w:lang w:val="en-AU"/>
        </w:rPr>
        <w:fldChar w:fldCharType="begin"/>
      </w:r>
      <w:r>
        <w:rPr>
          <w:lang w:val="en-AU"/>
        </w:rPr>
        <w:instrText xml:space="preserve"> HYPERLINK  \l "_Share_diagram_(Text" </w:instrText>
      </w:r>
      <w:r>
        <w:rPr>
          <w:lang w:val="en-AU"/>
        </w:rPr>
        <w:fldChar w:fldCharType="separate"/>
      </w:r>
      <w:r w:rsidR="00FD21E1" w:rsidRPr="006B678C">
        <w:rPr>
          <w:rStyle w:val="Hyperlink"/>
          <w:lang w:val="en-AU"/>
        </w:rPr>
        <w:t>Text alternative for ‘SH</w:t>
      </w:r>
      <w:r w:rsidR="00FD21E1" w:rsidRPr="006B678C">
        <w:rPr>
          <w:rStyle w:val="Hyperlink"/>
          <w:lang w:val="en-AU"/>
        </w:rPr>
        <w:t>A</w:t>
      </w:r>
      <w:r w:rsidR="00FD21E1" w:rsidRPr="006B678C">
        <w:rPr>
          <w:rStyle w:val="Hyperlink"/>
          <w:lang w:val="en-AU"/>
        </w:rPr>
        <w:t>RE’ Diagram</w:t>
      </w:r>
      <w:r>
        <w:rPr>
          <w:lang w:val="en-AU"/>
        </w:rPr>
        <w:fldChar w:fldCharType="end"/>
      </w:r>
    </w:p>
    <w:p w14:paraId="1576F2BA" w14:textId="77777777" w:rsidR="00A56EC9" w:rsidRPr="0071378D" w:rsidRDefault="00A56EC9" w:rsidP="0071378D">
      <w:pPr>
        <w:pStyle w:val="BodyText"/>
      </w:pPr>
      <w:r w:rsidRPr="0071378D">
        <w:br w:type="page"/>
      </w:r>
    </w:p>
    <w:p w14:paraId="299D6BB0" w14:textId="77777777" w:rsidR="000B697D" w:rsidRDefault="000B697D" w:rsidP="000B697D">
      <w:pPr>
        <w:pStyle w:val="Heading1"/>
      </w:pPr>
      <w:r>
        <w:lastRenderedPageBreak/>
        <w:t>INCLUSIVE EQUIPMENT AND ASSISTIVE TECHNOLOGY</w:t>
      </w:r>
    </w:p>
    <w:p w14:paraId="17390380" w14:textId="77777777" w:rsidR="000B697D" w:rsidRDefault="000B697D" w:rsidP="000B697D">
      <w:r>
        <w:t>‘Inclusive equipment and assistive technology’ includes any item that supports students, including those with disabilities or additional learning needs, to fully participate, learn, develop and succeed in school and school-related activities. Examples of equipment and assistive technology include:</w:t>
      </w:r>
    </w:p>
    <w:p w14:paraId="014800B3" w14:textId="77777777" w:rsidR="000B697D" w:rsidRDefault="000B697D" w:rsidP="000B697D">
      <w:pPr>
        <w:pStyle w:val="Bullet1"/>
      </w:pPr>
      <w:r>
        <w:t>customised or adjustable furniture</w:t>
      </w:r>
    </w:p>
    <w:p w14:paraId="424F732C" w14:textId="77777777" w:rsidR="000B697D" w:rsidRDefault="000B697D" w:rsidP="000B697D">
      <w:pPr>
        <w:pStyle w:val="Bullet1"/>
      </w:pPr>
      <w:r>
        <w:t>mobility equipment and resources</w:t>
      </w:r>
    </w:p>
    <w:p w14:paraId="7D0235E6" w14:textId="77777777" w:rsidR="000B697D" w:rsidRDefault="000B697D" w:rsidP="000B697D">
      <w:pPr>
        <w:pStyle w:val="Bullet1"/>
      </w:pPr>
      <w:r>
        <w:t>ability switches and switch-adapted toys</w:t>
      </w:r>
    </w:p>
    <w:p w14:paraId="58DAB8D5" w14:textId="77777777" w:rsidR="000B697D" w:rsidRDefault="000B697D" w:rsidP="000B697D">
      <w:pPr>
        <w:pStyle w:val="Bullet1"/>
      </w:pPr>
      <w:r>
        <w:t>portable amplification equipment</w:t>
      </w:r>
    </w:p>
    <w:p w14:paraId="59F19C05" w14:textId="77777777" w:rsidR="000B697D" w:rsidRDefault="000B697D" w:rsidP="000B697D">
      <w:pPr>
        <w:pStyle w:val="Bullet1"/>
      </w:pPr>
      <w:r>
        <w:t>literacy aids</w:t>
      </w:r>
    </w:p>
    <w:p w14:paraId="24FB4116" w14:textId="77777777" w:rsidR="000B697D" w:rsidRDefault="000B697D" w:rsidP="000B697D">
      <w:pPr>
        <w:pStyle w:val="Bullet1"/>
      </w:pPr>
      <w:r>
        <w:t>communication software</w:t>
      </w:r>
    </w:p>
    <w:p w14:paraId="55FCB797" w14:textId="77777777" w:rsidR="000B697D" w:rsidRDefault="000B697D" w:rsidP="000B697D">
      <w:pPr>
        <w:pStyle w:val="Bullet1"/>
      </w:pPr>
      <w:proofErr w:type="gramStart"/>
      <w:r>
        <w:t>inclusive</w:t>
      </w:r>
      <w:proofErr w:type="gramEnd"/>
      <w:r>
        <w:t xml:space="preserve"> recreation equipment and resources.</w:t>
      </w:r>
    </w:p>
    <w:p w14:paraId="5B1C0A73" w14:textId="77777777" w:rsidR="000B697D" w:rsidRDefault="000B697D" w:rsidP="000B697D"/>
    <w:p w14:paraId="5DC9BB83" w14:textId="77777777" w:rsidR="000B697D" w:rsidRDefault="000B697D" w:rsidP="000B697D">
      <w:r>
        <w:t>Equipment and assistive technology support inclusive education practice by:</w:t>
      </w:r>
    </w:p>
    <w:p w14:paraId="1F2B7359" w14:textId="77777777" w:rsidR="000B697D" w:rsidRDefault="000B697D" w:rsidP="000B697D">
      <w:pPr>
        <w:pStyle w:val="Bullet1"/>
      </w:pPr>
      <w:r>
        <w:t>removing barriers to accessing curriculum content</w:t>
      </w:r>
    </w:p>
    <w:p w14:paraId="60F4E03E" w14:textId="77777777" w:rsidR="000B697D" w:rsidRDefault="000B697D" w:rsidP="000B697D">
      <w:pPr>
        <w:pStyle w:val="Bullet1"/>
      </w:pPr>
      <w:r>
        <w:t>supporting students to fully participate in learning activities</w:t>
      </w:r>
    </w:p>
    <w:p w14:paraId="2D4B8C3B" w14:textId="77777777" w:rsidR="000B697D" w:rsidRDefault="000B697D" w:rsidP="000B697D">
      <w:pPr>
        <w:pStyle w:val="Bullet1"/>
      </w:pPr>
      <w:r>
        <w:t>supporting students to demonstrate their knowledge and strengths</w:t>
      </w:r>
    </w:p>
    <w:p w14:paraId="464F87E1" w14:textId="77777777" w:rsidR="000B697D" w:rsidRDefault="000B697D" w:rsidP="000B697D">
      <w:pPr>
        <w:pStyle w:val="Bullet1"/>
      </w:pPr>
      <w:proofErr w:type="gramStart"/>
      <w:r>
        <w:t>enabling</w:t>
      </w:r>
      <w:proofErr w:type="gramEnd"/>
      <w:r>
        <w:t xml:space="preserve"> all students, including those with disabilities or additional learning needs, to participate and learn together in the learning environment.</w:t>
      </w:r>
    </w:p>
    <w:p w14:paraId="741C9169" w14:textId="77777777" w:rsidR="000B697D" w:rsidRDefault="000B697D" w:rsidP="000B697D"/>
    <w:p w14:paraId="07035EB6" w14:textId="77777777" w:rsidR="000B697D" w:rsidRDefault="000B697D" w:rsidP="000B697D">
      <w:r>
        <w:t>Equipment and assistive technology can be used in schools to support students at a functional level (to access curriculum content), a participatory level (to interact and engage with other students and teaching practices) or a pedagogical level (to grow as self-directed learners). To determine the appropriate equipment or technology to support inclusive education, schools should consider factors such as:</w:t>
      </w:r>
    </w:p>
    <w:p w14:paraId="27551F72" w14:textId="77777777" w:rsidR="000B697D" w:rsidRDefault="000B697D" w:rsidP="000B697D">
      <w:pPr>
        <w:pStyle w:val="Bullet1"/>
      </w:pPr>
      <w:r>
        <w:t>the student(s) who will most benefit from the use of equipment</w:t>
      </w:r>
    </w:p>
    <w:p w14:paraId="07A41C27" w14:textId="77777777" w:rsidR="000B697D" w:rsidRDefault="000B697D" w:rsidP="000B697D">
      <w:pPr>
        <w:pStyle w:val="Bullet1"/>
      </w:pPr>
      <w:r>
        <w:t>the outcomes expected from equipment use and whether these outcomes align with the school’s priorities and goals</w:t>
      </w:r>
    </w:p>
    <w:p w14:paraId="3DD8BF70" w14:textId="77777777" w:rsidR="000B697D" w:rsidRDefault="000B697D" w:rsidP="000B697D">
      <w:pPr>
        <w:pStyle w:val="Bullet1"/>
      </w:pPr>
      <w:r>
        <w:t>the practicality of using, maintaining and storing the equipment within the school setting</w:t>
      </w:r>
    </w:p>
    <w:p w14:paraId="3F34F92A" w14:textId="77777777" w:rsidR="000B697D" w:rsidRDefault="000B697D" w:rsidP="000B697D">
      <w:pPr>
        <w:pStyle w:val="Bullet1"/>
      </w:pPr>
      <w:r>
        <w:t>any training required to use the equipment appropriately and effectively</w:t>
      </w:r>
    </w:p>
    <w:p w14:paraId="6E47930D" w14:textId="77777777" w:rsidR="000B697D" w:rsidRDefault="000B697D" w:rsidP="000B697D">
      <w:pPr>
        <w:pStyle w:val="Bullet1"/>
      </w:pPr>
      <w:proofErr w:type="gramStart"/>
      <w:r>
        <w:t>how</w:t>
      </w:r>
      <w:proofErr w:type="gramEnd"/>
      <w:r>
        <w:t xml:space="preserve"> the school will evaluate the effectiveness of purchased items.</w:t>
      </w:r>
    </w:p>
    <w:p w14:paraId="4AE14EE9" w14:textId="77777777" w:rsidR="000B697D" w:rsidRDefault="000B697D" w:rsidP="000B697D"/>
    <w:p w14:paraId="409D1DC8" w14:textId="77777777" w:rsidR="000B697D" w:rsidRDefault="000B697D" w:rsidP="000B697D">
      <w:r>
        <w:lastRenderedPageBreak/>
        <w:t>Adjustments, interventions and other supports should be personalised and individualised to address the strengths and learning needs of individual students, and reflect collaboration between: students; families; teachers; education support staff; school leaders and suitably qualified professionals (e.g. allied health professionals) to support students' needs.</w:t>
      </w:r>
    </w:p>
    <w:p w14:paraId="668C5307" w14:textId="77777777" w:rsidR="000B697D" w:rsidRDefault="000B697D" w:rsidP="000B697D">
      <w:pPr>
        <w:pStyle w:val="Heading1"/>
      </w:pPr>
      <w:r>
        <w:t>Professional Practice Guides</w:t>
      </w:r>
    </w:p>
    <w:p w14:paraId="305A176C" w14:textId="77777777" w:rsidR="000B697D" w:rsidRDefault="000B697D" w:rsidP="000B697D">
      <w:r>
        <w:t>The purpose of Professional Practice Guides, including this document, is to guide schools’ decision-making in relation to identifying, purchasing and implementing inclusive equipment and assistive technology. This document includes:</w:t>
      </w:r>
    </w:p>
    <w:p w14:paraId="0B4168F3" w14:textId="77777777" w:rsidR="000B697D" w:rsidRDefault="000B697D" w:rsidP="000B697D">
      <w:pPr>
        <w:pStyle w:val="Bullet1"/>
      </w:pPr>
      <w:r>
        <w:t>a recommended process to support schools’ decision-making</w:t>
      </w:r>
    </w:p>
    <w:p w14:paraId="6763D62A" w14:textId="77777777" w:rsidR="000B697D" w:rsidRDefault="000B697D" w:rsidP="000B697D">
      <w:pPr>
        <w:pStyle w:val="Bullet1"/>
      </w:pPr>
      <w:r>
        <w:t>a visual overview of the recommended process</w:t>
      </w:r>
    </w:p>
    <w:p w14:paraId="3F291897" w14:textId="77777777" w:rsidR="000B697D" w:rsidRDefault="000B697D" w:rsidP="000B697D">
      <w:pPr>
        <w:pStyle w:val="Bullet1"/>
      </w:pPr>
      <w:r>
        <w:t>a list of inclusive education equipment and assistive technologies used in Victorian government schools to:</w:t>
      </w:r>
    </w:p>
    <w:p w14:paraId="7C1C09AE" w14:textId="04E0CD1A" w:rsidR="000B697D" w:rsidRDefault="000B697D" w:rsidP="000B697D">
      <w:pPr>
        <w:pStyle w:val="Bullet2"/>
      </w:pPr>
      <w:r>
        <w:t>support students to participate in all aspects of school life</w:t>
      </w:r>
    </w:p>
    <w:p w14:paraId="5AAC6526" w14:textId="77777777" w:rsidR="000B697D" w:rsidRDefault="000B697D" w:rsidP="000B697D">
      <w:pPr>
        <w:pStyle w:val="Bullet2"/>
      </w:pPr>
      <w:r>
        <w:t>improve students’ access to learning</w:t>
      </w:r>
    </w:p>
    <w:p w14:paraId="22B15645" w14:textId="77777777" w:rsidR="000B697D" w:rsidRDefault="000B697D" w:rsidP="000B697D">
      <w:pPr>
        <w:pStyle w:val="Bullet2"/>
      </w:pPr>
      <w:r>
        <w:t>enhance communication between students, families teachers and school staff</w:t>
      </w:r>
    </w:p>
    <w:p w14:paraId="08476B63" w14:textId="77777777" w:rsidR="000B697D" w:rsidRDefault="000B697D" w:rsidP="000B697D">
      <w:pPr>
        <w:pStyle w:val="Bullet2"/>
      </w:pPr>
      <w:r>
        <w:t>enhance student engagement, independence and agency</w:t>
      </w:r>
    </w:p>
    <w:p w14:paraId="36EF7208" w14:textId="77777777" w:rsidR="000B697D" w:rsidRDefault="000B697D" w:rsidP="000B697D">
      <w:pPr>
        <w:pStyle w:val="Bullet2"/>
      </w:pPr>
      <w:proofErr w:type="gramStart"/>
      <w:r>
        <w:t>build</w:t>
      </w:r>
      <w:proofErr w:type="gramEnd"/>
      <w:r>
        <w:t xml:space="preserve"> inclusive school environments where all students are supported to learn together. This list has been developed in consultation with allied health professional peak bodies and regional, area and school-based Department staff. Please note that this list is intended to provide examples of equipment and assistive technology that are within scope of this initiative, and is not intended to be exhaustive.</w:t>
      </w:r>
    </w:p>
    <w:p w14:paraId="38E8B79F" w14:textId="2E9A76FD" w:rsidR="00A56EC9" w:rsidRPr="000B697D" w:rsidRDefault="00A56EC9" w:rsidP="0071378D">
      <w:pPr>
        <w:pStyle w:val="Default"/>
        <w:numPr>
          <w:ilvl w:val="1"/>
          <w:numId w:val="38"/>
        </w:numPr>
        <w:rPr>
          <w:sz w:val="18"/>
          <w:szCs w:val="18"/>
        </w:rPr>
      </w:pPr>
    </w:p>
    <w:p w14:paraId="59D6E467" w14:textId="77777777" w:rsidR="0071378D" w:rsidRPr="0071378D" w:rsidRDefault="0071378D" w:rsidP="0071378D">
      <w:pPr>
        <w:pStyle w:val="BodyText"/>
      </w:pPr>
      <w:r w:rsidRPr="0071378D">
        <w:br w:type="page"/>
      </w:r>
    </w:p>
    <w:p w14:paraId="2B53D3F1" w14:textId="7DA90FFA" w:rsidR="00E12C35" w:rsidRPr="00E12C35" w:rsidRDefault="00E12C35" w:rsidP="00E12C35">
      <w:pPr>
        <w:pStyle w:val="Heading1"/>
      </w:pPr>
      <w:bookmarkStart w:id="7" w:name="_Toc519436485"/>
      <w:r w:rsidRPr="00E12C35">
        <w:lastRenderedPageBreak/>
        <w:t>RECOMMENDED PROCESS FOR SCHOOLS</w:t>
      </w:r>
      <w:bookmarkEnd w:id="7"/>
    </w:p>
    <w:p w14:paraId="103086B8" w14:textId="535ABA89" w:rsidR="00E12C35" w:rsidRPr="008D5814" w:rsidRDefault="00E12C35" w:rsidP="00E12C35">
      <w:pPr>
        <w:pStyle w:val="Intro"/>
      </w:pPr>
      <w:r w:rsidRPr="008D5814">
        <w:t xml:space="preserve">To </w:t>
      </w:r>
      <w:r w:rsidR="000B697D">
        <w:t>select the most appropriate equipment and technology for your school</w:t>
      </w:r>
      <w:r w:rsidRPr="008D5814">
        <w:t>, it is recommended that you take the following steps.</w:t>
      </w:r>
    </w:p>
    <w:p w14:paraId="70A458E2" w14:textId="08B4A7B0" w:rsidR="00E12C35" w:rsidRDefault="00E12C35" w:rsidP="00E12C35">
      <w:pPr>
        <w:pStyle w:val="Heading2"/>
      </w:pPr>
      <w:bookmarkStart w:id="8" w:name="_Toc519436486"/>
      <w:r w:rsidRPr="00E12C35">
        <w:t>Identify inclusion needs within your school</w:t>
      </w:r>
      <w:bookmarkEnd w:id="8"/>
    </w:p>
    <w:p w14:paraId="7A840468" w14:textId="77777777" w:rsidR="000B697D" w:rsidRDefault="000B697D" w:rsidP="000B697D">
      <w:bookmarkStart w:id="9" w:name="_Toc519178439"/>
      <w:bookmarkStart w:id="10" w:name="_Toc519178819"/>
      <w:r>
        <w:t xml:space="preserve">In consultation with students, families, teachers and other school staff, identify where students are not currently supported to fully participate, learn, develop and succeed in school. This may relate to individual students, groups of students or be a school-wide issue. </w:t>
      </w:r>
    </w:p>
    <w:p w14:paraId="35AA123A" w14:textId="77777777" w:rsidR="000B697D" w:rsidRDefault="000B697D" w:rsidP="000B697D">
      <w:r>
        <w:t xml:space="preserve">It is recommended that you identify a key staff member(s) to lead this process. This role will involve liaising with students, teachers, families, school staff and relevant professionals. To identify an appropriate staff member to fulfil this role, you may consider teachers and other school staff who: </w:t>
      </w:r>
    </w:p>
    <w:p w14:paraId="588A0C11" w14:textId="77777777" w:rsidR="000B697D" w:rsidRDefault="000B697D" w:rsidP="000B697D">
      <w:pPr>
        <w:pStyle w:val="Bullet1"/>
      </w:pPr>
      <w:r>
        <w:t xml:space="preserve">are currently working in special education </w:t>
      </w:r>
    </w:p>
    <w:p w14:paraId="42FDCF94" w14:textId="77777777" w:rsidR="000B697D" w:rsidRDefault="000B697D" w:rsidP="000B697D">
      <w:pPr>
        <w:pStyle w:val="Bullet1"/>
      </w:pPr>
      <w:r>
        <w:t xml:space="preserve">have qualifications in special and/or inclusive education </w:t>
      </w:r>
    </w:p>
    <w:p w14:paraId="1E112DB8" w14:textId="77777777" w:rsidR="000B697D" w:rsidRDefault="000B697D" w:rsidP="000B697D">
      <w:pPr>
        <w:pStyle w:val="Bullet1"/>
      </w:pPr>
      <w:r>
        <w:t xml:space="preserve">are responsible for completing your school’s Inclusive Schools Index </w:t>
      </w:r>
    </w:p>
    <w:p w14:paraId="1413B43A" w14:textId="77777777" w:rsidR="000B697D" w:rsidRDefault="000B697D" w:rsidP="000B697D">
      <w:pPr>
        <w:pStyle w:val="Bullet1"/>
      </w:pPr>
      <w:r>
        <w:t xml:space="preserve">are currently studying a Masters in Special and/or Inclusive Education through the Inclusive Education Scholarships initiative </w:t>
      </w:r>
    </w:p>
    <w:p w14:paraId="52F5DA61" w14:textId="77777777" w:rsidR="000B697D" w:rsidRDefault="000B697D" w:rsidP="000B697D">
      <w:pPr>
        <w:pStyle w:val="Bullet1"/>
      </w:pPr>
      <w:r>
        <w:t xml:space="preserve">have completed online training through the Inclusive Classrooms initiative </w:t>
      </w:r>
    </w:p>
    <w:p w14:paraId="3CC795C1" w14:textId="77777777" w:rsidR="000B697D" w:rsidRDefault="000B697D" w:rsidP="000B697D">
      <w:pPr>
        <w:pStyle w:val="Bullet1"/>
      </w:pPr>
      <w:proofErr w:type="gramStart"/>
      <w:r>
        <w:t>have</w:t>
      </w:r>
      <w:proofErr w:type="gramEnd"/>
      <w:r>
        <w:t xml:space="preserve"> relevant expertise, knowledge or experience. </w:t>
      </w:r>
    </w:p>
    <w:p w14:paraId="64A73F83" w14:textId="77777777" w:rsidR="00E12C35" w:rsidRPr="0071378D" w:rsidRDefault="00E12C35" w:rsidP="0071378D">
      <w:pPr>
        <w:pStyle w:val="Heading3"/>
      </w:pPr>
      <w:r w:rsidRPr="0071378D">
        <w:t>Inclusion in the classroom</w:t>
      </w:r>
      <w:bookmarkEnd w:id="9"/>
      <w:bookmarkEnd w:id="10"/>
    </w:p>
    <w:p w14:paraId="7F3C5FED" w14:textId="77777777" w:rsidR="00E12C35" w:rsidRPr="00E12C35" w:rsidRDefault="00E12C35" w:rsidP="00E12C35">
      <w:pPr>
        <w:pStyle w:val="BodyText"/>
      </w:pPr>
      <w:r w:rsidRPr="00E12C35">
        <w:t xml:space="preserve">Within the classroom, students may benefit from equipment that supports them to participate and learn across one or more curricular learning areas. </w:t>
      </w:r>
    </w:p>
    <w:p w14:paraId="4A38F10C" w14:textId="77777777" w:rsidR="00E12C35" w:rsidRPr="00E12C35" w:rsidRDefault="00E12C35" w:rsidP="00E12C35">
      <w:pPr>
        <w:pStyle w:val="BodyText"/>
      </w:pPr>
      <w:r w:rsidRPr="00E12C35">
        <w:t>Equipment may also support teachers to implement specific teaching strategies and approaches that previously presented barriers to participation for some students; for example, students may benefit from equipment that removes barriers to participation in a range of classroom activities such as:</w:t>
      </w:r>
    </w:p>
    <w:p w14:paraId="05842D35" w14:textId="77777777" w:rsidR="00E12C35" w:rsidRPr="00E12C35" w:rsidRDefault="00E12C35" w:rsidP="00E12C35">
      <w:pPr>
        <w:pStyle w:val="Bullet1"/>
      </w:pPr>
      <w:r w:rsidRPr="00E12C35">
        <w:t>interacting with teachers and peers</w:t>
      </w:r>
    </w:p>
    <w:p w14:paraId="3AC7078C" w14:textId="77777777" w:rsidR="00E12C35" w:rsidRPr="00E12C35" w:rsidRDefault="00E12C35" w:rsidP="00E12C35">
      <w:pPr>
        <w:pStyle w:val="Bullet1"/>
      </w:pPr>
      <w:r w:rsidRPr="00E12C35">
        <w:t>group work</w:t>
      </w:r>
    </w:p>
    <w:p w14:paraId="00794FAB" w14:textId="77777777" w:rsidR="00E12C35" w:rsidRPr="00E12C35" w:rsidRDefault="00E12C35" w:rsidP="00E12C35">
      <w:pPr>
        <w:pStyle w:val="Bullet1"/>
      </w:pPr>
      <w:r w:rsidRPr="00E12C35">
        <w:t>floor work</w:t>
      </w:r>
    </w:p>
    <w:p w14:paraId="48F20360" w14:textId="77777777" w:rsidR="00E12C35" w:rsidRPr="00E12C35" w:rsidRDefault="00E12C35" w:rsidP="00E12C35">
      <w:pPr>
        <w:pStyle w:val="Bullet1"/>
      </w:pPr>
      <w:r w:rsidRPr="00E12C35">
        <w:t>physical activities</w:t>
      </w:r>
    </w:p>
    <w:p w14:paraId="077852D2" w14:textId="77777777" w:rsidR="00E12C35" w:rsidRPr="00E12C35" w:rsidRDefault="00E12C35" w:rsidP="00E12C35">
      <w:pPr>
        <w:pStyle w:val="Bullet1"/>
      </w:pPr>
      <w:r w:rsidRPr="00E12C35">
        <w:t>independent study</w:t>
      </w:r>
    </w:p>
    <w:p w14:paraId="2E0DF22B" w14:textId="77777777" w:rsidR="00E12C35" w:rsidRPr="00E12C35" w:rsidRDefault="00E12C35" w:rsidP="00E12C35">
      <w:pPr>
        <w:pStyle w:val="Bullet1"/>
      </w:pPr>
      <w:r w:rsidRPr="00E12C35">
        <w:t xml:space="preserve">using digital technologies. </w:t>
      </w:r>
    </w:p>
    <w:p w14:paraId="68103815" w14:textId="77777777" w:rsidR="00E12C35" w:rsidRPr="0071378D" w:rsidRDefault="00E12C35" w:rsidP="0071378D">
      <w:pPr>
        <w:pStyle w:val="Heading3"/>
      </w:pPr>
      <w:bookmarkStart w:id="11" w:name="_Toc519178440"/>
      <w:bookmarkStart w:id="12" w:name="_Toc519178820"/>
      <w:r w:rsidRPr="0071378D">
        <w:lastRenderedPageBreak/>
        <w:t>Inclusion in school life</w:t>
      </w:r>
      <w:bookmarkEnd w:id="11"/>
      <w:bookmarkEnd w:id="12"/>
    </w:p>
    <w:p w14:paraId="51445D03" w14:textId="77777777" w:rsidR="00E12C35" w:rsidRPr="00E12C35" w:rsidRDefault="00E12C35" w:rsidP="00E12C35">
      <w:pPr>
        <w:pStyle w:val="BodyText"/>
      </w:pPr>
      <w:r w:rsidRPr="00E12C35">
        <w:t>Outside of the classroom, students may benefit from equipment that supports access, inclusion and participation in a range of activities, including:</w:t>
      </w:r>
    </w:p>
    <w:p w14:paraId="46B11EB2" w14:textId="77777777" w:rsidR="00E12C35" w:rsidRPr="0071378D" w:rsidRDefault="00E12C35" w:rsidP="0071378D">
      <w:pPr>
        <w:pStyle w:val="Bullet1"/>
      </w:pPr>
      <w:r w:rsidRPr="0071378D">
        <w:t>assembly</w:t>
      </w:r>
    </w:p>
    <w:p w14:paraId="13F36E01" w14:textId="77777777" w:rsidR="00E12C35" w:rsidRPr="0071378D" w:rsidRDefault="00E12C35" w:rsidP="0071378D">
      <w:pPr>
        <w:pStyle w:val="Bullet1"/>
      </w:pPr>
      <w:r w:rsidRPr="0071378D">
        <w:t>extra-curricular activities</w:t>
      </w:r>
    </w:p>
    <w:p w14:paraId="7CCFDFF2" w14:textId="77777777" w:rsidR="00E12C35" w:rsidRPr="0071378D" w:rsidRDefault="00E12C35" w:rsidP="0071378D">
      <w:pPr>
        <w:pStyle w:val="Bullet1"/>
      </w:pPr>
      <w:r w:rsidRPr="0071378D">
        <w:t>recreational activities</w:t>
      </w:r>
    </w:p>
    <w:p w14:paraId="4DCF40F9" w14:textId="77777777" w:rsidR="00E12C35" w:rsidRPr="0071378D" w:rsidRDefault="00E12C35" w:rsidP="0071378D">
      <w:pPr>
        <w:pStyle w:val="Bullet1"/>
      </w:pPr>
      <w:r w:rsidRPr="0071378D">
        <w:t>camps and excursions</w:t>
      </w:r>
    </w:p>
    <w:p w14:paraId="22FC6641" w14:textId="77777777" w:rsidR="00E12C35" w:rsidRPr="0071378D" w:rsidRDefault="00E12C35" w:rsidP="0071378D">
      <w:pPr>
        <w:pStyle w:val="Bullet1"/>
      </w:pPr>
      <w:r w:rsidRPr="0071378D">
        <w:t>Outside School Hours Care.</w:t>
      </w:r>
    </w:p>
    <w:p w14:paraId="47EB7E44" w14:textId="77777777" w:rsidR="00E12C35" w:rsidRPr="0071378D" w:rsidRDefault="00E12C35" w:rsidP="009F17FF">
      <w:pPr>
        <w:pStyle w:val="BodyText"/>
      </w:pPr>
      <w:r w:rsidRPr="0071378D">
        <w:t>Equipment may also support students to access areas of your school that may have been previously inaccessible to them, such as:</w:t>
      </w:r>
    </w:p>
    <w:p w14:paraId="3057C874" w14:textId="77777777" w:rsidR="00E12C35" w:rsidRPr="0071378D" w:rsidRDefault="00E12C35" w:rsidP="0071378D">
      <w:pPr>
        <w:pStyle w:val="Bullet1"/>
      </w:pPr>
      <w:r w:rsidRPr="0071378D">
        <w:t>the school library</w:t>
      </w:r>
    </w:p>
    <w:p w14:paraId="32B1C423" w14:textId="77777777" w:rsidR="00E12C35" w:rsidRPr="0071378D" w:rsidRDefault="00E12C35" w:rsidP="0071378D">
      <w:pPr>
        <w:pStyle w:val="Bullet1"/>
      </w:pPr>
      <w:r w:rsidRPr="0071378D">
        <w:t>the school canteen/tuckshop</w:t>
      </w:r>
    </w:p>
    <w:p w14:paraId="68BE3CD1" w14:textId="77777777" w:rsidR="00E12C35" w:rsidRPr="0071378D" w:rsidRDefault="00E12C35" w:rsidP="0071378D">
      <w:pPr>
        <w:pStyle w:val="Bullet1"/>
      </w:pPr>
      <w:r w:rsidRPr="0071378D">
        <w:t>bathrooms and changing rooms</w:t>
      </w:r>
    </w:p>
    <w:p w14:paraId="6530106A" w14:textId="77777777" w:rsidR="00E12C35" w:rsidRPr="0071378D" w:rsidRDefault="00E12C35" w:rsidP="0071378D">
      <w:pPr>
        <w:pStyle w:val="Bullet1"/>
      </w:pPr>
      <w:r w:rsidRPr="0071378D">
        <w:t>indoor and outdoor sports facilities</w:t>
      </w:r>
    </w:p>
    <w:p w14:paraId="1A23DFCC" w14:textId="5810CF95" w:rsidR="00E12C35" w:rsidRPr="0071378D" w:rsidRDefault="00E12C35" w:rsidP="0071378D">
      <w:pPr>
        <w:pStyle w:val="Bullet1"/>
      </w:pPr>
      <w:proofErr w:type="gramStart"/>
      <w:r w:rsidRPr="0071378D">
        <w:t>indoor</w:t>
      </w:r>
      <w:proofErr w:type="gramEnd"/>
      <w:r w:rsidRPr="0071378D">
        <w:t xml:space="preserve"> and outdoor playgrounds</w:t>
      </w:r>
      <w:r w:rsidR="000B697D">
        <w:t>.</w:t>
      </w:r>
    </w:p>
    <w:p w14:paraId="6D4D4549" w14:textId="77777777" w:rsidR="00E12C35" w:rsidRPr="0071378D" w:rsidRDefault="00E12C35" w:rsidP="0071378D">
      <w:pPr>
        <w:pStyle w:val="Heading3"/>
      </w:pPr>
      <w:bookmarkStart w:id="13" w:name="_Toc519178441"/>
      <w:bookmarkStart w:id="14" w:name="_Toc519178821"/>
      <w:r w:rsidRPr="0071378D">
        <w:t>Consultation</w:t>
      </w:r>
      <w:bookmarkEnd w:id="13"/>
      <w:bookmarkEnd w:id="14"/>
    </w:p>
    <w:p w14:paraId="4867F9DB" w14:textId="77777777" w:rsidR="00E12C35" w:rsidRPr="0071378D" w:rsidRDefault="00E12C35" w:rsidP="0071378D">
      <w:pPr>
        <w:pStyle w:val="BodyText"/>
      </w:pPr>
      <w:r w:rsidRPr="0071378D">
        <w:t>To effectively identify inclusion needs across your school, it is recommended that the responsible staff member consults with a wide variety of stakeholders, particularly where an identified need relates to an individual student. As applicable, you may consult with:</w:t>
      </w:r>
    </w:p>
    <w:p w14:paraId="57E9159B" w14:textId="77777777" w:rsidR="00E12C35" w:rsidRPr="0071378D" w:rsidRDefault="00E12C35" w:rsidP="0071378D">
      <w:pPr>
        <w:pStyle w:val="Bullet1"/>
      </w:pPr>
      <w:r w:rsidRPr="0071378D">
        <w:t>students</w:t>
      </w:r>
    </w:p>
    <w:p w14:paraId="23EECD5A" w14:textId="77777777" w:rsidR="00E12C35" w:rsidRPr="0071378D" w:rsidRDefault="00E12C35" w:rsidP="0071378D">
      <w:pPr>
        <w:pStyle w:val="Bullet1"/>
      </w:pPr>
      <w:r w:rsidRPr="0071378D">
        <w:t>families</w:t>
      </w:r>
    </w:p>
    <w:p w14:paraId="1B48BAB5" w14:textId="77777777" w:rsidR="00E12C35" w:rsidRPr="0071378D" w:rsidRDefault="00E12C35" w:rsidP="0071378D">
      <w:pPr>
        <w:pStyle w:val="Bullet1"/>
      </w:pPr>
      <w:r w:rsidRPr="0071378D">
        <w:t>teachers (including teachers who may not work directly with the individual student but may interact with the student in other areas of the school)</w:t>
      </w:r>
    </w:p>
    <w:p w14:paraId="502F7065" w14:textId="77777777" w:rsidR="00E12C35" w:rsidRPr="0071378D" w:rsidRDefault="00E12C35" w:rsidP="0071378D">
      <w:pPr>
        <w:pStyle w:val="Bullet1"/>
      </w:pPr>
      <w:r w:rsidRPr="0071378D">
        <w:t>other school staff, such as education support staff, health and wellbeing coordinators and welfare support coordinators</w:t>
      </w:r>
    </w:p>
    <w:p w14:paraId="46F7A6D6" w14:textId="77777777" w:rsidR="00E12C35" w:rsidRPr="0071378D" w:rsidRDefault="00E12C35" w:rsidP="0071378D">
      <w:pPr>
        <w:pStyle w:val="Bullet1"/>
      </w:pPr>
      <w:r w:rsidRPr="0071378D">
        <w:t>other individuals who may interact with students during the school day (for example, building and grounds maintenance personnel, bus drivers)</w:t>
      </w:r>
    </w:p>
    <w:p w14:paraId="25C838E9" w14:textId="77777777" w:rsidR="00E12C35" w:rsidRPr="0071378D" w:rsidRDefault="00E12C35" w:rsidP="0071378D">
      <w:pPr>
        <w:pStyle w:val="Bullet1"/>
      </w:pPr>
      <w:r w:rsidRPr="0071378D">
        <w:t>Student Support Groups</w:t>
      </w:r>
    </w:p>
    <w:p w14:paraId="0D3BFBF8" w14:textId="77777777" w:rsidR="00E12C35" w:rsidRPr="0071378D" w:rsidRDefault="00E12C35" w:rsidP="0071378D">
      <w:pPr>
        <w:pStyle w:val="Bullet1"/>
      </w:pPr>
      <w:r w:rsidRPr="0071378D">
        <w:t>Professional Learning Communities and other relevant networks</w:t>
      </w:r>
    </w:p>
    <w:p w14:paraId="513E0AD8" w14:textId="77777777" w:rsidR="00E12C35" w:rsidRPr="0071378D" w:rsidRDefault="00E12C35" w:rsidP="0071378D">
      <w:pPr>
        <w:pStyle w:val="Bullet1"/>
      </w:pPr>
      <w:r w:rsidRPr="0071378D">
        <w:t>Department of Education and Training (DET) regional staff, including allied health professionals, who have knowledge of students at your school</w:t>
      </w:r>
    </w:p>
    <w:p w14:paraId="5432F1AF" w14:textId="77777777" w:rsidR="00E12C35" w:rsidRPr="0071378D" w:rsidRDefault="00E12C35" w:rsidP="0071378D">
      <w:pPr>
        <w:pStyle w:val="Bullet1"/>
      </w:pPr>
      <w:r w:rsidRPr="0071378D">
        <w:t>suitably qualified professionals (for example a medical practitioner, occupational therapist, speech pathologist, psychologist, social worker, counsellor, guidance officer or audiologist)</w:t>
      </w:r>
    </w:p>
    <w:p w14:paraId="4EB055CA" w14:textId="7487F170" w:rsidR="00E12C35" w:rsidRPr="0071378D" w:rsidRDefault="00E12C35" w:rsidP="0071378D">
      <w:pPr>
        <w:pStyle w:val="Bullet1"/>
      </w:pPr>
      <w:r w:rsidRPr="0071378D">
        <w:t>Outside School Hours Care staff.</w:t>
      </w:r>
    </w:p>
    <w:p w14:paraId="5DD7F668" w14:textId="77777777" w:rsidR="00E12C35" w:rsidRPr="0071378D" w:rsidRDefault="00E12C35" w:rsidP="0071378D">
      <w:pPr>
        <w:pStyle w:val="Heading3"/>
      </w:pPr>
      <w:bookmarkStart w:id="15" w:name="_Toc519178442"/>
      <w:bookmarkStart w:id="16" w:name="_Toc519178822"/>
      <w:r w:rsidRPr="0071378D">
        <w:lastRenderedPageBreak/>
        <w:t>Existing evidence of need</w:t>
      </w:r>
      <w:bookmarkEnd w:id="15"/>
      <w:bookmarkEnd w:id="16"/>
    </w:p>
    <w:p w14:paraId="4114CD52" w14:textId="77777777" w:rsidR="00E12C35" w:rsidRPr="00E12C35" w:rsidRDefault="00E12C35" w:rsidP="00E12C35">
      <w:pPr>
        <w:pStyle w:val="BodyText"/>
      </w:pPr>
      <w:r w:rsidRPr="00E12C35">
        <w:t>Where applicable, you may consider any existing evidence that demonstrates an identified need for an adjustment(s) to be made. For example:</w:t>
      </w:r>
    </w:p>
    <w:p w14:paraId="56159EF3" w14:textId="77777777" w:rsidR="00E12C35" w:rsidRPr="0071378D" w:rsidRDefault="00E12C35" w:rsidP="0071378D">
      <w:pPr>
        <w:pStyle w:val="Bullet1"/>
      </w:pPr>
      <w:r w:rsidRPr="0071378D">
        <w:t>evidence of adjustments currently being provided to students</w:t>
      </w:r>
    </w:p>
    <w:p w14:paraId="167FBA27" w14:textId="77777777" w:rsidR="00E12C35" w:rsidRPr="0071378D" w:rsidRDefault="00E12C35" w:rsidP="0071378D">
      <w:pPr>
        <w:pStyle w:val="Bullet1"/>
      </w:pPr>
      <w:r w:rsidRPr="0071378D">
        <w:t>results of formative and/or summative assessments</w:t>
      </w:r>
    </w:p>
    <w:p w14:paraId="3D1536E5" w14:textId="77777777" w:rsidR="00E12C35" w:rsidRPr="0071378D" w:rsidRDefault="00E12C35" w:rsidP="0071378D">
      <w:pPr>
        <w:pStyle w:val="Bullet1"/>
      </w:pPr>
      <w:r w:rsidRPr="0071378D">
        <w:t>students’ individual learning plans</w:t>
      </w:r>
    </w:p>
    <w:p w14:paraId="71E7C907" w14:textId="77777777" w:rsidR="00E12C35" w:rsidRPr="0071378D" w:rsidRDefault="00E12C35" w:rsidP="0071378D">
      <w:pPr>
        <w:pStyle w:val="Bullet1"/>
      </w:pPr>
      <w:r w:rsidRPr="0071378D">
        <w:t xml:space="preserve">evidence of students’ responses to previous adjustments </w:t>
      </w:r>
    </w:p>
    <w:p w14:paraId="64180994" w14:textId="77777777" w:rsidR="00E12C35" w:rsidRPr="0071378D" w:rsidRDefault="00E12C35" w:rsidP="0071378D">
      <w:pPr>
        <w:pStyle w:val="Bullet1"/>
      </w:pPr>
      <w:r w:rsidRPr="0071378D">
        <w:t>documented observations and/or discussions by teachers and/or other school staff</w:t>
      </w:r>
    </w:p>
    <w:p w14:paraId="09344C4F" w14:textId="77777777" w:rsidR="00E12C35" w:rsidRPr="0071378D" w:rsidRDefault="00E12C35" w:rsidP="0071378D">
      <w:pPr>
        <w:pStyle w:val="Bullet1"/>
      </w:pPr>
      <w:r w:rsidRPr="0071378D">
        <w:t>evidence of family concerns</w:t>
      </w:r>
    </w:p>
    <w:p w14:paraId="36602880" w14:textId="77777777" w:rsidR="00E12C35" w:rsidRPr="0071378D" w:rsidRDefault="00E12C35" w:rsidP="0071378D">
      <w:pPr>
        <w:pStyle w:val="Bullet1"/>
      </w:pPr>
      <w:r w:rsidRPr="0071378D">
        <w:t xml:space="preserve">documented reports from suitably qualified professionals (for example a medical practitioner, occupational therapist, speech pathologist, psychologist, social worker, counsellor, guidance officer or audiologist) </w:t>
      </w:r>
    </w:p>
    <w:p w14:paraId="21FE7A03" w14:textId="77777777" w:rsidR="00E12C35" w:rsidRPr="0071378D" w:rsidRDefault="00E12C35" w:rsidP="0071378D">
      <w:pPr>
        <w:pStyle w:val="Bullet1"/>
      </w:pPr>
      <w:r w:rsidRPr="0071378D">
        <w:t>evidence that has been used to support a student’s inclusion in the Nationally Consistent Collection of Data for Students with Disabilities (NCCD)</w:t>
      </w:r>
    </w:p>
    <w:p w14:paraId="3A9B91D1" w14:textId="77777777" w:rsidR="00E12C35" w:rsidRPr="0071378D" w:rsidRDefault="00E12C35" w:rsidP="0071378D">
      <w:pPr>
        <w:pStyle w:val="Bullet1"/>
      </w:pPr>
      <w:r w:rsidRPr="0071378D">
        <w:t>previous applications for the Program for Students with Disabilities (PSD) (this may demonstrate a need regardless of whether the application was successful)</w:t>
      </w:r>
    </w:p>
    <w:p w14:paraId="7D35D8C3" w14:textId="77777777" w:rsidR="00E12C35" w:rsidRPr="0071378D" w:rsidRDefault="00E12C35" w:rsidP="0071378D">
      <w:pPr>
        <w:pStyle w:val="Bullet1"/>
      </w:pPr>
      <w:r w:rsidRPr="0071378D">
        <w:t>your school’s Annual Implementation Plan</w:t>
      </w:r>
    </w:p>
    <w:p w14:paraId="15C9A8E1" w14:textId="77777777" w:rsidR="00E12C35" w:rsidRPr="0071378D" w:rsidRDefault="00E12C35" w:rsidP="0071378D">
      <w:pPr>
        <w:pStyle w:val="Bullet1"/>
      </w:pPr>
      <w:r w:rsidRPr="0071378D">
        <w:t>other available data and evidence.</w:t>
      </w:r>
    </w:p>
    <w:p w14:paraId="3591DD2E" w14:textId="77777777" w:rsidR="004C2D46" w:rsidRPr="004C2D46" w:rsidRDefault="004C2D46" w:rsidP="004C2D46">
      <w:pPr>
        <w:pStyle w:val="Heading2"/>
      </w:pPr>
      <w:bookmarkStart w:id="17" w:name="_Toc519436487"/>
      <w:r w:rsidRPr="004C2D46">
        <w:t>Choose your equipment</w:t>
      </w:r>
      <w:bookmarkEnd w:id="17"/>
    </w:p>
    <w:p w14:paraId="15970C45" w14:textId="4EEDAE95" w:rsidR="004C2D46" w:rsidRDefault="004C2D46" w:rsidP="000B697D">
      <w:r w:rsidRPr="004C2D46">
        <w:t>Once you have identified the inclusion needs within your school, the next step is to consider whether the identified needs can be addressed or supported through th</w:t>
      </w:r>
      <w:r w:rsidR="000B697D">
        <w:t>e provision of age-appropriate</w:t>
      </w:r>
      <w:r w:rsidRPr="004C2D46">
        <w:t xml:space="preserve"> equipment and assistive technology. If so, you will need to determine the types of equipment that will most appropriately and effectively support thes</w:t>
      </w:r>
      <w:r>
        <w:t>e needs. Equipment may be used:</w:t>
      </w:r>
    </w:p>
    <w:p w14:paraId="34F0AA76" w14:textId="77777777" w:rsidR="000B697D" w:rsidRDefault="004C2D46" w:rsidP="0071378D">
      <w:pPr>
        <w:pStyle w:val="Bullet1"/>
      </w:pPr>
      <w:r w:rsidRPr="0071378D">
        <w:t>to enhance current practices, or</w:t>
      </w:r>
    </w:p>
    <w:p w14:paraId="401B283B" w14:textId="1C026108" w:rsidR="004C2D46" w:rsidRPr="0071378D" w:rsidRDefault="004C2D46" w:rsidP="000B697D">
      <w:pPr>
        <w:pStyle w:val="Bullet1"/>
      </w:pPr>
      <w:proofErr w:type="gramStart"/>
      <w:r w:rsidRPr="0071378D">
        <w:t>to</w:t>
      </w:r>
      <w:proofErr w:type="gramEnd"/>
      <w:r w:rsidRPr="0071378D">
        <w:t xml:space="preserve"> develop new practices that are more inclusive for all students.</w:t>
      </w:r>
    </w:p>
    <w:p w14:paraId="42042C7F" w14:textId="22CBB236" w:rsidR="009F17FF" w:rsidRDefault="004C2D46" w:rsidP="009F17FF">
      <w:pPr>
        <w:pStyle w:val="BodyText"/>
      </w:pPr>
      <w:r w:rsidRPr="004C2D46">
        <w:t xml:space="preserve">To support you to identify the most appropriate equipment for your school’s needs, the Department has developed </w:t>
      </w:r>
      <w:r w:rsidR="000B697D">
        <w:t>this Professional Practice Guide</w:t>
      </w:r>
      <w:r w:rsidRPr="004C2D46">
        <w:t>. Using th</w:t>
      </w:r>
      <w:r w:rsidR="000B697D">
        <w:t>is</w:t>
      </w:r>
      <w:r w:rsidRPr="004C2D46">
        <w:t xml:space="preserve"> resource as a guide, determine what equipment is best suited to meeting the identified objectives. Further research, including consultation with suitably qualified professionals, may assist you to determine the most appropriate equipment types or products to meet your school’s needs, and is particularly encouraged where the equipment is intended to support an individual student. For ease of use, the equipment has been classified</w:t>
      </w:r>
      <w:r w:rsidR="009F17FF">
        <w:t xml:space="preserve"> under the following categories</w:t>
      </w:r>
      <w:bookmarkStart w:id="18" w:name="_Toc519178444"/>
      <w:bookmarkStart w:id="19" w:name="_Toc519178824"/>
      <w:r w:rsidR="003F1C7F">
        <w:t>:</w:t>
      </w:r>
    </w:p>
    <w:tbl>
      <w:tblPr>
        <w:tblStyle w:val="DETTableGrid"/>
        <w:tblW w:w="0" w:type="auto"/>
        <w:tblLook w:val="04A0" w:firstRow="1" w:lastRow="0" w:firstColumn="1" w:lastColumn="0" w:noHBand="0" w:noVBand="1"/>
        <w:tblDescription w:val="Equipment categories and descriptions"/>
      </w:tblPr>
      <w:tblGrid>
        <w:gridCol w:w="2227"/>
        <w:gridCol w:w="7405"/>
      </w:tblGrid>
      <w:tr w:rsidR="003F1C7F" w14:paraId="3AFE24F2" w14:textId="77777777" w:rsidTr="002A5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D02E4A7" w14:textId="5486DA76" w:rsidR="003F1C7F" w:rsidRDefault="003F1C7F" w:rsidP="0025382E">
            <w:pPr>
              <w:pStyle w:val="BodyText"/>
              <w:spacing w:before="60" w:after="60"/>
            </w:pPr>
            <w:bookmarkStart w:id="20" w:name="ColumnTitle_1"/>
            <w:r>
              <w:lastRenderedPageBreak/>
              <w:t>CATEGORY</w:t>
            </w:r>
          </w:p>
        </w:tc>
        <w:tc>
          <w:tcPr>
            <w:tcW w:w="7613" w:type="dxa"/>
          </w:tcPr>
          <w:p w14:paraId="330AA8E5" w14:textId="5477D634" w:rsidR="003F1C7F" w:rsidRDefault="003F1C7F" w:rsidP="0025382E">
            <w:pPr>
              <w:pStyle w:val="BodyText"/>
              <w:spacing w:before="60" w:after="60"/>
              <w:cnfStyle w:val="100000000000" w:firstRow="1" w:lastRow="0" w:firstColumn="0" w:lastColumn="0" w:oddVBand="0" w:evenVBand="0" w:oddHBand="0" w:evenHBand="0" w:firstRowFirstColumn="0" w:firstRowLastColumn="0" w:lastRowFirstColumn="0" w:lastRowLastColumn="0"/>
            </w:pPr>
            <w:r>
              <w:t>DESCRIPTION</w:t>
            </w:r>
          </w:p>
        </w:tc>
      </w:tr>
      <w:bookmarkEnd w:id="20"/>
      <w:tr w:rsidR="003F1C7F" w14:paraId="3481F100" w14:textId="77777777" w:rsidTr="002A5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188F94A4" w14:textId="1422077C" w:rsidR="003F1C7F" w:rsidRDefault="003F1C7F" w:rsidP="009F17FF">
            <w:pPr>
              <w:pStyle w:val="BodyText"/>
            </w:pPr>
            <w:r w:rsidRPr="003F1C7F">
              <w:t>Access to curriculum</w:t>
            </w:r>
          </w:p>
        </w:tc>
        <w:tc>
          <w:tcPr>
            <w:tcW w:w="7613" w:type="dxa"/>
          </w:tcPr>
          <w:p w14:paraId="7EC74FF3" w14:textId="77777777" w:rsidR="003F1C7F" w:rsidRDefault="003F1C7F" w:rsidP="003F1C7F">
            <w:pPr>
              <w:pStyle w:val="BodyText"/>
              <w:cnfStyle w:val="000000100000" w:firstRow="0" w:lastRow="0" w:firstColumn="0" w:lastColumn="0" w:oddVBand="0" w:evenVBand="0" w:oddHBand="1" w:evenHBand="0" w:firstRowFirstColumn="0" w:firstRowLastColumn="0" w:lastRowFirstColumn="0" w:lastRowLastColumn="0"/>
            </w:pPr>
            <w:r>
              <w:t>Equipment and technology that supports students to access the curriculum, including:</w:t>
            </w:r>
          </w:p>
          <w:p w14:paraId="3F532426" w14:textId="4F2A6D2B" w:rsidR="003F1C7F" w:rsidRDefault="003F1C7F" w:rsidP="003F1C7F">
            <w:pPr>
              <w:pStyle w:val="ESBulletsinTable"/>
              <w:cnfStyle w:val="000000100000" w:firstRow="0" w:lastRow="0" w:firstColumn="0" w:lastColumn="0" w:oddVBand="0" w:evenVBand="0" w:oddHBand="1" w:evenHBand="0" w:firstRowFirstColumn="0" w:firstRowLastColumn="0" w:lastRowFirstColumn="0" w:lastRowLastColumn="0"/>
            </w:pPr>
            <w:r>
              <w:t>customised or adjustable furniture</w:t>
            </w:r>
          </w:p>
          <w:p w14:paraId="739E9DD8" w14:textId="1A8A25DF" w:rsidR="003F1C7F" w:rsidRDefault="003F1C7F" w:rsidP="003F1C7F">
            <w:pPr>
              <w:pStyle w:val="ESBulletsinTable"/>
              <w:cnfStyle w:val="000000100000" w:firstRow="0" w:lastRow="0" w:firstColumn="0" w:lastColumn="0" w:oddVBand="0" w:evenVBand="0" w:oddHBand="1" w:evenHBand="0" w:firstRowFirstColumn="0" w:firstRowLastColumn="0" w:lastRowFirstColumn="0" w:lastRowLastColumn="0"/>
            </w:pPr>
            <w:r>
              <w:t>mobility equipment and resources</w:t>
            </w:r>
          </w:p>
          <w:p w14:paraId="271A51B8" w14:textId="444FE6BC" w:rsidR="003F1C7F" w:rsidRDefault="003F1C7F" w:rsidP="003F1C7F">
            <w:pPr>
              <w:pStyle w:val="ESBulletsinTable"/>
              <w:cnfStyle w:val="000000100000" w:firstRow="0" w:lastRow="0" w:firstColumn="0" w:lastColumn="0" w:oddVBand="0" w:evenVBand="0" w:oddHBand="1" w:evenHBand="0" w:firstRowFirstColumn="0" w:firstRowLastColumn="0" w:lastRowFirstColumn="0" w:lastRowLastColumn="0"/>
            </w:pPr>
            <w:r>
              <w:t>customised equipment to support students’ participation in extra-curricular and recreational activities</w:t>
            </w:r>
          </w:p>
          <w:p w14:paraId="37BDC90D" w14:textId="490518C9" w:rsidR="003F1C7F" w:rsidRDefault="003F1C7F" w:rsidP="003F1C7F">
            <w:pPr>
              <w:pStyle w:val="ESBulletsinTable"/>
              <w:cnfStyle w:val="000000100000" w:firstRow="0" w:lastRow="0" w:firstColumn="0" w:lastColumn="0" w:oddVBand="0" w:evenVBand="0" w:oddHBand="1" w:evenHBand="0" w:firstRowFirstColumn="0" w:firstRowLastColumn="0" w:lastRowFirstColumn="0" w:lastRowLastColumn="0"/>
            </w:pPr>
            <w:r>
              <w:t>literacy aids</w:t>
            </w:r>
          </w:p>
          <w:p w14:paraId="06D6BCF6" w14:textId="5840D163" w:rsidR="003F1C7F" w:rsidRDefault="003F1C7F" w:rsidP="003F1C7F">
            <w:pPr>
              <w:pStyle w:val="ESBulletsinTable"/>
              <w:cnfStyle w:val="000000100000" w:firstRow="0" w:lastRow="0" w:firstColumn="0" w:lastColumn="0" w:oddVBand="0" w:evenVBand="0" w:oddHBand="1" w:evenHBand="0" w:firstRowFirstColumn="0" w:firstRowLastColumn="0" w:lastRowFirstColumn="0" w:lastRowLastColumn="0"/>
            </w:pPr>
            <w:r>
              <w:t>amplification equipment</w:t>
            </w:r>
          </w:p>
          <w:p w14:paraId="771BD68C" w14:textId="28BAEA97" w:rsidR="003F1C7F" w:rsidRDefault="003F1C7F" w:rsidP="003F1C7F">
            <w:pPr>
              <w:pStyle w:val="ESBulletsinTable"/>
              <w:cnfStyle w:val="000000100000" w:firstRow="0" w:lastRow="0" w:firstColumn="0" w:lastColumn="0" w:oddVBand="0" w:evenVBand="0" w:oddHBand="1" w:evenHBand="0" w:firstRowFirstColumn="0" w:firstRowLastColumn="0" w:lastRowFirstColumn="0" w:lastRowLastColumn="0"/>
            </w:pPr>
            <w:r>
              <w:t>captioning software</w:t>
            </w:r>
          </w:p>
          <w:p w14:paraId="574606DB" w14:textId="47ED29E4" w:rsidR="003F1C7F" w:rsidRDefault="003F1C7F" w:rsidP="003F1C7F">
            <w:pPr>
              <w:pStyle w:val="ESBulletsinTable"/>
              <w:cnfStyle w:val="000000100000" w:firstRow="0" w:lastRow="0" w:firstColumn="0" w:lastColumn="0" w:oddVBand="0" w:evenVBand="0" w:oddHBand="1" w:evenHBand="0" w:firstRowFirstColumn="0" w:firstRowLastColumn="0" w:lastRowFirstColumn="0" w:lastRowLastColumn="0"/>
            </w:pPr>
            <w:r>
              <w:t>optical character recognition technology.</w:t>
            </w:r>
          </w:p>
        </w:tc>
      </w:tr>
      <w:tr w:rsidR="003F1C7F" w14:paraId="28D508CD" w14:textId="77777777" w:rsidTr="002A5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E27EF0D" w14:textId="5DB9C67C" w:rsidR="003F1C7F" w:rsidRPr="003F1C7F" w:rsidRDefault="003F1C7F" w:rsidP="009F17FF">
            <w:pPr>
              <w:pStyle w:val="BodyText"/>
            </w:pPr>
            <w:r w:rsidRPr="003F1C7F">
              <w:t>Access to technology</w:t>
            </w:r>
          </w:p>
        </w:tc>
        <w:tc>
          <w:tcPr>
            <w:tcW w:w="7613" w:type="dxa"/>
          </w:tcPr>
          <w:p w14:paraId="513231A7" w14:textId="77777777" w:rsidR="003F1C7F" w:rsidRDefault="003F1C7F" w:rsidP="003F1C7F">
            <w:pPr>
              <w:pStyle w:val="BodyText"/>
              <w:cnfStyle w:val="000000010000" w:firstRow="0" w:lastRow="0" w:firstColumn="0" w:lastColumn="0" w:oddVBand="0" w:evenVBand="0" w:oddHBand="0" w:evenHBand="1" w:firstRowFirstColumn="0" w:firstRowLastColumn="0" w:lastRowFirstColumn="0" w:lastRowLastColumn="0"/>
            </w:pPr>
            <w:r w:rsidRPr="003F1C7F">
              <w:t>Equipment and technology that supports students to access digital technologies, including:</w:t>
            </w:r>
          </w:p>
          <w:p w14:paraId="4AD723DA" w14:textId="77777777" w:rsidR="003F1C7F" w:rsidRDefault="003F1C7F" w:rsidP="003F1C7F">
            <w:pPr>
              <w:pStyle w:val="ESBulletsinTable"/>
              <w:cnfStyle w:val="000000010000" w:firstRow="0" w:lastRow="0" w:firstColumn="0" w:lastColumn="0" w:oddVBand="0" w:evenVBand="0" w:oddHBand="0" w:evenHBand="1" w:firstRowFirstColumn="0" w:firstRowLastColumn="0" w:lastRowFirstColumn="0" w:lastRowLastColumn="0"/>
            </w:pPr>
            <w:r>
              <w:t>mouse/keyboard alternatives</w:t>
            </w:r>
          </w:p>
          <w:p w14:paraId="3A873F2F" w14:textId="77777777" w:rsidR="003F1C7F" w:rsidRDefault="003F1C7F" w:rsidP="003F1C7F">
            <w:pPr>
              <w:pStyle w:val="ESBulletsinTable"/>
              <w:cnfStyle w:val="000000010000" w:firstRow="0" w:lastRow="0" w:firstColumn="0" w:lastColumn="0" w:oddVBand="0" w:evenVBand="0" w:oddHBand="0" w:evenHBand="1" w:firstRowFirstColumn="0" w:firstRowLastColumn="0" w:lastRowFirstColumn="0" w:lastRowLastColumn="0"/>
            </w:pPr>
            <w:r>
              <w:t>mouse/keyboard training software</w:t>
            </w:r>
          </w:p>
          <w:p w14:paraId="718FB182" w14:textId="77777777" w:rsidR="003F1C7F" w:rsidRDefault="003F1C7F" w:rsidP="003F1C7F">
            <w:pPr>
              <w:pStyle w:val="ESBulletsinTable"/>
              <w:cnfStyle w:val="000000010000" w:firstRow="0" w:lastRow="0" w:firstColumn="0" w:lastColumn="0" w:oddVBand="0" w:evenVBand="0" w:oddHBand="0" w:evenHBand="1" w:firstRowFirstColumn="0" w:firstRowLastColumn="0" w:lastRowFirstColumn="0" w:lastRowLastColumn="0"/>
            </w:pPr>
            <w:r>
              <w:t>ability switches and switch-adapted toys</w:t>
            </w:r>
          </w:p>
          <w:p w14:paraId="3099B459" w14:textId="77777777" w:rsidR="003F1C7F" w:rsidRDefault="003F1C7F" w:rsidP="003F1C7F">
            <w:pPr>
              <w:pStyle w:val="ESBulletsinTable"/>
              <w:cnfStyle w:val="000000010000" w:firstRow="0" w:lastRow="0" w:firstColumn="0" w:lastColumn="0" w:oddVBand="0" w:evenVBand="0" w:oddHBand="0" w:evenHBand="1" w:firstRowFirstColumn="0" w:firstRowLastColumn="0" w:lastRowFirstColumn="0" w:lastRowLastColumn="0"/>
            </w:pPr>
            <w:r>
              <w:t>screen reader software</w:t>
            </w:r>
          </w:p>
          <w:p w14:paraId="4D0A8D21" w14:textId="07134932" w:rsidR="003F1C7F" w:rsidRDefault="003F1C7F" w:rsidP="003F1C7F">
            <w:pPr>
              <w:pStyle w:val="ESBulletsinTable"/>
              <w:cnfStyle w:val="000000010000" w:firstRow="0" w:lastRow="0" w:firstColumn="0" w:lastColumn="0" w:oddVBand="0" w:evenVBand="0" w:oddHBand="0" w:evenHBand="1" w:firstRowFirstColumn="0" w:firstRowLastColumn="0" w:lastRowFirstColumn="0" w:lastRowLastColumn="0"/>
            </w:pPr>
            <w:r>
              <w:t>tablet mounting stands.</w:t>
            </w:r>
          </w:p>
        </w:tc>
      </w:tr>
      <w:tr w:rsidR="003F1C7F" w14:paraId="2FA48B7B" w14:textId="77777777" w:rsidTr="002A5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26188CA" w14:textId="5F4A6F99" w:rsidR="003F1C7F" w:rsidRPr="003F1C7F" w:rsidRDefault="003F1C7F" w:rsidP="009F17FF">
            <w:pPr>
              <w:pStyle w:val="BodyText"/>
            </w:pPr>
            <w:r w:rsidRPr="003F1C7F">
              <w:t>Communication</w:t>
            </w:r>
          </w:p>
        </w:tc>
        <w:tc>
          <w:tcPr>
            <w:tcW w:w="7613" w:type="dxa"/>
          </w:tcPr>
          <w:p w14:paraId="26EEF036" w14:textId="77777777" w:rsidR="003F1C7F" w:rsidRDefault="003F1C7F" w:rsidP="003F1C7F">
            <w:pPr>
              <w:pStyle w:val="BodyText"/>
              <w:cnfStyle w:val="000000100000" w:firstRow="0" w:lastRow="0" w:firstColumn="0" w:lastColumn="0" w:oddVBand="0" w:evenVBand="0" w:oddHBand="1" w:evenHBand="0" w:firstRowFirstColumn="0" w:firstRowLastColumn="0" w:lastRowFirstColumn="0" w:lastRowLastColumn="0"/>
            </w:pPr>
            <w:r w:rsidRPr="003F1C7F">
              <w:t>Equipment and technology that supports students’ communication, including:</w:t>
            </w:r>
          </w:p>
          <w:p w14:paraId="6378B133" w14:textId="77777777" w:rsidR="003F1C7F" w:rsidRDefault="003F1C7F" w:rsidP="003F1C7F">
            <w:pPr>
              <w:pStyle w:val="ESBulletsinTable"/>
              <w:cnfStyle w:val="000000100000" w:firstRow="0" w:lastRow="0" w:firstColumn="0" w:lastColumn="0" w:oddVBand="0" w:evenVBand="0" w:oddHBand="1" w:evenHBand="0" w:firstRowFirstColumn="0" w:firstRowLastColumn="0" w:lastRowFirstColumn="0" w:lastRowLastColumn="0"/>
            </w:pPr>
            <w:r>
              <w:t>picture symbol software and resources</w:t>
            </w:r>
          </w:p>
          <w:p w14:paraId="72C94D39" w14:textId="3329B233" w:rsidR="003F1C7F" w:rsidRPr="003F1C7F" w:rsidRDefault="003F1C7F" w:rsidP="003F1C7F">
            <w:pPr>
              <w:pStyle w:val="ESBulletsinTable"/>
              <w:cnfStyle w:val="000000100000" w:firstRow="0" w:lastRow="0" w:firstColumn="0" w:lastColumn="0" w:oddVBand="0" w:evenVBand="0" w:oddHBand="1" w:evenHBand="0" w:firstRowFirstColumn="0" w:firstRowLastColumn="0" w:lastRowFirstColumn="0" w:lastRowLastColumn="0"/>
            </w:pPr>
            <w:r>
              <w:t>communication equipment and software.</w:t>
            </w:r>
          </w:p>
        </w:tc>
      </w:tr>
      <w:tr w:rsidR="003F1C7F" w14:paraId="4232857B" w14:textId="77777777" w:rsidTr="002A5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82CE5F0" w14:textId="6D3888F5" w:rsidR="003F1C7F" w:rsidRPr="003F1C7F" w:rsidRDefault="003F1C7F" w:rsidP="009F17FF">
            <w:pPr>
              <w:pStyle w:val="BodyText"/>
            </w:pPr>
            <w:r w:rsidRPr="003F1C7F">
              <w:t xml:space="preserve">Personal </w:t>
            </w:r>
            <w:proofErr w:type="spellStart"/>
            <w:r w:rsidRPr="003F1C7F">
              <w:t>organisation</w:t>
            </w:r>
            <w:proofErr w:type="spellEnd"/>
          </w:p>
        </w:tc>
        <w:tc>
          <w:tcPr>
            <w:tcW w:w="7613" w:type="dxa"/>
          </w:tcPr>
          <w:p w14:paraId="13A94E22" w14:textId="77777777" w:rsidR="003F1C7F" w:rsidRDefault="003F1C7F" w:rsidP="003F1C7F">
            <w:pPr>
              <w:pStyle w:val="BodyText"/>
              <w:cnfStyle w:val="000000010000" w:firstRow="0" w:lastRow="0" w:firstColumn="0" w:lastColumn="0" w:oddVBand="0" w:evenVBand="0" w:oddHBand="0" w:evenHBand="1" w:firstRowFirstColumn="0" w:firstRowLastColumn="0" w:lastRowFirstColumn="0" w:lastRowLastColumn="0"/>
            </w:pPr>
            <w:r w:rsidRPr="003F1C7F">
              <w:t xml:space="preserve">Equipment and technology that supports students to </w:t>
            </w:r>
            <w:proofErr w:type="spellStart"/>
            <w:r w:rsidRPr="003F1C7F">
              <w:t>organise</w:t>
            </w:r>
            <w:proofErr w:type="spellEnd"/>
            <w:r w:rsidRPr="003F1C7F">
              <w:t xml:space="preserve"> their time and work, either independently or with support, for example:</w:t>
            </w:r>
          </w:p>
          <w:p w14:paraId="260B26DA" w14:textId="77777777" w:rsidR="003F1C7F" w:rsidRDefault="003F1C7F" w:rsidP="003F1C7F">
            <w:pPr>
              <w:pStyle w:val="ESBulletsinTable"/>
              <w:cnfStyle w:val="000000010000" w:firstRow="0" w:lastRow="0" w:firstColumn="0" w:lastColumn="0" w:oddVBand="0" w:evenVBand="0" w:oddHBand="0" w:evenHBand="1" w:firstRowFirstColumn="0" w:firstRowLastColumn="0" w:lastRowFirstColumn="0" w:lastRowLastColumn="0"/>
            </w:pPr>
            <w:r>
              <w:t>personal organisation software</w:t>
            </w:r>
          </w:p>
          <w:p w14:paraId="5D7DE7CD" w14:textId="591D5678" w:rsidR="003F1C7F" w:rsidRPr="003F1C7F" w:rsidRDefault="003F1C7F" w:rsidP="003F1C7F">
            <w:pPr>
              <w:pStyle w:val="ESBulletsinTable"/>
              <w:cnfStyle w:val="000000010000" w:firstRow="0" w:lastRow="0" w:firstColumn="0" w:lastColumn="0" w:oddVBand="0" w:evenVBand="0" w:oddHBand="0" w:evenHBand="1" w:firstRowFirstColumn="0" w:firstRowLastColumn="0" w:lastRowFirstColumn="0" w:lastRowLastColumn="0"/>
            </w:pPr>
            <w:r>
              <w:t>visual timers.</w:t>
            </w:r>
          </w:p>
        </w:tc>
      </w:tr>
      <w:tr w:rsidR="003F1C7F" w14:paraId="1B08A26D" w14:textId="77777777" w:rsidTr="002A5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A7A2359" w14:textId="78C6F431" w:rsidR="003F1C7F" w:rsidRPr="003F1C7F" w:rsidRDefault="003F1C7F" w:rsidP="009F17FF">
            <w:pPr>
              <w:pStyle w:val="BodyText"/>
            </w:pPr>
            <w:r w:rsidRPr="003F1C7F">
              <w:t>Sensory resources</w:t>
            </w:r>
          </w:p>
        </w:tc>
        <w:tc>
          <w:tcPr>
            <w:tcW w:w="7613" w:type="dxa"/>
          </w:tcPr>
          <w:p w14:paraId="6548CA74" w14:textId="77777777" w:rsidR="003F1C7F" w:rsidRDefault="003F1C7F" w:rsidP="003F1C7F">
            <w:pPr>
              <w:pStyle w:val="BodyText"/>
              <w:cnfStyle w:val="000000100000" w:firstRow="0" w:lastRow="0" w:firstColumn="0" w:lastColumn="0" w:oddVBand="0" w:evenVBand="0" w:oddHBand="1" w:evenHBand="0" w:firstRowFirstColumn="0" w:firstRowLastColumn="0" w:lastRowFirstColumn="0" w:lastRowLastColumn="0"/>
            </w:pPr>
            <w:r w:rsidRPr="003F1C7F">
              <w:t>A wide range of resources that aim to address students’ individual sensory needs.</w:t>
            </w:r>
          </w:p>
          <w:p w14:paraId="6605CF8D" w14:textId="77777777" w:rsidR="00D8360A" w:rsidRDefault="00D8360A" w:rsidP="003F1C7F">
            <w:pPr>
              <w:pStyle w:val="BodyText"/>
              <w:cnfStyle w:val="000000100000" w:firstRow="0" w:lastRow="0" w:firstColumn="0" w:lastColumn="0" w:oddVBand="0" w:evenVBand="0" w:oddHBand="1" w:evenHBand="0" w:firstRowFirstColumn="0" w:firstRowLastColumn="0" w:lastRowFirstColumn="0" w:lastRowLastColumn="0"/>
            </w:pPr>
          </w:p>
          <w:p w14:paraId="4AAAF1BC" w14:textId="10714F8F" w:rsidR="00D8360A" w:rsidRPr="003F1C7F" w:rsidRDefault="00D8360A" w:rsidP="003F1C7F">
            <w:pPr>
              <w:pStyle w:val="BodyText"/>
              <w:cnfStyle w:val="000000100000" w:firstRow="0" w:lastRow="0" w:firstColumn="0" w:lastColumn="0" w:oddVBand="0" w:evenVBand="0" w:oddHBand="1" w:evenHBand="0" w:firstRowFirstColumn="0" w:firstRowLastColumn="0" w:lastRowFirstColumn="0" w:lastRowLastColumn="0"/>
            </w:pPr>
          </w:p>
        </w:tc>
      </w:tr>
      <w:tr w:rsidR="003F1C7F" w:rsidRPr="00093116" w14:paraId="16BE95ED" w14:textId="77777777" w:rsidTr="002A5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2574D22" w14:textId="38958AD4" w:rsidR="003F1C7F" w:rsidRPr="00093116" w:rsidRDefault="003F1C7F" w:rsidP="009F17FF">
            <w:pPr>
              <w:pStyle w:val="BodyText"/>
            </w:pPr>
            <w:r w:rsidRPr="00093116">
              <w:lastRenderedPageBreak/>
              <w:t>Inclusive education resources</w:t>
            </w:r>
          </w:p>
        </w:tc>
        <w:tc>
          <w:tcPr>
            <w:tcW w:w="7613" w:type="dxa"/>
          </w:tcPr>
          <w:p w14:paraId="74570826" w14:textId="77777777" w:rsidR="003F1C7F" w:rsidRPr="00093116" w:rsidRDefault="003F1C7F" w:rsidP="003F1C7F">
            <w:pPr>
              <w:pStyle w:val="BodyText"/>
              <w:cnfStyle w:val="000000010000" w:firstRow="0" w:lastRow="0" w:firstColumn="0" w:lastColumn="0" w:oddVBand="0" w:evenVBand="0" w:oddHBand="0" w:evenHBand="1" w:firstRowFirstColumn="0" w:firstRowLastColumn="0" w:lastRowFirstColumn="0" w:lastRowLastColumn="0"/>
            </w:pPr>
            <w:r w:rsidRPr="00093116">
              <w:t>Resources that support teachers and other school staff to strengthen their inclusive education practices and create inclusive learning environments, including:</w:t>
            </w:r>
          </w:p>
          <w:p w14:paraId="01D40C85" w14:textId="77777777" w:rsidR="003F1C7F" w:rsidRPr="00093116" w:rsidRDefault="003F1C7F" w:rsidP="003F1C7F">
            <w:pPr>
              <w:pStyle w:val="ESBulletsinTable"/>
              <w:cnfStyle w:val="000000010000" w:firstRow="0" w:lastRow="0" w:firstColumn="0" w:lastColumn="0" w:oddVBand="0" w:evenVBand="0" w:oddHBand="0" w:evenHBand="1" w:firstRowFirstColumn="0" w:firstRowLastColumn="0" w:lastRowFirstColumn="0" w:lastRowLastColumn="0"/>
            </w:pPr>
            <w:r w:rsidRPr="00093116">
              <w:t>classroom resources that promote students’ understanding of inclusion</w:t>
            </w:r>
          </w:p>
          <w:p w14:paraId="2A36E366" w14:textId="75226D2A" w:rsidR="003F1C7F" w:rsidRPr="00093116" w:rsidRDefault="003F1C7F" w:rsidP="003F1C7F">
            <w:pPr>
              <w:pStyle w:val="ESBulletsinTable"/>
              <w:cnfStyle w:val="000000010000" w:firstRow="0" w:lastRow="0" w:firstColumn="0" w:lastColumn="0" w:oddVBand="0" w:evenVBand="0" w:oddHBand="0" w:evenHBand="1" w:firstRowFirstColumn="0" w:firstRowLastColumn="0" w:lastRowFirstColumn="0" w:lastRowLastColumn="0"/>
            </w:pPr>
            <w:r w:rsidRPr="00093116">
              <w:t>teacher resources that support teachers’ understanding and implementation of inclusive education practices.</w:t>
            </w:r>
          </w:p>
        </w:tc>
      </w:tr>
    </w:tbl>
    <w:bookmarkEnd w:id="18"/>
    <w:bookmarkEnd w:id="19"/>
    <w:p w14:paraId="05EF8208" w14:textId="77777777" w:rsidR="001C3F9F" w:rsidRPr="003F1C7F" w:rsidRDefault="001C3F9F" w:rsidP="003F1C7F">
      <w:pPr>
        <w:pStyle w:val="BodyText"/>
        <w:spacing w:before="360"/>
      </w:pPr>
      <w:r w:rsidRPr="003F1C7F">
        <w:t>When determining the most appropriate equipment for your school’s needs, it is strongly recommended that you also consider the following.</w:t>
      </w:r>
    </w:p>
    <w:p w14:paraId="505C1E0F" w14:textId="66922D15" w:rsidR="001C3F9F" w:rsidRPr="0071378D" w:rsidRDefault="001C3F9F" w:rsidP="0071378D">
      <w:pPr>
        <w:pStyle w:val="Heading3"/>
      </w:pPr>
      <w:r w:rsidRPr="0071378D">
        <w:t>Existing equipment</w:t>
      </w:r>
    </w:p>
    <w:p w14:paraId="78FA0548" w14:textId="77777777" w:rsidR="001C3F9F" w:rsidRPr="001C3F9F" w:rsidRDefault="001C3F9F" w:rsidP="001C3F9F">
      <w:pPr>
        <w:pStyle w:val="BodyText"/>
        <w:rPr>
          <w:rFonts w:eastAsiaTheme="majorEastAsia"/>
        </w:rPr>
      </w:pPr>
      <w:r w:rsidRPr="001C3F9F">
        <w:rPr>
          <w:rFonts w:eastAsiaTheme="majorEastAsia"/>
        </w:rPr>
        <w:t xml:space="preserve">To ensure that your funding allocation is not spent on duplicating existing equipment within your school, consider whether your school already has the equipment, or similar equipment, that may address the identified need. </w:t>
      </w:r>
    </w:p>
    <w:p w14:paraId="2AA98136" w14:textId="77777777" w:rsidR="001C3F9F" w:rsidRPr="001C3F9F" w:rsidRDefault="001C3F9F" w:rsidP="001C3F9F">
      <w:pPr>
        <w:pStyle w:val="Heading3"/>
      </w:pPr>
      <w:r w:rsidRPr="001C3F9F">
        <w:t>Staff capability and commitment</w:t>
      </w:r>
    </w:p>
    <w:p w14:paraId="43CEB761" w14:textId="7133DBED" w:rsidR="001C3F9F" w:rsidRPr="001C3F9F" w:rsidRDefault="001C3F9F" w:rsidP="001C3F9F">
      <w:pPr>
        <w:pStyle w:val="BodyText"/>
        <w:rPr>
          <w:rFonts w:eastAsiaTheme="majorEastAsia"/>
        </w:rPr>
      </w:pPr>
      <w:r w:rsidRPr="001C3F9F">
        <w:rPr>
          <w:rFonts w:eastAsiaTheme="majorEastAsia"/>
        </w:rPr>
        <w:t>Some of the most common barriers to the effective implementation of assistive technology in education settings include inadequate staff training and support and negative staff attitudes.</w:t>
      </w:r>
      <w:r w:rsidR="003733D4" w:rsidRPr="006C336A">
        <w:rPr>
          <w:rStyle w:val="FootnoteReference"/>
        </w:rPr>
        <w:footnoteReference w:id="1"/>
      </w:r>
      <w:r w:rsidRPr="001C3F9F">
        <w:rPr>
          <w:rFonts w:eastAsiaTheme="majorEastAsia"/>
        </w:rPr>
        <w:t xml:space="preserve"> Particularly with regard to more specialised equipment or digital technologies, there is a high risk that the equipment will be abandoned if those using it do not understand how to effectively integrate it into the curriculum.</w:t>
      </w:r>
      <w:r w:rsidR="003733D4" w:rsidRPr="006C336A">
        <w:rPr>
          <w:rStyle w:val="FootnoteReference"/>
        </w:rPr>
        <w:footnoteReference w:id="2"/>
      </w:r>
      <w:r w:rsidRPr="001C3F9F">
        <w:rPr>
          <w:rFonts w:eastAsiaTheme="majorEastAsia"/>
        </w:rPr>
        <w:t xml:space="preserve"> When choosing your equipment, consider whether students, teachers and other school staff have the technological capability and expertise to manage it effectively.</w:t>
      </w:r>
    </w:p>
    <w:p w14:paraId="6C5DD801" w14:textId="77777777" w:rsidR="001C3F9F" w:rsidRPr="001C3F9F" w:rsidRDefault="001C3F9F" w:rsidP="001C3F9F">
      <w:pPr>
        <w:pStyle w:val="BodyText"/>
        <w:rPr>
          <w:rFonts w:eastAsiaTheme="majorEastAsia"/>
        </w:rPr>
      </w:pPr>
      <w:r w:rsidRPr="001C3F9F">
        <w:rPr>
          <w:rFonts w:eastAsiaTheme="majorEastAsia"/>
        </w:rPr>
        <w:t>For equipment which will be used to support large numbers of students, consider identifying a teacher or staff member to act as a ‘champion’ for the equipment and take responsibility for:</w:t>
      </w:r>
    </w:p>
    <w:p w14:paraId="6734A169" w14:textId="77777777" w:rsidR="001C3F9F" w:rsidRPr="0071378D" w:rsidRDefault="001C3F9F" w:rsidP="0071378D">
      <w:pPr>
        <w:pStyle w:val="Bullet1"/>
      </w:pPr>
      <w:r w:rsidRPr="0071378D">
        <w:t>promoting the availability of the equipment</w:t>
      </w:r>
    </w:p>
    <w:p w14:paraId="69212D82" w14:textId="77777777" w:rsidR="001C3F9F" w:rsidRPr="0071378D" w:rsidRDefault="001C3F9F" w:rsidP="0071378D">
      <w:pPr>
        <w:pStyle w:val="Bullet1"/>
      </w:pPr>
      <w:r w:rsidRPr="0071378D">
        <w:t>on-training other staff members in its use.</w:t>
      </w:r>
    </w:p>
    <w:p w14:paraId="38DBB170" w14:textId="15BCFF51" w:rsidR="001C3F9F" w:rsidRPr="0071378D" w:rsidRDefault="001C3F9F" w:rsidP="002A5101">
      <w:pPr>
        <w:pStyle w:val="BodyText"/>
        <w:keepNext/>
      </w:pPr>
      <w:r w:rsidRPr="0071378D">
        <w:t xml:space="preserve">In some instances, you may consider training for students, teachers and other school staff who will use the equipment. Investments in inclusive education equipment and assistive </w:t>
      </w:r>
      <w:r w:rsidRPr="002A5101">
        <w:t xml:space="preserve">technology are unlikely to be effective unless they are accompanied with adequate and </w:t>
      </w:r>
      <w:r w:rsidRPr="0071378D">
        <w:lastRenderedPageBreak/>
        <w:t>appropriate training.</w:t>
      </w:r>
      <w:r w:rsidR="003733D4" w:rsidRPr="006C336A">
        <w:rPr>
          <w:rStyle w:val="FootnoteReference"/>
        </w:rPr>
        <w:footnoteReference w:id="3"/>
      </w:r>
      <w:r w:rsidRPr="0071378D">
        <w:t xml:space="preserve"> It is important to note that training may consist of two distinct components:</w:t>
      </w:r>
    </w:p>
    <w:p w14:paraId="5F32EE07" w14:textId="77777777" w:rsidR="001C3F9F" w:rsidRPr="0071378D" w:rsidRDefault="001C3F9F" w:rsidP="0071378D">
      <w:pPr>
        <w:pStyle w:val="Bullet1"/>
      </w:pPr>
      <w:r w:rsidRPr="0071378D">
        <w:t>training on how to use the equipment</w:t>
      </w:r>
    </w:p>
    <w:p w14:paraId="3FE2624D" w14:textId="77777777" w:rsidR="001C3F9F" w:rsidRPr="0071378D" w:rsidRDefault="001C3F9F" w:rsidP="0071378D">
      <w:pPr>
        <w:pStyle w:val="Bullet1"/>
      </w:pPr>
      <w:r w:rsidRPr="0071378D">
        <w:t>training on how to integrate the equipment into pedagogy and the curriculum.</w:t>
      </w:r>
    </w:p>
    <w:p w14:paraId="6AE2030E" w14:textId="77777777" w:rsidR="001C3F9F" w:rsidRPr="0071378D" w:rsidRDefault="001C3F9F" w:rsidP="0071378D">
      <w:pPr>
        <w:pStyle w:val="BodyText"/>
      </w:pPr>
      <w:r w:rsidRPr="0071378D">
        <w:t>Training may be provided in a variety of ways. For example,</w:t>
      </w:r>
    </w:p>
    <w:p w14:paraId="7B9C1D2E" w14:textId="77777777" w:rsidR="001C3F9F" w:rsidRPr="0071378D" w:rsidRDefault="001C3F9F" w:rsidP="0071378D">
      <w:pPr>
        <w:pStyle w:val="Bullet1"/>
      </w:pPr>
      <w:r w:rsidRPr="0071378D">
        <w:t>teachers, other school staff, and DET regional staff who are already familiar with the equipment may be able to on-train their colleagues</w:t>
      </w:r>
    </w:p>
    <w:p w14:paraId="2F185989" w14:textId="77777777" w:rsidR="001C3F9F" w:rsidRPr="0071378D" w:rsidRDefault="001C3F9F" w:rsidP="0071378D">
      <w:pPr>
        <w:pStyle w:val="Bullet1"/>
      </w:pPr>
      <w:r w:rsidRPr="0071378D">
        <w:t>manufacturers and/or suppliers may offer complimentary training (including online training) with your equipment purchase</w:t>
      </w:r>
    </w:p>
    <w:p w14:paraId="542F9EEE" w14:textId="77777777" w:rsidR="001C3F9F" w:rsidRPr="0071378D" w:rsidRDefault="001C3F9F" w:rsidP="0071378D">
      <w:pPr>
        <w:pStyle w:val="Bullet1"/>
      </w:pPr>
      <w:r w:rsidRPr="0071378D">
        <w:t>suitably qualified professionals with relevant expertise may be able to provide training and/or advice.</w:t>
      </w:r>
    </w:p>
    <w:p w14:paraId="32785E07" w14:textId="41F0F936" w:rsidR="00C60F77" w:rsidRPr="0071378D" w:rsidRDefault="001C3F9F" w:rsidP="0071378D">
      <w:pPr>
        <w:pStyle w:val="BodyText"/>
      </w:pPr>
      <w:r w:rsidRPr="0071378D">
        <w:t>Where a manufacturer, supplier or suitably qualified professional offers training at a cost, your funding may be used to cover this cost.</w:t>
      </w:r>
    </w:p>
    <w:p w14:paraId="78A1C113" w14:textId="77777777" w:rsidR="001C3F9F" w:rsidRPr="0071378D" w:rsidRDefault="001C3F9F" w:rsidP="0071378D">
      <w:pPr>
        <w:pStyle w:val="Heading3"/>
      </w:pPr>
      <w:bookmarkStart w:id="21" w:name="_Toc518899159"/>
      <w:r w:rsidRPr="0071378D">
        <w:t>Storage, maintenance and repair</w:t>
      </w:r>
    </w:p>
    <w:p w14:paraId="7078E7B7" w14:textId="0A2FED58" w:rsidR="001C3F9F" w:rsidRPr="006C336A" w:rsidRDefault="001C3F9F" w:rsidP="0071378D">
      <w:pPr>
        <w:pStyle w:val="BodyText"/>
      </w:pPr>
      <w:r w:rsidRPr="0071378D">
        <w:t>Difficulties associated with the ongoing management of equipment and assistive technology are another common barrier to the effective implementation of assistive technology in education setting</w:t>
      </w:r>
      <w:r w:rsidRPr="006C336A">
        <w:t>s.</w:t>
      </w:r>
      <w:r w:rsidR="003733D4" w:rsidRPr="006C336A">
        <w:rPr>
          <w:rStyle w:val="FootnoteReference"/>
        </w:rPr>
        <w:footnoteReference w:id="4"/>
      </w:r>
    </w:p>
    <w:p w14:paraId="695E5462" w14:textId="77777777" w:rsidR="001C3F9F" w:rsidRPr="0071378D" w:rsidRDefault="001C3F9F" w:rsidP="0071378D">
      <w:pPr>
        <w:pStyle w:val="BodyText"/>
      </w:pPr>
      <w:r w:rsidRPr="0071378D">
        <w:t>Your school is responsible for ensuring that equipment purchased through the Equipment Boost for Schools is maintained and repaired as required; it is therefore recommended that you consider whether the equipment requires occasional adjustments, modifications, servicing and/or repair when purchasing the equipment. For example:</w:t>
      </w:r>
    </w:p>
    <w:p w14:paraId="62D82C02" w14:textId="77777777" w:rsidR="001C3F9F" w:rsidRPr="0071378D" w:rsidRDefault="001C3F9F" w:rsidP="0071378D">
      <w:pPr>
        <w:pStyle w:val="Bullet1"/>
      </w:pPr>
      <w:r w:rsidRPr="0071378D">
        <w:t>Is the equipment likely to require ongoing maintenance? Can this be addressed through the purchase of an extended warranty from the supplier?</w:t>
      </w:r>
    </w:p>
    <w:p w14:paraId="1A1D44F6" w14:textId="77777777" w:rsidR="001C3F9F" w:rsidRPr="0071378D" w:rsidRDefault="001C3F9F" w:rsidP="0071378D">
      <w:pPr>
        <w:pStyle w:val="Bullet1"/>
      </w:pPr>
      <w:r w:rsidRPr="0071378D">
        <w:t>Does your school have the physical space to store the equipment? For more valuable equipment, is secure storage required?</w:t>
      </w:r>
    </w:p>
    <w:p w14:paraId="6FEB4AFC" w14:textId="77777777" w:rsidR="001C3F9F" w:rsidRPr="0071378D" w:rsidRDefault="001C3F9F" w:rsidP="0071378D">
      <w:pPr>
        <w:pStyle w:val="Bullet1"/>
      </w:pPr>
      <w:r w:rsidRPr="0071378D">
        <w:t>Does your school need to develop plans or processes to ensure that the equipment is used appropriately (for example, will your school need to implement a roster or booking system for its use)? Does your school need to allow time for teachers and other staff to do this?</w:t>
      </w:r>
    </w:p>
    <w:p w14:paraId="30A8998A" w14:textId="77777777" w:rsidR="001C3F9F" w:rsidRPr="0071378D" w:rsidRDefault="001C3F9F" w:rsidP="0071378D">
      <w:pPr>
        <w:pStyle w:val="Bullet1"/>
      </w:pPr>
      <w:r w:rsidRPr="0071378D">
        <w:t xml:space="preserve">Does the equipment need to be set up and put away for each use? If so, how long will this take, and who will be responsible? </w:t>
      </w:r>
    </w:p>
    <w:p w14:paraId="4F16FD80" w14:textId="77777777" w:rsidR="001C3F9F" w:rsidRDefault="001C3F9F" w:rsidP="001C3F9F">
      <w:pPr>
        <w:pStyle w:val="Heading3"/>
      </w:pPr>
      <w:r>
        <w:t>Equipment for formal examinations</w:t>
      </w:r>
    </w:p>
    <w:p w14:paraId="722C1459" w14:textId="4F867E2F" w:rsidR="00D8360A" w:rsidRPr="000B697D" w:rsidRDefault="001C3F9F" w:rsidP="000B697D">
      <w:pPr>
        <w:pStyle w:val="BodyText"/>
        <w:spacing w:after="360"/>
      </w:pPr>
      <w:r>
        <w:t xml:space="preserve">If you are considering purchasing equipment which will support students to achieve the VCE or VCAL, it is recommended that you confirm with the Victorian Curriculum and </w:t>
      </w:r>
      <w:r>
        <w:lastRenderedPageBreak/>
        <w:t>Assessment Authority (VCAA) that the equipment meets the eligibility requ</w:t>
      </w:r>
      <w:r w:rsidR="0071378D">
        <w:t>irements for Special Provision.</w:t>
      </w:r>
      <w:bookmarkStart w:id="22" w:name="_Toc519436488"/>
      <w:bookmarkEnd w:id="21"/>
      <w:r w:rsidR="00D8360A">
        <w:br w:type="page"/>
      </w:r>
    </w:p>
    <w:p w14:paraId="45EACEB4" w14:textId="58BD5328" w:rsidR="00C147B1" w:rsidRPr="00577B24" w:rsidRDefault="001C3F9F" w:rsidP="00092ED4">
      <w:pPr>
        <w:pStyle w:val="Heading2"/>
      </w:pPr>
      <w:r w:rsidRPr="001C3F9F">
        <w:lastRenderedPageBreak/>
        <w:t>Introduce the equipment</w:t>
      </w:r>
      <w:bookmarkEnd w:id="22"/>
    </w:p>
    <w:p w14:paraId="7436D4EA" w14:textId="77777777" w:rsidR="001C3F9F" w:rsidRPr="001C3F9F" w:rsidRDefault="001C3F9F" w:rsidP="001C3F9F">
      <w:pPr>
        <w:pStyle w:val="BodyText"/>
        <w:rPr>
          <w:rFonts w:eastAsiaTheme="minorHAnsi"/>
        </w:rPr>
      </w:pPr>
      <w:bookmarkStart w:id="23" w:name="_Toc518899160"/>
      <w:r w:rsidRPr="001C3F9F">
        <w:rPr>
          <w:rFonts w:eastAsiaTheme="minorHAnsi"/>
        </w:rPr>
        <w:t>Once your school has purchased the equipment, there may be additional steps to undertake before the equipment can be used. For example:</w:t>
      </w:r>
    </w:p>
    <w:p w14:paraId="769315BB" w14:textId="77777777" w:rsidR="001C3F9F" w:rsidRPr="001C3F9F" w:rsidRDefault="001C3F9F" w:rsidP="001C3F9F">
      <w:pPr>
        <w:pStyle w:val="Bullet1"/>
      </w:pPr>
      <w:r w:rsidRPr="001C3F9F">
        <w:t>customised or adjustable equipment may need to be installed and modified based on students’ individual needs</w:t>
      </w:r>
    </w:p>
    <w:p w14:paraId="760689A4" w14:textId="77777777" w:rsidR="001C3F9F" w:rsidRDefault="001C3F9F" w:rsidP="001C3F9F">
      <w:pPr>
        <w:pStyle w:val="Bullet1"/>
        <w:rPr>
          <w:b/>
          <w:caps/>
        </w:rPr>
      </w:pPr>
      <w:r w:rsidRPr="001C3F9F">
        <w:t>teachers and other staff may need to complete training.</w:t>
      </w:r>
    </w:p>
    <w:p w14:paraId="53B6B89E" w14:textId="6E414F63" w:rsidR="00C147B1" w:rsidRPr="00262BE8" w:rsidRDefault="001C3F9F" w:rsidP="00092ED4">
      <w:pPr>
        <w:pStyle w:val="Heading2"/>
      </w:pPr>
      <w:bookmarkStart w:id="24" w:name="_Toc519436489"/>
      <w:bookmarkEnd w:id="23"/>
      <w:r w:rsidRPr="001C3F9F">
        <w:t>Evaluate the equipment</w:t>
      </w:r>
      <w:bookmarkEnd w:id="24"/>
    </w:p>
    <w:p w14:paraId="319F5C00" w14:textId="77777777" w:rsidR="001C3F9F" w:rsidRPr="001C3F9F" w:rsidRDefault="001C3F9F" w:rsidP="003F1C7F">
      <w:pPr>
        <w:pStyle w:val="BodyText"/>
        <w:keepLines/>
        <w:rPr>
          <w:lang w:eastAsia="en-GB"/>
        </w:rPr>
      </w:pPr>
      <w:r w:rsidRPr="001C3F9F">
        <w:rPr>
          <w:lang w:eastAsia="en-GB"/>
        </w:rPr>
        <w:t>Once the equipment has been purchased and is being used to support inclusion in your school, it is strongly recommended that you evaluate whether the equipment is achieving the intended outcome(s). The evaluation process should involve consultation with all relevant stakeholders, including students, families, teachers, school staff and suitably qualified professionals as applicable. </w:t>
      </w:r>
    </w:p>
    <w:p w14:paraId="499948C3" w14:textId="77777777" w:rsidR="001C3F9F" w:rsidRPr="001C3F9F" w:rsidRDefault="001C3F9F" w:rsidP="001C3F9F">
      <w:pPr>
        <w:pStyle w:val="BodyText"/>
        <w:rPr>
          <w:lang w:eastAsia="en-GB"/>
        </w:rPr>
      </w:pPr>
      <w:r w:rsidRPr="001C3F9F">
        <w:rPr>
          <w:lang w:eastAsia="en-GB"/>
        </w:rPr>
        <w:t>If the review indicates that the equipment is not achieving its intended outcomes, you may consider whether it is necessary to review the use of the equipment, make modifications if required and/or seek professional advice.</w:t>
      </w:r>
    </w:p>
    <w:p w14:paraId="354F6BA2" w14:textId="57DCF326" w:rsidR="0071378D" w:rsidRPr="0071378D" w:rsidRDefault="001C3F9F" w:rsidP="0071378D">
      <w:pPr>
        <w:pStyle w:val="BodyText"/>
        <w:rPr>
          <w:lang w:eastAsia="en-GB"/>
        </w:rPr>
      </w:pPr>
      <w:r w:rsidRPr="001C3F9F">
        <w:rPr>
          <w:lang w:eastAsia="en-GB"/>
        </w:rPr>
        <w:t>To be used effectively on an ongoing basis, some equipment may require occasional adjustments, modifications and repairs. This may involve consultation with suitably qualified professionals. For example, adjustable furniture may need to be adapted on a regular basis as a student grows. Your school is responsible for ensuring that the equipment is maintained and adjusted as required and repaired as necessary.</w:t>
      </w:r>
      <w:r w:rsidR="0071378D" w:rsidRPr="0071378D">
        <w:br w:type="page"/>
      </w:r>
    </w:p>
    <w:p w14:paraId="2DF09FE5" w14:textId="02EC8674" w:rsidR="00D90D57" w:rsidRPr="00D9013E" w:rsidRDefault="006D2CAD" w:rsidP="004C04CE">
      <w:pPr>
        <w:pStyle w:val="Heading1"/>
        <w:rPr>
          <w:lang w:val="en-AU"/>
        </w:rPr>
      </w:pPr>
      <w:bookmarkStart w:id="25" w:name="_Toc519436490"/>
      <w:r w:rsidRPr="006D2CAD">
        <w:rPr>
          <w:lang w:val="en-AU"/>
        </w:rPr>
        <w:lastRenderedPageBreak/>
        <w:t>IMPLEMENTATION RESOURCES –</w:t>
      </w:r>
      <w:r w:rsidR="00092ED4">
        <w:rPr>
          <w:lang w:val="en-AU"/>
        </w:rPr>
        <w:t xml:space="preserve"> </w:t>
      </w:r>
      <w:r w:rsidR="00092ED4" w:rsidRPr="00D9013E">
        <w:rPr>
          <w:lang w:val="en-AU"/>
        </w:rPr>
        <w:t>Process </w:t>
      </w:r>
      <w:r w:rsidR="0070318D" w:rsidRPr="00D9013E">
        <w:rPr>
          <w:lang w:val="en-AU"/>
        </w:rPr>
        <w:t>Overview</w:t>
      </w:r>
      <w:bookmarkEnd w:id="25"/>
    </w:p>
    <w:p w14:paraId="0EBC6747" w14:textId="6F22A3D4" w:rsidR="007F5CAC" w:rsidRPr="00611808" w:rsidRDefault="007F5CAC" w:rsidP="006D2CAD">
      <w:pPr>
        <w:pStyle w:val="BodyText"/>
      </w:pPr>
      <w:r w:rsidRPr="00611808">
        <w:rPr>
          <w:noProof/>
          <w:lang w:val="en-AU" w:eastAsia="en-AU"/>
        </w:rPr>
        <w:drawing>
          <wp:inline distT="0" distB="0" distL="0" distR="0" wp14:anchorId="1EF3E1FF" wp14:editId="3726B257">
            <wp:extent cx="6231197" cy="1476000"/>
            <wp:effectExtent l="0" t="0" r="0" b="0"/>
            <wp:docPr id="4" name="Picture 4" descr="Visual representation of the process overview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cess overview Timeline.jpg"/>
                    <pic:cNvPicPr/>
                  </pic:nvPicPr>
                  <pic:blipFill rotWithShape="1">
                    <a:blip r:embed="rId19">
                      <a:extLst>
                        <a:ext uri="{28A0092B-C50C-407E-A947-70E740481C1C}">
                          <a14:useLocalDpi xmlns:a14="http://schemas.microsoft.com/office/drawing/2010/main" val="0"/>
                        </a:ext>
                      </a:extLst>
                    </a:blip>
                    <a:srcRect l="1914" t="28117" r="1675" b="39583"/>
                    <a:stretch/>
                  </pic:blipFill>
                  <pic:spPr bwMode="auto">
                    <a:xfrm>
                      <a:off x="0" y="0"/>
                      <a:ext cx="6231197" cy="1476000"/>
                    </a:xfrm>
                    <a:prstGeom prst="rect">
                      <a:avLst/>
                    </a:prstGeom>
                    <a:ln>
                      <a:noFill/>
                    </a:ln>
                    <a:extLst>
                      <a:ext uri="{53640926-AAD7-44D8-BBD7-CCE9431645EC}">
                        <a14:shadowObscured xmlns:a14="http://schemas.microsoft.com/office/drawing/2010/main"/>
                      </a:ext>
                    </a:extLst>
                  </pic:spPr>
                </pic:pic>
              </a:graphicData>
            </a:graphic>
          </wp:inline>
        </w:drawing>
      </w:r>
    </w:p>
    <w:p w14:paraId="780BC5DC" w14:textId="77777777" w:rsidR="00E04909" w:rsidRDefault="00E04909">
      <w:pPr>
        <w:spacing w:after="0"/>
        <w:rPr>
          <w:rFonts w:asciiTheme="majorHAnsi" w:eastAsiaTheme="majorEastAsia" w:hAnsiTheme="majorHAnsi" w:cstheme="majorBidi"/>
          <w:b/>
          <w:caps/>
          <w:color w:val="AF272F" w:themeColor="accent1"/>
          <w:sz w:val="26"/>
          <w:szCs w:val="26"/>
          <w:lang w:val="en-AU"/>
        </w:rPr>
      </w:pPr>
      <w:bookmarkStart w:id="26" w:name="_Toc519436491"/>
      <w:r>
        <w:rPr>
          <w:lang w:val="en-AU"/>
        </w:rPr>
        <w:br w:type="page"/>
      </w:r>
    </w:p>
    <w:p w14:paraId="3E77C26C" w14:textId="72491085" w:rsidR="00D90D57" w:rsidRDefault="00D90D57" w:rsidP="00D90D57">
      <w:pPr>
        <w:pStyle w:val="Heading2"/>
        <w:rPr>
          <w:lang w:val="en-AU"/>
        </w:rPr>
      </w:pPr>
      <w:r w:rsidRPr="00D90D57">
        <w:rPr>
          <w:lang w:val="en-AU"/>
        </w:rPr>
        <w:lastRenderedPageBreak/>
        <w:t>Evaluate</w:t>
      </w:r>
      <w:bookmarkEnd w:id="26"/>
    </w:p>
    <w:p w14:paraId="3DA07A32" w14:textId="77777777" w:rsidR="00D90D57" w:rsidRDefault="00D90D57" w:rsidP="00D90D57">
      <w:pPr>
        <w:pStyle w:val="Heading3"/>
        <w:rPr>
          <w:lang w:eastAsia="en-GB"/>
        </w:rPr>
      </w:pPr>
      <w:r w:rsidRPr="00D90D57">
        <w:rPr>
          <w:lang w:eastAsia="en-GB"/>
        </w:rPr>
        <w:t>Identify inclusion needs</w:t>
      </w:r>
    </w:p>
    <w:p w14:paraId="589CB307" w14:textId="77777777" w:rsidR="00D90D57" w:rsidRPr="00D90D57" w:rsidRDefault="00D90D57" w:rsidP="00D90D57">
      <w:pPr>
        <w:pStyle w:val="BodyText"/>
        <w:rPr>
          <w:lang w:val="en-GB" w:eastAsia="en-GB"/>
        </w:rPr>
      </w:pPr>
      <w:r w:rsidRPr="00D90D57">
        <w:rPr>
          <w:lang w:val="en-GB" w:eastAsia="en-GB"/>
        </w:rPr>
        <w:t>Identify where student(s) are not currently supported to fully participate, learn, develop and succeed in school. This may relate to individual students, groups of students or be a school-wide issue.</w:t>
      </w:r>
    </w:p>
    <w:p w14:paraId="0E8CE764" w14:textId="77777777" w:rsidR="00D90D57" w:rsidRPr="00D90D57" w:rsidRDefault="00D90D57" w:rsidP="00D90D57">
      <w:pPr>
        <w:pStyle w:val="BodyText"/>
        <w:rPr>
          <w:lang w:val="en-GB" w:eastAsia="en-GB"/>
        </w:rPr>
      </w:pPr>
      <w:r w:rsidRPr="00D90D57">
        <w:rPr>
          <w:lang w:val="en-GB" w:eastAsia="en-GB"/>
        </w:rPr>
        <w:t>It is recommended that you consult with key stakeholders, particularly where a need relates to an individual student, for example:</w:t>
      </w:r>
    </w:p>
    <w:p w14:paraId="4E95A49E" w14:textId="77777777" w:rsidR="00D90D57" w:rsidRPr="00D90D57" w:rsidRDefault="00D90D57" w:rsidP="00D90D57">
      <w:pPr>
        <w:pStyle w:val="Bullet1"/>
        <w:rPr>
          <w:lang w:eastAsia="en-GB"/>
        </w:rPr>
      </w:pPr>
      <w:r w:rsidRPr="00D90D57">
        <w:rPr>
          <w:lang w:eastAsia="en-GB"/>
        </w:rPr>
        <w:t>students</w:t>
      </w:r>
    </w:p>
    <w:p w14:paraId="5DD93191" w14:textId="77777777" w:rsidR="00D90D57" w:rsidRPr="00D90D57" w:rsidRDefault="00D90D57" w:rsidP="00D90D57">
      <w:pPr>
        <w:pStyle w:val="Bullet1"/>
        <w:rPr>
          <w:lang w:eastAsia="en-GB"/>
        </w:rPr>
      </w:pPr>
      <w:r w:rsidRPr="00D90D57">
        <w:rPr>
          <w:lang w:eastAsia="en-GB"/>
        </w:rPr>
        <w:t xml:space="preserve">families </w:t>
      </w:r>
    </w:p>
    <w:p w14:paraId="704F5E4A" w14:textId="77777777" w:rsidR="00D90D57" w:rsidRPr="00D90D57" w:rsidRDefault="00D90D57" w:rsidP="00D90D57">
      <w:pPr>
        <w:pStyle w:val="Bullet1"/>
        <w:rPr>
          <w:lang w:eastAsia="en-GB"/>
        </w:rPr>
      </w:pPr>
      <w:r w:rsidRPr="00D90D57">
        <w:rPr>
          <w:lang w:eastAsia="en-GB"/>
        </w:rPr>
        <w:t xml:space="preserve">teachers and school staff </w:t>
      </w:r>
    </w:p>
    <w:p w14:paraId="2FE13C30" w14:textId="77777777" w:rsidR="00D90D57" w:rsidRPr="00D90D57" w:rsidRDefault="00D90D57" w:rsidP="00D90D57">
      <w:pPr>
        <w:pStyle w:val="Bullet1"/>
        <w:rPr>
          <w:lang w:eastAsia="en-GB"/>
        </w:rPr>
      </w:pPr>
      <w:r w:rsidRPr="00D90D57">
        <w:rPr>
          <w:lang w:eastAsia="en-GB"/>
        </w:rPr>
        <w:t>suitably qualified professionals</w:t>
      </w:r>
    </w:p>
    <w:p w14:paraId="6ECEC84A" w14:textId="77777777" w:rsidR="00D90D57" w:rsidRPr="00D90D57" w:rsidRDefault="00D90D57" w:rsidP="00D90D57">
      <w:pPr>
        <w:pStyle w:val="Bullet1"/>
        <w:rPr>
          <w:lang w:eastAsia="en-GB"/>
        </w:rPr>
      </w:pPr>
      <w:r w:rsidRPr="00D90D57">
        <w:rPr>
          <w:lang w:eastAsia="en-GB"/>
        </w:rPr>
        <w:t>relevant networks</w:t>
      </w:r>
    </w:p>
    <w:p w14:paraId="0DE6AA55" w14:textId="77777777" w:rsidR="00D90D57" w:rsidRPr="00D90D57" w:rsidRDefault="00D90D57" w:rsidP="00D90D57">
      <w:pPr>
        <w:pStyle w:val="Bullet1"/>
        <w:rPr>
          <w:lang w:eastAsia="en-GB"/>
        </w:rPr>
      </w:pPr>
      <w:r w:rsidRPr="00D90D57">
        <w:rPr>
          <w:lang w:eastAsia="en-GB"/>
        </w:rPr>
        <w:t>Student Support Groups</w:t>
      </w:r>
    </w:p>
    <w:p w14:paraId="652144A3" w14:textId="77777777" w:rsidR="00D90D57" w:rsidRPr="00D90D57" w:rsidRDefault="00D90D57" w:rsidP="00D90D57">
      <w:pPr>
        <w:pStyle w:val="Bullet1"/>
        <w:rPr>
          <w:lang w:eastAsia="en-GB"/>
        </w:rPr>
      </w:pPr>
      <w:r w:rsidRPr="00D90D57">
        <w:rPr>
          <w:lang w:eastAsia="en-GB"/>
        </w:rPr>
        <w:t>Outside School Hours Care staff</w:t>
      </w:r>
    </w:p>
    <w:p w14:paraId="4852FF2D" w14:textId="77777777" w:rsidR="00D90D57" w:rsidRPr="00D90D57" w:rsidRDefault="00D90D57" w:rsidP="00D90D57">
      <w:pPr>
        <w:pStyle w:val="Bullet1"/>
        <w:rPr>
          <w:lang w:eastAsia="en-GB"/>
        </w:rPr>
      </w:pPr>
      <w:r w:rsidRPr="00D90D57">
        <w:rPr>
          <w:lang w:eastAsia="en-GB"/>
        </w:rPr>
        <w:t>DET regional staff.</w:t>
      </w:r>
    </w:p>
    <w:p w14:paraId="331432A5" w14:textId="77777777" w:rsidR="00D90D57" w:rsidRPr="00D90D57" w:rsidRDefault="00D90D57" w:rsidP="00D90D57">
      <w:pPr>
        <w:pStyle w:val="BodyText"/>
        <w:rPr>
          <w:lang w:val="en-GB" w:eastAsia="en-GB"/>
        </w:rPr>
      </w:pPr>
      <w:r w:rsidRPr="00D90D57">
        <w:rPr>
          <w:lang w:val="en-GB" w:eastAsia="en-GB"/>
        </w:rPr>
        <w:t>It is also recommended that you consider existing evidence of needs within your school, for example:</w:t>
      </w:r>
    </w:p>
    <w:p w14:paraId="28E7C0DB" w14:textId="77777777" w:rsidR="00D90D57" w:rsidRPr="00D90D57" w:rsidRDefault="00D90D57" w:rsidP="00D90D57">
      <w:pPr>
        <w:pStyle w:val="Bullet1"/>
        <w:rPr>
          <w:lang w:eastAsia="en-GB"/>
        </w:rPr>
      </w:pPr>
      <w:r w:rsidRPr="00D90D57">
        <w:rPr>
          <w:lang w:eastAsia="en-GB"/>
        </w:rPr>
        <w:t>evidence of adjustments currently being provided</w:t>
      </w:r>
    </w:p>
    <w:p w14:paraId="5DDE4E06" w14:textId="77777777" w:rsidR="00D90D57" w:rsidRPr="00D90D57" w:rsidRDefault="00D90D57" w:rsidP="00D90D57">
      <w:pPr>
        <w:pStyle w:val="Bullet1"/>
        <w:rPr>
          <w:lang w:eastAsia="en-GB"/>
        </w:rPr>
      </w:pPr>
      <w:r w:rsidRPr="00D90D57">
        <w:rPr>
          <w:lang w:eastAsia="en-GB"/>
        </w:rPr>
        <w:t>student assessments</w:t>
      </w:r>
    </w:p>
    <w:p w14:paraId="34642C6C" w14:textId="77777777" w:rsidR="00D90D57" w:rsidRPr="00D90D57" w:rsidRDefault="00D90D57" w:rsidP="00D90D57">
      <w:pPr>
        <w:pStyle w:val="Bullet1"/>
        <w:rPr>
          <w:lang w:eastAsia="en-GB"/>
        </w:rPr>
      </w:pPr>
      <w:r w:rsidRPr="00D90D57">
        <w:rPr>
          <w:lang w:eastAsia="en-GB"/>
        </w:rPr>
        <w:t>other student documentation, e.g. individual learning plans</w:t>
      </w:r>
    </w:p>
    <w:p w14:paraId="020908D3" w14:textId="77777777" w:rsidR="00D90D57" w:rsidRPr="00D90D57" w:rsidRDefault="00D90D57" w:rsidP="00D90D57">
      <w:pPr>
        <w:pStyle w:val="Bullet1"/>
        <w:rPr>
          <w:lang w:eastAsia="en-GB"/>
        </w:rPr>
      </w:pPr>
      <w:r w:rsidRPr="00D90D57">
        <w:rPr>
          <w:lang w:eastAsia="en-GB"/>
        </w:rPr>
        <w:t>family concerns</w:t>
      </w:r>
    </w:p>
    <w:p w14:paraId="2FA4351C" w14:textId="77777777" w:rsidR="00D90D57" w:rsidRPr="00D90D57" w:rsidRDefault="00D90D57" w:rsidP="00D90D57">
      <w:pPr>
        <w:pStyle w:val="Bullet1"/>
        <w:rPr>
          <w:lang w:eastAsia="en-GB"/>
        </w:rPr>
      </w:pPr>
      <w:r w:rsidRPr="00D90D57">
        <w:rPr>
          <w:lang w:eastAsia="en-GB"/>
        </w:rPr>
        <w:t xml:space="preserve">reports by suitably qualified professionals </w:t>
      </w:r>
    </w:p>
    <w:p w14:paraId="49963E54" w14:textId="77777777" w:rsidR="00D90D57" w:rsidRPr="00D90D57" w:rsidRDefault="00D90D57" w:rsidP="00D90D57">
      <w:pPr>
        <w:pStyle w:val="Bullet1"/>
        <w:rPr>
          <w:lang w:eastAsia="en-GB"/>
        </w:rPr>
      </w:pPr>
      <w:r w:rsidRPr="00D90D57">
        <w:rPr>
          <w:lang w:eastAsia="en-GB"/>
        </w:rPr>
        <w:t>your school’s Annual Implementation Plan</w:t>
      </w:r>
    </w:p>
    <w:p w14:paraId="23E1EE1D" w14:textId="77777777" w:rsidR="00D90D57" w:rsidRPr="00D90D57" w:rsidRDefault="00D90D57" w:rsidP="00D90D57">
      <w:pPr>
        <w:pStyle w:val="Bullet1"/>
        <w:rPr>
          <w:lang w:eastAsia="en-GB"/>
        </w:rPr>
      </w:pPr>
      <w:r w:rsidRPr="00D90D57">
        <w:rPr>
          <w:lang w:eastAsia="en-GB"/>
        </w:rPr>
        <w:t>previous PSD applications</w:t>
      </w:r>
    </w:p>
    <w:p w14:paraId="38198D6C" w14:textId="2D78A0F5" w:rsidR="00D90D57" w:rsidRPr="00D90D57" w:rsidRDefault="00D90D57" w:rsidP="00D90D57">
      <w:pPr>
        <w:pStyle w:val="Bullet1"/>
        <w:rPr>
          <w:lang w:eastAsia="en-GB"/>
        </w:rPr>
      </w:pPr>
      <w:r w:rsidRPr="00D90D57">
        <w:rPr>
          <w:lang w:eastAsia="en-GB"/>
        </w:rPr>
        <w:t>other available evidence.</w:t>
      </w:r>
    </w:p>
    <w:p w14:paraId="62364F0A" w14:textId="77777777" w:rsidR="00D90D57" w:rsidRDefault="00D90D57" w:rsidP="00D90D57">
      <w:pPr>
        <w:pStyle w:val="Heading2"/>
      </w:pPr>
      <w:bookmarkStart w:id="27" w:name="_Toc519436492"/>
      <w:r w:rsidRPr="00D90D57">
        <w:t>Prioritise</w:t>
      </w:r>
      <w:bookmarkEnd w:id="27"/>
    </w:p>
    <w:p w14:paraId="4CC9220A" w14:textId="77777777" w:rsidR="00D90D57" w:rsidRDefault="00D90D57" w:rsidP="00D90D57">
      <w:pPr>
        <w:pStyle w:val="Heading3"/>
      </w:pPr>
      <w:r w:rsidRPr="00D90D57">
        <w:t>Choose and/or apply for equipment</w:t>
      </w:r>
    </w:p>
    <w:p w14:paraId="3765EB6C" w14:textId="370C6FA3" w:rsidR="00D90D57" w:rsidRDefault="00D90D57" w:rsidP="00D90D57">
      <w:pPr>
        <w:pStyle w:val="BodyText"/>
      </w:pPr>
      <w:r>
        <w:t>Consider whether the identified needs can be addressed or supported through the provisio</w:t>
      </w:r>
      <w:r w:rsidR="008A76FA">
        <w:t>n of age-appropriate</w:t>
      </w:r>
      <w:r>
        <w:t xml:space="preserve"> equipment and assistive technology, taking into account:</w:t>
      </w:r>
    </w:p>
    <w:p w14:paraId="5C055783" w14:textId="77777777" w:rsidR="00D90D57" w:rsidRDefault="00D90D57" w:rsidP="00D90D57">
      <w:pPr>
        <w:pStyle w:val="Bullet1"/>
      </w:pPr>
      <w:r>
        <w:t>existing equipment</w:t>
      </w:r>
    </w:p>
    <w:p w14:paraId="53FB2F28" w14:textId="77777777" w:rsidR="00D90D57" w:rsidRDefault="00D90D57" w:rsidP="00D90D57">
      <w:pPr>
        <w:pStyle w:val="Bullet1"/>
      </w:pPr>
      <w:r>
        <w:t>staff commitment and capability</w:t>
      </w:r>
    </w:p>
    <w:p w14:paraId="664CE0F4" w14:textId="77777777" w:rsidR="00D90D57" w:rsidRDefault="00D90D57" w:rsidP="00D90D57">
      <w:pPr>
        <w:pStyle w:val="Bullet1"/>
      </w:pPr>
      <w:r>
        <w:t>storage, maintenance and repair.</w:t>
      </w:r>
    </w:p>
    <w:p w14:paraId="2E5EDF29" w14:textId="77777777" w:rsidR="00D90D57" w:rsidRDefault="00D90D57" w:rsidP="00D90D57">
      <w:pPr>
        <w:pStyle w:val="BodyText"/>
      </w:pPr>
      <w:r>
        <w:lastRenderedPageBreak/>
        <w:t>Students may benefit from equipment that supports access, inclusion and participation in a range of areas and activities within your school, including:</w:t>
      </w:r>
    </w:p>
    <w:p w14:paraId="08A3FEAA" w14:textId="77777777" w:rsidR="00D90D57" w:rsidRPr="00D90D57" w:rsidRDefault="00D90D57" w:rsidP="00D90D57">
      <w:pPr>
        <w:pStyle w:val="Bullet1"/>
      </w:pPr>
      <w:r w:rsidRPr="00D90D57">
        <w:t xml:space="preserve">classroom learning </w:t>
      </w:r>
    </w:p>
    <w:p w14:paraId="166D8046" w14:textId="77777777" w:rsidR="00D90D57" w:rsidRPr="00D90D57" w:rsidRDefault="00D90D57" w:rsidP="00D90D57">
      <w:pPr>
        <w:pStyle w:val="Bullet1"/>
      </w:pPr>
      <w:r w:rsidRPr="00D90D57">
        <w:t xml:space="preserve">assembly </w:t>
      </w:r>
    </w:p>
    <w:p w14:paraId="01DEBFF8" w14:textId="77777777" w:rsidR="00D90D57" w:rsidRPr="00D90D57" w:rsidRDefault="00D90D57" w:rsidP="00D90D57">
      <w:pPr>
        <w:pStyle w:val="Bullet1"/>
      </w:pPr>
      <w:r w:rsidRPr="00D90D57">
        <w:t xml:space="preserve">library </w:t>
      </w:r>
    </w:p>
    <w:p w14:paraId="59774BF5" w14:textId="77777777" w:rsidR="00D90D57" w:rsidRPr="00D90D57" w:rsidRDefault="00D90D57" w:rsidP="00D90D57">
      <w:pPr>
        <w:pStyle w:val="Bullet1"/>
      </w:pPr>
      <w:r w:rsidRPr="00D90D57">
        <w:t>camps and excursions</w:t>
      </w:r>
    </w:p>
    <w:p w14:paraId="50A9DF0E" w14:textId="77777777" w:rsidR="00D90D57" w:rsidRPr="00D90D57" w:rsidRDefault="00D90D57" w:rsidP="00D90D57">
      <w:pPr>
        <w:pStyle w:val="Bullet1"/>
      </w:pPr>
      <w:r w:rsidRPr="00D90D57">
        <w:t>recreational activities</w:t>
      </w:r>
    </w:p>
    <w:p w14:paraId="1FDEFFE5" w14:textId="77777777" w:rsidR="00D90D57" w:rsidRPr="00D90D57" w:rsidRDefault="00D90D57" w:rsidP="00D90D57">
      <w:pPr>
        <w:pStyle w:val="Bullet1"/>
      </w:pPr>
      <w:r w:rsidRPr="00D90D57">
        <w:t>canteen/tuckshop</w:t>
      </w:r>
    </w:p>
    <w:p w14:paraId="490BA592" w14:textId="77777777" w:rsidR="00D90D57" w:rsidRPr="00D90D57" w:rsidRDefault="00D90D57" w:rsidP="00D90D57">
      <w:pPr>
        <w:pStyle w:val="Bullet1"/>
      </w:pPr>
      <w:r w:rsidRPr="00D90D57">
        <w:t>bathrooms/changing rooms</w:t>
      </w:r>
    </w:p>
    <w:p w14:paraId="5EDBA06A" w14:textId="77777777" w:rsidR="00D90D57" w:rsidRPr="00D90D57" w:rsidRDefault="00D90D57" w:rsidP="00D90D57">
      <w:pPr>
        <w:pStyle w:val="Bullet1"/>
      </w:pPr>
      <w:r w:rsidRPr="00D90D57">
        <w:t>extra-curricular activities</w:t>
      </w:r>
    </w:p>
    <w:p w14:paraId="2AA5DC33" w14:textId="77777777" w:rsidR="00D90D57" w:rsidRPr="00D90D57" w:rsidRDefault="00D90D57" w:rsidP="00D90D57">
      <w:pPr>
        <w:pStyle w:val="Bullet1"/>
      </w:pPr>
      <w:r w:rsidRPr="00D90D57">
        <w:t>sports facilities</w:t>
      </w:r>
    </w:p>
    <w:p w14:paraId="37FD5443" w14:textId="77777777" w:rsidR="00D90D57" w:rsidRDefault="00D90D57" w:rsidP="00D90D57">
      <w:pPr>
        <w:pStyle w:val="Bullet1"/>
      </w:pPr>
      <w:r w:rsidRPr="00D90D57">
        <w:t>Outside</w:t>
      </w:r>
      <w:r>
        <w:t xml:space="preserve"> School Hours Care.</w:t>
      </w:r>
    </w:p>
    <w:p w14:paraId="112A54D0" w14:textId="50EB5C55" w:rsidR="00A80A49" w:rsidRPr="00D9013E" w:rsidRDefault="00A80A49" w:rsidP="00A80A49">
      <w:pPr>
        <w:pStyle w:val="Heading2"/>
      </w:pPr>
      <w:bookmarkStart w:id="28" w:name="_Toc519436493"/>
      <w:r w:rsidRPr="00D9013E">
        <w:t>Develop and plan</w:t>
      </w:r>
      <w:bookmarkEnd w:id="28"/>
    </w:p>
    <w:p w14:paraId="2F20E7E1" w14:textId="1C5D4B25" w:rsidR="00A80A49" w:rsidRDefault="00A80A49" w:rsidP="00A80A49">
      <w:pPr>
        <w:pStyle w:val="Heading3"/>
      </w:pPr>
      <w:r w:rsidRPr="00A80A49">
        <w:t>Build capability and expertise</w:t>
      </w:r>
    </w:p>
    <w:p w14:paraId="3CEBAF60" w14:textId="09EAC49A" w:rsidR="00A80A49" w:rsidRDefault="00A80A49" w:rsidP="00A80A49">
      <w:pPr>
        <w:pStyle w:val="BodyText"/>
      </w:pPr>
      <w:r>
        <w:t xml:space="preserve">Some of the most common barriers to the effective implementation of assistive technology in education settings include inadequate staff training and support and negative staff attitudes. Particularly with regard to more </w:t>
      </w:r>
      <w:proofErr w:type="spellStart"/>
      <w:r>
        <w:t>specialised</w:t>
      </w:r>
      <w:proofErr w:type="spellEnd"/>
      <w:r>
        <w:t xml:space="preserve"> equipment or digital technolog</w:t>
      </w:r>
      <w:r w:rsidR="008A76FA">
        <w:t>y</w:t>
      </w:r>
      <w:r>
        <w:t>, there is a high risk that the equipment will be abandoned if those using it do not understand how to effectively integrate it into the curriculum. When choosing your equipment, consider whether students, teachers and other school staff have the technological capability and expertise to manage it effectively.</w:t>
      </w:r>
    </w:p>
    <w:p w14:paraId="38B3DC3A" w14:textId="77777777" w:rsidR="00A80A49" w:rsidRDefault="00A80A49" w:rsidP="00A80A49">
      <w:pPr>
        <w:pStyle w:val="BodyText"/>
      </w:pPr>
      <w:r>
        <w:t xml:space="preserve">Consider identifying a teacher or staff member to act as a ‘champion’ for the equipment and take responsibility for: </w:t>
      </w:r>
    </w:p>
    <w:p w14:paraId="67147B8E" w14:textId="77777777" w:rsidR="00A80A49" w:rsidRDefault="00A80A49" w:rsidP="00A80A49">
      <w:pPr>
        <w:pStyle w:val="Bullet1"/>
      </w:pPr>
      <w:r>
        <w:t>promoting the availability of the equipment</w:t>
      </w:r>
    </w:p>
    <w:p w14:paraId="17D4D24D" w14:textId="77777777" w:rsidR="00A80A49" w:rsidRDefault="00A80A49" w:rsidP="00A80A49">
      <w:pPr>
        <w:pStyle w:val="Bullet1"/>
      </w:pPr>
      <w:r>
        <w:t>on-training other staff members in its use.</w:t>
      </w:r>
    </w:p>
    <w:p w14:paraId="5A949409" w14:textId="77777777" w:rsidR="00A80A49" w:rsidRDefault="00A80A49" w:rsidP="006D2CAD">
      <w:pPr>
        <w:pStyle w:val="BodyText"/>
      </w:pPr>
      <w:r>
        <w:t>Training may consist of two distinct components:</w:t>
      </w:r>
    </w:p>
    <w:p w14:paraId="110002BA" w14:textId="77777777" w:rsidR="00A80A49" w:rsidRDefault="00A80A49" w:rsidP="00A80A49">
      <w:pPr>
        <w:pStyle w:val="Bullet1"/>
      </w:pPr>
      <w:r>
        <w:t>training on how to use the equipment</w:t>
      </w:r>
    </w:p>
    <w:p w14:paraId="2B025AA8" w14:textId="053D1D96" w:rsidR="00E04909" w:rsidRPr="000B697D" w:rsidRDefault="00A80A49" w:rsidP="000B697D">
      <w:pPr>
        <w:pStyle w:val="Bullet1"/>
      </w:pPr>
      <w:proofErr w:type="gramStart"/>
      <w:r>
        <w:t>training</w:t>
      </w:r>
      <w:proofErr w:type="gramEnd"/>
      <w:r>
        <w:t xml:space="preserve"> on how to integrate the equipment into pedagogy and the curriculum.</w:t>
      </w:r>
      <w:bookmarkStart w:id="29" w:name="_Toc519436494"/>
      <w:r w:rsidR="00E04909">
        <w:br w:type="page"/>
      </w:r>
    </w:p>
    <w:p w14:paraId="6074005B" w14:textId="2F7EB569" w:rsidR="00A80A49" w:rsidRDefault="00A80A49" w:rsidP="00A80A49">
      <w:pPr>
        <w:pStyle w:val="Heading2"/>
      </w:pPr>
      <w:r w:rsidRPr="00A80A49">
        <w:lastRenderedPageBreak/>
        <w:t>Implement and monitor</w:t>
      </w:r>
      <w:bookmarkEnd w:id="29"/>
    </w:p>
    <w:p w14:paraId="441C884D" w14:textId="77777777" w:rsidR="00A80A49" w:rsidRDefault="00A80A49" w:rsidP="00A80A49">
      <w:pPr>
        <w:pStyle w:val="Heading3"/>
      </w:pPr>
      <w:r>
        <w:t>Introduce the equipment</w:t>
      </w:r>
    </w:p>
    <w:p w14:paraId="7D78AE9F" w14:textId="77777777" w:rsidR="00A80A49" w:rsidRDefault="00A80A49" w:rsidP="006D2CAD">
      <w:pPr>
        <w:pStyle w:val="BodyText"/>
        <w:keepNext/>
      </w:pPr>
      <w:r>
        <w:t>Before introducing the equipment, consider whether there are any additional steps to undertake before the equipment can be used, for example:</w:t>
      </w:r>
    </w:p>
    <w:p w14:paraId="19D01189" w14:textId="77777777" w:rsidR="00A80A49" w:rsidRDefault="00A80A49" w:rsidP="00A80A49">
      <w:pPr>
        <w:pStyle w:val="Bullet1"/>
      </w:pPr>
      <w:r>
        <w:t>installation</w:t>
      </w:r>
    </w:p>
    <w:p w14:paraId="5E3D6D57" w14:textId="77777777" w:rsidR="00A80A49" w:rsidRDefault="00A80A49" w:rsidP="00A80A49">
      <w:pPr>
        <w:pStyle w:val="Bullet1"/>
      </w:pPr>
      <w:r>
        <w:t>training.</w:t>
      </w:r>
    </w:p>
    <w:p w14:paraId="0117FF8F" w14:textId="4BF31424" w:rsidR="00A80A49" w:rsidRDefault="00A80A49" w:rsidP="00A80A49">
      <w:pPr>
        <w:pStyle w:val="BodyText"/>
      </w:pPr>
      <w:r>
        <w:t>Your school is responsible for ensuring that equipment is maintained and repaired as required.</w:t>
      </w:r>
    </w:p>
    <w:p w14:paraId="2DA2402E" w14:textId="4F91C66E" w:rsidR="00A80A49" w:rsidRDefault="00A80A49" w:rsidP="00A80A49">
      <w:pPr>
        <w:pStyle w:val="Heading3"/>
      </w:pPr>
      <w:r>
        <w:t>Evaluate the equipment</w:t>
      </w:r>
    </w:p>
    <w:p w14:paraId="22B2967B" w14:textId="77777777" w:rsidR="00A80A49" w:rsidRDefault="00A80A49" w:rsidP="00A80A49">
      <w:pPr>
        <w:pStyle w:val="BodyText"/>
      </w:pPr>
      <w:r>
        <w:t>Once the equipment has been purchased and is being used to support inclusion in your school, evaluate whether the equipment is achieving the intended outcome(s).</w:t>
      </w:r>
    </w:p>
    <w:p w14:paraId="20CA79FA" w14:textId="77777777" w:rsidR="00A80A49" w:rsidRDefault="00A80A49" w:rsidP="00A80A49">
      <w:pPr>
        <w:pStyle w:val="BodyText"/>
      </w:pPr>
      <w:r>
        <w:t>If the review indicates that the equipment is not achieving its intended outcomes, you may consider whether it is necessary to review the use of the equipment, make modifications if required and/or seek professional advice.</w:t>
      </w:r>
    </w:p>
    <w:p w14:paraId="1E659CEF" w14:textId="77777777" w:rsidR="00D8360A" w:rsidRDefault="00D8360A">
      <w:pPr>
        <w:spacing w:after="0"/>
        <w:rPr>
          <w:rFonts w:asciiTheme="majorHAnsi" w:eastAsiaTheme="majorEastAsia" w:hAnsiTheme="majorHAnsi" w:cstheme="majorBidi"/>
          <w:b/>
          <w:caps/>
          <w:color w:val="AF272F" w:themeColor="accent1"/>
          <w:sz w:val="44"/>
          <w:szCs w:val="32"/>
          <w:lang w:val="en-AU"/>
        </w:rPr>
      </w:pPr>
      <w:bookmarkStart w:id="30" w:name="_Toc519436495"/>
      <w:bookmarkStart w:id="31" w:name="_Toc518899172"/>
      <w:r>
        <w:rPr>
          <w:lang w:val="en-AU"/>
        </w:rPr>
        <w:br w:type="page"/>
      </w:r>
    </w:p>
    <w:p w14:paraId="5C644534" w14:textId="4D0D9DA5" w:rsidR="00F304FA" w:rsidRDefault="0070318D" w:rsidP="001B7DDE">
      <w:pPr>
        <w:pStyle w:val="Heading1"/>
        <w:rPr>
          <w:lang w:val="en-AU"/>
        </w:rPr>
      </w:pPr>
      <w:r w:rsidRPr="0070318D">
        <w:rPr>
          <w:lang w:val="en-AU"/>
        </w:rPr>
        <w:lastRenderedPageBreak/>
        <w:t>Equipment List</w:t>
      </w:r>
      <w:bookmarkEnd w:id="30"/>
    </w:p>
    <w:p w14:paraId="4628D615" w14:textId="0D57683D" w:rsidR="0070318D" w:rsidRPr="006B678C" w:rsidRDefault="0070318D" w:rsidP="00F304FA">
      <w:pPr>
        <w:pStyle w:val="Heading2"/>
        <w:rPr>
          <w:lang w:val="en-AU"/>
        </w:rPr>
      </w:pPr>
      <w:bookmarkStart w:id="32" w:name="_Toc519436496"/>
      <w:r w:rsidRPr="006B678C">
        <w:rPr>
          <w:lang w:val="en-AU"/>
        </w:rPr>
        <w:t>Access</w:t>
      </w:r>
      <w:r w:rsidR="00F304FA" w:rsidRPr="006B678C">
        <w:rPr>
          <w:lang w:val="en-AU"/>
        </w:rPr>
        <w:t xml:space="preserve"> </w:t>
      </w:r>
      <w:r w:rsidRPr="006B678C">
        <w:rPr>
          <w:lang w:val="en-AU"/>
        </w:rPr>
        <w:t>to</w:t>
      </w:r>
      <w:r w:rsidR="00F304FA" w:rsidRPr="006B678C">
        <w:rPr>
          <w:lang w:val="en-AU"/>
        </w:rPr>
        <w:t xml:space="preserve"> </w:t>
      </w:r>
      <w:r w:rsidRPr="006B678C">
        <w:rPr>
          <w:lang w:val="en-AU"/>
        </w:rPr>
        <w:t>Curriculum</w:t>
      </w:r>
      <w:bookmarkEnd w:id="32"/>
    </w:p>
    <w:tbl>
      <w:tblPr>
        <w:tblStyle w:val="DETTableGrid"/>
        <w:tblW w:w="0" w:type="auto"/>
        <w:tblLayout w:type="fixed"/>
        <w:tblLook w:val="04A0" w:firstRow="1" w:lastRow="0" w:firstColumn="1" w:lastColumn="0" w:noHBand="0" w:noVBand="1"/>
        <w:tblDescription w:val="Access to Curriculum equipment list"/>
      </w:tblPr>
      <w:tblGrid>
        <w:gridCol w:w="2110"/>
        <w:gridCol w:w="5403"/>
        <w:gridCol w:w="2324"/>
      </w:tblGrid>
      <w:tr w:rsidR="000700FF" w14:paraId="09529FD2" w14:textId="77777777" w:rsidTr="00752A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0C8E1B12" w14:textId="687B11D1" w:rsidR="000700FF" w:rsidRDefault="000700FF" w:rsidP="0025382E">
            <w:pPr>
              <w:spacing w:before="60" w:after="60"/>
              <w:rPr>
                <w:lang w:val="en-AU"/>
              </w:rPr>
            </w:pPr>
            <w:bookmarkStart w:id="33" w:name="ColumnTitle_2"/>
            <w:r w:rsidRPr="000700FF">
              <w:rPr>
                <w:lang w:val="en-AU"/>
              </w:rPr>
              <w:t>EQUIPMENT TYPE</w:t>
            </w:r>
          </w:p>
        </w:tc>
        <w:tc>
          <w:tcPr>
            <w:tcW w:w="5403" w:type="dxa"/>
          </w:tcPr>
          <w:p w14:paraId="42B13F6E" w14:textId="071CDEFC" w:rsidR="000700FF" w:rsidRDefault="000700FF" w:rsidP="0025382E">
            <w:pPr>
              <w:spacing w:before="60" w:after="60"/>
              <w:cnfStyle w:val="100000000000" w:firstRow="1" w:lastRow="0" w:firstColumn="0" w:lastColumn="0" w:oddVBand="0" w:evenVBand="0" w:oddHBand="0" w:evenHBand="0" w:firstRowFirstColumn="0" w:firstRowLastColumn="0" w:lastRowFirstColumn="0" w:lastRowLastColumn="0"/>
              <w:rPr>
                <w:lang w:val="en-AU"/>
              </w:rPr>
            </w:pPr>
            <w:r w:rsidRPr="000700FF">
              <w:rPr>
                <w:lang w:val="en-AU"/>
              </w:rPr>
              <w:t>DESCRIPTION</w:t>
            </w:r>
          </w:p>
        </w:tc>
        <w:tc>
          <w:tcPr>
            <w:tcW w:w="2324" w:type="dxa"/>
          </w:tcPr>
          <w:p w14:paraId="24DB3A27" w14:textId="1CD2C7B9" w:rsidR="000700FF" w:rsidRDefault="000700FF" w:rsidP="0025382E">
            <w:pPr>
              <w:spacing w:before="60" w:after="60"/>
              <w:cnfStyle w:val="100000000000" w:firstRow="1" w:lastRow="0" w:firstColumn="0" w:lastColumn="0" w:oddVBand="0" w:evenVBand="0" w:oddHBand="0" w:evenHBand="0" w:firstRowFirstColumn="0" w:firstRowLastColumn="0" w:lastRowFirstColumn="0" w:lastRowLastColumn="0"/>
              <w:rPr>
                <w:lang w:val="en-AU"/>
              </w:rPr>
            </w:pPr>
            <w:r w:rsidRPr="000700FF">
              <w:rPr>
                <w:lang w:val="en-AU"/>
              </w:rPr>
              <w:t>EXAMPLE ITEMS</w:t>
            </w:r>
          </w:p>
        </w:tc>
      </w:tr>
      <w:bookmarkEnd w:id="33"/>
      <w:tr w:rsidR="000700FF" w14:paraId="398CCB2E" w14:textId="77777777" w:rsidTr="0075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41C9F0DD" w14:textId="4F962815" w:rsidR="000700FF" w:rsidRDefault="000700FF" w:rsidP="000700FF">
            <w:pPr>
              <w:rPr>
                <w:lang w:val="en-AU"/>
              </w:rPr>
            </w:pPr>
            <w:r w:rsidRPr="000700FF">
              <w:rPr>
                <w:lang w:val="en-AU"/>
              </w:rPr>
              <w:t>Customised or adjustable furniture</w:t>
            </w:r>
          </w:p>
        </w:tc>
        <w:tc>
          <w:tcPr>
            <w:tcW w:w="5403" w:type="dxa"/>
          </w:tcPr>
          <w:p w14:paraId="2BC989E5" w14:textId="77777777" w:rsidR="000700FF" w:rsidRPr="000700FF" w:rsidRDefault="000700FF" w:rsidP="000700FF">
            <w:pPr>
              <w:cnfStyle w:val="000000100000" w:firstRow="0" w:lastRow="0" w:firstColumn="0" w:lastColumn="0" w:oddVBand="0" w:evenVBand="0" w:oddHBand="1" w:evenHBand="0" w:firstRowFirstColumn="0" w:firstRowLastColumn="0" w:lastRowFirstColumn="0" w:lastRowLastColumn="0"/>
              <w:rPr>
                <w:lang w:val="en-AU"/>
              </w:rPr>
            </w:pPr>
            <w:r w:rsidRPr="000700FF">
              <w:rPr>
                <w:lang w:val="en-AU"/>
              </w:rPr>
              <w:t>Customised or adjustable furniture can be used in a range of school settings to support students’ attention and engagement at school. Customised or adjustable tables and desks can support students to maintain a stable and correct postural position while sitting, which may help their engagement with tasks. Customised or adjustable seating can support students to maintain a stable and comfortable sitting position and support participation and engagement in a range of activities, including floor-based activities and games.</w:t>
            </w:r>
          </w:p>
          <w:p w14:paraId="6DBBEF94" w14:textId="77777777" w:rsidR="000700FF" w:rsidRPr="000700FF" w:rsidRDefault="000700FF" w:rsidP="000700FF">
            <w:pPr>
              <w:cnfStyle w:val="000000100000" w:firstRow="0" w:lastRow="0" w:firstColumn="0" w:lastColumn="0" w:oddVBand="0" w:evenVBand="0" w:oddHBand="1" w:evenHBand="0" w:firstRowFirstColumn="0" w:firstRowLastColumn="0" w:lastRowFirstColumn="0" w:lastRowLastColumn="0"/>
              <w:rPr>
                <w:lang w:val="en-AU"/>
              </w:rPr>
            </w:pPr>
            <w:r w:rsidRPr="000700FF">
              <w:rPr>
                <w:lang w:val="en-AU"/>
              </w:rPr>
              <w:t>Customised furniture (furniture that has been adapted for use by an individual student) may be appropriate for students who have physical challenges associated with low muscle strength, muscle fatigue or postural compromises, and in many cases can be adjusted as the student grows. To ensure safe and appropriate use, it is recommended that customised furniture is prescribed, installed and customised to students’ individual needs by suitably qualified professionals.</w:t>
            </w:r>
          </w:p>
          <w:p w14:paraId="5DE2F55A" w14:textId="77777777" w:rsidR="000700FF" w:rsidRPr="000700FF" w:rsidRDefault="000700FF" w:rsidP="000700FF">
            <w:pPr>
              <w:cnfStyle w:val="000000100000" w:firstRow="0" w:lastRow="0" w:firstColumn="0" w:lastColumn="0" w:oddVBand="0" w:evenVBand="0" w:oddHBand="1" w:evenHBand="0" w:firstRowFirstColumn="0" w:firstRowLastColumn="0" w:lastRowFirstColumn="0" w:lastRowLastColumn="0"/>
              <w:rPr>
                <w:lang w:val="en-AU"/>
              </w:rPr>
            </w:pPr>
            <w:r w:rsidRPr="000700FF">
              <w:rPr>
                <w:lang w:val="en-AU"/>
              </w:rPr>
              <w:t>Adjustable furniture (furniture that can be quickly and easily adjusted) can be more easily adjusted to meet the needs of a variety of students. For example, if a height-adjustable table is used by more than one student, a teacher or other staff member can adjust the table to the appropriate height for each student.</w:t>
            </w:r>
          </w:p>
          <w:p w14:paraId="66EB6FCF" w14:textId="77777777" w:rsidR="000700FF" w:rsidRPr="000700FF" w:rsidRDefault="000700FF" w:rsidP="000C6944">
            <w:pPr>
              <w:keepNext/>
              <w:cnfStyle w:val="000000100000" w:firstRow="0" w:lastRow="0" w:firstColumn="0" w:lastColumn="0" w:oddVBand="0" w:evenVBand="0" w:oddHBand="1" w:evenHBand="0" w:firstRowFirstColumn="0" w:firstRowLastColumn="0" w:lastRowFirstColumn="0" w:lastRowLastColumn="0"/>
              <w:rPr>
                <w:lang w:val="en-AU"/>
              </w:rPr>
            </w:pPr>
            <w:r w:rsidRPr="000700FF">
              <w:rPr>
                <w:lang w:val="en-AU"/>
              </w:rPr>
              <w:t xml:space="preserve">Anticipated student outcomes: </w:t>
            </w:r>
          </w:p>
          <w:p w14:paraId="712D4A8A"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Improved postural support</w:t>
            </w:r>
          </w:p>
          <w:p w14:paraId="71917103"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Increased participation and engagement with tasks</w:t>
            </w:r>
          </w:p>
          <w:p w14:paraId="7B2A2340" w14:textId="73A97B0B" w:rsid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lastRenderedPageBreak/>
              <w:t>Inclusion in group work and social and/or recreational activities.</w:t>
            </w:r>
          </w:p>
        </w:tc>
        <w:tc>
          <w:tcPr>
            <w:tcW w:w="2324" w:type="dxa"/>
          </w:tcPr>
          <w:p w14:paraId="25257E89"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lastRenderedPageBreak/>
              <w:t>Height-adjustable tables</w:t>
            </w:r>
          </w:p>
          <w:p w14:paraId="2A7414A7"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Slant-adjustable desks</w:t>
            </w:r>
          </w:p>
          <w:p w14:paraId="42491E10"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Sit-to-stand tables</w:t>
            </w:r>
          </w:p>
          <w:p w14:paraId="0A132C06"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Cut-out tables</w:t>
            </w:r>
          </w:p>
          <w:p w14:paraId="1C8C9E59"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Therapy benches</w:t>
            </w:r>
          </w:p>
          <w:p w14:paraId="59A390B3" w14:textId="1E04AE3B" w:rsid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Armrests</w:t>
            </w:r>
          </w:p>
          <w:p w14:paraId="349CD5D1" w14:textId="59B879A0" w:rsidR="008A76FA" w:rsidRPr="000700FF" w:rsidRDefault="008A76FA" w:rsidP="000C6944">
            <w:pPr>
              <w:pStyle w:val="ESBulletsinTable"/>
              <w:cnfStyle w:val="000000100000" w:firstRow="0" w:lastRow="0" w:firstColumn="0" w:lastColumn="0" w:oddVBand="0" w:evenVBand="0" w:oddHBand="1" w:evenHBand="0" w:firstRowFirstColumn="0" w:firstRowLastColumn="0" w:lastRowFirstColumn="0" w:lastRowLastColumn="0"/>
            </w:pPr>
            <w:r>
              <w:t>Footrests</w:t>
            </w:r>
          </w:p>
          <w:p w14:paraId="72F31118"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Postural support cushions</w:t>
            </w:r>
          </w:p>
          <w:p w14:paraId="1A974DB5" w14:textId="71E3BF66" w:rsid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Standing desks with anti-fatigue floor mats</w:t>
            </w:r>
          </w:p>
        </w:tc>
      </w:tr>
      <w:tr w:rsidR="000C6944" w:rsidRPr="000700FF" w14:paraId="0FB2E38B" w14:textId="77777777" w:rsidTr="00752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2AD9F34F" w14:textId="77777777" w:rsidR="000700FF" w:rsidRPr="000700FF" w:rsidRDefault="000700FF" w:rsidP="00752A6B">
            <w:r w:rsidRPr="000700FF">
              <w:t>Mobility equipment and resources</w:t>
            </w:r>
          </w:p>
        </w:tc>
        <w:tc>
          <w:tcPr>
            <w:tcW w:w="5403" w:type="dxa"/>
          </w:tcPr>
          <w:p w14:paraId="0657E6AF" w14:textId="77777777" w:rsidR="000700FF" w:rsidRPr="000700FF" w:rsidRDefault="000700FF" w:rsidP="00752A6B">
            <w:pPr>
              <w:cnfStyle w:val="000000010000" w:firstRow="0" w:lastRow="0" w:firstColumn="0" w:lastColumn="0" w:oddVBand="0" w:evenVBand="0" w:oddHBand="0" w:evenHBand="1" w:firstRowFirstColumn="0" w:firstRowLastColumn="0" w:lastRowFirstColumn="0" w:lastRowLastColumn="0"/>
            </w:pPr>
            <w:r w:rsidRPr="000700FF">
              <w:t>Mobility equipment and resources may provide opportunities for students who have physical disabilities to safely access a broader range of learning and/or recreational opportunities. For example:</w:t>
            </w:r>
          </w:p>
          <w:p w14:paraId="753977E6"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portable wheelchair ramps can enable students who use wheelchairs to access areas that are otherwise inaccessible to them</w:t>
            </w:r>
          </w:p>
          <w:p w14:paraId="38B9B8D4"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non-slip mats can be used in conjunction with other equipment to remove safety hazards</w:t>
            </w:r>
          </w:p>
          <w:p w14:paraId="47F463AC"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proofErr w:type="spellStart"/>
            <w:r w:rsidRPr="000700FF">
              <w:t>slantboards</w:t>
            </w:r>
            <w:proofErr w:type="spellEnd"/>
            <w:r w:rsidRPr="000700FF">
              <w:t xml:space="preserve"> offer a more portable alternative to an adjustable desk, and support students to maintain an upright posture by enabling them to engage in table top work at different angles.</w:t>
            </w:r>
          </w:p>
          <w:p w14:paraId="05A0A257" w14:textId="77777777" w:rsidR="000700FF" w:rsidRPr="000700FF" w:rsidRDefault="000700FF" w:rsidP="00752A6B">
            <w:pPr>
              <w:cnfStyle w:val="000000010000" w:firstRow="0" w:lastRow="0" w:firstColumn="0" w:lastColumn="0" w:oddVBand="0" w:evenVBand="0" w:oddHBand="0" w:evenHBand="1" w:firstRowFirstColumn="0" w:firstRowLastColumn="0" w:lastRowFirstColumn="0" w:lastRowLastColumn="0"/>
            </w:pPr>
            <w:r w:rsidRPr="000700FF">
              <w:t>Where mobility equipment is intended to meet the needs of an individual student, it is recommended that it is prescribed, installed and customised to students’ individual needs by suitably qualified professionals.</w:t>
            </w:r>
          </w:p>
          <w:p w14:paraId="7E80A9CF" w14:textId="77777777" w:rsidR="000700FF" w:rsidRPr="000700FF" w:rsidRDefault="000700FF" w:rsidP="00752A6B">
            <w:pPr>
              <w:cnfStyle w:val="000000010000" w:firstRow="0" w:lastRow="0" w:firstColumn="0" w:lastColumn="0" w:oddVBand="0" w:evenVBand="0" w:oddHBand="0" w:evenHBand="1" w:firstRowFirstColumn="0" w:firstRowLastColumn="0" w:lastRowFirstColumn="0" w:lastRowLastColumn="0"/>
            </w:pPr>
            <w:r w:rsidRPr="000700FF">
              <w:t xml:space="preserve">Anticipated student outcomes: </w:t>
            </w:r>
          </w:p>
          <w:p w14:paraId="28FF71F9"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Increased access to a broader range of learning environments</w:t>
            </w:r>
          </w:p>
          <w:p w14:paraId="6AC41607"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Increased ability to participate in collaborative group activities</w:t>
            </w:r>
          </w:p>
          <w:p w14:paraId="7F8DE9B3"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Increased independence and engagement in learning</w:t>
            </w:r>
          </w:p>
          <w:p w14:paraId="024B6C18"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Inclusion in social and/or recreational activities.</w:t>
            </w:r>
          </w:p>
        </w:tc>
        <w:tc>
          <w:tcPr>
            <w:tcW w:w="2324" w:type="dxa"/>
          </w:tcPr>
          <w:p w14:paraId="227E9622"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Toilet seats/steps</w:t>
            </w:r>
          </w:p>
          <w:p w14:paraId="6D525FC8"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Inclined wedges</w:t>
            </w:r>
          </w:p>
          <w:p w14:paraId="0C316CCD"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Portable wheelchair ramps</w:t>
            </w:r>
          </w:p>
          <w:p w14:paraId="5F27B296"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Threshold ramps</w:t>
            </w:r>
          </w:p>
          <w:p w14:paraId="10FB1497"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Step-up ramps</w:t>
            </w:r>
          </w:p>
          <w:p w14:paraId="0B518E25"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Lap desks</w:t>
            </w:r>
          </w:p>
          <w:p w14:paraId="52C6D823"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Non-slip floor mats</w:t>
            </w:r>
          </w:p>
          <w:p w14:paraId="315EA77C" w14:textId="77777777" w:rsidR="000700FF" w:rsidRPr="006B678C"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proofErr w:type="spellStart"/>
            <w:r w:rsidRPr="006B678C">
              <w:t>Slantboards</w:t>
            </w:r>
            <w:proofErr w:type="spellEnd"/>
          </w:p>
          <w:p w14:paraId="174C01B0"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Swivel boards</w:t>
            </w:r>
          </w:p>
          <w:p w14:paraId="59E974E8"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Scooter boards</w:t>
            </w:r>
          </w:p>
          <w:p w14:paraId="0E730AE6" w14:textId="77777777" w:rsid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Portable hoists</w:t>
            </w:r>
          </w:p>
          <w:p w14:paraId="41393C79" w14:textId="77777777" w:rsidR="008A76FA" w:rsidRDefault="008A76FA" w:rsidP="000C6944">
            <w:pPr>
              <w:pStyle w:val="ESBulletsinTable"/>
              <w:cnfStyle w:val="000000010000" w:firstRow="0" w:lastRow="0" w:firstColumn="0" w:lastColumn="0" w:oddVBand="0" w:evenVBand="0" w:oddHBand="0" w:evenHBand="1" w:firstRowFirstColumn="0" w:firstRowLastColumn="0" w:lastRowFirstColumn="0" w:lastRowLastColumn="0"/>
            </w:pPr>
            <w:r>
              <w:t>Lap trays</w:t>
            </w:r>
          </w:p>
          <w:p w14:paraId="6C36DC6B" w14:textId="1CB735D5" w:rsidR="008A76FA" w:rsidRPr="000700FF" w:rsidRDefault="008A76FA" w:rsidP="000C6944">
            <w:pPr>
              <w:pStyle w:val="ESBulletsinTable"/>
              <w:cnfStyle w:val="000000010000" w:firstRow="0" w:lastRow="0" w:firstColumn="0" w:lastColumn="0" w:oddVBand="0" w:evenVBand="0" w:oddHBand="0" w:evenHBand="1" w:firstRowFirstColumn="0" w:firstRowLastColumn="0" w:lastRowFirstColumn="0" w:lastRowLastColumn="0"/>
            </w:pPr>
            <w:r>
              <w:t>Wheelchair trays</w:t>
            </w:r>
          </w:p>
        </w:tc>
      </w:tr>
      <w:tr w:rsidR="000C6944" w:rsidRPr="000700FF" w14:paraId="4F0678A9" w14:textId="77777777" w:rsidTr="0075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5CD009E9" w14:textId="77777777" w:rsidR="000700FF" w:rsidRPr="000700FF" w:rsidRDefault="000700FF" w:rsidP="00752A6B">
            <w:r w:rsidRPr="000700FF">
              <w:t>Inclusive sports equipment</w:t>
            </w:r>
          </w:p>
        </w:tc>
        <w:tc>
          <w:tcPr>
            <w:tcW w:w="5403" w:type="dxa"/>
          </w:tcPr>
          <w:p w14:paraId="34191540" w14:textId="77777777" w:rsidR="000700FF" w:rsidRPr="000700FF" w:rsidRDefault="000700FF" w:rsidP="00752A6B">
            <w:pPr>
              <w:cnfStyle w:val="000000100000" w:firstRow="0" w:lastRow="0" w:firstColumn="0" w:lastColumn="0" w:oddVBand="0" w:evenVBand="0" w:oddHBand="1" w:evenHBand="0" w:firstRowFirstColumn="0" w:firstRowLastColumn="0" w:lastRowFirstColumn="0" w:lastRowLastColumn="0"/>
            </w:pPr>
            <w:r w:rsidRPr="000700FF">
              <w:t xml:space="preserve">Inclusive sports equipment supports students to access, participate and engage in a range of sports and physical activities. For example, specialised sports balls may be used to support students who have low vision, sensory </w:t>
            </w:r>
            <w:r w:rsidRPr="000700FF">
              <w:lastRenderedPageBreak/>
              <w:t>processing challenges or hearing impairments to participate in ball games with their peers.</w:t>
            </w:r>
          </w:p>
          <w:p w14:paraId="4150F76A" w14:textId="77777777" w:rsidR="000700FF" w:rsidRPr="000700FF" w:rsidRDefault="000700FF" w:rsidP="00752A6B">
            <w:pPr>
              <w:cnfStyle w:val="000000100000" w:firstRow="0" w:lastRow="0" w:firstColumn="0" w:lastColumn="0" w:oddVBand="0" w:evenVBand="0" w:oddHBand="1" w:evenHBand="0" w:firstRowFirstColumn="0" w:firstRowLastColumn="0" w:lastRowFirstColumn="0" w:lastRowLastColumn="0"/>
            </w:pPr>
            <w:r w:rsidRPr="000700FF">
              <w:t xml:space="preserve">Anticipated student outcomes: </w:t>
            </w:r>
          </w:p>
          <w:p w14:paraId="5A307C11"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Increased opportunities to access and participate in a broader range of sports and physical activities</w:t>
            </w:r>
          </w:p>
          <w:p w14:paraId="11147ADC"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Increased engagement in sports and physical activities</w:t>
            </w:r>
          </w:p>
          <w:p w14:paraId="59BA05DD"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Inclusion in social and/or recreational activities.</w:t>
            </w:r>
          </w:p>
        </w:tc>
        <w:tc>
          <w:tcPr>
            <w:tcW w:w="2324" w:type="dxa"/>
          </w:tcPr>
          <w:p w14:paraId="531F8D9B" w14:textId="54A8A27B"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lastRenderedPageBreak/>
              <w:t>Adapted sports balls</w:t>
            </w:r>
            <w:r w:rsidR="000C6944">
              <w:t xml:space="preserve"> </w:t>
            </w:r>
            <w:r w:rsidRPr="000C6944">
              <w:rPr>
                <w:i/>
              </w:rPr>
              <w:t xml:space="preserve">e.g. glowing or </w:t>
            </w:r>
            <w:r w:rsidRPr="000C6944">
              <w:rPr>
                <w:i/>
              </w:rPr>
              <w:lastRenderedPageBreak/>
              <w:t>ringing sports balls</w:t>
            </w:r>
          </w:p>
          <w:p w14:paraId="7C884580"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Sensory sports balls</w:t>
            </w:r>
          </w:p>
          <w:p w14:paraId="12DF49AC"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Tunnels</w:t>
            </w:r>
          </w:p>
          <w:p w14:paraId="1705FEAF" w14:textId="77777777" w:rsid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Ramps</w:t>
            </w:r>
          </w:p>
          <w:p w14:paraId="21A46D9A" w14:textId="77777777" w:rsidR="008A76FA" w:rsidRDefault="008A76FA" w:rsidP="000C6944">
            <w:pPr>
              <w:pStyle w:val="ESBulletsinTable"/>
              <w:cnfStyle w:val="000000100000" w:firstRow="0" w:lastRow="0" w:firstColumn="0" w:lastColumn="0" w:oddVBand="0" w:evenVBand="0" w:oddHBand="1" w:evenHBand="0" w:firstRowFirstColumn="0" w:firstRowLastColumn="0" w:lastRowFirstColumn="0" w:lastRowLastColumn="0"/>
            </w:pPr>
            <w:r>
              <w:t>Adapted bicycles</w:t>
            </w:r>
          </w:p>
          <w:p w14:paraId="1B19FCDD" w14:textId="38803298" w:rsidR="008A76FA" w:rsidRPr="000700FF" w:rsidRDefault="008A76FA" w:rsidP="000C6944">
            <w:pPr>
              <w:pStyle w:val="ESBulletsinTable"/>
              <w:cnfStyle w:val="000000100000" w:firstRow="0" w:lastRow="0" w:firstColumn="0" w:lastColumn="0" w:oddVBand="0" w:evenVBand="0" w:oddHBand="1" w:evenHBand="0" w:firstRowFirstColumn="0" w:firstRowLastColumn="0" w:lastRowFirstColumn="0" w:lastRowLastColumn="0"/>
            </w:pPr>
            <w:r>
              <w:t>Adapted climbing equipment</w:t>
            </w:r>
          </w:p>
        </w:tc>
      </w:tr>
      <w:tr w:rsidR="000C6944" w:rsidRPr="000700FF" w14:paraId="6E7CF6B9" w14:textId="77777777" w:rsidTr="00752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464FC515" w14:textId="46591756" w:rsidR="000700FF" w:rsidRPr="000700FF" w:rsidRDefault="000C6944" w:rsidP="00752A6B">
            <w:pPr>
              <w:rPr>
                <w:highlight w:val="yellow"/>
              </w:rPr>
            </w:pPr>
            <w:r w:rsidRPr="000C6944">
              <w:t>Inclusive cooking equipment</w:t>
            </w:r>
          </w:p>
        </w:tc>
        <w:tc>
          <w:tcPr>
            <w:tcW w:w="5403" w:type="dxa"/>
          </w:tcPr>
          <w:p w14:paraId="7D48A0B9" w14:textId="77777777" w:rsidR="000700FF" w:rsidRPr="000700FF" w:rsidRDefault="000700FF" w:rsidP="00752A6B">
            <w:pPr>
              <w:cnfStyle w:val="000000010000" w:firstRow="0" w:lastRow="0" w:firstColumn="0" w:lastColumn="0" w:oddVBand="0" w:evenVBand="0" w:oddHBand="0" w:evenHBand="1" w:firstRowFirstColumn="0" w:firstRowLastColumn="0" w:lastRowFirstColumn="0" w:lastRowLastColumn="0"/>
            </w:pPr>
            <w:r w:rsidRPr="000700FF">
              <w:t>Inclusive cooking equipment may support students who have physical disabilities or additional learning needs to participate and succeed in cooking activities and subjects in which cooking is an integral part (for example, VCE Food Studies). For example:</w:t>
            </w:r>
          </w:p>
          <w:p w14:paraId="664AE133"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easy-grip kitchen utensils can support students who have poor grip strength and dexterity to use a greater range of kitchen utensils</w:t>
            </w:r>
          </w:p>
          <w:p w14:paraId="61AE5571"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 xml:space="preserve">non-slip mats can be placed under mixing bowls and other kitchen equipment to stabilise the equipment, reducing the need for bilateral hand use as students can use one hand to mix ingredients. </w:t>
            </w:r>
          </w:p>
          <w:p w14:paraId="7810A9D0" w14:textId="77777777" w:rsidR="000700FF" w:rsidRPr="000700FF" w:rsidRDefault="000700FF" w:rsidP="00752A6B">
            <w:pPr>
              <w:cnfStyle w:val="000000010000" w:firstRow="0" w:lastRow="0" w:firstColumn="0" w:lastColumn="0" w:oddVBand="0" w:evenVBand="0" w:oddHBand="0" w:evenHBand="1" w:firstRowFirstColumn="0" w:firstRowLastColumn="0" w:lastRowFirstColumn="0" w:lastRowLastColumn="0"/>
            </w:pPr>
            <w:r w:rsidRPr="000700FF">
              <w:t xml:space="preserve">Anticipated student outcomes: </w:t>
            </w:r>
          </w:p>
          <w:p w14:paraId="324F81A1"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Increased opportunities to access and participate in cooking activities</w:t>
            </w:r>
          </w:p>
          <w:p w14:paraId="2F2CDB13"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Increased independence and engagement in cooking activities.</w:t>
            </w:r>
          </w:p>
        </w:tc>
        <w:tc>
          <w:tcPr>
            <w:tcW w:w="2324" w:type="dxa"/>
          </w:tcPr>
          <w:p w14:paraId="66DD3CB8"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Easy-grip kitchen utensils</w:t>
            </w:r>
          </w:p>
          <w:p w14:paraId="506F505C"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‘Talking’ kitchen utensils</w:t>
            </w:r>
          </w:p>
          <w:p w14:paraId="60CE2553" w14:textId="77777777" w:rsid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Non-slip mats</w:t>
            </w:r>
          </w:p>
          <w:p w14:paraId="596ABA61" w14:textId="33F1522D" w:rsidR="008A76FA" w:rsidRPr="000700FF" w:rsidRDefault="008A76FA" w:rsidP="000C6944">
            <w:pPr>
              <w:pStyle w:val="ESBulletsinTable"/>
              <w:cnfStyle w:val="000000010000" w:firstRow="0" w:lastRow="0" w:firstColumn="0" w:lastColumn="0" w:oddVBand="0" w:evenVBand="0" w:oddHBand="0" w:evenHBand="1" w:firstRowFirstColumn="0" w:firstRowLastColumn="0" w:lastRowFirstColumn="0" w:lastRowLastColumn="0"/>
            </w:pPr>
            <w:r>
              <w:t>Switch-adapted kitchen appliances</w:t>
            </w:r>
          </w:p>
        </w:tc>
      </w:tr>
      <w:tr w:rsidR="000C6944" w:rsidRPr="000700FF" w14:paraId="08BE6A78" w14:textId="77777777" w:rsidTr="0075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4B120F18" w14:textId="77777777" w:rsidR="000700FF" w:rsidRPr="000700FF" w:rsidRDefault="000700FF" w:rsidP="00752A6B">
            <w:r w:rsidRPr="000700FF">
              <w:t>Inclusive arts and crafts equipment</w:t>
            </w:r>
          </w:p>
        </w:tc>
        <w:tc>
          <w:tcPr>
            <w:tcW w:w="5403" w:type="dxa"/>
          </w:tcPr>
          <w:p w14:paraId="0ED9D72D" w14:textId="77777777" w:rsidR="000700FF" w:rsidRPr="000700FF" w:rsidRDefault="000700FF" w:rsidP="00752A6B">
            <w:pPr>
              <w:cnfStyle w:val="000000100000" w:firstRow="0" w:lastRow="0" w:firstColumn="0" w:lastColumn="0" w:oddVBand="0" w:evenVBand="0" w:oddHBand="1" w:evenHBand="0" w:firstRowFirstColumn="0" w:firstRowLastColumn="0" w:lastRowFirstColumn="0" w:lastRowLastColumn="0"/>
            </w:pPr>
            <w:r w:rsidRPr="000700FF">
              <w:t xml:space="preserve">Inclusive arts and crafts equipment may support students who have physical disabilities or additional learning needs to participate and </w:t>
            </w:r>
            <w:r w:rsidRPr="000700FF">
              <w:lastRenderedPageBreak/>
              <w:t>succeed in art activities and subjects. For example:</w:t>
            </w:r>
          </w:p>
          <w:p w14:paraId="56208973"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 xml:space="preserve">modified equipment such as paint brushes, </w:t>
            </w:r>
            <w:proofErr w:type="spellStart"/>
            <w:r w:rsidRPr="000700FF">
              <w:t>textas</w:t>
            </w:r>
            <w:proofErr w:type="spellEnd"/>
            <w:r w:rsidRPr="000700FF">
              <w:t xml:space="preserve"> and pencils may have an increased diameter, variable textures and/or modified pincer support in order to suit a student’s specific needs and support them to engage with writing and drawing activities</w:t>
            </w:r>
          </w:p>
          <w:p w14:paraId="3945F225"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tabletop easels may support students to work at an angle suited to their individual needs.</w:t>
            </w:r>
          </w:p>
          <w:p w14:paraId="4B674876" w14:textId="77777777" w:rsidR="000700FF" w:rsidRPr="000700FF" w:rsidRDefault="000700FF" w:rsidP="00752A6B">
            <w:pPr>
              <w:cnfStyle w:val="000000100000" w:firstRow="0" w:lastRow="0" w:firstColumn="0" w:lastColumn="0" w:oddVBand="0" w:evenVBand="0" w:oddHBand="1" w:evenHBand="0" w:firstRowFirstColumn="0" w:firstRowLastColumn="0" w:lastRowFirstColumn="0" w:lastRowLastColumn="0"/>
            </w:pPr>
            <w:r w:rsidRPr="000700FF">
              <w:t>Where inclusive arts and crafts equipment is intended to be used by an individual student, it is recommended that you consult with a suitably qualified professional to determine the types of equipment that will most appropriately and effectively meet that student’s needs.</w:t>
            </w:r>
          </w:p>
          <w:p w14:paraId="5453BA99" w14:textId="77777777" w:rsidR="000700FF" w:rsidRPr="000700FF" w:rsidRDefault="000700FF" w:rsidP="00752A6B">
            <w:pPr>
              <w:cnfStyle w:val="000000100000" w:firstRow="0" w:lastRow="0" w:firstColumn="0" w:lastColumn="0" w:oddVBand="0" w:evenVBand="0" w:oddHBand="1" w:evenHBand="0" w:firstRowFirstColumn="0" w:firstRowLastColumn="0" w:lastRowFirstColumn="0" w:lastRowLastColumn="0"/>
            </w:pPr>
            <w:r w:rsidRPr="000700FF">
              <w:t xml:space="preserve">Anticipated student outcomes: </w:t>
            </w:r>
          </w:p>
          <w:p w14:paraId="2B2A505B"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Increased opportunities to access and participate in art activities</w:t>
            </w:r>
          </w:p>
          <w:p w14:paraId="326571E7" w14:textId="7236A9EF"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Increased independence and engagement in art activities.</w:t>
            </w:r>
          </w:p>
        </w:tc>
        <w:tc>
          <w:tcPr>
            <w:tcW w:w="2324" w:type="dxa"/>
          </w:tcPr>
          <w:p w14:paraId="78CF722C"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lastRenderedPageBreak/>
              <w:t>Spring-loaded scissors</w:t>
            </w:r>
          </w:p>
          <w:p w14:paraId="495BF839"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lastRenderedPageBreak/>
              <w:t>Easy-grip scissors</w:t>
            </w:r>
          </w:p>
          <w:p w14:paraId="684E6E4F"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Tabletop easels</w:t>
            </w:r>
          </w:p>
          <w:p w14:paraId="23EAB11B"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Pencil grips</w:t>
            </w:r>
          </w:p>
          <w:p w14:paraId="7D991B91"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 xml:space="preserve">Modified </w:t>
            </w:r>
            <w:proofErr w:type="spellStart"/>
            <w:r w:rsidRPr="000700FF">
              <w:t>textas</w:t>
            </w:r>
            <w:proofErr w:type="spellEnd"/>
            <w:r w:rsidRPr="000700FF">
              <w:t>/pencils</w:t>
            </w:r>
          </w:p>
          <w:p w14:paraId="75C383CE"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Easy-grip paintbrushes</w:t>
            </w:r>
          </w:p>
          <w:p w14:paraId="68A478E2"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Electric pencil sharpeners</w:t>
            </w:r>
          </w:p>
        </w:tc>
      </w:tr>
      <w:tr w:rsidR="000C6944" w:rsidRPr="000700FF" w14:paraId="413F3086" w14:textId="77777777" w:rsidTr="00752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0C073472" w14:textId="77777777" w:rsidR="000700FF" w:rsidRPr="000700FF" w:rsidRDefault="000700FF" w:rsidP="00752A6B">
            <w:r w:rsidRPr="000700FF">
              <w:t>Inclusive recreation equipment and resources</w:t>
            </w:r>
          </w:p>
        </w:tc>
        <w:tc>
          <w:tcPr>
            <w:tcW w:w="5403" w:type="dxa"/>
          </w:tcPr>
          <w:p w14:paraId="0B73AB65" w14:textId="77777777" w:rsidR="000700FF" w:rsidRPr="000700FF" w:rsidRDefault="000700FF" w:rsidP="00752A6B">
            <w:pPr>
              <w:cnfStyle w:val="000000010000" w:firstRow="0" w:lastRow="0" w:firstColumn="0" w:lastColumn="0" w:oddVBand="0" w:evenVBand="0" w:oddHBand="0" w:evenHBand="1" w:firstRowFirstColumn="0" w:firstRowLastColumn="0" w:lastRowFirstColumn="0" w:lastRowLastColumn="0"/>
            </w:pPr>
            <w:r w:rsidRPr="000700FF">
              <w:t>Inclusive recreation equipment and resources may support students to participate in a broad range of social and/or recreational activities, and create opportunities for students to interact with their peers and learn social skills in an informal setting. For example:</w:t>
            </w:r>
          </w:p>
          <w:p w14:paraId="6F82FB15"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dice alternatives may support students to participate in board games</w:t>
            </w:r>
          </w:p>
          <w:p w14:paraId="0EE75A14"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modified gaming equipment may support older students to engage in a broader range of digital technologies and games.</w:t>
            </w:r>
          </w:p>
          <w:p w14:paraId="5C777812" w14:textId="77777777" w:rsidR="000700FF" w:rsidRPr="000700FF" w:rsidRDefault="000700FF" w:rsidP="00752A6B">
            <w:pPr>
              <w:cnfStyle w:val="000000010000" w:firstRow="0" w:lastRow="0" w:firstColumn="0" w:lastColumn="0" w:oddVBand="0" w:evenVBand="0" w:oddHBand="0" w:evenHBand="1" w:firstRowFirstColumn="0" w:firstRowLastColumn="0" w:lastRowFirstColumn="0" w:lastRowLastColumn="0"/>
            </w:pPr>
            <w:r w:rsidRPr="000700FF">
              <w:t xml:space="preserve">Please note that inclusive playground equipment is limited to loose, non-fixed equipment that can be used in playgrounds. Schools can apply for fixed playground equipment through the </w:t>
            </w:r>
            <w:r w:rsidRPr="000700FF">
              <w:lastRenderedPageBreak/>
              <w:t>Victorian School Building Authority’s Inclusive Schools Fund.</w:t>
            </w:r>
          </w:p>
          <w:p w14:paraId="6E463D54" w14:textId="77777777" w:rsidR="000700FF" w:rsidRPr="000700FF" w:rsidRDefault="000700FF" w:rsidP="00752A6B">
            <w:pPr>
              <w:cnfStyle w:val="000000010000" w:firstRow="0" w:lastRow="0" w:firstColumn="0" w:lastColumn="0" w:oddVBand="0" w:evenVBand="0" w:oddHBand="0" w:evenHBand="1" w:firstRowFirstColumn="0" w:firstRowLastColumn="0" w:lastRowFirstColumn="0" w:lastRowLastColumn="0"/>
            </w:pPr>
            <w:r w:rsidRPr="000700FF">
              <w:t xml:space="preserve">Anticipated student outcomes: </w:t>
            </w:r>
          </w:p>
          <w:p w14:paraId="17ABA3D9"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Increased opportunities to access and participate in social and/or recreational activities.</w:t>
            </w:r>
          </w:p>
        </w:tc>
        <w:tc>
          <w:tcPr>
            <w:tcW w:w="2324" w:type="dxa"/>
          </w:tcPr>
          <w:p w14:paraId="2EB977B3"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lastRenderedPageBreak/>
              <w:t>Dice alternatives</w:t>
            </w:r>
            <w:r w:rsidRPr="000700FF">
              <w:br/>
            </w:r>
            <w:r w:rsidRPr="000C6944">
              <w:rPr>
                <w:i/>
              </w:rPr>
              <w:t>e.g. ‘spinners’</w:t>
            </w:r>
          </w:p>
          <w:p w14:paraId="1C31ECE4"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Inclusive playground equipment </w:t>
            </w:r>
          </w:p>
          <w:p w14:paraId="425998A8" w14:textId="61C552BB" w:rsid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rPr>
                <w:i/>
              </w:rPr>
            </w:pPr>
            <w:r w:rsidRPr="000700FF">
              <w:t>Modified gaming equipment</w:t>
            </w:r>
            <w:r w:rsidRPr="000700FF">
              <w:br/>
            </w:r>
            <w:r w:rsidRPr="000C6944">
              <w:rPr>
                <w:i/>
              </w:rPr>
              <w:t>e.g. modified game controllers</w:t>
            </w:r>
          </w:p>
          <w:p w14:paraId="6A03AE44" w14:textId="01FE3D8E" w:rsidR="008A76FA" w:rsidRPr="000C6944" w:rsidRDefault="008A76FA" w:rsidP="000C6944">
            <w:pPr>
              <w:pStyle w:val="ESBulletsinTable"/>
              <w:cnfStyle w:val="000000010000" w:firstRow="0" w:lastRow="0" w:firstColumn="0" w:lastColumn="0" w:oddVBand="0" w:evenVBand="0" w:oddHBand="0" w:evenHBand="1" w:firstRowFirstColumn="0" w:firstRowLastColumn="0" w:lastRowFirstColumn="0" w:lastRowLastColumn="0"/>
              <w:rPr>
                <w:i/>
              </w:rPr>
            </w:pPr>
            <w:r>
              <w:t>Collaborative games</w:t>
            </w:r>
          </w:p>
          <w:p w14:paraId="024236DB" w14:textId="77777777" w:rsidR="000700FF" w:rsidRPr="000700FF" w:rsidRDefault="000700FF" w:rsidP="00752A6B">
            <w:pPr>
              <w:cnfStyle w:val="000000010000" w:firstRow="0" w:lastRow="0" w:firstColumn="0" w:lastColumn="0" w:oddVBand="0" w:evenVBand="0" w:oddHBand="0" w:evenHBand="1" w:firstRowFirstColumn="0" w:firstRowLastColumn="0" w:lastRowFirstColumn="0" w:lastRowLastColumn="0"/>
            </w:pPr>
          </w:p>
        </w:tc>
      </w:tr>
      <w:tr w:rsidR="000C6944" w:rsidRPr="000700FF" w14:paraId="3A51AC9A" w14:textId="77777777" w:rsidTr="0075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30354AAB" w14:textId="77777777" w:rsidR="000700FF" w:rsidRPr="000700FF" w:rsidRDefault="000700FF" w:rsidP="00752A6B">
            <w:r w:rsidRPr="000700FF">
              <w:t>Literacy aids</w:t>
            </w:r>
          </w:p>
        </w:tc>
        <w:tc>
          <w:tcPr>
            <w:tcW w:w="5403" w:type="dxa"/>
          </w:tcPr>
          <w:p w14:paraId="077E3F44" w14:textId="77777777" w:rsidR="000700FF" w:rsidRPr="000700FF" w:rsidRDefault="000700FF" w:rsidP="00752A6B">
            <w:pPr>
              <w:cnfStyle w:val="000000100000" w:firstRow="0" w:lastRow="0" w:firstColumn="0" w:lastColumn="0" w:oddVBand="0" w:evenVBand="0" w:oddHBand="1" w:evenHBand="0" w:firstRowFirstColumn="0" w:firstRowLastColumn="0" w:lastRowFirstColumn="0" w:lastRowLastColumn="0"/>
            </w:pPr>
            <w:r w:rsidRPr="000700FF">
              <w:t>Literacy aids aim to support students’ engagement with reading and writing by removing barriers to learning associated with a disability or additional learning needs.</w:t>
            </w:r>
          </w:p>
          <w:p w14:paraId="114DCF93" w14:textId="77777777" w:rsidR="000700FF" w:rsidRPr="000700FF" w:rsidRDefault="000700FF" w:rsidP="00752A6B">
            <w:pPr>
              <w:cnfStyle w:val="000000100000" w:firstRow="0" w:lastRow="0" w:firstColumn="0" w:lastColumn="0" w:oddVBand="0" w:evenVBand="0" w:oddHBand="1" w:evenHBand="0" w:firstRowFirstColumn="0" w:firstRowLastColumn="0" w:lastRowFirstColumn="0" w:lastRowLastColumn="0"/>
            </w:pPr>
            <w:r w:rsidRPr="000700FF">
              <w:t>Some literacy aids are designed to support a range of needs, while others are targeted at specific needs and learning difficulties. When considering this type of equipment for an individual student, it is important to consider whether the equipment supports that student’s specific needs.</w:t>
            </w:r>
          </w:p>
          <w:p w14:paraId="7120F2E5" w14:textId="77777777" w:rsidR="000700FF" w:rsidRPr="000700FF" w:rsidRDefault="000700FF" w:rsidP="00752A6B">
            <w:pPr>
              <w:cnfStyle w:val="000000100000" w:firstRow="0" w:lastRow="0" w:firstColumn="0" w:lastColumn="0" w:oddVBand="0" w:evenVBand="0" w:oddHBand="1" w:evenHBand="0" w:firstRowFirstColumn="0" w:firstRowLastColumn="0" w:lastRowFirstColumn="0" w:lastRowLastColumn="0"/>
            </w:pPr>
            <w:r w:rsidRPr="000700FF">
              <w:t xml:space="preserve">Anticipated student outcomes: </w:t>
            </w:r>
          </w:p>
          <w:p w14:paraId="181339C0"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Increased ability to access literacy activities independently</w:t>
            </w:r>
          </w:p>
          <w:p w14:paraId="349B2649"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Increased participation, engagement and success in literacy.</w:t>
            </w:r>
          </w:p>
        </w:tc>
        <w:tc>
          <w:tcPr>
            <w:tcW w:w="2324" w:type="dxa"/>
          </w:tcPr>
          <w:p w14:paraId="3F188673"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Literacy development software/apps with a focus on inclusion</w:t>
            </w:r>
          </w:p>
          <w:p w14:paraId="2AEAD201"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Assistive writing software/apps</w:t>
            </w:r>
          </w:p>
          <w:p w14:paraId="0D873D3E"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Portable word processors</w:t>
            </w:r>
          </w:p>
          <w:p w14:paraId="184534F0"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E-readers/e-books</w:t>
            </w:r>
          </w:p>
          <w:p w14:paraId="320CA49E"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Books with visual aids</w:t>
            </w:r>
          </w:p>
          <w:p w14:paraId="2A141B8A"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Large-print books</w:t>
            </w:r>
          </w:p>
          <w:p w14:paraId="60714450"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Audiobooks</w:t>
            </w:r>
          </w:p>
          <w:p w14:paraId="7456A054"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Handheld magnifiers</w:t>
            </w:r>
          </w:p>
        </w:tc>
      </w:tr>
      <w:tr w:rsidR="000C6944" w:rsidRPr="000700FF" w14:paraId="67EA0B5C" w14:textId="77777777" w:rsidTr="00752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6A5773F9" w14:textId="281376A6" w:rsidR="000700FF" w:rsidRPr="000700FF" w:rsidRDefault="000C6944" w:rsidP="00752A6B">
            <w:r w:rsidRPr="000C6944">
              <w:t>Mathematical writing software</w:t>
            </w:r>
          </w:p>
        </w:tc>
        <w:tc>
          <w:tcPr>
            <w:tcW w:w="5403" w:type="dxa"/>
          </w:tcPr>
          <w:p w14:paraId="3809041B" w14:textId="77777777" w:rsidR="000700FF" w:rsidRPr="00E04909" w:rsidRDefault="000700FF" w:rsidP="00752A6B">
            <w:pPr>
              <w:cnfStyle w:val="000000010000" w:firstRow="0" w:lastRow="0" w:firstColumn="0" w:lastColumn="0" w:oddVBand="0" w:evenVBand="0" w:oddHBand="0" w:evenHBand="1" w:firstRowFirstColumn="0" w:firstRowLastColumn="0" w:lastRowFirstColumn="0" w:lastRowLastColumn="0"/>
            </w:pPr>
            <w:r w:rsidRPr="00E04909">
              <w:t>Mathematical writing software can be used to write mathematical formulae and equations using digital technology. While the software can be used by all students and may suit individual students’ learning preferences, it may be particularly beneficial for students who have difficulty writing legibly due to a disability or additional learning need.</w:t>
            </w:r>
          </w:p>
          <w:p w14:paraId="4CEF41D2" w14:textId="77777777" w:rsidR="000700FF" w:rsidRPr="00E04909" w:rsidRDefault="000700FF" w:rsidP="00752A6B">
            <w:pPr>
              <w:cnfStyle w:val="000000010000" w:firstRow="0" w:lastRow="0" w:firstColumn="0" w:lastColumn="0" w:oddVBand="0" w:evenVBand="0" w:oddHBand="0" w:evenHBand="1" w:firstRowFirstColumn="0" w:firstRowLastColumn="0" w:lastRowFirstColumn="0" w:lastRowLastColumn="0"/>
            </w:pPr>
            <w:r w:rsidRPr="00E04909">
              <w:t xml:space="preserve">Anticipated student outcomes: </w:t>
            </w:r>
          </w:p>
          <w:p w14:paraId="11BCF01B" w14:textId="77777777" w:rsidR="000700FF" w:rsidRPr="00E04909"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E04909">
              <w:lastRenderedPageBreak/>
              <w:t>Increased participation, engagement and success in mathematics.</w:t>
            </w:r>
          </w:p>
        </w:tc>
        <w:tc>
          <w:tcPr>
            <w:tcW w:w="2324" w:type="dxa"/>
          </w:tcPr>
          <w:p w14:paraId="1853F4FB" w14:textId="0DBB91EE" w:rsidR="000700FF" w:rsidRPr="00E04909" w:rsidRDefault="000C6944" w:rsidP="000C6944">
            <w:pPr>
              <w:pStyle w:val="ESBulletsinTable"/>
              <w:cnfStyle w:val="000000010000" w:firstRow="0" w:lastRow="0" w:firstColumn="0" w:lastColumn="0" w:oddVBand="0" w:evenVBand="0" w:oddHBand="0" w:evenHBand="1" w:firstRowFirstColumn="0" w:firstRowLastColumn="0" w:lastRowFirstColumn="0" w:lastRowLastColumn="0"/>
            </w:pPr>
            <w:r w:rsidRPr="00E04909">
              <w:lastRenderedPageBreak/>
              <w:t>n/a</w:t>
            </w:r>
          </w:p>
        </w:tc>
      </w:tr>
      <w:tr w:rsidR="000C6944" w:rsidRPr="000700FF" w14:paraId="041A7336" w14:textId="77777777" w:rsidTr="0075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18C2C1E2" w14:textId="77777777" w:rsidR="000700FF" w:rsidRPr="000700FF" w:rsidRDefault="000700FF" w:rsidP="00752A6B">
            <w:r w:rsidRPr="000700FF">
              <w:t>Smart pens</w:t>
            </w:r>
          </w:p>
        </w:tc>
        <w:tc>
          <w:tcPr>
            <w:tcW w:w="5403" w:type="dxa"/>
          </w:tcPr>
          <w:p w14:paraId="0294BF71" w14:textId="77777777" w:rsidR="000700FF" w:rsidRPr="000700FF" w:rsidRDefault="000700FF" w:rsidP="00752A6B">
            <w:pPr>
              <w:cnfStyle w:val="000000100000" w:firstRow="0" w:lastRow="0" w:firstColumn="0" w:lastColumn="0" w:oddVBand="0" w:evenVBand="0" w:oddHBand="1" w:evenHBand="0" w:firstRowFirstColumn="0" w:firstRowLastColumn="0" w:lastRowFirstColumn="0" w:lastRowLastColumn="0"/>
            </w:pPr>
            <w:r w:rsidRPr="000700FF">
              <w:t>Smart pens are highly portable devices with a variety of functions, including:</w:t>
            </w:r>
          </w:p>
          <w:p w14:paraId="1F80F857"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recording handwritten notes electronically</w:t>
            </w:r>
          </w:p>
          <w:p w14:paraId="31C3F47B"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converting text to speech</w:t>
            </w:r>
          </w:p>
          <w:p w14:paraId="4586D91E"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recording audio</w:t>
            </w:r>
          </w:p>
          <w:p w14:paraId="614423D8"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providing word definitions by connecting to electronic dictionaries.</w:t>
            </w:r>
          </w:p>
          <w:p w14:paraId="0E200E68" w14:textId="77777777" w:rsidR="000700FF" w:rsidRPr="000700FF" w:rsidRDefault="000700FF" w:rsidP="00752A6B">
            <w:pPr>
              <w:cnfStyle w:val="000000100000" w:firstRow="0" w:lastRow="0" w:firstColumn="0" w:lastColumn="0" w:oddVBand="0" w:evenVBand="0" w:oddHBand="1" w:evenHBand="0" w:firstRowFirstColumn="0" w:firstRowLastColumn="0" w:lastRowFirstColumn="0" w:lastRowLastColumn="0"/>
            </w:pPr>
            <w:r w:rsidRPr="000700FF">
              <w:t>Some Smart Pens also offer additional functionality through accompanying mobile applications and digital notepads.</w:t>
            </w:r>
          </w:p>
          <w:p w14:paraId="7ED565B3" w14:textId="77777777" w:rsidR="000700FF" w:rsidRPr="000700FF" w:rsidRDefault="000700FF" w:rsidP="00752A6B">
            <w:pPr>
              <w:cnfStyle w:val="000000100000" w:firstRow="0" w:lastRow="0" w:firstColumn="0" w:lastColumn="0" w:oddVBand="0" w:evenVBand="0" w:oddHBand="1" w:evenHBand="0" w:firstRowFirstColumn="0" w:firstRowLastColumn="0" w:lastRowFirstColumn="0" w:lastRowLastColumn="0"/>
            </w:pPr>
            <w:r w:rsidRPr="000700FF">
              <w:t>They may assist all students by supporting their comprehension of reading material, and may be particularly beneficial for students who have difficulty writing legibly due to a disability or additional learning need.</w:t>
            </w:r>
          </w:p>
          <w:p w14:paraId="5BAB6D86" w14:textId="77777777" w:rsidR="000700FF" w:rsidRPr="000700FF" w:rsidRDefault="000700FF" w:rsidP="00752A6B">
            <w:pPr>
              <w:cnfStyle w:val="000000100000" w:firstRow="0" w:lastRow="0" w:firstColumn="0" w:lastColumn="0" w:oddVBand="0" w:evenVBand="0" w:oddHBand="1" w:evenHBand="0" w:firstRowFirstColumn="0" w:firstRowLastColumn="0" w:lastRowFirstColumn="0" w:lastRowLastColumn="0"/>
            </w:pPr>
            <w:r w:rsidRPr="000700FF">
              <w:t xml:space="preserve">Anticipated student outcomes: </w:t>
            </w:r>
          </w:p>
          <w:p w14:paraId="5A95A44A"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Increased participation, engagement and success in literacy.</w:t>
            </w:r>
          </w:p>
        </w:tc>
        <w:tc>
          <w:tcPr>
            <w:tcW w:w="2324" w:type="dxa"/>
          </w:tcPr>
          <w:p w14:paraId="39CC9954"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Text-to-speech pens</w:t>
            </w:r>
          </w:p>
          <w:p w14:paraId="7922FB50"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Handheld scanners</w:t>
            </w:r>
          </w:p>
          <w:p w14:paraId="4E10170F"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Electronic note-takers</w:t>
            </w:r>
          </w:p>
          <w:p w14:paraId="5A5182F9"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Audio recording pens</w:t>
            </w:r>
          </w:p>
        </w:tc>
      </w:tr>
      <w:tr w:rsidR="000C6944" w:rsidRPr="000700FF" w14:paraId="77B4D9E2" w14:textId="77777777" w:rsidTr="00752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05C28F8D" w14:textId="77777777" w:rsidR="000700FF" w:rsidRPr="000700FF" w:rsidRDefault="000700FF" w:rsidP="00752A6B">
            <w:r w:rsidRPr="000700FF">
              <w:t>Portable amplification equipment</w:t>
            </w:r>
          </w:p>
        </w:tc>
        <w:tc>
          <w:tcPr>
            <w:tcW w:w="5403" w:type="dxa"/>
          </w:tcPr>
          <w:p w14:paraId="1409B8CA" w14:textId="77777777" w:rsidR="000700FF" w:rsidRPr="000700FF" w:rsidRDefault="000700FF" w:rsidP="00752A6B">
            <w:pPr>
              <w:cnfStyle w:val="000000010000" w:firstRow="0" w:lastRow="0" w:firstColumn="0" w:lastColumn="0" w:oddVBand="0" w:evenVBand="0" w:oddHBand="0" w:evenHBand="1" w:firstRowFirstColumn="0" w:firstRowLastColumn="0" w:lastRowFirstColumn="0" w:lastRowLastColumn="0"/>
            </w:pPr>
            <w:r w:rsidRPr="000700FF">
              <w:t>Portable amplification equipment supports students who are hard of hearing or have auditory processing challenges and/or middle ear infections by amplifying the voices of teachers and other students while reducing background noise. It can support students to participate in school activities inside and outside the classroom, including assemblies, specialist classes and outdoor activities.</w:t>
            </w:r>
          </w:p>
          <w:p w14:paraId="5402E96F" w14:textId="77777777" w:rsidR="000700FF" w:rsidRPr="000700FF" w:rsidRDefault="000700FF" w:rsidP="00752A6B">
            <w:pPr>
              <w:cnfStyle w:val="000000010000" w:firstRow="0" w:lastRow="0" w:firstColumn="0" w:lastColumn="0" w:oddVBand="0" w:evenVBand="0" w:oddHBand="0" w:evenHBand="1" w:firstRowFirstColumn="0" w:firstRowLastColumn="0" w:lastRowFirstColumn="0" w:lastRowLastColumn="0"/>
            </w:pPr>
            <w:r w:rsidRPr="000700FF">
              <w:t>When considering room-based amplification equipment, it is recommended that you consider all of the students who will be using it; while this equipment may meet the needs of some students, it may also present a barrier to other students’ learning and participation in some instances.</w:t>
            </w:r>
          </w:p>
          <w:p w14:paraId="0EC22F2E" w14:textId="77777777" w:rsidR="000700FF" w:rsidRPr="000700FF" w:rsidRDefault="000700FF" w:rsidP="00752A6B">
            <w:pPr>
              <w:cnfStyle w:val="000000010000" w:firstRow="0" w:lastRow="0" w:firstColumn="0" w:lastColumn="0" w:oddVBand="0" w:evenVBand="0" w:oddHBand="0" w:evenHBand="1" w:firstRowFirstColumn="0" w:firstRowLastColumn="0" w:lastRowFirstColumn="0" w:lastRowLastColumn="0"/>
            </w:pPr>
            <w:r w:rsidRPr="000700FF">
              <w:lastRenderedPageBreak/>
              <w:t>When considering portable equipment such as headphones and FM transmitters, it is recommended that you consider the equipment’s compatibility with students’ hearing aids/cochlear implants.</w:t>
            </w:r>
          </w:p>
          <w:p w14:paraId="4A98A1BF" w14:textId="77777777" w:rsidR="000700FF" w:rsidRPr="002A5101" w:rsidRDefault="000700FF" w:rsidP="00752A6B">
            <w:pPr>
              <w:cnfStyle w:val="000000010000" w:firstRow="0" w:lastRow="0" w:firstColumn="0" w:lastColumn="0" w:oddVBand="0" w:evenVBand="0" w:oddHBand="0" w:evenHBand="1" w:firstRowFirstColumn="0" w:firstRowLastColumn="0" w:lastRowFirstColumn="0" w:lastRowLastColumn="0"/>
            </w:pPr>
            <w:r w:rsidRPr="002A5101">
              <w:t xml:space="preserve">Anticipated student outcomes: </w:t>
            </w:r>
          </w:p>
          <w:p w14:paraId="5C81F267"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Increased participation in group discussions</w:t>
            </w:r>
          </w:p>
          <w:p w14:paraId="003D4758"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Increased ability to actively listen to teachers and peers.</w:t>
            </w:r>
          </w:p>
        </w:tc>
        <w:tc>
          <w:tcPr>
            <w:tcW w:w="2324" w:type="dxa"/>
          </w:tcPr>
          <w:p w14:paraId="49E699FD"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lastRenderedPageBreak/>
              <w:t>Room-based amplification systems</w:t>
            </w:r>
          </w:p>
          <w:p w14:paraId="2EAE6065"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Remote microphones</w:t>
            </w:r>
          </w:p>
          <w:p w14:paraId="72B4D09D"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Wireless microphones</w:t>
            </w:r>
          </w:p>
          <w:p w14:paraId="1DB413A5"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FM transmitters</w:t>
            </w:r>
          </w:p>
          <w:p w14:paraId="2062571E" w14:textId="77777777" w:rsidR="000700FF" w:rsidRPr="000700FF"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0700FF">
              <w:t>Hearing aid/cochlear-compatible headphones</w:t>
            </w:r>
          </w:p>
        </w:tc>
      </w:tr>
      <w:tr w:rsidR="000C6944" w:rsidRPr="000700FF" w14:paraId="727DD918" w14:textId="77777777" w:rsidTr="0075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017B7F2" w14:textId="77777777" w:rsidR="000700FF" w:rsidRPr="000700FF" w:rsidRDefault="000700FF" w:rsidP="00752A6B">
            <w:r w:rsidRPr="000700FF">
              <w:t>Captioning software</w:t>
            </w:r>
          </w:p>
        </w:tc>
        <w:tc>
          <w:tcPr>
            <w:tcW w:w="5403" w:type="dxa"/>
          </w:tcPr>
          <w:p w14:paraId="58F8C110" w14:textId="77777777" w:rsidR="000700FF" w:rsidRPr="000700FF" w:rsidRDefault="000700FF" w:rsidP="00752A6B">
            <w:pPr>
              <w:cnfStyle w:val="000000100000" w:firstRow="0" w:lastRow="0" w:firstColumn="0" w:lastColumn="0" w:oddVBand="0" w:evenVBand="0" w:oddHBand="1" w:evenHBand="0" w:firstRowFirstColumn="0" w:firstRowLastColumn="0" w:lastRowFirstColumn="0" w:lastRowLastColumn="0"/>
            </w:pPr>
            <w:r w:rsidRPr="000700FF">
              <w:t>Captioning software supports all students to access lesson content by converting speech-to-text with a high level of accuracy. For example, the software can display a teacher’s speech on a screen as the teacher presents the lesson. Some captioning software also allows users to record lessons (for example, for absent students to review later).</w:t>
            </w:r>
          </w:p>
          <w:p w14:paraId="5A137048" w14:textId="77777777" w:rsidR="000700FF" w:rsidRPr="000700FF" w:rsidRDefault="000700FF" w:rsidP="00752A6B">
            <w:pPr>
              <w:cnfStyle w:val="000000100000" w:firstRow="0" w:lastRow="0" w:firstColumn="0" w:lastColumn="0" w:oddVBand="0" w:evenVBand="0" w:oddHBand="1" w:evenHBand="0" w:firstRowFirstColumn="0" w:firstRowLastColumn="0" w:lastRowFirstColumn="0" w:lastRowLastColumn="0"/>
            </w:pPr>
            <w:r w:rsidRPr="000700FF">
              <w:t>This software may provide benefits for all students, and may be particularly beneficial for students who are hard of hearing and can read proficiently. The broader range of visual and auditory prompts may also assist students who are learning English as an additional language.</w:t>
            </w:r>
          </w:p>
          <w:p w14:paraId="36C76275" w14:textId="77777777" w:rsidR="000700FF" w:rsidRPr="000700FF" w:rsidRDefault="000700FF" w:rsidP="00752A6B">
            <w:pPr>
              <w:cnfStyle w:val="000000100000" w:firstRow="0" w:lastRow="0" w:firstColumn="0" w:lastColumn="0" w:oddVBand="0" w:evenVBand="0" w:oddHBand="1" w:evenHBand="0" w:firstRowFirstColumn="0" w:firstRowLastColumn="0" w:lastRowFirstColumn="0" w:lastRowLastColumn="0"/>
            </w:pPr>
            <w:r w:rsidRPr="000700FF">
              <w:t xml:space="preserve">Anticipated student outcomes: </w:t>
            </w:r>
          </w:p>
          <w:p w14:paraId="1A18F65A"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Increased access to classroom activities</w:t>
            </w:r>
          </w:p>
          <w:p w14:paraId="4AAF97FD"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Increased engagement in school activities.</w:t>
            </w:r>
          </w:p>
        </w:tc>
        <w:tc>
          <w:tcPr>
            <w:tcW w:w="2324" w:type="dxa"/>
          </w:tcPr>
          <w:p w14:paraId="4D668EB7" w14:textId="77777777" w:rsidR="000700FF" w:rsidRPr="000700FF"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0700FF">
              <w:t>Live captioning software/apps</w:t>
            </w:r>
          </w:p>
        </w:tc>
      </w:tr>
      <w:tr w:rsidR="000C6944" w:rsidRPr="000700FF" w14:paraId="0B13AAD9" w14:textId="77777777" w:rsidTr="00752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60FE6D05" w14:textId="77777777" w:rsidR="000700FF" w:rsidRPr="000700FF" w:rsidRDefault="000700FF" w:rsidP="00752A6B">
            <w:r w:rsidRPr="000700FF">
              <w:t>Optical character recognition technology</w:t>
            </w:r>
          </w:p>
        </w:tc>
        <w:tc>
          <w:tcPr>
            <w:tcW w:w="5403" w:type="dxa"/>
          </w:tcPr>
          <w:p w14:paraId="1BA94A09" w14:textId="77777777" w:rsidR="000700FF" w:rsidRPr="00E04909" w:rsidRDefault="000700FF" w:rsidP="00752A6B">
            <w:pPr>
              <w:cnfStyle w:val="000000010000" w:firstRow="0" w:lastRow="0" w:firstColumn="0" w:lastColumn="0" w:oddVBand="0" w:evenVBand="0" w:oddHBand="0" w:evenHBand="1" w:firstRowFirstColumn="0" w:firstRowLastColumn="0" w:lastRowFirstColumn="0" w:lastRowLastColumn="0"/>
            </w:pPr>
            <w:r w:rsidRPr="00E04909">
              <w:t>Optical character recognition technology converts typed or handwritten text on a page to an editable electronic document. For example, a teacher or student can convert a printed worksheet into a document that the student can then work on using a tablet or computer.</w:t>
            </w:r>
          </w:p>
          <w:p w14:paraId="488A005A" w14:textId="77777777" w:rsidR="000700FF" w:rsidRPr="00E04909" w:rsidRDefault="000700FF" w:rsidP="00752A6B">
            <w:pPr>
              <w:cnfStyle w:val="000000010000" w:firstRow="0" w:lastRow="0" w:firstColumn="0" w:lastColumn="0" w:oddVBand="0" w:evenVBand="0" w:oddHBand="0" w:evenHBand="1" w:firstRowFirstColumn="0" w:firstRowLastColumn="0" w:lastRowFirstColumn="0" w:lastRowLastColumn="0"/>
            </w:pPr>
            <w:r w:rsidRPr="00E04909">
              <w:t>Optical character recognition technology can be combined with screen reader software to improve access to books and other resources.</w:t>
            </w:r>
          </w:p>
          <w:p w14:paraId="713C68AA" w14:textId="77777777" w:rsidR="000700FF" w:rsidRPr="00E04909" w:rsidRDefault="000700FF" w:rsidP="00752A6B">
            <w:pPr>
              <w:cnfStyle w:val="000000010000" w:firstRow="0" w:lastRow="0" w:firstColumn="0" w:lastColumn="0" w:oddVBand="0" w:evenVBand="0" w:oddHBand="0" w:evenHBand="1" w:firstRowFirstColumn="0" w:firstRowLastColumn="0" w:lastRowFirstColumn="0" w:lastRowLastColumn="0"/>
            </w:pPr>
            <w:r w:rsidRPr="00E04909">
              <w:t xml:space="preserve">Anticipated student outcomes: </w:t>
            </w:r>
          </w:p>
          <w:p w14:paraId="35883825" w14:textId="77777777" w:rsidR="000700FF" w:rsidRPr="00E04909"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E04909">
              <w:lastRenderedPageBreak/>
              <w:t>Increased access to a range of classroom activities</w:t>
            </w:r>
          </w:p>
          <w:p w14:paraId="45DEBCFB" w14:textId="77777777" w:rsidR="000700FF" w:rsidRPr="00E04909" w:rsidRDefault="000700FF" w:rsidP="000C6944">
            <w:pPr>
              <w:pStyle w:val="ESBulletsinTable"/>
              <w:cnfStyle w:val="000000010000" w:firstRow="0" w:lastRow="0" w:firstColumn="0" w:lastColumn="0" w:oddVBand="0" w:evenVBand="0" w:oddHBand="0" w:evenHBand="1" w:firstRowFirstColumn="0" w:firstRowLastColumn="0" w:lastRowFirstColumn="0" w:lastRowLastColumn="0"/>
            </w:pPr>
            <w:r w:rsidRPr="00E04909">
              <w:t>Increased participation and engagement in classroom activities.</w:t>
            </w:r>
          </w:p>
        </w:tc>
        <w:tc>
          <w:tcPr>
            <w:tcW w:w="2324" w:type="dxa"/>
          </w:tcPr>
          <w:p w14:paraId="0D04C559" w14:textId="6FD9FFD8" w:rsidR="000700FF" w:rsidRPr="00E04909" w:rsidRDefault="000C6944" w:rsidP="000C6944">
            <w:pPr>
              <w:pStyle w:val="ESBulletsinTable"/>
              <w:cnfStyle w:val="000000010000" w:firstRow="0" w:lastRow="0" w:firstColumn="0" w:lastColumn="0" w:oddVBand="0" w:evenVBand="0" w:oddHBand="0" w:evenHBand="1" w:firstRowFirstColumn="0" w:firstRowLastColumn="0" w:lastRowFirstColumn="0" w:lastRowLastColumn="0"/>
            </w:pPr>
            <w:r w:rsidRPr="00E04909">
              <w:lastRenderedPageBreak/>
              <w:t>n/a</w:t>
            </w:r>
          </w:p>
        </w:tc>
      </w:tr>
      <w:tr w:rsidR="000C6944" w:rsidRPr="000700FF" w14:paraId="63215AD9" w14:textId="77777777" w:rsidTr="0075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0C8DED33" w14:textId="51656EEF" w:rsidR="000700FF" w:rsidRPr="005C59F4" w:rsidRDefault="008A76FA" w:rsidP="00752A6B">
            <w:r>
              <w:t>Acoustic treatments</w:t>
            </w:r>
          </w:p>
        </w:tc>
        <w:tc>
          <w:tcPr>
            <w:tcW w:w="5403" w:type="dxa"/>
          </w:tcPr>
          <w:p w14:paraId="427303A9" w14:textId="18236F5A" w:rsidR="000700FF" w:rsidRPr="00E04909" w:rsidRDefault="008A76FA" w:rsidP="00752A6B">
            <w:pPr>
              <w:cnfStyle w:val="000000100000" w:firstRow="0" w:lastRow="0" w:firstColumn="0" w:lastColumn="0" w:oddVBand="0" w:evenVBand="0" w:oddHBand="1" w:evenHBand="0" w:firstRowFirstColumn="0" w:firstRowLastColumn="0" w:lastRowFirstColumn="0" w:lastRowLastColumn="0"/>
            </w:pPr>
            <w:r>
              <w:t>Acoustic treatments</w:t>
            </w:r>
            <w:r w:rsidR="000700FF" w:rsidRPr="00E04909">
              <w:t xml:space="preserve"> can be used to adjust the acoustics and decrease the level of background noise in a room. This can support students who are hard of hearing or have auditory processing issues and/or middle ear infections to participate and engage in school activities.</w:t>
            </w:r>
          </w:p>
          <w:p w14:paraId="516038B2" w14:textId="77777777" w:rsidR="000700FF" w:rsidRPr="00E04909" w:rsidRDefault="000700FF" w:rsidP="00752A6B">
            <w:pPr>
              <w:cnfStyle w:val="000000100000" w:firstRow="0" w:lastRow="0" w:firstColumn="0" w:lastColumn="0" w:oddVBand="0" w:evenVBand="0" w:oddHBand="1" w:evenHBand="0" w:firstRowFirstColumn="0" w:firstRowLastColumn="0" w:lastRowFirstColumn="0" w:lastRowLastColumn="0"/>
            </w:pPr>
            <w:r w:rsidRPr="00E04909">
              <w:t xml:space="preserve">Anticipated student outcomes: </w:t>
            </w:r>
          </w:p>
          <w:p w14:paraId="736BD762" w14:textId="77777777" w:rsidR="000700FF" w:rsidRPr="00E04909"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E04909">
              <w:t>Enhanced communication between students, teachers and families</w:t>
            </w:r>
          </w:p>
          <w:p w14:paraId="0B32B8D3" w14:textId="77777777" w:rsidR="000700FF" w:rsidRPr="00E04909"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E04909">
              <w:t xml:space="preserve">Increased ability to independently plan and organise school work </w:t>
            </w:r>
          </w:p>
          <w:p w14:paraId="33E9319F" w14:textId="77777777" w:rsidR="000700FF" w:rsidRPr="00E04909" w:rsidRDefault="000700FF" w:rsidP="000C6944">
            <w:pPr>
              <w:pStyle w:val="ESBulletsinTable"/>
              <w:cnfStyle w:val="000000100000" w:firstRow="0" w:lastRow="0" w:firstColumn="0" w:lastColumn="0" w:oddVBand="0" w:evenVBand="0" w:oddHBand="1" w:evenHBand="0" w:firstRowFirstColumn="0" w:firstRowLastColumn="0" w:lastRowFirstColumn="0" w:lastRowLastColumn="0"/>
            </w:pPr>
            <w:r w:rsidRPr="00E04909">
              <w:t>Increased ability to independently anticipate activities and routines.</w:t>
            </w:r>
          </w:p>
        </w:tc>
        <w:tc>
          <w:tcPr>
            <w:tcW w:w="2324" w:type="dxa"/>
          </w:tcPr>
          <w:p w14:paraId="5127F5B1" w14:textId="77777777" w:rsidR="000700FF" w:rsidRDefault="008A76FA" w:rsidP="000C6944">
            <w:pPr>
              <w:pStyle w:val="ESBulletsinTable"/>
              <w:cnfStyle w:val="000000100000" w:firstRow="0" w:lastRow="0" w:firstColumn="0" w:lastColumn="0" w:oddVBand="0" w:evenVBand="0" w:oddHBand="1" w:evenHBand="0" w:firstRowFirstColumn="0" w:firstRowLastColumn="0" w:lastRowFirstColumn="0" w:lastRowLastColumn="0"/>
            </w:pPr>
            <w:r>
              <w:t>Carpet boards</w:t>
            </w:r>
          </w:p>
          <w:p w14:paraId="36AEDB97" w14:textId="77777777" w:rsidR="008A76FA" w:rsidRDefault="008A76FA" w:rsidP="000C6944">
            <w:pPr>
              <w:pStyle w:val="ESBulletsinTable"/>
              <w:cnfStyle w:val="000000100000" w:firstRow="0" w:lastRow="0" w:firstColumn="0" w:lastColumn="0" w:oddVBand="0" w:evenVBand="0" w:oddHBand="1" w:evenHBand="0" w:firstRowFirstColumn="0" w:firstRowLastColumn="0" w:lastRowFirstColumn="0" w:lastRowLastColumn="0"/>
            </w:pPr>
            <w:r>
              <w:t>Velcro boards</w:t>
            </w:r>
          </w:p>
          <w:p w14:paraId="142178BB" w14:textId="3E0B69D5" w:rsidR="008A76FA" w:rsidRPr="00E04909" w:rsidRDefault="008A76FA" w:rsidP="000C6944">
            <w:pPr>
              <w:pStyle w:val="ESBulletsinTable"/>
              <w:cnfStyle w:val="000000100000" w:firstRow="0" w:lastRow="0" w:firstColumn="0" w:lastColumn="0" w:oddVBand="0" w:evenVBand="0" w:oddHBand="1" w:evenHBand="0" w:firstRowFirstColumn="0" w:firstRowLastColumn="0" w:lastRowFirstColumn="0" w:lastRowLastColumn="0"/>
            </w:pPr>
            <w:r>
              <w:t>Acoustic furnishing</w:t>
            </w:r>
          </w:p>
        </w:tc>
      </w:tr>
    </w:tbl>
    <w:p w14:paraId="7D9145F1" w14:textId="77777777" w:rsidR="00D8360A" w:rsidRPr="00D2156C" w:rsidRDefault="00D8360A" w:rsidP="00D2156C">
      <w:bookmarkStart w:id="34" w:name="_Toc519436497"/>
    </w:p>
    <w:p w14:paraId="17D6B94B" w14:textId="77777777" w:rsidR="00D8360A" w:rsidRDefault="00D8360A">
      <w:pPr>
        <w:spacing w:after="0"/>
        <w:rPr>
          <w:rFonts w:asciiTheme="majorHAnsi" w:eastAsiaTheme="majorEastAsia" w:hAnsiTheme="majorHAnsi" w:cstheme="majorBidi"/>
          <w:b/>
          <w:caps/>
          <w:color w:val="AF272F" w:themeColor="accent1"/>
          <w:sz w:val="26"/>
          <w:szCs w:val="26"/>
        </w:rPr>
      </w:pPr>
      <w:r>
        <w:br w:type="page"/>
      </w:r>
    </w:p>
    <w:p w14:paraId="5E58C907" w14:textId="49352B9B" w:rsidR="00944706" w:rsidRDefault="00944706" w:rsidP="00F304FA">
      <w:pPr>
        <w:pStyle w:val="Heading2"/>
      </w:pPr>
      <w:r w:rsidRPr="00944706">
        <w:lastRenderedPageBreak/>
        <w:t>Access to Technology</w:t>
      </w:r>
      <w:bookmarkEnd w:id="34"/>
    </w:p>
    <w:tbl>
      <w:tblPr>
        <w:tblStyle w:val="DETTableGrid"/>
        <w:tblW w:w="0" w:type="auto"/>
        <w:tblLook w:val="04A0" w:firstRow="1" w:lastRow="0" w:firstColumn="1" w:lastColumn="0" w:noHBand="0" w:noVBand="1"/>
        <w:tblDescription w:val="Access to Technology equipment list"/>
      </w:tblPr>
      <w:tblGrid>
        <w:gridCol w:w="2110"/>
        <w:gridCol w:w="5174"/>
        <w:gridCol w:w="2348"/>
      </w:tblGrid>
      <w:tr w:rsidR="002D34C1" w:rsidRPr="00752A6B" w14:paraId="00928D45" w14:textId="77777777" w:rsidTr="00752A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28A59083" w14:textId="2C71C9A8" w:rsidR="002D34C1" w:rsidRPr="00752A6B" w:rsidRDefault="002D34C1" w:rsidP="0025382E">
            <w:pPr>
              <w:spacing w:before="60" w:after="60"/>
            </w:pPr>
            <w:bookmarkStart w:id="35" w:name="ColumnTitle_3"/>
            <w:r w:rsidRPr="00752A6B">
              <w:t>Equipment Type</w:t>
            </w:r>
          </w:p>
        </w:tc>
        <w:tc>
          <w:tcPr>
            <w:tcW w:w="5406" w:type="dxa"/>
          </w:tcPr>
          <w:p w14:paraId="02368A20" w14:textId="2451F911" w:rsidR="002D34C1" w:rsidRPr="00752A6B" w:rsidRDefault="002D34C1" w:rsidP="0025382E">
            <w:pPr>
              <w:spacing w:before="60" w:after="60"/>
              <w:cnfStyle w:val="100000000000" w:firstRow="1" w:lastRow="0" w:firstColumn="0" w:lastColumn="0" w:oddVBand="0" w:evenVBand="0" w:oddHBand="0" w:evenHBand="0" w:firstRowFirstColumn="0" w:firstRowLastColumn="0" w:lastRowFirstColumn="0" w:lastRowLastColumn="0"/>
            </w:pPr>
            <w:r w:rsidRPr="00752A6B">
              <w:t>Description</w:t>
            </w:r>
          </w:p>
        </w:tc>
        <w:tc>
          <w:tcPr>
            <w:tcW w:w="2332" w:type="dxa"/>
          </w:tcPr>
          <w:p w14:paraId="015DA513" w14:textId="121C39CF" w:rsidR="002D34C1" w:rsidRPr="00752A6B" w:rsidRDefault="002D34C1" w:rsidP="0025382E">
            <w:pPr>
              <w:spacing w:before="60" w:after="60"/>
              <w:cnfStyle w:val="100000000000" w:firstRow="1" w:lastRow="0" w:firstColumn="0" w:lastColumn="0" w:oddVBand="0" w:evenVBand="0" w:oddHBand="0" w:evenHBand="0" w:firstRowFirstColumn="0" w:firstRowLastColumn="0" w:lastRowFirstColumn="0" w:lastRowLastColumn="0"/>
            </w:pPr>
            <w:bookmarkStart w:id="36" w:name="_Toc519178841"/>
            <w:r w:rsidRPr="00752A6B">
              <w:t>EXAMPLE ITEMS</w:t>
            </w:r>
            <w:bookmarkEnd w:id="36"/>
          </w:p>
        </w:tc>
      </w:tr>
      <w:bookmarkEnd w:id="35"/>
      <w:tr w:rsidR="002D34C1" w:rsidRPr="00752A6B" w14:paraId="1EF66924" w14:textId="77777777" w:rsidTr="0075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5A43F19E" w14:textId="50B9DA8E" w:rsidR="002D34C1" w:rsidRPr="00752A6B" w:rsidRDefault="002D34C1" w:rsidP="00752A6B">
            <w:r w:rsidRPr="00752A6B">
              <w:t>Mouse/keyboard alternatives</w:t>
            </w:r>
          </w:p>
        </w:tc>
        <w:tc>
          <w:tcPr>
            <w:tcW w:w="5406" w:type="dxa"/>
          </w:tcPr>
          <w:p w14:paraId="5BD9C8A9" w14:textId="77777777" w:rsidR="002D34C1" w:rsidRPr="00752A6B" w:rsidRDefault="002D34C1" w:rsidP="00752A6B">
            <w:pPr>
              <w:cnfStyle w:val="000000100000" w:firstRow="0" w:lastRow="0" w:firstColumn="0" w:lastColumn="0" w:oddVBand="0" w:evenVBand="0" w:oddHBand="1" w:evenHBand="0" w:firstRowFirstColumn="0" w:firstRowLastColumn="0" w:lastRowFirstColumn="0" w:lastRowLastColumn="0"/>
            </w:pPr>
            <w:r w:rsidRPr="00752A6B">
              <w:t>Mouse/keyboard alternatives support students who are unable to use standard computer hardware to access computer-based activities and tasks. This equipment may be particularly beneficial for students who have physical challenges associated with hand-eye coordination, fine motor skills, muscle strength or postural support.</w:t>
            </w:r>
          </w:p>
          <w:p w14:paraId="4CF3DF6C" w14:textId="77777777" w:rsidR="002D34C1" w:rsidRPr="00752A6B" w:rsidRDefault="002D34C1" w:rsidP="00752A6B">
            <w:pPr>
              <w:cnfStyle w:val="000000100000" w:firstRow="0" w:lastRow="0" w:firstColumn="0" w:lastColumn="0" w:oddVBand="0" w:evenVBand="0" w:oddHBand="1" w:evenHBand="0" w:firstRowFirstColumn="0" w:firstRowLastColumn="0" w:lastRowFirstColumn="0" w:lastRowLastColumn="0"/>
            </w:pPr>
            <w:r w:rsidRPr="00752A6B">
              <w:t>Where mouse/keyboard alternatives are intended to meet the needs of an individual student, it is recommended that they are prescribed, installed and customised to students’ individual needs by suitably qualified professionals.</w:t>
            </w:r>
          </w:p>
          <w:p w14:paraId="42CF1EE1" w14:textId="77777777" w:rsidR="002D34C1" w:rsidRPr="00752A6B" w:rsidRDefault="002D34C1" w:rsidP="00752A6B">
            <w:pPr>
              <w:cnfStyle w:val="000000100000" w:firstRow="0" w:lastRow="0" w:firstColumn="0" w:lastColumn="0" w:oddVBand="0" w:evenVBand="0" w:oddHBand="1" w:evenHBand="0" w:firstRowFirstColumn="0" w:firstRowLastColumn="0" w:lastRowFirstColumn="0" w:lastRowLastColumn="0"/>
            </w:pPr>
            <w:r w:rsidRPr="00752A6B">
              <w:t xml:space="preserve">Anticipated student outcomes: </w:t>
            </w:r>
          </w:p>
          <w:p w14:paraId="1EE0861E" w14:textId="77777777" w:rsidR="002D34C1" w:rsidRPr="00752A6B" w:rsidRDefault="002D34C1" w:rsidP="00752A6B">
            <w:pPr>
              <w:pStyle w:val="ESBulletsinTable"/>
              <w:cnfStyle w:val="000000100000" w:firstRow="0" w:lastRow="0" w:firstColumn="0" w:lastColumn="0" w:oddVBand="0" w:evenVBand="0" w:oddHBand="1" w:evenHBand="0" w:firstRowFirstColumn="0" w:firstRowLastColumn="0" w:lastRowFirstColumn="0" w:lastRowLastColumn="0"/>
            </w:pPr>
            <w:r w:rsidRPr="00752A6B">
              <w:t>Increased access to curriculum content and computer-based tasks</w:t>
            </w:r>
          </w:p>
          <w:p w14:paraId="11423F7E" w14:textId="2685E15A" w:rsidR="002D34C1" w:rsidRPr="00752A6B" w:rsidRDefault="002D34C1" w:rsidP="00752A6B">
            <w:pPr>
              <w:pStyle w:val="ESBulletsinTable"/>
              <w:cnfStyle w:val="000000100000" w:firstRow="0" w:lastRow="0" w:firstColumn="0" w:lastColumn="0" w:oddVBand="0" w:evenVBand="0" w:oddHBand="1" w:evenHBand="0" w:firstRowFirstColumn="0" w:firstRowLastColumn="0" w:lastRowFirstColumn="0" w:lastRowLastColumn="0"/>
            </w:pPr>
            <w:r w:rsidRPr="00752A6B">
              <w:t>Increased independence and engagement in computer-based tasks.</w:t>
            </w:r>
          </w:p>
        </w:tc>
        <w:tc>
          <w:tcPr>
            <w:tcW w:w="2332" w:type="dxa"/>
          </w:tcPr>
          <w:p w14:paraId="19D434F0" w14:textId="77777777" w:rsidR="002D34C1" w:rsidRPr="00752A6B" w:rsidRDefault="002D34C1" w:rsidP="00752A6B">
            <w:pPr>
              <w:pStyle w:val="ESBulletsinTable"/>
              <w:cnfStyle w:val="000000100000" w:firstRow="0" w:lastRow="0" w:firstColumn="0" w:lastColumn="0" w:oddVBand="0" w:evenVBand="0" w:oddHBand="1" w:evenHBand="0" w:firstRowFirstColumn="0" w:firstRowLastColumn="0" w:lastRowFirstColumn="0" w:lastRowLastColumn="0"/>
            </w:pPr>
            <w:r w:rsidRPr="00752A6B">
              <w:t>High-contrast keyboards</w:t>
            </w:r>
          </w:p>
          <w:p w14:paraId="7CFF9661" w14:textId="77777777" w:rsidR="002D34C1" w:rsidRPr="00752A6B" w:rsidRDefault="002D34C1" w:rsidP="00752A6B">
            <w:pPr>
              <w:pStyle w:val="ESBulletsinTable"/>
              <w:cnfStyle w:val="000000100000" w:firstRow="0" w:lastRow="0" w:firstColumn="0" w:lastColumn="0" w:oddVBand="0" w:evenVBand="0" w:oddHBand="1" w:evenHBand="0" w:firstRowFirstColumn="0" w:firstRowLastColumn="0" w:lastRowFirstColumn="0" w:lastRowLastColumn="0"/>
            </w:pPr>
            <w:r w:rsidRPr="00752A6B">
              <w:t>Large-key keyboards</w:t>
            </w:r>
          </w:p>
          <w:p w14:paraId="7438F41B" w14:textId="77777777" w:rsidR="002D34C1" w:rsidRPr="00752A6B" w:rsidRDefault="002D34C1" w:rsidP="00752A6B">
            <w:pPr>
              <w:pStyle w:val="ESBulletsinTable"/>
              <w:cnfStyle w:val="000000100000" w:firstRow="0" w:lastRow="0" w:firstColumn="0" w:lastColumn="0" w:oddVBand="0" w:evenVBand="0" w:oddHBand="1" w:evenHBand="0" w:firstRowFirstColumn="0" w:firstRowLastColumn="0" w:lastRowFirstColumn="0" w:lastRowLastColumn="0"/>
            </w:pPr>
            <w:r w:rsidRPr="00752A6B">
              <w:t>Mouse emulating software</w:t>
            </w:r>
          </w:p>
          <w:p w14:paraId="47F9AD2A" w14:textId="77777777" w:rsidR="002D34C1" w:rsidRPr="00752A6B" w:rsidRDefault="002D34C1" w:rsidP="00752A6B">
            <w:pPr>
              <w:pStyle w:val="ESBulletsinTable"/>
              <w:cnfStyle w:val="000000100000" w:firstRow="0" w:lastRow="0" w:firstColumn="0" w:lastColumn="0" w:oddVBand="0" w:evenVBand="0" w:oddHBand="1" w:evenHBand="0" w:firstRowFirstColumn="0" w:firstRowLastColumn="0" w:lastRowFirstColumn="0" w:lastRowLastColumn="0"/>
            </w:pPr>
            <w:r w:rsidRPr="00752A6B">
              <w:t>Trackballs</w:t>
            </w:r>
          </w:p>
          <w:p w14:paraId="3FCB99AC" w14:textId="5074F9C0" w:rsidR="002D34C1" w:rsidRPr="00752A6B" w:rsidRDefault="002D34C1" w:rsidP="00752A6B">
            <w:pPr>
              <w:pStyle w:val="ESBulletsinTable"/>
              <w:cnfStyle w:val="000000100000" w:firstRow="0" w:lastRow="0" w:firstColumn="0" w:lastColumn="0" w:oddVBand="0" w:evenVBand="0" w:oddHBand="1" w:evenHBand="0" w:firstRowFirstColumn="0" w:firstRowLastColumn="0" w:lastRowFirstColumn="0" w:lastRowLastColumn="0"/>
            </w:pPr>
            <w:r w:rsidRPr="00752A6B">
              <w:t>Joysticks</w:t>
            </w:r>
          </w:p>
        </w:tc>
      </w:tr>
      <w:tr w:rsidR="002D34C1" w:rsidRPr="00752A6B" w14:paraId="6D3A9459" w14:textId="77777777" w:rsidTr="00752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3EC08AC2" w14:textId="742EE999" w:rsidR="002D34C1" w:rsidRPr="00752A6B" w:rsidRDefault="002D34C1" w:rsidP="00752A6B">
            <w:r w:rsidRPr="00752A6B">
              <w:t>Mouse/keyboard training software</w:t>
            </w:r>
          </w:p>
        </w:tc>
        <w:tc>
          <w:tcPr>
            <w:tcW w:w="5406" w:type="dxa"/>
          </w:tcPr>
          <w:p w14:paraId="2F22832F" w14:textId="6FD508DA" w:rsidR="002D34C1" w:rsidRPr="00752A6B" w:rsidRDefault="002D34C1" w:rsidP="00752A6B">
            <w:pPr>
              <w:cnfStyle w:val="000000010000" w:firstRow="0" w:lastRow="0" w:firstColumn="0" w:lastColumn="0" w:oddVBand="0" w:evenVBand="0" w:oddHBand="0" w:evenHBand="1" w:firstRowFirstColumn="0" w:firstRowLastColumn="0" w:lastRowFirstColumn="0" w:lastRowLastColumn="0"/>
            </w:pPr>
            <w:r w:rsidRPr="00752A6B">
              <w:t>Mouse/keyboard training software supports students to improve their proficiency in using standard computer hardware, and may support students who have difficulty using standard computer hardware to access a broader range of computer programs and software and more successfully engage with computer-based activities and tasks.</w:t>
            </w:r>
          </w:p>
          <w:p w14:paraId="5A0F61E9" w14:textId="77777777" w:rsidR="002D34C1" w:rsidRPr="00752A6B" w:rsidRDefault="002D34C1" w:rsidP="00752A6B">
            <w:pPr>
              <w:cnfStyle w:val="000000010000" w:firstRow="0" w:lastRow="0" w:firstColumn="0" w:lastColumn="0" w:oddVBand="0" w:evenVBand="0" w:oddHBand="0" w:evenHBand="1" w:firstRowFirstColumn="0" w:firstRowLastColumn="0" w:lastRowFirstColumn="0" w:lastRowLastColumn="0"/>
            </w:pPr>
            <w:r w:rsidRPr="00752A6B">
              <w:t xml:space="preserve">Anticipated student outcomes: </w:t>
            </w:r>
          </w:p>
          <w:p w14:paraId="1B2C1E8F" w14:textId="77777777" w:rsidR="002D34C1" w:rsidRPr="00752A6B" w:rsidRDefault="002D34C1" w:rsidP="00752A6B">
            <w:pPr>
              <w:pStyle w:val="ESBulletsinTable"/>
              <w:cnfStyle w:val="000000010000" w:firstRow="0" w:lastRow="0" w:firstColumn="0" w:lastColumn="0" w:oddVBand="0" w:evenVBand="0" w:oddHBand="0" w:evenHBand="1" w:firstRowFirstColumn="0" w:firstRowLastColumn="0" w:lastRowFirstColumn="0" w:lastRowLastColumn="0"/>
            </w:pPr>
            <w:r w:rsidRPr="00752A6B">
              <w:t>Increased access to curriculum content and computer-based tasks</w:t>
            </w:r>
          </w:p>
          <w:p w14:paraId="6E2C5DC5" w14:textId="069D118B" w:rsidR="002D34C1" w:rsidRPr="00752A6B" w:rsidRDefault="002D34C1" w:rsidP="00752A6B">
            <w:pPr>
              <w:pStyle w:val="ESBulletsinTable"/>
              <w:cnfStyle w:val="000000010000" w:firstRow="0" w:lastRow="0" w:firstColumn="0" w:lastColumn="0" w:oddVBand="0" w:evenVBand="0" w:oddHBand="0" w:evenHBand="1" w:firstRowFirstColumn="0" w:firstRowLastColumn="0" w:lastRowFirstColumn="0" w:lastRowLastColumn="0"/>
            </w:pPr>
            <w:r w:rsidRPr="00752A6B">
              <w:t>Increased independence and engagement in computer-based tasks.</w:t>
            </w:r>
          </w:p>
        </w:tc>
        <w:tc>
          <w:tcPr>
            <w:tcW w:w="2332" w:type="dxa"/>
          </w:tcPr>
          <w:p w14:paraId="38FD7FB0" w14:textId="77777777" w:rsidR="002D34C1" w:rsidRPr="00752A6B" w:rsidRDefault="002D34C1" w:rsidP="00752A6B">
            <w:pPr>
              <w:pStyle w:val="ESBulletsinTable"/>
              <w:cnfStyle w:val="000000010000" w:firstRow="0" w:lastRow="0" w:firstColumn="0" w:lastColumn="0" w:oddVBand="0" w:evenVBand="0" w:oddHBand="0" w:evenHBand="1" w:firstRowFirstColumn="0" w:firstRowLastColumn="0" w:lastRowFirstColumn="0" w:lastRowLastColumn="0"/>
            </w:pPr>
            <w:r w:rsidRPr="00752A6B">
              <w:t>Typing software</w:t>
            </w:r>
          </w:p>
          <w:p w14:paraId="37164AA6" w14:textId="70184984" w:rsidR="002D34C1" w:rsidRPr="00752A6B" w:rsidRDefault="002D34C1" w:rsidP="00752A6B">
            <w:pPr>
              <w:pStyle w:val="ESBulletsinTable"/>
              <w:cnfStyle w:val="000000010000" w:firstRow="0" w:lastRow="0" w:firstColumn="0" w:lastColumn="0" w:oddVBand="0" w:evenVBand="0" w:oddHBand="0" w:evenHBand="1" w:firstRowFirstColumn="0" w:firstRowLastColumn="0" w:lastRowFirstColumn="0" w:lastRowLastColumn="0"/>
            </w:pPr>
            <w:r w:rsidRPr="00752A6B">
              <w:t>Mouse/keyboard training games</w:t>
            </w:r>
          </w:p>
        </w:tc>
      </w:tr>
      <w:tr w:rsidR="002D34C1" w:rsidRPr="00752A6B" w14:paraId="59D35B0D" w14:textId="77777777" w:rsidTr="0075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12C3529A" w14:textId="3C911DBA" w:rsidR="002D34C1" w:rsidRPr="00752A6B" w:rsidRDefault="002D34C1" w:rsidP="00752A6B">
            <w:r w:rsidRPr="00752A6B">
              <w:t>Ability switches and switch-adapted toys</w:t>
            </w:r>
          </w:p>
        </w:tc>
        <w:tc>
          <w:tcPr>
            <w:tcW w:w="5406" w:type="dxa"/>
          </w:tcPr>
          <w:p w14:paraId="6D86578D" w14:textId="77777777" w:rsidR="002D34C1" w:rsidRPr="00752A6B" w:rsidRDefault="002D34C1" w:rsidP="00752A6B">
            <w:pPr>
              <w:cnfStyle w:val="000000100000" w:firstRow="0" w:lastRow="0" w:firstColumn="0" w:lastColumn="0" w:oddVBand="0" w:evenVBand="0" w:oddHBand="1" w:evenHBand="0" w:firstRowFirstColumn="0" w:firstRowLastColumn="0" w:lastRowFirstColumn="0" w:lastRowLastColumn="0"/>
            </w:pPr>
            <w:r w:rsidRPr="00752A6B">
              <w:t xml:space="preserve">Ability switches and switch-adapted toys support students who have physical disabilities to control electronic toys devices </w:t>
            </w:r>
            <w:r w:rsidRPr="00752A6B">
              <w:lastRenderedPageBreak/>
              <w:t>using any part of their body that can be moved voluntarily. For example, an ability switch may enable a student to:</w:t>
            </w:r>
          </w:p>
          <w:p w14:paraId="55D9B2E8" w14:textId="77777777" w:rsidR="002D34C1" w:rsidRPr="00752A6B" w:rsidRDefault="002D34C1" w:rsidP="00752A6B">
            <w:pPr>
              <w:pStyle w:val="ESBulletsinTable"/>
              <w:cnfStyle w:val="000000100000" w:firstRow="0" w:lastRow="0" w:firstColumn="0" w:lastColumn="0" w:oddVBand="0" w:evenVBand="0" w:oddHBand="1" w:evenHBand="0" w:firstRowFirstColumn="0" w:firstRowLastColumn="0" w:lastRowFirstColumn="0" w:lastRowLastColumn="0"/>
            </w:pPr>
            <w:r w:rsidRPr="00752A6B">
              <w:t>turn pages on an e-reader</w:t>
            </w:r>
          </w:p>
          <w:p w14:paraId="1BB163B2" w14:textId="77777777" w:rsidR="002D34C1" w:rsidRPr="00752A6B" w:rsidRDefault="002D34C1" w:rsidP="00752A6B">
            <w:pPr>
              <w:pStyle w:val="ESBulletsinTable"/>
              <w:cnfStyle w:val="000000100000" w:firstRow="0" w:lastRow="0" w:firstColumn="0" w:lastColumn="0" w:oddVBand="0" w:evenVBand="0" w:oddHBand="1" w:evenHBand="0" w:firstRowFirstColumn="0" w:firstRowLastColumn="0" w:lastRowFirstColumn="0" w:lastRowLastColumn="0"/>
            </w:pPr>
            <w:r w:rsidRPr="00752A6B">
              <w:t>use communication devices</w:t>
            </w:r>
          </w:p>
          <w:p w14:paraId="7F4A6F57" w14:textId="77777777" w:rsidR="002D34C1" w:rsidRPr="00752A6B" w:rsidRDefault="002D34C1" w:rsidP="00752A6B">
            <w:pPr>
              <w:pStyle w:val="ESBulletsinTable"/>
              <w:cnfStyle w:val="000000100000" w:firstRow="0" w:lastRow="0" w:firstColumn="0" w:lastColumn="0" w:oddVBand="0" w:evenVBand="0" w:oddHBand="1" w:evenHBand="0" w:firstRowFirstColumn="0" w:firstRowLastColumn="0" w:lastRowFirstColumn="0" w:lastRowLastColumn="0"/>
            </w:pPr>
            <w:r w:rsidRPr="00752A6B">
              <w:t>control toys (for example, by moving a toy vehicle)</w:t>
            </w:r>
          </w:p>
          <w:p w14:paraId="659E47FA" w14:textId="77777777" w:rsidR="002D34C1" w:rsidRPr="00752A6B" w:rsidRDefault="002D34C1" w:rsidP="00752A6B">
            <w:pPr>
              <w:pStyle w:val="ESBulletsinTable"/>
              <w:cnfStyle w:val="000000100000" w:firstRow="0" w:lastRow="0" w:firstColumn="0" w:lastColumn="0" w:oddVBand="0" w:evenVBand="0" w:oddHBand="1" w:evenHBand="0" w:firstRowFirstColumn="0" w:firstRowLastColumn="0" w:lastRowFirstColumn="0" w:lastRowLastColumn="0"/>
            </w:pPr>
            <w:r w:rsidRPr="00752A6B">
              <w:t>turn appliances on and off.</w:t>
            </w:r>
          </w:p>
          <w:p w14:paraId="043C26E7" w14:textId="77777777" w:rsidR="002D34C1" w:rsidRPr="00752A6B" w:rsidRDefault="002D34C1" w:rsidP="00752A6B">
            <w:pPr>
              <w:cnfStyle w:val="000000100000" w:firstRow="0" w:lastRow="0" w:firstColumn="0" w:lastColumn="0" w:oddVBand="0" w:evenVBand="0" w:oddHBand="1" w:evenHBand="0" w:firstRowFirstColumn="0" w:firstRowLastColumn="0" w:lastRowFirstColumn="0" w:lastRowLastColumn="0"/>
            </w:pPr>
            <w:r w:rsidRPr="00752A6B">
              <w:t>Ability switches can be purchased in a range of sizes and in most cases must be selected and installed based on the specific needs of the student who will be using them. Particularly where ability switches are intended to meet the needs of an individual student, it is recommended that they are prescribed, installed and customised to students’ individual needs by suitably qualified professionals.</w:t>
            </w:r>
          </w:p>
          <w:p w14:paraId="12AD20AC" w14:textId="77777777" w:rsidR="002D34C1" w:rsidRPr="00752A6B" w:rsidRDefault="002D34C1" w:rsidP="00752A6B">
            <w:pPr>
              <w:cnfStyle w:val="000000100000" w:firstRow="0" w:lastRow="0" w:firstColumn="0" w:lastColumn="0" w:oddVBand="0" w:evenVBand="0" w:oddHBand="1" w:evenHBand="0" w:firstRowFirstColumn="0" w:firstRowLastColumn="0" w:lastRowFirstColumn="0" w:lastRowLastColumn="0"/>
            </w:pPr>
            <w:r w:rsidRPr="00752A6B">
              <w:t>Please note that a switch interface may be required to connect ability switches to computers and other devices.</w:t>
            </w:r>
          </w:p>
          <w:p w14:paraId="16CB152B" w14:textId="77777777" w:rsidR="002D34C1" w:rsidRPr="00752A6B" w:rsidRDefault="002D34C1" w:rsidP="00752A6B">
            <w:pPr>
              <w:cnfStyle w:val="000000100000" w:firstRow="0" w:lastRow="0" w:firstColumn="0" w:lastColumn="0" w:oddVBand="0" w:evenVBand="0" w:oddHBand="1" w:evenHBand="0" w:firstRowFirstColumn="0" w:firstRowLastColumn="0" w:lastRowFirstColumn="0" w:lastRowLastColumn="0"/>
            </w:pPr>
            <w:r w:rsidRPr="00752A6B">
              <w:t xml:space="preserve">Anticipated student outcomes: </w:t>
            </w:r>
          </w:p>
          <w:p w14:paraId="7B5A168F" w14:textId="07F7CC52" w:rsidR="002D34C1" w:rsidRPr="00752A6B" w:rsidRDefault="002D34C1" w:rsidP="00752A6B">
            <w:pPr>
              <w:pStyle w:val="ESBulletsinTable"/>
              <w:cnfStyle w:val="000000100000" w:firstRow="0" w:lastRow="0" w:firstColumn="0" w:lastColumn="0" w:oddVBand="0" w:evenVBand="0" w:oddHBand="1" w:evenHBand="0" w:firstRowFirstColumn="0" w:firstRowLastColumn="0" w:lastRowFirstColumn="0" w:lastRowLastColumn="0"/>
            </w:pPr>
            <w:r w:rsidRPr="006B678C">
              <w:t xml:space="preserve">Increased access, participation, engagement </w:t>
            </w:r>
            <w:r w:rsidRPr="00752A6B">
              <w:t>and success with electronic toys and devices that may previously have been inaccessible.</w:t>
            </w:r>
          </w:p>
        </w:tc>
        <w:tc>
          <w:tcPr>
            <w:tcW w:w="2332" w:type="dxa"/>
          </w:tcPr>
          <w:p w14:paraId="75F20BC5" w14:textId="77777777" w:rsidR="00752A6B" w:rsidRDefault="002D34C1" w:rsidP="00752A6B">
            <w:pPr>
              <w:pStyle w:val="ESBulletsinTable"/>
              <w:cnfStyle w:val="000000100000" w:firstRow="0" w:lastRow="0" w:firstColumn="0" w:lastColumn="0" w:oddVBand="0" w:evenVBand="0" w:oddHBand="1" w:evenHBand="0" w:firstRowFirstColumn="0" w:firstRowLastColumn="0" w:lastRowFirstColumn="0" w:lastRowLastColumn="0"/>
            </w:pPr>
            <w:r w:rsidRPr="00752A6B">
              <w:lastRenderedPageBreak/>
              <w:t>Ability switches</w:t>
            </w:r>
          </w:p>
          <w:p w14:paraId="3F7AF10E" w14:textId="61BA6D04" w:rsidR="00752A6B" w:rsidRDefault="002D34C1" w:rsidP="00752A6B">
            <w:pPr>
              <w:pStyle w:val="ESBulletsinTable"/>
              <w:cnfStyle w:val="000000100000" w:firstRow="0" w:lastRow="0" w:firstColumn="0" w:lastColumn="0" w:oddVBand="0" w:evenVBand="0" w:oddHBand="1" w:evenHBand="0" w:firstRowFirstColumn="0" w:firstRowLastColumn="0" w:lastRowFirstColumn="0" w:lastRowLastColumn="0"/>
            </w:pPr>
            <w:r w:rsidRPr="00752A6B">
              <w:t xml:space="preserve">Switch-accessible </w:t>
            </w:r>
            <w:r w:rsidRPr="00752A6B">
              <w:lastRenderedPageBreak/>
              <w:t>software and games</w:t>
            </w:r>
          </w:p>
          <w:p w14:paraId="4A207272" w14:textId="1D497DE4" w:rsidR="002D34C1" w:rsidRPr="00752A6B" w:rsidRDefault="002D34C1" w:rsidP="00752A6B">
            <w:pPr>
              <w:pStyle w:val="ESBulletsinTable"/>
              <w:cnfStyle w:val="000000100000" w:firstRow="0" w:lastRow="0" w:firstColumn="0" w:lastColumn="0" w:oddVBand="0" w:evenVBand="0" w:oddHBand="1" w:evenHBand="0" w:firstRowFirstColumn="0" w:firstRowLastColumn="0" w:lastRowFirstColumn="0" w:lastRowLastColumn="0"/>
            </w:pPr>
            <w:r w:rsidRPr="00752A6B">
              <w:t>Switch-adapted vehicles</w:t>
            </w:r>
            <w:r w:rsidR="00752A6B">
              <w:t xml:space="preserve"> </w:t>
            </w:r>
            <w:r w:rsidR="00752A6B" w:rsidRPr="00752A6B">
              <w:rPr>
                <w:i/>
              </w:rPr>
              <w:t>e.g. </w:t>
            </w:r>
            <w:r w:rsidRPr="00752A6B">
              <w:rPr>
                <w:i/>
              </w:rPr>
              <w:t>vehicles, soft toys</w:t>
            </w:r>
          </w:p>
        </w:tc>
      </w:tr>
      <w:tr w:rsidR="002D34C1" w:rsidRPr="00752A6B" w14:paraId="20C346BD" w14:textId="77777777" w:rsidTr="00752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64CD9F6B" w14:textId="268F7C21" w:rsidR="002D34C1" w:rsidRPr="00752A6B" w:rsidRDefault="002D34C1" w:rsidP="00752A6B">
            <w:r w:rsidRPr="00752A6B">
              <w:t>Screen magnification equipment and software</w:t>
            </w:r>
          </w:p>
        </w:tc>
        <w:tc>
          <w:tcPr>
            <w:tcW w:w="5406" w:type="dxa"/>
          </w:tcPr>
          <w:p w14:paraId="0035A2D2" w14:textId="77777777" w:rsidR="002D34C1" w:rsidRPr="00752A6B" w:rsidRDefault="002D34C1" w:rsidP="00752A6B">
            <w:pPr>
              <w:cnfStyle w:val="000000010000" w:firstRow="0" w:lastRow="0" w:firstColumn="0" w:lastColumn="0" w:oddVBand="0" w:evenVBand="0" w:oddHBand="0" w:evenHBand="1" w:firstRowFirstColumn="0" w:firstRowLastColumn="0" w:lastRowFirstColumn="0" w:lastRowLastColumn="0"/>
            </w:pPr>
            <w:r w:rsidRPr="00752A6B">
              <w:t>Screen magnification equipment and software can be used to enlarge text and other content on digital electronic devices such as computers and mobile tablet devices. It may be particularly beneficial for students who have vision impairments.</w:t>
            </w:r>
          </w:p>
          <w:p w14:paraId="24B3FF79" w14:textId="77777777" w:rsidR="002D34C1" w:rsidRPr="00752A6B" w:rsidRDefault="002D34C1" w:rsidP="00752A6B">
            <w:pPr>
              <w:cnfStyle w:val="000000010000" w:firstRow="0" w:lastRow="0" w:firstColumn="0" w:lastColumn="0" w:oddVBand="0" w:evenVBand="0" w:oddHBand="0" w:evenHBand="1" w:firstRowFirstColumn="0" w:firstRowLastColumn="0" w:lastRowFirstColumn="0" w:lastRowLastColumn="0"/>
            </w:pPr>
            <w:r w:rsidRPr="00752A6B">
              <w:t xml:space="preserve">When considering this type of equipment, you may wish to note that many operating systems have built-in accessibility features, including screen magnification software. There are also </w:t>
            </w:r>
            <w:r w:rsidRPr="00752A6B">
              <w:lastRenderedPageBreak/>
              <w:t>free screen magnifier apps available for mobile tablet devices.</w:t>
            </w:r>
          </w:p>
          <w:p w14:paraId="285C8CBE" w14:textId="77777777" w:rsidR="002D34C1" w:rsidRPr="00752A6B" w:rsidRDefault="002D34C1" w:rsidP="00752A6B">
            <w:pPr>
              <w:cnfStyle w:val="000000010000" w:firstRow="0" w:lastRow="0" w:firstColumn="0" w:lastColumn="0" w:oddVBand="0" w:evenVBand="0" w:oddHBand="0" w:evenHBand="1" w:firstRowFirstColumn="0" w:firstRowLastColumn="0" w:lastRowFirstColumn="0" w:lastRowLastColumn="0"/>
            </w:pPr>
            <w:r w:rsidRPr="00752A6B">
              <w:t xml:space="preserve">For students who have more profound vision impairments, it may be appropriate to apply for specialised equipment through the Blind and Low Vision stream of the </w:t>
            </w:r>
            <w:r w:rsidRPr="00752A6B">
              <w:rPr>
                <w:i/>
              </w:rPr>
              <w:t>Equipment Boost for Schools</w:t>
            </w:r>
            <w:r w:rsidRPr="00752A6B">
              <w:t xml:space="preserve"> initiative.</w:t>
            </w:r>
          </w:p>
          <w:p w14:paraId="01901757" w14:textId="77777777" w:rsidR="002D34C1" w:rsidRPr="00752A6B" w:rsidRDefault="002D34C1" w:rsidP="00752A6B">
            <w:pPr>
              <w:cnfStyle w:val="000000010000" w:firstRow="0" w:lastRow="0" w:firstColumn="0" w:lastColumn="0" w:oddVBand="0" w:evenVBand="0" w:oddHBand="0" w:evenHBand="1" w:firstRowFirstColumn="0" w:firstRowLastColumn="0" w:lastRowFirstColumn="0" w:lastRowLastColumn="0"/>
            </w:pPr>
            <w:r w:rsidRPr="00752A6B">
              <w:t xml:space="preserve">Anticipated student outcomes: </w:t>
            </w:r>
          </w:p>
          <w:p w14:paraId="1C58E12F" w14:textId="0FDC0E92" w:rsidR="002D34C1" w:rsidRPr="00752A6B" w:rsidRDefault="002D34C1" w:rsidP="00752A6B">
            <w:pPr>
              <w:pStyle w:val="ESBulletsinTable"/>
              <w:cnfStyle w:val="000000010000" w:firstRow="0" w:lastRow="0" w:firstColumn="0" w:lastColumn="0" w:oddVBand="0" w:evenVBand="0" w:oddHBand="0" w:evenHBand="1" w:firstRowFirstColumn="0" w:firstRowLastColumn="0" w:lastRowFirstColumn="0" w:lastRowLastColumn="0"/>
            </w:pPr>
            <w:r w:rsidRPr="00752A6B">
              <w:t>Increased access to, and engagement with, digital electronic devices.</w:t>
            </w:r>
          </w:p>
        </w:tc>
        <w:tc>
          <w:tcPr>
            <w:tcW w:w="2332" w:type="dxa"/>
          </w:tcPr>
          <w:p w14:paraId="1D288B38" w14:textId="77777777" w:rsidR="002D34C1" w:rsidRPr="00752A6B" w:rsidRDefault="002D34C1" w:rsidP="00752A6B">
            <w:pPr>
              <w:pStyle w:val="ESBulletsinTable"/>
              <w:cnfStyle w:val="000000010000" w:firstRow="0" w:lastRow="0" w:firstColumn="0" w:lastColumn="0" w:oddVBand="0" w:evenVBand="0" w:oddHBand="0" w:evenHBand="1" w:firstRowFirstColumn="0" w:firstRowLastColumn="0" w:lastRowFirstColumn="0" w:lastRowLastColumn="0"/>
            </w:pPr>
            <w:r w:rsidRPr="00752A6B">
              <w:lastRenderedPageBreak/>
              <w:t>Screen magnification software</w:t>
            </w:r>
          </w:p>
          <w:p w14:paraId="170F19A1" w14:textId="377192B3" w:rsidR="002D34C1" w:rsidRPr="00752A6B" w:rsidRDefault="002D34C1" w:rsidP="00752A6B">
            <w:pPr>
              <w:pStyle w:val="ESBulletsinTable"/>
              <w:cnfStyle w:val="000000010000" w:firstRow="0" w:lastRow="0" w:firstColumn="0" w:lastColumn="0" w:oddVBand="0" w:evenVBand="0" w:oddHBand="0" w:evenHBand="1" w:firstRowFirstColumn="0" w:firstRowLastColumn="0" w:lastRowFirstColumn="0" w:lastRowLastColumn="0"/>
            </w:pPr>
            <w:r w:rsidRPr="00752A6B">
              <w:t>Screen magnification apps</w:t>
            </w:r>
          </w:p>
        </w:tc>
      </w:tr>
      <w:tr w:rsidR="002D34C1" w:rsidRPr="00752A6B" w14:paraId="5EB29373" w14:textId="77777777" w:rsidTr="0075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5887896B" w14:textId="7475EF6A" w:rsidR="002D34C1" w:rsidRPr="00752A6B" w:rsidRDefault="002D34C1" w:rsidP="00752A6B">
            <w:r w:rsidRPr="00752A6B">
              <w:t>Screen reader software</w:t>
            </w:r>
          </w:p>
        </w:tc>
        <w:tc>
          <w:tcPr>
            <w:tcW w:w="5406" w:type="dxa"/>
          </w:tcPr>
          <w:p w14:paraId="46324462" w14:textId="77777777" w:rsidR="002D34C1" w:rsidRPr="00E04909" w:rsidRDefault="002D34C1" w:rsidP="00752A6B">
            <w:pPr>
              <w:cnfStyle w:val="000000100000" w:firstRow="0" w:lastRow="0" w:firstColumn="0" w:lastColumn="0" w:oddVBand="0" w:evenVBand="0" w:oddHBand="1" w:evenHBand="0" w:firstRowFirstColumn="0" w:firstRowLastColumn="0" w:lastRowFirstColumn="0" w:lastRowLastColumn="0"/>
            </w:pPr>
            <w:r w:rsidRPr="00E04909">
              <w:t>Screen reader software converts text on a screen to speech, and may be a suitable alternative to screen magnification software in situations where a student is required to read large amounts of on-screen text.</w:t>
            </w:r>
          </w:p>
          <w:p w14:paraId="1176495B" w14:textId="77777777" w:rsidR="002D34C1" w:rsidRPr="00E04909" w:rsidRDefault="002D34C1" w:rsidP="00752A6B">
            <w:pPr>
              <w:cnfStyle w:val="000000100000" w:firstRow="0" w:lastRow="0" w:firstColumn="0" w:lastColumn="0" w:oddVBand="0" w:evenVBand="0" w:oddHBand="1" w:evenHBand="0" w:firstRowFirstColumn="0" w:firstRowLastColumn="0" w:lastRowFirstColumn="0" w:lastRowLastColumn="0"/>
            </w:pPr>
            <w:r w:rsidRPr="00E04909">
              <w:t>This software may assist students who do not benefit from using screen magnification software, as well as students who are learning English as an additional language.</w:t>
            </w:r>
          </w:p>
          <w:p w14:paraId="01E8F52A" w14:textId="77777777" w:rsidR="002D34C1" w:rsidRPr="00E04909" w:rsidRDefault="002D34C1" w:rsidP="00752A6B">
            <w:pPr>
              <w:cnfStyle w:val="000000100000" w:firstRow="0" w:lastRow="0" w:firstColumn="0" w:lastColumn="0" w:oddVBand="0" w:evenVBand="0" w:oddHBand="1" w:evenHBand="0" w:firstRowFirstColumn="0" w:firstRowLastColumn="0" w:lastRowFirstColumn="0" w:lastRowLastColumn="0"/>
            </w:pPr>
            <w:r w:rsidRPr="00E04909">
              <w:t>When considering this type of equipment, you may wish to note that many operating systems have built-in accessibility features, including screen reader software. Some screen reader software is also available for free.</w:t>
            </w:r>
          </w:p>
          <w:p w14:paraId="6111FC36" w14:textId="77777777" w:rsidR="002D34C1" w:rsidRPr="00E04909" w:rsidRDefault="002D34C1" w:rsidP="00752A6B">
            <w:pPr>
              <w:cnfStyle w:val="000000100000" w:firstRow="0" w:lastRow="0" w:firstColumn="0" w:lastColumn="0" w:oddVBand="0" w:evenVBand="0" w:oddHBand="1" w:evenHBand="0" w:firstRowFirstColumn="0" w:firstRowLastColumn="0" w:lastRowFirstColumn="0" w:lastRowLastColumn="0"/>
            </w:pPr>
            <w:r w:rsidRPr="00E04909">
              <w:t xml:space="preserve">Anticipated student outcomes: </w:t>
            </w:r>
          </w:p>
          <w:p w14:paraId="7E7D849E" w14:textId="0A05870E" w:rsidR="002D34C1" w:rsidRPr="00E04909" w:rsidRDefault="002D34C1" w:rsidP="00752A6B">
            <w:pPr>
              <w:pStyle w:val="ESBulletsinTable"/>
              <w:cnfStyle w:val="000000100000" w:firstRow="0" w:lastRow="0" w:firstColumn="0" w:lastColumn="0" w:oddVBand="0" w:evenVBand="0" w:oddHBand="1" w:evenHBand="0" w:firstRowFirstColumn="0" w:firstRowLastColumn="0" w:lastRowFirstColumn="0" w:lastRowLastColumn="0"/>
            </w:pPr>
            <w:r w:rsidRPr="00E04909">
              <w:t>Increased access to, and engagement with, digital electronic devices.</w:t>
            </w:r>
          </w:p>
        </w:tc>
        <w:tc>
          <w:tcPr>
            <w:tcW w:w="2332" w:type="dxa"/>
          </w:tcPr>
          <w:p w14:paraId="305597F0" w14:textId="47F5143C" w:rsidR="002D34C1" w:rsidRPr="00E04909" w:rsidRDefault="00752A6B" w:rsidP="00752A6B">
            <w:pPr>
              <w:pStyle w:val="ESBulletsinTable"/>
              <w:cnfStyle w:val="000000100000" w:firstRow="0" w:lastRow="0" w:firstColumn="0" w:lastColumn="0" w:oddVBand="0" w:evenVBand="0" w:oddHBand="1" w:evenHBand="0" w:firstRowFirstColumn="0" w:firstRowLastColumn="0" w:lastRowFirstColumn="0" w:lastRowLastColumn="0"/>
            </w:pPr>
            <w:r w:rsidRPr="00E04909">
              <w:t>n/a</w:t>
            </w:r>
          </w:p>
        </w:tc>
      </w:tr>
      <w:tr w:rsidR="002D34C1" w:rsidRPr="00752A6B" w14:paraId="2A0E4D3B" w14:textId="77777777" w:rsidTr="00752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09C72B84" w14:textId="7A5FEA34" w:rsidR="002D34C1" w:rsidRPr="00752A6B" w:rsidRDefault="002D34C1" w:rsidP="00752A6B">
            <w:r w:rsidRPr="00752A6B">
              <w:t>Tablet mounting stands</w:t>
            </w:r>
          </w:p>
        </w:tc>
        <w:tc>
          <w:tcPr>
            <w:tcW w:w="5406" w:type="dxa"/>
          </w:tcPr>
          <w:p w14:paraId="4D19CE68" w14:textId="77777777" w:rsidR="002D34C1" w:rsidRPr="00E04909" w:rsidRDefault="002D34C1" w:rsidP="00752A6B">
            <w:pPr>
              <w:cnfStyle w:val="000000010000" w:firstRow="0" w:lastRow="0" w:firstColumn="0" w:lastColumn="0" w:oddVBand="0" w:evenVBand="0" w:oddHBand="0" w:evenHBand="1" w:firstRowFirstColumn="0" w:firstRowLastColumn="0" w:lastRowFirstColumn="0" w:lastRowLastColumn="0"/>
            </w:pPr>
            <w:r w:rsidRPr="00E04909">
              <w:t>Tablet mounting stands enable students to use mobile tablet devices without having to physically hold or support the device. They can be secured to desks or wheelchairs and positioned to support a student to maintain an appropriate working posture while using the device.</w:t>
            </w:r>
          </w:p>
          <w:p w14:paraId="72103C2D" w14:textId="77777777" w:rsidR="002D34C1" w:rsidRPr="00E04909" w:rsidRDefault="002D34C1" w:rsidP="00752A6B">
            <w:pPr>
              <w:cnfStyle w:val="000000010000" w:firstRow="0" w:lastRow="0" w:firstColumn="0" w:lastColumn="0" w:oddVBand="0" w:evenVBand="0" w:oddHBand="0" w:evenHBand="1" w:firstRowFirstColumn="0" w:firstRowLastColumn="0" w:lastRowFirstColumn="0" w:lastRowLastColumn="0"/>
            </w:pPr>
            <w:r w:rsidRPr="00E04909">
              <w:t xml:space="preserve">While all students may benefit from this support, tablet mounting stands may be particularly beneficial for students who have </w:t>
            </w:r>
            <w:r w:rsidRPr="00E04909">
              <w:lastRenderedPageBreak/>
              <w:t>physical challenges associated with low muscle strength, muscle fatigue or involuntary muscle movement.</w:t>
            </w:r>
          </w:p>
          <w:p w14:paraId="73E186BA" w14:textId="77777777" w:rsidR="002D34C1" w:rsidRPr="00E04909" w:rsidRDefault="002D34C1" w:rsidP="00752A6B">
            <w:pPr>
              <w:cnfStyle w:val="000000010000" w:firstRow="0" w:lastRow="0" w:firstColumn="0" w:lastColumn="0" w:oddVBand="0" w:evenVBand="0" w:oddHBand="0" w:evenHBand="1" w:firstRowFirstColumn="0" w:firstRowLastColumn="0" w:lastRowFirstColumn="0" w:lastRowLastColumn="0"/>
            </w:pPr>
            <w:r w:rsidRPr="00E04909">
              <w:t>It is recommended that adjustable mounting stands are installed and adjusted to a student’s individual requirements by a suitably qualified professional.</w:t>
            </w:r>
          </w:p>
          <w:p w14:paraId="2DFA7B7E" w14:textId="77777777" w:rsidR="002D34C1" w:rsidRPr="00E04909" w:rsidRDefault="002D34C1" w:rsidP="00752A6B">
            <w:pPr>
              <w:cnfStyle w:val="000000010000" w:firstRow="0" w:lastRow="0" w:firstColumn="0" w:lastColumn="0" w:oddVBand="0" w:evenVBand="0" w:oddHBand="0" w:evenHBand="1" w:firstRowFirstColumn="0" w:firstRowLastColumn="0" w:lastRowFirstColumn="0" w:lastRowLastColumn="0"/>
            </w:pPr>
            <w:r w:rsidRPr="00E04909">
              <w:t xml:space="preserve">Anticipated student outcomes: </w:t>
            </w:r>
          </w:p>
          <w:p w14:paraId="03CF84A3" w14:textId="7D60563B" w:rsidR="002D34C1" w:rsidRPr="00E04909" w:rsidRDefault="002D34C1" w:rsidP="00150B6B">
            <w:pPr>
              <w:pStyle w:val="ESBulletsinTable"/>
              <w:cnfStyle w:val="000000010000" w:firstRow="0" w:lastRow="0" w:firstColumn="0" w:lastColumn="0" w:oddVBand="0" w:evenVBand="0" w:oddHBand="0" w:evenHBand="1" w:firstRowFirstColumn="0" w:firstRowLastColumn="0" w:lastRowFirstColumn="0" w:lastRowLastColumn="0"/>
            </w:pPr>
            <w:r w:rsidRPr="00E04909">
              <w:t>Increased access, participation, engagement and success in tablet-based activities and tasks.</w:t>
            </w:r>
          </w:p>
        </w:tc>
        <w:tc>
          <w:tcPr>
            <w:tcW w:w="2332" w:type="dxa"/>
          </w:tcPr>
          <w:p w14:paraId="4B201D3B" w14:textId="32FB468F" w:rsidR="002D34C1" w:rsidRPr="00E04909" w:rsidRDefault="00150B6B" w:rsidP="00150B6B">
            <w:pPr>
              <w:pStyle w:val="ESBulletsinTable"/>
              <w:cnfStyle w:val="000000010000" w:firstRow="0" w:lastRow="0" w:firstColumn="0" w:lastColumn="0" w:oddVBand="0" w:evenVBand="0" w:oddHBand="0" w:evenHBand="1" w:firstRowFirstColumn="0" w:firstRowLastColumn="0" w:lastRowFirstColumn="0" w:lastRowLastColumn="0"/>
            </w:pPr>
            <w:r w:rsidRPr="00E04909">
              <w:lastRenderedPageBreak/>
              <w:t>n/a</w:t>
            </w:r>
          </w:p>
        </w:tc>
      </w:tr>
    </w:tbl>
    <w:p w14:paraId="70BAA2E6" w14:textId="77777777" w:rsidR="00D8360A" w:rsidRPr="00D2156C" w:rsidRDefault="00D8360A" w:rsidP="00D2156C">
      <w:bookmarkStart w:id="37" w:name="_Toc519436498"/>
    </w:p>
    <w:p w14:paraId="2CAC0579" w14:textId="77777777" w:rsidR="00D8360A" w:rsidRDefault="00D8360A">
      <w:pPr>
        <w:spacing w:after="0"/>
        <w:rPr>
          <w:rFonts w:asciiTheme="majorHAnsi" w:eastAsiaTheme="majorEastAsia" w:hAnsiTheme="majorHAnsi" w:cstheme="majorBidi"/>
          <w:b/>
          <w:caps/>
          <w:color w:val="AF272F" w:themeColor="accent1"/>
          <w:sz w:val="26"/>
          <w:szCs w:val="26"/>
        </w:rPr>
      </w:pPr>
      <w:r>
        <w:br w:type="page"/>
      </w:r>
    </w:p>
    <w:p w14:paraId="0048A50F" w14:textId="4308337C" w:rsidR="00F066C6" w:rsidRPr="00F066C6" w:rsidRDefault="00F066C6" w:rsidP="00F304FA">
      <w:pPr>
        <w:pStyle w:val="Heading2"/>
      </w:pPr>
      <w:r w:rsidRPr="00F066C6">
        <w:lastRenderedPageBreak/>
        <w:t>Communication</w:t>
      </w:r>
      <w:bookmarkEnd w:id="37"/>
    </w:p>
    <w:tbl>
      <w:tblPr>
        <w:tblStyle w:val="DETTableGrid"/>
        <w:tblW w:w="0" w:type="auto"/>
        <w:tblLayout w:type="fixed"/>
        <w:tblLook w:val="04A0" w:firstRow="1" w:lastRow="0" w:firstColumn="1" w:lastColumn="0" w:noHBand="0" w:noVBand="1"/>
        <w:tblDescription w:val="Communication equipment list"/>
      </w:tblPr>
      <w:tblGrid>
        <w:gridCol w:w="2110"/>
        <w:gridCol w:w="5375"/>
        <w:gridCol w:w="2363"/>
      </w:tblGrid>
      <w:tr w:rsidR="002D34C1" w:rsidRPr="000C6944" w14:paraId="42539D43" w14:textId="77777777" w:rsidTr="00150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4D60B7F2" w14:textId="44239FD8" w:rsidR="002D34C1" w:rsidRPr="000C6944" w:rsidRDefault="002D34C1" w:rsidP="0025382E">
            <w:pPr>
              <w:spacing w:before="60" w:after="60"/>
            </w:pPr>
            <w:bookmarkStart w:id="38" w:name="ColumnTitle_4"/>
            <w:r w:rsidRPr="000C6944">
              <w:t>EQUIPMENT TYPE</w:t>
            </w:r>
          </w:p>
        </w:tc>
        <w:tc>
          <w:tcPr>
            <w:tcW w:w="5375" w:type="dxa"/>
          </w:tcPr>
          <w:p w14:paraId="05D3D119" w14:textId="25B7E9ED" w:rsidR="002D34C1" w:rsidRPr="000C6944" w:rsidRDefault="002D34C1" w:rsidP="0025382E">
            <w:pPr>
              <w:spacing w:before="60" w:after="60"/>
              <w:cnfStyle w:val="100000000000" w:firstRow="1" w:lastRow="0" w:firstColumn="0" w:lastColumn="0" w:oddVBand="0" w:evenVBand="0" w:oddHBand="0" w:evenHBand="0" w:firstRowFirstColumn="0" w:firstRowLastColumn="0" w:lastRowFirstColumn="0" w:lastRowLastColumn="0"/>
            </w:pPr>
            <w:r w:rsidRPr="000C6944">
              <w:t>DESCRIPTION</w:t>
            </w:r>
          </w:p>
        </w:tc>
        <w:tc>
          <w:tcPr>
            <w:tcW w:w="2363" w:type="dxa"/>
          </w:tcPr>
          <w:p w14:paraId="2A095020" w14:textId="270CA3BE" w:rsidR="002D34C1" w:rsidRPr="000C6944" w:rsidRDefault="002D34C1" w:rsidP="0025382E">
            <w:pPr>
              <w:spacing w:before="60" w:after="60"/>
              <w:cnfStyle w:val="100000000000" w:firstRow="1" w:lastRow="0" w:firstColumn="0" w:lastColumn="0" w:oddVBand="0" w:evenVBand="0" w:oddHBand="0" w:evenHBand="0" w:firstRowFirstColumn="0" w:firstRowLastColumn="0" w:lastRowFirstColumn="0" w:lastRowLastColumn="0"/>
            </w:pPr>
            <w:r w:rsidRPr="000C6944">
              <w:t>EXAMPLE ITEMS</w:t>
            </w:r>
          </w:p>
        </w:tc>
      </w:tr>
      <w:bookmarkEnd w:id="38"/>
      <w:tr w:rsidR="002D34C1" w:rsidRPr="000C6944" w14:paraId="03608D6F" w14:textId="77777777" w:rsidTr="00150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59F49B3" w14:textId="2204BD48" w:rsidR="002D34C1" w:rsidRPr="000C6944" w:rsidRDefault="002D34C1" w:rsidP="000C6944">
            <w:r w:rsidRPr="000C6944">
              <w:t>Picture symbol software and resources</w:t>
            </w:r>
          </w:p>
        </w:tc>
        <w:tc>
          <w:tcPr>
            <w:tcW w:w="5375" w:type="dxa"/>
          </w:tcPr>
          <w:p w14:paraId="79873A25" w14:textId="77777777" w:rsidR="002D34C1" w:rsidRPr="000C6944" w:rsidRDefault="002D34C1" w:rsidP="000C6944">
            <w:pPr>
              <w:cnfStyle w:val="000000100000" w:firstRow="0" w:lastRow="0" w:firstColumn="0" w:lastColumn="0" w:oddVBand="0" w:evenVBand="0" w:oddHBand="1" w:evenHBand="0" w:firstRowFirstColumn="0" w:firstRowLastColumn="0" w:lastRowFirstColumn="0" w:lastRowLastColumn="0"/>
            </w:pPr>
            <w:r w:rsidRPr="000C6944">
              <w:t>Picture symbol software and resources support students who are non-verbal to communicate using pictures and symbols, and enable teachers and students to make visual resources such as checklists, timetables, schedules and social stories/social scripts.</w:t>
            </w:r>
          </w:p>
          <w:p w14:paraId="53CEA150" w14:textId="77777777" w:rsidR="002D34C1" w:rsidRPr="000C6944" w:rsidRDefault="002D34C1" w:rsidP="000C6944">
            <w:pPr>
              <w:cnfStyle w:val="000000100000" w:firstRow="0" w:lastRow="0" w:firstColumn="0" w:lastColumn="0" w:oddVBand="0" w:evenVBand="0" w:oddHBand="1" w:evenHBand="0" w:firstRowFirstColumn="0" w:firstRowLastColumn="0" w:lastRowFirstColumn="0" w:lastRowLastColumn="0"/>
            </w:pPr>
            <w:r w:rsidRPr="000C6944">
              <w:t>Picture symbols can be used to assist students’ understanding of social/emotional concepts. For example, social stories/scripts describe a situation, skill, or concept in terms of relevant social cues, perspectives, and common responses, and aim to increase students’ understanding of social situations and the appropriate behaviours for these situations.</w:t>
            </w:r>
          </w:p>
          <w:p w14:paraId="390F6E47" w14:textId="77777777" w:rsidR="002D34C1" w:rsidRPr="000C6944" w:rsidRDefault="002D34C1" w:rsidP="000C6944">
            <w:pPr>
              <w:cnfStyle w:val="000000100000" w:firstRow="0" w:lastRow="0" w:firstColumn="0" w:lastColumn="0" w:oddVBand="0" w:evenVBand="0" w:oddHBand="1" w:evenHBand="0" w:firstRowFirstColumn="0" w:firstRowLastColumn="0" w:lastRowFirstColumn="0" w:lastRowLastColumn="0"/>
            </w:pPr>
            <w:r w:rsidRPr="000C6944">
              <w:t>Where picture symbol software and resources are intended to be used by an individual student, it is recommended that you consult with a suitably qualified professional to determine the types of equipment that will most appropriately and effectively support that student’s needs. You may also consider whether teachers and other school staff who work with the student will require training to use the equipment effectively.</w:t>
            </w:r>
          </w:p>
          <w:p w14:paraId="20066912" w14:textId="77777777" w:rsidR="002D34C1" w:rsidRPr="000C6944" w:rsidRDefault="002D34C1" w:rsidP="000C6944">
            <w:pPr>
              <w:cnfStyle w:val="000000100000" w:firstRow="0" w:lastRow="0" w:firstColumn="0" w:lastColumn="0" w:oddVBand="0" w:evenVBand="0" w:oddHBand="1" w:evenHBand="0" w:firstRowFirstColumn="0" w:firstRowLastColumn="0" w:lastRowFirstColumn="0" w:lastRowLastColumn="0"/>
            </w:pPr>
            <w:r w:rsidRPr="000C6944">
              <w:t xml:space="preserve">Anticipated student outcomes: </w:t>
            </w:r>
          </w:p>
          <w:p w14:paraId="1CC4F1AD" w14:textId="30F991C2" w:rsidR="002D34C1" w:rsidRPr="000C6944"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0C6944">
              <w:t>Increased opportunities for effective communication between students, teachers and other school staff.</w:t>
            </w:r>
          </w:p>
        </w:tc>
        <w:tc>
          <w:tcPr>
            <w:tcW w:w="2363" w:type="dxa"/>
          </w:tcPr>
          <w:p w14:paraId="064705B8" w14:textId="77777777" w:rsidR="002D34C1" w:rsidRPr="000C6944"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0C6944">
              <w:t>Picture symbol boards</w:t>
            </w:r>
          </w:p>
          <w:p w14:paraId="6DB31046" w14:textId="77777777" w:rsidR="002D34C1" w:rsidRPr="000C6944"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0C6944">
              <w:t>Picture symbol books</w:t>
            </w:r>
          </w:p>
          <w:p w14:paraId="0984429F" w14:textId="77777777" w:rsidR="002D34C1" w:rsidRPr="000C6944"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0C6944">
              <w:t>Picture symbol software/apps</w:t>
            </w:r>
          </w:p>
          <w:p w14:paraId="4A78479F" w14:textId="31FC8489" w:rsidR="002D34C1" w:rsidRPr="000C6944"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0C6944">
              <w:t>Picture symbol ‘wearables’</w:t>
            </w:r>
          </w:p>
        </w:tc>
      </w:tr>
      <w:tr w:rsidR="002D34C1" w:rsidRPr="000C6944" w14:paraId="7914FEF9" w14:textId="77777777" w:rsidTr="00150B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4922C038" w14:textId="71548A1C" w:rsidR="002D34C1" w:rsidRPr="000C6944" w:rsidRDefault="002D34C1" w:rsidP="000C6944">
            <w:r w:rsidRPr="000C6944">
              <w:t>Communication equipment</w:t>
            </w:r>
          </w:p>
        </w:tc>
        <w:tc>
          <w:tcPr>
            <w:tcW w:w="5375" w:type="dxa"/>
          </w:tcPr>
          <w:p w14:paraId="471B10EA" w14:textId="187C71CF" w:rsidR="002D34C1" w:rsidRPr="000C6944" w:rsidRDefault="002D34C1" w:rsidP="000C6944">
            <w:pPr>
              <w:cnfStyle w:val="000000010000" w:firstRow="0" w:lastRow="0" w:firstColumn="0" w:lastColumn="0" w:oddVBand="0" w:evenVBand="0" w:oddHBand="0" w:evenHBand="1" w:firstRowFirstColumn="0" w:firstRowLastColumn="0" w:lastRowFirstColumn="0" w:lastRowLastColumn="0"/>
            </w:pPr>
            <w:r w:rsidRPr="000C6944">
              <w:t>Communication equipment can be used to support students, teachers and families to communicate more effectively and efficiently.</w:t>
            </w:r>
          </w:p>
          <w:p w14:paraId="7464C2A3" w14:textId="77777777" w:rsidR="002D34C1" w:rsidRPr="000C6944" w:rsidRDefault="002D34C1" w:rsidP="000C6944">
            <w:pPr>
              <w:cnfStyle w:val="000000010000" w:firstRow="0" w:lastRow="0" w:firstColumn="0" w:lastColumn="0" w:oddVBand="0" w:evenVBand="0" w:oddHBand="0" w:evenHBand="1" w:firstRowFirstColumn="0" w:firstRowLastColumn="0" w:lastRowFirstColumn="0" w:lastRowLastColumn="0"/>
            </w:pPr>
            <w:r w:rsidRPr="000C6944">
              <w:t>For example:</w:t>
            </w:r>
          </w:p>
          <w:p w14:paraId="588BDB0E" w14:textId="77777777" w:rsidR="002D34C1" w:rsidRPr="000C6944" w:rsidRDefault="002D34C1" w:rsidP="00150B6B">
            <w:pPr>
              <w:pStyle w:val="ESBulletsinTable"/>
              <w:cnfStyle w:val="000000010000" w:firstRow="0" w:lastRow="0" w:firstColumn="0" w:lastColumn="0" w:oddVBand="0" w:evenVBand="0" w:oddHBand="0" w:evenHBand="1" w:firstRowFirstColumn="0" w:firstRowLastColumn="0" w:lastRowFirstColumn="0" w:lastRowLastColumn="0"/>
            </w:pPr>
            <w:r w:rsidRPr="000C6944">
              <w:t>providing access to a school telephone with volume control and/or text messaging capacity may support students who are hard of hearing to communicate with their families during the school day</w:t>
            </w:r>
          </w:p>
          <w:p w14:paraId="085F7B09" w14:textId="77777777" w:rsidR="002D34C1" w:rsidRPr="000C6944" w:rsidRDefault="002D34C1" w:rsidP="00150B6B">
            <w:pPr>
              <w:pStyle w:val="ESBulletsinTable"/>
              <w:cnfStyle w:val="000000010000" w:firstRow="0" w:lastRow="0" w:firstColumn="0" w:lastColumn="0" w:oddVBand="0" w:evenVBand="0" w:oddHBand="0" w:evenHBand="1" w:firstRowFirstColumn="0" w:firstRowLastColumn="0" w:lastRowFirstColumn="0" w:lastRowLastColumn="0"/>
            </w:pPr>
            <w:r w:rsidRPr="000C6944">
              <w:lastRenderedPageBreak/>
              <w:t>portable recording devices may be used to communicate important information between students, teachers and families when it is not possible to have a face-to-face discussion (for example, if the student attends Outside School Hours Care, travels to and from school on a school bus, or is non-verbal).</w:t>
            </w:r>
          </w:p>
          <w:p w14:paraId="51FFBEAB" w14:textId="77777777" w:rsidR="002D34C1" w:rsidRPr="000C6944" w:rsidRDefault="002D34C1" w:rsidP="000C6944">
            <w:pPr>
              <w:cnfStyle w:val="000000010000" w:firstRow="0" w:lastRow="0" w:firstColumn="0" w:lastColumn="0" w:oddVBand="0" w:evenVBand="0" w:oddHBand="0" w:evenHBand="1" w:firstRowFirstColumn="0" w:firstRowLastColumn="0" w:lastRowFirstColumn="0" w:lastRowLastColumn="0"/>
            </w:pPr>
            <w:r w:rsidRPr="000C6944">
              <w:t xml:space="preserve">Anticipated student outcomes: </w:t>
            </w:r>
          </w:p>
          <w:p w14:paraId="5B427B03" w14:textId="77777777" w:rsidR="002D34C1" w:rsidRPr="000C6944" w:rsidRDefault="002D34C1" w:rsidP="00150B6B">
            <w:pPr>
              <w:pStyle w:val="ESBulletsinTable"/>
              <w:cnfStyle w:val="000000010000" w:firstRow="0" w:lastRow="0" w:firstColumn="0" w:lastColumn="0" w:oddVBand="0" w:evenVBand="0" w:oddHBand="0" w:evenHBand="1" w:firstRowFirstColumn="0" w:firstRowLastColumn="0" w:lastRowFirstColumn="0" w:lastRowLastColumn="0"/>
            </w:pPr>
            <w:r w:rsidRPr="000C6944">
              <w:t>Increased access to communication technology</w:t>
            </w:r>
          </w:p>
          <w:p w14:paraId="2A1E99AB" w14:textId="277C5910" w:rsidR="002D34C1" w:rsidRPr="000C6944" w:rsidRDefault="002D34C1" w:rsidP="00150B6B">
            <w:pPr>
              <w:pStyle w:val="ESBulletsinTable"/>
              <w:cnfStyle w:val="000000010000" w:firstRow="0" w:lastRow="0" w:firstColumn="0" w:lastColumn="0" w:oddVBand="0" w:evenVBand="0" w:oddHBand="0" w:evenHBand="1" w:firstRowFirstColumn="0" w:firstRowLastColumn="0" w:lastRowFirstColumn="0" w:lastRowLastColumn="0"/>
            </w:pPr>
            <w:r w:rsidRPr="000C6944">
              <w:t>Increased opportunities for effective communication between students, teachers and other school staff.</w:t>
            </w:r>
          </w:p>
        </w:tc>
        <w:tc>
          <w:tcPr>
            <w:tcW w:w="2363" w:type="dxa"/>
          </w:tcPr>
          <w:p w14:paraId="59C2E873" w14:textId="77777777" w:rsidR="002D34C1" w:rsidRPr="000C6944" w:rsidRDefault="002D34C1" w:rsidP="00150B6B">
            <w:pPr>
              <w:pStyle w:val="ESBulletsinTable"/>
              <w:cnfStyle w:val="000000010000" w:firstRow="0" w:lastRow="0" w:firstColumn="0" w:lastColumn="0" w:oddVBand="0" w:evenVBand="0" w:oddHBand="0" w:evenHBand="1" w:firstRowFirstColumn="0" w:firstRowLastColumn="0" w:lastRowFirstColumn="0" w:lastRowLastColumn="0"/>
            </w:pPr>
            <w:r w:rsidRPr="000C6944">
              <w:lastRenderedPageBreak/>
              <w:t>Telephone with volume control and/or text messaging capacity</w:t>
            </w:r>
          </w:p>
          <w:p w14:paraId="255C6BA1" w14:textId="77777777" w:rsidR="002D34C1" w:rsidRPr="000C6944" w:rsidRDefault="002D34C1" w:rsidP="00150B6B">
            <w:pPr>
              <w:pStyle w:val="ESBulletsinTable"/>
              <w:cnfStyle w:val="000000010000" w:firstRow="0" w:lastRow="0" w:firstColumn="0" w:lastColumn="0" w:oddVBand="0" w:evenVBand="0" w:oddHBand="0" w:evenHBand="1" w:firstRowFirstColumn="0" w:firstRowLastColumn="0" w:lastRowFirstColumn="0" w:lastRowLastColumn="0"/>
            </w:pPr>
            <w:r w:rsidRPr="000C6944">
              <w:t>Portable recording devices</w:t>
            </w:r>
          </w:p>
          <w:p w14:paraId="72F9ED64" w14:textId="77777777" w:rsidR="002D34C1" w:rsidRPr="000C6944" w:rsidRDefault="002D34C1" w:rsidP="000C6944">
            <w:pPr>
              <w:cnfStyle w:val="000000010000" w:firstRow="0" w:lastRow="0" w:firstColumn="0" w:lastColumn="0" w:oddVBand="0" w:evenVBand="0" w:oddHBand="0" w:evenHBand="1" w:firstRowFirstColumn="0" w:firstRowLastColumn="0" w:lastRowFirstColumn="0" w:lastRowLastColumn="0"/>
            </w:pPr>
          </w:p>
        </w:tc>
      </w:tr>
      <w:tr w:rsidR="002D34C1" w:rsidRPr="000C6944" w14:paraId="47564DE0" w14:textId="77777777" w:rsidTr="00150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6CC325D9" w14:textId="69ABB737" w:rsidR="002D34C1" w:rsidRPr="000C6944" w:rsidRDefault="002D34C1" w:rsidP="000C6944">
            <w:r w:rsidRPr="000C6944">
              <w:t>Communication software</w:t>
            </w:r>
          </w:p>
        </w:tc>
        <w:tc>
          <w:tcPr>
            <w:tcW w:w="5375" w:type="dxa"/>
          </w:tcPr>
          <w:p w14:paraId="1ACCEF49" w14:textId="77777777" w:rsidR="002D34C1" w:rsidRPr="000C6944" w:rsidRDefault="002D34C1" w:rsidP="000C6944">
            <w:pPr>
              <w:cnfStyle w:val="000000100000" w:firstRow="0" w:lastRow="0" w:firstColumn="0" w:lastColumn="0" w:oddVBand="0" w:evenVBand="0" w:oddHBand="1" w:evenHBand="0" w:firstRowFirstColumn="0" w:firstRowLastColumn="0" w:lastRowFirstColumn="0" w:lastRowLastColumn="0"/>
            </w:pPr>
            <w:r w:rsidRPr="000C6944">
              <w:t>Communication software can be used to:</w:t>
            </w:r>
          </w:p>
          <w:p w14:paraId="43049591" w14:textId="77777777" w:rsidR="002D34C1" w:rsidRPr="000C6944"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0C6944">
              <w:t>support students’ verbal and written communication</w:t>
            </w:r>
          </w:p>
          <w:p w14:paraId="21EAB18C" w14:textId="77777777" w:rsidR="002D34C1" w:rsidRPr="000C6944"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0C6944">
              <w:t>provide options for time-efficient communication</w:t>
            </w:r>
          </w:p>
          <w:p w14:paraId="43AA017B" w14:textId="77777777" w:rsidR="002D34C1" w:rsidRPr="000C6944"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0C6944">
              <w:t>provide opportunities for students to communicate with their teachers and peers using digital technology.</w:t>
            </w:r>
          </w:p>
          <w:p w14:paraId="6C07994F" w14:textId="77777777" w:rsidR="002D34C1" w:rsidRPr="000C6944" w:rsidRDefault="002D34C1" w:rsidP="000C6944">
            <w:pPr>
              <w:cnfStyle w:val="000000100000" w:firstRow="0" w:lastRow="0" w:firstColumn="0" w:lastColumn="0" w:oddVBand="0" w:evenVBand="0" w:oddHBand="1" w:evenHBand="0" w:firstRowFirstColumn="0" w:firstRowLastColumn="0" w:lastRowFirstColumn="0" w:lastRowLastColumn="0"/>
            </w:pPr>
            <w:r w:rsidRPr="000C6944">
              <w:t>For example, speech-to-text software may support students to present more accurate and legible written work, and may be particularly beneficial for students who have learning difficulties such as dyslexia or dysgraphia.</w:t>
            </w:r>
          </w:p>
          <w:p w14:paraId="7A914C6E" w14:textId="77777777" w:rsidR="002D34C1" w:rsidRPr="000C6944" w:rsidRDefault="002D34C1" w:rsidP="000C6944">
            <w:pPr>
              <w:cnfStyle w:val="000000100000" w:firstRow="0" w:lastRow="0" w:firstColumn="0" w:lastColumn="0" w:oddVBand="0" w:evenVBand="0" w:oddHBand="1" w:evenHBand="0" w:firstRowFirstColumn="0" w:firstRowLastColumn="0" w:lastRowFirstColumn="0" w:lastRowLastColumn="0"/>
            </w:pPr>
            <w:r w:rsidRPr="000C6944">
              <w:t xml:space="preserve">Anticipated student outcomes: </w:t>
            </w:r>
          </w:p>
          <w:p w14:paraId="332E04FC" w14:textId="77777777" w:rsidR="002D34C1" w:rsidRPr="000C6944"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0C6944">
              <w:t>Increased access to digital technologies</w:t>
            </w:r>
          </w:p>
          <w:p w14:paraId="0781F61E" w14:textId="77777777" w:rsidR="002D34C1" w:rsidRPr="000C6944"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0C6944">
              <w:t>Increased independence and engagement in classroom activities</w:t>
            </w:r>
          </w:p>
          <w:p w14:paraId="35869B28" w14:textId="1FCB83B7" w:rsidR="002D34C1" w:rsidRPr="000C6944"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0C6944">
              <w:t>Increased opportunities for effective communication between students, teachers and other school staff.</w:t>
            </w:r>
          </w:p>
        </w:tc>
        <w:tc>
          <w:tcPr>
            <w:tcW w:w="2363" w:type="dxa"/>
          </w:tcPr>
          <w:p w14:paraId="76823427" w14:textId="77777777" w:rsidR="002D34C1" w:rsidRPr="000C6944"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0C6944">
              <w:t>Telecommunicat</w:t>
            </w:r>
            <w:r w:rsidRPr="003F1C7F">
              <w:t>ions</w:t>
            </w:r>
            <w:r w:rsidRPr="000C6944">
              <w:t xml:space="preserve"> software</w:t>
            </w:r>
          </w:p>
          <w:p w14:paraId="7C17AC1C" w14:textId="77777777" w:rsidR="002D34C1" w:rsidRPr="000C6944"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0C6944">
              <w:t>Speech-to-text software</w:t>
            </w:r>
          </w:p>
          <w:p w14:paraId="08F00271" w14:textId="33329666" w:rsidR="002D34C1" w:rsidRPr="000C6944"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0C6944">
              <w:t>Accessible word processor technology</w:t>
            </w:r>
          </w:p>
        </w:tc>
      </w:tr>
    </w:tbl>
    <w:p w14:paraId="2DF8F23F" w14:textId="77777777" w:rsidR="00F066C6" w:rsidRDefault="00F066C6" w:rsidP="00F304FA">
      <w:pPr>
        <w:pStyle w:val="Heading2"/>
      </w:pPr>
      <w:bookmarkStart w:id="39" w:name="_Toc519436499"/>
      <w:r w:rsidRPr="00F066C6">
        <w:lastRenderedPageBreak/>
        <w:t>Personal organisation tools</w:t>
      </w:r>
      <w:bookmarkEnd w:id="39"/>
    </w:p>
    <w:tbl>
      <w:tblPr>
        <w:tblStyle w:val="DETTableGrid"/>
        <w:tblW w:w="0" w:type="auto"/>
        <w:tblLook w:val="04A0" w:firstRow="1" w:lastRow="0" w:firstColumn="1" w:lastColumn="0" w:noHBand="0" w:noVBand="1"/>
        <w:tblDescription w:val="Personal Organisation Tools equipment list"/>
      </w:tblPr>
      <w:tblGrid>
        <w:gridCol w:w="2084"/>
        <w:gridCol w:w="5185"/>
        <w:gridCol w:w="2363"/>
      </w:tblGrid>
      <w:tr w:rsidR="002D34C1" w:rsidRPr="00150B6B" w14:paraId="2BCE2B9E" w14:textId="77777777" w:rsidTr="00150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36E47AD5" w14:textId="66CFC698" w:rsidR="002D34C1" w:rsidRPr="00150B6B" w:rsidRDefault="002D34C1" w:rsidP="0025382E">
            <w:pPr>
              <w:spacing w:before="60" w:after="60"/>
            </w:pPr>
            <w:bookmarkStart w:id="40" w:name="ColumnTitle_5"/>
            <w:r w:rsidRPr="00150B6B">
              <w:t>CATEGORY</w:t>
            </w:r>
          </w:p>
        </w:tc>
        <w:tc>
          <w:tcPr>
            <w:tcW w:w="5375" w:type="dxa"/>
          </w:tcPr>
          <w:p w14:paraId="2A82ED2C" w14:textId="4C029D4C" w:rsidR="002D34C1" w:rsidRPr="00150B6B" w:rsidRDefault="002D34C1" w:rsidP="0025382E">
            <w:pPr>
              <w:spacing w:before="60" w:after="60"/>
              <w:cnfStyle w:val="100000000000" w:firstRow="1" w:lastRow="0" w:firstColumn="0" w:lastColumn="0" w:oddVBand="0" w:evenVBand="0" w:oddHBand="0" w:evenHBand="0" w:firstRowFirstColumn="0" w:firstRowLastColumn="0" w:lastRowFirstColumn="0" w:lastRowLastColumn="0"/>
            </w:pPr>
            <w:r w:rsidRPr="00150B6B">
              <w:t>DESCRPITION</w:t>
            </w:r>
          </w:p>
        </w:tc>
        <w:tc>
          <w:tcPr>
            <w:tcW w:w="2363" w:type="dxa"/>
          </w:tcPr>
          <w:p w14:paraId="7BD169A0" w14:textId="0F95D3BA" w:rsidR="002D34C1" w:rsidRPr="00150B6B" w:rsidRDefault="002D34C1" w:rsidP="0025382E">
            <w:pPr>
              <w:spacing w:before="60" w:after="60"/>
              <w:cnfStyle w:val="100000000000" w:firstRow="1" w:lastRow="0" w:firstColumn="0" w:lastColumn="0" w:oddVBand="0" w:evenVBand="0" w:oddHBand="0" w:evenHBand="0" w:firstRowFirstColumn="0" w:firstRowLastColumn="0" w:lastRowFirstColumn="0" w:lastRowLastColumn="0"/>
            </w:pPr>
            <w:bookmarkStart w:id="41" w:name="_Toc519178845"/>
            <w:r w:rsidRPr="00150B6B">
              <w:t>EXAMPLE ITEMS</w:t>
            </w:r>
            <w:bookmarkEnd w:id="41"/>
          </w:p>
        </w:tc>
      </w:tr>
      <w:bookmarkEnd w:id="40"/>
      <w:tr w:rsidR="002D34C1" w:rsidRPr="00150B6B" w14:paraId="53656664" w14:textId="77777777" w:rsidTr="00150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6B1E2742" w14:textId="1614C94D" w:rsidR="002D34C1" w:rsidRPr="00150B6B" w:rsidRDefault="002D34C1" w:rsidP="00150B6B">
            <w:r w:rsidRPr="00150B6B">
              <w:t>Personal organisation tools</w:t>
            </w:r>
          </w:p>
        </w:tc>
        <w:tc>
          <w:tcPr>
            <w:tcW w:w="5375" w:type="dxa"/>
          </w:tcPr>
          <w:p w14:paraId="0D23F075" w14:textId="77777777" w:rsidR="002D34C1" w:rsidRPr="00150B6B" w:rsidRDefault="002D34C1" w:rsidP="00150B6B">
            <w:pPr>
              <w:cnfStyle w:val="000000100000" w:firstRow="0" w:lastRow="0" w:firstColumn="0" w:lastColumn="0" w:oddVBand="0" w:evenVBand="0" w:oddHBand="1" w:evenHBand="0" w:firstRowFirstColumn="0" w:firstRowLastColumn="0" w:lastRowFirstColumn="0" w:lastRowLastColumn="0"/>
            </w:pPr>
            <w:r w:rsidRPr="00150B6B">
              <w:t>Personal organisation tools may support students to develop their organisational skills, and may be particularly beneficial for students who have executive function challenges, for example by providing visual schedules, cues and reminders.</w:t>
            </w:r>
          </w:p>
          <w:p w14:paraId="36CC6A55" w14:textId="77777777" w:rsidR="002D34C1" w:rsidRPr="00150B6B" w:rsidRDefault="002D34C1" w:rsidP="00150B6B">
            <w:pPr>
              <w:cnfStyle w:val="000000100000" w:firstRow="0" w:lastRow="0" w:firstColumn="0" w:lastColumn="0" w:oddVBand="0" w:evenVBand="0" w:oddHBand="1" w:evenHBand="0" w:firstRowFirstColumn="0" w:firstRowLastColumn="0" w:lastRowFirstColumn="0" w:lastRowLastColumn="0"/>
            </w:pPr>
            <w:r w:rsidRPr="00150B6B">
              <w:t xml:space="preserve">Anticipated student outcomes: </w:t>
            </w:r>
          </w:p>
          <w:p w14:paraId="4FE32262" w14:textId="5B1810B3" w:rsidR="002D34C1" w:rsidRPr="00150B6B"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150B6B">
              <w:t>Increased independence in organising and completing school work.</w:t>
            </w:r>
          </w:p>
        </w:tc>
        <w:tc>
          <w:tcPr>
            <w:tcW w:w="2363" w:type="dxa"/>
          </w:tcPr>
          <w:p w14:paraId="1383BBF8" w14:textId="4508D307" w:rsidR="002D34C1" w:rsidRPr="00150B6B"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150B6B">
              <w:t>Graphic organisers</w:t>
            </w:r>
          </w:p>
          <w:p w14:paraId="7CD55FD6" w14:textId="70BB018A" w:rsidR="002D34C1" w:rsidRPr="00150B6B"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150B6B">
              <w:t>Task sequencing devices/software</w:t>
            </w:r>
          </w:p>
          <w:p w14:paraId="50911E85" w14:textId="77777777" w:rsidR="00150B6B"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150B6B">
              <w:t>Cueing devices/software</w:t>
            </w:r>
          </w:p>
          <w:p w14:paraId="246B5687" w14:textId="720E31E6" w:rsidR="002D34C1" w:rsidRPr="00150B6B"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150B6B">
              <w:t>Visual timers</w:t>
            </w:r>
            <w:r w:rsidR="00150B6B">
              <w:t xml:space="preserve"> </w:t>
            </w:r>
            <w:r w:rsidRPr="00150B6B">
              <w:rPr>
                <w:i/>
              </w:rPr>
              <w:t>e.g.</w:t>
            </w:r>
            <w:r w:rsidR="00150B6B">
              <w:rPr>
                <w:i/>
              </w:rPr>
              <w:t> </w:t>
            </w:r>
            <w:r w:rsidRPr="00150B6B">
              <w:rPr>
                <w:i/>
              </w:rPr>
              <w:t>sand timers</w:t>
            </w:r>
          </w:p>
          <w:p w14:paraId="44E3337D" w14:textId="77777777" w:rsidR="002D34C1" w:rsidRPr="00150B6B"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150B6B">
              <w:t>Timer software</w:t>
            </w:r>
          </w:p>
          <w:p w14:paraId="57AAED7B" w14:textId="5B3B0FF6" w:rsidR="002D34C1" w:rsidRPr="00150B6B"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150B6B">
              <w:t>Scheduling software/apps</w:t>
            </w:r>
          </w:p>
        </w:tc>
      </w:tr>
    </w:tbl>
    <w:p w14:paraId="63D78624" w14:textId="77777777" w:rsidR="00D8360A" w:rsidRPr="00D2156C" w:rsidRDefault="00D8360A" w:rsidP="00D2156C">
      <w:bookmarkStart w:id="42" w:name="_Toc519436500"/>
    </w:p>
    <w:p w14:paraId="24A32898" w14:textId="77777777" w:rsidR="00D8360A" w:rsidRDefault="00D8360A">
      <w:pPr>
        <w:spacing w:after="0"/>
        <w:rPr>
          <w:rFonts w:asciiTheme="majorHAnsi" w:eastAsiaTheme="majorEastAsia" w:hAnsiTheme="majorHAnsi" w:cstheme="majorBidi"/>
          <w:b/>
          <w:caps/>
          <w:color w:val="AF272F" w:themeColor="accent1"/>
          <w:sz w:val="26"/>
          <w:szCs w:val="26"/>
        </w:rPr>
      </w:pPr>
      <w:r>
        <w:br w:type="page"/>
      </w:r>
    </w:p>
    <w:p w14:paraId="1FA7EE30" w14:textId="5E41FD66" w:rsidR="00F066C6" w:rsidRDefault="00F066C6" w:rsidP="00F304FA">
      <w:pPr>
        <w:pStyle w:val="Heading2"/>
      </w:pPr>
      <w:r w:rsidRPr="00F066C6">
        <w:lastRenderedPageBreak/>
        <w:t>Sensory equipment and resources</w:t>
      </w:r>
      <w:bookmarkEnd w:id="42"/>
    </w:p>
    <w:tbl>
      <w:tblPr>
        <w:tblStyle w:val="DETTableGrid"/>
        <w:tblW w:w="0" w:type="auto"/>
        <w:tblLook w:val="04A0" w:firstRow="1" w:lastRow="0" w:firstColumn="1" w:lastColumn="0" w:noHBand="0" w:noVBand="1"/>
        <w:tblDescription w:val="Sensory Equipment and Resources equipment list"/>
      </w:tblPr>
      <w:tblGrid>
        <w:gridCol w:w="2082"/>
        <w:gridCol w:w="5201"/>
        <w:gridCol w:w="2349"/>
      </w:tblGrid>
      <w:tr w:rsidR="002D34C1" w:rsidRPr="00150B6B" w14:paraId="01055D9B" w14:textId="77777777" w:rsidTr="00150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6E9CDBE9" w14:textId="525FAE11" w:rsidR="002D34C1" w:rsidRPr="00150B6B" w:rsidRDefault="002D34C1" w:rsidP="0025382E">
            <w:pPr>
              <w:spacing w:before="60" w:after="60"/>
            </w:pPr>
            <w:bookmarkStart w:id="43" w:name="ColumnTitle_6"/>
            <w:r w:rsidRPr="00150B6B">
              <w:t>CATEGORY</w:t>
            </w:r>
          </w:p>
        </w:tc>
        <w:tc>
          <w:tcPr>
            <w:tcW w:w="5375" w:type="dxa"/>
          </w:tcPr>
          <w:p w14:paraId="50FEE492" w14:textId="59FD8708" w:rsidR="002D34C1" w:rsidRPr="00150B6B" w:rsidRDefault="002D34C1" w:rsidP="0025382E">
            <w:pPr>
              <w:spacing w:before="60" w:after="60"/>
              <w:cnfStyle w:val="100000000000" w:firstRow="1" w:lastRow="0" w:firstColumn="0" w:lastColumn="0" w:oddVBand="0" w:evenVBand="0" w:oddHBand="0" w:evenHBand="0" w:firstRowFirstColumn="0" w:firstRowLastColumn="0" w:lastRowFirstColumn="0" w:lastRowLastColumn="0"/>
            </w:pPr>
            <w:r w:rsidRPr="00150B6B">
              <w:t>DESCRIPTION</w:t>
            </w:r>
          </w:p>
        </w:tc>
        <w:tc>
          <w:tcPr>
            <w:tcW w:w="2363" w:type="dxa"/>
          </w:tcPr>
          <w:p w14:paraId="5D938FED" w14:textId="77777777" w:rsidR="002D34C1" w:rsidRPr="00150B6B" w:rsidRDefault="002D34C1" w:rsidP="0025382E">
            <w:pPr>
              <w:spacing w:before="60" w:after="60"/>
              <w:cnfStyle w:val="100000000000" w:firstRow="1" w:lastRow="0" w:firstColumn="0" w:lastColumn="0" w:oddVBand="0" w:evenVBand="0" w:oddHBand="0" w:evenHBand="0" w:firstRowFirstColumn="0" w:firstRowLastColumn="0" w:lastRowFirstColumn="0" w:lastRowLastColumn="0"/>
            </w:pPr>
            <w:bookmarkStart w:id="44" w:name="_Toc519178848"/>
            <w:r w:rsidRPr="00150B6B">
              <w:t>EXAMPLE ITEMS</w:t>
            </w:r>
            <w:bookmarkEnd w:id="44"/>
          </w:p>
        </w:tc>
      </w:tr>
      <w:bookmarkEnd w:id="43"/>
      <w:tr w:rsidR="002D34C1" w:rsidRPr="00150B6B" w14:paraId="29D08A9F" w14:textId="77777777" w:rsidTr="00150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2461C8FF" w14:textId="55421E32" w:rsidR="002D34C1" w:rsidRPr="00150B6B" w:rsidRDefault="002D34C1" w:rsidP="00150B6B">
            <w:r w:rsidRPr="00150B6B">
              <w:t>Sensory equipment and resources</w:t>
            </w:r>
          </w:p>
        </w:tc>
        <w:tc>
          <w:tcPr>
            <w:tcW w:w="5375" w:type="dxa"/>
          </w:tcPr>
          <w:p w14:paraId="6C60F0C1" w14:textId="77777777" w:rsidR="002D34C1" w:rsidRPr="00150B6B" w:rsidRDefault="002D34C1" w:rsidP="00150B6B">
            <w:pPr>
              <w:cnfStyle w:val="000000100000" w:firstRow="0" w:lastRow="0" w:firstColumn="0" w:lastColumn="0" w:oddVBand="0" w:evenVBand="0" w:oddHBand="1" w:evenHBand="0" w:firstRowFirstColumn="0" w:firstRowLastColumn="0" w:lastRowFirstColumn="0" w:lastRowLastColumn="0"/>
            </w:pPr>
            <w:r w:rsidRPr="00150B6B">
              <w:t>Sensory equipment and resources may support students’ sensory processing needs, and may provide particular benefits for students who have a diagnosis of Sensory Processing Disorder. Other students may have sensory needs relating to their engagement in learning. When used appropriately and in collaboration with individual goals, sensory resources can support students to understand, engage and interact in their environment.</w:t>
            </w:r>
          </w:p>
          <w:p w14:paraId="5E011738" w14:textId="77777777" w:rsidR="002D34C1" w:rsidRPr="00150B6B" w:rsidRDefault="002D34C1" w:rsidP="00150B6B">
            <w:pPr>
              <w:cnfStyle w:val="000000100000" w:firstRow="0" w:lastRow="0" w:firstColumn="0" w:lastColumn="0" w:oddVBand="0" w:evenVBand="0" w:oddHBand="1" w:evenHBand="0" w:firstRowFirstColumn="0" w:firstRowLastColumn="0" w:lastRowFirstColumn="0" w:lastRowLastColumn="0"/>
            </w:pPr>
            <w:r w:rsidRPr="00150B6B">
              <w:t>Where sensory equipment and resources are intended to be used by an individual student, it is recommended that you consult with a suitably qualified professional to determine the types of equipment that will most appropriately and effectively support that student’s needs. Sensory equipment and resources need to be carefully considered in relation to the type of feedback that will be beneficial to each individual, as no single piece of equipment will be suitable for all students’ needs. Used inappropriately, sensory resources may create barriers to learning for the student.</w:t>
            </w:r>
          </w:p>
          <w:p w14:paraId="6AE4A9F7" w14:textId="77777777" w:rsidR="002D34C1" w:rsidRPr="00150B6B" w:rsidRDefault="002D34C1" w:rsidP="00150B6B">
            <w:pPr>
              <w:cnfStyle w:val="000000100000" w:firstRow="0" w:lastRow="0" w:firstColumn="0" w:lastColumn="0" w:oddVBand="0" w:evenVBand="0" w:oddHBand="1" w:evenHBand="0" w:firstRowFirstColumn="0" w:firstRowLastColumn="0" w:lastRowFirstColumn="0" w:lastRowLastColumn="0"/>
            </w:pPr>
            <w:r w:rsidRPr="00150B6B">
              <w:t xml:space="preserve">Anticipated student outcomes: </w:t>
            </w:r>
          </w:p>
          <w:p w14:paraId="25B44E05" w14:textId="615954C6" w:rsidR="002D34C1" w:rsidRPr="00150B6B"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150B6B">
              <w:t>Increased independence and engagement in school activities.</w:t>
            </w:r>
          </w:p>
        </w:tc>
        <w:tc>
          <w:tcPr>
            <w:tcW w:w="2363" w:type="dxa"/>
          </w:tcPr>
          <w:p w14:paraId="0947DE81" w14:textId="718BB0F0" w:rsidR="002D34C1" w:rsidRPr="00150B6B"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150B6B">
              <w:t>Noise-cancelling headphones</w:t>
            </w:r>
          </w:p>
          <w:p w14:paraId="31515081" w14:textId="54D13FAB" w:rsidR="002D34C1" w:rsidRPr="00150B6B"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150B6B">
              <w:t>Sensory cushions</w:t>
            </w:r>
          </w:p>
          <w:p w14:paraId="7A846114" w14:textId="77777777" w:rsidR="002D34C1" w:rsidRPr="00150B6B"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150B6B">
              <w:t>Seat wedges</w:t>
            </w:r>
          </w:p>
          <w:p w14:paraId="7F8D576D" w14:textId="5C31913B" w:rsidR="002D34C1" w:rsidRPr="00150B6B"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150B6B">
              <w:t>Wobble seats</w:t>
            </w:r>
          </w:p>
          <w:p w14:paraId="34A35CE1" w14:textId="551B3ED7" w:rsidR="002D34C1" w:rsidRPr="00150B6B"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150B6B">
              <w:t>Stickle balls</w:t>
            </w:r>
          </w:p>
          <w:p w14:paraId="77896B05" w14:textId="32E4B507" w:rsidR="002D34C1" w:rsidRPr="00150B6B"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150B6B">
              <w:t>Beanbag chairs</w:t>
            </w:r>
          </w:p>
          <w:p w14:paraId="1E3F4B41" w14:textId="4AD6856F" w:rsidR="002D34C1" w:rsidRPr="00150B6B"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proofErr w:type="spellStart"/>
            <w:r w:rsidRPr="00150B6B">
              <w:t>Fitballs</w:t>
            </w:r>
            <w:proofErr w:type="spellEnd"/>
          </w:p>
          <w:p w14:paraId="7C9E8D46" w14:textId="45790F8E" w:rsidR="00150B6B" w:rsidRPr="00150B6B" w:rsidRDefault="002D34C1" w:rsidP="00150B6B">
            <w:pPr>
              <w:pStyle w:val="ESBulletsinTable"/>
              <w:cnfStyle w:val="000000100000" w:firstRow="0" w:lastRow="0" w:firstColumn="0" w:lastColumn="0" w:oddVBand="0" w:evenVBand="0" w:oddHBand="1" w:evenHBand="0" w:firstRowFirstColumn="0" w:firstRowLastColumn="0" w:lastRowFirstColumn="0" w:lastRowLastColumn="0"/>
              <w:rPr>
                <w:i/>
              </w:rPr>
            </w:pPr>
            <w:r w:rsidRPr="00150B6B">
              <w:t>Bouncy bands</w:t>
            </w:r>
            <w:r w:rsidRPr="00150B6B">
              <w:cr/>
              <w:t>Sensory toys</w:t>
            </w:r>
            <w:r w:rsidR="00150B6B">
              <w:t xml:space="preserve"> </w:t>
            </w:r>
            <w:r w:rsidRPr="00150B6B">
              <w:rPr>
                <w:i/>
              </w:rPr>
              <w:t>e.g.</w:t>
            </w:r>
            <w:r w:rsidR="00150B6B" w:rsidRPr="00150B6B">
              <w:rPr>
                <w:i/>
              </w:rPr>
              <w:t> </w:t>
            </w:r>
            <w:r w:rsidRPr="00150B6B">
              <w:rPr>
                <w:i/>
              </w:rPr>
              <w:t>sensory balls; kinet</w:t>
            </w:r>
            <w:r w:rsidR="00150B6B" w:rsidRPr="00150B6B">
              <w:rPr>
                <w:i/>
              </w:rPr>
              <w:t>ic sand</w:t>
            </w:r>
          </w:p>
          <w:p w14:paraId="14D67748" w14:textId="699EB85A" w:rsidR="002D34C1" w:rsidRPr="00150B6B" w:rsidRDefault="002D34C1" w:rsidP="00150B6B">
            <w:pPr>
              <w:pStyle w:val="ESBulletsinTable"/>
              <w:cnfStyle w:val="000000100000" w:firstRow="0" w:lastRow="0" w:firstColumn="0" w:lastColumn="0" w:oddVBand="0" w:evenVBand="0" w:oddHBand="1" w:evenHBand="0" w:firstRowFirstColumn="0" w:firstRowLastColumn="0" w:lastRowFirstColumn="0" w:lastRowLastColumn="0"/>
            </w:pPr>
            <w:r w:rsidRPr="00150B6B">
              <w:t>Vibrating cushions/mats</w:t>
            </w:r>
          </w:p>
          <w:p w14:paraId="056C60F7" w14:textId="18CFFE44" w:rsidR="002D34C1" w:rsidRPr="00150B6B" w:rsidRDefault="002D34C1" w:rsidP="008A76FA">
            <w:pPr>
              <w:pStyle w:val="ESBulletsinTable"/>
              <w:cnfStyle w:val="000000100000" w:firstRow="0" w:lastRow="0" w:firstColumn="0" w:lastColumn="0" w:oddVBand="0" w:evenVBand="0" w:oddHBand="1" w:evenHBand="0" w:firstRowFirstColumn="0" w:firstRowLastColumn="0" w:lastRowFirstColumn="0" w:lastRowLastColumn="0"/>
            </w:pPr>
            <w:r w:rsidRPr="00150B6B">
              <w:t>Pedal desks</w:t>
            </w:r>
          </w:p>
        </w:tc>
      </w:tr>
    </w:tbl>
    <w:p w14:paraId="582F5784" w14:textId="77777777" w:rsidR="00D8360A" w:rsidRPr="00D2156C" w:rsidRDefault="00D8360A" w:rsidP="00D2156C">
      <w:bookmarkStart w:id="45" w:name="_Toc519436501"/>
    </w:p>
    <w:p w14:paraId="6B87F8EB" w14:textId="77777777" w:rsidR="00D8360A" w:rsidRDefault="00D8360A">
      <w:pPr>
        <w:spacing w:after="0"/>
        <w:rPr>
          <w:rFonts w:asciiTheme="majorHAnsi" w:eastAsiaTheme="majorEastAsia" w:hAnsiTheme="majorHAnsi" w:cstheme="majorBidi"/>
          <w:b/>
          <w:caps/>
          <w:color w:val="AF272F" w:themeColor="accent1"/>
          <w:sz w:val="26"/>
          <w:szCs w:val="26"/>
        </w:rPr>
      </w:pPr>
      <w:r>
        <w:br w:type="page"/>
      </w:r>
    </w:p>
    <w:p w14:paraId="526074C0" w14:textId="2B3D58E4" w:rsidR="00F066C6" w:rsidRPr="00F81C52" w:rsidRDefault="00F066C6" w:rsidP="006B678C">
      <w:pPr>
        <w:pStyle w:val="Heading2"/>
        <w:keepNext w:val="0"/>
        <w:keepLines w:val="0"/>
      </w:pPr>
      <w:r w:rsidRPr="00F066C6">
        <w:lastRenderedPageBreak/>
        <w:t>Inclusive Education Resources</w:t>
      </w:r>
      <w:bookmarkEnd w:id="45"/>
    </w:p>
    <w:tbl>
      <w:tblPr>
        <w:tblStyle w:val="DETTableGrid"/>
        <w:tblW w:w="0" w:type="auto"/>
        <w:tblLook w:val="04A0" w:firstRow="1" w:lastRow="0" w:firstColumn="1" w:lastColumn="0" w:noHBand="0" w:noVBand="1"/>
        <w:tblDescription w:val="Inclusive Education Resources equipment list"/>
      </w:tblPr>
      <w:tblGrid>
        <w:gridCol w:w="2081"/>
        <w:gridCol w:w="5197"/>
        <w:gridCol w:w="2354"/>
      </w:tblGrid>
      <w:tr w:rsidR="002D34C1" w:rsidRPr="002E71AD" w14:paraId="4B885C5B" w14:textId="77777777" w:rsidTr="002E71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1E05487E" w14:textId="2776ED67" w:rsidR="002D34C1" w:rsidRPr="002E71AD" w:rsidRDefault="002D34C1" w:rsidP="0025382E">
            <w:pPr>
              <w:spacing w:before="60" w:after="60"/>
            </w:pPr>
            <w:bookmarkStart w:id="46" w:name="ColumnTitle_7"/>
            <w:r w:rsidRPr="002E71AD">
              <w:t>CATEGORY</w:t>
            </w:r>
          </w:p>
        </w:tc>
        <w:tc>
          <w:tcPr>
            <w:tcW w:w="5375" w:type="dxa"/>
          </w:tcPr>
          <w:p w14:paraId="12064E6E" w14:textId="41954648" w:rsidR="002D34C1" w:rsidRPr="002E71AD" w:rsidRDefault="002D34C1" w:rsidP="0025382E">
            <w:pPr>
              <w:spacing w:before="60" w:after="60"/>
              <w:cnfStyle w:val="100000000000" w:firstRow="1" w:lastRow="0" w:firstColumn="0" w:lastColumn="0" w:oddVBand="0" w:evenVBand="0" w:oddHBand="0" w:evenHBand="0" w:firstRowFirstColumn="0" w:firstRowLastColumn="0" w:lastRowFirstColumn="0" w:lastRowLastColumn="0"/>
            </w:pPr>
            <w:r w:rsidRPr="002E71AD">
              <w:t>DESCRIPTION</w:t>
            </w:r>
          </w:p>
        </w:tc>
        <w:tc>
          <w:tcPr>
            <w:tcW w:w="2363" w:type="dxa"/>
          </w:tcPr>
          <w:p w14:paraId="16FB8E22" w14:textId="77777777" w:rsidR="002D34C1" w:rsidRPr="002E71AD" w:rsidRDefault="002D34C1" w:rsidP="0025382E">
            <w:pPr>
              <w:spacing w:before="60" w:after="60"/>
              <w:cnfStyle w:val="100000000000" w:firstRow="1" w:lastRow="0" w:firstColumn="0" w:lastColumn="0" w:oddVBand="0" w:evenVBand="0" w:oddHBand="0" w:evenHBand="0" w:firstRowFirstColumn="0" w:firstRowLastColumn="0" w:lastRowFirstColumn="0" w:lastRowLastColumn="0"/>
            </w:pPr>
            <w:bookmarkStart w:id="47" w:name="_Toc519178851"/>
            <w:r w:rsidRPr="002E71AD">
              <w:t>EXAMPLE ITEMS</w:t>
            </w:r>
            <w:bookmarkEnd w:id="47"/>
          </w:p>
        </w:tc>
      </w:tr>
      <w:bookmarkEnd w:id="46"/>
      <w:tr w:rsidR="002D34C1" w:rsidRPr="002E71AD" w14:paraId="356221F7" w14:textId="77777777" w:rsidTr="002E7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5AFFF81D" w14:textId="2756563E" w:rsidR="002D34C1" w:rsidRPr="002E71AD" w:rsidRDefault="002D34C1" w:rsidP="002E71AD">
            <w:r w:rsidRPr="002E71AD">
              <w:t>Inclusive education resources</w:t>
            </w:r>
          </w:p>
        </w:tc>
        <w:tc>
          <w:tcPr>
            <w:tcW w:w="5375" w:type="dxa"/>
          </w:tcPr>
          <w:p w14:paraId="5B7C6D12" w14:textId="77777777" w:rsidR="002D34C1" w:rsidRPr="002E71AD" w:rsidRDefault="002D34C1" w:rsidP="002E71AD">
            <w:pPr>
              <w:cnfStyle w:val="000000100000" w:firstRow="0" w:lastRow="0" w:firstColumn="0" w:lastColumn="0" w:oddVBand="0" w:evenVBand="0" w:oddHBand="1" w:evenHBand="0" w:firstRowFirstColumn="0" w:firstRowLastColumn="0" w:lastRowFirstColumn="0" w:lastRowLastColumn="0"/>
            </w:pPr>
            <w:r w:rsidRPr="002E71AD">
              <w:t>Inclusive education resources can assist teachers to strengthen their inclusive education practices by, for example:</w:t>
            </w:r>
          </w:p>
          <w:p w14:paraId="4F7142F9" w14:textId="77777777" w:rsidR="002D34C1" w:rsidRPr="002E71AD" w:rsidRDefault="002D34C1" w:rsidP="002E71AD">
            <w:pPr>
              <w:pStyle w:val="ESBulletsinTable"/>
              <w:cnfStyle w:val="000000100000" w:firstRow="0" w:lastRow="0" w:firstColumn="0" w:lastColumn="0" w:oddVBand="0" w:evenVBand="0" w:oddHBand="1" w:evenHBand="0" w:firstRowFirstColumn="0" w:firstRowLastColumn="0" w:lastRowFirstColumn="0" w:lastRowLastColumn="0"/>
            </w:pPr>
            <w:r w:rsidRPr="002E71AD">
              <w:t>supporting teachers to introduce and discuss complex concepts within the school environment</w:t>
            </w:r>
          </w:p>
          <w:p w14:paraId="472338D4" w14:textId="77777777" w:rsidR="002D34C1" w:rsidRPr="002E71AD" w:rsidRDefault="002D34C1" w:rsidP="002E71AD">
            <w:pPr>
              <w:pStyle w:val="ESBulletsinTable"/>
              <w:cnfStyle w:val="000000100000" w:firstRow="0" w:lastRow="0" w:firstColumn="0" w:lastColumn="0" w:oddVBand="0" w:evenVBand="0" w:oddHBand="1" w:evenHBand="0" w:firstRowFirstColumn="0" w:firstRowLastColumn="0" w:lastRowFirstColumn="0" w:lastRowLastColumn="0"/>
            </w:pPr>
            <w:r w:rsidRPr="002E71AD">
              <w:t>supporting students, teachers and other schools staff to understand how they can support students’ self-regulation and socio-emotional development</w:t>
            </w:r>
          </w:p>
          <w:p w14:paraId="2D47E5D9" w14:textId="77777777" w:rsidR="002D34C1" w:rsidRPr="002E71AD" w:rsidRDefault="002D34C1" w:rsidP="002E71AD">
            <w:pPr>
              <w:pStyle w:val="ESBulletsinTable"/>
              <w:cnfStyle w:val="000000100000" w:firstRow="0" w:lastRow="0" w:firstColumn="0" w:lastColumn="0" w:oddVBand="0" w:evenVBand="0" w:oddHBand="1" w:evenHBand="0" w:firstRowFirstColumn="0" w:firstRowLastColumn="0" w:lastRowFirstColumn="0" w:lastRowLastColumn="0"/>
            </w:pPr>
            <w:r w:rsidRPr="002E71AD">
              <w:t>providing physical support for teachers to engage with students in a way that acknowledges their needs and preferences (for example, by allowing the teacher to sit at the students’ level).</w:t>
            </w:r>
          </w:p>
          <w:p w14:paraId="3A497E97" w14:textId="77777777" w:rsidR="002D34C1" w:rsidRPr="002E71AD" w:rsidRDefault="002D34C1" w:rsidP="002E71AD">
            <w:pPr>
              <w:cnfStyle w:val="000000100000" w:firstRow="0" w:lastRow="0" w:firstColumn="0" w:lastColumn="0" w:oddVBand="0" w:evenVBand="0" w:oddHBand="1" w:evenHBand="0" w:firstRowFirstColumn="0" w:firstRowLastColumn="0" w:lastRowFirstColumn="0" w:lastRowLastColumn="0"/>
            </w:pPr>
            <w:r w:rsidRPr="002E71AD">
              <w:t>When considering inclusive education resources, consider whether teachers and students may benefit from resources that support the learning goals of students who have disabilities or additional learning needs, or support other interventions and therapies that students are accessing.</w:t>
            </w:r>
          </w:p>
          <w:p w14:paraId="308A28A5" w14:textId="77777777" w:rsidR="002D34C1" w:rsidRPr="002E71AD" w:rsidRDefault="002D34C1" w:rsidP="002E71AD">
            <w:pPr>
              <w:cnfStyle w:val="000000100000" w:firstRow="0" w:lastRow="0" w:firstColumn="0" w:lastColumn="0" w:oddVBand="0" w:evenVBand="0" w:oddHBand="1" w:evenHBand="0" w:firstRowFirstColumn="0" w:firstRowLastColumn="0" w:lastRowFirstColumn="0" w:lastRowLastColumn="0"/>
            </w:pPr>
            <w:r w:rsidRPr="002E71AD">
              <w:t xml:space="preserve">Anticipated student outcomes: </w:t>
            </w:r>
          </w:p>
          <w:p w14:paraId="3F4607DA" w14:textId="77777777" w:rsidR="002D34C1" w:rsidRPr="002E71AD" w:rsidRDefault="002D34C1" w:rsidP="002E71AD">
            <w:pPr>
              <w:pStyle w:val="ESBulletsinTable"/>
              <w:cnfStyle w:val="000000100000" w:firstRow="0" w:lastRow="0" w:firstColumn="0" w:lastColumn="0" w:oddVBand="0" w:evenVBand="0" w:oddHBand="1" w:evenHBand="0" w:firstRowFirstColumn="0" w:firstRowLastColumn="0" w:lastRowFirstColumn="0" w:lastRowLastColumn="0"/>
            </w:pPr>
            <w:r w:rsidRPr="002E71AD">
              <w:t>Increased opportunities for collaborative learning about inclusion</w:t>
            </w:r>
          </w:p>
          <w:p w14:paraId="4AAB0ED7" w14:textId="7CA7FBBA" w:rsidR="002D34C1" w:rsidRPr="002E71AD" w:rsidRDefault="002D34C1" w:rsidP="002E71AD">
            <w:pPr>
              <w:pStyle w:val="ESBulletsinTable"/>
              <w:cnfStyle w:val="000000100000" w:firstRow="0" w:lastRow="0" w:firstColumn="0" w:lastColumn="0" w:oddVBand="0" w:evenVBand="0" w:oddHBand="1" w:evenHBand="0" w:firstRowFirstColumn="0" w:firstRowLastColumn="0" w:lastRowFirstColumn="0" w:lastRowLastColumn="0"/>
            </w:pPr>
            <w:r w:rsidRPr="002E71AD">
              <w:t>Increased opportunities for students, teachers and other school staff to understand the challenges faced by individual students.</w:t>
            </w:r>
          </w:p>
        </w:tc>
        <w:tc>
          <w:tcPr>
            <w:tcW w:w="2363" w:type="dxa"/>
          </w:tcPr>
          <w:p w14:paraId="22653250" w14:textId="77777777" w:rsidR="002E71AD" w:rsidRDefault="002D34C1" w:rsidP="002E71AD">
            <w:pPr>
              <w:pStyle w:val="ESBulletsinTable"/>
              <w:cnfStyle w:val="000000100000" w:firstRow="0" w:lastRow="0" w:firstColumn="0" w:lastColumn="0" w:oddVBand="0" w:evenVBand="0" w:oddHBand="1" w:evenHBand="0" w:firstRowFirstColumn="0" w:firstRowLastColumn="0" w:lastRowFirstColumn="0" w:lastRowLastColumn="0"/>
            </w:pPr>
            <w:r w:rsidRPr="002E71AD">
              <w:t>Low chairs</w:t>
            </w:r>
          </w:p>
          <w:p w14:paraId="3D21878A" w14:textId="109C2B5C" w:rsidR="002D34C1" w:rsidRPr="002E71AD" w:rsidRDefault="002D34C1" w:rsidP="002E71AD">
            <w:pPr>
              <w:pStyle w:val="ESBulletsinTable"/>
              <w:cnfStyle w:val="000000100000" w:firstRow="0" w:lastRow="0" w:firstColumn="0" w:lastColumn="0" w:oddVBand="0" w:evenVBand="0" w:oddHBand="1" w:evenHBand="0" w:firstRowFirstColumn="0" w:firstRowLastColumn="0" w:lastRowFirstColumn="0" w:lastRowLastColumn="0"/>
              <w:rPr>
                <w:i/>
              </w:rPr>
            </w:pPr>
            <w:r w:rsidRPr="002E71AD">
              <w:t>Classroom resources that promote students’ understanding of inclusion</w:t>
            </w:r>
            <w:r w:rsidR="002E71AD">
              <w:t xml:space="preserve"> </w:t>
            </w:r>
            <w:r w:rsidR="002E71AD" w:rsidRPr="002E71AD">
              <w:rPr>
                <w:i/>
              </w:rPr>
              <w:t>e.g. </w:t>
            </w:r>
            <w:r w:rsidRPr="002E71AD">
              <w:rPr>
                <w:i/>
              </w:rPr>
              <w:t>books, activities</w:t>
            </w:r>
          </w:p>
          <w:p w14:paraId="458FB6BC" w14:textId="4D5C7AAF" w:rsidR="002D34C1" w:rsidRPr="002E71AD" w:rsidRDefault="002D34C1" w:rsidP="002E71AD">
            <w:pPr>
              <w:pStyle w:val="ESBulletsinTable"/>
              <w:cnfStyle w:val="000000100000" w:firstRow="0" w:lastRow="0" w:firstColumn="0" w:lastColumn="0" w:oddVBand="0" w:evenVBand="0" w:oddHBand="1" w:evenHBand="0" w:firstRowFirstColumn="0" w:firstRowLastColumn="0" w:lastRowFirstColumn="0" w:lastRowLastColumn="0"/>
            </w:pPr>
            <w:r w:rsidRPr="002E71AD">
              <w:t>Teacher resources that support teachers’ understanding and implementation of inclusive education practices</w:t>
            </w:r>
            <w:r w:rsidR="002E71AD">
              <w:br/>
            </w:r>
            <w:r w:rsidRPr="002E71AD">
              <w:rPr>
                <w:i/>
              </w:rPr>
              <w:t>e.g. reference books</w:t>
            </w:r>
          </w:p>
        </w:tc>
      </w:tr>
    </w:tbl>
    <w:p w14:paraId="75E48B8B" w14:textId="77777777" w:rsidR="00214DF9" w:rsidRDefault="00214DF9">
      <w:pPr>
        <w:spacing w:after="0"/>
        <w:rPr>
          <w:rFonts w:eastAsiaTheme="minorEastAsia" w:cs="Arial"/>
          <w:szCs w:val="18"/>
          <w:lang w:val="en-US"/>
        </w:rPr>
      </w:pPr>
      <w:r>
        <w:br w:type="page"/>
      </w:r>
    </w:p>
    <w:p w14:paraId="0D06134B" w14:textId="6E136998" w:rsidR="00A35D81" w:rsidRPr="003F1C7F" w:rsidRDefault="00A35D81" w:rsidP="00214DF9">
      <w:pPr>
        <w:pStyle w:val="Heading1"/>
      </w:pPr>
      <w:bookmarkStart w:id="48" w:name="_Appendix"/>
      <w:bookmarkStart w:id="49" w:name="_Toc519436502"/>
      <w:bookmarkEnd w:id="31"/>
      <w:bookmarkEnd w:id="48"/>
      <w:r w:rsidRPr="003F1C7F">
        <w:rPr>
          <w:lang w:val="en-AU"/>
        </w:rPr>
        <w:lastRenderedPageBreak/>
        <w:t>Appendix</w:t>
      </w:r>
      <w:r w:rsidR="002D34C1" w:rsidRPr="003F1C7F">
        <w:rPr>
          <w:lang w:val="en-AU"/>
        </w:rPr>
        <w:t xml:space="preserve"> A</w:t>
      </w:r>
      <w:bookmarkEnd w:id="49"/>
    </w:p>
    <w:p w14:paraId="63A8617B" w14:textId="3A0E8FAC" w:rsidR="00A35D81" w:rsidRDefault="004A2542" w:rsidP="00A35D81">
      <w:pPr>
        <w:pStyle w:val="Heading2"/>
        <w:rPr>
          <w:lang w:val="en-AU"/>
        </w:rPr>
      </w:pPr>
      <w:bookmarkStart w:id="50" w:name="_FISO_IMPROVEMENT_MODEL"/>
      <w:bookmarkStart w:id="51" w:name="_Share_diagram_(Text"/>
      <w:bookmarkStart w:id="52" w:name="_Toc519436503"/>
      <w:bookmarkEnd w:id="50"/>
      <w:bookmarkEnd w:id="51"/>
      <w:r>
        <w:rPr>
          <w:lang w:val="en-AU"/>
        </w:rPr>
        <w:t>Share diagram</w:t>
      </w:r>
      <w:r w:rsidR="002E320F">
        <w:rPr>
          <w:lang w:val="en-AU"/>
        </w:rPr>
        <w:t xml:space="preserve"> </w:t>
      </w:r>
      <w:r w:rsidR="00A35D81" w:rsidRPr="00A35D81">
        <w:rPr>
          <w:lang w:val="en-AU"/>
        </w:rPr>
        <w:t>(</w:t>
      </w:r>
      <w:r w:rsidR="002E320F">
        <w:rPr>
          <w:lang w:val="en-AU"/>
        </w:rPr>
        <w:t>Text Alternative</w:t>
      </w:r>
      <w:r w:rsidR="00A35D81" w:rsidRPr="00A35D81">
        <w:rPr>
          <w:lang w:val="en-AU"/>
        </w:rPr>
        <w:t>)</w:t>
      </w:r>
      <w:bookmarkEnd w:id="52"/>
    </w:p>
    <w:p w14:paraId="7DF98F0B" w14:textId="77777777" w:rsidR="00E97FA8" w:rsidRPr="002E71AD" w:rsidRDefault="00E97FA8" w:rsidP="002E71AD">
      <w:pPr>
        <w:pStyle w:val="BodyText"/>
        <w:rPr>
          <w:rStyle w:val="Strong"/>
        </w:rPr>
      </w:pPr>
      <w:r w:rsidRPr="002E71AD">
        <w:rPr>
          <w:rStyle w:val="Strong"/>
        </w:rPr>
        <w:t>S: Student centered</w:t>
      </w:r>
    </w:p>
    <w:p w14:paraId="3EB832ED" w14:textId="59AA9204" w:rsidR="00A35D81" w:rsidRDefault="00E97FA8" w:rsidP="00E97FA8">
      <w:pPr>
        <w:pStyle w:val="BodyText"/>
      </w:pPr>
      <w:r>
        <w:t xml:space="preserve">Inclusive education involves students, in collaboration with their peers and/or </w:t>
      </w:r>
      <w:proofErr w:type="spellStart"/>
      <w:r>
        <w:t>carers</w:t>
      </w:r>
      <w:proofErr w:type="spellEnd"/>
      <w:r>
        <w:t>, in decision-making processes as respected partners in education.</w:t>
      </w:r>
    </w:p>
    <w:p w14:paraId="2994AF7F" w14:textId="5151E3EA" w:rsidR="00E97FA8" w:rsidRPr="00E97FA8" w:rsidRDefault="00E97FA8" w:rsidP="002E71AD">
      <w:pPr>
        <w:pStyle w:val="BodyText"/>
        <w:rPr>
          <w:rStyle w:val="Strong"/>
        </w:rPr>
      </w:pPr>
      <w:r w:rsidRPr="00E97FA8">
        <w:rPr>
          <w:rStyle w:val="Strong"/>
        </w:rPr>
        <w:t>H: Human rights focused</w:t>
      </w:r>
    </w:p>
    <w:p w14:paraId="55968E85" w14:textId="481D7640" w:rsidR="00E97FA8" w:rsidRDefault="00E97FA8" w:rsidP="00E97FA8">
      <w:pPr>
        <w:pStyle w:val="BodyText"/>
      </w:pPr>
      <w:r w:rsidRPr="00E97FA8">
        <w:t xml:space="preserve">Inclusive education is supported by and is the </w:t>
      </w:r>
      <w:proofErr w:type="spellStart"/>
      <w:r w:rsidRPr="00E97FA8">
        <w:t>realisation</w:t>
      </w:r>
      <w:proofErr w:type="spellEnd"/>
      <w:r w:rsidRPr="00E97FA8">
        <w:t xml:space="preserve"> of a human rights based approach to education. International human rights principles and Victoria's Charter of Human Rights and Responsibilities Act 2006 provide a framework for every Victorian to be treated with dignity and respect and to enjoy their human rights with discrimination.</w:t>
      </w:r>
    </w:p>
    <w:p w14:paraId="05D1BD04" w14:textId="77777777" w:rsidR="00E97FA8" w:rsidRPr="00E97FA8" w:rsidRDefault="00E97FA8" w:rsidP="00E97FA8">
      <w:pPr>
        <w:pStyle w:val="BodyText"/>
        <w:rPr>
          <w:rStyle w:val="Strong"/>
        </w:rPr>
      </w:pPr>
      <w:r w:rsidRPr="00E97FA8">
        <w:rPr>
          <w:rStyle w:val="Strong"/>
        </w:rPr>
        <w:t>A: Acknowledges strengths</w:t>
      </w:r>
    </w:p>
    <w:p w14:paraId="4DA17434" w14:textId="5A4CFB66" w:rsidR="00E97FA8" w:rsidRDefault="00E97FA8" w:rsidP="00E97FA8">
      <w:pPr>
        <w:pStyle w:val="BodyText"/>
      </w:pPr>
      <w:r w:rsidRPr="00E97FA8">
        <w:t xml:space="preserve">Inclusive education </w:t>
      </w:r>
      <w:proofErr w:type="spellStart"/>
      <w:r w:rsidRPr="00E97FA8">
        <w:t>recognises</w:t>
      </w:r>
      <w:proofErr w:type="spellEnd"/>
      <w:r w:rsidRPr="00E97FA8">
        <w:t xml:space="preserve"> that each child and young person is unique. It focuses on a strengths-based, </w:t>
      </w:r>
      <w:proofErr w:type="spellStart"/>
      <w:r w:rsidRPr="00E97FA8">
        <w:t>personalised</w:t>
      </w:r>
      <w:proofErr w:type="spellEnd"/>
      <w:r w:rsidRPr="00E97FA8">
        <w:t xml:space="preserve"> approach to education that celebrates and welcomes differences to </w:t>
      </w:r>
      <w:proofErr w:type="spellStart"/>
      <w:r w:rsidRPr="00E97FA8">
        <w:t>maximise</w:t>
      </w:r>
      <w:proofErr w:type="spellEnd"/>
      <w:r w:rsidRPr="00E97FA8">
        <w:t xml:space="preserve"> learning, engagement and wellbeing outcomes.</w:t>
      </w:r>
    </w:p>
    <w:p w14:paraId="634AEAB3" w14:textId="77777777" w:rsidR="00E97FA8" w:rsidRPr="00E97FA8" w:rsidRDefault="00E97FA8" w:rsidP="00E97FA8">
      <w:pPr>
        <w:pStyle w:val="BodyText"/>
        <w:rPr>
          <w:rStyle w:val="Strong"/>
        </w:rPr>
      </w:pPr>
      <w:r w:rsidRPr="00E97FA8">
        <w:rPr>
          <w:rStyle w:val="Strong"/>
        </w:rPr>
        <w:t>R: Respects legal obligations</w:t>
      </w:r>
    </w:p>
    <w:p w14:paraId="0BE6577E" w14:textId="4C1AB130" w:rsidR="00E97FA8" w:rsidRDefault="00E97FA8" w:rsidP="00E97FA8">
      <w:pPr>
        <w:pStyle w:val="BodyText"/>
      </w:pPr>
      <w:r w:rsidRPr="00E97FA8">
        <w:t>Inclusive education enables schools to uphold legal obligations to make reasonable adjustments for all students with disabilities. Reasonable adjustments assist all students to participate in education on the same basis as their peers without a disability.</w:t>
      </w:r>
    </w:p>
    <w:p w14:paraId="3CFA84E4" w14:textId="77777777" w:rsidR="00E97FA8" w:rsidRPr="00E97FA8" w:rsidRDefault="00E97FA8" w:rsidP="00E97FA8">
      <w:pPr>
        <w:pStyle w:val="BodyText"/>
        <w:rPr>
          <w:rStyle w:val="Strong"/>
        </w:rPr>
      </w:pPr>
      <w:r w:rsidRPr="00E97FA8">
        <w:rPr>
          <w:rStyle w:val="Strong"/>
        </w:rPr>
        <w:t>E: Evidence-based</w:t>
      </w:r>
    </w:p>
    <w:p w14:paraId="72953202" w14:textId="457A0F7C" w:rsidR="00E97FA8" w:rsidRPr="003F1C7F" w:rsidRDefault="00E97FA8" w:rsidP="00E97FA8">
      <w:pPr>
        <w:pStyle w:val="BodyText"/>
        <w:rPr>
          <w:spacing w:val="-3"/>
        </w:rPr>
      </w:pPr>
      <w:r w:rsidRPr="003F1C7F">
        <w:t>Inclusive education uses contemporary evidence-based practices known to be effective in responding to individual student needs and improving student outcomes.</w:t>
      </w:r>
    </w:p>
    <w:p w14:paraId="2632AA33" w14:textId="26AB7532" w:rsidR="00EB1FF9" w:rsidRPr="003F1C7F" w:rsidRDefault="000B697D" w:rsidP="00A35D81">
      <w:pPr>
        <w:pStyle w:val="BodyText"/>
        <w:rPr>
          <w:rStyle w:val="Hyperlink"/>
          <w:lang w:val="en-AU"/>
        </w:rPr>
      </w:pPr>
      <w:hyperlink w:anchor="_Figure_1._SHARE" w:history="1">
        <w:r w:rsidR="007B0043" w:rsidRPr="003F1C7F">
          <w:rPr>
            <w:rStyle w:val="Hyperlink"/>
            <w:lang w:val="en-AU"/>
          </w:rPr>
          <w:t>Return t</w:t>
        </w:r>
        <w:r w:rsidR="007B0043" w:rsidRPr="003F1C7F">
          <w:rPr>
            <w:rStyle w:val="Hyperlink"/>
            <w:lang w:val="en-AU"/>
          </w:rPr>
          <w:t>o</w:t>
        </w:r>
        <w:r w:rsidR="007B0043" w:rsidRPr="003F1C7F">
          <w:rPr>
            <w:rStyle w:val="Hyperlink"/>
            <w:lang w:val="en-AU"/>
          </w:rPr>
          <w:t xml:space="preserve"> SHARE Diagram (page 5)</w:t>
        </w:r>
      </w:hyperlink>
    </w:p>
    <w:p w14:paraId="0180EBD0" w14:textId="32C4B0DC" w:rsidR="00D8360A" w:rsidRDefault="00D8360A">
      <w:pPr>
        <w:spacing w:after="0"/>
        <w:rPr>
          <w:rFonts w:asciiTheme="majorHAnsi" w:eastAsiaTheme="majorEastAsia" w:hAnsiTheme="majorHAnsi" w:cstheme="majorBidi"/>
          <w:b/>
          <w:caps/>
          <w:color w:val="AF272F" w:themeColor="accent1"/>
          <w:sz w:val="26"/>
          <w:szCs w:val="26"/>
          <w:lang w:val="en-AU"/>
        </w:rPr>
      </w:pPr>
      <w:bookmarkStart w:id="53" w:name="_Equipment_boost_for"/>
      <w:bookmarkStart w:id="54" w:name="_GoBack"/>
      <w:bookmarkEnd w:id="53"/>
      <w:bookmarkEnd w:id="54"/>
    </w:p>
    <w:sectPr w:rsidR="00D8360A" w:rsidSect="00611808">
      <w:headerReference w:type="default" r:id="rId20"/>
      <w:footerReference w:type="default" r:id="rId21"/>
      <w:pgSz w:w="11900" w:h="16840" w:code="9"/>
      <w:pgMar w:top="1985" w:right="1134" w:bottom="1843"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F095B" w14:textId="77777777" w:rsidR="001F44C8" w:rsidRDefault="001F44C8" w:rsidP="003967DD">
      <w:r>
        <w:separator/>
      </w:r>
    </w:p>
    <w:p w14:paraId="4B86E7A9" w14:textId="77777777" w:rsidR="001F44C8" w:rsidRDefault="001F44C8"/>
  </w:endnote>
  <w:endnote w:type="continuationSeparator" w:id="0">
    <w:p w14:paraId="6306F139" w14:textId="77777777" w:rsidR="001F44C8" w:rsidRDefault="001F44C8" w:rsidP="003967DD">
      <w:r>
        <w:continuationSeparator/>
      </w:r>
    </w:p>
    <w:p w14:paraId="1C61052E" w14:textId="77777777" w:rsidR="001F44C8" w:rsidRDefault="001F4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VIC">
    <w:altName w:val="V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0B697D" w:rsidRDefault="000B697D" w:rsidP="004B3EE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0B697D" w:rsidRDefault="000B697D"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55C60EB0" w:rsidR="000B697D" w:rsidRDefault="000B697D" w:rsidP="004B3EE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CD3DEB7" w14:textId="77777777" w:rsidR="000B697D" w:rsidRDefault="000B697D"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30D52" w14:textId="4EA296E1" w:rsidR="000B697D" w:rsidRPr="006C336A" w:rsidRDefault="000B697D" w:rsidP="006C336A">
    <w:pPr>
      <w:pStyle w:val="Footer"/>
      <w:framePr w:wrap="none" w:vAnchor="text" w:hAnchor="margin" w:y="1"/>
      <w:spacing w:before="240"/>
      <w:rPr>
        <w:rStyle w:val="PageNumber"/>
      </w:rPr>
    </w:pPr>
    <w:r w:rsidRPr="006C336A">
      <w:rPr>
        <w:rStyle w:val="PageNumber"/>
      </w:rPr>
      <w:fldChar w:fldCharType="begin"/>
    </w:r>
    <w:r w:rsidRPr="006C336A">
      <w:rPr>
        <w:rStyle w:val="PageNumber"/>
      </w:rPr>
      <w:instrText xml:space="preserve">PAGE  </w:instrText>
    </w:r>
    <w:r w:rsidRPr="006C336A">
      <w:rPr>
        <w:rStyle w:val="PageNumber"/>
      </w:rPr>
      <w:fldChar w:fldCharType="separate"/>
    </w:r>
    <w:r w:rsidR="008A76FA">
      <w:rPr>
        <w:rStyle w:val="PageNumber"/>
        <w:noProof/>
      </w:rPr>
      <w:t>35</w:t>
    </w:r>
    <w:r w:rsidRPr="006C336A">
      <w:rPr>
        <w:rStyle w:val="PageNumber"/>
      </w:rPr>
      <w:fldChar w:fldCharType="end"/>
    </w:r>
  </w:p>
  <w:p w14:paraId="1ED30E75" w14:textId="5499AF5B" w:rsidR="000B697D" w:rsidRPr="006C336A" w:rsidRDefault="000B697D" w:rsidP="006C336A">
    <w:pPr>
      <w:pStyle w:val="Footer"/>
      <w:ind w:firstLine="360"/>
      <w:jc w:val="right"/>
    </w:pPr>
    <w:r w:rsidRPr="006C336A">
      <w:rPr>
        <w:noProof/>
        <w:lang w:val="en-AU" w:eastAsia="en-AU"/>
      </w:rPr>
      <w:drawing>
        <wp:inline distT="0" distB="0" distL="0" distR="0" wp14:anchorId="2C58F12C" wp14:editId="6B28E45F">
          <wp:extent cx="2863215" cy="1069340"/>
          <wp:effectExtent l="0" t="0" r="0" b="0"/>
          <wp:docPr id="9" name="Picture 9" descr="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rotWithShape="1">
                  <a:blip r:embed="rId1">
                    <a:extLst>
                      <a:ext uri="{28A0092B-C50C-407E-A947-70E740481C1C}">
                        <a14:useLocalDpi xmlns:a14="http://schemas.microsoft.com/office/drawing/2010/main" val="0"/>
                      </a:ext>
                    </a:extLst>
                  </a:blip>
                  <a:srcRect l="62122" t="89996"/>
                  <a:stretch/>
                </pic:blipFill>
                <pic:spPr bwMode="auto">
                  <a:xfrm>
                    <a:off x="0" y="0"/>
                    <a:ext cx="2863215" cy="106934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8FD7B" w14:textId="77777777" w:rsidR="001F44C8" w:rsidRDefault="001F44C8">
      <w:r>
        <w:separator/>
      </w:r>
    </w:p>
  </w:footnote>
  <w:footnote w:type="continuationSeparator" w:id="0">
    <w:p w14:paraId="3BF62FBB" w14:textId="77777777" w:rsidR="001F44C8" w:rsidRDefault="001F44C8" w:rsidP="003967DD">
      <w:r>
        <w:continuationSeparator/>
      </w:r>
    </w:p>
    <w:p w14:paraId="6E91F22C" w14:textId="77777777" w:rsidR="001F44C8" w:rsidRDefault="001F44C8"/>
  </w:footnote>
  <w:footnote w:id="1">
    <w:p w14:paraId="183F83B5" w14:textId="30170919" w:rsidR="000B697D" w:rsidRPr="006C336A" w:rsidRDefault="000B697D">
      <w:pPr>
        <w:pStyle w:val="FootnoteText"/>
      </w:pPr>
      <w:r w:rsidRPr="006C336A">
        <w:rPr>
          <w:rStyle w:val="FootnoteReference"/>
        </w:rPr>
        <w:footnoteRef/>
      </w:r>
      <w:r>
        <w:t xml:space="preserve"> </w:t>
      </w:r>
      <w:r w:rsidRPr="006C336A">
        <w:t xml:space="preserve">Copley &amp; </w:t>
      </w:r>
      <w:proofErr w:type="spellStart"/>
      <w:r w:rsidRPr="006C336A">
        <w:t>Ziviani</w:t>
      </w:r>
      <w:proofErr w:type="spellEnd"/>
      <w:r w:rsidRPr="006C336A">
        <w:t>, 2007</w:t>
      </w:r>
    </w:p>
  </w:footnote>
  <w:footnote w:id="2">
    <w:p w14:paraId="6D891180" w14:textId="6958AE9F" w:rsidR="000B697D" w:rsidRPr="006C336A" w:rsidRDefault="000B697D">
      <w:pPr>
        <w:pStyle w:val="FootnoteText"/>
      </w:pPr>
      <w:r w:rsidRPr="006C336A">
        <w:rPr>
          <w:rStyle w:val="FootnoteReference"/>
        </w:rPr>
        <w:footnoteRef/>
      </w:r>
      <w:r>
        <w:t xml:space="preserve"> </w:t>
      </w:r>
      <w:r w:rsidRPr="006C336A">
        <w:t xml:space="preserve">Schoonover &amp; </w:t>
      </w:r>
      <w:proofErr w:type="spellStart"/>
      <w:r w:rsidRPr="006C336A">
        <w:t>Argabrite</w:t>
      </w:r>
      <w:proofErr w:type="spellEnd"/>
      <w:r w:rsidRPr="006C336A">
        <w:t>, 2015</w:t>
      </w:r>
    </w:p>
  </w:footnote>
  <w:footnote w:id="3">
    <w:p w14:paraId="0E9B793B" w14:textId="1CFE7BE5" w:rsidR="000B697D" w:rsidRDefault="000B697D">
      <w:pPr>
        <w:pStyle w:val="FootnoteText"/>
      </w:pPr>
      <w:r w:rsidRPr="006C336A">
        <w:rPr>
          <w:rStyle w:val="FootnoteReference"/>
        </w:rPr>
        <w:footnoteRef/>
      </w:r>
      <w:r>
        <w:t xml:space="preserve"> </w:t>
      </w:r>
      <w:r w:rsidRPr="006C336A">
        <w:t>Assistive Technologies for Students with Disabilities: Final Report to the Department of Education and Training (Nous Group, 2018)</w:t>
      </w:r>
    </w:p>
  </w:footnote>
  <w:footnote w:id="4">
    <w:p w14:paraId="6BB10BCD" w14:textId="0CEC2628" w:rsidR="000B697D" w:rsidRPr="003733D4" w:rsidRDefault="000B697D">
      <w:pPr>
        <w:pStyle w:val="FootnoteText"/>
        <w:rPr>
          <w:lang w:val="en-GB"/>
        </w:rPr>
      </w:pPr>
      <w:r w:rsidRPr="006C336A">
        <w:rPr>
          <w:rStyle w:val="FootnoteReference"/>
        </w:rPr>
        <w:footnoteRef/>
      </w:r>
      <w:r>
        <w:t xml:space="preserve"> </w:t>
      </w:r>
      <w:r w:rsidRPr="006C336A">
        <w:t xml:space="preserve">Copley &amp; </w:t>
      </w:r>
      <w:proofErr w:type="spellStart"/>
      <w:r w:rsidRPr="006C336A">
        <w:t>Ziviani</w:t>
      </w:r>
      <w:proofErr w:type="spellEnd"/>
      <w:r w:rsidRPr="006C336A">
        <w:t>, 2007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5D12" w14:textId="69E3D156" w:rsidR="000B697D" w:rsidRDefault="000B697D" w:rsidP="00A63D55">
    <w:pPr>
      <w:pStyle w:val="Header"/>
      <w:tabs>
        <w:tab w:val="clear" w:pos="4513"/>
        <w:tab w:val="clear" w:pos="9026"/>
        <w:tab w:val="left" w:pos="142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F6800" w14:textId="132438CE" w:rsidR="000B697D" w:rsidRDefault="000B697D">
    <w:pPr>
      <w:pStyle w:val="Header"/>
    </w:pPr>
    <w:r>
      <w:rPr>
        <w:noProof/>
        <w:lang w:val="en-AU" w:eastAsia="en-AU"/>
      </w:rPr>
      <w:drawing>
        <wp:inline distT="0" distB="0" distL="0" distR="0" wp14:anchorId="4E868D19" wp14:editId="5D1004C3">
          <wp:extent cx="6863715" cy="1600072"/>
          <wp:effectExtent l="0" t="0" r="0" b="635"/>
          <wp:docPr id="38" name="Picture 38" descr="Education State logo" title="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covers_portrait_4.jpg"/>
                  <pic:cNvPicPr/>
                </pic:nvPicPr>
                <pic:blipFill rotWithShape="1">
                  <a:blip r:embed="rId1">
                    <a:extLst>
                      <a:ext uri="{28A0092B-C50C-407E-A947-70E740481C1C}">
                        <a14:useLocalDpi xmlns:a14="http://schemas.microsoft.com/office/drawing/2010/main" val="0"/>
                      </a:ext>
                    </a:extLst>
                  </a:blip>
                  <a:srcRect l="9198"/>
                  <a:stretch/>
                </pic:blipFill>
                <pic:spPr bwMode="auto">
                  <a:xfrm>
                    <a:off x="0" y="0"/>
                    <a:ext cx="6864263" cy="16002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1EB6" w14:textId="50D348B9" w:rsidR="000B697D" w:rsidRDefault="000B697D" w:rsidP="00A63D55">
    <w:pPr>
      <w:pStyle w:val="Header"/>
      <w:tabs>
        <w:tab w:val="clear" w:pos="4513"/>
        <w:tab w:val="clear" w:pos="9026"/>
        <w:tab w:val="left" w:pos="14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82037D"/>
    <w:multiLevelType w:val="hybridMultilevel"/>
    <w:tmpl w:val="88D209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4CB0F5"/>
    <w:multiLevelType w:val="hybridMultilevel"/>
    <w:tmpl w:val="CE92E3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383E71"/>
    <w:multiLevelType w:val="hybridMultilevel"/>
    <w:tmpl w:val="71B251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8AC1D70"/>
    <w:multiLevelType w:val="hybridMultilevel"/>
    <w:tmpl w:val="50F3AA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1D"/>
    <w:multiLevelType w:val="multilevel"/>
    <w:tmpl w:val="0D4C65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5"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6"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7"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8"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9"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10"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11"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12"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13"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4" w15:restartNumberingAfterBreak="0">
    <w:nsid w:val="FFFFFF89"/>
    <w:multiLevelType w:val="singleLevel"/>
    <w:tmpl w:val="64DCE924"/>
    <w:lvl w:ilvl="0">
      <w:start w:val="1"/>
      <w:numFmt w:val="bullet"/>
      <w:lvlText w:val="X"/>
      <w:lvlJc w:val="left"/>
      <w:pPr>
        <w:ind w:left="360" w:hanging="360"/>
      </w:pPr>
      <w:rPr>
        <w:rFonts w:ascii="Arial" w:hAnsi="Arial" w:hint="default"/>
      </w:rPr>
    </w:lvl>
  </w:abstractNum>
  <w:abstractNum w:abstractNumId="15" w15:restartNumberingAfterBreak="0">
    <w:nsid w:val="0029458A"/>
    <w:multiLevelType w:val="hybridMultilevel"/>
    <w:tmpl w:val="FD00AD4C"/>
    <w:lvl w:ilvl="0" w:tplc="9C8AF69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813A34"/>
    <w:multiLevelType w:val="hybridMultilevel"/>
    <w:tmpl w:val="438807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A35373"/>
    <w:multiLevelType w:val="hybridMultilevel"/>
    <w:tmpl w:val="BFAC9CD4"/>
    <w:lvl w:ilvl="0" w:tplc="1912350A">
      <w:start w:val="1"/>
      <w:numFmt w:val="decimal"/>
      <w:pStyle w:val="Numberlist"/>
      <w:lvlText w:val="%1."/>
      <w:lvlJc w:val="left"/>
      <w:pPr>
        <w:ind w:left="360" w:hanging="360"/>
      </w:pPr>
      <w:rPr>
        <w:b/>
        <w:color w:val="AF272F"/>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462E9"/>
    <w:multiLevelType w:val="hybridMultilevel"/>
    <w:tmpl w:val="96DA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60527E"/>
    <w:multiLevelType w:val="hybridMultilevel"/>
    <w:tmpl w:val="C3E6D32A"/>
    <w:lvl w:ilvl="0" w:tplc="A118BB48">
      <w:start w:val="1"/>
      <w:numFmt w:val="bullet"/>
      <w:pStyle w:val="ESBulletsinTable"/>
      <w:lvlText w:val=""/>
      <w:lvlJc w:val="left"/>
      <w:pPr>
        <w:ind w:left="360" w:hanging="360"/>
      </w:pPr>
      <w:rPr>
        <w:rFonts w:ascii="Symbol" w:hAnsi="Symbol" w:hint="default"/>
        <w:color w:val="AF272F"/>
      </w:rPr>
    </w:lvl>
    <w:lvl w:ilvl="1" w:tplc="21E22FC4">
      <w:start w:val="1"/>
      <w:numFmt w:val="bullet"/>
      <w:lvlText w:val="»"/>
      <w:lvlJc w:val="left"/>
      <w:pPr>
        <w:ind w:left="720" w:hanging="363"/>
      </w:pPr>
      <w:rPr>
        <w:rFonts w:ascii="Courier New" w:hAnsi="Courier New" w:hint="default"/>
        <w:color w:val="AF272F"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817EEB"/>
    <w:multiLevelType w:val="hybridMultilevel"/>
    <w:tmpl w:val="8C482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E24F8A"/>
    <w:multiLevelType w:val="hybridMultilevel"/>
    <w:tmpl w:val="E0C78F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CB619BD"/>
    <w:multiLevelType w:val="hybridMultilevel"/>
    <w:tmpl w:val="3070A5AC"/>
    <w:lvl w:ilvl="0" w:tplc="1E68E876">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4F302271"/>
    <w:multiLevelType w:val="hybridMultilevel"/>
    <w:tmpl w:val="AC96A3EC"/>
    <w:lvl w:ilvl="0" w:tplc="73C01B54">
      <w:start w:val="1"/>
      <w:numFmt w:val="bullet"/>
      <w:lvlText w:val=""/>
      <w:lvlJc w:val="left"/>
      <w:pPr>
        <w:ind w:left="720" w:hanging="360"/>
      </w:pPr>
      <w:rPr>
        <w:rFonts w:ascii="Symbol" w:hAnsi="Symbol" w:hint="default"/>
        <w:color w:val="AF272F" w:themeColor="accent1"/>
        <w:sz w:val="1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8742FE"/>
    <w:multiLevelType w:val="hybridMultilevel"/>
    <w:tmpl w:val="77FEA8E6"/>
    <w:lvl w:ilvl="0" w:tplc="559A66F4">
      <w:start w:val="1"/>
      <w:numFmt w:val="bullet"/>
      <w:lvlText w:val=""/>
      <w:lvlJc w:val="left"/>
      <w:pPr>
        <w:ind w:left="720" w:hanging="360"/>
      </w:pPr>
      <w:rPr>
        <w:rFonts w:ascii="Symbol" w:hAnsi="Symbol" w:hint="default"/>
        <w:color w:val="AF272F" w:themeColor="accent1"/>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3E64C8"/>
    <w:multiLevelType w:val="hybridMultilevel"/>
    <w:tmpl w:val="40C2B14E"/>
    <w:lvl w:ilvl="0" w:tplc="CFC2FA1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BC3C58"/>
    <w:multiLevelType w:val="hybridMultilevel"/>
    <w:tmpl w:val="8B6C2FA6"/>
    <w:lvl w:ilvl="0" w:tplc="9C8AF69E">
      <w:start w:val="1"/>
      <w:numFmt w:val="bullet"/>
      <w:lvlText w:val="×"/>
      <w:lvlJc w:val="left"/>
      <w:pPr>
        <w:tabs>
          <w:tab w:val="num" w:pos="360"/>
        </w:tabs>
        <w:ind w:left="360" w:hanging="360"/>
      </w:pPr>
      <w:rPr>
        <w:rFonts w:ascii="Arial" w:hAnsi="Arial" w:hint="default"/>
      </w:rPr>
    </w:lvl>
    <w:lvl w:ilvl="1" w:tplc="7E363BEC" w:tentative="1">
      <w:start w:val="1"/>
      <w:numFmt w:val="bullet"/>
      <w:lvlText w:val="X"/>
      <w:lvlJc w:val="left"/>
      <w:pPr>
        <w:tabs>
          <w:tab w:val="num" w:pos="1080"/>
        </w:tabs>
        <w:ind w:left="1080" w:hanging="360"/>
      </w:pPr>
      <w:rPr>
        <w:rFonts w:ascii="Arial" w:hAnsi="Arial" w:hint="default"/>
      </w:rPr>
    </w:lvl>
    <w:lvl w:ilvl="2" w:tplc="2668E3F6" w:tentative="1">
      <w:start w:val="1"/>
      <w:numFmt w:val="bullet"/>
      <w:lvlText w:val="X"/>
      <w:lvlJc w:val="left"/>
      <w:pPr>
        <w:tabs>
          <w:tab w:val="num" w:pos="1800"/>
        </w:tabs>
        <w:ind w:left="1800" w:hanging="360"/>
      </w:pPr>
      <w:rPr>
        <w:rFonts w:ascii="Arial" w:hAnsi="Arial" w:hint="default"/>
      </w:rPr>
    </w:lvl>
    <w:lvl w:ilvl="3" w:tplc="0FEE816E" w:tentative="1">
      <w:start w:val="1"/>
      <w:numFmt w:val="bullet"/>
      <w:lvlText w:val="X"/>
      <w:lvlJc w:val="left"/>
      <w:pPr>
        <w:tabs>
          <w:tab w:val="num" w:pos="2520"/>
        </w:tabs>
        <w:ind w:left="2520" w:hanging="360"/>
      </w:pPr>
      <w:rPr>
        <w:rFonts w:ascii="Arial" w:hAnsi="Arial" w:hint="default"/>
      </w:rPr>
    </w:lvl>
    <w:lvl w:ilvl="4" w:tplc="FAB6B786" w:tentative="1">
      <w:start w:val="1"/>
      <w:numFmt w:val="bullet"/>
      <w:lvlText w:val="X"/>
      <w:lvlJc w:val="left"/>
      <w:pPr>
        <w:tabs>
          <w:tab w:val="num" w:pos="3240"/>
        </w:tabs>
        <w:ind w:left="3240" w:hanging="360"/>
      </w:pPr>
      <w:rPr>
        <w:rFonts w:ascii="Arial" w:hAnsi="Arial" w:hint="default"/>
      </w:rPr>
    </w:lvl>
    <w:lvl w:ilvl="5" w:tplc="09404490" w:tentative="1">
      <w:start w:val="1"/>
      <w:numFmt w:val="bullet"/>
      <w:lvlText w:val="X"/>
      <w:lvlJc w:val="left"/>
      <w:pPr>
        <w:tabs>
          <w:tab w:val="num" w:pos="3960"/>
        </w:tabs>
        <w:ind w:left="3960" w:hanging="360"/>
      </w:pPr>
      <w:rPr>
        <w:rFonts w:ascii="Arial" w:hAnsi="Arial" w:hint="default"/>
      </w:rPr>
    </w:lvl>
    <w:lvl w:ilvl="6" w:tplc="A7AAAE52" w:tentative="1">
      <w:start w:val="1"/>
      <w:numFmt w:val="bullet"/>
      <w:lvlText w:val="X"/>
      <w:lvlJc w:val="left"/>
      <w:pPr>
        <w:tabs>
          <w:tab w:val="num" w:pos="4680"/>
        </w:tabs>
        <w:ind w:left="4680" w:hanging="360"/>
      </w:pPr>
      <w:rPr>
        <w:rFonts w:ascii="Arial" w:hAnsi="Arial" w:hint="default"/>
      </w:rPr>
    </w:lvl>
    <w:lvl w:ilvl="7" w:tplc="0114A4A8" w:tentative="1">
      <w:start w:val="1"/>
      <w:numFmt w:val="bullet"/>
      <w:lvlText w:val="X"/>
      <w:lvlJc w:val="left"/>
      <w:pPr>
        <w:tabs>
          <w:tab w:val="num" w:pos="5400"/>
        </w:tabs>
        <w:ind w:left="5400" w:hanging="360"/>
      </w:pPr>
      <w:rPr>
        <w:rFonts w:ascii="Arial" w:hAnsi="Arial" w:hint="default"/>
      </w:rPr>
    </w:lvl>
    <w:lvl w:ilvl="8" w:tplc="6816B4DE" w:tentative="1">
      <w:start w:val="1"/>
      <w:numFmt w:val="bullet"/>
      <w:lvlText w:val="X"/>
      <w:lvlJc w:val="left"/>
      <w:pPr>
        <w:tabs>
          <w:tab w:val="num" w:pos="6120"/>
        </w:tabs>
        <w:ind w:left="6120" w:hanging="360"/>
      </w:pPr>
      <w:rPr>
        <w:rFonts w:ascii="Arial" w:hAnsi="Arial" w:hint="default"/>
      </w:r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9E3405"/>
    <w:multiLevelType w:val="hybridMultilevel"/>
    <w:tmpl w:val="C040F2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345E03"/>
    <w:multiLevelType w:val="hybridMultilevel"/>
    <w:tmpl w:val="534ABEA0"/>
    <w:lvl w:ilvl="0" w:tplc="E690CFCC">
      <w:start w:val="1"/>
      <w:numFmt w:val="bullet"/>
      <w:lvlText w:val=""/>
      <w:lvlJc w:val="left"/>
      <w:pPr>
        <w:tabs>
          <w:tab w:val="num" w:pos="-132"/>
        </w:tabs>
        <w:ind w:left="-132" w:hanging="360"/>
      </w:pPr>
      <w:rPr>
        <w:rFonts w:ascii="Wingdings" w:hAnsi="Wingdings" w:hint="default"/>
      </w:rPr>
    </w:lvl>
    <w:lvl w:ilvl="1" w:tplc="63C2889E">
      <w:start w:val="1"/>
      <w:numFmt w:val="bullet"/>
      <w:lvlText w:val=""/>
      <w:lvlJc w:val="left"/>
      <w:pPr>
        <w:tabs>
          <w:tab w:val="num" w:pos="588"/>
        </w:tabs>
        <w:ind w:left="588" w:hanging="360"/>
      </w:pPr>
      <w:rPr>
        <w:rFonts w:ascii="Wingdings" w:hAnsi="Wingdings" w:hint="default"/>
      </w:rPr>
    </w:lvl>
    <w:lvl w:ilvl="2" w:tplc="A796C216">
      <w:start w:val="1"/>
      <w:numFmt w:val="bullet"/>
      <w:lvlText w:val=""/>
      <w:lvlJc w:val="left"/>
      <w:pPr>
        <w:tabs>
          <w:tab w:val="num" w:pos="1308"/>
        </w:tabs>
        <w:ind w:left="1308" w:hanging="360"/>
      </w:pPr>
      <w:rPr>
        <w:rFonts w:ascii="Wingdings" w:hAnsi="Wingdings" w:hint="default"/>
      </w:rPr>
    </w:lvl>
    <w:lvl w:ilvl="3" w:tplc="92509402">
      <w:numFmt w:val="bullet"/>
      <w:lvlText w:val="-"/>
      <w:lvlJc w:val="left"/>
      <w:pPr>
        <w:ind w:left="1668" w:firstLine="0"/>
      </w:pPr>
      <w:rPr>
        <w:rFonts w:asciiTheme="minorHAnsi" w:eastAsiaTheme="minorHAnsi" w:hAnsiTheme="minorHAnsi" w:cstheme="minorBidi" w:hint="default"/>
      </w:rPr>
    </w:lvl>
    <w:lvl w:ilvl="4" w:tplc="A6A45D1C" w:tentative="1">
      <w:start w:val="1"/>
      <w:numFmt w:val="bullet"/>
      <w:lvlText w:val=""/>
      <w:lvlJc w:val="left"/>
      <w:pPr>
        <w:tabs>
          <w:tab w:val="num" w:pos="2748"/>
        </w:tabs>
        <w:ind w:left="2748" w:hanging="360"/>
      </w:pPr>
      <w:rPr>
        <w:rFonts w:ascii="Wingdings" w:hAnsi="Wingdings" w:hint="default"/>
      </w:rPr>
    </w:lvl>
    <w:lvl w:ilvl="5" w:tplc="8166BD32" w:tentative="1">
      <w:start w:val="1"/>
      <w:numFmt w:val="bullet"/>
      <w:lvlText w:val=""/>
      <w:lvlJc w:val="left"/>
      <w:pPr>
        <w:tabs>
          <w:tab w:val="num" w:pos="3468"/>
        </w:tabs>
        <w:ind w:left="3468" w:hanging="360"/>
      </w:pPr>
      <w:rPr>
        <w:rFonts w:ascii="Wingdings" w:hAnsi="Wingdings" w:hint="default"/>
      </w:rPr>
    </w:lvl>
    <w:lvl w:ilvl="6" w:tplc="B35430C0" w:tentative="1">
      <w:start w:val="1"/>
      <w:numFmt w:val="bullet"/>
      <w:lvlText w:val=""/>
      <w:lvlJc w:val="left"/>
      <w:pPr>
        <w:tabs>
          <w:tab w:val="num" w:pos="4188"/>
        </w:tabs>
        <w:ind w:left="4188" w:hanging="360"/>
      </w:pPr>
      <w:rPr>
        <w:rFonts w:ascii="Wingdings" w:hAnsi="Wingdings" w:hint="default"/>
      </w:rPr>
    </w:lvl>
    <w:lvl w:ilvl="7" w:tplc="7B74712E" w:tentative="1">
      <w:start w:val="1"/>
      <w:numFmt w:val="bullet"/>
      <w:lvlText w:val=""/>
      <w:lvlJc w:val="left"/>
      <w:pPr>
        <w:tabs>
          <w:tab w:val="num" w:pos="4908"/>
        </w:tabs>
        <w:ind w:left="4908" w:hanging="360"/>
      </w:pPr>
      <w:rPr>
        <w:rFonts w:ascii="Wingdings" w:hAnsi="Wingdings" w:hint="default"/>
      </w:rPr>
    </w:lvl>
    <w:lvl w:ilvl="8" w:tplc="698A3886" w:tentative="1">
      <w:start w:val="1"/>
      <w:numFmt w:val="bullet"/>
      <w:lvlText w:val=""/>
      <w:lvlJc w:val="left"/>
      <w:pPr>
        <w:tabs>
          <w:tab w:val="num" w:pos="5628"/>
        </w:tabs>
        <w:ind w:left="5628"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8"/>
  </w:num>
  <w:num w:numId="6">
    <w:abstractNumId w:val="13"/>
  </w:num>
  <w:num w:numId="7">
    <w:abstractNumId w:val="9"/>
  </w:num>
  <w:num w:numId="8">
    <w:abstractNumId w:val="10"/>
  </w:num>
  <w:num w:numId="9">
    <w:abstractNumId w:val="11"/>
  </w:num>
  <w:num w:numId="10">
    <w:abstractNumId w:val="12"/>
  </w:num>
  <w:num w:numId="11">
    <w:abstractNumId w:val="14"/>
  </w:num>
  <w:num w:numId="12">
    <w:abstractNumId w:val="18"/>
  </w:num>
  <w:num w:numId="13">
    <w:abstractNumId w:val="28"/>
  </w:num>
  <w:num w:numId="14">
    <w:abstractNumId w:val="29"/>
  </w:num>
  <w:num w:numId="15">
    <w:abstractNumId w:val="17"/>
  </w:num>
  <w:num w:numId="16">
    <w:abstractNumId w:val="17"/>
    <w:lvlOverride w:ilvl="0">
      <w:startOverride w:val="1"/>
    </w:lvlOverride>
  </w:num>
  <w:num w:numId="17">
    <w:abstractNumId w:val="23"/>
  </w:num>
  <w:num w:numId="18">
    <w:abstractNumId w:val="20"/>
  </w:num>
  <w:num w:numId="19">
    <w:abstractNumId w:val="30"/>
  </w:num>
  <w:num w:numId="20">
    <w:abstractNumId w:val="25"/>
  </w:num>
  <w:num w:numId="21">
    <w:abstractNumId w:val="24"/>
  </w:num>
  <w:num w:numId="22">
    <w:abstractNumId w:val="31"/>
  </w:num>
  <w:num w:numId="23">
    <w:abstractNumId w:val="27"/>
  </w:num>
  <w:num w:numId="24">
    <w:abstractNumId w:val="15"/>
  </w:num>
  <w:num w:numId="25">
    <w:abstractNumId w:val="16"/>
  </w:num>
  <w:num w:numId="26">
    <w:abstractNumId w:val="29"/>
  </w:num>
  <w:num w:numId="27">
    <w:abstractNumId w:val="18"/>
  </w:num>
  <w:num w:numId="28">
    <w:abstractNumId w:val="26"/>
  </w:num>
  <w:num w:numId="29">
    <w:abstractNumId w:val="14"/>
  </w:num>
  <w:num w:numId="30">
    <w:abstractNumId w:val="29"/>
  </w:num>
  <w:num w:numId="31">
    <w:abstractNumId w:val="18"/>
  </w:num>
  <w:num w:numId="32">
    <w:abstractNumId w:val="29"/>
  </w:num>
  <w:num w:numId="33">
    <w:abstractNumId w:val="18"/>
  </w:num>
  <w:num w:numId="34">
    <w:abstractNumId w:val="19"/>
  </w:num>
  <w:num w:numId="35">
    <w:abstractNumId w:val="1"/>
  </w:num>
  <w:num w:numId="36">
    <w:abstractNumId w:val="22"/>
  </w:num>
  <w:num w:numId="37">
    <w:abstractNumId w:val="2"/>
  </w:num>
  <w:num w:numId="38">
    <w:abstractNumId w:val="0"/>
  </w:num>
  <w:num w:numId="39">
    <w:abstractNumId w:val="2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136A4"/>
    <w:rsid w:val="000213ED"/>
    <w:rsid w:val="0005409E"/>
    <w:rsid w:val="00065195"/>
    <w:rsid w:val="000700FF"/>
    <w:rsid w:val="00076893"/>
    <w:rsid w:val="00077DB6"/>
    <w:rsid w:val="00092ED4"/>
    <w:rsid w:val="00093116"/>
    <w:rsid w:val="000A40EB"/>
    <w:rsid w:val="000A47D4"/>
    <w:rsid w:val="000A73F4"/>
    <w:rsid w:val="000B54FD"/>
    <w:rsid w:val="000B697D"/>
    <w:rsid w:val="000C6944"/>
    <w:rsid w:val="000C76C5"/>
    <w:rsid w:val="000F38C8"/>
    <w:rsid w:val="000F5005"/>
    <w:rsid w:val="00122369"/>
    <w:rsid w:val="00124D09"/>
    <w:rsid w:val="00133E8B"/>
    <w:rsid w:val="00141F23"/>
    <w:rsid w:val="00150B6B"/>
    <w:rsid w:val="001533C1"/>
    <w:rsid w:val="001617F6"/>
    <w:rsid w:val="00161FDC"/>
    <w:rsid w:val="0018444C"/>
    <w:rsid w:val="001A5D6D"/>
    <w:rsid w:val="001A7DDE"/>
    <w:rsid w:val="001B7DDE"/>
    <w:rsid w:val="001C3F9F"/>
    <w:rsid w:val="001D27D7"/>
    <w:rsid w:val="001D3646"/>
    <w:rsid w:val="001D36B7"/>
    <w:rsid w:val="001D77FC"/>
    <w:rsid w:val="001E2030"/>
    <w:rsid w:val="001F44C8"/>
    <w:rsid w:val="00214DF9"/>
    <w:rsid w:val="00241CC7"/>
    <w:rsid w:val="00247251"/>
    <w:rsid w:val="0025382E"/>
    <w:rsid w:val="002574A3"/>
    <w:rsid w:val="00286B79"/>
    <w:rsid w:val="0029158A"/>
    <w:rsid w:val="00294843"/>
    <w:rsid w:val="002A0247"/>
    <w:rsid w:val="002A4330"/>
    <w:rsid w:val="002A4A96"/>
    <w:rsid w:val="002A5101"/>
    <w:rsid w:val="002A6529"/>
    <w:rsid w:val="002D15B6"/>
    <w:rsid w:val="002D34C1"/>
    <w:rsid w:val="002E320F"/>
    <w:rsid w:val="002E3BED"/>
    <w:rsid w:val="002E71AD"/>
    <w:rsid w:val="002F05E4"/>
    <w:rsid w:val="003020A9"/>
    <w:rsid w:val="00312720"/>
    <w:rsid w:val="00353281"/>
    <w:rsid w:val="00370A59"/>
    <w:rsid w:val="00372A73"/>
    <w:rsid w:val="003733D4"/>
    <w:rsid w:val="003967DD"/>
    <w:rsid w:val="003A0554"/>
    <w:rsid w:val="003B0E39"/>
    <w:rsid w:val="003B7462"/>
    <w:rsid w:val="003F1AFB"/>
    <w:rsid w:val="003F1C7F"/>
    <w:rsid w:val="003F4067"/>
    <w:rsid w:val="00412708"/>
    <w:rsid w:val="004136F7"/>
    <w:rsid w:val="00413F6B"/>
    <w:rsid w:val="00453AE3"/>
    <w:rsid w:val="004568FD"/>
    <w:rsid w:val="00461AE9"/>
    <w:rsid w:val="00466A4A"/>
    <w:rsid w:val="00466CB0"/>
    <w:rsid w:val="00472619"/>
    <w:rsid w:val="004A2542"/>
    <w:rsid w:val="004B3EE1"/>
    <w:rsid w:val="004B4C30"/>
    <w:rsid w:val="004C04CE"/>
    <w:rsid w:val="004C2D46"/>
    <w:rsid w:val="004D5F6D"/>
    <w:rsid w:val="00500A04"/>
    <w:rsid w:val="00510541"/>
    <w:rsid w:val="00512C16"/>
    <w:rsid w:val="0052194E"/>
    <w:rsid w:val="00522D61"/>
    <w:rsid w:val="00562148"/>
    <w:rsid w:val="00565BD3"/>
    <w:rsid w:val="00570CE8"/>
    <w:rsid w:val="00582343"/>
    <w:rsid w:val="00584366"/>
    <w:rsid w:val="0058524C"/>
    <w:rsid w:val="00592AAF"/>
    <w:rsid w:val="00593ADF"/>
    <w:rsid w:val="005C44F5"/>
    <w:rsid w:val="005C59F4"/>
    <w:rsid w:val="005E4731"/>
    <w:rsid w:val="00604698"/>
    <w:rsid w:val="006050AB"/>
    <w:rsid w:val="00611808"/>
    <w:rsid w:val="00622833"/>
    <w:rsid w:val="00624A55"/>
    <w:rsid w:val="00635DFA"/>
    <w:rsid w:val="00640DCB"/>
    <w:rsid w:val="00650723"/>
    <w:rsid w:val="00650D54"/>
    <w:rsid w:val="006613C7"/>
    <w:rsid w:val="00672760"/>
    <w:rsid w:val="006729E2"/>
    <w:rsid w:val="00691656"/>
    <w:rsid w:val="00692755"/>
    <w:rsid w:val="0069536C"/>
    <w:rsid w:val="006A0803"/>
    <w:rsid w:val="006A25AC"/>
    <w:rsid w:val="006A55D7"/>
    <w:rsid w:val="006A7802"/>
    <w:rsid w:val="006B678C"/>
    <w:rsid w:val="006B6807"/>
    <w:rsid w:val="006C336A"/>
    <w:rsid w:val="006D2CAD"/>
    <w:rsid w:val="006E1762"/>
    <w:rsid w:val="006E1BA0"/>
    <w:rsid w:val="006F612D"/>
    <w:rsid w:val="0070318D"/>
    <w:rsid w:val="0071378D"/>
    <w:rsid w:val="0072792B"/>
    <w:rsid w:val="00733915"/>
    <w:rsid w:val="00734B4D"/>
    <w:rsid w:val="00736FB0"/>
    <w:rsid w:val="00744E46"/>
    <w:rsid w:val="00752A6B"/>
    <w:rsid w:val="007535A4"/>
    <w:rsid w:val="007605C0"/>
    <w:rsid w:val="00791438"/>
    <w:rsid w:val="0079489C"/>
    <w:rsid w:val="007A6872"/>
    <w:rsid w:val="007B0043"/>
    <w:rsid w:val="007B556E"/>
    <w:rsid w:val="007D3E38"/>
    <w:rsid w:val="007F5CAC"/>
    <w:rsid w:val="008134C4"/>
    <w:rsid w:val="008304D0"/>
    <w:rsid w:val="008402CB"/>
    <w:rsid w:val="008521B2"/>
    <w:rsid w:val="00853A2F"/>
    <w:rsid w:val="008966C8"/>
    <w:rsid w:val="008A76FA"/>
    <w:rsid w:val="008A7B7F"/>
    <w:rsid w:val="008D5814"/>
    <w:rsid w:val="008E6912"/>
    <w:rsid w:val="008E7747"/>
    <w:rsid w:val="009028CB"/>
    <w:rsid w:val="009125FC"/>
    <w:rsid w:val="00914F82"/>
    <w:rsid w:val="00917D04"/>
    <w:rsid w:val="00923E36"/>
    <w:rsid w:val="00933FD0"/>
    <w:rsid w:val="009348E5"/>
    <w:rsid w:val="0093712D"/>
    <w:rsid w:val="00944706"/>
    <w:rsid w:val="009465F3"/>
    <w:rsid w:val="00957489"/>
    <w:rsid w:val="009841E5"/>
    <w:rsid w:val="009A1492"/>
    <w:rsid w:val="009A5D63"/>
    <w:rsid w:val="009B179A"/>
    <w:rsid w:val="009C4283"/>
    <w:rsid w:val="009F17FF"/>
    <w:rsid w:val="009F4980"/>
    <w:rsid w:val="009F4A8F"/>
    <w:rsid w:val="00A039F6"/>
    <w:rsid w:val="00A1687E"/>
    <w:rsid w:val="00A31926"/>
    <w:rsid w:val="00A34272"/>
    <w:rsid w:val="00A35D81"/>
    <w:rsid w:val="00A517CA"/>
    <w:rsid w:val="00A5658B"/>
    <w:rsid w:val="00A56EC9"/>
    <w:rsid w:val="00A62CEF"/>
    <w:rsid w:val="00A63D55"/>
    <w:rsid w:val="00A80A49"/>
    <w:rsid w:val="00A91977"/>
    <w:rsid w:val="00AC786E"/>
    <w:rsid w:val="00AD1391"/>
    <w:rsid w:val="00AD318D"/>
    <w:rsid w:val="00B13E47"/>
    <w:rsid w:val="00B211E6"/>
    <w:rsid w:val="00B32CF0"/>
    <w:rsid w:val="00B45FB8"/>
    <w:rsid w:val="00B554B2"/>
    <w:rsid w:val="00B6105C"/>
    <w:rsid w:val="00B73EAA"/>
    <w:rsid w:val="00B93328"/>
    <w:rsid w:val="00BA2B43"/>
    <w:rsid w:val="00BB2A09"/>
    <w:rsid w:val="00BC22FA"/>
    <w:rsid w:val="00BC3A3F"/>
    <w:rsid w:val="00BF22EB"/>
    <w:rsid w:val="00C01821"/>
    <w:rsid w:val="00C11646"/>
    <w:rsid w:val="00C147B1"/>
    <w:rsid w:val="00C3717B"/>
    <w:rsid w:val="00C53FA7"/>
    <w:rsid w:val="00C56D85"/>
    <w:rsid w:val="00C60F77"/>
    <w:rsid w:val="00C6283C"/>
    <w:rsid w:val="00C7764C"/>
    <w:rsid w:val="00C95388"/>
    <w:rsid w:val="00CB2900"/>
    <w:rsid w:val="00CB657E"/>
    <w:rsid w:val="00CC05A1"/>
    <w:rsid w:val="00CC3C9F"/>
    <w:rsid w:val="00CE32BD"/>
    <w:rsid w:val="00D013E1"/>
    <w:rsid w:val="00D03B49"/>
    <w:rsid w:val="00D03BC4"/>
    <w:rsid w:val="00D073A1"/>
    <w:rsid w:val="00D14A2C"/>
    <w:rsid w:val="00D15C90"/>
    <w:rsid w:val="00D16A2A"/>
    <w:rsid w:val="00D2156C"/>
    <w:rsid w:val="00D25FF1"/>
    <w:rsid w:val="00D279E0"/>
    <w:rsid w:val="00D7332F"/>
    <w:rsid w:val="00D8360A"/>
    <w:rsid w:val="00D840D8"/>
    <w:rsid w:val="00D9013E"/>
    <w:rsid w:val="00D90D57"/>
    <w:rsid w:val="00DA3218"/>
    <w:rsid w:val="00DA6EAB"/>
    <w:rsid w:val="00DB3EE0"/>
    <w:rsid w:val="00DE1C4B"/>
    <w:rsid w:val="00DE328A"/>
    <w:rsid w:val="00DF46E5"/>
    <w:rsid w:val="00E03AAE"/>
    <w:rsid w:val="00E04909"/>
    <w:rsid w:val="00E113B9"/>
    <w:rsid w:val="00E12C35"/>
    <w:rsid w:val="00E24A94"/>
    <w:rsid w:val="00E32235"/>
    <w:rsid w:val="00E34FC7"/>
    <w:rsid w:val="00E41477"/>
    <w:rsid w:val="00E479B1"/>
    <w:rsid w:val="00E50C32"/>
    <w:rsid w:val="00E7208F"/>
    <w:rsid w:val="00E755F1"/>
    <w:rsid w:val="00E972A3"/>
    <w:rsid w:val="00E97FA8"/>
    <w:rsid w:val="00EA7E0A"/>
    <w:rsid w:val="00EB1FF9"/>
    <w:rsid w:val="00EC4211"/>
    <w:rsid w:val="00EF2581"/>
    <w:rsid w:val="00EF74C7"/>
    <w:rsid w:val="00F05E83"/>
    <w:rsid w:val="00F066C6"/>
    <w:rsid w:val="00F11AA8"/>
    <w:rsid w:val="00F169DF"/>
    <w:rsid w:val="00F23841"/>
    <w:rsid w:val="00F304FA"/>
    <w:rsid w:val="00F35FEC"/>
    <w:rsid w:val="00F50E50"/>
    <w:rsid w:val="00F626AD"/>
    <w:rsid w:val="00F6730E"/>
    <w:rsid w:val="00F81C52"/>
    <w:rsid w:val="00F821F3"/>
    <w:rsid w:val="00FC5DEF"/>
    <w:rsid w:val="00FC64F6"/>
    <w:rsid w:val="00FC7387"/>
    <w:rsid w:val="00FD21E1"/>
    <w:rsid w:val="00FD497B"/>
    <w:rsid w:val="00FE4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36A"/>
    <w:pPr>
      <w:spacing w:after="120"/>
    </w:pPr>
  </w:style>
  <w:style w:type="paragraph" w:styleId="Heading1">
    <w:name w:val="heading 1"/>
    <w:basedOn w:val="Normal"/>
    <w:next w:val="BodyText"/>
    <w:link w:val="Heading1Char"/>
    <w:uiPriority w:val="9"/>
    <w:qFormat/>
    <w:rsid w:val="006E1BA0"/>
    <w:pPr>
      <w:keepNext/>
      <w:keepLines/>
      <w:spacing w:before="48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BodyText"/>
    <w:link w:val="Heading2Char"/>
    <w:uiPriority w:val="9"/>
    <w:unhideWhenUsed/>
    <w:qFormat/>
    <w:rsid w:val="002E71AD"/>
    <w:pPr>
      <w:keepNext/>
      <w:keepLines/>
      <w:spacing w:before="48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BodyText"/>
    <w:link w:val="Heading3Char"/>
    <w:uiPriority w:val="9"/>
    <w:unhideWhenUsed/>
    <w:qFormat/>
    <w:rsid w:val="006613C7"/>
    <w:pPr>
      <w:keepNext/>
      <w:keepLines/>
      <w:spacing w:before="240"/>
      <w:outlineLvl w:val="2"/>
    </w:pPr>
    <w:rPr>
      <w:rFonts w:asciiTheme="majorHAnsi" w:eastAsiaTheme="majorEastAsia" w:hAnsiTheme="majorHAnsi" w:cstheme="majorBidi"/>
      <w:b/>
      <w:color w:val="000000" w:themeColor="text1"/>
    </w:rPr>
  </w:style>
  <w:style w:type="paragraph" w:styleId="Heading4">
    <w:name w:val="heading 4"/>
    <w:basedOn w:val="Normal"/>
    <w:next w:val="BodyText"/>
    <w:link w:val="Heading4Char"/>
    <w:uiPriority w:val="9"/>
    <w:unhideWhenUsed/>
    <w:qFormat/>
    <w:rsid w:val="006613C7"/>
    <w:pPr>
      <w:keepNext/>
      <w:keepLines/>
      <w:spacing w:before="240"/>
      <w:outlineLvl w:val="3"/>
    </w:pPr>
    <w:rPr>
      <w:rFonts w:asciiTheme="majorHAnsi" w:eastAsiaTheme="majorEastAsia" w:hAnsiTheme="majorHAnsi" w:cstheme="majorBidi"/>
      <w:i/>
      <w:iCs/>
      <w:color w:val="821D23" w:themeColor="accent1" w:themeShade="BF"/>
    </w:rPr>
  </w:style>
  <w:style w:type="paragraph" w:styleId="Heading5">
    <w:name w:val="heading 5"/>
    <w:basedOn w:val="Normal"/>
    <w:next w:val="Normal"/>
    <w:link w:val="Heading5Char"/>
    <w:uiPriority w:val="9"/>
    <w:unhideWhenUsed/>
    <w:qFormat/>
    <w:rsid w:val="0069536C"/>
    <w:pPr>
      <w:keepNext/>
      <w:keepLines/>
      <w:spacing w:before="40"/>
      <w:outlineLvl w:val="4"/>
    </w:pPr>
    <w:rPr>
      <w:rFonts w:asciiTheme="majorHAnsi" w:eastAsiaTheme="majorEastAsia" w:hAnsiTheme="majorHAnsi" w:cstheme="majorBidi"/>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78D"/>
    <w:pPr>
      <w:tabs>
        <w:tab w:val="center" w:pos="4513"/>
        <w:tab w:val="right" w:pos="9026"/>
      </w:tabs>
    </w:pPr>
    <w:rPr>
      <w:sz w:val="20"/>
    </w:rPr>
  </w:style>
  <w:style w:type="character" w:customStyle="1" w:styleId="HeaderChar">
    <w:name w:val="Header Char"/>
    <w:basedOn w:val="DefaultParagraphFont"/>
    <w:link w:val="Header"/>
    <w:uiPriority w:val="99"/>
    <w:rsid w:val="0071378D"/>
    <w:rPr>
      <w:sz w:val="20"/>
    </w:rPr>
  </w:style>
  <w:style w:type="paragraph" w:styleId="Footer">
    <w:name w:val="footer"/>
    <w:basedOn w:val="Normal"/>
    <w:link w:val="FooterChar"/>
    <w:uiPriority w:val="99"/>
    <w:unhideWhenUsed/>
    <w:rsid w:val="0071378D"/>
    <w:pPr>
      <w:tabs>
        <w:tab w:val="center" w:pos="4513"/>
        <w:tab w:val="right" w:pos="9026"/>
      </w:tabs>
    </w:pPr>
    <w:rPr>
      <w:sz w:val="20"/>
    </w:rPr>
  </w:style>
  <w:style w:type="character" w:customStyle="1" w:styleId="FooterChar">
    <w:name w:val="Footer Char"/>
    <w:basedOn w:val="DefaultParagraphFont"/>
    <w:link w:val="Footer"/>
    <w:uiPriority w:val="99"/>
    <w:rsid w:val="0071378D"/>
    <w:rPr>
      <w:sz w:val="20"/>
    </w:rPr>
  </w:style>
  <w:style w:type="character" w:customStyle="1" w:styleId="Heading1Char">
    <w:name w:val="Heading 1 Char"/>
    <w:basedOn w:val="DefaultParagraphFont"/>
    <w:link w:val="Heading1"/>
    <w:uiPriority w:val="9"/>
    <w:rsid w:val="006E1BA0"/>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C56D8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71A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6613C7"/>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9F17FF"/>
    <w:pPr>
      <w:spacing w:before="240" w:after="240"/>
      <w:ind w:left="454" w:right="454"/>
    </w:pPr>
    <w:rPr>
      <w:iCs/>
      <w:color w:val="53565A"/>
      <w:sz w:val="26"/>
    </w:rPr>
  </w:style>
  <w:style w:type="character" w:customStyle="1" w:styleId="QuoteChar">
    <w:name w:val="Quote Char"/>
    <w:basedOn w:val="DefaultParagraphFont"/>
    <w:link w:val="Quote"/>
    <w:uiPriority w:val="29"/>
    <w:rsid w:val="009F17FF"/>
    <w:rPr>
      <w:iCs/>
      <w:color w:val="53565A"/>
      <w:sz w:val="26"/>
    </w:rPr>
  </w:style>
  <w:style w:type="paragraph" w:customStyle="1" w:styleId="Bullet1">
    <w:name w:val="Bullet 1"/>
    <w:basedOn w:val="Normal"/>
    <w:qFormat/>
    <w:rsid w:val="0071378D"/>
    <w:pPr>
      <w:numPr>
        <w:numId w:val="32"/>
      </w:numPr>
      <w:ind w:left="284" w:hanging="284"/>
    </w:pPr>
    <w:rPr>
      <w:lang w:val="en-AU"/>
    </w:rPr>
  </w:style>
  <w:style w:type="paragraph" w:customStyle="1" w:styleId="Bullet2">
    <w:name w:val="Bullet 2"/>
    <w:basedOn w:val="Bullet1"/>
    <w:qFormat/>
    <w:rsid w:val="0071378D"/>
    <w:pPr>
      <w:numPr>
        <w:numId w:val="33"/>
      </w:numPr>
    </w:pPr>
  </w:style>
  <w:style w:type="paragraph" w:customStyle="1" w:styleId="Numberlist">
    <w:name w:val="Number list"/>
    <w:basedOn w:val="Normal"/>
    <w:qFormat/>
    <w:rsid w:val="00AC786E"/>
    <w:pPr>
      <w:numPr>
        <w:numId w:val="15"/>
      </w:numPr>
      <w:spacing w:after="240"/>
      <w:ind w:left="357" w:hanging="357"/>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character" w:styleId="PageNumber">
    <w:name w:val="page number"/>
    <w:basedOn w:val="DefaultParagraphFont"/>
    <w:uiPriority w:val="99"/>
    <w:semiHidden/>
    <w:unhideWhenUsed/>
    <w:rsid w:val="00611808"/>
  </w:style>
  <w:style w:type="paragraph" w:styleId="TOC3">
    <w:name w:val="toc 3"/>
    <w:basedOn w:val="Normal"/>
    <w:next w:val="Normal"/>
    <w:autoRedefine/>
    <w:uiPriority w:val="39"/>
    <w:unhideWhenUsed/>
    <w:rsid w:val="00611808"/>
    <w:pPr>
      <w:spacing w:line="240" w:lineRule="atLeast"/>
      <w:ind w:left="360"/>
    </w:pPr>
    <w:rPr>
      <w:rFonts w:ascii="Arial" w:eastAsiaTheme="minorEastAsia" w:hAnsi="Arial" w:cs="Arial"/>
      <w:sz w:val="18"/>
      <w:szCs w:val="18"/>
      <w:lang w:val="en-US"/>
    </w:rPr>
  </w:style>
  <w:style w:type="paragraph" w:styleId="TOC1">
    <w:name w:val="toc 1"/>
    <w:basedOn w:val="Normal"/>
    <w:next w:val="Normal"/>
    <w:autoRedefine/>
    <w:uiPriority w:val="39"/>
    <w:unhideWhenUsed/>
    <w:rsid w:val="00B554B2"/>
    <w:pPr>
      <w:tabs>
        <w:tab w:val="right" w:leader="dot" w:pos="9639"/>
      </w:tabs>
      <w:spacing w:after="100" w:line="240" w:lineRule="atLeast"/>
    </w:pPr>
    <w:rPr>
      <w:rFonts w:ascii="Arial" w:eastAsiaTheme="minorEastAsia" w:hAnsi="Arial" w:cs="Arial"/>
      <w:b/>
      <w:caps/>
      <w:color w:val="AF272F"/>
      <w:sz w:val="18"/>
      <w:szCs w:val="18"/>
      <w:lang w:val="en-US"/>
    </w:rPr>
  </w:style>
  <w:style w:type="paragraph" w:styleId="TOC2">
    <w:name w:val="toc 2"/>
    <w:basedOn w:val="Normal"/>
    <w:next w:val="Normal"/>
    <w:autoRedefine/>
    <w:uiPriority w:val="39"/>
    <w:unhideWhenUsed/>
    <w:rsid w:val="00611808"/>
    <w:pPr>
      <w:spacing w:after="100" w:line="240" w:lineRule="atLeast"/>
      <w:ind w:left="180"/>
    </w:pPr>
    <w:rPr>
      <w:rFonts w:ascii="Arial" w:eastAsiaTheme="minorEastAsia" w:hAnsi="Arial" w:cs="Arial"/>
      <w:color w:val="AF272F"/>
      <w:sz w:val="18"/>
      <w:szCs w:val="18"/>
      <w:lang w:val="en-US"/>
    </w:rPr>
  </w:style>
  <w:style w:type="paragraph" w:customStyle="1" w:styleId="Figuretitle">
    <w:name w:val="Figure title"/>
    <w:basedOn w:val="Normal"/>
    <w:qFormat/>
    <w:rsid w:val="00141F23"/>
    <w:rPr>
      <w:b/>
      <w:color w:val="AF272F" w:themeColor="accent1"/>
      <w:sz w:val="18"/>
      <w:szCs w:val="18"/>
      <w:lang w:val="en-AU"/>
    </w:rPr>
  </w:style>
  <w:style w:type="paragraph" w:styleId="FootnoteText">
    <w:name w:val="footnote text"/>
    <w:basedOn w:val="Normal"/>
    <w:link w:val="FootnoteTextChar"/>
    <w:uiPriority w:val="99"/>
    <w:unhideWhenUsed/>
    <w:rsid w:val="0071378D"/>
    <w:pPr>
      <w:spacing w:after="40"/>
    </w:pPr>
    <w:rPr>
      <w:rFonts w:ascii="Arial" w:eastAsiaTheme="minorEastAsia" w:hAnsi="Arial" w:cs="Arial"/>
      <w:sz w:val="20"/>
      <w:szCs w:val="11"/>
      <w:lang w:val="en-US"/>
    </w:rPr>
  </w:style>
  <w:style w:type="character" w:customStyle="1" w:styleId="FootnoteTextChar">
    <w:name w:val="Footnote Text Char"/>
    <w:basedOn w:val="DefaultParagraphFont"/>
    <w:link w:val="FootnoteText"/>
    <w:uiPriority w:val="99"/>
    <w:rsid w:val="0071378D"/>
    <w:rPr>
      <w:rFonts w:ascii="Arial" w:eastAsiaTheme="minorEastAsia" w:hAnsi="Arial" w:cs="Arial"/>
      <w:sz w:val="20"/>
      <w:szCs w:val="11"/>
      <w:lang w:val="en-US"/>
    </w:rPr>
  </w:style>
  <w:style w:type="character" w:styleId="FootnoteReference">
    <w:name w:val="footnote reference"/>
    <w:basedOn w:val="DefaultParagraphFont"/>
    <w:uiPriority w:val="99"/>
    <w:unhideWhenUsed/>
    <w:rsid w:val="0071378D"/>
    <w:rPr>
      <w:color w:val="AF272F"/>
      <w:sz w:val="20"/>
      <w:szCs w:val="13"/>
      <w:vertAlign w:val="superscript"/>
    </w:rPr>
  </w:style>
  <w:style w:type="paragraph" w:styleId="BodyText">
    <w:name w:val="Body Text"/>
    <w:basedOn w:val="Normal"/>
    <w:link w:val="BodyTextChar"/>
    <w:uiPriority w:val="8"/>
    <w:rsid w:val="002E71AD"/>
    <w:pPr>
      <w:spacing w:line="240" w:lineRule="atLeast"/>
    </w:pPr>
    <w:rPr>
      <w:rFonts w:eastAsiaTheme="minorEastAsia" w:cs="Arial"/>
      <w:szCs w:val="18"/>
      <w:lang w:val="en-US"/>
    </w:rPr>
  </w:style>
  <w:style w:type="character" w:customStyle="1" w:styleId="BodyTextChar">
    <w:name w:val="Body Text Char"/>
    <w:basedOn w:val="DefaultParagraphFont"/>
    <w:link w:val="BodyText"/>
    <w:uiPriority w:val="8"/>
    <w:rsid w:val="002E71AD"/>
    <w:rPr>
      <w:rFonts w:eastAsiaTheme="minorEastAsia" w:cs="Arial"/>
      <w:szCs w:val="18"/>
      <w:lang w:val="en-US"/>
    </w:rPr>
  </w:style>
  <w:style w:type="character" w:styleId="Hyperlink">
    <w:name w:val="Hyperlink"/>
    <w:basedOn w:val="DefaultParagraphFont"/>
    <w:uiPriority w:val="99"/>
    <w:unhideWhenUsed/>
    <w:rsid w:val="00611808"/>
    <w:rPr>
      <w:color w:val="004EA8" w:themeColor="hyperlink"/>
      <w:u w:val="single"/>
    </w:rPr>
  </w:style>
  <w:style w:type="character" w:customStyle="1" w:styleId="Heading4Char">
    <w:name w:val="Heading 4 Char"/>
    <w:basedOn w:val="DefaultParagraphFont"/>
    <w:link w:val="Heading4"/>
    <w:uiPriority w:val="9"/>
    <w:rsid w:val="006613C7"/>
    <w:rPr>
      <w:rFonts w:asciiTheme="majorHAnsi" w:eastAsiaTheme="majorEastAsia" w:hAnsiTheme="majorHAnsi" w:cstheme="majorBidi"/>
      <w:i/>
      <w:iCs/>
      <w:color w:val="821D23" w:themeColor="accent1" w:themeShade="BF"/>
    </w:rPr>
  </w:style>
  <w:style w:type="paragraph" w:customStyle="1" w:styleId="ESBulletsinTable">
    <w:name w:val="ES_Bullets in Table"/>
    <w:basedOn w:val="ListParagraph"/>
    <w:qFormat/>
    <w:rsid w:val="006B678C"/>
    <w:pPr>
      <w:numPr>
        <w:numId w:val="18"/>
      </w:numPr>
      <w:ind w:left="357" w:hanging="357"/>
      <w:contextualSpacing w:val="0"/>
    </w:pPr>
    <w:rPr>
      <w:rFonts w:eastAsia="Arial" w:cs="Times New Roman"/>
      <w:szCs w:val="22"/>
      <w:lang w:val="en-AU"/>
    </w:rPr>
  </w:style>
  <w:style w:type="paragraph" w:styleId="ListParagraph">
    <w:name w:val="List Paragraph"/>
    <w:aliases w:val="List Paragraph1,List Paragraph11,Heading 4 for contents"/>
    <w:basedOn w:val="Normal"/>
    <w:link w:val="ListParagraphChar"/>
    <w:uiPriority w:val="1"/>
    <w:qFormat/>
    <w:rsid w:val="00C11646"/>
    <w:pPr>
      <w:ind w:left="720"/>
      <w:contextualSpacing/>
    </w:pPr>
  </w:style>
  <w:style w:type="paragraph" w:styleId="Caption">
    <w:name w:val="caption"/>
    <w:basedOn w:val="Normal"/>
    <w:next w:val="Normal"/>
    <w:uiPriority w:val="35"/>
    <w:unhideWhenUsed/>
    <w:qFormat/>
    <w:rsid w:val="00611808"/>
    <w:pPr>
      <w:spacing w:after="200"/>
    </w:pPr>
    <w:rPr>
      <w:b/>
      <w:iCs/>
      <w:color w:val="AF272F" w:themeColor="accent1"/>
      <w:szCs w:val="18"/>
    </w:rPr>
  </w:style>
  <w:style w:type="table" w:customStyle="1" w:styleId="TableGridLight1">
    <w:name w:val="Table Grid Light1"/>
    <w:basedOn w:val="TableNormal"/>
    <w:uiPriority w:val="40"/>
    <w:rsid w:val="00C116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SBodyText">
    <w:name w:val="ES_Body Text"/>
    <w:basedOn w:val="Normal"/>
    <w:semiHidden/>
    <w:qFormat/>
    <w:rsid w:val="00C11646"/>
    <w:pPr>
      <w:spacing w:line="240" w:lineRule="atLeast"/>
    </w:pPr>
    <w:rPr>
      <w:rFonts w:ascii="Arial" w:eastAsiaTheme="minorEastAsia" w:hAnsi="Arial" w:cs="Arial"/>
      <w:szCs w:val="18"/>
      <w:lang w:val="en-US"/>
    </w:rPr>
  </w:style>
  <w:style w:type="table" w:customStyle="1" w:styleId="TableGrid11">
    <w:name w:val="Table Grid11"/>
    <w:basedOn w:val="TableNormal"/>
    <w:next w:val="TableGrid"/>
    <w:uiPriority w:val="39"/>
    <w:rsid w:val="00C1164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BulletsinTableLevel2">
    <w:name w:val="ES_Bullets in Table Level 2"/>
    <w:basedOn w:val="ListParagraph"/>
    <w:semiHidden/>
    <w:qFormat/>
    <w:rsid w:val="00933FD0"/>
    <w:pPr>
      <w:spacing w:after="80"/>
      <w:ind w:left="714" w:hanging="357"/>
    </w:pPr>
    <w:rPr>
      <w:rFonts w:ascii="Arial" w:eastAsia="Arial" w:hAnsi="Arial" w:cs="Times New Roman"/>
      <w:szCs w:val="22"/>
      <w:lang w:val="en-AU"/>
    </w:rPr>
  </w:style>
  <w:style w:type="character" w:styleId="CommentReference">
    <w:name w:val="annotation reference"/>
    <w:basedOn w:val="DefaultParagraphFont"/>
    <w:uiPriority w:val="99"/>
    <w:semiHidden/>
    <w:unhideWhenUsed/>
    <w:rsid w:val="00FC64F6"/>
    <w:rPr>
      <w:sz w:val="16"/>
      <w:szCs w:val="16"/>
    </w:rPr>
  </w:style>
  <w:style w:type="paragraph" w:styleId="CommentText">
    <w:name w:val="annotation text"/>
    <w:basedOn w:val="Normal"/>
    <w:link w:val="CommentTextChar"/>
    <w:uiPriority w:val="99"/>
    <w:semiHidden/>
    <w:unhideWhenUsed/>
    <w:rsid w:val="00FC64F6"/>
    <w:rPr>
      <w:szCs w:val="20"/>
    </w:rPr>
  </w:style>
  <w:style w:type="character" w:customStyle="1" w:styleId="CommentTextChar">
    <w:name w:val="Comment Text Char"/>
    <w:basedOn w:val="DefaultParagraphFont"/>
    <w:link w:val="CommentText"/>
    <w:uiPriority w:val="99"/>
    <w:semiHidden/>
    <w:rsid w:val="00FC64F6"/>
    <w:rPr>
      <w:sz w:val="20"/>
      <w:szCs w:val="20"/>
    </w:rPr>
  </w:style>
  <w:style w:type="paragraph" w:styleId="CommentSubject">
    <w:name w:val="annotation subject"/>
    <w:basedOn w:val="CommentText"/>
    <w:next w:val="CommentText"/>
    <w:link w:val="CommentSubjectChar"/>
    <w:uiPriority w:val="99"/>
    <w:semiHidden/>
    <w:unhideWhenUsed/>
    <w:rsid w:val="00FC64F6"/>
    <w:rPr>
      <w:b/>
      <w:bCs/>
    </w:rPr>
  </w:style>
  <w:style w:type="character" w:customStyle="1" w:styleId="CommentSubjectChar">
    <w:name w:val="Comment Subject Char"/>
    <w:basedOn w:val="CommentTextChar"/>
    <w:link w:val="CommentSubject"/>
    <w:uiPriority w:val="99"/>
    <w:semiHidden/>
    <w:rsid w:val="00FC64F6"/>
    <w:rPr>
      <w:b/>
      <w:bCs/>
      <w:sz w:val="20"/>
      <w:szCs w:val="20"/>
    </w:rPr>
  </w:style>
  <w:style w:type="paragraph" w:styleId="Revision">
    <w:name w:val="Revision"/>
    <w:hidden/>
    <w:uiPriority w:val="99"/>
    <w:semiHidden/>
    <w:rsid w:val="00FC64F6"/>
    <w:rPr>
      <w:sz w:val="20"/>
    </w:rPr>
  </w:style>
  <w:style w:type="paragraph" w:styleId="BalloonText">
    <w:name w:val="Balloon Text"/>
    <w:basedOn w:val="Normal"/>
    <w:link w:val="BalloonTextChar"/>
    <w:uiPriority w:val="99"/>
    <w:semiHidden/>
    <w:unhideWhenUsed/>
    <w:rsid w:val="00FC64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4F6"/>
    <w:rPr>
      <w:rFonts w:ascii="Segoe UI" w:hAnsi="Segoe UI" w:cs="Segoe UI"/>
      <w:sz w:val="18"/>
      <w:szCs w:val="18"/>
    </w:rPr>
  </w:style>
  <w:style w:type="paragraph" w:styleId="Title">
    <w:name w:val="Title"/>
    <w:basedOn w:val="Heading1"/>
    <w:next w:val="Subtitle"/>
    <w:link w:val="TitleChar"/>
    <w:uiPriority w:val="12"/>
    <w:qFormat/>
    <w:rsid w:val="00611808"/>
    <w:pPr>
      <w:ind w:right="3686"/>
    </w:pPr>
  </w:style>
  <w:style w:type="character" w:customStyle="1" w:styleId="TitleChar">
    <w:name w:val="Title Char"/>
    <w:basedOn w:val="DefaultParagraphFont"/>
    <w:link w:val="Title"/>
    <w:uiPriority w:val="12"/>
    <w:rsid w:val="00611808"/>
    <w:rPr>
      <w:rFonts w:asciiTheme="majorHAnsi" w:eastAsiaTheme="majorEastAsia" w:hAnsiTheme="majorHAnsi" w:cstheme="majorBidi"/>
      <w:b/>
      <w:caps/>
      <w:color w:val="AF272F" w:themeColor="accent1"/>
      <w:sz w:val="44"/>
      <w:szCs w:val="32"/>
    </w:rPr>
  </w:style>
  <w:style w:type="paragraph" w:styleId="Subtitle">
    <w:name w:val="Subtitle"/>
    <w:basedOn w:val="Normal"/>
    <w:next w:val="Normal"/>
    <w:link w:val="SubtitleChar"/>
    <w:uiPriority w:val="14"/>
    <w:qFormat/>
    <w:rsid w:val="00611808"/>
    <w:pPr>
      <w:spacing w:after="180"/>
    </w:pPr>
    <w:rPr>
      <w:color w:val="53565A" w:themeColor="text2"/>
      <w:sz w:val="36"/>
      <w:lang w:val="en-AU"/>
    </w:rPr>
  </w:style>
  <w:style w:type="character" w:customStyle="1" w:styleId="SubtitleChar">
    <w:name w:val="Subtitle Char"/>
    <w:basedOn w:val="DefaultParagraphFont"/>
    <w:link w:val="Subtitle"/>
    <w:uiPriority w:val="14"/>
    <w:rsid w:val="00611808"/>
    <w:rPr>
      <w:color w:val="53565A" w:themeColor="text2"/>
      <w:sz w:val="36"/>
      <w:lang w:val="en-AU"/>
    </w:rPr>
  </w:style>
  <w:style w:type="character" w:styleId="FollowedHyperlink">
    <w:name w:val="FollowedHyperlink"/>
    <w:basedOn w:val="DefaultParagraphFont"/>
    <w:uiPriority w:val="99"/>
    <w:semiHidden/>
    <w:unhideWhenUsed/>
    <w:rsid w:val="002E320F"/>
    <w:rPr>
      <w:color w:val="87189D" w:themeColor="followedHyperlink"/>
      <w:u w:val="single"/>
    </w:rPr>
  </w:style>
  <w:style w:type="paragraph" w:styleId="NormalWeb">
    <w:name w:val="Normal (Web)"/>
    <w:basedOn w:val="Normal"/>
    <w:uiPriority w:val="99"/>
    <w:semiHidden/>
    <w:unhideWhenUsed/>
    <w:rsid w:val="00E972A3"/>
    <w:pPr>
      <w:spacing w:before="100" w:beforeAutospacing="1" w:after="100" w:afterAutospacing="1"/>
    </w:pPr>
    <w:rPr>
      <w:rFonts w:ascii="Times New Roman" w:eastAsia="Times New Roman" w:hAnsi="Times New Roman" w:cs="Times New Roman"/>
      <w:lang w:val="en-AU" w:eastAsia="en-AU"/>
    </w:rPr>
  </w:style>
  <w:style w:type="character" w:customStyle="1" w:styleId="ListParagraphChar">
    <w:name w:val="List Paragraph Char"/>
    <w:aliases w:val="List Paragraph1 Char,List Paragraph11 Char,Heading 4 for contents Char"/>
    <w:link w:val="ListParagraph"/>
    <w:uiPriority w:val="34"/>
    <w:rsid w:val="00E03AAE"/>
    <w:rPr>
      <w:sz w:val="20"/>
    </w:rPr>
  </w:style>
  <w:style w:type="character" w:styleId="SubtleEmphasis">
    <w:name w:val="Subtle Emphasis"/>
    <w:basedOn w:val="DefaultParagraphFont"/>
    <w:uiPriority w:val="19"/>
    <w:qFormat/>
    <w:rsid w:val="00E03AAE"/>
    <w:rPr>
      <w:i/>
      <w:iCs/>
      <w:color w:val="404040" w:themeColor="text1" w:themeTint="BF"/>
    </w:rPr>
  </w:style>
  <w:style w:type="table" w:customStyle="1" w:styleId="DETTableGrid">
    <w:name w:val="DET Table Grid"/>
    <w:basedOn w:val="TableNormal"/>
    <w:uiPriority w:val="59"/>
    <w:rsid w:val="00752A6B"/>
    <w:pPr>
      <w:spacing w:after="120"/>
    </w:pPr>
    <w:tblPr>
      <w:tblStyleRowBandSize w:val="1"/>
      <w:tblBorders>
        <w:bottom w:val="single" w:sz="4" w:space="0" w:color="AF272F" w:themeColor="accent1"/>
      </w:tblBorders>
      <w:tblCellMar>
        <w:top w:w="108" w:type="dxa"/>
        <w:bottom w:w="108" w:type="dxa"/>
      </w:tblCellMar>
    </w:tblPr>
    <w:tcPr>
      <w:shd w:val="clear" w:color="auto" w:fill="F2F2F2" w:themeFill="background1" w:themeFillShade="F2"/>
    </w:tcPr>
    <w:tblStylePr w:type="firstRow">
      <w:pPr>
        <w:wordWrap/>
        <w:spacing w:beforeLines="0" w:before="0" w:beforeAutospacing="0" w:afterLines="0" w:after="0" w:afterAutospacing="0" w:line="240" w:lineRule="auto"/>
        <w:jc w:val="left"/>
      </w:pPr>
      <w:rPr>
        <w:b/>
        <w:caps/>
        <w:smallCaps w:val="0"/>
        <w:color w:val="FFFFFF" w:themeColor="background1"/>
      </w:rPr>
      <w:tblPr/>
      <w:trPr>
        <w:tblHeader/>
      </w:trPr>
      <w:tcPr>
        <w:tcBorders>
          <w:insideH w:val="single" w:sz="4" w:space="0" w:color="FFFFFF" w:themeColor="background1"/>
          <w:insideV w:val="single" w:sz="4" w:space="0" w:color="FFFFFF" w:themeColor="background1"/>
        </w:tcBorders>
        <w:shd w:val="clear" w:color="auto" w:fill="AF272F" w:themeFill="accent1"/>
        <w:vAlign w:val="center"/>
      </w:tcPr>
    </w:tblStylePr>
    <w:tblStylePr w:type="lastRow">
      <w:tblPr/>
      <w:tcPr>
        <w:tcBorders>
          <w:top w:val="nil"/>
          <w:left w:val="nil"/>
          <w:bottom w:val="nil"/>
          <w:right w:val="nil"/>
          <w:insideH w:val="nil"/>
          <w:insideV w:val="nil"/>
          <w:tl2br w:val="nil"/>
          <w:tr2bl w:val="nil"/>
        </w:tcBorders>
      </w:tcPr>
    </w:tblStylePr>
    <w:tblStylePr w:type="firstCol">
      <w:rPr>
        <w:b/>
        <w:color w:val="auto"/>
      </w:r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2F2F2"/>
      </w:tcPr>
    </w:tblStylePr>
  </w:style>
  <w:style w:type="character" w:customStyle="1" w:styleId="Heading5Char">
    <w:name w:val="Heading 5 Char"/>
    <w:basedOn w:val="DefaultParagraphFont"/>
    <w:link w:val="Heading5"/>
    <w:uiPriority w:val="9"/>
    <w:rsid w:val="0069536C"/>
    <w:rPr>
      <w:rFonts w:asciiTheme="majorHAnsi" w:eastAsiaTheme="majorEastAsia" w:hAnsiTheme="majorHAnsi" w:cstheme="majorBidi"/>
      <w:color w:val="821D23" w:themeColor="accent1" w:themeShade="BF"/>
      <w:sz w:val="20"/>
    </w:rPr>
  </w:style>
  <w:style w:type="character" w:styleId="Strong">
    <w:name w:val="Strong"/>
    <w:basedOn w:val="DefaultParagraphFont"/>
    <w:uiPriority w:val="22"/>
    <w:qFormat/>
    <w:rsid w:val="00E97FA8"/>
    <w:rPr>
      <w:b/>
      <w:bCs/>
    </w:rPr>
  </w:style>
  <w:style w:type="character" w:styleId="Emphasis">
    <w:name w:val="Emphasis"/>
    <w:basedOn w:val="DefaultParagraphFont"/>
    <w:uiPriority w:val="20"/>
    <w:qFormat/>
    <w:rsid w:val="00F35FEC"/>
    <w:rPr>
      <w:i/>
      <w:iCs/>
    </w:rPr>
  </w:style>
  <w:style w:type="character" w:styleId="IntenseEmphasis">
    <w:name w:val="Intense Emphasis"/>
    <w:basedOn w:val="DefaultParagraphFont"/>
    <w:uiPriority w:val="21"/>
    <w:qFormat/>
    <w:rsid w:val="0071378D"/>
    <w:rPr>
      <w:b/>
      <w:i/>
      <w:iCs/>
      <w:color w:val="AF272F" w:themeColor="accent1"/>
    </w:rPr>
  </w:style>
  <w:style w:type="table" w:customStyle="1" w:styleId="TableGrid111">
    <w:name w:val="Table Grid111"/>
    <w:basedOn w:val="TableNormal"/>
    <w:next w:val="TableGrid"/>
    <w:uiPriority w:val="39"/>
    <w:rsid w:val="00672760"/>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697D"/>
    <w:pPr>
      <w:autoSpaceDE w:val="0"/>
      <w:autoSpaceDN w:val="0"/>
      <w:adjustRightInd w:val="0"/>
    </w:pPr>
    <w:rPr>
      <w:rFonts w:ascii="VIC" w:hAnsi="VIC" w:cs="VIC"/>
      <w:color w:val="000000"/>
      <w:lang w:val="en-AU"/>
    </w:rPr>
  </w:style>
  <w:style w:type="paragraph" w:customStyle="1" w:styleId="Pa3">
    <w:name w:val="Pa3"/>
    <w:basedOn w:val="Default"/>
    <w:next w:val="Default"/>
    <w:uiPriority w:val="99"/>
    <w:rsid w:val="000B697D"/>
    <w:pPr>
      <w:spacing w:line="181" w:lineRule="atLeast"/>
    </w:pPr>
    <w:rPr>
      <w:rFonts w:cstheme="minorBidi"/>
      <w:color w:val="auto"/>
    </w:rPr>
  </w:style>
  <w:style w:type="paragraph" w:customStyle="1" w:styleId="Pa20">
    <w:name w:val="Pa20"/>
    <w:basedOn w:val="Default"/>
    <w:next w:val="Default"/>
    <w:uiPriority w:val="99"/>
    <w:rsid w:val="000B697D"/>
    <w:pPr>
      <w:spacing w:line="401" w:lineRule="atLeast"/>
    </w:pPr>
    <w:rPr>
      <w:rFonts w:cstheme="minorBidi"/>
      <w:color w:val="auto"/>
    </w:rPr>
  </w:style>
  <w:style w:type="paragraph" w:customStyle="1" w:styleId="Pa22">
    <w:name w:val="Pa22"/>
    <w:basedOn w:val="Default"/>
    <w:next w:val="Default"/>
    <w:uiPriority w:val="99"/>
    <w:rsid w:val="000B697D"/>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0553">
      <w:bodyDiv w:val="1"/>
      <w:marLeft w:val="0"/>
      <w:marRight w:val="0"/>
      <w:marTop w:val="0"/>
      <w:marBottom w:val="0"/>
      <w:divBdr>
        <w:top w:val="none" w:sz="0" w:space="0" w:color="auto"/>
        <w:left w:val="none" w:sz="0" w:space="0" w:color="auto"/>
        <w:bottom w:val="none" w:sz="0" w:space="0" w:color="auto"/>
        <w:right w:val="none" w:sz="0" w:space="0" w:color="auto"/>
      </w:divBdr>
    </w:div>
    <w:div w:id="27072056">
      <w:bodyDiv w:val="1"/>
      <w:marLeft w:val="0"/>
      <w:marRight w:val="0"/>
      <w:marTop w:val="0"/>
      <w:marBottom w:val="0"/>
      <w:divBdr>
        <w:top w:val="none" w:sz="0" w:space="0" w:color="auto"/>
        <w:left w:val="none" w:sz="0" w:space="0" w:color="auto"/>
        <w:bottom w:val="none" w:sz="0" w:space="0" w:color="auto"/>
        <w:right w:val="none" w:sz="0" w:space="0" w:color="auto"/>
      </w:divBdr>
    </w:div>
    <w:div w:id="35012586">
      <w:bodyDiv w:val="1"/>
      <w:marLeft w:val="0"/>
      <w:marRight w:val="0"/>
      <w:marTop w:val="0"/>
      <w:marBottom w:val="0"/>
      <w:divBdr>
        <w:top w:val="none" w:sz="0" w:space="0" w:color="auto"/>
        <w:left w:val="none" w:sz="0" w:space="0" w:color="auto"/>
        <w:bottom w:val="none" w:sz="0" w:space="0" w:color="auto"/>
        <w:right w:val="none" w:sz="0" w:space="0" w:color="auto"/>
      </w:divBdr>
    </w:div>
    <w:div w:id="89591094">
      <w:bodyDiv w:val="1"/>
      <w:marLeft w:val="0"/>
      <w:marRight w:val="0"/>
      <w:marTop w:val="0"/>
      <w:marBottom w:val="0"/>
      <w:divBdr>
        <w:top w:val="none" w:sz="0" w:space="0" w:color="auto"/>
        <w:left w:val="none" w:sz="0" w:space="0" w:color="auto"/>
        <w:bottom w:val="none" w:sz="0" w:space="0" w:color="auto"/>
        <w:right w:val="none" w:sz="0" w:space="0" w:color="auto"/>
      </w:divBdr>
    </w:div>
    <w:div w:id="90978272">
      <w:bodyDiv w:val="1"/>
      <w:marLeft w:val="0"/>
      <w:marRight w:val="0"/>
      <w:marTop w:val="0"/>
      <w:marBottom w:val="0"/>
      <w:divBdr>
        <w:top w:val="none" w:sz="0" w:space="0" w:color="auto"/>
        <w:left w:val="none" w:sz="0" w:space="0" w:color="auto"/>
        <w:bottom w:val="none" w:sz="0" w:space="0" w:color="auto"/>
        <w:right w:val="none" w:sz="0" w:space="0" w:color="auto"/>
      </w:divBdr>
    </w:div>
    <w:div w:id="115298187">
      <w:bodyDiv w:val="1"/>
      <w:marLeft w:val="0"/>
      <w:marRight w:val="0"/>
      <w:marTop w:val="0"/>
      <w:marBottom w:val="0"/>
      <w:divBdr>
        <w:top w:val="none" w:sz="0" w:space="0" w:color="auto"/>
        <w:left w:val="none" w:sz="0" w:space="0" w:color="auto"/>
        <w:bottom w:val="none" w:sz="0" w:space="0" w:color="auto"/>
        <w:right w:val="none" w:sz="0" w:space="0" w:color="auto"/>
      </w:divBdr>
    </w:div>
    <w:div w:id="121307478">
      <w:bodyDiv w:val="1"/>
      <w:marLeft w:val="0"/>
      <w:marRight w:val="0"/>
      <w:marTop w:val="0"/>
      <w:marBottom w:val="0"/>
      <w:divBdr>
        <w:top w:val="none" w:sz="0" w:space="0" w:color="auto"/>
        <w:left w:val="none" w:sz="0" w:space="0" w:color="auto"/>
        <w:bottom w:val="none" w:sz="0" w:space="0" w:color="auto"/>
        <w:right w:val="none" w:sz="0" w:space="0" w:color="auto"/>
      </w:divBdr>
    </w:div>
    <w:div w:id="156116665">
      <w:bodyDiv w:val="1"/>
      <w:marLeft w:val="0"/>
      <w:marRight w:val="0"/>
      <w:marTop w:val="0"/>
      <w:marBottom w:val="0"/>
      <w:divBdr>
        <w:top w:val="none" w:sz="0" w:space="0" w:color="auto"/>
        <w:left w:val="none" w:sz="0" w:space="0" w:color="auto"/>
        <w:bottom w:val="none" w:sz="0" w:space="0" w:color="auto"/>
        <w:right w:val="none" w:sz="0" w:space="0" w:color="auto"/>
      </w:divBdr>
    </w:div>
    <w:div w:id="163591851">
      <w:bodyDiv w:val="1"/>
      <w:marLeft w:val="0"/>
      <w:marRight w:val="0"/>
      <w:marTop w:val="0"/>
      <w:marBottom w:val="0"/>
      <w:divBdr>
        <w:top w:val="none" w:sz="0" w:space="0" w:color="auto"/>
        <w:left w:val="none" w:sz="0" w:space="0" w:color="auto"/>
        <w:bottom w:val="none" w:sz="0" w:space="0" w:color="auto"/>
        <w:right w:val="none" w:sz="0" w:space="0" w:color="auto"/>
      </w:divBdr>
    </w:div>
    <w:div w:id="165295162">
      <w:bodyDiv w:val="1"/>
      <w:marLeft w:val="0"/>
      <w:marRight w:val="0"/>
      <w:marTop w:val="0"/>
      <w:marBottom w:val="0"/>
      <w:divBdr>
        <w:top w:val="none" w:sz="0" w:space="0" w:color="auto"/>
        <w:left w:val="none" w:sz="0" w:space="0" w:color="auto"/>
        <w:bottom w:val="none" w:sz="0" w:space="0" w:color="auto"/>
        <w:right w:val="none" w:sz="0" w:space="0" w:color="auto"/>
      </w:divBdr>
    </w:div>
    <w:div w:id="177039696">
      <w:bodyDiv w:val="1"/>
      <w:marLeft w:val="0"/>
      <w:marRight w:val="0"/>
      <w:marTop w:val="0"/>
      <w:marBottom w:val="0"/>
      <w:divBdr>
        <w:top w:val="none" w:sz="0" w:space="0" w:color="auto"/>
        <w:left w:val="none" w:sz="0" w:space="0" w:color="auto"/>
        <w:bottom w:val="none" w:sz="0" w:space="0" w:color="auto"/>
        <w:right w:val="none" w:sz="0" w:space="0" w:color="auto"/>
      </w:divBdr>
    </w:div>
    <w:div w:id="183910963">
      <w:bodyDiv w:val="1"/>
      <w:marLeft w:val="0"/>
      <w:marRight w:val="0"/>
      <w:marTop w:val="0"/>
      <w:marBottom w:val="0"/>
      <w:divBdr>
        <w:top w:val="none" w:sz="0" w:space="0" w:color="auto"/>
        <w:left w:val="none" w:sz="0" w:space="0" w:color="auto"/>
        <w:bottom w:val="none" w:sz="0" w:space="0" w:color="auto"/>
        <w:right w:val="none" w:sz="0" w:space="0" w:color="auto"/>
      </w:divBdr>
    </w:div>
    <w:div w:id="188833165">
      <w:bodyDiv w:val="1"/>
      <w:marLeft w:val="0"/>
      <w:marRight w:val="0"/>
      <w:marTop w:val="0"/>
      <w:marBottom w:val="0"/>
      <w:divBdr>
        <w:top w:val="none" w:sz="0" w:space="0" w:color="auto"/>
        <w:left w:val="none" w:sz="0" w:space="0" w:color="auto"/>
        <w:bottom w:val="none" w:sz="0" w:space="0" w:color="auto"/>
        <w:right w:val="none" w:sz="0" w:space="0" w:color="auto"/>
      </w:divBdr>
    </w:div>
    <w:div w:id="191958329">
      <w:bodyDiv w:val="1"/>
      <w:marLeft w:val="0"/>
      <w:marRight w:val="0"/>
      <w:marTop w:val="0"/>
      <w:marBottom w:val="0"/>
      <w:divBdr>
        <w:top w:val="none" w:sz="0" w:space="0" w:color="auto"/>
        <w:left w:val="none" w:sz="0" w:space="0" w:color="auto"/>
        <w:bottom w:val="none" w:sz="0" w:space="0" w:color="auto"/>
        <w:right w:val="none" w:sz="0" w:space="0" w:color="auto"/>
      </w:divBdr>
    </w:div>
    <w:div w:id="213390298">
      <w:bodyDiv w:val="1"/>
      <w:marLeft w:val="0"/>
      <w:marRight w:val="0"/>
      <w:marTop w:val="0"/>
      <w:marBottom w:val="0"/>
      <w:divBdr>
        <w:top w:val="none" w:sz="0" w:space="0" w:color="auto"/>
        <w:left w:val="none" w:sz="0" w:space="0" w:color="auto"/>
        <w:bottom w:val="none" w:sz="0" w:space="0" w:color="auto"/>
        <w:right w:val="none" w:sz="0" w:space="0" w:color="auto"/>
      </w:divBdr>
    </w:div>
    <w:div w:id="268128265">
      <w:bodyDiv w:val="1"/>
      <w:marLeft w:val="0"/>
      <w:marRight w:val="0"/>
      <w:marTop w:val="0"/>
      <w:marBottom w:val="0"/>
      <w:divBdr>
        <w:top w:val="none" w:sz="0" w:space="0" w:color="auto"/>
        <w:left w:val="none" w:sz="0" w:space="0" w:color="auto"/>
        <w:bottom w:val="none" w:sz="0" w:space="0" w:color="auto"/>
        <w:right w:val="none" w:sz="0" w:space="0" w:color="auto"/>
      </w:divBdr>
    </w:div>
    <w:div w:id="276523395">
      <w:bodyDiv w:val="1"/>
      <w:marLeft w:val="0"/>
      <w:marRight w:val="0"/>
      <w:marTop w:val="0"/>
      <w:marBottom w:val="0"/>
      <w:divBdr>
        <w:top w:val="none" w:sz="0" w:space="0" w:color="auto"/>
        <w:left w:val="none" w:sz="0" w:space="0" w:color="auto"/>
        <w:bottom w:val="none" w:sz="0" w:space="0" w:color="auto"/>
        <w:right w:val="none" w:sz="0" w:space="0" w:color="auto"/>
      </w:divBdr>
    </w:div>
    <w:div w:id="277418112">
      <w:bodyDiv w:val="1"/>
      <w:marLeft w:val="0"/>
      <w:marRight w:val="0"/>
      <w:marTop w:val="0"/>
      <w:marBottom w:val="0"/>
      <w:divBdr>
        <w:top w:val="none" w:sz="0" w:space="0" w:color="auto"/>
        <w:left w:val="none" w:sz="0" w:space="0" w:color="auto"/>
        <w:bottom w:val="none" w:sz="0" w:space="0" w:color="auto"/>
        <w:right w:val="none" w:sz="0" w:space="0" w:color="auto"/>
      </w:divBdr>
    </w:div>
    <w:div w:id="291904324">
      <w:bodyDiv w:val="1"/>
      <w:marLeft w:val="0"/>
      <w:marRight w:val="0"/>
      <w:marTop w:val="0"/>
      <w:marBottom w:val="0"/>
      <w:divBdr>
        <w:top w:val="none" w:sz="0" w:space="0" w:color="auto"/>
        <w:left w:val="none" w:sz="0" w:space="0" w:color="auto"/>
        <w:bottom w:val="none" w:sz="0" w:space="0" w:color="auto"/>
        <w:right w:val="none" w:sz="0" w:space="0" w:color="auto"/>
      </w:divBdr>
    </w:div>
    <w:div w:id="297418600">
      <w:bodyDiv w:val="1"/>
      <w:marLeft w:val="0"/>
      <w:marRight w:val="0"/>
      <w:marTop w:val="0"/>
      <w:marBottom w:val="0"/>
      <w:divBdr>
        <w:top w:val="none" w:sz="0" w:space="0" w:color="auto"/>
        <w:left w:val="none" w:sz="0" w:space="0" w:color="auto"/>
        <w:bottom w:val="none" w:sz="0" w:space="0" w:color="auto"/>
        <w:right w:val="none" w:sz="0" w:space="0" w:color="auto"/>
      </w:divBdr>
    </w:div>
    <w:div w:id="304043984">
      <w:bodyDiv w:val="1"/>
      <w:marLeft w:val="0"/>
      <w:marRight w:val="0"/>
      <w:marTop w:val="0"/>
      <w:marBottom w:val="0"/>
      <w:divBdr>
        <w:top w:val="none" w:sz="0" w:space="0" w:color="auto"/>
        <w:left w:val="none" w:sz="0" w:space="0" w:color="auto"/>
        <w:bottom w:val="none" w:sz="0" w:space="0" w:color="auto"/>
        <w:right w:val="none" w:sz="0" w:space="0" w:color="auto"/>
      </w:divBdr>
    </w:div>
    <w:div w:id="323316066">
      <w:bodyDiv w:val="1"/>
      <w:marLeft w:val="0"/>
      <w:marRight w:val="0"/>
      <w:marTop w:val="0"/>
      <w:marBottom w:val="0"/>
      <w:divBdr>
        <w:top w:val="none" w:sz="0" w:space="0" w:color="auto"/>
        <w:left w:val="none" w:sz="0" w:space="0" w:color="auto"/>
        <w:bottom w:val="none" w:sz="0" w:space="0" w:color="auto"/>
        <w:right w:val="none" w:sz="0" w:space="0" w:color="auto"/>
      </w:divBdr>
    </w:div>
    <w:div w:id="350567204">
      <w:bodyDiv w:val="1"/>
      <w:marLeft w:val="0"/>
      <w:marRight w:val="0"/>
      <w:marTop w:val="0"/>
      <w:marBottom w:val="0"/>
      <w:divBdr>
        <w:top w:val="none" w:sz="0" w:space="0" w:color="auto"/>
        <w:left w:val="none" w:sz="0" w:space="0" w:color="auto"/>
        <w:bottom w:val="none" w:sz="0" w:space="0" w:color="auto"/>
        <w:right w:val="none" w:sz="0" w:space="0" w:color="auto"/>
      </w:divBdr>
    </w:div>
    <w:div w:id="352154678">
      <w:bodyDiv w:val="1"/>
      <w:marLeft w:val="0"/>
      <w:marRight w:val="0"/>
      <w:marTop w:val="0"/>
      <w:marBottom w:val="0"/>
      <w:divBdr>
        <w:top w:val="none" w:sz="0" w:space="0" w:color="auto"/>
        <w:left w:val="none" w:sz="0" w:space="0" w:color="auto"/>
        <w:bottom w:val="none" w:sz="0" w:space="0" w:color="auto"/>
        <w:right w:val="none" w:sz="0" w:space="0" w:color="auto"/>
      </w:divBdr>
    </w:div>
    <w:div w:id="366639700">
      <w:bodyDiv w:val="1"/>
      <w:marLeft w:val="0"/>
      <w:marRight w:val="0"/>
      <w:marTop w:val="0"/>
      <w:marBottom w:val="0"/>
      <w:divBdr>
        <w:top w:val="none" w:sz="0" w:space="0" w:color="auto"/>
        <w:left w:val="none" w:sz="0" w:space="0" w:color="auto"/>
        <w:bottom w:val="none" w:sz="0" w:space="0" w:color="auto"/>
        <w:right w:val="none" w:sz="0" w:space="0" w:color="auto"/>
      </w:divBdr>
    </w:div>
    <w:div w:id="366835904">
      <w:bodyDiv w:val="1"/>
      <w:marLeft w:val="0"/>
      <w:marRight w:val="0"/>
      <w:marTop w:val="0"/>
      <w:marBottom w:val="0"/>
      <w:divBdr>
        <w:top w:val="none" w:sz="0" w:space="0" w:color="auto"/>
        <w:left w:val="none" w:sz="0" w:space="0" w:color="auto"/>
        <w:bottom w:val="none" w:sz="0" w:space="0" w:color="auto"/>
        <w:right w:val="none" w:sz="0" w:space="0" w:color="auto"/>
      </w:divBdr>
    </w:div>
    <w:div w:id="389500034">
      <w:bodyDiv w:val="1"/>
      <w:marLeft w:val="0"/>
      <w:marRight w:val="0"/>
      <w:marTop w:val="0"/>
      <w:marBottom w:val="0"/>
      <w:divBdr>
        <w:top w:val="none" w:sz="0" w:space="0" w:color="auto"/>
        <w:left w:val="none" w:sz="0" w:space="0" w:color="auto"/>
        <w:bottom w:val="none" w:sz="0" w:space="0" w:color="auto"/>
        <w:right w:val="none" w:sz="0" w:space="0" w:color="auto"/>
      </w:divBdr>
    </w:div>
    <w:div w:id="407113478">
      <w:bodyDiv w:val="1"/>
      <w:marLeft w:val="0"/>
      <w:marRight w:val="0"/>
      <w:marTop w:val="0"/>
      <w:marBottom w:val="0"/>
      <w:divBdr>
        <w:top w:val="none" w:sz="0" w:space="0" w:color="auto"/>
        <w:left w:val="none" w:sz="0" w:space="0" w:color="auto"/>
        <w:bottom w:val="none" w:sz="0" w:space="0" w:color="auto"/>
        <w:right w:val="none" w:sz="0" w:space="0" w:color="auto"/>
      </w:divBdr>
    </w:div>
    <w:div w:id="418217916">
      <w:bodyDiv w:val="1"/>
      <w:marLeft w:val="0"/>
      <w:marRight w:val="0"/>
      <w:marTop w:val="0"/>
      <w:marBottom w:val="0"/>
      <w:divBdr>
        <w:top w:val="none" w:sz="0" w:space="0" w:color="auto"/>
        <w:left w:val="none" w:sz="0" w:space="0" w:color="auto"/>
        <w:bottom w:val="none" w:sz="0" w:space="0" w:color="auto"/>
        <w:right w:val="none" w:sz="0" w:space="0" w:color="auto"/>
      </w:divBdr>
    </w:div>
    <w:div w:id="445009829">
      <w:bodyDiv w:val="1"/>
      <w:marLeft w:val="0"/>
      <w:marRight w:val="0"/>
      <w:marTop w:val="0"/>
      <w:marBottom w:val="0"/>
      <w:divBdr>
        <w:top w:val="none" w:sz="0" w:space="0" w:color="auto"/>
        <w:left w:val="none" w:sz="0" w:space="0" w:color="auto"/>
        <w:bottom w:val="none" w:sz="0" w:space="0" w:color="auto"/>
        <w:right w:val="none" w:sz="0" w:space="0" w:color="auto"/>
      </w:divBdr>
    </w:div>
    <w:div w:id="448278700">
      <w:bodyDiv w:val="1"/>
      <w:marLeft w:val="0"/>
      <w:marRight w:val="0"/>
      <w:marTop w:val="0"/>
      <w:marBottom w:val="0"/>
      <w:divBdr>
        <w:top w:val="none" w:sz="0" w:space="0" w:color="auto"/>
        <w:left w:val="none" w:sz="0" w:space="0" w:color="auto"/>
        <w:bottom w:val="none" w:sz="0" w:space="0" w:color="auto"/>
        <w:right w:val="none" w:sz="0" w:space="0" w:color="auto"/>
      </w:divBdr>
    </w:div>
    <w:div w:id="459307893">
      <w:bodyDiv w:val="1"/>
      <w:marLeft w:val="0"/>
      <w:marRight w:val="0"/>
      <w:marTop w:val="0"/>
      <w:marBottom w:val="0"/>
      <w:divBdr>
        <w:top w:val="none" w:sz="0" w:space="0" w:color="auto"/>
        <w:left w:val="none" w:sz="0" w:space="0" w:color="auto"/>
        <w:bottom w:val="none" w:sz="0" w:space="0" w:color="auto"/>
        <w:right w:val="none" w:sz="0" w:space="0" w:color="auto"/>
      </w:divBdr>
    </w:div>
    <w:div w:id="462309301">
      <w:bodyDiv w:val="1"/>
      <w:marLeft w:val="0"/>
      <w:marRight w:val="0"/>
      <w:marTop w:val="0"/>
      <w:marBottom w:val="0"/>
      <w:divBdr>
        <w:top w:val="none" w:sz="0" w:space="0" w:color="auto"/>
        <w:left w:val="none" w:sz="0" w:space="0" w:color="auto"/>
        <w:bottom w:val="none" w:sz="0" w:space="0" w:color="auto"/>
        <w:right w:val="none" w:sz="0" w:space="0" w:color="auto"/>
      </w:divBdr>
    </w:div>
    <w:div w:id="483089256">
      <w:bodyDiv w:val="1"/>
      <w:marLeft w:val="0"/>
      <w:marRight w:val="0"/>
      <w:marTop w:val="0"/>
      <w:marBottom w:val="0"/>
      <w:divBdr>
        <w:top w:val="none" w:sz="0" w:space="0" w:color="auto"/>
        <w:left w:val="none" w:sz="0" w:space="0" w:color="auto"/>
        <w:bottom w:val="none" w:sz="0" w:space="0" w:color="auto"/>
        <w:right w:val="none" w:sz="0" w:space="0" w:color="auto"/>
      </w:divBdr>
    </w:div>
    <w:div w:id="526138505">
      <w:bodyDiv w:val="1"/>
      <w:marLeft w:val="0"/>
      <w:marRight w:val="0"/>
      <w:marTop w:val="0"/>
      <w:marBottom w:val="0"/>
      <w:divBdr>
        <w:top w:val="none" w:sz="0" w:space="0" w:color="auto"/>
        <w:left w:val="none" w:sz="0" w:space="0" w:color="auto"/>
        <w:bottom w:val="none" w:sz="0" w:space="0" w:color="auto"/>
        <w:right w:val="none" w:sz="0" w:space="0" w:color="auto"/>
      </w:divBdr>
    </w:div>
    <w:div w:id="529415446">
      <w:bodyDiv w:val="1"/>
      <w:marLeft w:val="0"/>
      <w:marRight w:val="0"/>
      <w:marTop w:val="0"/>
      <w:marBottom w:val="0"/>
      <w:divBdr>
        <w:top w:val="none" w:sz="0" w:space="0" w:color="auto"/>
        <w:left w:val="none" w:sz="0" w:space="0" w:color="auto"/>
        <w:bottom w:val="none" w:sz="0" w:space="0" w:color="auto"/>
        <w:right w:val="none" w:sz="0" w:space="0" w:color="auto"/>
      </w:divBdr>
    </w:div>
    <w:div w:id="572398020">
      <w:bodyDiv w:val="1"/>
      <w:marLeft w:val="0"/>
      <w:marRight w:val="0"/>
      <w:marTop w:val="0"/>
      <w:marBottom w:val="0"/>
      <w:divBdr>
        <w:top w:val="none" w:sz="0" w:space="0" w:color="auto"/>
        <w:left w:val="none" w:sz="0" w:space="0" w:color="auto"/>
        <w:bottom w:val="none" w:sz="0" w:space="0" w:color="auto"/>
        <w:right w:val="none" w:sz="0" w:space="0" w:color="auto"/>
      </w:divBdr>
    </w:div>
    <w:div w:id="582221864">
      <w:bodyDiv w:val="1"/>
      <w:marLeft w:val="0"/>
      <w:marRight w:val="0"/>
      <w:marTop w:val="0"/>
      <w:marBottom w:val="0"/>
      <w:divBdr>
        <w:top w:val="none" w:sz="0" w:space="0" w:color="auto"/>
        <w:left w:val="none" w:sz="0" w:space="0" w:color="auto"/>
        <w:bottom w:val="none" w:sz="0" w:space="0" w:color="auto"/>
        <w:right w:val="none" w:sz="0" w:space="0" w:color="auto"/>
      </w:divBdr>
    </w:div>
    <w:div w:id="599064658">
      <w:bodyDiv w:val="1"/>
      <w:marLeft w:val="0"/>
      <w:marRight w:val="0"/>
      <w:marTop w:val="0"/>
      <w:marBottom w:val="0"/>
      <w:divBdr>
        <w:top w:val="none" w:sz="0" w:space="0" w:color="auto"/>
        <w:left w:val="none" w:sz="0" w:space="0" w:color="auto"/>
        <w:bottom w:val="none" w:sz="0" w:space="0" w:color="auto"/>
        <w:right w:val="none" w:sz="0" w:space="0" w:color="auto"/>
      </w:divBdr>
    </w:div>
    <w:div w:id="619334540">
      <w:bodyDiv w:val="1"/>
      <w:marLeft w:val="0"/>
      <w:marRight w:val="0"/>
      <w:marTop w:val="0"/>
      <w:marBottom w:val="0"/>
      <w:divBdr>
        <w:top w:val="none" w:sz="0" w:space="0" w:color="auto"/>
        <w:left w:val="none" w:sz="0" w:space="0" w:color="auto"/>
        <w:bottom w:val="none" w:sz="0" w:space="0" w:color="auto"/>
        <w:right w:val="none" w:sz="0" w:space="0" w:color="auto"/>
      </w:divBdr>
    </w:div>
    <w:div w:id="634719601">
      <w:bodyDiv w:val="1"/>
      <w:marLeft w:val="0"/>
      <w:marRight w:val="0"/>
      <w:marTop w:val="0"/>
      <w:marBottom w:val="0"/>
      <w:divBdr>
        <w:top w:val="none" w:sz="0" w:space="0" w:color="auto"/>
        <w:left w:val="none" w:sz="0" w:space="0" w:color="auto"/>
        <w:bottom w:val="none" w:sz="0" w:space="0" w:color="auto"/>
        <w:right w:val="none" w:sz="0" w:space="0" w:color="auto"/>
      </w:divBdr>
    </w:div>
    <w:div w:id="649477060">
      <w:bodyDiv w:val="1"/>
      <w:marLeft w:val="0"/>
      <w:marRight w:val="0"/>
      <w:marTop w:val="0"/>
      <w:marBottom w:val="0"/>
      <w:divBdr>
        <w:top w:val="none" w:sz="0" w:space="0" w:color="auto"/>
        <w:left w:val="none" w:sz="0" w:space="0" w:color="auto"/>
        <w:bottom w:val="none" w:sz="0" w:space="0" w:color="auto"/>
        <w:right w:val="none" w:sz="0" w:space="0" w:color="auto"/>
      </w:divBdr>
    </w:div>
    <w:div w:id="659232047">
      <w:bodyDiv w:val="1"/>
      <w:marLeft w:val="0"/>
      <w:marRight w:val="0"/>
      <w:marTop w:val="0"/>
      <w:marBottom w:val="0"/>
      <w:divBdr>
        <w:top w:val="none" w:sz="0" w:space="0" w:color="auto"/>
        <w:left w:val="none" w:sz="0" w:space="0" w:color="auto"/>
        <w:bottom w:val="none" w:sz="0" w:space="0" w:color="auto"/>
        <w:right w:val="none" w:sz="0" w:space="0" w:color="auto"/>
      </w:divBdr>
    </w:div>
    <w:div w:id="669675176">
      <w:bodyDiv w:val="1"/>
      <w:marLeft w:val="0"/>
      <w:marRight w:val="0"/>
      <w:marTop w:val="0"/>
      <w:marBottom w:val="0"/>
      <w:divBdr>
        <w:top w:val="none" w:sz="0" w:space="0" w:color="auto"/>
        <w:left w:val="none" w:sz="0" w:space="0" w:color="auto"/>
        <w:bottom w:val="none" w:sz="0" w:space="0" w:color="auto"/>
        <w:right w:val="none" w:sz="0" w:space="0" w:color="auto"/>
      </w:divBdr>
    </w:div>
    <w:div w:id="705176153">
      <w:bodyDiv w:val="1"/>
      <w:marLeft w:val="0"/>
      <w:marRight w:val="0"/>
      <w:marTop w:val="0"/>
      <w:marBottom w:val="0"/>
      <w:divBdr>
        <w:top w:val="none" w:sz="0" w:space="0" w:color="auto"/>
        <w:left w:val="none" w:sz="0" w:space="0" w:color="auto"/>
        <w:bottom w:val="none" w:sz="0" w:space="0" w:color="auto"/>
        <w:right w:val="none" w:sz="0" w:space="0" w:color="auto"/>
      </w:divBdr>
    </w:div>
    <w:div w:id="710615884">
      <w:bodyDiv w:val="1"/>
      <w:marLeft w:val="0"/>
      <w:marRight w:val="0"/>
      <w:marTop w:val="0"/>
      <w:marBottom w:val="0"/>
      <w:divBdr>
        <w:top w:val="none" w:sz="0" w:space="0" w:color="auto"/>
        <w:left w:val="none" w:sz="0" w:space="0" w:color="auto"/>
        <w:bottom w:val="none" w:sz="0" w:space="0" w:color="auto"/>
        <w:right w:val="none" w:sz="0" w:space="0" w:color="auto"/>
      </w:divBdr>
    </w:div>
    <w:div w:id="712577489">
      <w:bodyDiv w:val="1"/>
      <w:marLeft w:val="0"/>
      <w:marRight w:val="0"/>
      <w:marTop w:val="0"/>
      <w:marBottom w:val="0"/>
      <w:divBdr>
        <w:top w:val="none" w:sz="0" w:space="0" w:color="auto"/>
        <w:left w:val="none" w:sz="0" w:space="0" w:color="auto"/>
        <w:bottom w:val="none" w:sz="0" w:space="0" w:color="auto"/>
        <w:right w:val="none" w:sz="0" w:space="0" w:color="auto"/>
      </w:divBdr>
    </w:div>
    <w:div w:id="750080403">
      <w:bodyDiv w:val="1"/>
      <w:marLeft w:val="0"/>
      <w:marRight w:val="0"/>
      <w:marTop w:val="0"/>
      <w:marBottom w:val="0"/>
      <w:divBdr>
        <w:top w:val="none" w:sz="0" w:space="0" w:color="auto"/>
        <w:left w:val="none" w:sz="0" w:space="0" w:color="auto"/>
        <w:bottom w:val="none" w:sz="0" w:space="0" w:color="auto"/>
        <w:right w:val="none" w:sz="0" w:space="0" w:color="auto"/>
      </w:divBdr>
    </w:div>
    <w:div w:id="763497629">
      <w:bodyDiv w:val="1"/>
      <w:marLeft w:val="0"/>
      <w:marRight w:val="0"/>
      <w:marTop w:val="0"/>
      <w:marBottom w:val="0"/>
      <w:divBdr>
        <w:top w:val="none" w:sz="0" w:space="0" w:color="auto"/>
        <w:left w:val="none" w:sz="0" w:space="0" w:color="auto"/>
        <w:bottom w:val="none" w:sz="0" w:space="0" w:color="auto"/>
        <w:right w:val="none" w:sz="0" w:space="0" w:color="auto"/>
      </w:divBdr>
    </w:div>
    <w:div w:id="771242214">
      <w:bodyDiv w:val="1"/>
      <w:marLeft w:val="0"/>
      <w:marRight w:val="0"/>
      <w:marTop w:val="0"/>
      <w:marBottom w:val="0"/>
      <w:divBdr>
        <w:top w:val="none" w:sz="0" w:space="0" w:color="auto"/>
        <w:left w:val="none" w:sz="0" w:space="0" w:color="auto"/>
        <w:bottom w:val="none" w:sz="0" w:space="0" w:color="auto"/>
        <w:right w:val="none" w:sz="0" w:space="0" w:color="auto"/>
      </w:divBdr>
    </w:div>
    <w:div w:id="784345501">
      <w:bodyDiv w:val="1"/>
      <w:marLeft w:val="0"/>
      <w:marRight w:val="0"/>
      <w:marTop w:val="0"/>
      <w:marBottom w:val="0"/>
      <w:divBdr>
        <w:top w:val="none" w:sz="0" w:space="0" w:color="auto"/>
        <w:left w:val="none" w:sz="0" w:space="0" w:color="auto"/>
        <w:bottom w:val="none" w:sz="0" w:space="0" w:color="auto"/>
        <w:right w:val="none" w:sz="0" w:space="0" w:color="auto"/>
      </w:divBdr>
    </w:div>
    <w:div w:id="788738062">
      <w:bodyDiv w:val="1"/>
      <w:marLeft w:val="0"/>
      <w:marRight w:val="0"/>
      <w:marTop w:val="0"/>
      <w:marBottom w:val="0"/>
      <w:divBdr>
        <w:top w:val="none" w:sz="0" w:space="0" w:color="auto"/>
        <w:left w:val="none" w:sz="0" w:space="0" w:color="auto"/>
        <w:bottom w:val="none" w:sz="0" w:space="0" w:color="auto"/>
        <w:right w:val="none" w:sz="0" w:space="0" w:color="auto"/>
      </w:divBdr>
    </w:div>
    <w:div w:id="795831256">
      <w:bodyDiv w:val="1"/>
      <w:marLeft w:val="0"/>
      <w:marRight w:val="0"/>
      <w:marTop w:val="0"/>
      <w:marBottom w:val="0"/>
      <w:divBdr>
        <w:top w:val="none" w:sz="0" w:space="0" w:color="auto"/>
        <w:left w:val="none" w:sz="0" w:space="0" w:color="auto"/>
        <w:bottom w:val="none" w:sz="0" w:space="0" w:color="auto"/>
        <w:right w:val="none" w:sz="0" w:space="0" w:color="auto"/>
      </w:divBdr>
    </w:div>
    <w:div w:id="812718749">
      <w:bodyDiv w:val="1"/>
      <w:marLeft w:val="0"/>
      <w:marRight w:val="0"/>
      <w:marTop w:val="0"/>
      <w:marBottom w:val="0"/>
      <w:divBdr>
        <w:top w:val="none" w:sz="0" w:space="0" w:color="auto"/>
        <w:left w:val="none" w:sz="0" w:space="0" w:color="auto"/>
        <w:bottom w:val="none" w:sz="0" w:space="0" w:color="auto"/>
        <w:right w:val="none" w:sz="0" w:space="0" w:color="auto"/>
      </w:divBdr>
    </w:div>
    <w:div w:id="824466714">
      <w:bodyDiv w:val="1"/>
      <w:marLeft w:val="0"/>
      <w:marRight w:val="0"/>
      <w:marTop w:val="0"/>
      <w:marBottom w:val="0"/>
      <w:divBdr>
        <w:top w:val="none" w:sz="0" w:space="0" w:color="auto"/>
        <w:left w:val="none" w:sz="0" w:space="0" w:color="auto"/>
        <w:bottom w:val="none" w:sz="0" w:space="0" w:color="auto"/>
        <w:right w:val="none" w:sz="0" w:space="0" w:color="auto"/>
      </w:divBdr>
    </w:div>
    <w:div w:id="833566681">
      <w:bodyDiv w:val="1"/>
      <w:marLeft w:val="0"/>
      <w:marRight w:val="0"/>
      <w:marTop w:val="0"/>
      <w:marBottom w:val="0"/>
      <w:divBdr>
        <w:top w:val="none" w:sz="0" w:space="0" w:color="auto"/>
        <w:left w:val="none" w:sz="0" w:space="0" w:color="auto"/>
        <w:bottom w:val="none" w:sz="0" w:space="0" w:color="auto"/>
        <w:right w:val="none" w:sz="0" w:space="0" w:color="auto"/>
      </w:divBdr>
    </w:div>
    <w:div w:id="844174324">
      <w:bodyDiv w:val="1"/>
      <w:marLeft w:val="0"/>
      <w:marRight w:val="0"/>
      <w:marTop w:val="0"/>
      <w:marBottom w:val="0"/>
      <w:divBdr>
        <w:top w:val="none" w:sz="0" w:space="0" w:color="auto"/>
        <w:left w:val="none" w:sz="0" w:space="0" w:color="auto"/>
        <w:bottom w:val="none" w:sz="0" w:space="0" w:color="auto"/>
        <w:right w:val="none" w:sz="0" w:space="0" w:color="auto"/>
      </w:divBdr>
    </w:div>
    <w:div w:id="847526743">
      <w:bodyDiv w:val="1"/>
      <w:marLeft w:val="0"/>
      <w:marRight w:val="0"/>
      <w:marTop w:val="0"/>
      <w:marBottom w:val="0"/>
      <w:divBdr>
        <w:top w:val="none" w:sz="0" w:space="0" w:color="auto"/>
        <w:left w:val="none" w:sz="0" w:space="0" w:color="auto"/>
        <w:bottom w:val="none" w:sz="0" w:space="0" w:color="auto"/>
        <w:right w:val="none" w:sz="0" w:space="0" w:color="auto"/>
      </w:divBdr>
    </w:div>
    <w:div w:id="863790956">
      <w:bodyDiv w:val="1"/>
      <w:marLeft w:val="0"/>
      <w:marRight w:val="0"/>
      <w:marTop w:val="0"/>
      <w:marBottom w:val="0"/>
      <w:divBdr>
        <w:top w:val="none" w:sz="0" w:space="0" w:color="auto"/>
        <w:left w:val="none" w:sz="0" w:space="0" w:color="auto"/>
        <w:bottom w:val="none" w:sz="0" w:space="0" w:color="auto"/>
        <w:right w:val="none" w:sz="0" w:space="0" w:color="auto"/>
      </w:divBdr>
    </w:div>
    <w:div w:id="871891433">
      <w:bodyDiv w:val="1"/>
      <w:marLeft w:val="0"/>
      <w:marRight w:val="0"/>
      <w:marTop w:val="0"/>
      <w:marBottom w:val="0"/>
      <w:divBdr>
        <w:top w:val="none" w:sz="0" w:space="0" w:color="auto"/>
        <w:left w:val="none" w:sz="0" w:space="0" w:color="auto"/>
        <w:bottom w:val="none" w:sz="0" w:space="0" w:color="auto"/>
        <w:right w:val="none" w:sz="0" w:space="0" w:color="auto"/>
      </w:divBdr>
    </w:div>
    <w:div w:id="873463862">
      <w:bodyDiv w:val="1"/>
      <w:marLeft w:val="0"/>
      <w:marRight w:val="0"/>
      <w:marTop w:val="0"/>
      <w:marBottom w:val="0"/>
      <w:divBdr>
        <w:top w:val="none" w:sz="0" w:space="0" w:color="auto"/>
        <w:left w:val="none" w:sz="0" w:space="0" w:color="auto"/>
        <w:bottom w:val="none" w:sz="0" w:space="0" w:color="auto"/>
        <w:right w:val="none" w:sz="0" w:space="0" w:color="auto"/>
      </w:divBdr>
    </w:div>
    <w:div w:id="877278028">
      <w:bodyDiv w:val="1"/>
      <w:marLeft w:val="0"/>
      <w:marRight w:val="0"/>
      <w:marTop w:val="0"/>
      <w:marBottom w:val="0"/>
      <w:divBdr>
        <w:top w:val="none" w:sz="0" w:space="0" w:color="auto"/>
        <w:left w:val="none" w:sz="0" w:space="0" w:color="auto"/>
        <w:bottom w:val="none" w:sz="0" w:space="0" w:color="auto"/>
        <w:right w:val="none" w:sz="0" w:space="0" w:color="auto"/>
      </w:divBdr>
    </w:div>
    <w:div w:id="881551339">
      <w:bodyDiv w:val="1"/>
      <w:marLeft w:val="0"/>
      <w:marRight w:val="0"/>
      <w:marTop w:val="0"/>
      <w:marBottom w:val="0"/>
      <w:divBdr>
        <w:top w:val="none" w:sz="0" w:space="0" w:color="auto"/>
        <w:left w:val="none" w:sz="0" w:space="0" w:color="auto"/>
        <w:bottom w:val="none" w:sz="0" w:space="0" w:color="auto"/>
        <w:right w:val="none" w:sz="0" w:space="0" w:color="auto"/>
      </w:divBdr>
    </w:div>
    <w:div w:id="916672534">
      <w:bodyDiv w:val="1"/>
      <w:marLeft w:val="0"/>
      <w:marRight w:val="0"/>
      <w:marTop w:val="0"/>
      <w:marBottom w:val="0"/>
      <w:divBdr>
        <w:top w:val="none" w:sz="0" w:space="0" w:color="auto"/>
        <w:left w:val="none" w:sz="0" w:space="0" w:color="auto"/>
        <w:bottom w:val="none" w:sz="0" w:space="0" w:color="auto"/>
        <w:right w:val="none" w:sz="0" w:space="0" w:color="auto"/>
      </w:divBdr>
    </w:div>
    <w:div w:id="932125054">
      <w:bodyDiv w:val="1"/>
      <w:marLeft w:val="0"/>
      <w:marRight w:val="0"/>
      <w:marTop w:val="0"/>
      <w:marBottom w:val="0"/>
      <w:divBdr>
        <w:top w:val="none" w:sz="0" w:space="0" w:color="auto"/>
        <w:left w:val="none" w:sz="0" w:space="0" w:color="auto"/>
        <w:bottom w:val="none" w:sz="0" w:space="0" w:color="auto"/>
        <w:right w:val="none" w:sz="0" w:space="0" w:color="auto"/>
      </w:divBdr>
    </w:div>
    <w:div w:id="944574703">
      <w:bodyDiv w:val="1"/>
      <w:marLeft w:val="0"/>
      <w:marRight w:val="0"/>
      <w:marTop w:val="0"/>
      <w:marBottom w:val="0"/>
      <w:divBdr>
        <w:top w:val="none" w:sz="0" w:space="0" w:color="auto"/>
        <w:left w:val="none" w:sz="0" w:space="0" w:color="auto"/>
        <w:bottom w:val="none" w:sz="0" w:space="0" w:color="auto"/>
        <w:right w:val="none" w:sz="0" w:space="0" w:color="auto"/>
      </w:divBdr>
    </w:div>
    <w:div w:id="953488639">
      <w:bodyDiv w:val="1"/>
      <w:marLeft w:val="0"/>
      <w:marRight w:val="0"/>
      <w:marTop w:val="0"/>
      <w:marBottom w:val="0"/>
      <w:divBdr>
        <w:top w:val="none" w:sz="0" w:space="0" w:color="auto"/>
        <w:left w:val="none" w:sz="0" w:space="0" w:color="auto"/>
        <w:bottom w:val="none" w:sz="0" w:space="0" w:color="auto"/>
        <w:right w:val="none" w:sz="0" w:space="0" w:color="auto"/>
      </w:divBdr>
    </w:div>
    <w:div w:id="954365739">
      <w:bodyDiv w:val="1"/>
      <w:marLeft w:val="0"/>
      <w:marRight w:val="0"/>
      <w:marTop w:val="0"/>
      <w:marBottom w:val="0"/>
      <w:divBdr>
        <w:top w:val="none" w:sz="0" w:space="0" w:color="auto"/>
        <w:left w:val="none" w:sz="0" w:space="0" w:color="auto"/>
        <w:bottom w:val="none" w:sz="0" w:space="0" w:color="auto"/>
        <w:right w:val="none" w:sz="0" w:space="0" w:color="auto"/>
      </w:divBdr>
    </w:div>
    <w:div w:id="970401688">
      <w:bodyDiv w:val="1"/>
      <w:marLeft w:val="0"/>
      <w:marRight w:val="0"/>
      <w:marTop w:val="0"/>
      <w:marBottom w:val="0"/>
      <w:divBdr>
        <w:top w:val="none" w:sz="0" w:space="0" w:color="auto"/>
        <w:left w:val="none" w:sz="0" w:space="0" w:color="auto"/>
        <w:bottom w:val="none" w:sz="0" w:space="0" w:color="auto"/>
        <w:right w:val="none" w:sz="0" w:space="0" w:color="auto"/>
      </w:divBdr>
    </w:div>
    <w:div w:id="971909515">
      <w:bodyDiv w:val="1"/>
      <w:marLeft w:val="0"/>
      <w:marRight w:val="0"/>
      <w:marTop w:val="0"/>
      <w:marBottom w:val="0"/>
      <w:divBdr>
        <w:top w:val="none" w:sz="0" w:space="0" w:color="auto"/>
        <w:left w:val="none" w:sz="0" w:space="0" w:color="auto"/>
        <w:bottom w:val="none" w:sz="0" w:space="0" w:color="auto"/>
        <w:right w:val="none" w:sz="0" w:space="0" w:color="auto"/>
      </w:divBdr>
    </w:div>
    <w:div w:id="980646792">
      <w:bodyDiv w:val="1"/>
      <w:marLeft w:val="0"/>
      <w:marRight w:val="0"/>
      <w:marTop w:val="0"/>
      <w:marBottom w:val="0"/>
      <w:divBdr>
        <w:top w:val="none" w:sz="0" w:space="0" w:color="auto"/>
        <w:left w:val="none" w:sz="0" w:space="0" w:color="auto"/>
        <w:bottom w:val="none" w:sz="0" w:space="0" w:color="auto"/>
        <w:right w:val="none" w:sz="0" w:space="0" w:color="auto"/>
      </w:divBdr>
    </w:div>
    <w:div w:id="982388592">
      <w:bodyDiv w:val="1"/>
      <w:marLeft w:val="0"/>
      <w:marRight w:val="0"/>
      <w:marTop w:val="0"/>
      <w:marBottom w:val="0"/>
      <w:divBdr>
        <w:top w:val="none" w:sz="0" w:space="0" w:color="auto"/>
        <w:left w:val="none" w:sz="0" w:space="0" w:color="auto"/>
        <w:bottom w:val="none" w:sz="0" w:space="0" w:color="auto"/>
        <w:right w:val="none" w:sz="0" w:space="0" w:color="auto"/>
      </w:divBdr>
    </w:div>
    <w:div w:id="988556945">
      <w:bodyDiv w:val="1"/>
      <w:marLeft w:val="0"/>
      <w:marRight w:val="0"/>
      <w:marTop w:val="0"/>
      <w:marBottom w:val="0"/>
      <w:divBdr>
        <w:top w:val="none" w:sz="0" w:space="0" w:color="auto"/>
        <w:left w:val="none" w:sz="0" w:space="0" w:color="auto"/>
        <w:bottom w:val="none" w:sz="0" w:space="0" w:color="auto"/>
        <w:right w:val="none" w:sz="0" w:space="0" w:color="auto"/>
      </w:divBdr>
    </w:div>
    <w:div w:id="1004742799">
      <w:bodyDiv w:val="1"/>
      <w:marLeft w:val="0"/>
      <w:marRight w:val="0"/>
      <w:marTop w:val="0"/>
      <w:marBottom w:val="0"/>
      <w:divBdr>
        <w:top w:val="none" w:sz="0" w:space="0" w:color="auto"/>
        <w:left w:val="none" w:sz="0" w:space="0" w:color="auto"/>
        <w:bottom w:val="none" w:sz="0" w:space="0" w:color="auto"/>
        <w:right w:val="none" w:sz="0" w:space="0" w:color="auto"/>
      </w:divBdr>
    </w:div>
    <w:div w:id="1005329502">
      <w:bodyDiv w:val="1"/>
      <w:marLeft w:val="0"/>
      <w:marRight w:val="0"/>
      <w:marTop w:val="0"/>
      <w:marBottom w:val="0"/>
      <w:divBdr>
        <w:top w:val="none" w:sz="0" w:space="0" w:color="auto"/>
        <w:left w:val="none" w:sz="0" w:space="0" w:color="auto"/>
        <w:bottom w:val="none" w:sz="0" w:space="0" w:color="auto"/>
        <w:right w:val="none" w:sz="0" w:space="0" w:color="auto"/>
      </w:divBdr>
    </w:div>
    <w:div w:id="1075207323">
      <w:bodyDiv w:val="1"/>
      <w:marLeft w:val="0"/>
      <w:marRight w:val="0"/>
      <w:marTop w:val="0"/>
      <w:marBottom w:val="0"/>
      <w:divBdr>
        <w:top w:val="none" w:sz="0" w:space="0" w:color="auto"/>
        <w:left w:val="none" w:sz="0" w:space="0" w:color="auto"/>
        <w:bottom w:val="none" w:sz="0" w:space="0" w:color="auto"/>
        <w:right w:val="none" w:sz="0" w:space="0" w:color="auto"/>
      </w:divBdr>
    </w:div>
    <w:div w:id="1075740009">
      <w:bodyDiv w:val="1"/>
      <w:marLeft w:val="0"/>
      <w:marRight w:val="0"/>
      <w:marTop w:val="0"/>
      <w:marBottom w:val="0"/>
      <w:divBdr>
        <w:top w:val="none" w:sz="0" w:space="0" w:color="auto"/>
        <w:left w:val="none" w:sz="0" w:space="0" w:color="auto"/>
        <w:bottom w:val="none" w:sz="0" w:space="0" w:color="auto"/>
        <w:right w:val="none" w:sz="0" w:space="0" w:color="auto"/>
      </w:divBdr>
    </w:div>
    <w:div w:id="1100838752">
      <w:bodyDiv w:val="1"/>
      <w:marLeft w:val="0"/>
      <w:marRight w:val="0"/>
      <w:marTop w:val="0"/>
      <w:marBottom w:val="0"/>
      <w:divBdr>
        <w:top w:val="none" w:sz="0" w:space="0" w:color="auto"/>
        <w:left w:val="none" w:sz="0" w:space="0" w:color="auto"/>
        <w:bottom w:val="none" w:sz="0" w:space="0" w:color="auto"/>
        <w:right w:val="none" w:sz="0" w:space="0" w:color="auto"/>
      </w:divBdr>
    </w:div>
    <w:div w:id="1113325955">
      <w:bodyDiv w:val="1"/>
      <w:marLeft w:val="0"/>
      <w:marRight w:val="0"/>
      <w:marTop w:val="0"/>
      <w:marBottom w:val="0"/>
      <w:divBdr>
        <w:top w:val="none" w:sz="0" w:space="0" w:color="auto"/>
        <w:left w:val="none" w:sz="0" w:space="0" w:color="auto"/>
        <w:bottom w:val="none" w:sz="0" w:space="0" w:color="auto"/>
        <w:right w:val="none" w:sz="0" w:space="0" w:color="auto"/>
      </w:divBdr>
    </w:div>
    <w:div w:id="1116413685">
      <w:bodyDiv w:val="1"/>
      <w:marLeft w:val="0"/>
      <w:marRight w:val="0"/>
      <w:marTop w:val="0"/>
      <w:marBottom w:val="0"/>
      <w:divBdr>
        <w:top w:val="none" w:sz="0" w:space="0" w:color="auto"/>
        <w:left w:val="none" w:sz="0" w:space="0" w:color="auto"/>
        <w:bottom w:val="none" w:sz="0" w:space="0" w:color="auto"/>
        <w:right w:val="none" w:sz="0" w:space="0" w:color="auto"/>
      </w:divBdr>
    </w:div>
    <w:div w:id="1121650774">
      <w:bodyDiv w:val="1"/>
      <w:marLeft w:val="0"/>
      <w:marRight w:val="0"/>
      <w:marTop w:val="0"/>
      <w:marBottom w:val="0"/>
      <w:divBdr>
        <w:top w:val="none" w:sz="0" w:space="0" w:color="auto"/>
        <w:left w:val="none" w:sz="0" w:space="0" w:color="auto"/>
        <w:bottom w:val="none" w:sz="0" w:space="0" w:color="auto"/>
        <w:right w:val="none" w:sz="0" w:space="0" w:color="auto"/>
      </w:divBdr>
    </w:div>
    <w:div w:id="1145007571">
      <w:bodyDiv w:val="1"/>
      <w:marLeft w:val="0"/>
      <w:marRight w:val="0"/>
      <w:marTop w:val="0"/>
      <w:marBottom w:val="0"/>
      <w:divBdr>
        <w:top w:val="none" w:sz="0" w:space="0" w:color="auto"/>
        <w:left w:val="none" w:sz="0" w:space="0" w:color="auto"/>
        <w:bottom w:val="none" w:sz="0" w:space="0" w:color="auto"/>
        <w:right w:val="none" w:sz="0" w:space="0" w:color="auto"/>
      </w:divBdr>
    </w:div>
    <w:div w:id="1148395378">
      <w:bodyDiv w:val="1"/>
      <w:marLeft w:val="0"/>
      <w:marRight w:val="0"/>
      <w:marTop w:val="0"/>
      <w:marBottom w:val="0"/>
      <w:divBdr>
        <w:top w:val="none" w:sz="0" w:space="0" w:color="auto"/>
        <w:left w:val="none" w:sz="0" w:space="0" w:color="auto"/>
        <w:bottom w:val="none" w:sz="0" w:space="0" w:color="auto"/>
        <w:right w:val="none" w:sz="0" w:space="0" w:color="auto"/>
      </w:divBdr>
    </w:div>
    <w:div w:id="1154881364">
      <w:bodyDiv w:val="1"/>
      <w:marLeft w:val="0"/>
      <w:marRight w:val="0"/>
      <w:marTop w:val="0"/>
      <w:marBottom w:val="0"/>
      <w:divBdr>
        <w:top w:val="none" w:sz="0" w:space="0" w:color="auto"/>
        <w:left w:val="none" w:sz="0" w:space="0" w:color="auto"/>
        <w:bottom w:val="none" w:sz="0" w:space="0" w:color="auto"/>
        <w:right w:val="none" w:sz="0" w:space="0" w:color="auto"/>
      </w:divBdr>
    </w:div>
    <w:div w:id="1181898718">
      <w:bodyDiv w:val="1"/>
      <w:marLeft w:val="0"/>
      <w:marRight w:val="0"/>
      <w:marTop w:val="0"/>
      <w:marBottom w:val="0"/>
      <w:divBdr>
        <w:top w:val="none" w:sz="0" w:space="0" w:color="auto"/>
        <w:left w:val="none" w:sz="0" w:space="0" w:color="auto"/>
        <w:bottom w:val="none" w:sz="0" w:space="0" w:color="auto"/>
        <w:right w:val="none" w:sz="0" w:space="0" w:color="auto"/>
      </w:divBdr>
    </w:div>
    <w:div w:id="1191257083">
      <w:bodyDiv w:val="1"/>
      <w:marLeft w:val="0"/>
      <w:marRight w:val="0"/>
      <w:marTop w:val="0"/>
      <w:marBottom w:val="0"/>
      <w:divBdr>
        <w:top w:val="none" w:sz="0" w:space="0" w:color="auto"/>
        <w:left w:val="none" w:sz="0" w:space="0" w:color="auto"/>
        <w:bottom w:val="none" w:sz="0" w:space="0" w:color="auto"/>
        <w:right w:val="none" w:sz="0" w:space="0" w:color="auto"/>
      </w:divBdr>
    </w:div>
    <w:div w:id="1200237066">
      <w:bodyDiv w:val="1"/>
      <w:marLeft w:val="0"/>
      <w:marRight w:val="0"/>
      <w:marTop w:val="0"/>
      <w:marBottom w:val="0"/>
      <w:divBdr>
        <w:top w:val="none" w:sz="0" w:space="0" w:color="auto"/>
        <w:left w:val="none" w:sz="0" w:space="0" w:color="auto"/>
        <w:bottom w:val="none" w:sz="0" w:space="0" w:color="auto"/>
        <w:right w:val="none" w:sz="0" w:space="0" w:color="auto"/>
      </w:divBdr>
    </w:div>
    <w:div w:id="1203395555">
      <w:bodyDiv w:val="1"/>
      <w:marLeft w:val="0"/>
      <w:marRight w:val="0"/>
      <w:marTop w:val="0"/>
      <w:marBottom w:val="0"/>
      <w:divBdr>
        <w:top w:val="none" w:sz="0" w:space="0" w:color="auto"/>
        <w:left w:val="none" w:sz="0" w:space="0" w:color="auto"/>
        <w:bottom w:val="none" w:sz="0" w:space="0" w:color="auto"/>
        <w:right w:val="none" w:sz="0" w:space="0" w:color="auto"/>
      </w:divBdr>
    </w:div>
    <w:div w:id="1210410923">
      <w:bodyDiv w:val="1"/>
      <w:marLeft w:val="0"/>
      <w:marRight w:val="0"/>
      <w:marTop w:val="0"/>
      <w:marBottom w:val="0"/>
      <w:divBdr>
        <w:top w:val="none" w:sz="0" w:space="0" w:color="auto"/>
        <w:left w:val="none" w:sz="0" w:space="0" w:color="auto"/>
        <w:bottom w:val="none" w:sz="0" w:space="0" w:color="auto"/>
        <w:right w:val="none" w:sz="0" w:space="0" w:color="auto"/>
      </w:divBdr>
    </w:div>
    <w:div w:id="1240554417">
      <w:bodyDiv w:val="1"/>
      <w:marLeft w:val="0"/>
      <w:marRight w:val="0"/>
      <w:marTop w:val="0"/>
      <w:marBottom w:val="0"/>
      <w:divBdr>
        <w:top w:val="none" w:sz="0" w:space="0" w:color="auto"/>
        <w:left w:val="none" w:sz="0" w:space="0" w:color="auto"/>
        <w:bottom w:val="none" w:sz="0" w:space="0" w:color="auto"/>
        <w:right w:val="none" w:sz="0" w:space="0" w:color="auto"/>
      </w:divBdr>
    </w:div>
    <w:div w:id="1244798645">
      <w:bodyDiv w:val="1"/>
      <w:marLeft w:val="0"/>
      <w:marRight w:val="0"/>
      <w:marTop w:val="0"/>
      <w:marBottom w:val="0"/>
      <w:divBdr>
        <w:top w:val="none" w:sz="0" w:space="0" w:color="auto"/>
        <w:left w:val="none" w:sz="0" w:space="0" w:color="auto"/>
        <w:bottom w:val="none" w:sz="0" w:space="0" w:color="auto"/>
        <w:right w:val="none" w:sz="0" w:space="0" w:color="auto"/>
      </w:divBdr>
    </w:div>
    <w:div w:id="1256747073">
      <w:bodyDiv w:val="1"/>
      <w:marLeft w:val="0"/>
      <w:marRight w:val="0"/>
      <w:marTop w:val="0"/>
      <w:marBottom w:val="0"/>
      <w:divBdr>
        <w:top w:val="none" w:sz="0" w:space="0" w:color="auto"/>
        <w:left w:val="none" w:sz="0" w:space="0" w:color="auto"/>
        <w:bottom w:val="none" w:sz="0" w:space="0" w:color="auto"/>
        <w:right w:val="none" w:sz="0" w:space="0" w:color="auto"/>
      </w:divBdr>
    </w:div>
    <w:div w:id="1264193457">
      <w:bodyDiv w:val="1"/>
      <w:marLeft w:val="0"/>
      <w:marRight w:val="0"/>
      <w:marTop w:val="0"/>
      <w:marBottom w:val="0"/>
      <w:divBdr>
        <w:top w:val="none" w:sz="0" w:space="0" w:color="auto"/>
        <w:left w:val="none" w:sz="0" w:space="0" w:color="auto"/>
        <w:bottom w:val="none" w:sz="0" w:space="0" w:color="auto"/>
        <w:right w:val="none" w:sz="0" w:space="0" w:color="auto"/>
      </w:divBdr>
    </w:div>
    <w:div w:id="1289510859">
      <w:bodyDiv w:val="1"/>
      <w:marLeft w:val="0"/>
      <w:marRight w:val="0"/>
      <w:marTop w:val="0"/>
      <w:marBottom w:val="0"/>
      <w:divBdr>
        <w:top w:val="none" w:sz="0" w:space="0" w:color="auto"/>
        <w:left w:val="none" w:sz="0" w:space="0" w:color="auto"/>
        <w:bottom w:val="none" w:sz="0" w:space="0" w:color="auto"/>
        <w:right w:val="none" w:sz="0" w:space="0" w:color="auto"/>
      </w:divBdr>
    </w:div>
    <w:div w:id="1291085570">
      <w:bodyDiv w:val="1"/>
      <w:marLeft w:val="0"/>
      <w:marRight w:val="0"/>
      <w:marTop w:val="0"/>
      <w:marBottom w:val="0"/>
      <w:divBdr>
        <w:top w:val="none" w:sz="0" w:space="0" w:color="auto"/>
        <w:left w:val="none" w:sz="0" w:space="0" w:color="auto"/>
        <w:bottom w:val="none" w:sz="0" w:space="0" w:color="auto"/>
        <w:right w:val="none" w:sz="0" w:space="0" w:color="auto"/>
      </w:divBdr>
    </w:div>
    <w:div w:id="1293943945">
      <w:bodyDiv w:val="1"/>
      <w:marLeft w:val="0"/>
      <w:marRight w:val="0"/>
      <w:marTop w:val="0"/>
      <w:marBottom w:val="0"/>
      <w:divBdr>
        <w:top w:val="none" w:sz="0" w:space="0" w:color="auto"/>
        <w:left w:val="none" w:sz="0" w:space="0" w:color="auto"/>
        <w:bottom w:val="none" w:sz="0" w:space="0" w:color="auto"/>
        <w:right w:val="none" w:sz="0" w:space="0" w:color="auto"/>
      </w:divBdr>
    </w:div>
    <w:div w:id="1337345937">
      <w:bodyDiv w:val="1"/>
      <w:marLeft w:val="0"/>
      <w:marRight w:val="0"/>
      <w:marTop w:val="0"/>
      <w:marBottom w:val="0"/>
      <w:divBdr>
        <w:top w:val="none" w:sz="0" w:space="0" w:color="auto"/>
        <w:left w:val="none" w:sz="0" w:space="0" w:color="auto"/>
        <w:bottom w:val="none" w:sz="0" w:space="0" w:color="auto"/>
        <w:right w:val="none" w:sz="0" w:space="0" w:color="auto"/>
      </w:divBdr>
    </w:div>
    <w:div w:id="1354455008">
      <w:bodyDiv w:val="1"/>
      <w:marLeft w:val="0"/>
      <w:marRight w:val="0"/>
      <w:marTop w:val="0"/>
      <w:marBottom w:val="0"/>
      <w:divBdr>
        <w:top w:val="none" w:sz="0" w:space="0" w:color="auto"/>
        <w:left w:val="none" w:sz="0" w:space="0" w:color="auto"/>
        <w:bottom w:val="none" w:sz="0" w:space="0" w:color="auto"/>
        <w:right w:val="none" w:sz="0" w:space="0" w:color="auto"/>
      </w:divBdr>
    </w:div>
    <w:div w:id="1370760993">
      <w:bodyDiv w:val="1"/>
      <w:marLeft w:val="0"/>
      <w:marRight w:val="0"/>
      <w:marTop w:val="0"/>
      <w:marBottom w:val="0"/>
      <w:divBdr>
        <w:top w:val="none" w:sz="0" w:space="0" w:color="auto"/>
        <w:left w:val="none" w:sz="0" w:space="0" w:color="auto"/>
        <w:bottom w:val="none" w:sz="0" w:space="0" w:color="auto"/>
        <w:right w:val="none" w:sz="0" w:space="0" w:color="auto"/>
      </w:divBdr>
    </w:div>
    <w:div w:id="1382485007">
      <w:bodyDiv w:val="1"/>
      <w:marLeft w:val="0"/>
      <w:marRight w:val="0"/>
      <w:marTop w:val="0"/>
      <w:marBottom w:val="0"/>
      <w:divBdr>
        <w:top w:val="none" w:sz="0" w:space="0" w:color="auto"/>
        <w:left w:val="none" w:sz="0" w:space="0" w:color="auto"/>
        <w:bottom w:val="none" w:sz="0" w:space="0" w:color="auto"/>
        <w:right w:val="none" w:sz="0" w:space="0" w:color="auto"/>
      </w:divBdr>
    </w:div>
    <w:div w:id="1385833885">
      <w:bodyDiv w:val="1"/>
      <w:marLeft w:val="0"/>
      <w:marRight w:val="0"/>
      <w:marTop w:val="0"/>
      <w:marBottom w:val="0"/>
      <w:divBdr>
        <w:top w:val="none" w:sz="0" w:space="0" w:color="auto"/>
        <w:left w:val="none" w:sz="0" w:space="0" w:color="auto"/>
        <w:bottom w:val="none" w:sz="0" w:space="0" w:color="auto"/>
        <w:right w:val="none" w:sz="0" w:space="0" w:color="auto"/>
      </w:divBdr>
    </w:div>
    <w:div w:id="1386107245">
      <w:bodyDiv w:val="1"/>
      <w:marLeft w:val="0"/>
      <w:marRight w:val="0"/>
      <w:marTop w:val="0"/>
      <w:marBottom w:val="0"/>
      <w:divBdr>
        <w:top w:val="none" w:sz="0" w:space="0" w:color="auto"/>
        <w:left w:val="none" w:sz="0" w:space="0" w:color="auto"/>
        <w:bottom w:val="none" w:sz="0" w:space="0" w:color="auto"/>
        <w:right w:val="none" w:sz="0" w:space="0" w:color="auto"/>
      </w:divBdr>
    </w:div>
    <w:div w:id="1406075815">
      <w:bodyDiv w:val="1"/>
      <w:marLeft w:val="0"/>
      <w:marRight w:val="0"/>
      <w:marTop w:val="0"/>
      <w:marBottom w:val="0"/>
      <w:divBdr>
        <w:top w:val="none" w:sz="0" w:space="0" w:color="auto"/>
        <w:left w:val="none" w:sz="0" w:space="0" w:color="auto"/>
        <w:bottom w:val="none" w:sz="0" w:space="0" w:color="auto"/>
        <w:right w:val="none" w:sz="0" w:space="0" w:color="auto"/>
      </w:divBdr>
    </w:div>
    <w:div w:id="1420786356">
      <w:bodyDiv w:val="1"/>
      <w:marLeft w:val="0"/>
      <w:marRight w:val="0"/>
      <w:marTop w:val="0"/>
      <w:marBottom w:val="0"/>
      <w:divBdr>
        <w:top w:val="none" w:sz="0" w:space="0" w:color="auto"/>
        <w:left w:val="none" w:sz="0" w:space="0" w:color="auto"/>
        <w:bottom w:val="none" w:sz="0" w:space="0" w:color="auto"/>
        <w:right w:val="none" w:sz="0" w:space="0" w:color="auto"/>
      </w:divBdr>
    </w:div>
    <w:div w:id="1424447812">
      <w:bodyDiv w:val="1"/>
      <w:marLeft w:val="0"/>
      <w:marRight w:val="0"/>
      <w:marTop w:val="0"/>
      <w:marBottom w:val="0"/>
      <w:divBdr>
        <w:top w:val="none" w:sz="0" w:space="0" w:color="auto"/>
        <w:left w:val="none" w:sz="0" w:space="0" w:color="auto"/>
        <w:bottom w:val="none" w:sz="0" w:space="0" w:color="auto"/>
        <w:right w:val="none" w:sz="0" w:space="0" w:color="auto"/>
      </w:divBdr>
    </w:div>
    <w:div w:id="1429153798">
      <w:bodyDiv w:val="1"/>
      <w:marLeft w:val="0"/>
      <w:marRight w:val="0"/>
      <w:marTop w:val="0"/>
      <w:marBottom w:val="0"/>
      <w:divBdr>
        <w:top w:val="none" w:sz="0" w:space="0" w:color="auto"/>
        <w:left w:val="none" w:sz="0" w:space="0" w:color="auto"/>
        <w:bottom w:val="none" w:sz="0" w:space="0" w:color="auto"/>
        <w:right w:val="none" w:sz="0" w:space="0" w:color="auto"/>
      </w:divBdr>
    </w:div>
    <w:div w:id="1437292795">
      <w:bodyDiv w:val="1"/>
      <w:marLeft w:val="0"/>
      <w:marRight w:val="0"/>
      <w:marTop w:val="0"/>
      <w:marBottom w:val="0"/>
      <w:divBdr>
        <w:top w:val="none" w:sz="0" w:space="0" w:color="auto"/>
        <w:left w:val="none" w:sz="0" w:space="0" w:color="auto"/>
        <w:bottom w:val="none" w:sz="0" w:space="0" w:color="auto"/>
        <w:right w:val="none" w:sz="0" w:space="0" w:color="auto"/>
      </w:divBdr>
    </w:div>
    <w:div w:id="1451901561">
      <w:bodyDiv w:val="1"/>
      <w:marLeft w:val="0"/>
      <w:marRight w:val="0"/>
      <w:marTop w:val="0"/>
      <w:marBottom w:val="0"/>
      <w:divBdr>
        <w:top w:val="none" w:sz="0" w:space="0" w:color="auto"/>
        <w:left w:val="none" w:sz="0" w:space="0" w:color="auto"/>
        <w:bottom w:val="none" w:sz="0" w:space="0" w:color="auto"/>
        <w:right w:val="none" w:sz="0" w:space="0" w:color="auto"/>
      </w:divBdr>
    </w:div>
    <w:div w:id="1454982238">
      <w:bodyDiv w:val="1"/>
      <w:marLeft w:val="0"/>
      <w:marRight w:val="0"/>
      <w:marTop w:val="0"/>
      <w:marBottom w:val="0"/>
      <w:divBdr>
        <w:top w:val="none" w:sz="0" w:space="0" w:color="auto"/>
        <w:left w:val="none" w:sz="0" w:space="0" w:color="auto"/>
        <w:bottom w:val="none" w:sz="0" w:space="0" w:color="auto"/>
        <w:right w:val="none" w:sz="0" w:space="0" w:color="auto"/>
      </w:divBdr>
    </w:div>
    <w:div w:id="1511019521">
      <w:bodyDiv w:val="1"/>
      <w:marLeft w:val="0"/>
      <w:marRight w:val="0"/>
      <w:marTop w:val="0"/>
      <w:marBottom w:val="0"/>
      <w:divBdr>
        <w:top w:val="none" w:sz="0" w:space="0" w:color="auto"/>
        <w:left w:val="none" w:sz="0" w:space="0" w:color="auto"/>
        <w:bottom w:val="none" w:sz="0" w:space="0" w:color="auto"/>
        <w:right w:val="none" w:sz="0" w:space="0" w:color="auto"/>
      </w:divBdr>
    </w:div>
    <w:div w:id="1522620915">
      <w:bodyDiv w:val="1"/>
      <w:marLeft w:val="0"/>
      <w:marRight w:val="0"/>
      <w:marTop w:val="0"/>
      <w:marBottom w:val="0"/>
      <w:divBdr>
        <w:top w:val="none" w:sz="0" w:space="0" w:color="auto"/>
        <w:left w:val="none" w:sz="0" w:space="0" w:color="auto"/>
        <w:bottom w:val="none" w:sz="0" w:space="0" w:color="auto"/>
        <w:right w:val="none" w:sz="0" w:space="0" w:color="auto"/>
      </w:divBdr>
    </w:div>
    <w:div w:id="1528522234">
      <w:bodyDiv w:val="1"/>
      <w:marLeft w:val="0"/>
      <w:marRight w:val="0"/>
      <w:marTop w:val="0"/>
      <w:marBottom w:val="0"/>
      <w:divBdr>
        <w:top w:val="none" w:sz="0" w:space="0" w:color="auto"/>
        <w:left w:val="none" w:sz="0" w:space="0" w:color="auto"/>
        <w:bottom w:val="none" w:sz="0" w:space="0" w:color="auto"/>
        <w:right w:val="none" w:sz="0" w:space="0" w:color="auto"/>
      </w:divBdr>
    </w:div>
    <w:div w:id="1544171800">
      <w:bodyDiv w:val="1"/>
      <w:marLeft w:val="0"/>
      <w:marRight w:val="0"/>
      <w:marTop w:val="0"/>
      <w:marBottom w:val="0"/>
      <w:divBdr>
        <w:top w:val="none" w:sz="0" w:space="0" w:color="auto"/>
        <w:left w:val="none" w:sz="0" w:space="0" w:color="auto"/>
        <w:bottom w:val="none" w:sz="0" w:space="0" w:color="auto"/>
        <w:right w:val="none" w:sz="0" w:space="0" w:color="auto"/>
      </w:divBdr>
    </w:div>
    <w:div w:id="1577470605">
      <w:bodyDiv w:val="1"/>
      <w:marLeft w:val="0"/>
      <w:marRight w:val="0"/>
      <w:marTop w:val="0"/>
      <w:marBottom w:val="0"/>
      <w:divBdr>
        <w:top w:val="none" w:sz="0" w:space="0" w:color="auto"/>
        <w:left w:val="none" w:sz="0" w:space="0" w:color="auto"/>
        <w:bottom w:val="none" w:sz="0" w:space="0" w:color="auto"/>
        <w:right w:val="none" w:sz="0" w:space="0" w:color="auto"/>
      </w:divBdr>
    </w:div>
    <w:div w:id="1617254343">
      <w:bodyDiv w:val="1"/>
      <w:marLeft w:val="0"/>
      <w:marRight w:val="0"/>
      <w:marTop w:val="0"/>
      <w:marBottom w:val="0"/>
      <w:divBdr>
        <w:top w:val="none" w:sz="0" w:space="0" w:color="auto"/>
        <w:left w:val="none" w:sz="0" w:space="0" w:color="auto"/>
        <w:bottom w:val="none" w:sz="0" w:space="0" w:color="auto"/>
        <w:right w:val="none" w:sz="0" w:space="0" w:color="auto"/>
      </w:divBdr>
    </w:div>
    <w:div w:id="1623416459">
      <w:bodyDiv w:val="1"/>
      <w:marLeft w:val="0"/>
      <w:marRight w:val="0"/>
      <w:marTop w:val="0"/>
      <w:marBottom w:val="0"/>
      <w:divBdr>
        <w:top w:val="none" w:sz="0" w:space="0" w:color="auto"/>
        <w:left w:val="none" w:sz="0" w:space="0" w:color="auto"/>
        <w:bottom w:val="none" w:sz="0" w:space="0" w:color="auto"/>
        <w:right w:val="none" w:sz="0" w:space="0" w:color="auto"/>
      </w:divBdr>
    </w:div>
    <w:div w:id="1636183748">
      <w:bodyDiv w:val="1"/>
      <w:marLeft w:val="0"/>
      <w:marRight w:val="0"/>
      <w:marTop w:val="0"/>
      <w:marBottom w:val="0"/>
      <w:divBdr>
        <w:top w:val="none" w:sz="0" w:space="0" w:color="auto"/>
        <w:left w:val="none" w:sz="0" w:space="0" w:color="auto"/>
        <w:bottom w:val="none" w:sz="0" w:space="0" w:color="auto"/>
        <w:right w:val="none" w:sz="0" w:space="0" w:color="auto"/>
      </w:divBdr>
    </w:div>
    <w:div w:id="1649818571">
      <w:bodyDiv w:val="1"/>
      <w:marLeft w:val="0"/>
      <w:marRight w:val="0"/>
      <w:marTop w:val="0"/>
      <w:marBottom w:val="0"/>
      <w:divBdr>
        <w:top w:val="none" w:sz="0" w:space="0" w:color="auto"/>
        <w:left w:val="none" w:sz="0" w:space="0" w:color="auto"/>
        <w:bottom w:val="none" w:sz="0" w:space="0" w:color="auto"/>
        <w:right w:val="none" w:sz="0" w:space="0" w:color="auto"/>
      </w:divBdr>
    </w:div>
    <w:div w:id="1680615477">
      <w:bodyDiv w:val="1"/>
      <w:marLeft w:val="0"/>
      <w:marRight w:val="0"/>
      <w:marTop w:val="0"/>
      <w:marBottom w:val="0"/>
      <w:divBdr>
        <w:top w:val="none" w:sz="0" w:space="0" w:color="auto"/>
        <w:left w:val="none" w:sz="0" w:space="0" w:color="auto"/>
        <w:bottom w:val="none" w:sz="0" w:space="0" w:color="auto"/>
        <w:right w:val="none" w:sz="0" w:space="0" w:color="auto"/>
      </w:divBdr>
    </w:div>
    <w:div w:id="1702126263">
      <w:bodyDiv w:val="1"/>
      <w:marLeft w:val="0"/>
      <w:marRight w:val="0"/>
      <w:marTop w:val="0"/>
      <w:marBottom w:val="0"/>
      <w:divBdr>
        <w:top w:val="none" w:sz="0" w:space="0" w:color="auto"/>
        <w:left w:val="none" w:sz="0" w:space="0" w:color="auto"/>
        <w:bottom w:val="none" w:sz="0" w:space="0" w:color="auto"/>
        <w:right w:val="none" w:sz="0" w:space="0" w:color="auto"/>
      </w:divBdr>
    </w:div>
    <w:div w:id="1728190335">
      <w:bodyDiv w:val="1"/>
      <w:marLeft w:val="0"/>
      <w:marRight w:val="0"/>
      <w:marTop w:val="0"/>
      <w:marBottom w:val="0"/>
      <w:divBdr>
        <w:top w:val="none" w:sz="0" w:space="0" w:color="auto"/>
        <w:left w:val="none" w:sz="0" w:space="0" w:color="auto"/>
        <w:bottom w:val="none" w:sz="0" w:space="0" w:color="auto"/>
        <w:right w:val="none" w:sz="0" w:space="0" w:color="auto"/>
      </w:divBdr>
    </w:div>
    <w:div w:id="1742219385">
      <w:bodyDiv w:val="1"/>
      <w:marLeft w:val="0"/>
      <w:marRight w:val="0"/>
      <w:marTop w:val="0"/>
      <w:marBottom w:val="0"/>
      <w:divBdr>
        <w:top w:val="none" w:sz="0" w:space="0" w:color="auto"/>
        <w:left w:val="none" w:sz="0" w:space="0" w:color="auto"/>
        <w:bottom w:val="none" w:sz="0" w:space="0" w:color="auto"/>
        <w:right w:val="none" w:sz="0" w:space="0" w:color="auto"/>
      </w:divBdr>
    </w:div>
    <w:div w:id="1750805467">
      <w:bodyDiv w:val="1"/>
      <w:marLeft w:val="0"/>
      <w:marRight w:val="0"/>
      <w:marTop w:val="0"/>
      <w:marBottom w:val="0"/>
      <w:divBdr>
        <w:top w:val="none" w:sz="0" w:space="0" w:color="auto"/>
        <w:left w:val="none" w:sz="0" w:space="0" w:color="auto"/>
        <w:bottom w:val="none" w:sz="0" w:space="0" w:color="auto"/>
        <w:right w:val="none" w:sz="0" w:space="0" w:color="auto"/>
      </w:divBdr>
    </w:div>
    <w:div w:id="1774400666">
      <w:bodyDiv w:val="1"/>
      <w:marLeft w:val="0"/>
      <w:marRight w:val="0"/>
      <w:marTop w:val="0"/>
      <w:marBottom w:val="0"/>
      <w:divBdr>
        <w:top w:val="none" w:sz="0" w:space="0" w:color="auto"/>
        <w:left w:val="none" w:sz="0" w:space="0" w:color="auto"/>
        <w:bottom w:val="none" w:sz="0" w:space="0" w:color="auto"/>
        <w:right w:val="none" w:sz="0" w:space="0" w:color="auto"/>
      </w:divBdr>
    </w:div>
    <w:div w:id="1797874016">
      <w:bodyDiv w:val="1"/>
      <w:marLeft w:val="0"/>
      <w:marRight w:val="0"/>
      <w:marTop w:val="0"/>
      <w:marBottom w:val="0"/>
      <w:divBdr>
        <w:top w:val="none" w:sz="0" w:space="0" w:color="auto"/>
        <w:left w:val="none" w:sz="0" w:space="0" w:color="auto"/>
        <w:bottom w:val="none" w:sz="0" w:space="0" w:color="auto"/>
        <w:right w:val="none" w:sz="0" w:space="0" w:color="auto"/>
      </w:divBdr>
    </w:div>
    <w:div w:id="1807234705">
      <w:bodyDiv w:val="1"/>
      <w:marLeft w:val="0"/>
      <w:marRight w:val="0"/>
      <w:marTop w:val="0"/>
      <w:marBottom w:val="0"/>
      <w:divBdr>
        <w:top w:val="none" w:sz="0" w:space="0" w:color="auto"/>
        <w:left w:val="none" w:sz="0" w:space="0" w:color="auto"/>
        <w:bottom w:val="none" w:sz="0" w:space="0" w:color="auto"/>
        <w:right w:val="none" w:sz="0" w:space="0" w:color="auto"/>
      </w:divBdr>
    </w:div>
    <w:div w:id="1810904431">
      <w:bodyDiv w:val="1"/>
      <w:marLeft w:val="0"/>
      <w:marRight w:val="0"/>
      <w:marTop w:val="0"/>
      <w:marBottom w:val="0"/>
      <w:divBdr>
        <w:top w:val="none" w:sz="0" w:space="0" w:color="auto"/>
        <w:left w:val="none" w:sz="0" w:space="0" w:color="auto"/>
        <w:bottom w:val="none" w:sz="0" w:space="0" w:color="auto"/>
        <w:right w:val="none" w:sz="0" w:space="0" w:color="auto"/>
      </w:divBdr>
    </w:div>
    <w:div w:id="1820809467">
      <w:bodyDiv w:val="1"/>
      <w:marLeft w:val="0"/>
      <w:marRight w:val="0"/>
      <w:marTop w:val="0"/>
      <w:marBottom w:val="0"/>
      <w:divBdr>
        <w:top w:val="none" w:sz="0" w:space="0" w:color="auto"/>
        <w:left w:val="none" w:sz="0" w:space="0" w:color="auto"/>
        <w:bottom w:val="none" w:sz="0" w:space="0" w:color="auto"/>
        <w:right w:val="none" w:sz="0" w:space="0" w:color="auto"/>
      </w:divBdr>
    </w:div>
    <w:div w:id="1829860746">
      <w:bodyDiv w:val="1"/>
      <w:marLeft w:val="0"/>
      <w:marRight w:val="0"/>
      <w:marTop w:val="0"/>
      <w:marBottom w:val="0"/>
      <w:divBdr>
        <w:top w:val="none" w:sz="0" w:space="0" w:color="auto"/>
        <w:left w:val="none" w:sz="0" w:space="0" w:color="auto"/>
        <w:bottom w:val="none" w:sz="0" w:space="0" w:color="auto"/>
        <w:right w:val="none" w:sz="0" w:space="0" w:color="auto"/>
      </w:divBdr>
    </w:div>
    <w:div w:id="1836332826">
      <w:bodyDiv w:val="1"/>
      <w:marLeft w:val="0"/>
      <w:marRight w:val="0"/>
      <w:marTop w:val="0"/>
      <w:marBottom w:val="0"/>
      <w:divBdr>
        <w:top w:val="none" w:sz="0" w:space="0" w:color="auto"/>
        <w:left w:val="none" w:sz="0" w:space="0" w:color="auto"/>
        <w:bottom w:val="none" w:sz="0" w:space="0" w:color="auto"/>
        <w:right w:val="none" w:sz="0" w:space="0" w:color="auto"/>
      </w:divBdr>
    </w:div>
    <w:div w:id="1847361290">
      <w:bodyDiv w:val="1"/>
      <w:marLeft w:val="0"/>
      <w:marRight w:val="0"/>
      <w:marTop w:val="0"/>
      <w:marBottom w:val="0"/>
      <w:divBdr>
        <w:top w:val="none" w:sz="0" w:space="0" w:color="auto"/>
        <w:left w:val="none" w:sz="0" w:space="0" w:color="auto"/>
        <w:bottom w:val="none" w:sz="0" w:space="0" w:color="auto"/>
        <w:right w:val="none" w:sz="0" w:space="0" w:color="auto"/>
      </w:divBdr>
    </w:div>
    <w:div w:id="1855262394">
      <w:bodyDiv w:val="1"/>
      <w:marLeft w:val="0"/>
      <w:marRight w:val="0"/>
      <w:marTop w:val="0"/>
      <w:marBottom w:val="0"/>
      <w:divBdr>
        <w:top w:val="none" w:sz="0" w:space="0" w:color="auto"/>
        <w:left w:val="none" w:sz="0" w:space="0" w:color="auto"/>
        <w:bottom w:val="none" w:sz="0" w:space="0" w:color="auto"/>
        <w:right w:val="none" w:sz="0" w:space="0" w:color="auto"/>
      </w:divBdr>
    </w:div>
    <w:div w:id="1859460523">
      <w:bodyDiv w:val="1"/>
      <w:marLeft w:val="0"/>
      <w:marRight w:val="0"/>
      <w:marTop w:val="0"/>
      <w:marBottom w:val="0"/>
      <w:divBdr>
        <w:top w:val="none" w:sz="0" w:space="0" w:color="auto"/>
        <w:left w:val="none" w:sz="0" w:space="0" w:color="auto"/>
        <w:bottom w:val="none" w:sz="0" w:space="0" w:color="auto"/>
        <w:right w:val="none" w:sz="0" w:space="0" w:color="auto"/>
      </w:divBdr>
    </w:div>
    <w:div w:id="1876893626">
      <w:bodyDiv w:val="1"/>
      <w:marLeft w:val="0"/>
      <w:marRight w:val="0"/>
      <w:marTop w:val="0"/>
      <w:marBottom w:val="0"/>
      <w:divBdr>
        <w:top w:val="none" w:sz="0" w:space="0" w:color="auto"/>
        <w:left w:val="none" w:sz="0" w:space="0" w:color="auto"/>
        <w:bottom w:val="none" w:sz="0" w:space="0" w:color="auto"/>
        <w:right w:val="none" w:sz="0" w:space="0" w:color="auto"/>
      </w:divBdr>
    </w:div>
    <w:div w:id="1888104595">
      <w:bodyDiv w:val="1"/>
      <w:marLeft w:val="0"/>
      <w:marRight w:val="0"/>
      <w:marTop w:val="0"/>
      <w:marBottom w:val="0"/>
      <w:divBdr>
        <w:top w:val="none" w:sz="0" w:space="0" w:color="auto"/>
        <w:left w:val="none" w:sz="0" w:space="0" w:color="auto"/>
        <w:bottom w:val="none" w:sz="0" w:space="0" w:color="auto"/>
        <w:right w:val="none" w:sz="0" w:space="0" w:color="auto"/>
      </w:divBdr>
    </w:div>
    <w:div w:id="1898859917">
      <w:bodyDiv w:val="1"/>
      <w:marLeft w:val="0"/>
      <w:marRight w:val="0"/>
      <w:marTop w:val="0"/>
      <w:marBottom w:val="0"/>
      <w:divBdr>
        <w:top w:val="none" w:sz="0" w:space="0" w:color="auto"/>
        <w:left w:val="none" w:sz="0" w:space="0" w:color="auto"/>
        <w:bottom w:val="none" w:sz="0" w:space="0" w:color="auto"/>
        <w:right w:val="none" w:sz="0" w:space="0" w:color="auto"/>
      </w:divBdr>
    </w:div>
    <w:div w:id="1948273370">
      <w:bodyDiv w:val="1"/>
      <w:marLeft w:val="0"/>
      <w:marRight w:val="0"/>
      <w:marTop w:val="0"/>
      <w:marBottom w:val="0"/>
      <w:divBdr>
        <w:top w:val="none" w:sz="0" w:space="0" w:color="auto"/>
        <w:left w:val="none" w:sz="0" w:space="0" w:color="auto"/>
        <w:bottom w:val="none" w:sz="0" w:space="0" w:color="auto"/>
        <w:right w:val="none" w:sz="0" w:space="0" w:color="auto"/>
      </w:divBdr>
    </w:div>
    <w:div w:id="1961525126">
      <w:bodyDiv w:val="1"/>
      <w:marLeft w:val="0"/>
      <w:marRight w:val="0"/>
      <w:marTop w:val="0"/>
      <w:marBottom w:val="0"/>
      <w:divBdr>
        <w:top w:val="none" w:sz="0" w:space="0" w:color="auto"/>
        <w:left w:val="none" w:sz="0" w:space="0" w:color="auto"/>
        <w:bottom w:val="none" w:sz="0" w:space="0" w:color="auto"/>
        <w:right w:val="none" w:sz="0" w:space="0" w:color="auto"/>
      </w:divBdr>
    </w:div>
    <w:div w:id="1990207748">
      <w:bodyDiv w:val="1"/>
      <w:marLeft w:val="0"/>
      <w:marRight w:val="0"/>
      <w:marTop w:val="0"/>
      <w:marBottom w:val="0"/>
      <w:divBdr>
        <w:top w:val="none" w:sz="0" w:space="0" w:color="auto"/>
        <w:left w:val="none" w:sz="0" w:space="0" w:color="auto"/>
        <w:bottom w:val="none" w:sz="0" w:space="0" w:color="auto"/>
        <w:right w:val="none" w:sz="0" w:space="0" w:color="auto"/>
      </w:divBdr>
    </w:div>
    <w:div w:id="2003460609">
      <w:bodyDiv w:val="1"/>
      <w:marLeft w:val="0"/>
      <w:marRight w:val="0"/>
      <w:marTop w:val="0"/>
      <w:marBottom w:val="0"/>
      <w:divBdr>
        <w:top w:val="none" w:sz="0" w:space="0" w:color="auto"/>
        <w:left w:val="none" w:sz="0" w:space="0" w:color="auto"/>
        <w:bottom w:val="none" w:sz="0" w:space="0" w:color="auto"/>
        <w:right w:val="none" w:sz="0" w:space="0" w:color="auto"/>
      </w:divBdr>
    </w:div>
    <w:div w:id="2029792061">
      <w:bodyDiv w:val="1"/>
      <w:marLeft w:val="0"/>
      <w:marRight w:val="0"/>
      <w:marTop w:val="0"/>
      <w:marBottom w:val="0"/>
      <w:divBdr>
        <w:top w:val="none" w:sz="0" w:space="0" w:color="auto"/>
        <w:left w:val="none" w:sz="0" w:space="0" w:color="auto"/>
        <w:bottom w:val="none" w:sz="0" w:space="0" w:color="auto"/>
        <w:right w:val="none" w:sz="0" w:space="0" w:color="auto"/>
      </w:divBdr>
    </w:div>
    <w:div w:id="2063868325">
      <w:bodyDiv w:val="1"/>
      <w:marLeft w:val="0"/>
      <w:marRight w:val="0"/>
      <w:marTop w:val="0"/>
      <w:marBottom w:val="0"/>
      <w:divBdr>
        <w:top w:val="none" w:sz="0" w:space="0" w:color="auto"/>
        <w:left w:val="none" w:sz="0" w:space="0" w:color="auto"/>
        <w:bottom w:val="none" w:sz="0" w:space="0" w:color="auto"/>
        <w:right w:val="none" w:sz="0" w:space="0" w:color="auto"/>
      </w:divBdr>
    </w:div>
    <w:div w:id="2064283383">
      <w:bodyDiv w:val="1"/>
      <w:marLeft w:val="0"/>
      <w:marRight w:val="0"/>
      <w:marTop w:val="0"/>
      <w:marBottom w:val="0"/>
      <w:divBdr>
        <w:top w:val="none" w:sz="0" w:space="0" w:color="auto"/>
        <w:left w:val="none" w:sz="0" w:space="0" w:color="auto"/>
        <w:bottom w:val="none" w:sz="0" w:space="0" w:color="auto"/>
        <w:right w:val="none" w:sz="0" w:space="0" w:color="auto"/>
      </w:divBdr>
    </w:div>
    <w:div w:id="2101750811">
      <w:bodyDiv w:val="1"/>
      <w:marLeft w:val="0"/>
      <w:marRight w:val="0"/>
      <w:marTop w:val="0"/>
      <w:marBottom w:val="0"/>
      <w:divBdr>
        <w:top w:val="none" w:sz="0" w:space="0" w:color="auto"/>
        <w:left w:val="none" w:sz="0" w:space="0" w:color="auto"/>
        <w:bottom w:val="none" w:sz="0" w:space="0" w:color="auto"/>
        <w:right w:val="none" w:sz="0" w:space="0" w:color="auto"/>
      </w:divBdr>
    </w:div>
    <w:div w:id="2105497438">
      <w:bodyDiv w:val="1"/>
      <w:marLeft w:val="0"/>
      <w:marRight w:val="0"/>
      <w:marTop w:val="0"/>
      <w:marBottom w:val="0"/>
      <w:divBdr>
        <w:top w:val="none" w:sz="0" w:space="0" w:color="auto"/>
        <w:left w:val="none" w:sz="0" w:space="0" w:color="auto"/>
        <w:bottom w:val="none" w:sz="0" w:space="0" w:color="auto"/>
        <w:right w:val="none" w:sz="0" w:space="0" w:color="auto"/>
      </w:divBdr>
    </w:div>
    <w:div w:id="2145805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ducation.vic.gov.au" TargetMode="External"/><Relationship Id="rId2" Type="http://schemas.openxmlformats.org/officeDocument/2006/relationships/customXml" Target="../customXml/item2.xml"/><Relationship Id="rId16" Type="http://schemas.openxmlformats.org/officeDocument/2006/relationships/hyperlink" Target="mailto:literacy.and.numeracy@edumail.vic.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Inclusive Education Equipment Boost for Schools (2018) – Implementation Resources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323F33F0-641A-4282-B299-D2B7CA84B09E}">
  <ds:schemaRefs>
    <ds:schemaRef ds:uri="http://schemas.microsoft.com/sharepoint/v3/contenttype/forms"/>
  </ds:schemaRefs>
</ds:datastoreItem>
</file>

<file path=customXml/itemProps2.xml><?xml version="1.0" encoding="utf-8"?>
<ds:datastoreItem xmlns:ds="http://schemas.openxmlformats.org/officeDocument/2006/customXml" ds:itemID="{C04C48FD-7718-4DBF-84A1-971E8CB0FF63}"/>
</file>

<file path=customXml/itemProps3.xml><?xml version="1.0" encoding="utf-8"?>
<ds:datastoreItem xmlns:ds="http://schemas.openxmlformats.org/officeDocument/2006/customXml" ds:itemID="{B4DD092A-8842-4679-95E5-509C3745FBAF}">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A225E54B-06F9-44E3-AB86-07A146ADAAC0}">
  <ds:schemaRefs>
    <ds:schemaRef ds:uri="http://schemas.openxmlformats.org/officeDocument/2006/bibliography"/>
  </ds:schemaRefs>
</ds:datastoreItem>
</file>

<file path=customXml/itemProps5.xml><?xml version="1.0" encoding="utf-8"?>
<ds:datastoreItem xmlns:ds="http://schemas.openxmlformats.org/officeDocument/2006/customXml" ds:itemID="{6D774228-0A38-41A4-8368-64064A8D9592}"/>
</file>

<file path=docProps/app.xml><?xml version="1.0" encoding="utf-8"?>
<Properties xmlns="http://schemas.openxmlformats.org/officeDocument/2006/extended-properties" xmlns:vt="http://schemas.openxmlformats.org/officeDocument/2006/docPropsVTypes">
  <Template>Normal</Template>
  <TotalTime>19</TotalTime>
  <Pages>37</Pages>
  <Words>7510</Words>
  <Characters>42808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Inclusive Education Equipment Boost for Schools (2018) – Implementation Resources</vt:lpstr>
    </vt:vector>
  </TitlesOfParts>
  <Company/>
  <LinksUpToDate>false</LinksUpToDate>
  <CharactersWithSpaces>50218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Education Equipment Boost for Schools (2018) – Implementation Resources</dc:title>
  <dc:subject/>
  <dc:creator>Isabel Lim</dc:creator>
  <cp:keywords/>
  <dc:description/>
  <cp:lastModifiedBy>Turner, Stephen P</cp:lastModifiedBy>
  <cp:revision>3</cp:revision>
  <dcterms:created xsi:type="dcterms:W3CDTF">2019-07-12T06:27:00Z</dcterms:created>
  <dcterms:modified xsi:type="dcterms:W3CDTF">2019-07-12T06:45:00Z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20;#1.2.2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UniqueId">
    <vt:lpwstr>{8c611697-5614-454a-adef-6545ad4fb6a9}</vt:lpwstr>
  </property>
  <property fmtid="{D5CDD505-2E9C-101B-9397-08002B2CF9AE}" pid="12" name="RecordPoint_ActiveItemWebId">
    <vt:lpwstr>{473ca088-5e68-4c43-aa02-9401dc7314f1}</vt:lpwstr>
  </property>
  <property fmtid="{D5CDD505-2E9C-101B-9397-08002B2CF9AE}" pid="13" name="RecordPoint_ActiveItemSiteId">
    <vt:lpwstr>{03dc8113-b288-4f44-a289-6e7ea0196235}</vt:lpwstr>
  </property>
  <property fmtid="{D5CDD505-2E9C-101B-9397-08002B2CF9AE}" pid="14" name="RecordPoint_ActiveItemListId">
    <vt:lpwstr>{4c154cf0-a1da-4e27-9c22-ca5285eea199}</vt:lpwstr>
  </property>
  <property fmtid="{D5CDD505-2E9C-101B-9397-08002B2CF9AE}" pid="15" name="RecordPoint_RecordNumberSubmitted">
    <vt:lpwstr>R20190397118</vt:lpwstr>
  </property>
  <property fmtid="{D5CDD505-2E9C-101B-9397-08002B2CF9AE}" pid="16" name="RecordPoint_SubmissionCompleted">
    <vt:lpwstr>2019-07-12T16:56:30.2556155+10:00</vt:lpwstr>
  </property>
</Properties>
</file>