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80F5" w14:textId="61F57BFE" w:rsidR="00624A55" w:rsidRPr="00927BB7" w:rsidRDefault="005264D8" w:rsidP="00624A55">
      <w:pPr>
        <w:pStyle w:val="Heading1"/>
        <w:rPr>
          <w:sz w:val="36"/>
          <w:szCs w:val="28"/>
          <w:lang w:val="en-AU"/>
        </w:rPr>
      </w:pPr>
      <w:r w:rsidRPr="00927BB7">
        <w:rPr>
          <w:sz w:val="36"/>
          <w:szCs w:val="28"/>
          <w:lang w:val="en-AU"/>
        </w:rPr>
        <w:t>DISABILITY INCLUSION</w:t>
      </w:r>
      <w:r w:rsidR="00855E79">
        <w:rPr>
          <w:sz w:val="36"/>
          <w:szCs w:val="28"/>
          <w:lang w:val="en-AU"/>
        </w:rPr>
        <w:t xml:space="preserve"> IN SCHOOLS - </w:t>
      </w:r>
      <w:r w:rsidR="009808FA" w:rsidRPr="00927BB7">
        <w:rPr>
          <w:sz w:val="36"/>
          <w:szCs w:val="28"/>
          <w:lang w:val="en-AU"/>
        </w:rPr>
        <w:t xml:space="preserve">EARLY CHILDHOOD </w:t>
      </w:r>
      <w:r w:rsidR="00280F4A">
        <w:rPr>
          <w:sz w:val="36"/>
          <w:szCs w:val="28"/>
          <w:lang w:val="en-AU"/>
        </w:rPr>
        <w:t>INFORMATION PACK</w:t>
      </w:r>
    </w:p>
    <w:p w14:paraId="2C06A229" w14:textId="6AF34813" w:rsidR="005264D8" w:rsidRPr="00255114" w:rsidRDefault="009808FA" w:rsidP="005264D8">
      <w:pPr>
        <w:pStyle w:val="Intro"/>
        <w:rPr>
          <w:color w:val="808080" w:themeColor="background1" w:themeShade="80"/>
          <w:sz w:val="28"/>
          <w:szCs w:val="32"/>
        </w:rPr>
      </w:pPr>
      <w:bookmarkStart w:id="0" w:name="_Toc54877709"/>
      <w:r w:rsidRPr="00255114">
        <w:rPr>
          <w:color w:val="808080" w:themeColor="background1" w:themeShade="80"/>
          <w:sz w:val="28"/>
          <w:szCs w:val="32"/>
        </w:rPr>
        <w:t xml:space="preserve">This </w:t>
      </w:r>
      <w:r w:rsidR="00280F4A">
        <w:rPr>
          <w:color w:val="808080" w:themeColor="background1" w:themeShade="80"/>
          <w:sz w:val="28"/>
          <w:szCs w:val="32"/>
        </w:rPr>
        <w:t xml:space="preserve">information pack </w:t>
      </w:r>
      <w:r w:rsidRPr="00255114">
        <w:rPr>
          <w:color w:val="808080" w:themeColor="background1" w:themeShade="80"/>
          <w:sz w:val="28"/>
          <w:szCs w:val="32"/>
        </w:rPr>
        <w:t>can help</w:t>
      </w:r>
      <w:r w:rsidR="00BD1A7E">
        <w:rPr>
          <w:color w:val="808080" w:themeColor="background1" w:themeShade="80"/>
          <w:sz w:val="28"/>
          <w:szCs w:val="32"/>
        </w:rPr>
        <w:t xml:space="preserve"> early childhood teachers to </w:t>
      </w:r>
      <w:r w:rsidRPr="00255114">
        <w:rPr>
          <w:color w:val="808080" w:themeColor="background1" w:themeShade="80"/>
          <w:sz w:val="28"/>
          <w:szCs w:val="32"/>
        </w:rPr>
        <w:t>have conversations with parents</w:t>
      </w:r>
      <w:r w:rsidR="00E6731D">
        <w:rPr>
          <w:color w:val="808080" w:themeColor="background1" w:themeShade="80"/>
          <w:sz w:val="28"/>
          <w:szCs w:val="32"/>
        </w:rPr>
        <w:t xml:space="preserve"> and carers</w:t>
      </w:r>
      <w:r w:rsidRPr="00255114">
        <w:rPr>
          <w:color w:val="808080" w:themeColor="background1" w:themeShade="80"/>
          <w:sz w:val="28"/>
          <w:szCs w:val="32"/>
        </w:rPr>
        <w:t xml:space="preserve"> of children with disability </w:t>
      </w:r>
      <w:r w:rsidR="00255114">
        <w:rPr>
          <w:color w:val="808080" w:themeColor="background1" w:themeShade="80"/>
          <w:sz w:val="28"/>
          <w:szCs w:val="32"/>
        </w:rPr>
        <w:t>to</w:t>
      </w:r>
      <w:r w:rsidRPr="00255114">
        <w:rPr>
          <w:color w:val="808080" w:themeColor="background1" w:themeShade="80"/>
          <w:sz w:val="28"/>
          <w:szCs w:val="32"/>
        </w:rPr>
        <w:t xml:space="preserve"> </w:t>
      </w:r>
      <w:r w:rsidR="00605357">
        <w:rPr>
          <w:color w:val="808080" w:themeColor="background1" w:themeShade="80"/>
          <w:sz w:val="28"/>
          <w:szCs w:val="32"/>
        </w:rPr>
        <w:t>build understanding of Disability Inclusion</w:t>
      </w:r>
      <w:r w:rsidR="00B22DD3">
        <w:rPr>
          <w:color w:val="808080" w:themeColor="background1" w:themeShade="80"/>
          <w:sz w:val="28"/>
          <w:szCs w:val="32"/>
        </w:rPr>
        <w:t xml:space="preserve"> in schools</w:t>
      </w:r>
      <w:r w:rsidR="00605357">
        <w:rPr>
          <w:color w:val="808080" w:themeColor="background1" w:themeShade="80"/>
          <w:sz w:val="28"/>
          <w:szCs w:val="32"/>
        </w:rPr>
        <w:t>.</w:t>
      </w:r>
    </w:p>
    <w:p w14:paraId="6F8ADDC7" w14:textId="75F6877F" w:rsidR="00804F49" w:rsidRPr="002E6B69" w:rsidRDefault="009808FA" w:rsidP="00BB32F9">
      <w:pPr>
        <w:pStyle w:val="Heading2"/>
        <w:rPr>
          <w:sz w:val="21"/>
          <w:szCs w:val="21"/>
          <w:lang w:val="en-AU" w:eastAsia="en-AU"/>
        </w:rPr>
      </w:pPr>
      <w:bookmarkStart w:id="1" w:name="_Toc54877710"/>
      <w:bookmarkEnd w:id="0"/>
      <w:r w:rsidRPr="00EB4DF0">
        <w:rPr>
          <w:rFonts w:asciiTheme="minorHAnsi" w:eastAsiaTheme="minorHAnsi" w:hAnsiTheme="minorHAnsi" w:cstheme="minorBidi"/>
          <w:bCs/>
          <w:color w:val="500778" w:themeColor="accent5"/>
          <w:sz w:val="22"/>
          <w:szCs w:val="24"/>
          <w:lang w:val="en-AU"/>
        </w:rPr>
        <w:t>Background</w:t>
      </w:r>
      <w:r w:rsidR="005264D8">
        <w:br/>
      </w:r>
      <w:bookmarkEnd w:id="1"/>
      <w:r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Disability Inclusion is </w:t>
      </w:r>
      <w:r w:rsidR="00605357"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the new approach to how students with disability are supported at </w:t>
      </w:r>
      <w:r w:rsidR="00BB32F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government </w:t>
      </w:r>
      <w:r w:rsidR="00605357"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>school</w:t>
      </w:r>
      <w:r w:rsidR="00D865C2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>s</w:t>
      </w:r>
      <w:r w:rsidR="00605357"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. It will help </w:t>
      </w:r>
      <w:r w:rsidR="00B22DD3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school </w:t>
      </w:r>
      <w:r w:rsidR="00605357"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>students with disability ta</w:t>
      </w:r>
      <w:r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ke part in their learning on the same basis as a </w:t>
      </w:r>
      <w:r w:rsidR="006B24D4"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>student</w:t>
      </w:r>
      <w:r w:rsidRPr="002E6B6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 without disability.</w:t>
      </w:r>
      <w:r w:rsidR="0013759B" w:rsidRPr="00BB32F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 xml:space="preserve"> </w:t>
      </w:r>
      <w:r w:rsidR="00804F49" w:rsidRPr="00BB32F9">
        <w:rPr>
          <w:rFonts w:ascii="Arial" w:eastAsia="Times New Roman" w:hAnsi="Arial" w:cstheme="minorHAnsi"/>
          <w:b w:val="0"/>
          <w:bCs/>
          <w:color w:val="auto"/>
          <w:sz w:val="21"/>
          <w:szCs w:val="21"/>
          <w:lang w:val="en-AU" w:eastAsia="en-AU"/>
        </w:rPr>
        <w:t>Between 2021 – 2025 Disability Inclusion will deliver:</w:t>
      </w:r>
    </w:p>
    <w:p w14:paraId="3A66883F" w14:textId="23446D62" w:rsidR="00BB32F9" w:rsidRPr="00EB4DF0" w:rsidRDefault="00BB32F9" w:rsidP="00EB4DF0">
      <w:pPr>
        <w:pStyle w:val="ListParagraph"/>
        <w:numPr>
          <w:ilvl w:val="0"/>
          <w:numId w:val="22"/>
        </w:numPr>
        <w:rPr>
          <w:sz w:val="21"/>
          <w:szCs w:val="21"/>
          <w:lang w:val="en-AU"/>
        </w:rPr>
      </w:pPr>
      <w:r w:rsidRPr="00EB4DF0">
        <w:rPr>
          <w:sz w:val="21"/>
          <w:szCs w:val="21"/>
          <w:lang w:val="en-AU"/>
        </w:rPr>
        <w:t xml:space="preserve">a new funding model </w:t>
      </w:r>
      <w:r w:rsidR="00B22DD3">
        <w:rPr>
          <w:sz w:val="21"/>
          <w:szCs w:val="21"/>
          <w:lang w:val="en-AU"/>
        </w:rPr>
        <w:t xml:space="preserve">for schools </w:t>
      </w:r>
      <w:r w:rsidRPr="00EB4DF0">
        <w:rPr>
          <w:sz w:val="21"/>
          <w:szCs w:val="21"/>
          <w:lang w:val="en-AU"/>
        </w:rPr>
        <w:t xml:space="preserve">with more investment </w:t>
      </w:r>
    </w:p>
    <w:p w14:paraId="0A85A4A5" w14:textId="77777777" w:rsidR="00BB32F9" w:rsidRPr="00EB4DF0" w:rsidRDefault="00BB32F9" w:rsidP="00EB4DF0">
      <w:pPr>
        <w:pStyle w:val="ListParagraph"/>
        <w:numPr>
          <w:ilvl w:val="0"/>
          <w:numId w:val="22"/>
        </w:numPr>
        <w:rPr>
          <w:sz w:val="21"/>
          <w:szCs w:val="21"/>
          <w:lang w:val="en-AU"/>
        </w:rPr>
      </w:pPr>
      <w:r w:rsidRPr="00EB4DF0">
        <w:rPr>
          <w:sz w:val="21"/>
          <w:szCs w:val="21"/>
          <w:lang w:val="en-AU"/>
        </w:rPr>
        <w:t>a new strengths-based Disability Inclusion Profile for students with disability, supported by a new facilitator workforce</w:t>
      </w:r>
    </w:p>
    <w:p w14:paraId="4409F38E" w14:textId="1E223D0C" w:rsidR="00BB32F9" w:rsidRPr="00EB4DF0" w:rsidRDefault="00BB32F9" w:rsidP="00EB4DF0">
      <w:pPr>
        <w:pStyle w:val="ListParagraph"/>
        <w:numPr>
          <w:ilvl w:val="0"/>
          <w:numId w:val="22"/>
        </w:numPr>
        <w:rPr>
          <w:sz w:val="21"/>
          <w:szCs w:val="21"/>
          <w:lang w:val="en-AU"/>
        </w:rPr>
      </w:pPr>
      <w:r w:rsidRPr="00EB4DF0">
        <w:rPr>
          <w:sz w:val="21"/>
          <w:szCs w:val="21"/>
          <w:lang w:val="en-AU"/>
        </w:rPr>
        <w:t xml:space="preserve">more </w:t>
      </w:r>
      <w:r w:rsidR="00635113" w:rsidRPr="00EB4DF0">
        <w:rPr>
          <w:sz w:val="21"/>
          <w:szCs w:val="21"/>
          <w:lang w:val="en-AU"/>
        </w:rPr>
        <w:t>professional development</w:t>
      </w:r>
      <w:r w:rsidR="007B23B4" w:rsidRPr="00EB4DF0">
        <w:rPr>
          <w:sz w:val="21"/>
          <w:szCs w:val="21"/>
          <w:lang w:val="en-AU"/>
        </w:rPr>
        <w:t xml:space="preserve"> for</w:t>
      </w:r>
      <w:r w:rsidRPr="00EB4DF0">
        <w:rPr>
          <w:sz w:val="21"/>
          <w:szCs w:val="21"/>
          <w:lang w:val="en-AU"/>
        </w:rPr>
        <w:t xml:space="preserve"> school staff about the best ways to support student learning. </w:t>
      </w:r>
    </w:p>
    <w:p w14:paraId="1BE7A3CD" w14:textId="238D4277" w:rsidR="002E6B69" w:rsidRDefault="006B24D4" w:rsidP="002E6B69">
      <w:pPr>
        <w:rPr>
          <w:sz w:val="21"/>
          <w:szCs w:val="21"/>
        </w:rPr>
      </w:pPr>
      <w:r w:rsidRPr="002E6B69">
        <w:rPr>
          <w:rFonts w:cstheme="minorHAnsi"/>
          <w:sz w:val="21"/>
          <w:szCs w:val="21"/>
        </w:rPr>
        <w:t>The Disability Inclusion Profile replaces the Program for Students with Disabilities (PSD) application process.</w:t>
      </w:r>
      <w:r w:rsidR="002E6B69" w:rsidRPr="002E6B69">
        <w:rPr>
          <w:rFonts w:cstheme="minorHAnsi"/>
          <w:sz w:val="21"/>
          <w:szCs w:val="21"/>
        </w:rPr>
        <w:t xml:space="preserve"> </w:t>
      </w:r>
      <w:r w:rsidR="002E6B69" w:rsidRPr="002E6B69">
        <w:rPr>
          <w:sz w:val="21"/>
          <w:szCs w:val="21"/>
        </w:rPr>
        <w:t xml:space="preserve">The profile process is not compulsory for any student and requires consent from the </w:t>
      </w:r>
      <w:r w:rsidR="006A4EBB">
        <w:rPr>
          <w:sz w:val="21"/>
          <w:szCs w:val="21"/>
        </w:rPr>
        <w:t>student</w:t>
      </w:r>
      <w:r w:rsidR="00D511D4">
        <w:rPr>
          <w:sz w:val="21"/>
          <w:szCs w:val="21"/>
        </w:rPr>
        <w:t>’</w:t>
      </w:r>
      <w:r w:rsidR="006A4EBB">
        <w:rPr>
          <w:sz w:val="21"/>
          <w:szCs w:val="21"/>
        </w:rPr>
        <w:t xml:space="preserve">s </w:t>
      </w:r>
      <w:r w:rsidR="002E6B69" w:rsidRPr="002E6B69">
        <w:rPr>
          <w:sz w:val="21"/>
          <w:szCs w:val="21"/>
        </w:rPr>
        <w:t>parent/carer(s). It is the responsibility of the school</w:t>
      </w:r>
      <w:r w:rsidR="007F2028">
        <w:rPr>
          <w:sz w:val="21"/>
          <w:szCs w:val="21"/>
        </w:rPr>
        <w:t>,</w:t>
      </w:r>
      <w:r w:rsidR="002E6B69" w:rsidRPr="002E6B69">
        <w:rPr>
          <w:sz w:val="21"/>
          <w:szCs w:val="21"/>
        </w:rPr>
        <w:t xml:space="preserve"> in partnership with the parents, student and Student Support Group</w:t>
      </w:r>
      <w:r w:rsidR="006F5A43">
        <w:rPr>
          <w:sz w:val="21"/>
          <w:szCs w:val="21"/>
        </w:rPr>
        <w:t>,</w:t>
      </w:r>
      <w:r w:rsidR="002E6B69" w:rsidRPr="002E6B69">
        <w:rPr>
          <w:sz w:val="21"/>
          <w:szCs w:val="21"/>
        </w:rPr>
        <w:t xml:space="preserve"> to consider and determine whether to undertake the process.</w:t>
      </w:r>
    </w:p>
    <w:p w14:paraId="626E3936" w14:textId="392FEB35" w:rsidR="00804F49" w:rsidRPr="00605357" w:rsidRDefault="00605357" w:rsidP="00804F49">
      <w:pPr>
        <w:rPr>
          <w:b/>
          <w:bCs/>
          <w:color w:val="500778" w:themeColor="accent5"/>
          <w:lang w:val="en-AU"/>
        </w:rPr>
      </w:pPr>
      <w:r w:rsidRPr="00605357">
        <w:rPr>
          <w:b/>
          <w:bCs/>
          <w:color w:val="500778" w:themeColor="accent5"/>
          <w:lang w:val="en-AU"/>
        </w:rPr>
        <w:t>Disability Inclusion</w:t>
      </w:r>
      <w:r>
        <w:rPr>
          <w:b/>
          <w:bCs/>
          <w:color w:val="500778" w:themeColor="accent5"/>
          <w:lang w:val="en-AU"/>
        </w:rPr>
        <w:t>: what to expect</w:t>
      </w:r>
    </w:p>
    <w:p w14:paraId="41376B1C" w14:textId="7F1F9D30" w:rsidR="00927BB7" w:rsidRDefault="00927BB7" w:rsidP="00927BB7">
      <w:pPr>
        <w:rPr>
          <w:b/>
          <w:bCs/>
          <w:sz w:val="21"/>
          <w:szCs w:val="21"/>
          <w:lang w:val="en-AU"/>
        </w:rPr>
      </w:pPr>
      <w:r w:rsidRPr="002E6B69">
        <w:rPr>
          <w:b/>
          <w:bCs/>
          <w:sz w:val="21"/>
          <w:szCs w:val="21"/>
          <w:lang w:val="en-AU"/>
        </w:rPr>
        <w:t xml:space="preserve">Disability Inclusion does not </w:t>
      </w:r>
      <w:r w:rsidR="00280F4A" w:rsidRPr="002E6B69">
        <w:rPr>
          <w:b/>
          <w:bCs/>
          <w:sz w:val="21"/>
          <w:szCs w:val="21"/>
          <w:lang w:val="en-AU"/>
        </w:rPr>
        <w:t xml:space="preserve">affect </w:t>
      </w:r>
      <w:r w:rsidR="00280F4A">
        <w:rPr>
          <w:b/>
          <w:bCs/>
          <w:sz w:val="21"/>
          <w:szCs w:val="21"/>
          <w:lang w:val="en-AU"/>
        </w:rPr>
        <w:t>transition</w:t>
      </w:r>
      <w:r w:rsidR="00E66BF3">
        <w:rPr>
          <w:b/>
          <w:bCs/>
          <w:sz w:val="21"/>
          <w:szCs w:val="21"/>
          <w:lang w:val="en-AU"/>
        </w:rPr>
        <w:t xml:space="preserve"> planning and supports</w:t>
      </w:r>
      <w:r w:rsidRPr="002E6B69">
        <w:rPr>
          <w:b/>
          <w:bCs/>
          <w:sz w:val="21"/>
          <w:szCs w:val="21"/>
          <w:lang w:val="en-AU"/>
        </w:rPr>
        <w:t xml:space="preserve"> currently in place in early childhood settings. </w:t>
      </w:r>
    </w:p>
    <w:p w14:paraId="7D117DD5" w14:textId="65018569" w:rsidR="006B24D4" w:rsidRPr="002E6B69" w:rsidRDefault="006B24D4" w:rsidP="00804F49">
      <w:pPr>
        <w:rPr>
          <w:sz w:val="21"/>
          <w:szCs w:val="21"/>
          <w:lang w:val="en-AU"/>
        </w:rPr>
      </w:pPr>
      <w:r w:rsidRPr="002E6B69">
        <w:rPr>
          <w:sz w:val="21"/>
          <w:szCs w:val="21"/>
          <w:lang w:val="en-AU"/>
        </w:rPr>
        <w:t>In line with current practice, t</w:t>
      </w:r>
      <w:r w:rsidR="00605357" w:rsidRPr="002E6B69">
        <w:rPr>
          <w:sz w:val="21"/>
          <w:szCs w:val="21"/>
          <w:lang w:val="en-AU"/>
        </w:rPr>
        <w:t xml:space="preserve">he understanding and information that </w:t>
      </w:r>
      <w:r w:rsidR="001E18E6">
        <w:rPr>
          <w:sz w:val="21"/>
          <w:szCs w:val="21"/>
          <w:lang w:val="en-AU"/>
        </w:rPr>
        <w:t>early childhood teachers</w:t>
      </w:r>
      <w:r w:rsidR="00605357" w:rsidRPr="002E6B69">
        <w:rPr>
          <w:sz w:val="21"/>
          <w:szCs w:val="21"/>
          <w:lang w:val="en-AU"/>
        </w:rPr>
        <w:t xml:space="preserve"> have about children should continue to be shared with the school</w:t>
      </w:r>
      <w:r w:rsidR="008B3CC7">
        <w:rPr>
          <w:sz w:val="21"/>
          <w:szCs w:val="21"/>
          <w:lang w:val="en-AU"/>
        </w:rPr>
        <w:t xml:space="preserve"> as part of all children’s transition</w:t>
      </w:r>
      <w:r w:rsidR="002E6B69">
        <w:rPr>
          <w:sz w:val="21"/>
          <w:szCs w:val="21"/>
          <w:lang w:val="en-AU"/>
        </w:rPr>
        <w:t>.</w:t>
      </w:r>
      <w:r w:rsidR="0028447B">
        <w:rPr>
          <w:sz w:val="21"/>
          <w:szCs w:val="21"/>
          <w:lang w:val="en-AU"/>
        </w:rPr>
        <w:t xml:space="preserve"> This includes </w:t>
      </w:r>
      <w:r w:rsidR="005D13DA" w:rsidRPr="005D13DA">
        <w:rPr>
          <w:sz w:val="21"/>
          <w:szCs w:val="21"/>
        </w:rPr>
        <w:t xml:space="preserve">the </w:t>
      </w:r>
      <w:r w:rsidR="005D13DA">
        <w:rPr>
          <w:sz w:val="21"/>
          <w:szCs w:val="21"/>
        </w:rPr>
        <w:t xml:space="preserve">standard </w:t>
      </w:r>
      <w:r w:rsidR="005D13DA" w:rsidRPr="005D13DA">
        <w:rPr>
          <w:sz w:val="21"/>
          <w:szCs w:val="21"/>
        </w:rPr>
        <w:t xml:space="preserve">best practice of </w:t>
      </w:r>
      <w:r w:rsidR="005D13DA">
        <w:rPr>
          <w:sz w:val="21"/>
          <w:szCs w:val="21"/>
        </w:rPr>
        <w:t xml:space="preserve">working with </w:t>
      </w:r>
      <w:r w:rsidR="005D13DA" w:rsidRPr="005D13DA">
        <w:rPr>
          <w:sz w:val="21"/>
          <w:szCs w:val="21"/>
        </w:rPr>
        <w:t xml:space="preserve">schools </w:t>
      </w:r>
      <w:r w:rsidR="005D13DA">
        <w:rPr>
          <w:sz w:val="21"/>
          <w:szCs w:val="21"/>
        </w:rPr>
        <w:t>to convene Student Support Group</w:t>
      </w:r>
      <w:r w:rsidR="005D13DA" w:rsidRPr="005D13DA">
        <w:rPr>
          <w:sz w:val="21"/>
          <w:szCs w:val="21"/>
        </w:rPr>
        <w:t xml:space="preserve"> transition / planning meetings in </w:t>
      </w:r>
      <w:r w:rsidR="00951F5D">
        <w:rPr>
          <w:sz w:val="21"/>
          <w:szCs w:val="21"/>
        </w:rPr>
        <w:t>T</w:t>
      </w:r>
      <w:r w:rsidR="005D13DA" w:rsidRPr="005D13DA">
        <w:rPr>
          <w:sz w:val="21"/>
          <w:szCs w:val="21"/>
        </w:rPr>
        <w:t xml:space="preserve">erm 4 for </w:t>
      </w:r>
      <w:r w:rsidR="00951F5D">
        <w:rPr>
          <w:sz w:val="21"/>
          <w:szCs w:val="21"/>
        </w:rPr>
        <w:t>P</w:t>
      </w:r>
      <w:r w:rsidR="005D13DA" w:rsidRPr="005D13DA">
        <w:rPr>
          <w:sz w:val="21"/>
          <w:szCs w:val="21"/>
        </w:rPr>
        <w:t>rep students</w:t>
      </w:r>
      <w:r w:rsidR="00F8497F">
        <w:rPr>
          <w:sz w:val="21"/>
          <w:szCs w:val="21"/>
        </w:rPr>
        <w:t xml:space="preserve"> with disabilities.</w:t>
      </w:r>
    </w:p>
    <w:p w14:paraId="4EBE9FFB" w14:textId="44A19FEF" w:rsidR="00121E08" w:rsidRDefault="006B24D4" w:rsidP="00804F49">
      <w:pPr>
        <w:rPr>
          <w:sz w:val="21"/>
          <w:szCs w:val="21"/>
          <w:lang w:val="en-AU"/>
        </w:rPr>
      </w:pPr>
      <w:r w:rsidRPr="002E6B69">
        <w:rPr>
          <w:sz w:val="21"/>
          <w:szCs w:val="21"/>
          <w:lang w:val="en-AU"/>
        </w:rPr>
        <w:t xml:space="preserve">Disability Inclusion Profiles are best completed after a student has been </w:t>
      </w:r>
      <w:r w:rsidR="00C034FA">
        <w:rPr>
          <w:sz w:val="21"/>
          <w:szCs w:val="21"/>
          <w:lang w:val="en-AU"/>
        </w:rPr>
        <w:t>in the school setting</w:t>
      </w:r>
      <w:r w:rsidRPr="002E6B69">
        <w:rPr>
          <w:sz w:val="21"/>
          <w:szCs w:val="21"/>
          <w:lang w:val="en-AU"/>
        </w:rPr>
        <w:t xml:space="preserve"> for </w:t>
      </w:r>
      <w:r w:rsidR="00951F5D">
        <w:rPr>
          <w:sz w:val="21"/>
          <w:szCs w:val="21"/>
          <w:lang w:val="en-AU"/>
        </w:rPr>
        <w:t>10</w:t>
      </w:r>
      <w:r w:rsidR="00951F5D" w:rsidRPr="002E6B69">
        <w:rPr>
          <w:sz w:val="21"/>
          <w:szCs w:val="21"/>
          <w:lang w:val="en-AU"/>
        </w:rPr>
        <w:t xml:space="preserve"> </w:t>
      </w:r>
      <w:r w:rsidRPr="002E6B69">
        <w:rPr>
          <w:sz w:val="21"/>
          <w:szCs w:val="21"/>
          <w:lang w:val="en-AU"/>
        </w:rPr>
        <w:t xml:space="preserve">weeks. </w:t>
      </w:r>
      <w:r w:rsidR="00121E08" w:rsidRPr="00121E08">
        <w:rPr>
          <w:sz w:val="21"/>
          <w:szCs w:val="21"/>
          <w:lang w:val="en-AU"/>
        </w:rPr>
        <w:t xml:space="preserve">For some </w:t>
      </w:r>
      <w:r w:rsidR="00121E08">
        <w:rPr>
          <w:sz w:val="21"/>
          <w:szCs w:val="21"/>
          <w:lang w:val="en-AU"/>
        </w:rPr>
        <w:t>children</w:t>
      </w:r>
      <w:r w:rsidR="00121E08" w:rsidRPr="00121E08">
        <w:rPr>
          <w:sz w:val="21"/>
          <w:szCs w:val="21"/>
          <w:lang w:val="en-AU"/>
        </w:rPr>
        <w:t xml:space="preserve"> with very high needs</w:t>
      </w:r>
      <w:r w:rsidR="00BD1A7E">
        <w:rPr>
          <w:sz w:val="21"/>
          <w:szCs w:val="21"/>
          <w:lang w:val="en-AU"/>
        </w:rPr>
        <w:t xml:space="preserve">, </w:t>
      </w:r>
      <w:r w:rsidR="00121E08" w:rsidRPr="00121E08">
        <w:rPr>
          <w:sz w:val="21"/>
          <w:szCs w:val="21"/>
          <w:lang w:val="en-AU"/>
        </w:rPr>
        <w:t xml:space="preserve">it may be appropriate to undertake a profile before the </w:t>
      </w:r>
      <w:r w:rsidR="00121E08">
        <w:rPr>
          <w:sz w:val="21"/>
          <w:szCs w:val="21"/>
          <w:lang w:val="en-AU"/>
        </w:rPr>
        <w:t>child</w:t>
      </w:r>
      <w:r w:rsidR="00121E08" w:rsidRPr="00121E08">
        <w:rPr>
          <w:sz w:val="21"/>
          <w:szCs w:val="21"/>
          <w:lang w:val="en-AU"/>
        </w:rPr>
        <w:t xml:space="preserve"> commences school. </w:t>
      </w:r>
      <w:r w:rsidR="00C034FA">
        <w:rPr>
          <w:sz w:val="21"/>
          <w:szCs w:val="21"/>
          <w:lang w:val="en-AU"/>
        </w:rPr>
        <w:t>S</w:t>
      </w:r>
      <w:r w:rsidR="00121E08" w:rsidRPr="00121E08">
        <w:rPr>
          <w:sz w:val="21"/>
          <w:szCs w:val="21"/>
          <w:lang w:val="en-AU"/>
        </w:rPr>
        <w:t>chool</w:t>
      </w:r>
      <w:r w:rsidR="00C034FA">
        <w:rPr>
          <w:sz w:val="21"/>
          <w:szCs w:val="21"/>
          <w:lang w:val="en-AU"/>
        </w:rPr>
        <w:t>s</w:t>
      </w:r>
      <w:r w:rsidR="00121E08" w:rsidRPr="00121E08">
        <w:rPr>
          <w:sz w:val="21"/>
          <w:szCs w:val="21"/>
          <w:lang w:val="en-AU"/>
        </w:rPr>
        <w:t xml:space="preserve"> will work with </w:t>
      </w:r>
      <w:r w:rsidR="00C034FA">
        <w:rPr>
          <w:sz w:val="21"/>
          <w:szCs w:val="21"/>
          <w:lang w:val="en-AU"/>
        </w:rPr>
        <w:t>families</w:t>
      </w:r>
      <w:r w:rsidR="00121E08" w:rsidRPr="00121E08">
        <w:rPr>
          <w:sz w:val="21"/>
          <w:szCs w:val="21"/>
          <w:lang w:val="en-AU"/>
        </w:rPr>
        <w:t xml:space="preserve"> if this is appropriate.</w:t>
      </w:r>
    </w:p>
    <w:p w14:paraId="267FA1DA" w14:textId="1BDBAF6A" w:rsidR="00605357" w:rsidRPr="002E6B69" w:rsidRDefault="00121E08" w:rsidP="00804F49">
      <w:pPr>
        <w:rPr>
          <w:sz w:val="21"/>
          <w:szCs w:val="21"/>
          <w:lang w:val="en-AU"/>
        </w:rPr>
      </w:pPr>
      <w:r>
        <w:rPr>
          <w:sz w:val="21"/>
          <w:szCs w:val="21"/>
          <w:lang w:val="en-AU"/>
        </w:rPr>
        <w:t>E</w:t>
      </w:r>
      <w:r w:rsidR="006B24D4" w:rsidRPr="002E6B69">
        <w:rPr>
          <w:sz w:val="21"/>
          <w:szCs w:val="21"/>
          <w:lang w:val="en-AU"/>
        </w:rPr>
        <w:t>arly childhood settings can support the profile process in the following ways</w:t>
      </w:r>
      <w:r w:rsidR="00605357" w:rsidRPr="002E6B69">
        <w:rPr>
          <w:sz w:val="21"/>
          <w:szCs w:val="21"/>
          <w:lang w:val="en-AU"/>
        </w:rPr>
        <w:t>:</w:t>
      </w:r>
    </w:p>
    <w:p w14:paraId="703E5563" w14:textId="1D2F8C2A" w:rsidR="00605357" w:rsidRPr="002E6B69" w:rsidRDefault="006B24D4" w:rsidP="007C4CED">
      <w:pPr>
        <w:pStyle w:val="ListParagraph"/>
        <w:numPr>
          <w:ilvl w:val="0"/>
          <w:numId w:val="22"/>
        </w:numPr>
        <w:ind w:left="567" w:hanging="283"/>
        <w:rPr>
          <w:sz w:val="21"/>
          <w:szCs w:val="21"/>
          <w:lang w:val="en-AU"/>
        </w:rPr>
      </w:pPr>
      <w:r w:rsidRPr="002E6B69">
        <w:rPr>
          <w:sz w:val="21"/>
          <w:szCs w:val="21"/>
          <w:lang w:val="en-AU"/>
        </w:rPr>
        <w:t xml:space="preserve">Providing </w:t>
      </w:r>
      <w:r w:rsidR="00605357" w:rsidRPr="002E6B69">
        <w:rPr>
          <w:sz w:val="21"/>
          <w:szCs w:val="21"/>
          <w:lang w:val="en-AU"/>
        </w:rPr>
        <w:t>high quality</w:t>
      </w:r>
      <w:r w:rsidR="00602879">
        <w:rPr>
          <w:sz w:val="21"/>
          <w:szCs w:val="21"/>
          <w:lang w:val="en-AU"/>
        </w:rPr>
        <w:t>, strengths-based</w:t>
      </w:r>
      <w:r w:rsidR="00605357" w:rsidRPr="002E6B69">
        <w:rPr>
          <w:sz w:val="21"/>
          <w:szCs w:val="21"/>
          <w:lang w:val="en-AU"/>
        </w:rPr>
        <w:t xml:space="preserve"> Transition Learning and Development Statements</w:t>
      </w:r>
      <w:r w:rsidR="002B1E78">
        <w:rPr>
          <w:sz w:val="21"/>
          <w:szCs w:val="21"/>
          <w:lang w:val="en-AU"/>
        </w:rPr>
        <w:t xml:space="preserve">, including </w:t>
      </w:r>
      <w:r w:rsidR="006A4EBB">
        <w:rPr>
          <w:sz w:val="21"/>
          <w:szCs w:val="21"/>
          <w:lang w:val="en-AU"/>
        </w:rPr>
        <w:t>S</w:t>
      </w:r>
      <w:r w:rsidR="00DB0074">
        <w:rPr>
          <w:sz w:val="21"/>
          <w:szCs w:val="21"/>
          <w:lang w:val="en-AU"/>
        </w:rPr>
        <w:t>ection 1.2</w:t>
      </w:r>
      <w:r w:rsidR="006A4EBB">
        <w:rPr>
          <w:sz w:val="21"/>
          <w:szCs w:val="21"/>
          <w:lang w:val="en-AU"/>
        </w:rPr>
        <w:t>,</w:t>
      </w:r>
      <w:r w:rsidR="00DB0074">
        <w:rPr>
          <w:sz w:val="21"/>
          <w:szCs w:val="21"/>
          <w:lang w:val="en-AU"/>
        </w:rPr>
        <w:t xml:space="preserve"> which </w:t>
      </w:r>
      <w:r w:rsidR="00BB7AAA">
        <w:rPr>
          <w:sz w:val="21"/>
          <w:szCs w:val="21"/>
          <w:lang w:val="en-AU"/>
        </w:rPr>
        <w:t>supports enhanced transitions for children with disability</w:t>
      </w:r>
      <w:r w:rsidR="00537E80">
        <w:rPr>
          <w:sz w:val="21"/>
          <w:szCs w:val="21"/>
          <w:lang w:val="en-AU"/>
        </w:rPr>
        <w:t xml:space="preserve"> or developmental delay</w:t>
      </w:r>
      <w:r w:rsidR="006A4EBB">
        <w:rPr>
          <w:sz w:val="21"/>
          <w:szCs w:val="21"/>
          <w:lang w:val="en-AU"/>
        </w:rPr>
        <w:t>,</w:t>
      </w:r>
      <w:r w:rsidR="00BB7AAA">
        <w:rPr>
          <w:sz w:val="21"/>
          <w:szCs w:val="21"/>
          <w:lang w:val="en-AU"/>
        </w:rPr>
        <w:t xml:space="preserve"> </w:t>
      </w:r>
      <w:r w:rsidRPr="002E6B69">
        <w:rPr>
          <w:sz w:val="21"/>
          <w:szCs w:val="21"/>
          <w:lang w:val="en-AU"/>
        </w:rPr>
        <w:t>and</w:t>
      </w:r>
      <w:r w:rsidR="00602879">
        <w:rPr>
          <w:sz w:val="21"/>
          <w:szCs w:val="21"/>
          <w:lang w:val="en-AU"/>
        </w:rPr>
        <w:t xml:space="preserve"> by completing</w:t>
      </w:r>
      <w:r w:rsidRPr="002E6B69">
        <w:rPr>
          <w:sz w:val="21"/>
          <w:szCs w:val="21"/>
          <w:lang w:val="en-AU"/>
        </w:rPr>
        <w:t xml:space="preserve"> other assessments such as Early ABLES</w:t>
      </w:r>
      <w:r w:rsidR="00280F4A">
        <w:rPr>
          <w:sz w:val="21"/>
          <w:szCs w:val="21"/>
          <w:lang w:val="en-AU"/>
        </w:rPr>
        <w:t>.</w:t>
      </w:r>
    </w:p>
    <w:p w14:paraId="167EE64F" w14:textId="7DFAADEA" w:rsidR="00605357" w:rsidRPr="002E6B69" w:rsidRDefault="00B26310" w:rsidP="007C4CED">
      <w:pPr>
        <w:pStyle w:val="ListParagraph"/>
        <w:numPr>
          <w:ilvl w:val="0"/>
          <w:numId w:val="22"/>
        </w:numPr>
        <w:ind w:left="567" w:hanging="283"/>
        <w:rPr>
          <w:sz w:val="21"/>
          <w:szCs w:val="21"/>
          <w:lang w:val="en-AU"/>
        </w:rPr>
      </w:pPr>
      <w:r>
        <w:rPr>
          <w:sz w:val="21"/>
          <w:szCs w:val="21"/>
          <w:lang w:val="en-AU"/>
        </w:rPr>
        <w:t>As per</w:t>
      </w:r>
      <w:r w:rsidR="00931E49">
        <w:rPr>
          <w:sz w:val="21"/>
          <w:szCs w:val="21"/>
          <w:lang w:val="en-AU"/>
        </w:rPr>
        <w:t xml:space="preserve"> current practice, schools may ask k</w:t>
      </w:r>
      <w:r w:rsidR="00605357" w:rsidRPr="002E6B69">
        <w:rPr>
          <w:sz w:val="21"/>
          <w:szCs w:val="21"/>
          <w:lang w:val="en-AU"/>
        </w:rPr>
        <w:t>indergarten teacher</w:t>
      </w:r>
      <w:r w:rsidR="00931E49">
        <w:rPr>
          <w:sz w:val="21"/>
          <w:szCs w:val="21"/>
          <w:lang w:val="en-AU"/>
        </w:rPr>
        <w:t>s</w:t>
      </w:r>
      <w:r w:rsidR="00605357" w:rsidRPr="002E6B69">
        <w:rPr>
          <w:sz w:val="21"/>
          <w:szCs w:val="21"/>
          <w:lang w:val="en-AU"/>
        </w:rPr>
        <w:t xml:space="preserve"> to complete a Vineland assessment</w:t>
      </w:r>
    </w:p>
    <w:p w14:paraId="28EB1714" w14:textId="0B81FAB3" w:rsidR="00605357" w:rsidRPr="002E6B69" w:rsidRDefault="00605357" w:rsidP="007C4CED">
      <w:pPr>
        <w:pStyle w:val="ListParagraph"/>
        <w:numPr>
          <w:ilvl w:val="0"/>
          <w:numId w:val="22"/>
        </w:numPr>
        <w:ind w:left="567" w:hanging="283"/>
        <w:rPr>
          <w:sz w:val="21"/>
          <w:szCs w:val="21"/>
          <w:lang w:val="en-AU"/>
        </w:rPr>
      </w:pPr>
      <w:r w:rsidRPr="002E6B69">
        <w:rPr>
          <w:sz w:val="21"/>
          <w:szCs w:val="21"/>
          <w:lang w:val="en-AU"/>
        </w:rPr>
        <w:t xml:space="preserve">Kindergarten teachers may be </w:t>
      </w:r>
      <w:r w:rsidR="003D0C2A">
        <w:rPr>
          <w:sz w:val="21"/>
          <w:szCs w:val="21"/>
          <w:lang w:val="en-AU"/>
        </w:rPr>
        <w:t xml:space="preserve">invited </w:t>
      </w:r>
      <w:r w:rsidRPr="002E6B69">
        <w:rPr>
          <w:sz w:val="21"/>
          <w:szCs w:val="21"/>
          <w:lang w:val="en-AU"/>
        </w:rPr>
        <w:t>to participate in a Disability Inclusion Profile meeting</w:t>
      </w:r>
      <w:r w:rsidR="008472E3">
        <w:rPr>
          <w:sz w:val="21"/>
          <w:szCs w:val="21"/>
          <w:lang w:val="en-AU"/>
        </w:rPr>
        <w:t>.</w:t>
      </w:r>
    </w:p>
    <w:p w14:paraId="3B2695A4" w14:textId="18FBEC8E" w:rsidR="005C5724" w:rsidRDefault="00EE4CE2" w:rsidP="005C5724">
      <w:pPr>
        <w:rPr>
          <w:b/>
          <w:bCs/>
          <w:color w:val="500778" w:themeColor="accent5"/>
          <w:lang w:val="en-AU"/>
        </w:rPr>
      </w:pPr>
      <w:bookmarkStart w:id="2" w:name="_Toc54877711"/>
      <w:r w:rsidRPr="005C5724">
        <w:rPr>
          <w:b/>
          <w:bCs/>
          <w:color w:val="500778" w:themeColor="accent5"/>
          <w:lang w:val="en-AU"/>
        </w:rPr>
        <w:t>What can</w:t>
      </w:r>
      <w:r w:rsidR="0013759B" w:rsidRPr="005C5724">
        <w:rPr>
          <w:b/>
          <w:bCs/>
          <w:color w:val="500778" w:themeColor="accent5"/>
          <w:lang w:val="en-AU"/>
        </w:rPr>
        <w:t xml:space="preserve"> you</w:t>
      </w:r>
      <w:r w:rsidRPr="005C5724">
        <w:rPr>
          <w:b/>
          <w:bCs/>
          <w:color w:val="500778" w:themeColor="accent5"/>
          <w:lang w:val="en-AU"/>
        </w:rPr>
        <w:t xml:space="preserve"> do?</w:t>
      </w:r>
    </w:p>
    <w:p w14:paraId="13AEC7D9" w14:textId="0B19A747" w:rsidR="0060774D" w:rsidRDefault="0060774D" w:rsidP="005C5724">
      <w:pPr>
        <w:rPr>
          <w:rFonts w:cstheme="minorHAnsi"/>
          <w:sz w:val="21"/>
          <w:szCs w:val="21"/>
          <w:lang w:val="en-AU"/>
        </w:rPr>
      </w:pPr>
      <w:r w:rsidRPr="00234526">
        <w:rPr>
          <w:rFonts w:cstheme="minorHAnsi"/>
          <w:b/>
          <w:bCs/>
          <w:sz w:val="21"/>
          <w:szCs w:val="21"/>
          <w:lang w:val="en-AU"/>
        </w:rPr>
        <w:t xml:space="preserve">If the child will attend a school in </w:t>
      </w:r>
      <w:r w:rsidR="004F0DC7">
        <w:rPr>
          <w:rFonts w:cstheme="minorHAnsi"/>
          <w:b/>
          <w:bCs/>
          <w:sz w:val="21"/>
          <w:szCs w:val="21"/>
          <w:lang w:val="en-AU"/>
        </w:rPr>
        <w:t>an area that has begun, or will begin, to transition to Disability Inclusion</w:t>
      </w:r>
      <w:r w:rsidR="00236AB4" w:rsidRPr="00234526">
        <w:rPr>
          <w:rFonts w:cstheme="minorHAnsi"/>
          <w:b/>
          <w:bCs/>
          <w:sz w:val="21"/>
          <w:szCs w:val="21"/>
          <w:lang w:val="en-AU"/>
        </w:rPr>
        <w:t xml:space="preserve"> </w:t>
      </w:r>
      <w:r w:rsidR="004F0DC7">
        <w:rPr>
          <w:rFonts w:cstheme="minorHAnsi"/>
          <w:b/>
          <w:bCs/>
          <w:sz w:val="21"/>
          <w:szCs w:val="21"/>
          <w:lang w:val="en-AU"/>
        </w:rPr>
        <w:t xml:space="preserve">from Term 1 of their first year of Prep </w:t>
      </w:r>
      <w:r w:rsidR="00236AB4">
        <w:rPr>
          <w:rFonts w:cstheme="minorHAnsi"/>
          <w:sz w:val="21"/>
          <w:szCs w:val="21"/>
          <w:lang w:val="en-AU"/>
        </w:rPr>
        <w:t>(see next page):</w:t>
      </w:r>
    </w:p>
    <w:p w14:paraId="0A6E7DD5" w14:textId="0BFE11D7" w:rsidR="00FF690F" w:rsidRPr="00234526" w:rsidRDefault="00FF690F" w:rsidP="005C5724">
      <w:pPr>
        <w:rPr>
          <w:rFonts w:cstheme="minorHAnsi"/>
          <w:sz w:val="21"/>
          <w:szCs w:val="21"/>
          <w:lang w:val="en-AU"/>
        </w:rPr>
      </w:pPr>
      <w:r w:rsidRPr="001D4838">
        <w:rPr>
          <w:rFonts w:ascii="Segoe UI Symbol" w:hAnsi="Segoe UI Symbol" w:cs="Segoe UI Symbol"/>
          <w:sz w:val="21"/>
          <w:szCs w:val="21"/>
          <w:lang w:val="en-AU"/>
        </w:rPr>
        <w:t>☐</w:t>
      </w:r>
      <w:r w:rsidRPr="001D4838">
        <w:rPr>
          <w:rFonts w:cstheme="minorHAnsi"/>
          <w:sz w:val="21"/>
          <w:szCs w:val="21"/>
          <w:lang w:val="en-AU"/>
        </w:rPr>
        <w:t xml:space="preserve"> </w:t>
      </w:r>
      <w:r>
        <w:rPr>
          <w:rFonts w:cstheme="minorHAnsi"/>
          <w:sz w:val="21"/>
          <w:szCs w:val="21"/>
          <w:lang w:val="en-AU"/>
        </w:rPr>
        <w:t xml:space="preserve">Continue enhanced transition processes to support students with disability, planning and working with the family, </w:t>
      </w:r>
      <w:proofErr w:type="gramStart"/>
      <w:r>
        <w:rPr>
          <w:rFonts w:cstheme="minorHAnsi"/>
          <w:sz w:val="21"/>
          <w:szCs w:val="21"/>
          <w:lang w:val="en-AU"/>
        </w:rPr>
        <w:t>school</w:t>
      </w:r>
      <w:proofErr w:type="gramEnd"/>
      <w:r>
        <w:rPr>
          <w:rFonts w:cstheme="minorHAnsi"/>
          <w:sz w:val="21"/>
          <w:szCs w:val="21"/>
          <w:lang w:val="en-AU"/>
        </w:rPr>
        <w:t xml:space="preserve"> and other early childhood professionals throughout the kinder year.</w:t>
      </w:r>
    </w:p>
    <w:p w14:paraId="6E92761B" w14:textId="52D8FD62" w:rsidR="00927BB7" w:rsidRPr="00770DAC" w:rsidRDefault="005264D8" w:rsidP="00927BB7">
      <w:pPr>
        <w:rPr>
          <w:rFonts w:cstheme="minorHAnsi"/>
          <w:sz w:val="21"/>
          <w:szCs w:val="21"/>
          <w:lang w:val="en-AU"/>
        </w:rPr>
      </w:pPr>
      <w:r w:rsidRPr="001D4838">
        <w:rPr>
          <w:rFonts w:ascii="Segoe UI Symbol" w:hAnsi="Segoe UI Symbol" w:cs="Segoe UI Symbol"/>
          <w:sz w:val="21"/>
          <w:szCs w:val="21"/>
          <w:lang w:val="en-AU"/>
        </w:rPr>
        <w:t>☐</w:t>
      </w:r>
      <w:r w:rsidRPr="001D4838">
        <w:rPr>
          <w:rFonts w:cstheme="minorHAnsi"/>
          <w:sz w:val="21"/>
          <w:szCs w:val="21"/>
          <w:lang w:val="en-AU"/>
        </w:rPr>
        <w:t xml:space="preserve"> </w:t>
      </w:r>
      <w:r w:rsidR="00101C6F" w:rsidRPr="001D4838">
        <w:rPr>
          <w:rFonts w:cstheme="minorHAnsi"/>
          <w:sz w:val="21"/>
          <w:szCs w:val="21"/>
          <w:lang w:val="en-AU"/>
        </w:rPr>
        <w:t>Speak to parents</w:t>
      </w:r>
      <w:r w:rsidR="00E6731D" w:rsidRPr="001D4838">
        <w:rPr>
          <w:rFonts w:cstheme="minorHAnsi"/>
          <w:sz w:val="21"/>
          <w:szCs w:val="21"/>
          <w:lang w:val="en-AU"/>
        </w:rPr>
        <w:t>/carers</w:t>
      </w:r>
      <w:r w:rsidR="00101C6F" w:rsidRPr="001D4838">
        <w:rPr>
          <w:rFonts w:cstheme="minorHAnsi"/>
          <w:sz w:val="21"/>
          <w:szCs w:val="21"/>
          <w:lang w:val="en-AU"/>
        </w:rPr>
        <w:t xml:space="preserve"> </w:t>
      </w:r>
      <w:r w:rsidR="00255114" w:rsidRPr="001D4838">
        <w:rPr>
          <w:rFonts w:cstheme="minorHAnsi"/>
          <w:sz w:val="21"/>
          <w:szCs w:val="21"/>
          <w:lang w:val="en-AU"/>
        </w:rPr>
        <w:t>of a child with disability</w:t>
      </w:r>
      <w:r w:rsidR="00804F49" w:rsidRPr="001D4838">
        <w:rPr>
          <w:rFonts w:cstheme="minorHAnsi"/>
          <w:sz w:val="21"/>
          <w:szCs w:val="21"/>
          <w:lang w:val="en-AU"/>
        </w:rPr>
        <w:t xml:space="preserve"> </w:t>
      </w:r>
      <w:r w:rsidR="00920607">
        <w:rPr>
          <w:rFonts w:cstheme="minorHAnsi"/>
          <w:sz w:val="21"/>
          <w:szCs w:val="21"/>
          <w:lang w:val="en-AU"/>
        </w:rPr>
        <w:t xml:space="preserve">who </w:t>
      </w:r>
      <w:r w:rsidR="00804F49" w:rsidRPr="001D4838">
        <w:rPr>
          <w:rFonts w:cstheme="minorHAnsi"/>
          <w:sz w:val="21"/>
          <w:szCs w:val="21"/>
          <w:lang w:val="en-AU"/>
        </w:rPr>
        <w:t>are transitioning to school</w:t>
      </w:r>
      <w:r w:rsidR="00255114" w:rsidRPr="001D4838">
        <w:rPr>
          <w:rFonts w:cstheme="minorHAnsi"/>
          <w:sz w:val="21"/>
          <w:szCs w:val="21"/>
          <w:lang w:val="en-AU"/>
        </w:rPr>
        <w:t xml:space="preserve"> </w:t>
      </w:r>
      <w:r w:rsidR="0013759B" w:rsidRPr="001D4838">
        <w:rPr>
          <w:rFonts w:cstheme="minorHAnsi"/>
          <w:sz w:val="21"/>
          <w:szCs w:val="21"/>
          <w:lang w:val="en-AU"/>
        </w:rPr>
        <w:t>to</w:t>
      </w:r>
      <w:r w:rsidR="003D0C2A">
        <w:rPr>
          <w:rFonts w:cstheme="minorHAnsi"/>
          <w:sz w:val="21"/>
          <w:szCs w:val="21"/>
          <w:lang w:val="en-AU"/>
        </w:rPr>
        <w:t xml:space="preserve"> build awareness of </w:t>
      </w:r>
      <w:r w:rsidR="00E6731D" w:rsidRPr="001D4838">
        <w:rPr>
          <w:rFonts w:cstheme="minorHAnsi"/>
          <w:sz w:val="21"/>
          <w:szCs w:val="21"/>
          <w:lang w:val="en-AU"/>
        </w:rPr>
        <w:t>the introduction of</w:t>
      </w:r>
      <w:r w:rsidR="00101C6F" w:rsidRPr="001D4838">
        <w:rPr>
          <w:rFonts w:cstheme="minorHAnsi"/>
          <w:sz w:val="21"/>
          <w:szCs w:val="21"/>
          <w:lang w:val="en-AU"/>
        </w:rPr>
        <w:t xml:space="preserve"> Disability Inclusion </w:t>
      </w:r>
      <w:r w:rsidR="0013759B" w:rsidRPr="001D4838">
        <w:rPr>
          <w:rFonts w:cstheme="minorHAnsi"/>
          <w:sz w:val="21"/>
          <w:szCs w:val="21"/>
          <w:lang w:val="en-AU"/>
        </w:rPr>
        <w:t>at government schools</w:t>
      </w:r>
      <w:r w:rsidR="00E6731D" w:rsidRPr="001D4838">
        <w:rPr>
          <w:rFonts w:cstheme="minorHAnsi"/>
          <w:sz w:val="21"/>
          <w:szCs w:val="21"/>
          <w:lang w:val="en-AU"/>
        </w:rPr>
        <w:t xml:space="preserve">. </w:t>
      </w:r>
      <w:r w:rsidR="00151B0B">
        <w:rPr>
          <w:rFonts w:cstheme="minorHAnsi"/>
          <w:sz w:val="21"/>
          <w:szCs w:val="21"/>
          <w:lang w:val="en-AU"/>
        </w:rPr>
        <w:t xml:space="preserve">Provide families with the </w:t>
      </w:r>
      <w:r w:rsidR="009D28F9">
        <w:rPr>
          <w:rFonts w:cstheme="minorHAnsi"/>
          <w:sz w:val="21"/>
          <w:szCs w:val="21"/>
          <w:lang w:val="en-AU"/>
        </w:rPr>
        <w:t xml:space="preserve">Disability Inclusion </w:t>
      </w:r>
      <w:r w:rsidR="00151B0B">
        <w:rPr>
          <w:rFonts w:cstheme="minorHAnsi"/>
          <w:sz w:val="21"/>
          <w:szCs w:val="21"/>
          <w:lang w:val="en-AU"/>
        </w:rPr>
        <w:t xml:space="preserve">fact </w:t>
      </w:r>
      <w:r w:rsidR="00151B0B">
        <w:rPr>
          <w:rFonts w:cstheme="minorHAnsi"/>
          <w:sz w:val="21"/>
          <w:szCs w:val="21"/>
          <w:lang w:val="en-AU"/>
        </w:rPr>
        <w:lastRenderedPageBreak/>
        <w:t>sheet and e</w:t>
      </w:r>
      <w:r w:rsidR="00E6731D" w:rsidRPr="001D4838">
        <w:rPr>
          <w:rFonts w:cstheme="minorHAnsi"/>
          <w:sz w:val="21"/>
          <w:szCs w:val="21"/>
          <w:lang w:val="en-AU"/>
        </w:rPr>
        <w:t xml:space="preserve">ncourage them to speak with the prospective </w:t>
      </w:r>
      <w:r w:rsidR="00E6731D" w:rsidRPr="00770DAC">
        <w:rPr>
          <w:rFonts w:cstheme="minorHAnsi"/>
          <w:sz w:val="21"/>
          <w:szCs w:val="21"/>
          <w:lang w:val="en-AU"/>
        </w:rPr>
        <w:t>school about what Disability Inclusion may mean for their child.</w:t>
      </w:r>
    </w:p>
    <w:p w14:paraId="3598CD6F" w14:textId="30E847A2" w:rsidR="00190CED" w:rsidRPr="001D4838" w:rsidRDefault="001D4838" w:rsidP="00927BB7">
      <w:pPr>
        <w:rPr>
          <w:rFonts w:cstheme="minorHAnsi"/>
          <w:sz w:val="21"/>
          <w:szCs w:val="21"/>
          <w:lang w:val="en-AU"/>
        </w:rPr>
      </w:pPr>
      <w:proofErr w:type="gramStart"/>
      <w:r w:rsidRPr="00770DAC">
        <w:rPr>
          <w:rFonts w:ascii="Segoe UI Symbol" w:hAnsi="Segoe UI Symbol" w:cs="Segoe UI Symbol"/>
          <w:sz w:val="21"/>
          <w:szCs w:val="21"/>
          <w:lang w:val="en-AU"/>
        </w:rPr>
        <w:t>☐</w:t>
      </w:r>
      <w:r w:rsidRPr="00770DAC">
        <w:rPr>
          <w:rFonts w:cstheme="minorHAnsi"/>
          <w:sz w:val="21"/>
          <w:szCs w:val="21"/>
          <w:lang w:val="en-AU"/>
        </w:rPr>
        <w:t xml:space="preserve">  </w:t>
      </w:r>
      <w:r w:rsidR="00190CED" w:rsidRPr="00770DAC">
        <w:rPr>
          <w:rFonts w:cstheme="minorHAnsi"/>
          <w:sz w:val="21"/>
          <w:szCs w:val="21"/>
          <w:lang w:val="en-AU"/>
        </w:rPr>
        <w:t>If</w:t>
      </w:r>
      <w:proofErr w:type="gramEnd"/>
      <w:r w:rsidR="00190CED" w:rsidRPr="00770DAC">
        <w:rPr>
          <w:rFonts w:cstheme="minorHAnsi"/>
          <w:sz w:val="21"/>
          <w:szCs w:val="21"/>
          <w:lang w:val="en-AU"/>
        </w:rPr>
        <w:t xml:space="preserve"> the child is in out-of-home care, talk to their </w:t>
      </w:r>
      <w:r w:rsidR="003B7C7E" w:rsidRPr="00770DAC">
        <w:rPr>
          <w:rFonts w:cstheme="minorHAnsi"/>
          <w:sz w:val="21"/>
          <w:szCs w:val="21"/>
          <w:lang w:val="en-AU"/>
        </w:rPr>
        <w:t>Department of Families, Fairness and Housing</w:t>
      </w:r>
      <w:r w:rsidR="00190CED" w:rsidRPr="00770DAC">
        <w:rPr>
          <w:rFonts w:cstheme="minorHAnsi"/>
          <w:sz w:val="21"/>
          <w:szCs w:val="21"/>
          <w:lang w:val="en-AU"/>
        </w:rPr>
        <w:t xml:space="preserve"> Case Manager or LOOKOUT Early Childhood Learning Advisor to ensure the child’s legal guardian is informed</w:t>
      </w:r>
      <w:r w:rsidR="0069460A">
        <w:rPr>
          <w:rFonts w:cstheme="minorHAnsi"/>
          <w:sz w:val="21"/>
          <w:szCs w:val="21"/>
          <w:lang w:val="en-AU"/>
        </w:rPr>
        <w:t xml:space="preserve"> about Disability Inclusion and provided with the fact sheet</w:t>
      </w:r>
      <w:r w:rsidR="00190CED" w:rsidRPr="00770DAC">
        <w:rPr>
          <w:rFonts w:cstheme="minorHAnsi"/>
          <w:sz w:val="21"/>
          <w:szCs w:val="21"/>
          <w:lang w:val="en-AU"/>
        </w:rPr>
        <w:t>.</w:t>
      </w:r>
    </w:p>
    <w:p w14:paraId="549F677C" w14:textId="7AF9A61B" w:rsidR="00B26310" w:rsidRDefault="005264D8" w:rsidP="00927BB7">
      <w:pPr>
        <w:rPr>
          <w:rFonts w:cstheme="minorHAnsi"/>
          <w:sz w:val="21"/>
          <w:szCs w:val="21"/>
          <w:lang w:val="en-AU"/>
        </w:rPr>
      </w:pPr>
      <w:r w:rsidRPr="001D4838">
        <w:rPr>
          <w:rFonts w:ascii="Segoe UI Symbol" w:hAnsi="Segoe UI Symbol" w:cs="Segoe UI Symbol"/>
          <w:sz w:val="21"/>
          <w:szCs w:val="21"/>
          <w:lang w:val="en-AU"/>
        </w:rPr>
        <w:t>☐</w:t>
      </w:r>
      <w:r w:rsidRPr="001D4838">
        <w:rPr>
          <w:rFonts w:cstheme="minorHAnsi"/>
          <w:sz w:val="21"/>
          <w:szCs w:val="21"/>
          <w:lang w:val="en-AU"/>
        </w:rPr>
        <w:t xml:space="preserve"> </w:t>
      </w:r>
      <w:r w:rsidR="00101C6F" w:rsidRPr="001D4838">
        <w:rPr>
          <w:rFonts w:cstheme="minorHAnsi"/>
          <w:sz w:val="21"/>
          <w:szCs w:val="21"/>
          <w:lang w:val="en-AU"/>
        </w:rPr>
        <w:t>If appropriate</w:t>
      </w:r>
      <w:r w:rsidR="00602879">
        <w:rPr>
          <w:rFonts w:cstheme="minorHAnsi"/>
          <w:sz w:val="21"/>
          <w:szCs w:val="21"/>
          <w:lang w:val="en-AU"/>
        </w:rPr>
        <w:t>,</w:t>
      </w:r>
      <w:r w:rsidR="00101C6F" w:rsidRPr="001D4838">
        <w:rPr>
          <w:rFonts w:cstheme="minorHAnsi"/>
          <w:sz w:val="21"/>
          <w:szCs w:val="21"/>
          <w:lang w:val="en-AU"/>
        </w:rPr>
        <w:t xml:space="preserve"> i</w:t>
      </w:r>
      <w:r w:rsidRPr="001D4838">
        <w:rPr>
          <w:rFonts w:cstheme="minorHAnsi"/>
          <w:sz w:val="21"/>
          <w:szCs w:val="21"/>
          <w:lang w:val="en-AU"/>
        </w:rPr>
        <w:t>nclude an article in your newsletter by</w:t>
      </w:r>
      <w:r w:rsidR="0069460A">
        <w:rPr>
          <w:rFonts w:cstheme="minorHAnsi"/>
          <w:sz w:val="21"/>
          <w:szCs w:val="21"/>
          <w:lang w:val="en-AU"/>
        </w:rPr>
        <w:t xml:space="preserve"> using</w:t>
      </w:r>
      <w:r w:rsidRPr="001D4838">
        <w:rPr>
          <w:rFonts w:cstheme="minorHAnsi"/>
          <w:sz w:val="21"/>
          <w:szCs w:val="21"/>
          <w:lang w:val="en-AU"/>
        </w:rPr>
        <w:t xml:space="preserve"> the sample content provided.</w:t>
      </w:r>
    </w:p>
    <w:p w14:paraId="7FB4EABA" w14:textId="5FAA8AFC" w:rsidR="00101C6F" w:rsidRPr="001D4838" w:rsidRDefault="00B06EF9" w:rsidP="00927BB7">
      <w:pPr>
        <w:rPr>
          <w:rFonts w:cstheme="minorHAnsi"/>
          <w:b/>
          <w:sz w:val="21"/>
          <w:szCs w:val="21"/>
          <w:lang w:val="en-AU"/>
        </w:rPr>
      </w:pPr>
      <w:r w:rsidRPr="001D4838">
        <w:rPr>
          <w:rFonts w:ascii="Segoe UI Symbol" w:eastAsia="MS Gothic" w:hAnsi="Segoe UI Symbol" w:cs="Segoe UI Symbol"/>
          <w:sz w:val="21"/>
          <w:szCs w:val="21"/>
          <w:lang w:val="en-AU"/>
        </w:rPr>
        <w:t>☐</w:t>
      </w:r>
      <w:r w:rsidR="00101C6F" w:rsidRPr="001D4838">
        <w:rPr>
          <w:rFonts w:cstheme="minorHAnsi"/>
          <w:sz w:val="21"/>
          <w:szCs w:val="21"/>
          <w:lang w:val="en-AU"/>
        </w:rPr>
        <w:t xml:space="preserve"> </w:t>
      </w:r>
      <w:r w:rsidR="00E81474" w:rsidRPr="001D4838">
        <w:rPr>
          <w:rFonts w:cstheme="minorHAnsi"/>
          <w:sz w:val="21"/>
          <w:szCs w:val="21"/>
          <w:lang w:val="en-AU"/>
        </w:rPr>
        <w:t>If appropriate</w:t>
      </w:r>
      <w:r w:rsidR="00602879">
        <w:rPr>
          <w:rFonts w:cstheme="minorHAnsi"/>
          <w:sz w:val="21"/>
          <w:szCs w:val="21"/>
          <w:lang w:val="en-AU"/>
        </w:rPr>
        <w:t>,</w:t>
      </w:r>
      <w:r w:rsidR="00E81474" w:rsidRPr="001D4838">
        <w:rPr>
          <w:rFonts w:cstheme="minorHAnsi"/>
          <w:sz w:val="21"/>
          <w:szCs w:val="21"/>
          <w:lang w:val="en-AU"/>
        </w:rPr>
        <w:t xml:space="preserve"> s</w:t>
      </w:r>
      <w:r w:rsidR="00515822" w:rsidRPr="001D4838">
        <w:rPr>
          <w:rFonts w:cstheme="minorHAnsi"/>
          <w:sz w:val="21"/>
          <w:szCs w:val="21"/>
          <w:lang w:val="en-AU"/>
        </w:rPr>
        <w:t xml:space="preserve">hare a social media post on your </w:t>
      </w:r>
      <w:r w:rsidR="006A4EBB">
        <w:rPr>
          <w:rFonts w:cstheme="minorHAnsi"/>
          <w:sz w:val="21"/>
          <w:szCs w:val="21"/>
          <w:lang w:val="en-AU"/>
        </w:rPr>
        <w:t>K</w:t>
      </w:r>
      <w:r w:rsidR="00E81474" w:rsidRPr="001D4838">
        <w:rPr>
          <w:rFonts w:cstheme="minorHAnsi"/>
          <w:sz w:val="21"/>
          <w:szCs w:val="21"/>
          <w:lang w:val="en-AU"/>
        </w:rPr>
        <w:t>indergarten Facebook</w:t>
      </w:r>
      <w:r w:rsidR="00515822" w:rsidRPr="001D4838">
        <w:rPr>
          <w:rFonts w:cstheme="minorHAnsi"/>
          <w:sz w:val="21"/>
          <w:szCs w:val="21"/>
          <w:lang w:val="en-AU"/>
        </w:rPr>
        <w:t xml:space="preserve"> page (if applicable) by using the sample content provided</w:t>
      </w:r>
      <w:r w:rsidR="008D206B" w:rsidRPr="001D4838">
        <w:rPr>
          <w:rFonts w:cstheme="minorHAnsi"/>
          <w:sz w:val="21"/>
          <w:szCs w:val="21"/>
          <w:lang w:val="en-AU"/>
        </w:rPr>
        <w:t xml:space="preserve"> below</w:t>
      </w:r>
      <w:r w:rsidR="00515822" w:rsidRPr="001D4838">
        <w:rPr>
          <w:rFonts w:cstheme="minorHAnsi"/>
          <w:sz w:val="21"/>
          <w:szCs w:val="21"/>
          <w:lang w:val="en-AU"/>
        </w:rPr>
        <w:t>.</w:t>
      </w:r>
    </w:p>
    <w:p w14:paraId="4B7F2D1B" w14:textId="482139A3" w:rsidR="00927893" w:rsidRDefault="00927893" w:rsidP="00927893">
      <w:pPr>
        <w:rPr>
          <w:rFonts w:cstheme="minorHAnsi"/>
          <w:szCs w:val="22"/>
        </w:rPr>
      </w:pPr>
      <w:bookmarkStart w:id="3" w:name="_Hlk88639234"/>
      <w:r>
        <w:rPr>
          <w:b/>
          <w:bCs/>
          <w:color w:val="500778" w:themeColor="accent5"/>
          <w:lang w:val="en-AU"/>
        </w:rPr>
        <w:t>Rollout schedule</w:t>
      </w:r>
    </w:p>
    <w:p w14:paraId="68F24DDB" w14:textId="77777777" w:rsidR="00927893" w:rsidRDefault="00927893" w:rsidP="00927893">
      <w:pPr>
        <w:rPr>
          <w:sz w:val="21"/>
          <w:szCs w:val="21"/>
        </w:rPr>
      </w:pPr>
      <w:r>
        <w:rPr>
          <w:sz w:val="21"/>
          <w:szCs w:val="21"/>
        </w:rPr>
        <w:t>Disability Inclusion is being implemented in a staged rollout over five years.</w:t>
      </w:r>
    </w:p>
    <w:p w14:paraId="32A1BDB9" w14:textId="72330FC1" w:rsidR="00927893" w:rsidRDefault="00927893" w:rsidP="00927893">
      <w:pPr>
        <w:rPr>
          <w:b/>
          <w:bCs/>
          <w:sz w:val="21"/>
          <w:szCs w:val="21"/>
        </w:rPr>
      </w:pPr>
      <w:r w:rsidRPr="00E22497">
        <w:rPr>
          <w:b/>
          <w:bCs/>
          <w:sz w:val="21"/>
          <w:szCs w:val="21"/>
        </w:rPr>
        <w:t xml:space="preserve">Year 1 areas – </w:t>
      </w:r>
      <w:r w:rsidR="004B4591">
        <w:rPr>
          <w:b/>
          <w:bCs/>
          <w:sz w:val="21"/>
          <w:szCs w:val="21"/>
        </w:rPr>
        <w:t xml:space="preserve">began </w:t>
      </w:r>
      <w:r w:rsidRPr="00E22497">
        <w:rPr>
          <w:b/>
          <w:bCs/>
          <w:sz w:val="21"/>
          <w:szCs w:val="21"/>
        </w:rPr>
        <w:t>transition to Disability Inclusion in 2021</w:t>
      </w:r>
    </w:p>
    <w:p w14:paraId="01F84305" w14:textId="77777777" w:rsidR="00927893" w:rsidRPr="00ED1570" w:rsidRDefault="00927893" w:rsidP="00927893">
      <w:pPr>
        <w:pStyle w:val="ListParagraph"/>
        <w:numPr>
          <w:ilvl w:val="0"/>
          <w:numId w:val="24"/>
        </w:numPr>
        <w:rPr>
          <w:sz w:val="21"/>
          <w:szCs w:val="21"/>
        </w:rPr>
      </w:pPr>
      <w:proofErr w:type="spellStart"/>
      <w:r w:rsidRPr="00ED1570">
        <w:rPr>
          <w:sz w:val="21"/>
          <w:szCs w:val="21"/>
        </w:rPr>
        <w:t>Bayside</w:t>
      </w:r>
      <w:proofErr w:type="spellEnd"/>
      <w:r w:rsidRPr="00ED1570">
        <w:rPr>
          <w:sz w:val="21"/>
          <w:szCs w:val="21"/>
        </w:rPr>
        <w:t xml:space="preserve"> Peninsula - Frankston, </w:t>
      </w:r>
      <w:proofErr w:type="spellStart"/>
      <w:r w:rsidRPr="00ED1570">
        <w:rPr>
          <w:sz w:val="21"/>
          <w:szCs w:val="21"/>
        </w:rPr>
        <w:t>Bayside</w:t>
      </w:r>
      <w:proofErr w:type="spellEnd"/>
      <w:r w:rsidRPr="00ED1570">
        <w:rPr>
          <w:sz w:val="21"/>
          <w:szCs w:val="21"/>
        </w:rPr>
        <w:t xml:space="preserve">, Glen Eira, Kingston, Mornington Peninsula, Port Phillip, </w:t>
      </w:r>
      <w:proofErr w:type="spellStart"/>
      <w:r w:rsidRPr="00ED1570">
        <w:rPr>
          <w:sz w:val="21"/>
          <w:szCs w:val="21"/>
        </w:rPr>
        <w:t>Stonnington</w:t>
      </w:r>
      <w:proofErr w:type="spellEnd"/>
      <w:r w:rsidRPr="00ED1570">
        <w:rPr>
          <w:sz w:val="21"/>
          <w:szCs w:val="21"/>
        </w:rPr>
        <w:t xml:space="preserve">, </w:t>
      </w:r>
    </w:p>
    <w:p w14:paraId="2C2FBE01" w14:textId="77777777" w:rsidR="00927893" w:rsidRPr="00ED1570" w:rsidRDefault="00927893" w:rsidP="00927893">
      <w:pPr>
        <w:pStyle w:val="ListParagraph"/>
        <w:numPr>
          <w:ilvl w:val="0"/>
          <w:numId w:val="24"/>
        </w:numPr>
        <w:rPr>
          <w:sz w:val="21"/>
          <w:szCs w:val="21"/>
        </w:rPr>
      </w:pPr>
      <w:r w:rsidRPr="00ED1570">
        <w:rPr>
          <w:sz w:val="21"/>
          <w:szCs w:val="21"/>
        </w:rPr>
        <w:t xml:space="preserve">Barwon - Colac Otway, Greater Geelong, </w:t>
      </w:r>
      <w:proofErr w:type="spellStart"/>
      <w:r w:rsidRPr="00ED1570">
        <w:rPr>
          <w:sz w:val="21"/>
          <w:szCs w:val="21"/>
        </w:rPr>
        <w:t>Queenscliffe</w:t>
      </w:r>
      <w:proofErr w:type="spellEnd"/>
      <w:r w:rsidRPr="00ED1570">
        <w:rPr>
          <w:sz w:val="21"/>
          <w:szCs w:val="21"/>
        </w:rPr>
        <w:t xml:space="preserve">, Surf Coast, </w:t>
      </w:r>
    </w:p>
    <w:p w14:paraId="3E990621" w14:textId="77777777" w:rsidR="00927893" w:rsidRPr="00ED1570" w:rsidRDefault="00927893" w:rsidP="00927893">
      <w:pPr>
        <w:pStyle w:val="ListParagraph"/>
        <w:numPr>
          <w:ilvl w:val="0"/>
          <w:numId w:val="24"/>
        </w:numPr>
        <w:rPr>
          <w:sz w:val="21"/>
          <w:szCs w:val="21"/>
        </w:rPr>
      </w:pPr>
      <w:r w:rsidRPr="00ED1570">
        <w:rPr>
          <w:sz w:val="21"/>
          <w:szCs w:val="21"/>
        </w:rPr>
        <w:t>Loddon Campaspe – Campaspe, Central Goldfields, Greater Bendigo, Loddon, Macedon Ranges, Mount Alexander</w:t>
      </w:r>
    </w:p>
    <w:p w14:paraId="0F8D01B3" w14:textId="2BF04B76" w:rsidR="00927893" w:rsidRPr="00E22497" w:rsidRDefault="00927893" w:rsidP="00927893">
      <w:pPr>
        <w:rPr>
          <w:b/>
          <w:bCs/>
          <w:sz w:val="21"/>
          <w:szCs w:val="21"/>
        </w:rPr>
      </w:pPr>
      <w:r w:rsidRPr="00E22497">
        <w:rPr>
          <w:b/>
          <w:bCs/>
          <w:sz w:val="21"/>
          <w:szCs w:val="21"/>
        </w:rPr>
        <w:t>Year 2</w:t>
      </w:r>
      <w:r w:rsidR="003542AD">
        <w:rPr>
          <w:b/>
          <w:bCs/>
          <w:sz w:val="21"/>
          <w:szCs w:val="21"/>
        </w:rPr>
        <w:t xml:space="preserve"> areas</w:t>
      </w:r>
      <w:r w:rsidRPr="00E22497">
        <w:rPr>
          <w:b/>
          <w:bCs/>
          <w:sz w:val="21"/>
          <w:szCs w:val="21"/>
        </w:rPr>
        <w:t xml:space="preserve"> – </w:t>
      </w:r>
      <w:r w:rsidR="004B4591">
        <w:rPr>
          <w:b/>
          <w:bCs/>
          <w:sz w:val="21"/>
          <w:szCs w:val="21"/>
        </w:rPr>
        <w:t xml:space="preserve">began </w:t>
      </w:r>
      <w:r w:rsidRPr="00E22497">
        <w:rPr>
          <w:b/>
          <w:bCs/>
          <w:sz w:val="21"/>
          <w:szCs w:val="21"/>
        </w:rPr>
        <w:t>transition to Disability Inclusion in 202</w:t>
      </w:r>
      <w:r w:rsidR="003459BC">
        <w:rPr>
          <w:b/>
          <w:bCs/>
          <w:sz w:val="21"/>
          <w:szCs w:val="21"/>
        </w:rPr>
        <w:t>2</w:t>
      </w:r>
    </w:p>
    <w:p w14:paraId="2F86DE1C" w14:textId="77777777" w:rsidR="00927893" w:rsidRDefault="00927893" w:rsidP="0092789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C1331D">
        <w:rPr>
          <w:sz w:val="21"/>
          <w:szCs w:val="21"/>
        </w:rPr>
        <w:t xml:space="preserve">Outer Eastern Melbourne – Knox, Maroondah, </w:t>
      </w:r>
      <w:proofErr w:type="spellStart"/>
      <w:r w:rsidRPr="00C1331D">
        <w:rPr>
          <w:sz w:val="21"/>
          <w:szCs w:val="21"/>
        </w:rPr>
        <w:t>Yarra</w:t>
      </w:r>
      <w:proofErr w:type="spellEnd"/>
      <w:r w:rsidRPr="00C1331D">
        <w:rPr>
          <w:sz w:val="21"/>
          <w:szCs w:val="21"/>
        </w:rPr>
        <w:t xml:space="preserve"> Ranges</w:t>
      </w:r>
    </w:p>
    <w:p w14:paraId="6403A6D8" w14:textId="77777777" w:rsidR="00927893" w:rsidRDefault="00927893" w:rsidP="0092789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C1331D">
        <w:rPr>
          <w:sz w:val="21"/>
          <w:szCs w:val="21"/>
        </w:rPr>
        <w:t>Central Highlands – Ararat, Ballarat, Golden Plains, Hepburn, Moorabool, Pyrenees</w:t>
      </w:r>
    </w:p>
    <w:p w14:paraId="7B24A207" w14:textId="77777777" w:rsidR="00927893" w:rsidRPr="00C1331D" w:rsidRDefault="00927893" w:rsidP="0092789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C1331D">
        <w:rPr>
          <w:sz w:val="21"/>
          <w:szCs w:val="21"/>
        </w:rPr>
        <w:t xml:space="preserve">Mallee – </w:t>
      </w:r>
      <w:proofErr w:type="spellStart"/>
      <w:r w:rsidRPr="00C1331D">
        <w:rPr>
          <w:sz w:val="21"/>
          <w:szCs w:val="21"/>
        </w:rPr>
        <w:t>Buloke</w:t>
      </w:r>
      <w:proofErr w:type="spellEnd"/>
      <w:r w:rsidRPr="00C1331D">
        <w:rPr>
          <w:sz w:val="21"/>
          <w:szCs w:val="21"/>
        </w:rPr>
        <w:t>, Gannawarra, Mildura,</w:t>
      </w:r>
      <w:r>
        <w:rPr>
          <w:sz w:val="21"/>
          <w:szCs w:val="21"/>
        </w:rPr>
        <w:t xml:space="preserve"> </w:t>
      </w:r>
      <w:r w:rsidRPr="00C1331D">
        <w:rPr>
          <w:sz w:val="21"/>
          <w:szCs w:val="21"/>
        </w:rPr>
        <w:t>Swan Hill</w:t>
      </w:r>
    </w:p>
    <w:p w14:paraId="712ECC9D" w14:textId="15BB5F3A" w:rsidR="004F0DC7" w:rsidRPr="002F007F" w:rsidRDefault="004F0DC7" w:rsidP="00927893">
      <w:pPr>
        <w:rPr>
          <w:b/>
          <w:bCs/>
          <w:sz w:val="21"/>
          <w:szCs w:val="21"/>
        </w:rPr>
      </w:pPr>
      <w:r w:rsidRPr="002F007F">
        <w:rPr>
          <w:b/>
          <w:bCs/>
          <w:sz w:val="21"/>
          <w:szCs w:val="21"/>
        </w:rPr>
        <w:t xml:space="preserve">Year 3 areas – transition to Disability Inclusion commences in 2023 </w:t>
      </w:r>
    </w:p>
    <w:p w14:paraId="2B9A2F1E" w14:textId="52DE9EB0" w:rsidR="00C30103" w:rsidRPr="002F007F" w:rsidRDefault="00276980" w:rsidP="002F007F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2F007F">
        <w:rPr>
          <w:sz w:val="21"/>
          <w:szCs w:val="21"/>
        </w:rPr>
        <w:t xml:space="preserve">Inner Gippsland </w:t>
      </w:r>
      <w:r w:rsidRPr="002F007F">
        <w:rPr>
          <w:rFonts w:hint="eastAsia"/>
          <w:sz w:val="21"/>
          <w:szCs w:val="21"/>
        </w:rPr>
        <w:t>–</w:t>
      </w:r>
      <w:r w:rsidRPr="002F007F">
        <w:rPr>
          <w:sz w:val="21"/>
          <w:szCs w:val="21"/>
        </w:rPr>
        <w:t xml:space="preserve"> </w:t>
      </w:r>
      <w:r w:rsidR="00C30103" w:rsidRPr="002F007F">
        <w:rPr>
          <w:sz w:val="21"/>
          <w:szCs w:val="21"/>
        </w:rPr>
        <w:t xml:space="preserve">Bass Coast, Baw </w:t>
      </w:r>
      <w:proofErr w:type="spellStart"/>
      <w:r w:rsidR="00C30103" w:rsidRPr="002F007F">
        <w:rPr>
          <w:sz w:val="21"/>
          <w:szCs w:val="21"/>
        </w:rPr>
        <w:t>Baw</w:t>
      </w:r>
      <w:proofErr w:type="spellEnd"/>
      <w:r w:rsidR="00C30103" w:rsidRPr="002F007F">
        <w:rPr>
          <w:sz w:val="21"/>
          <w:szCs w:val="21"/>
        </w:rPr>
        <w:t>, Latrobe, South Gippsland</w:t>
      </w:r>
    </w:p>
    <w:p w14:paraId="5AC9DD57" w14:textId="1941EBFA" w:rsidR="00C30103" w:rsidRPr="002F007F" w:rsidRDefault="00276980" w:rsidP="002F007F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2F007F">
        <w:rPr>
          <w:sz w:val="21"/>
          <w:szCs w:val="21"/>
        </w:rPr>
        <w:t xml:space="preserve">Ovens Murray </w:t>
      </w:r>
      <w:r w:rsidR="00C30103" w:rsidRPr="002F007F">
        <w:rPr>
          <w:rFonts w:hint="eastAsia"/>
          <w:sz w:val="21"/>
          <w:szCs w:val="21"/>
        </w:rPr>
        <w:t>–</w:t>
      </w:r>
      <w:r w:rsidR="00C30103" w:rsidRPr="002F007F">
        <w:rPr>
          <w:sz w:val="21"/>
          <w:szCs w:val="21"/>
        </w:rPr>
        <w:t xml:space="preserve"> Alpine, Benalla, Indigo, Mansfield, Towong, Wangaratta, Wodonga</w:t>
      </w:r>
    </w:p>
    <w:p w14:paraId="2195C2E2" w14:textId="68DAEF5A" w:rsidR="00276980" w:rsidRPr="002F007F" w:rsidRDefault="00276980" w:rsidP="002F007F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2F007F">
        <w:rPr>
          <w:sz w:val="21"/>
          <w:szCs w:val="21"/>
        </w:rPr>
        <w:t xml:space="preserve">Western Melbourne </w:t>
      </w:r>
      <w:r w:rsidR="00C30103">
        <w:rPr>
          <w:sz w:val="21"/>
          <w:szCs w:val="21"/>
        </w:rPr>
        <w:t>–</w:t>
      </w:r>
      <w:r w:rsidR="00C30103" w:rsidRPr="002F007F">
        <w:rPr>
          <w:sz w:val="21"/>
          <w:szCs w:val="21"/>
        </w:rPr>
        <w:t xml:space="preserve"> Hobsons Bay, </w:t>
      </w:r>
      <w:proofErr w:type="spellStart"/>
      <w:r w:rsidR="00C30103" w:rsidRPr="002F007F">
        <w:rPr>
          <w:sz w:val="21"/>
          <w:szCs w:val="21"/>
        </w:rPr>
        <w:t>Maribrynong</w:t>
      </w:r>
      <w:proofErr w:type="spellEnd"/>
      <w:r w:rsidR="00C30103" w:rsidRPr="002F007F">
        <w:rPr>
          <w:sz w:val="21"/>
          <w:szCs w:val="21"/>
        </w:rPr>
        <w:t>, Melbourne, Moonee Valley, Wyndham</w:t>
      </w:r>
    </w:p>
    <w:p w14:paraId="4768E685" w14:textId="249B3436" w:rsidR="00927893" w:rsidRPr="002E6B69" w:rsidRDefault="00927893" w:rsidP="00927893">
      <w:pPr>
        <w:rPr>
          <w:sz w:val="21"/>
          <w:szCs w:val="21"/>
        </w:rPr>
      </w:pPr>
      <w:r>
        <w:rPr>
          <w:sz w:val="21"/>
          <w:szCs w:val="21"/>
        </w:rPr>
        <w:t xml:space="preserve">It will also be available at Victoria’s </w:t>
      </w:r>
      <w:hyperlink r:id="rId11" w:history="1">
        <w:r w:rsidRPr="00BB32F9">
          <w:rPr>
            <w:rStyle w:val="Hyperlink"/>
            <w:sz w:val="21"/>
            <w:szCs w:val="21"/>
          </w:rPr>
          <w:t>Supported Inclusion Schools</w:t>
        </w:r>
      </w:hyperlink>
      <w:r>
        <w:rPr>
          <w:sz w:val="21"/>
          <w:szCs w:val="21"/>
        </w:rPr>
        <w:t xml:space="preserve">. </w:t>
      </w:r>
    </w:p>
    <w:p w14:paraId="1E605F73" w14:textId="12E40E67" w:rsidR="00927893" w:rsidRPr="002E6B69" w:rsidRDefault="00927893" w:rsidP="00927893">
      <w:pPr>
        <w:rPr>
          <w:sz w:val="21"/>
          <w:szCs w:val="21"/>
        </w:rPr>
      </w:pPr>
      <w:r w:rsidRPr="002E6B69">
        <w:rPr>
          <w:sz w:val="21"/>
          <w:szCs w:val="21"/>
        </w:rPr>
        <w:t xml:space="preserve">You can access the full rollout schedule from the </w:t>
      </w:r>
      <w:hyperlink r:id="rId12" w:history="1">
        <w:r w:rsidR="00DF1377">
          <w:rPr>
            <w:rStyle w:val="Hyperlink"/>
          </w:rPr>
          <w:t>Disability Inclusion: extra support for children with disability | Victorian Government (www.vic.gov.au)</w:t>
        </w:r>
      </w:hyperlink>
      <w:r w:rsidRPr="002E6B69">
        <w:rPr>
          <w:sz w:val="21"/>
          <w:szCs w:val="21"/>
        </w:rPr>
        <w:t>.</w:t>
      </w:r>
    </w:p>
    <w:bookmarkEnd w:id="3"/>
    <w:p w14:paraId="206180D6" w14:textId="7B4D3BB5" w:rsidR="005264D8" w:rsidRDefault="00E6731D" w:rsidP="004A3A6A">
      <w:pPr>
        <w:pStyle w:val="Heading2"/>
      </w:pPr>
      <w:r>
        <w:t>S</w:t>
      </w:r>
      <w:r w:rsidR="005264D8">
        <w:t xml:space="preserve">ample Newsletter article </w:t>
      </w:r>
    </w:p>
    <w:bookmarkEnd w:id="2"/>
    <w:p w14:paraId="687A5F5B" w14:textId="101843C6" w:rsidR="00294BF1" w:rsidRPr="006928C1" w:rsidRDefault="00255114" w:rsidP="009D08D0">
      <w:pPr>
        <w:rPr>
          <w:rFonts w:ascii="Arial" w:eastAsia="Times New Roman" w:hAnsi="Arial" w:cstheme="minorHAnsi"/>
          <w:b/>
          <w:sz w:val="21"/>
          <w:szCs w:val="21"/>
          <w:lang w:val="en-AU" w:eastAsia="en-AU"/>
        </w:rPr>
      </w:pPr>
      <w:r>
        <w:rPr>
          <w:rFonts w:ascii="Arial" w:eastAsia="Times New Roman" w:hAnsi="Arial" w:cstheme="minorHAnsi"/>
          <w:bCs/>
          <w:lang w:val="en-AU" w:eastAsia="en-AU"/>
        </w:rPr>
        <w:br/>
      </w:r>
      <w:r w:rsidRPr="006928C1">
        <w:rPr>
          <w:rFonts w:ascii="Arial" w:eastAsia="Times New Roman" w:hAnsi="Arial" w:cstheme="minorHAnsi"/>
          <w:b/>
          <w:sz w:val="21"/>
          <w:szCs w:val="21"/>
          <w:lang w:val="en-AU" w:eastAsia="en-AU"/>
        </w:rPr>
        <w:t xml:space="preserve">Disability Inclusion rolling out in Victorian </w:t>
      </w:r>
      <w:r w:rsidR="00BB32F9" w:rsidRPr="006928C1">
        <w:rPr>
          <w:rFonts w:ascii="Arial" w:eastAsia="Times New Roman" w:hAnsi="Arial" w:cstheme="minorHAnsi"/>
          <w:b/>
          <w:sz w:val="21"/>
          <w:szCs w:val="21"/>
          <w:lang w:val="en-AU" w:eastAsia="en-AU"/>
        </w:rPr>
        <w:t xml:space="preserve">government </w:t>
      </w:r>
      <w:r w:rsidRPr="006928C1">
        <w:rPr>
          <w:rFonts w:ascii="Arial" w:eastAsia="Times New Roman" w:hAnsi="Arial" w:cstheme="minorHAnsi"/>
          <w:b/>
          <w:sz w:val="21"/>
          <w:szCs w:val="21"/>
          <w:lang w:val="en-AU" w:eastAsia="en-AU"/>
        </w:rPr>
        <w:t xml:space="preserve">schools </w:t>
      </w:r>
    </w:p>
    <w:p w14:paraId="1BB63BD0" w14:textId="1D45C384" w:rsidR="0073238E" w:rsidRPr="006928C1" w:rsidRDefault="0073238E" w:rsidP="0073238E">
      <w:pPr>
        <w:spacing w:after="200"/>
        <w:jc w:val="both"/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If you </w:t>
      </w:r>
      <w:r w:rsidR="0025511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have or know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someone with a child with disability starting at a government school, they may benefit from Disability Inclusion. This </w:t>
      </w:r>
      <w:r w:rsidR="006B24D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is the new, </w:t>
      </w:r>
      <w:r w:rsidR="002A45CF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strengths-based</w:t>
      </w:r>
      <w:r w:rsidR="006B24D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approach to supporting students with disability at school and has a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focus on what </w:t>
      </w:r>
      <w:r w:rsidR="00702ABB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they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can achieve, rather than what they can’t. </w:t>
      </w:r>
    </w:p>
    <w:p w14:paraId="6BC4171B" w14:textId="1E3F76E9" w:rsidR="00E81474" w:rsidRPr="006928C1" w:rsidRDefault="006B24D4" w:rsidP="00E81474">
      <w:p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Your</w:t>
      </w:r>
      <w:r w:rsidR="00E8147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child's school will work with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you</w:t>
      </w:r>
      <w:r w:rsidR="00E8147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to create a Disability Inclusion Profile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, if required</w:t>
      </w:r>
      <w:r w:rsidR="00E8147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. The Profile is a written description of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your</w:t>
      </w:r>
      <w:r w:rsidR="00E8147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child's strengths and needs at school. It will help the school give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your</w:t>
      </w:r>
      <w:r w:rsidR="00E8147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child the support they need, as an individual and as a member of the school community. </w:t>
      </w:r>
    </w:p>
    <w:p w14:paraId="032CE2B1" w14:textId="12DC8E22" w:rsidR="006B24D4" w:rsidRPr="006928C1" w:rsidRDefault="006B24D4" w:rsidP="00E81474">
      <w:pPr>
        <w:rPr>
          <w:rFonts w:cstheme="minorHAnsi"/>
          <w:sz w:val="21"/>
          <w:szCs w:val="21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Disability Inclusion also delivers </w:t>
      </w:r>
      <w:r w:rsidRPr="006928C1">
        <w:rPr>
          <w:rFonts w:cstheme="minorHAnsi"/>
          <w:sz w:val="21"/>
          <w:szCs w:val="21"/>
        </w:rPr>
        <w:t xml:space="preserve">more school funding and supports for more training and professional development for teachers and school staff. </w:t>
      </w:r>
    </w:p>
    <w:p w14:paraId="2D990434" w14:textId="77777777" w:rsidR="00E6731D" w:rsidRPr="006928C1" w:rsidRDefault="00E81474" w:rsidP="00E81474">
      <w:p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For students, Disability Inclusion means: </w:t>
      </w:r>
    </w:p>
    <w:p w14:paraId="785C4F18" w14:textId="77777777" w:rsidR="00E6731D" w:rsidRPr="006928C1" w:rsidRDefault="00E81474" w:rsidP="00E6731D">
      <w:pPr>
        <w:pStyle w:val="ListParagraph"/>
        <w:numPr>
          <w:ilvl w:val="0"/>
          <w:numId w:val="18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a positive focus through a strengths-based approach</w:t>
      </w:r>
    </w:p>
    <w:p w14:paraId="104A2183" w14:textId="77777777" w:rsidR="00E6731D" w:rsidRPr="006928C1" w:rsidRDefault="00E81474" w:rsidP="00E6731D">
      <w:pPr>
        <w:pStyle w:val="ListParagraph"/>
        <w:numPr>
          <w:ilvl w:val="0"/>
          <w:numId w:val="18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lastRenderedPageBreak/>
        <w:t xml:space="preserve">opportunity to talk about goals and educational needs </w:t>
      </w:r>
    </w:p>
    <w:p w14:paraId="5CB757B9" w14:textId="7A9DBC34" w:rsidR="00E81474" w:rsidRPr="006928C1" w:rsidRDefault="00E81474" w:rsidP="00E6731D">
      <w:pPr>
        <w:pStyle w:val="ListParagraph"/>
        <w:numPr>
          <w:ilvl w:val="0"/>
          <w:numId w:val="18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better support through greater school-wide resources. </w:t>
      </w:r>
    </w:p>
    <w:p w14:paraId="0200F8F6" w14:textId="77777777" w:rsidR="00E6731D" w:rsidRPr="006928C1" w:rsidRDefault="00E81474" w:rsidP="00E81474">
      <w:p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For families, Disability Inclusion means: </w:t>
      </w:r>
    </w:p>
    <w:p w14:paraId="0C3C7512" w14:textId="77777777" w:rsidR="00E6731D" w:rsidRPr="006928C1" w:rsidRDefault="00E81474" w:rsidP="00E6731D">
      <w:pPr>
        <w:pStyle w:val="ListParagraph"/>
        <w:numPr>
          <w:ilvl w:val="0"/>
          <w:numId w:val="19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a process that considers the strengths, aspirations and needs of their child </w:t>
      </w:r>
    </w:p>
    <w:p w14:paraId="03206D87" w14:textId="77777777" w:rsidR="00E6731D" w:rsidRPr="006928C1" w:rsidRDefault="00E81474" w:rsidP="00E6731D">
      <w:pPr>
        <w:pStyle w:val="ListParagraph"/>
        <w:numPr>
          <w:ilvl w:val="0"/>
          <w:numId w:val="19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more confidence that their local school can support their child, regardless of whether they have a formal diagnosis </w:t>
      </w:r>
    </w:p>
    <w:p w14:paraId="0C9D4796" w14:textId="77777777" w:rsidR="00D7165A" w:rsidRPr="006928C1" w:rsidRDefault="00E81474" w:rsidP="00FF2137">
      <w:pPr>
        <w:pStyle w:val="ListParagraph"/>
        <w:numPr>
          <w:ilvl w:val="0"/>
          <w:numId w:val="19"/>
        </w:num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better access to information about their child’s learning needs and adjustments.</w:t>
      </w:r>
    </w:p>
    <w:p w14:paraId="34402DFA" w14:textId="1B8883E6" w:rsidR="00234526" w:rsidRPr="006928C1" w:rsidRDefault="00234526" w:rsidP="00234526">
      <w:pPr>
        <w:rPr>
          <w:sz w:val="21"/>
          <w:szCs w:val="21"/>
        </w:rPr>
      </w:pPr>
      <w:r w:rsidRPr="006928C1">
        <w:rPr>
          <w:sz w:val="21"/>
          <w:szCs w:val="21"/>
        </w:rPr>
        <w:t>Disability Inclusion is being implemented in a staged rollout over five years.</w:t>
      </w:r>
      <w:r w:rsidR="0098644F">
        <w:rPr>
          <w:sz w:val="21"/>
          <w:szCs w:val="21"/>
        </w:rPr>
        <w:t xml:space="preserve"> </w:t>
      </w:r>
      <w:r w:rsidR="00CE25B2">
        <w:rPr>
          <w:sz w:val="21"/>
          <w:szCs w:val="21"/>
        </w:rPr>
        <w:t>The Program for Students with Disabilities will continue in areas that have not yet transitioned to Disability Inclusion.</w:t>
      </w:r>
    </w:p>
    <w:p w14:paraId="6D24CB13" w14:textId="77777777" w:rsidR="007F549A" w:rsidRDefault="007F549A" w:rsidP="00234526">
      <w:pPr>
        <w:rPr>
          <w:b/>
          <w:bCs/>
          <w:sz w:val="21"/>
          <w:szCs w:val="21"/>
        </w:rPr>
      </w:pPr>
    </w:p>
    <w:p w14:paraId="1D3097AE" w14:textId="0AA56674" w:rsidR="00234526" w:rsidRPr="006928C1" w:rsidRDefault="00234526" w:rsidP="00234526">
      <w:pPr>
        <w:rPr>
          <w:b/>
          <w:bCs/>
          <w:sz w:val="21"/>
          <w:szCs w:val="21"/>
        </w:rPr>
      </w:pPr>
      <w:r w:rsidRPr="006928C1">
        <w:rPr>
          <w:b/>
          <w:bCs/>
          <w:sz w:val="21"/>
          <w:szCs w:val="21"/>
        </w:rPr>
        <w:t xml:space="preserve">Year 1 areas – </w:t>
      </w:r>
      <w:r w:rsidR="00C30103">
        <w:rPr>
          <w:b/>
          <w:bCs/>
          <w:sz w:val="21"/>
          <w:szCs w:val="21"/>
        </w:rPr>
        <w:t xml:space="preserve">began </w:t>
      </w:r>
      <w:r w:rsidRPr="006928C1">
        <w:rPr>
          <w:b/>
          <w:bCs/>
          <w:sz w:val="21"/>
          <w:szCs w:val="21"/>
        </w:rPr>
        <w:t>transition to Disability Inclusion in 2021</w:t>
      </w:r>
    </w:p>
    <w:p w14:paraId="6C37A91A" w14:textId="77777777" w:rsidR="00234526" w:rsidRPr="006928C1" w:rsidRDefault="00234526" w:rsidP="00234526">
      <w:pPr>
        <w:pStyle w:val="ListParagraph"/>
        <w:numPr>
          <w:ilvl w:val="0"/>
          <w:numId w:val="24"/>
        </w:numPr>
        <w:rPr>
          <w:sz w:val="21"/>
          <w:szCs w:val="21"/>
        </w:rPr>
      </w:pPr>
      <w:proofErr w:type="spellStart"/>
      <w:r w:rsidRPr="006928C1">
        <w:rPr>
          <w:sz w:val="21"/>
          <w:szCs w:val="21"/>
        </w:rPr>
        <w:t>Bayside</w:t>
      </w:r>
      <w:proofErr w:type="spellEnd"/>
      <w:r w:rsidRPr="006928C1">
        <w:rPr>
          <w:sz w:val="21"/>
          <w:szCs w:val="21"/>
        </w:rPr>
        <w:t xml:space="preserve"> Peninsula - Frankston, </w:t>
      </w:r>
      <w:proofErr w:type="spellStart"/>
      <w:r w:rsidRPr="006928C1">
        <w:rPr>
          <w:sz w:val="21"/>
          <w:szCs w:val="21"/>
        </w:rPr>
        <w:t>Bayside</w:t>
      </w:r>
      <w:proofErr w:type="spellEnd"/>
      <w:r w:rsidRPr="006928C1">
        <w:rPr>
          <w:sz w:val="21"/>
          <w:szCs w:val="21"/>
        </w:rPr>
        <w:t xml:space="preserve">, Glen Eira, Kingston, Mornington Peninsula, Port Phillip, </w:t>
      </w:r>
      <w:proofErr w:type="spellStart"/>
      <w:r w:rsidRPr="006928C1">
        <w:rPr>
          <w:sz w:val="21"/>
          <w:szCs w:val="21"/>
        </w:rPr>
        <w:t>Stonnington</w:t>
      </w:r>
      <w:proofErr w:type="spellEnd"/>
      <w:r w:rsidRPr="006928C1">
        <w:rPr>
          <w:sz w:val="21"/>
          <w:szCs w:val="21"/>
        </w:rPr>
        <w:t xml:space="preserve">, </w:t>
      </w:r>
    </w:p>
    <w:p w14:paraId="2E5F41CF" w14:textId="77777777" w:rsidR="00234526" w:rsidRPr="006928C1" w:rsidRDefault="00234526" w:rsidP="00234526">
      <w:pPr>
        <w:pStyle w:val="ListParagraph"/>
        <w:numPr>
          <w:ilvl w:val="0"/>
          <w:numId w:val="24"/>
        </w:numPr>
        <w:rPr>
          <w:sz w:val="21"/>
          <w:szCs w:val="21"/>
        </w:rPr>
      </w:pPr>
      <w:r w:rsidRPr="006928C1">
        <w:rPr>
          <w:sz w:val="21"/>
          <w:szCs w:val="21"/>
        </w:rPr>
        <w:t xml:space="preserve">Barwon - Colac Otway, Greater Geelong, </w:t>
      </w:r>
      <w:proofErr w:type="spellStart"/>
      <w:r w:rsidRPr="006928C1">
        <w:rPr>
          <w:sz w:val="21"/>
          <w:szCs w:val="21"/>
        </w:rPr>
        <w:t>Queenscliffe</w:t>
      </w:r>
      <w:proofErr w:type="spellEnd"/>
      <w:r w:rsidRPr="006928C1">
        <w:rPr>
          <w:sz w:val="21"/>
          <w:szCs w:val="21"/>
        </w:rPr>
        <w:t xml:space="preserve">, Surf Coast, </w:t>
      </w:r>
    </w:p>
    <w:p w14:paraId="176C6351" w14:textId="77777777" w:rsidR="00234526" w:rsidRPr="006928C1" w:rsidRDefault="00234526" w:rsidP="00234526">
      <w:pPr>
        <w:pStyle w:val="ListParagraph"/>
        <w:numPr>
          <w:ilvl w:val="0"/>
          <w:numId w:val="24"/>
        </w:numPr>
        <w:rPr>
          <w:sz w:val="21"/>
          <w:szCs w:val="21"/>
        </w:rPr>
      </w:pPr>
      <w:r w:rsidRPr="006928C1">
        <w:rPr>
          <w:sz w:val="21"/>
          <w:szCs w:val="21"/>
        </w:rPr>
        <w:t>Loddon Campaspe – Campaspe, Central Goldfields, Greater Bendigo, Loddon, Macedon Ranges, Mount Alexander</w:t>
      </w:r>
    </w:p>
    <w:p w14:paraId="342AC7FC" w14:textId="06581B87" w:rsidR="00234526" w:rsidRPr="006928C1" w:rsidRDefault="00234526" w:rsidP="00234526">
      <w:pPr>
        <w:rPr>
          <w:b/>
          <w:bCs/>
          <w:sz w:val="21"/>
          <w:szCs w:val="21"/>
        </w:rPr>
      </w:pPr>
      <w:r w:rsidRPr="006928C1">
        <w:rPr>
          <w:b/>
          <w:bCs/>
          <w:sz w:val="21"/>
          <w:szCs w:val="21"/>
        </w:rPr>
        <w:t xml:space="preserve">Year 2 areas – </w:t>
      </w:r>
      <w:r w:rsidR="00C30103">
        <w:rPr>
          <w:b/>
          <w:bCs/>
          <w:sz w:val="21"/>
          <w:szCs w:val="21"/>
        </w:rPr>
        <w:t xml:space="preserve">began </w:t>
      </w:r>
      <w:r w:rsidRPr="006928C1">
        <w:rPr>
          <w:b/>
          <w:bCs/>
          <w:sz w:val="21"/>
          <w:szCs w:val="21"/>
        </w:rPr>
        <w:t>transition to Disability Inclusion in 2022</w:t>
      </w:r>
    </w:p>
    <w:p w14:paraId="6846D2CE" w14:textId="77777777" w:rsidR="00234526" w:rsidRPr="006928C1" w:rsidRDefault="00234526" w:rsidP="00234526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6928C1">
        <w:rPr>
          <w:sz w:val="21"/>
          <w:szCs w:val="21"/>
        </w:rPr>
        <w:t xml:space="preserve">Outer Eastern Melbourne – Knox, Maroondah, </w:t>
      </w:r>
      <w:proofErr w:type="spellStart"/>
      <w:r w:rsidRPr="006928C1">
        <w:rPr>
          <w:sz w:val="21"/>
          <w:szCs w:val="21"/>
        </w:rPr>
        <w:t>Yarra</w:t>
      </w:r>
      <w:proofErr w:type="spellEnd"/>
      <w:r w:rsidRPr="006928C1">
        <w:rPr>
          <w:sz w:val="21"/>
          <w:szCs w:val="21"/>
        </w:rPr>
        <w:t xml:space="preserve"> Ranges</w:t>
      </w:r>
    </w:p>
    <w:p w14:paraId="001214E3" w14:textId="77777777" w:rsidR="00234526" w:rsidRPr="006928C1" w:rsidRDefault="00234526" w:rsidP="00234526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6928C1">
        <w:rPr>
          <w:sz w:val="21"/>
          <w:szCs w:val="21"/>
        </w:rPr>
        <w:t>Central Highlands – Ararat, Ballarat, Golden Plains, Hepburn, Moorabool, Pyrenees</w:t>
      </w:r>
    </w:p>
    <w:p w14:paraId="50B7F918" w14:textId="39F5767F" w:rsidR="00234526" w:rsidRDefault="00234526" w:rsidP="00234526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6928C1">
        <w:rPr>
          <w:sz w:val="21"/>
          <w:szCs w:val="21"/>
        </w:rPr>
        <w:t xml:space="preserve">Mallee – </w:t>
      </w:r>
      <w:proofErr w:type="spellStart"/>
      <w:r w:rsidRPr="006928C1">
        <w:rPr>
          <w:sz w:val="21"/>
          <w:szCs w:val="21"/>
        </w:rPr>
        <w:t>Buloke</w:t>
      </w:r>
      <w:proofErr w:type="spellEnd"/>
      <w:r w:rsidRPr="006928C1">
        <w:rPr>
          <w:sz w:val="21"/>
          <w:szCs w:val="21"/>
        </w:rPr>
        <w:t>, Gannawarra, Mildura, Swan Hill</w:t>
      </w:r>
    </w:p>
    <w:p w14:paraId="55154EE7" w14:textId="77777777" w:rsidR="00C30103" w:rsidRPr="00725333" w:rsidRDefault="00C30103" w:rsidP="00C30103">
      <w:pPr>
        <w:rPr>
          <w:b/>
          <w:bCs/>
          <w:sz w:val="21"/>
          <w:szCs w:val="21"/>
        </w:rPr>
      </w:pPr>
      <w:r w:rsidRPr="00725333">
        <w:rPr>
          <w:b/>
          <w:bCs/>
          <w:sz w:val="21"/>
          <w:szCs w:val="21"/>
        </w:rPr>
        <w:t xml:space="preserve">Year 3 areas – transition to Disability Inclusion commences in 2023 </w:t>
      </w:r>
    </w:p>
    <w:p w14:paraId="2D80C6DD" w14:textId="77777777" w:rsidR="00C30103" w:rsidRPr="00725333" w:rsidRDefault="00C30103" w:rsidP="00C3010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725333">
        <w:rPr>
          <w:sz w:val="21"/>
          <w:szCs w:val="21"/>
        </w:rPr>
        <w:t xml:space="preserve">Inner Gippsland – Bass Coast, Baw </w:t>
      </w:r>
      <w:proofErr w:type="spellStart"/>
      <w:r w:rsidRPr="00725333">
        <w:rPr>
          <w:sz w:val="21"/>
          <w:szCs w:val="21"/>
        </w:rPr>
        <w:t>Baw</w:t>
      </w:r>
      <w:proofErr w:type="spellEnd"/>
      <w:r w:rsidRPr="00725333">
        <w:rPr>
          <w:sz w:val="21"/>
          <w:szCs w:val="21"/>
        </w:rPr>
        <w:t>, Latrobe, South Gippsland</w:t>
      </w:r>
    </w:p>
    <w:p w14:paraId="4059E90C" w14:textId="77777777" w:rsidR="00C30103" w:rsidRPr="00725333" w:rsidRDefault="00C30103" w:rsidP="00C3010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725333">
        <w:rPr>
          <w:sz w:val="21"/>
          <w:szCs w:val="21"/>
        </w:rPr>
        <w:t xml:space="preserve">Ovens Murray – Alpine, Benalla, Indigo, Mansfield, </w:t>
      </w:r>
      <w:proofErr w:type="spellStart"/>
      <w:r w:rsidRPr="00725333">
        <w:rPr>
          <w:sz w:val="21"/>
          <w:szCs w:val="21"/>
        </w:rPr>
        <w:t>Towong</w:t>
      </w:r>
      <w:proofErr w:type="spellEnd"/>
      <w:r w:rsidRPr="00725333">
        <w:rPr>
          <w:sz w:val="21"/>
          <w:szCs w:val="21"/>
        </w:rPr>
        <w:t>, Wangaratta, Wodonga</w:t>
      </w:r>
    </w:p>
    <w:p w14:paraId="544E4641" w14:textId="77777777" w:rsidR="00C30103" w:rsidRPr="00725333" w:rsidRDefault="00C30103" w:rsidP="00C30103">
      <w:pPr>
        <w:pStyle w:val="ListParagraph"/>
        <w:numPr>
          <w:ilvl w:val="0"/>
          <w:numId w:val="25"/>
        </w:numPr>
        <w:rPr>
          <w:sz w:val="21"/>
          <w:szCs w:val="21"/>
        </w:rPr>
      </w:pPr>
      <w:r w:rsidRPr="00725333">
        <w:rPr>
          <w:sz w:val="21"/>
          <w:szCs w:val="21"/>
        </w:rPr>
        <w:t xml:space="preserve">Western Melbourne </w:t>
      </w:r>
      <w:r>
        <w:rPr>
          <w:sz w:val="21"/>
          <w:szCs w:val="21"/>
        </w:rPr>
        <w:t>–</w:t>
      </w:r>
      <w:r w:rsidRPr="00725333">
        <w:rPr>
          <w:sz w:val="21"/>
          <w:szCs w:val="21"/>
        </w:rPr>
        <w:t xml:space="preserve"> Hobsons Bay, </w:t>
      </w:r>
      <w:proofErr w:type="spellStart"/>
      <w:r w:rsidRPr="00725333">
        <w:rPr>
          <w:sz w:val="21"/>
          <w:szCs w:val="21"/>
        </w:rPr>
        <w:t>Maribrynong</w:t>
      </w:r>
      <w:proofErr w:type="spellEnd"/>
      <w:r w:rsidRPr="00725333">
        <w:rPr>
          <w:sz w:val="21"/>
          <w:szCs w:val="21"/>
        </w:rPr>
        <w:t>, Melbourne, Moonee Valley, Wyndham</w:t>
      </w:r>
    </w:p>
    <w:p w14:paraId="18CFA754" w14:textId="77777777" w:rsidR="00C30103" w:rsidRPr="002F007F" w:rsidRDefault="00C30103" w:rsidP="002F007F">
      <w:pPr>
        <w:rPr>
          <w:sz w:val="21"/>
          <w:szCs w:val="21"/>
        </w:rPr>
      </w:pPr>
    </w:p>
    <w:p w14:paraId="3CDBE324" w14:textId="77777777" w:rsidR="00234526" w:rsidRPr="006928C1" w:rsidRDefault="00234526" w:rsidP="00234526">
      <w:pPr>
        <w:rPr>
          <w:sz w:val="21"/>
          <w:szCs w:val="21"/>
        </w:rPr>
      </w:pPr>
      <w:r w:rsidRPr="006928C1">
        <w:rPr>
          <w:sz w:val="21"/>
          <w:szCs w:val="21"/>
        </w:rPr>
        <w:t xml:space="preserve">It will also be available at Victoria’s </w:t>
      </w:r>
      <w:hyperlink r:id="rId13" w:history="1">
        <w:r w:rsidRPr="006928C1">
          <w:rPr>
            <w:rStyle w:val="Hyperlink"/>
            <w:sz w:val="21"/>
            <w:szCs w:val="21"/>
          </w:rPr>
          <w:t>Supported Inclusion Schools</w:t>
        </w:r>
      </w:hyperlink>
      <w:r w:rsidRPr="006928C1">
        <w:rPr>
          <w:sz w:val="21"/>
          <w:szCs w:val="21"/>
        </w:rPr>
        <w:t xml:space="preserve">. </w:t>
      </w:r>
    </w:p>
    <w:p w14:paraId="5A28609D" w14:textId="01148CAE" w:rsidR="0073238E" w:rsidRPr="006928C1" w:rsidRDefault="00E81474" w:rsidP="00D7165A">
      <w:pPr>
        <w:rPr>
          <w:rFonts w:ascii="Arial" w:eastAsia="Times New Roman" w:hAnsi="Arial" w:cstheme="minorHAnsi"/>
          <w:bCs/>
          <w:sz w:val="21"/>
          <w:szCs w:val="21"/>
          <w:lang w:val="en-AU" w:eastAsia="en-AU"/>
        </w:rPr>
      </w:pP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More information</w:t>
      </w:r>
      <w:r w:rsidR="0025511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, including the </w:t>
      </w:r>
      <w:r w:rsidR="0053470A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full rollout schedule</w:t>
      </w:r>
      <w:r w:rsidR="0025511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,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 is available </w:t>
      </w:r>
      <w:r w:rsidR="00255114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at education.vic.gov.au/parents/additional-needs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or from </w:t>
      </w:r>
      <w:r w:rsidR="00234526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 xml:space="preserve">your local </w:t>
      </w:r>
      <w:r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government school</w:t>
      </w:r>
      <w:r w:rsidR="003459BC" w:rsidRPr="006928C1">
        <w:rPr>
          <w:rFonts w:ascii="Arial" w:eastAsia="Times New Roman" w:hAnsi="Arial" w:cstheme="minorHAnsi"/>
          <w:bCs/>
          <w:sz w:val="21"/>
          <w:szCs w:val="21"/>
          <w:lang w:val="en-AU" w:eastAsia="en-AU"/>
        </w:rPr>
        <w:t>.</w:t>
      </w:r>
    </w:p>
    <w:p w14:paraId="418B509D" w14:textId="77777777" w:rsidR="00ED02D3" w:rsidRDefault="00ED02D3" w:rsidP="00ED02D3">
      <w:pPr>
        <w:pStyle w:val="Heading2"/>
      </w:pPr>
      <w:r>
        <w:t>Facebook</w:t>
      </w:r>
    </w:p>
    <w:p w14:paraId="18A05CCC" w14:textId="77777777" w:rsidR="00ED02D3" w:rsidRPr="001729F9" w:rsidRDefault="00ED02D3" w:rsidP="00ED02D3">
      <w:pPr>
        <w:spacing w:line="276" w:lineRule="auto"/>
        <w:rPr>
          <w:sz w:val="21"/>
          <w:szCs w:val="21"/>
        </w:rPr>
      </w:pPr>
      <w:r w:rsidRPr="001729F9">
        <w:rPr>
          <w:sz w:val="21"/>
          <w:szCs w:val="21"/>
        </w:rPr>
        <w:t xml:space="preserve">Download the social media tile </w:t>
      </w:r>
      <w:hyperlink r:id="rId14" w:history="1">
        <w:r w:rsidRPr="001729F9">
          <w:rPr>
            <w:rStyle w:val="Hyperlink"/>
            <w:sz w:val="21"/>
            <w:szCs w:val="21"/>
          </w:rPr>
          <w:t>here</w:t>
        </w:r>
      </w:hyperlink>
    </w:p>
    <w:p w14:paraId="5B14B5B4" w14:textId="77777777" w:rsidR="00ED02D3" w:rsidRPr="001729F9" w:rsidRDefault="00ED02D3" w:rsidP="00ED02D3">
      <w:pPr>
        <w:spacing w:after="200"/>
        <w:jc w:val="both"/>
        <w:rPr>
          <w:rFonts w:cstheme="minorHAnsi"/>
          <w:i/>
          <w:sz w:val="21"/>
          <w:szCs w:val="21"/>
        </w:rPr>
      </w:pPr>
      <w:r w:rsidRPr="001729F9">
        <w:rPr>
          <w:rFonts w:cstheme="minorHAnsi"/>
          <w:i/>
          <w:sz w:val="21"/>
          <w:szCs w:val="21"/>
        </w:rPr>
        <w:t>Or cut and paste this image</w:t>
      </w:r>
    </w:p>
    <w:p w14:paraId="448BB20D" w14:textId="77777777" w:rsidR="00ED02D3" w:rsidRDefault="00ED02D3" w:rsidP="00ED02D3">
      <w:pPr>
        <w:spacing w:after="200"/>
        <w:jc w:val="both"/>
        <w:rPr>
          <w:rFonts w:cstheme="minorHAnsi"/>
          <w:i/>
          <w:szCs w:val="22"/>
        </w:rPr>
      </w:pPr>
      <w:r>
        <w:rPr>
          <w:rFonts w:cstheme="minorHAnsi"/>
          <w:i/>
          <w:noProof/>
          <w:szCs w:val="22"/>
        </w:rPr>
        <w:lastRenderedPageBreak/>
        <w:drawing>
          <wp:inline distT="0" distB="0" distL="0" distR="0" wp14:anchorId="5CD50910" wp14:editId="72C2AD8A">
            <wp:extent cx="2143125" cy="2143125"/>
            <wp:effectExtent l="0" t="0" r="9525" b="9525"/>
            <wp:docPr id="2" name="Picture 2" descr="A child playing a guit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ild playing a guitar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38" cy="215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A79A2" w14:textId="03DA99B1" w:rsidR="00ED02D3" w:rsidRPr="001B7A13" w:rsidRDefault="00ED02D3" w:rsidP="00ED02D3">
      <w:pPr>
        <w:spacing w:after="200"/>
        <w:jc w:val="both"/>
        <w:rPr>
          <w:iCs/>
          <w:sz w:val="21"/>
          <w:szCs w:val="21"/>
        </w:rPr>
      </w:pPr>
      <w:r w:rsidRPr="001B7A13">
        <w:rPr>
          <w:rFonts w:cstheme="minorHAnsi"/>
          <w:iCs/>
          <w:sz w:val="21"/>
          <w:szCs w:val="21"/>
        </w:rPr>
        <w:t xml:space="preserve">If you know someone with a child with a disability starting at a government </w:t>
      </w:r>
      <w:r w:rsidR="00C631FA" w:rsidRPr="001B7A13">
        <w:rPr>
          <w:rFonts w:cstheme="minorHAnsi"/>
          <w:iCs/>
          <w:sz w:val="21"/>
          <w:szCs w:val="21"/>
        </w:rPr>
        <w:t>school,</w:t>
      </w:r>
      <w:r w:rsidRPr="001B7A13">
        <w:rPr>
          <w:rFonts w:cstheme="minorHAnsi"/>
          <w:iCs/>
          <w:sz w:val="21"/>
          <w:szCs w:val="21"/>
        </w:rPr>
        <w:t xml:space="preserve"> they may benefit from Disability Inclusion. </w:t>
      </w:r>
      <w:r w:rsidRPr="001B7A13">
        <w:rPr>
          <w:iCs/>
          <w:sz w:val="21"/>
          <w:szCs w:val="21"/>
        </w:rPr>
        <w:t xml:space="preserve">This approach puts the needs of the student at the heart of the school’s response – focusing on what a child can achieve, rather than what they can’t. </w:t>
      </w:r>
    </w:p>
    <w:p w14:paraId="64591EAE" w14:textId="03C18E1B" w:rsidR="00ED02D3" w:rsidRPr="001B7A13" w:rsidRDefault="00ED02D3" w:rsidP="00ED02D3">
      <w:pPr>
        <w:spacing w:after="200"/>
        <w:jc w:val="both"/>
        <w:rPr>
          <w:iCs/>
          <w:sz w:val="21"/>
          <w:szCs w:val="21"/>
        </w:rPr>
      </w:pPr>
      <w:r w:rsidRPr="001B7A13">
        <w:rPr>
          <w:sz w:val="21"/>
          <w:szCs w:val="21"/>
        </w:rPr>
        <w:t>Parents can speak to their prospective school to find out more information.</w:t>
      </w:r>
    </w:p>
    <w:p w14:paraId="49FAE974" w14:textId="77777777" w:rsidR="00ED02D3" w:rsidRPr="00624A55" w:rsidRDefault="00ED02D3" w:rsidP="00ED02D3">
      <w:pPr>
        <w:pStyle w:val="Heading2"/>
        <w:rPr>
          <w:lang w:val="en-AU"/>
        </w:rPr>
      </w:pPr>
      <w:r>
        <w:rPr>
          <w:lang w:val="en-AU"/>
        </w:rPr>
        <w:t>Resources</w:t>
      </w:r>
    </w:p>
    <w:p w14:paraId="39DAE4BA" w14:textId="77777777" w:rsidR="00ED02D3" w:rsidRPr="001B7A13" w:rsidRDefault="00ED02D3" w:rsidP="00ED02D3">
      <w:pPr>
        <w:rPr>
          <w:sz w:val="21"/>
          <w:szCs w:val="21"/>
        </w:rPr>
      </w:pPr>
      <w:r w:rsidRPr="001B7A13">
        <w:rPr>
          <w:sz w:val="21"/>
          <w:szCs w:val="21"/>
        </w:rPr>
        <w:t xml:space="preserve">Information for parents to learn more </w:t>
      </w:r>
    </w:p>
    <w:p w14:paraId="2DB80AF3" w14:textId="77777777" w:rsidR="00312C19" w:rsidRDefault="002F007F" w:rsidP="00ED02D3">
      <w:hyperlink r:id="rId16" w:history="1">
        <w:r w:rsidR="00312C19">
          <w:rPr>
            <w:rStyle w:val="Hyperlink"/>
          </w:rPr>
          <w:t>Disability Inclusion: extra support for children with disability | Victorian Government (www.vic.gov.au)</w:t>
        </w:r>
      </w:hyperlink>
    </w:p>
    <w:p w14:paraId="26CE2F7C" w14:textId="0DCA875F" w:rsidR="00ED02D3" w:rsidRPr="001B7A13" w:rsidRDefault="00ED02D3" w:rsidP="00ED02D3">
      <w:pPr>
        <w:rPr>
          <w:sz w:val="21"/>
          <w:szCs w:val="21"/>
          <w:lang w:val="en-AU"/>
        </w:rPr>
      </w:pPr>
      <w:r w:rsidRPr="001B7A13">
        <w:rPr>
          <w:sz w:val="21"/>
          <w:szCs w:val="21"/>
          <w:lang w:val="en-AU"/>
        </w:rPr>
        <w:t>Information for educators to learn more</w:t>
      </w:r>
    </w:p>
    <w:p w14:paraId="5AE09804" w14:textId="6A82787E" w:rsidR="00B211E6" w:rsidRPr="00D7165A" w:rsidRDefault="002F007F" w:rsidP="001B7A13">
      <w:pPr>
        <w:rPr>
          <w:rFonts w:asciiTheme="majorHAnsi" w:eastAsiaTheme="majorEastAsia" w:hAnsiTheme="majorHAnsi" w:cs="Times New Roman (Headings CS)"/>
          <w:b/>
          <w:color w:val="004C97" w:themeColor="accent2"/>
          <w:sz w:val="32"/>
          <w:szCs w:val="26"/>
        </w:rPr>
      </w:pPr>
      <w:hyperlink r:id="rId17" w:history="1">
        <w:r w:rsidR="00B917CB" w:rsidRPr="00E97C75">
          <w:rPr>
            <w:rStyle w:val="Hyperlink"/>
            <w:sz w:val="21"/>
            <w:szCs w:val="21"/>
            <w:lang w:val="en-AU"/>
          </w:rPr>
          <w:t>w</w:t>
        </w:r>
        <w:r w:rsidR="00B917CB" w:rsidRPr="00E97C75">
          <w:rPr>
            <w:rStyle w:val="Hyperlink"/>
            <w:sz w:val="21"/>
            <w:szCs w:val="21"/>
          </w:rPr>
          <w:t>ww.education.vic.gov.au/childhood/professionals/learning/Pages/transsupport.aspx</w:t>
        </w:r>
      </w:hyperlink>
      <w:r w:rsidR="00B917CB">
        <w:rPr>
          <w:sz w:val="21"/>
          <w:szCs w:val="21"/>
        </w:rPr>
        <w:t xml:space="preserve"> </w:t>
      </w:r>
    </w:p>
    <w:sectPr w:rsidR="00B211E6" w:rsidRPr="00D7165A" w:rsidSect="00B917CB">
      <w:headerReference w:type="default" r:id="rId18"/>
      <w:footerReference w:type="default" r:id="rId19"/>
      <w:pgSz w:w="11900" w:h="16840"/>
      <w:pgMar w:top="2552" w:right="843" w:bottom="156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D0B4" w14:textId="77777777" w:rsidR="00FF2137" w:rsidRDefault="00FF2137" w:rsidP="003967DD">
      <w:pPr>
        <w:spacing w:after="0"/>
      </w:pPr>
      <w:r>
        <w:separator/>
      </w:r>
    </w:p>
  </w:endnote>
  <w:endnote w:type="continuationSeparator" w:id="0">
    <w:p w14:paraId="2F75BA24" w14:textId="77777777" w:rsidR="00FF2137" w:rsidRDefault="00FF2137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A6E" w14:textId="77777777" w:rsidR="00DA5F30" w:rsidRDefault="00DA5F30" w:rsidP="00FF213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2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6D61271" w14:textId="06817DBE" w:rsidR="00DA5F30" w:rsidRDefault="00043C64" w:rsidP="00A31926">
    <w:pPr>
      <w:pStyle w:val="Footer"/>
      <w:ind w:firstLine="360"/>
    </w:pPr>
    <w:r>
      <w:rPr>
        <w:noProof/>
      </w:rPr>
      <w:t xml:space="preserve">Last updated: </w:t>
    </w:r>
    <w:r w:rsidR="002F007F">
      <w:rPr>
        <w:noProof/>
      </w:rPr>
      <w:t>November</w:t>
    </w:r>
    <w:r>
      <w:rPr>
        <w:noProof/>
      </w:rPr>
      <w:t>, 202</w:t>
    </w:r>
    <w:r w:rsidR="002F007F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E751" w14:textId="77777777" w:rsidR="00FF2137" w:rsidRDefault="00FF2137" w:rsidP="003967DD">
      <w:pPr>
        <w:spacing w:after="0"/>
      </w:pPr>
      <w:r>
        <w:separator/>
      </w:r>
    </w:p>
  </w:footnote>
  <w:footnote w:type="continuationSeparator" w:id="0">
    <w:p w14:paraId="07F418A9" w14:textId="77777777" w:rsidR="00FF2137" w:rsidRDefault="00FF2137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D681" w14:textId="3644680C" w:rsidR="00DA5F30" w:rsidRDefault="000177B9" w:rsidP="00A63D55">
    <w:pPr>
      <w:pStyle w:val="Header"/>
      <w:tabs>
        <w:tab w:val="clear" w:pos="4513"/>
        <w:tab w:val="clear" w:pos="9026"/>
        <w:tab w:val="left" w:pos="14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AF69F" wp14:editId="612CE0D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126 Disability Inclusion_Word elements_factshe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F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A73B1F"/>
    <w:multiLevelType w:val="multilevel"/>
    <w:tmpl w:val="BC3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B843E1"/>
    <w:multiLevelType w:val="hybridMultilevel"/>
    <w:tmpl w:val="BBBED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1008D"/>
    <w:multiLevelType w:val="hybridMultilevel"/>
    <w:tmpl w:val="3ECC9B2A"/>
    <w:lvl w:ilvl="0" w:tplc="A978C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60FCF"/>
    <w:multiLevelType w:val="hybridMultilevel"/>
    <w:tmpl w:val="723CC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F7E43"/>
    <w:multiLevelType w:val="multilevel"/>
    <w:tmpl w:val="460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5C57"/>
    <w:multiLevelType w:val="hybridMultilevel"/>
    <w:tmpl w:val="69985356"/>
    <w:lvl w:ilvl="0" w:tplc="D36C4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65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A7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27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A7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6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04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A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A8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267F"/>
    <w:multiLevelType w:val="multilevel"/>
    <w:tmpl w:val="156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B56CB"/>
    <w:multiLevelType w:val="multilevel"/>
    <w:tmpl w:val="03B2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23E1E"/>
    <w:multiLevelType w:val="hybridMultilevel"/>
    <w:tmpl w:val="98E03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02573"/>
    <w:multiLevelType w:val="hybridMultilevel"/>
    <w:tmpl w:val="B31A8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3255C"/>
    <w:multiLevelType w:val="hybridMultilevel"/>
    <w:tmpl w:val="C5EEC1F4"/>
    <w:lvl w:ilvl="0" w:tplc="A978C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A3877"/>
    <w:multiLevelType w:val="hybridMultilevel"/>
    <w:tmpl w:val="F252D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7052">
    <w:abstractNumId w:val="0"/>
  </w:num>
  <w:num w:numId="2" w16cid:durableId="777677742">
    <w:abstractNumId w:val="1"/>
  </w:num>
  <w:num w:numId="3" w16cid:durableId="2080401703">
    <w:abstractNumId w:val="2"/>
  </w:num>
  <w:num w:numId="4" w16cid:durableId="1860124981">
    <w:abstractNumId w:val="3"/>
  </w:num>
  <w:num w:numId="5" w16cid:durableId="893005164">
    <w:abstractNumId w:val="4"/>
  </w:num>
  <w:num w:numId="6" w16cid:durableId="739863902">
    <w:abstractNumId w:val="9"/>
  </w:num>
  <w:num w:numId="7" w16cid:durableId="1324159129">
    <w:abstractNumId w:val="5"/>
  </w:num>
  <w:num w:numId="8" w16cid:durableId="743845174">
    <w:abstractNumId w:val="6"/>
  </w:num>
  <w:num w:numId="9" w16cid:durableId="1871451569">
    <w:abstractNumId w:val="7"/>
  </w:num>
  <w:num w:numId="10" w16cid:durableId="1375616753">
    <w:abstractNumId w:val="8"/>
  </w:num>
  <w:num w:numId="11" w16cid:durableId="1391541868">
    <w:abstractNumId w:val="10"/>
  </w:num>
  <w:num w:numId="12" w16cid:durableId="1957901672">
    <w:abstractNumId w:val="18"/>
  </w:num>
  <w:num w:numId="13" w16cid:durableId="1893730547">
    <w:abstractNumId w:val="22"/>
  </w:num>
  <w:num w:numId="14" w16cid:durableId="208492045">
    <w:abstractNumId w:val="24"/>
  </w:num>
  <w:num w:numId="15" w16cid:durableId="64840120">
    <w:abstractNumId w:val="16"/>
  </w:num>
  <w:num w:numId="16" w16cid:durableId="295260450">
    <w:abstractNumId w:val="16"/>
    <w:lvlOverride w:ilvl="0">
      <w:startOverride w:val="1"/>
    </w:lvlOverride>
  </w:num>
  <w:num w:numId="17" w16cid:durableId="1169903718">
    <w:abstractNumId w:val="21"/>
  </w:num>
  <w:num w:numId="18" w16cid:durableId="645666831">
    <w:abstractNumId w:val="23"/>
  </w:num>
  <w:num w:numId="19" w16cid:durableId="1865242676">
    <w:abstractNumId w:val="14"/>
  </w:num>
  <w:num w:numId="20" w16cid:durableId="544871129">
    <w:abstractNumId w:val="27"/>
  </w:num>
  <w:num w:numId="21" w16cid:durableId="373778071">
    <w:abstractNumId w:val="13"/>
  </w:num>
  <w:num w:numId="22" w16cid:durableId="1315639716">
    <w:abstractNumId w:val="26"/>
  </w:num>
  <w:num w:numId="23" w16cid:durableId="1244997202">
    <w:abstractNumId w:val="17"/>
  </w:num>
  <w:num w:numId="24" w16cid:durableId="997806655">
    <w:abstractNumId w:val="12"/>
  </w:num>
  <w:num w:numId="25" w16cid:durableId="131871368">
    <w:abstractNumId w:val="25"/>
  </w:num>
  <w:num w:numId="26" w16cid:durableId="532768116">
    <w:abstractNumId w:val="15"/>
  </w:num>
  <w:num w:numId="27" w16cid:durableId="1735272710">
    <w:abstractNumId w:val="11"/>
  </w:num>
  <w:num w:numId="28" w16cid:durableId="1201865428">
    <w:abstractNumId w:val="19"/>
  </w:num>
  <w:num w:numId="29" w16cid:durableId="55665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13C5"/>
    <w:rsid w:val="00005B55"/>
    <w:rsid w:val="00006E64"/>
    <w:rsid w:val="00013339"/>
    <w:rsid w:val="000136A4"/>
    <w:rsid w:val="0001640E"/>
    <w:rsid w:val="000177B9"/>
    <w:rsid w:val="00043C64"/>
    <w:rsid w:val="00043D04"/>
    <w:rsid w:val="00065195"/>
    <w:rsid w:val="0006773D"/>
    <w:rsid w:val="00083C9C"/>
    <w:rsid w:val="000A47D4"/>
    <w:rsid w:val="000B7A2B"/>
    <w:rsid w:val="00101C6F"/>
    <w:rsid w:val="00121E08"/>
    <w:rsid w:val="00122369"/>
    <w:rsid w:val="00124D09"/>
    <w:rsid w:val="0012582C"/>
    <w:rsid w:val="00132D78"/>
    <w:rsid w:val="0013759B"/>
    <w:rsid w:val="00141F23"/>
    <w:rsid w:val="001422A3"/>
    <w:rsid w:val="00144C54"/>
    <w:rsid w:val="00151B0B"/>
    <w:rsid w:val="00153FAE"/>
    <w:rsid w:val="00154E2A"/>
    <w:rsid w:val="001729F9"/>
    <w:rsid w:val="00190CED"/>
    <w:rsid w:val="001B7A13"/>
    <w:rsid w:val="001D34CD"/>
    <w:rsid w:val="001D4838"/>
    <w:rsid w:val="001E18E6"/>
    <w:rsid w:val="001E4654"/>
    <w:rsid w:val="0020333C"/>
    <w:rsid w:val="00207499"/>
    <w:rsid w:val="002136D9"/>
    <w:rsid w:val="00234526"/>
    <w:rsid w:val="00236AB4"/>
    <w:rsid w:val="00255114"/>
    <w:rsid w:val="00271C1B"/>
    <w:rsid w:val="00276980"/>
    <w:rsid w:val="00280F4A"/>
    <w:rsid w:val="0028447B"/>
    <w:rsid w:val="00286D3D"/>
    <w:rsid w:val="00294BF1"/>
    <w:rsid w:val="002955BC"/>
    <w:rsid w:val="002969E4"/>
    <w:rsid w:val="002970D9"/>
    <w:rsid w:val="002A45CF"/>
    <w:rsid w:val="002A4A96"/>
    <w:rsid w:val="002B1E78"/>
    <w:rsid w:val="002C2122"/>
    <w:rsid w:val="002C2C12"/>
    <w:rsid w:val="002D03A2"/>
    <w:rsid w:val="002E3BED"/>
    <w:rsid w:val="002E6B69"/>
    <w:rsid w:val="002F007F"/>
    <w:rsid w:val="00312720"/>
    <w:rsid w:val="00312C19"/>
    <w:rsid w:val="00323BCC"/>
    <w:rsid w:val="00323DD1"/>
    <w:rsid w:val="00343D7F"/>
    <w:rsid w:val="003459BC"/>
    <w:rsid w:val="003542AD"/>
    <w:rsid w:val="00372D77"/>
    <w:rsid w:val="00384960"/>
    <w:rsid w:val="00384F44"/>
    <w:rsid w:val="003967DD"/>
    <w:rsid w:val="00397444"/>
    <w:rsid w:val="003B589F"/>
    <w:rsid w:val="003B7C7E"/>
    <w:rsid w:val="003D0C2A"/>
    <w:rsid w:val="003D6F3D"/>
    <w:rsid w:val="003F4334"/>
    <w:rsid w:val="00420768"/>
    <w:rsid w:val="00425684"/>
    <w:rsid w:val="00440BA0"/>
    <w:rsid w:val="00443F91"/>
    <w:rsid w:val="0045446B"/>
    <w:rsid w:val="00455B68"/>
    <w:rsid w:val="00482401"/>
    <w:rsid w:val="004863BB"/>
    <w:rsid w:val="004913AD"/>
    <w:rsid w:val="004A2206"/>
    <w:rsid w:val="004A3A6A"/>
    <w:rsid w:val="004B4591"/>
    <w:rsid w:val="004D7DED"/>
    <w:rsid w:val="004F0DC7"/>
    <w:rsid w:val="00507148"/>
    <w:rsid w:val="00515822"/>
    <w:rsid w:val="005264D8"/>
    <w:rsid w:val="0053470A"/>
    <w:rsid w:val="00537E80"/>
    <w:rsid w:val="00556302"/>
    <w:rsid w:val="00580EAB"/>
    <w:rsid w:val="00584366"/>
    <w:rsid w:val="00585A16"/>
    <w:rsid w:val="005C5724"/>
    <w:rsid w:val="005C57E7"/>
    <w:rsid w:val="005C62E8"/>
    <w:rsid w:val="005D13DA"/>
    <w:rsid w:val="005D6A4E"/>
    <w:rsid w:val="005F3E93"/>
    <w:rsid w:val="00600620"/>
    <w:rsid w:val="00602879"/>
    <w:rsid w:val="00605357"/>
    <w:rsid w:val="0060774D"/>
    <w:rsid w:val="00614AFC"/>
    <w:rsid w:val="006230E2"/>
    <w:rsid w:val="00624A55"/>
    <w:rsid w:val="00635113"/>
    <w:rsid w:val="00635C65"/>
    <w:rsid w:val="00640F3D"/>
    <w:rsid w:val="006621B2"/>
    <w:rsid w:val="00665F00"/>
    <w:rsid w:val="00680B61"/>
    <w:rsid w:val="00685432"/>
    <w:rsid w:val="00691EA4"/>
    <w:rsid w:val="006928C1"/>
    <w:rsid w:val="0069460A"/>
    <w:rsid w:val="006A0271"/>
    <w:rsid w:val="006A25AC"/>
    <w:rsid w:val="006A29C4"/>
    <w:rsid w:val="006A4EBB"/>
    <w:rsid w:val="006B24D4"/>
    <w:rsid w:val="006C3B4B"/>
    <w:rsid w:val="006F5A43"/>
    <w:rsid w:val="007011AF"/>
    <w:rsid w:val="0070137F"/>
    <w:rsid w:val="00701536"/>
    <w:rsid w:val="00702ABB"/>
    <w:rsid w:val="00724975"/>
    <w:rsid w:val="0073238E"/>
    <w:rsid w:val="0073270D"/>
    <w:rsid w:val="00736FB0"/>
    <w:rsid w:val="00744E46"/>
    <w:rsid w:val="00747517"/>
    <w:rsid w:val="00766E80"/>
    <w:rsid w:val="00770CE4"/>
    <w:rsid w:val="00770DAC"/>
    <w:rsid w:val="007B23B4"/>
    <w:rsid w:val="007B556E"/>
    <w:rsid w:val="007B5834"/>
    <w:rsid w:val="007C4CED"/>
    <w:rsid w:val="007D1FB1"/>
    <w:rsid w:val="007D3E38"/>
    <w:rsid w:val="007F2028"/>
    <w:rsid w:val="007F2207"/>
    <w:rsid w:val="007F549A"/>
    <w:rsid w:val="00804F49"/>
    <w:rsid w:val="00840ECD"/>
    <w:rsid w:val="008472E3"/>
    <w:rsid w:val="00855E79"/>
    <w:rsid w:val="008630B0"/>
    <w:rsid w:val="008742E4"/>
    <w:rsid w:val="0087456B"/>
    <w:rsid w:val="0089606B"/>
    <w:rsid w:val="00896420"/>
    <w:rsid w:val="008B101F"/>
    <w:rsid w:val="008B3CC7"/>
    <w:rsid w:val="008B6A53"/>
    <w:rsid w:val="008C2BDF"/>
    <w:rsid w:val="008C6C2E"/>
    <w:rsid w:val="008C78AF"/>
    <w:rsid w:val="008D206B"/>
    <w:rsid w:val="008D5C8A"/>
    <w:rsid w:val="008F494F"/>
    <w:rsid w:val="008F75A4"/>
    <w:rsid w:val="009101FB"/>
    <w:rsid w:val="00920607"/>
    <w:rsid w:val="00927893"/>
    <w:rsid w:val="00927BB7"/>
    <w:rsid w:val="00931E49"/>
    <w:rsid w:val="009519E0"/>
    <w:rsid w:val="00951F5D"/>
    <w:rsid w:val="00956AEB"/>
    <w:rsid w:val="009808FA"/>
    <w:rsid w:val="009846EF"/>
    <w:rsid w:val="0098644F"/>
    <w:rsid w:val="009A0367"/>
    <w:rsid w:val="009D08D0"/>
    <w:rsid w:val="009D28F9"/>
    <w:rsid w:val="009E49A7"/>
    <w:rsid w:val="00A1183D"/>
    <w:rsid w:val="00A125B8"/>
    <w:rsid w:val="00A2119A"/>
    <w:rsid w:val="00A31926"/>
    <w:rsid w:val="00A63D55"/>
    <w:rsid w:val="00A724F4"/>
    <w:rsid w:val="00AB5F83"/>
    <w:rsid w:val="00AE324B"/>
    <w:rsid w:val="00AF6D08"/>
    <w:rsid w:val="00B009FB"/>
    <w:rsid w:val="00B04CD2"/>
    <w:rsid w:val="00B0601D"/>
    <w:rsid w:val="00B06EF9"/>
    <w:rsid w:val="00B12B63"/>
    <w:rsid w:val="00B211E6"/>
    <w:rsid w:val="00B22DD3"/>
    <w:rsid w:val="00B26310"/>
    <w:rsid w:val="00B476BA"/>
    <w:rsid w:val="00B76BB1"/>
    <w:rsid w:val="00B917CB"/>
    <w:rsid w:val="00BA0DFD"/>
    <w:rsid w:val="00BB32F9"/>
    <w:rsid w:val="00BB7AAA"/>
    <w:rsid w:val="00BD1A7E"/>
    <w:rsid w:val="00BE63CA"/>
    <w:rsid w:val="00BF54D7"/>
    <w:rsid w:val="00C034FA"/>
    <w:rsid w:val="00C0402E"/>
    <w:rsid w:val="00C1331D"/>
    <w:rsid w:val="00C30103"/>
    <w:rsid w:val="00C528C7"/>
    <w:rsid w:val="00C631FA"/>
    <w:rsid w:val="00CA2420"/>
    <w:rsid w:val="00CC36D2"/>
    <w:rsid w:val="00CC3AB6"/>
    <w:rsid w:val="00CD763C"/>
    <w:rsid w:val="00CE16AC"/>
    <w:rsid w:val="00CE25B2"/>
    <w:rsid w:val="00CF6268"/>
    <w:rsid w:val="00D013E1"/>
    <w:rsid w:val="00D04A3B"/>
    <w:rsid w:val="00D252AE"/>
    <w:rsid w:val="00D511D4"/>
    <w:rsid w:val="00D60146"/>
    <w:rsid w:val="00D65FD9"/>
    <w:rsid w:val="00D7165A"/>
    <w:rsid w:val="00D865C2"/>
    <w:rsid w:val="00D9091E"/>
    <w:rsid w:val="00DA3218"/>
    <w:rsid w:val="00DA54CC"/>
    <w:rsid w:val="00DA5F30"/>
    <w:rsid w:val="00DB0074"/>
    <w:rsid w:val="00DD3F70"/>
    <w:rsid w:val="00DD5644"/>
    <w:rsid w:val="00DF1377"/>
    <w:rsid w:val="00DF3442"/>
    <w:rsid w:val="00E03CE0"/>
    <w:rsid w:val="00E22497"/>
    <w:rsid w:val="00E66BF3"/>
    <w:rsid w:val="00E6731D"/>
    <w:rsid w:val="00E76A9F"/>
    <w:rsid w:val="00E81474"/>
    <w:rsid w:val="00EB027C"/>
    <w:rsid w:val="00EB4033"/>
    <w:rsid w:val="00EB4DF0"/>
    <w:rsid w:val="00EC214F"/>
    <w:rsid w:val="00EC249D"/>
    <w:rsid w:val="00EC6651"/>
    <w:rsid w:val="00ED02D3"/>
    <w:rsid w:val="00ED1570"/>
    <w:rsid w:val="00EE4CE2"/>
    <w:rsid w:val="00EE5163"/>
    <w:rsid w:val="00F13A46"/>
    <w:rsid w:val="00F23699"/>
    <w:rsid w:val="00F33903"/>
    <w:rsid w:val="00F60933"/>
    <w:rsid w:val="00F8497F"/>
    <w:rsid w:val="00F956E4"/>
    <w:rsid w:val="00FF213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5:docId w15:val="{D51008B2-6429-43D2-BD1A-CDEAD16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027C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A6A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01547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A6A"/>
    <w:pPr>
      <w:keepNext/>
      <w:keepLines/>
      <w:spacing w:before="240" w:after="40"/>
      <w:outlineLvl w:val="1"/>
    </w:pPr>
    <w:rPr>
      <w:rFonts w:asciiTheme="majorHAnsi" w:eastAsiaTheme="majorEastAsia" w:hAnsiTheme="majorHAnsi" w:cs="Times New Roman (Headings CS)"/>
      <w:b/>
      <w:color w:val="004C97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A6A"/>
    <w:pPr>
      <w:keepNext/>
      <w:keepLines/>
      <w:spacing w:before="120" w:after="40"/>
      <w:outlineLvl w:val="2"/>
    </w:pPr>
    <w:rPr>
      <w:rFonts w:asciiTheme="majorHAnsi" w:eastAsiaTheme="majorEastAsia" w:hAnsiTheme="majorHAnsi" w:cs="Times New Roman (Headings CS)"/>
      <w:b/>
      <w:color w:val="500778" w:themeColor="accent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3A6A"/>
    <w:rPr>
      <w:rFonts w:asciiTheme="majorHAnsi" w:eastAsiaTheme="majorEastAsia" w:hAnsiTheme="majorHAnsi" w:cs="Times New Roman (Headings CS)"/>
      <w:b/>
      <w:color w:val="201547" w:themeColor="text1"/>
      <w:sz w:val="44"/>
      <w:szCs w:val="32"/>
    </w:rPr>
  </w:style>
  <w:style w:type="paragraph" w:customStyle="1" w:styleId="Intro">
    <w:name w:val="Intro"/>
    <w:basedOn w:val="Normal"/>
    <w:qFormat/>
    <w:rsid w:val="00EC6651"/>
    <w:pPr>
      <w:pBdr>
        <w:top w:val="single" w:sz="4" w:space="1" w:color="201547" w:themeColor="text1"/>
      </w:pBdr>
    </w:pPr>
    <w:rPr>
      <w:color w:val="201547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A3A6A"/>
    <w:rPr>
      <w:rFonts w:asciiTheme="majorHAnsi" w:eastAsiaTheme="majorEastAsia" w:hAnsiTheme="majorHAnsi" w:cs="Times New Roman (Headings CS)"/>
      <w:b/>
      <w:color w:val="004C97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A6A"/>
    <w:rPr>
      <w:rFonts w:asciiTheme="majorHAnsi" w:eastAsiaTheme="majorEastAsia" w:hAnsiTheme="majorHAnsi" w:cs="Times New Roman (Headings CS)"/>
      <w:b/>
      <w:color w:val="500778" w:themeColor="accent5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90DA" w:themeFill="accent1"/>
      </w:tcPr>
    </w:tblStylePr>
    <w:tblStylePr w:type="firstCol">
      <w:rPr>
        <w:color w:val="0090DA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spacing w:line="240" w:lineRule="atLeast"/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3A6A"/>
    <w:pPr>
      <w:tabs>
        <w:tab w:val="right" w:leader="dot" w:pos="9639"/>
      </w:tabs>
      <w:spacing w:after="100" w:line="240" w:lineRule="atLeast"/>
    </w:pPr>
    <w:rPr>
      <w:rFonts w:ascii="Arial" w:eastAsiaTheme="minorEastAsia" w:hAnsi="Arial" w:cs="Arial"/>
      <w:b/>
      <w:color w:val="004C97" w:themeColor="accent2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A3A6A"/>
    <w:pPr>
      <w:spacing w:after="100" w:line="240" w:lineRule="atLeast"/>
      <w:ind w:left="180"/>
    </w:pPr>
    <w:rPr>
      <w:rFonts w:ascii="Arial" w:eastAsiaTheme="minorEastAsia" w:hAnsi="Arial" w:cs="Arial"/>
      <w:color w:val="000000" w:themeColor="text2"/>
      <w:szCs w:val="18"/>
      <w:lang w:val="en-US"/>
    </w:rPr>
  </w:style>
  <w:style w:type="paragraph" w:customStyle="1" w:styleId="Figuretitle">
    <w:name w:val="Figure title"/>
    <w:basedOn w:val="Normal"/>
    <w:qFormat/>
    <w:rsid w:val="00EC6651"/>
    <w:rPr>
      <w:b/>
      <w:color w:val="201547" w:themeColor="text1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B211E6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1E6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A3A6A"/>
    <w:rPr>
      <w:color w:val="000000" w:themeColor="text2"/>
      <w:sz w:val="13"/>
      <w:szCs w:val="13"/>
      <w:vertAlign w:val="superscript"/>
    </w:rPr>
  </w:style>
  <w:style w:type="paragraph" w:customStyle="1" w:styleId="Covertitle">
    <w:name w:val="Cover title"/>
    <w:basedOn w:val="Normal"/>
    <w:qFormat/>
    <w:rsid w:val="004A3A6A"/>
    <w:pPr>
      <w:spacing w:after="180"/>
    </w:pPr>
    <w:rPr>
      <w:rFonts w:cs="Times New Roman (Body CS)"/>
      <w:b/>
      <w:color w:val="201547" w:themeColor="text1"/>
      <w:sz w:val="48"/>
      <w:lang w:val="en-AU"/>
    </w:rPr>
  </w:style>
  <w:style w:type="paragraph" w:customStyle="1" w:styleId="Coversubtitle">
    <w:name w:val="Cover subtitle"/>
    <w:basedOn w:val="Covertitle"/>
    <w:qFormat/>
    <w:rsid w:val="00A63D55"/>
    <w:rPr>
      <w:b w:val="0"/>
      <w:color w:val="000000" w:themeColor="text2"/>
      <w:sz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B76BB1"/>
    <w:rPr>
      <w:color w:val="0090DA" w:themeColor="hyperlink"/>
      <w:u w:val="single"/>
    </w:rPr>
  </w:style>
  <w:style w:type="character" w:customStyle="1" w:styleId="apple-converted-space">
    <w:name w:val="apple-converted-space"/>
    <w:basedOn w:val="DefaultParagraphFont"/>
    <w:rsid w:val="007F2207"/>
  </w:style>
  <w:style w:type="character" w:styleId="Strong">
    <w:name w:val="Strong"/>
    <w:basedOn w:val="DefaultParagraphFont"/>
    <w:uiPriority w:val="22"/>
    <w:qFormat/>
    <w:rsid w:val="0089606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51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character" w:styleId="IntenseEmphasis">
    <w:name w:val="Intense Emphasis"/>
    <w:basedOn w:val="DefaultParagraphFont"/>
    <w:uiPriority w:val="21"/>
    <w:qFormat/>
    <w:rsid w:val="00EC6651"/>
    <w:rPr>
      <w:i/>
      <w:iCs/>
      <w:color w:val="500778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51"/>
    <w:pPr>
      <w:pBdr>
        <w:top w:val="single" w:sz="4" w:space="10" w:color="500778" w:themeColor="accent5"/>
        <w:bottom w:val="single" w:sz="4" w:space="10" w:color="500778" w:themeColor="accent5"/>
      </w:pBdr>
      <w:spacing w:before="360" w:after="360"/>
      <w:ind w:left="864" w:right="864"/>
    </w:pPr>
    <w:rPr>
      <w:i/>
      <w:iCs/>
      <w:color w:val="500778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51"/>
    <w:rPr>
      <w:i/>
      <w:iCs/>
      <w:color w:val="500778" w:themeColor="accent5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51"/>
    <w:pPr>
      <w:numPr>
        <w:ilvl w:val="1"/>
      </w:numPr>
      <w:spacing w:after="160"/>
    </w:pPr>
    <w:rPr>
      <w:rFonts w:eastAsiaTheme="minorEastAsia"/>
      <w:color w:val="201547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6651"/>
    <w:rPr>
      <w:rFonts w:eastAsiaTheme="minorEastAsia"/>
      <w:color w:val="201547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C6651"/>
    <w:rPr>
      <w:i/>
      <w:iCs/>
      <w:color w:val="201547" w:themeColor="text1"/>
    </w:rPr>
  </w:style>
  <w:style w:type="character" w:styleId="SubtleReference">
    <w:name w:val="Subtle Reference"/>
    <w:basedOn w:val="DefaultParagraphFont"/>
    <w:uiPriority w:val="31"/>
    <w:qFormat/>
    <w:rsid w:val="00EC6651"/>
    <w:rPr>
      <w:smallCaps/>
      <w:color w:val="500778" w:themeColor="accent5"/>
    </w:rPr>
  </w:style>
  <w:style w:type="character" w:styleId="IntenseReference">
    <w:name w:val="Intense Reference"/>
    <w:basedOn w:val="DefaultParagraphFont"/>
    <w:uiPriority w:val="32"/>
    <w:qFormat/>
    <w:rsid w:val="00EC6651"/>
    <w:rPr>
      <w:b/>
      <w:bCs/>
      <w:smallCaps/>
      <w:color w:val="201547" w:themeColor="tex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15822"/>
    <w:rPr>
      <w:color w:val="87189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F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73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05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2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Bullet1Char">
    <w:name w:val="Bullet 1 Char"/>
    <w:aliases w:val="b1 Char"/>
    <w:basedOn w:val="DefaultParagraphFont"/>
    <w:link w:val="Bullet1"/>
    <w:rsid w:val="00BB32F9"/>
    <w:rPr>
      <w:sz w:val="22"/>
      <w:lang w:val="en-AU"/>
    </w:rPr>
  </w:style>
  <w:style w:type="paragraph" w:styleId="Revision">
    <w:name w:val="Revision"/>
    <w:hidden/>
    <w:uiPriority w:val="99"/>
    <w:semiHidden/>
    <w:rsid w:val="00AB5F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oolbuildings.vic.gov.au/blog/Pages/Supported-Inclusion-Schools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ic.gov.au/disability-inclusion-extra-support-children-disability" TargetMode="External"/><Relationship Id="rId17" Type="http://schemas.openxmlformats.org/officeDocument/2006/relationships/hyperlink" Target="http://www.education.vic.gov.au/childhood/professionals/learning/Pages/transsuppor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disability-inclusion-extra-support-children-disabili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oolbuildings.vic.gov.au/blog/Pages/Supported-Inclusion-Schools.asp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14" Type="http://schemas.openxmlformats.org/officeDocument/2006/relationships/hyperlink" Target="https://www.education.vic.gov.au/Documents/about/events/disability-inclusion-social.jpg" TargetMode="Externa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isability Inclusion">
      <a:dk1>
        <a:srgbClr val="201547"/>
      </a:dk1>
      <a:lt1>
        <a:srgbClr val="FFFFFF"/>
      </a:lt1>
      <a:dk2>
        <a:srgbClr val="000000"/>
      </a:dk2>
      <a:lt2>
        <a:srgbClr val="E7E6E6"/>
      </a:lt2>
      <a:accent1>
        <a:srgbClr val="0090DA"/>
      </a:accent1>
      <a:accent2>
        <a:srgbClr val="004C97"/>
      </a:accent2>
      <a:accent3>
        <a:srgbClr val="009CA6"/>
      </a:accent3>
      <a:accent4>
        <a:srgbClr val="87189D"/>
      </a:accent4>
      <a:accent5>
        <a:srgbClr val="500778"/>
      </a:accent5>
      <a:accent6>
        <a:srgbClr val="E57100"/>
      </a:accent6>
      <a:hlink>
        <a:srgbClr val="0090DA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Disability Inclusion Early Childhood Toolkit</DEECD_Keywords>
    <PublishingExpirationDate xmlns="http://schemas.microsoft.com/sharepoint/v3" xsi:nil="true"/>
    <DEECD_Description xmlns="http://schemas.microsoft.com/sharepoint/v3">Disability Inclusion Early Childhood Toolkit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643A7-F850-49E6-98A7-9F279FADDAD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A1D360-3186-4EE2-B7CA-11910899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16E89-58AC-45E8-95F9-C1279179BD28}"/>
</file>

<file path=customXml/itemProps4.xml><?xml version="1.0" encoding="utf-8"?>
<ds:datastoreItem xmlns:ds="http://schemas.openxmlformats.org/officeDocument/2006/customXml" ds:itemID="{3B6ABD3E-C66C-42A2-B85C-1EC861A7E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1339</Words>
  <Characters>7638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Inclusion Early Childhood Toolkit</vt:lpstr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Inclusion Early Childhood Toolkit</dc:title>
  <dc:subject/>
  <dc:creator>Isabel Lim</dc:creator>
  <cp:keywords/>
  <dc:description/>
  <cp:lastModifiedBy>Maria Carnovale</cp:lastModifiedBy>
  <cp:revision>2</cp:revision>
  <dcterms:created xsi:type="dcterms:W3CDTF">2022-11-23T04:05:00Z</dcterms:created>
  <dcterms:modified xsi:type="dcterms:W3CDTF">2022-11-23T04:05:00Z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