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E49AF" w14:textId="27E377A3" w:rsidR="004F720E" w:rsidRPr="004F720E" w:rsidRDefault="00D15F2A" w:rsidP="00D15F2A">
      <w:pPr>
        <w:rPr>
          <w:rFonts w:asciiTheme="majorHAnsi" w:eastAsiaTheme="majorEastAsia" w:hAnsiTheme="majorHAnsi" w:cs="Times New Roman (Headings CS)"/>
          <w:bCs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r w:rsidRPr="00D15F2A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 xml:space="preserve">Turkish | </w:t>
      </w:r>
      <w:proofErr w:type="spellStart"/>
      <w:r w:rsidRPr="00D15F2A">
        <w:rPr>
          <w:rFonts w:asciiTheme="majorHAnsi" w:eastAsiaTheme="majorEastAsia" w:hAnsiTheme="majorHAnsi" w:cs="Times New Roman (Headings CS)"/>
          <w:bCs/>
          <w:color w:val="500778" w:themeColor="accent5"/>
          <w:szCs w:val="22"/>
          <w:lang w:eastAsia="zh-CN"/>
        </w:rPr>
        <w:t>Türkçe</w:t>
      </w:r>
      <w:proofErr w:type="spellEnd"/>
    </w:p>
    <w:p w14:paraId="06EDACA6" w14:textId="77777777" w:rsidR="000B553A" w:rsidRPr="000B553A" w:rsidRDefault="007C6E27" w:rsidP="000B553A">
      <w:pPr>
        <w:keepNext/>
        <w:keepLines/>
        <w:spacing w:before="120" w:after="40"/>
        <w:outlineLvl w:val="2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  <w:lang w:val="tr"/>
        </w:rPr>
        <w:t>Engelli Katılımı ile ilgili bilgi formu</w:t>
      </w:r>
      <w:bookmarkEnd w:id="0"/>
      <w:r w:rsidRPr="000B553A">
        <w:rPr>
          <w:rFonts w:asciiTheme="majorHAnsi" w:eastAsiaTheme="majorEastAsia" w:hAnsiTheme="majorHAnsi" w:cs="Times New Roman (Headings CS)"/>
          <w:b/>
          <w:color w:val="500778" w:themeColor="accent5"/>
          <w:sz w:val="24"/>
          <w:lang w:val="tr"/>
        </w:rPr>
        <w:t xml:space="preserve"> </w:t>
      </w:r>
    </w:p>
    <w:bookmarkEnd w:id="1"/>
    <w:bookmarkEnd w:id="2"/>
    <w:p w14:paraId="67050956" w14:textId="77777777" w:rsidR="00DC3A22" w:rsidRDefault="007C6E27" w:rsidP="00DC3A22">
      <w:pPr>
        <w:rPr>
          <w:rFonts w:cs="Times New Roman (Body CS)"/>
          <w:bCs/>
          <w:color w:val="201547" w:themeColor="text1"/>
          <w:sz w:val="48"/>
          <w:lang w:val="en-AU"/>
        </w:rPr>
      </w:pPr>
      <w:r w:rsidRPr="00DC3A22">
        <w:rPr>
          <w:rFonts w:cs="Times New Roman (Body CS)"/>
          <w:bCs/>
          <w:color w:val="201547" w:themeColor="text1"/>
          <w:sz w:val="48"/>
          <w:lang w:val="tr"/>
        </w:rPr>
        <w:t xml:space="preserve">Engelli Katılımı: Aileler için bilgi formu </w:t>
      </w:r>
    </w:p>
    <w:p w14:paraId="47440873" w14:textId="77777777" w:rsidR="000840A7" w:rsidRDefault="007C6E27" w:rsidP="000840A7">
      <w:r>
        <w:rPr>
          <w:lang w:val="tr"/>
        </w:rPr>
        <w:t xml:space="preserve">Engelli Katılımı, engelli öğrencilere verilen desteği artırmamıza ve tüm </w:t>
      </w:r>
      <w:r>
        <w:rPr>
          <w:lang w:val="tr"/>
        </w:rPr>
        <w:t>öğrencilerimiz için daha kapsayıcı bir okul oluşturmamıza yardımcı olacak olan yeni bir yaklaşımdır.</w:t>
      </w:r>
    </w:p>
    <w:p w14:paraId="18050650" w14:textId="77777777" w:rsidR="00074F2C" w:rsidRPr="00216531" w:rsidRDefault="007C6E27" w:rsidP="00074F2C">
      <w:r>
        <w:rPr>
          <w:lang w:val="tr"/>
        </w:rPr>
        <w:t>Kapsayıcı okullar, tüm öğrenciler için öğrenme, katılım ve refah konusunda daha iyi sonuçlara sahiptir.</w:t>
      </w:r>
    </w:p>
    <w:p w14:paraId="13CFD912" w14:textId="77777777" w:rsidR="000840A7" w:rsidRDefault="007C6E27" w:rsidP="000840A7">
      <w:r w:rsidRPr="000724DB">
        <w:rPr>
          <w:lang w:val="tr"/>
        </w:rPr>
        <w:t>Engelli Katılımı; okulların, öğrencilerimizin öğren</w:t>
      </w:r>
      <w:r w:rsidRPr="000724DB">
        <w:rPr>
          <w:lang w:val="tr"/>
        </w:rPr>
        <w:t xml:space="preserve">melerine yardımcı olmak için neye ihtiyaç duyduklarını daha iyi anlamalarına aşağıdakiler aracılığıyla yardımcı olacaktır: </w:t>
      </w:r>
    </w:p>
    <w:p w14:paraId="27C74F3F" w14:textId="77777777" w:rsidR="00C52E09" w:rsidRPr="00AF6FFE" w:rsidRDefault="007C6E27" w:rsidP="00B332F3">
      <w:pPr>
        <w:numPr>
          <w:ilvl w:val="0"/>
          <w:numId w:val="66"/>
        </w:numPr>
      </w:pPr>
      <w:r w:rsidRPr="00B332F3">
        <w:rPr>
          <w:lang w:val="tr"/>
        </w:rPr>
        <w:t xml:space="preserve">Daha fazla yatırımla yeni bir fonlama modeli </w:t>
      </w:r>
    </w:p>
    <w:p w14:paraId="2437F736" w14:textId="77777777" w:rsidR="007262AE" w:rsidRPr="00DF137F" w:rsidRDefault="007C6E27" w:rsidP="00B332F3">
      <w:pPr>
        <w:numPr>
          <w:ilvl w:val="0"/>
          <w:numId w:val="66"/>
        </w:numPr>
      </w:pPr>
      <w:r>
        <w:rPr>
          <w:lang w:val="tr"/>
        </w:rPr>
        <w:t>Öğrencinin ihtiyaçlarını ve gereken değişiklikleri belirlemeye yardımcı olması için En</w:t>
      </w:r>
      <w:r>
        <w:rPr>
          <w:lang w:val="tr"/>
        </w:rPr>
        <w:t xml:space="preserve">gelli Katılımı Profili adı verilen güce dayalı yeni bir süreç </w:t>
      </w:r>
    </w:p>
    <w:p w14:paraId="1213857F" w14:textId="797D6FA9" w:rsidR="000840A7" w:rsidRPr="00AF6FFE" w:rsidRDefault="007C6E27" w:rsidP="00B332F3">
      <w:pPr>
        <w:numPr>
          <w:ilvl w:val="0"/>
          <w:numId w:val="66"/>
        </w:numPr>
      </w:pPr>
      <w:r w:rsidRPr="00B332F3">
        <w:rPr>
          <w:lang w:val="tr"/>
        </w:rPr>
        <w:t>Öğrenci öğrenimini destekleyecek en iyi yöntemler hakkında öğretmenlere ve okul çalışanlarına daha fazla eğitim ve koçluk</w:t>
      </w:r>
      <w:r w:rsidR="00710FC7">
        <w:rPr>
          <w:lang w:val="tr"/>
        </w:rPr>
        <w:t>.</w:t>
      </w:r>
      <w:r w:rsidRPr="00B332F3">
        <w:rPr>
          <w:lang w:val="tr"/>
        </w:rPr>
        <w:t xml:space="preserve"> </w:t>
      </w:r>
    </w:p>
    <w:p w14:paraId="11F5196E" w14:textId="77777777" w:rsidR="00C52E09" w:rsidRDefault="007C6E27" w:rsidP="00C52E09">
      <w:pPr>
        <w:pStyle w:val="Heading4"/>
        <w:rPr>
          <w:rStyle w:val="Strong"/>
        </w:rPr>
      </w:pPr>
      <w:r w:rsidRPr="00B332F3">
        <w:rPr>
          <w:rStyle w:val="Strong"/>
          <w:lang w:val="tr"/>
        </w:rPr>
        <w:t>Daha fazla yatırımla yeni bir fonlama modeli</w:t>
      </w:r>
    </w:p>
    <w:p w14:paraId="02DD3E99" w14:textId="77777777" w:rsidR="00C52E09" w:rsidRPr="00C52E09" w:rsidRDefault="007C6E27" w:rsidP="00C52E09">
      <w:pPr>
        <w:rPr>
          <w:lang w:val="en-AU"/>
        </w:rPr>
      </w:pPr>
      <w:r w:rsidRPr="00C52E09">
        <w:rPr>
          <w:lang w:val="tr"/>
        </w:rPr>
        <w:t xml:space="preserve">Yeni fonlama modeli; okulların otizm, öğrenme güçlüğü ve daha fazlası dâhil olmak üzere birçok öğrenciyi desteklemek için kullanabileceği ek yatırım sağlıyor. </w:t>
      </w:r>
    </w:p>
    <w:p w14:paraId="7CB71872" w14:textId="77777777" w:rsidR="00372642" w:rsidRPr="00C52E09" w:rsidRDefault="007C6E27" w:rsidP="00372642">
      <w:pPr>
        <w:rPr>
          <w:lang w:val="en-AU"/>
        </w:rPr>
      </w:pPr>
      <w:r>
        <w:rPr>
          <w:lang w:val="tr"/>
        </w:rPr>
        <w:t>Bu ek yatırım, geçmişte Engelli Öğrenciler Programı (PSD) aracılığıyla bireysel fonlama almaya u</w:t>
      </w:r>
      <w:r>
        <w:rPr>
          <w:lang w:val="tr"/>
        </w:rPr>
        <w:t xml:space="preserve">ygun olmayan öğrenciler de dâhil olmak üzere engelli öğrencilere daha fazla destek sağlayacaktır. </w:t>
      </w:r>
    </w:p>
    <w:p w14:paraId="1731B558" w14:textId="77777777" w:rsidR="00C52E09" w:rsidRPr="00C52E09" w:rsidRDefault="007C6E27" w:rsidP="00C52E09">
      <w:pPr>
        <w:rPr>
          <w:lang w:val="en-AU"/>
        </w:rPr>
      </w:pPr>
      <w:r>
        <w:rPr>
          <w:lang w:val="tr"/>
        </w:rPr>
        <w:t>Okullar bu fonu aşağıdakiler dâhil bir dizi etkinlik için kullanabilir:</w:t>
      </w:r>
    </w:p>
    <w:p w14:paraId="6906B8F9" w14:textId="77777777" w:rsidR="00C52E09" w:rsidRPr="00C52E09" w:rsidRDefault="007C6E27" w:rsidP="00C52E09">
      <w:pPr>
        <w:numPr>
          <w:ilvl w:val="0"/>
          <w:numId w:val="66"/>
        </w:numPr>
        <w:rPr>
          <w:lang w:val="en-AU"/>
        </w:rPr>
      </w:pPr>
      <w:r w:rsidRPr="00C52E09">
        <w:rPr>
          <w:lang w:val="tr"/>
        </w:rPr>
        <w:t>Öğretmenler ve okul çalışanları için daha fazla eğitim ve profesyonel gelişim</w:t>
      </w:r>
    </w:p>
    <w:p w14:paraId="41F317A7" w14:textId="77777777" w:rsidR="00C52E09" w:rsidRPr="00C52E09" w:rsidRDefault="007C6E27" w:rsidP="00C52E09">
      <w:pPr>
        <w:numPr>
          <w:ilvl w:val="0"/>
          <w:numId w:val="66"/>
        </w:numPr>
        <w:rPr>
          <w:lang w:val="en-AU"/>
        </w:rPr>
      </w:pPr>
      <w:r w:rsidRPr="00C52E09">
        <w:rPr>
          <w:lang w:val="tr"/>
        </w:rPr>
        <w:t>Engellilik hakkında uzman tavsiyesi almak</w:t>
      </w:r>
    </w:p>
    <w:p w14:paraId="25DF2A6D" w14:textId="77777777" w:rsidR="00C52E09" w:rsidRPr="00C52E09" w:rsidRDefault="007C6E27" w:rsidP="00C52E09">
      <w:pPr>
        <w:numPr>
          <w:ilvl w:val="0"/>
          <w:numId w:val="66"/>
        </w:numPr>
        <w:rPr>
          <w:lang w:val="en-AU"/>
        </w:rPr>
      </w:pPr>
      <w:r w:rsidRPr="00C52E09">
        <w:rPr>
          <w:lang w:val="tr"/>
        </w:rPr>
        <w:t>Öğrenciler için değişiklikleri planlama ve uygulama konusunda yardım almak için öğretmen veya diğer çalışanları işe almak</w:t>
      </w:r>
    </w:p>
    <w:p w14:paraId="7D6B5962" w14:textId="31A69E03" w:rsidR="00C52E09" w:rsidRPr="00C52E09" w:rsidRDefault="007C6E27" w:rsidP="00C52E09">
      <w:pPr>
        <w:numPr>
          <w:ilvl w:val="0"/>
          <w:numId w:val="66"/>
        </w:numPr>
        <w:rPr>
          <w:lang w:val="en-AU"/>
        </w:rPr>
      </w:pPr>
      <w:r w:rsidRPr="00C52E09">
        <w:rPr>
          <w:lang w:val="tr"/>
        </w:rPr>
        <w:t xml:space="preserve">Öğrenimi desteklemek için ekipman ve kaynak. </w:t>
      </w:r>
    </w:p>
    <w:p w14:paraId="1A50F0E0" w14:textId="60089C30" w:rsidR="000840A7" w:rsidRPr="00430EF2" w:rsidRDefault="009F6C31" w:rsidP="00430EF2">
      <w:pPr>
        <w:pStyle w:val="Heading4"/>
        <w:rPr>
          <w:rStyle w:val="Strong"/>
        </w:rPr>
      </w:pPr>
      <w:r w:rsidRPr="00434B1F">
        <w:rPr>
          <w:noProof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71D9417" wp14:editId="495CF20D">
            <wp:simplePos x="0" y="0"/>
            <wp:positionH relativeFrom="margin">
              <wp:posOffset>3946188</wp:posOffset>
            </wp:positionH>
            <wp:positionV relativeFrom="paragraph">
              <wp:posOffset>76404</wp:posOffset>
            </wp:positionV>
            <wp:extent cx="2106765" cy="2095500"/>
            <wp:effectExtent l="0" t="0" r="8255" b="0"/>
            <wp:wrapNone/>
            <wp:docPr id="5" name="Picture 4" descr="Engelli Katılım Profili toplantısına katılacak kişileri gösteren diyagram: Müdür/temsilci, ebeveyn/bakıcı/veli, kolaylaştırıcı, öğretmen, öğrenci; destek çalışanı, yardımcı sağlık çalışanı gibi diğer kişiler (isteğe bağlı)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Engelli Katılım Profili toplantısına katılacak kişileri gösteren diyagram: Müdür/temsilci, ebeveyn/bakıcı/veli, kolaylaştırıcı, öğretmen, öğrenci; destek çalışanı, yardımcı sağlık çalışanı gibi diğer kişiler (isteğe bağlı)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76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170E">
        <w:rPr>
          <w:rStyle w:val="Strong"/>
          <w:lang w:val="tr"/>
        </w:rPr>
        <w:t>Engelli Katılım Profili</w:t>
      </w:r>
    </w:p>
    <w:p w14:paraId="2E3586FC" w14:textId="6D74E6B8" w:rsidR="001E170E" w:rsidRPr="00D15F2A" w:rsidRDefault="007C6E27" w:rsidP="00131A89">
      <w:pPr>
        <w:ind w:right="3692"/>
        <w:rPr>
          <w:lang w:val="tr"/>
        </w:rPr>
      </w:pPr>
      <w:r>
        <w:rPr>
          <w:lang w:val="tr"/>
        </w:rPr>
        <w:t>Engelli Katılım Profi</w:t>
      </w:r>
      <w:r>
        <w:rPr>
          <w:lang w:val="tr"/>
        </w:rPr>
        <w:t xml:space="preserve">li, okulların çocuğunuzun güçlü yanları ve ihtiyaçları hakkında daha fazla bilgi sahibi olmasına yardımcı olur. Bu profil, kişiselleştirilmiş fon tahsislerini bilgilendirir, öğrenci öğrenimi planlamasına yardımcı olur </w:t>
      </w:r>
      <w:r w:rsidR="009F6C31">
        <w:rPr>
          <w:lang w:val="tr"/>
        </w:rPr>
        <w:br/>
      </w:r>
      <w:r>
        <w:rPr>
          <w:lang w:val="tr"/>
        </w:rPr>
        <w:t>v</w:t>
      </w:r>
      <w:r>
        <w:rPr>
          <w:lang w:val="tr"/>
        </w:rPr>
        <w:t xml:space="preserve">e öğrencinin daha iyi öğrenmesi için </w:t>
      </w:r>
      <w:r>
        <w:rPr>
          <w:lang w:val="tr"/>
        </w:rPr>
        <w:t xml:space="preserve">ihtiyaç duyabileceği değişiklikleri yapar. </w:t>
      </w:r>
    </w:p>
    <w:p w14:paraId="56884192" w14:textId="40624D81" w:rsidR="008F6967" w:rsidRPr="00D15F2A" w:rsidRDefault="007C6E27" w:rsidP="00131A89">
      <w:pPr>
        <w:ind w:right="3692"/>
        <w:rPr>
          <w:lang w:val="tr"/>
        </w:rPr>
      </w:pPr>
      <w:r w:rsidRPr="00B332F3">
        <w:rPr>
          <w:lang w:val="tr"/>
        </w:rPr>
        <w:t xml:space="preserve">Yeni Engelli Katılım Profili süreci, mevcut PSD'nin bir </w:t>
      </w:r>
      <w:r w:rsidR="009F6C31">
        <w:rPr>
          <w:lang w:val="tr"/>
        </w:rPr>
        <w:br/>
      </w:r>
      <w:r w:rsidRPr="00B332F3">
        <w:rPr>
          <w:lang w:val="tr"/>
        </w:rPr>
        <w:t xml:space="preserve">parçası olarak kullanılan Eğitim İhtiyaçları Anketinin </w:t>
      </w:r>
      <w:r w:rsidRPr="00B332F3">
        <w:rPr>
          <w:lang w:val="tr"/>
        </w:rPr>
        <w:t xml:space="preserve">yerine geçecektir. </w:t>
      </w:r>
    </w:p>
    <w:p w14:paraId="44485794" w14:textId="77777777" w:rsidR="00510D63" w:rsidRPr="00D15F2A" w:rsidRDefault="007C6E27" w:rsidP="009F6C31">
      <w:pPr>
        <w:pStyle w:val="NormalWeb"/>
        <w:spacing w:before="48" w:beforeAutospacing="0" w:after="120" w:afterAutospacing="0"/>
        <w:ind w:right="2"/>
        <w:rPr>
          <w:rFonts w:asciiTheme="minorHAnsi" w:hAnsiTheme="minorHAnsi" w:cstheme="minorHAnsi"/>
          <w:sz w:val="22"/>
          <w:szCs w:val="22"/>
          <w:lang w:val="tr"/>
        </w:rPr>
      </w:pPr>
      <w:r>
        <w:rPr>
          <w:rFonts w:asciiTheme="minorHAnsi" w:hAnsiTheme="minorHAnsi" w:cstheme="minorHAnsi"/>
          <w:sz w:val="22"/>
          <w:szCs w:val="22"/>
          <w:lang w:val="tr"/>
        </w:rPr>
        <w:lastRenderedPageBreak/>
        <w:t>Okullar yeni yaklaşıma geçerken PSD'nin bir parçası olan öğrencilerin ailelerinde</w:t>
      </w:r>
      <w:r>
        <w:rPr>
          <w:rFonts w:asciiTheme="minorHAnsi" w:hAnsiTheme="minorHAnsi" w:cstheme="minorHAnsi"/>
          <w:sz w:val="22"/>
          <w:szCs w:val="22"/>
          <w:lang w:val="tr"/>
        </w:rPr>
        <w:t xml:space="preserve">n Engelli Katılım Profilini tamamlamaları için bir toplantıya katılmaları istenecektir. </w:t>
      </w:r>
    </w:p>
    <w:p w14:paraId="2654A4EE" w14:textId="77777777" w:rsidR="00510D63" w:rsidRPr="00D15F2A" w:rsidRDefault="007C6E27" w:rsidP="00E77553">
      <w:pPr>
        <w:pStyle w:val="NormalWeb"/>
        <w:spacing w:before="48" w:beforeAutospacing="0" w:after="120" w:afterAutospacing="0"/>
        <w:rPr>
          <w:rFonts w:asciiTheme="minorHAnsi" w:hAnsiTheme="minorHAnsi" w:cstheme="minorHAnsi"/>
          <w:sz w:val="22"/>
          <w:szCs w:val="22"/>
          <w:lang w:val="tr"/>
        </w:rPr>
      </w:pPr>
      <w:r w:rsidRPr="00DF137F">
        <w:rPr>
          <w:rFonts w:asciiTheme="minorHAnsi" w:hAnsiTheme="minorHAnsi" w:cstheme="minorHAnsi"/>
          <w:sz w:val="22"/>
          <w:szCs w:val="22"/>
          <w:lang w:val="tr"/>
        </w:rPr>
        <w:t>Okulların ve ailelerin profili tamamlamasına yardımcı olacak bağımsız, eğitimli bir kolaylaştırıcı ile birlikte çocuğunuzu tanıyan kişiler toplantıya katılacaktır.</w:t>
      </w:r>
    </w:p>
    <w:p w14:paraId="184801F9" w14:textId="77777777" w:rsidR="00F4202F" w:rsidRPr="00D15F2A" w:rsidRDefault="007C6E27" w:rsidP="001F0269">
      <w:pPr>
        <w:rPr>
          <w:lang w:val="tr"/>
        </w:rPr>
      </w:pPr>
      <w:r w:rsidRPr="001F0269">
        <w:rPr>
          <w:lang w:val="tr"/>
        </w:rPr>
        <w:t>Çoc</w:t>
      </w:r>
      <w:r w:rsidRPr="001F0269">
        <w:rPr>
          <w:lang w:val="tr"/>
        </w:rPr>
        <w:t xml:space="preserve">uğunuz PSD'nin bir parçasıysa okulunuz, profilini tamamlamak için en uygun zamanı bulmak için sizinle birlikte çalışacaktır. </w:t>
      </w:r>
    </w:p>
    <w:p w14:paraId="1D807A30" w14:textId="77777777" w:rsidR="004A6844" w:rsidRPr="00D15F2A" w:rsidRDefault="007C6E27" w:rsidP="00372642">
      <w:pPr>
        <w:rPr>
          <w:lang w:val="tr"/>
        </w:rPr>
      </w:pPr>
      <w:r w:rsidRPr="00372642">
        <w:rPr>
          <w:lang w:val="tr"/>
        </w:rPr>
        <w:t xml:space="preserve">Profil, aynı zamanda yüksek seviyede ihtiyaçları olan geniş bir öğrenci grubuna da sunulacaktır. </w:t>
      </w:r>
    </w:p>
    <w:p w14:paraId="64DC36E9" w14:textId="77777777" w:rsidR="00276096" w:rsidRPr="00D15F2A" w:rsidRDefault="007C6E27" w:rsidP="00276096">
      <w:pPr>
        <w:pStyle w:val="Heading4"/>
        <w:rPr>
          <w:rStyle w:val="Strong"/>
          <w:lang w:val="tr"/>
        </w:rPr>
      </w:pPr>
      <w:r w:rsidRPr="005A1E43">
        <w:rPr>
          <w:rStyle w:val="Strong"/>
          <w:lang w:val="tr"/>
        </w:rPr>
        <w:t>Geçiş Fonlaması</w:t>
      </w:r>
    </w:p>
    <w:p w14:paraId="6F3380AD" w14:textId="77777777" w:rsidR="00276096" w:rsidRPr="00D15F2A" w:rsidRDefault="007C6E27" w:rsidP="00276096">
      <w:pPr>
        <w:rPr>
          <w:lang w:val="tr"/>
        </w:rPr>
      </w:pPr>
      <w:r w:rsidRPr="005A1E43">
        <w:rPr>
          <w:lang w:val="tr"/>
        </w:rPr>
        <w:t xml:space="preserve">Victoria Hükûmeti, çocukları Engelli Öğrenciler Programı'ndan (PSD) yeni yaklaşıma geçerken ailelere daha fazla güven vermek için 2024'e kadar Engelli Katılımı Geçiş Fonlaması sağlayacaktır. </w:t>
      </w:r>
    </w:p>
    <w:p w14:paraId="25DC6C9A" w14:textId="77777777" w:rsidR="00276096" w:rsidRPr="00D15F2A" w:rsidRDefault="007C6E27" w:rsidP="00276096">
      <w:pPr>
        <w:rPr>
          <w:lang w:val="tr"/>
        </w:rPr>
      </w:pPr>
      <w:r w:rsidRPr="005A1E43">
        <w:rPr>
          <w:lang w:val="tr"/>
        </w:rPr>
        <w:t>Engelli Katılımı Geçiş Fonlaması, öğrencilerin PSD'den Engelli K</w:t>
      </w:r>
      <w:r w:rsidRPr="005A1E43">
        <w:rPr>
          <w:lang w:val="tr"/>
        </w:rPr>
        <w:t>atılımına geçişini desteklemek adına okulların öğrenci düzeyinde aynı veya daha fazla miktarda finansman almasını sağlar.</w:t>
      </w:r>
    </w:p>
    <w:p w14:paraId="143F1E40" w14:textId="77777777" w:rsidR="00276096" w:rsidRPr="00D15F2A" w:rsidRDefault="007C6E27" w:rsidP="00372642">
      <w:pPr>
        <w:rPr>
          <w:lang w:val="tr"/>
        </w:rPr>
      </w:pPr>
      <w:r w:rsidRPr="005A1E43">
        <w:rPr>
          <w:lang w:val="tr"/>
        </w:rPr>
        <w:t>Engelli Katılımına Geçiş Fonlaması hakkında daha fazla bilgi ve fonlamanın çocuğunuzun durumuna nasıl uygulanacağı ile ilgili bilgi sa</w:t>
      </w:r>
      <w:r w:rsidRPr="005A1E43">
        <w:rPr>
          <w:lang w:val="tr"/>
        </w:rPr>
        <w:t>hibi olmak için okul müdürünüzle iletişime geçin.</w:t>
      </w:r>
    </w:p>
    <w:p w14:paraId="5478299B" w14:textId="77777777" w:rsidR="000840A7" w:rsidRPr="00D15F2A" w:rsidRDefault="007C6E27" w:rsidP="00430EF2">
      <w:pPr>
        <w:pStyle w:val="Heading4"/>
        <w:rPr>
          <w:rStyle w:val="Strong"/>
          <w:lang w:val="tr"/>
        </w:rPr>
      </w:pPr>
      <w:r>
        <w:rPr>
          <w:rStyle w:val="Strong"/>
          <w:lang w:val="tr"/>
        </w:rPr>
        <w:t xml:space="preserve">Öğretmenler ve okul çalışanları için daha fazla eğitim ve koçluk </w:t>
      </w:r>
    </w:p>
    <w:p w14:paraId="20E10D88" w14:textId="77777777" w:rsidR="000840A7" w:rsidRDefault="007C6E27" w:rsidP="000840A7">
      <w:r>
        <w:rPr>
          <w:lang w:val="tr"/>
        </w:rPr>
        <w:t>Engelli Katılımı, öğretmenlerin ve destek personelinin engelliliği ve buna nasıl yanıt verileceğini daha iyi anlamalarını sağlayacaktır. Bun</w:t>
      </w:r>
      <w:r>
        <w:rPr>
          <w:lang w:val="tr"/>
        </w:rPr>
        <w:t>a aşağıdaki erişimler dâhildir:</w:t>
      </w:r>
    </w:p>
    <w:p w14:paraId="74D0D54C" w14:textId="77777777" w:rsidR="000840A7" w:rsidRPr="00216531" w:rsidRDefault="007C6E27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7F1ECE">
        <w:rPr>
          <w:rFonts w:cstheme="minorHAnsi"/>
          <w:lang w:val="tr"/>
        </w:rPr>
        <w:t>Okullarda engellilik konusunda uzman olan daha fazla profesyonel</w:t>
      </w:r>
    </w:p>
    <w:p w14:paraId="0A93BBF9" w14:textId="77777777" w:rsidR="000840A7" w:rsidRPr="00B1044F" w:rsidRDefault="007C6E27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  <w:lang w:val="tr"/>
        </w:rPr>
        <w:t>Koçluk</w:t>
      </w:r>
    </w:p>
    <w:p w14:paraId="609F0091" w14:textId="77777777" w:rsidR="000840A7" w:rsidRPr="00B1044F" w:rsidRDefault="007C6E27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  <w:lang w:val="tr"/>
        </w:rPr>
        <w:t>Profesyonel öğrenim</w:t>
      </w:r>
    </w:p>
    <w:p w14:paraId="4EE5B4F5" w14:textId="77777777" w:rsidR="000840A7" w:rsidRPr="00B1044F" w:rsidRDefault="007C6E27" w:rsidP="000840A7">
      <w:pPr>
        <w:pStyle w:val="ListParagraph"/>
        <w:numPr>
          <w:ilvl w:val="0"/>
          <w:numId w:val="37"/>
        </w:numPr>
        <w:rPr>
          <w:rFonts w:cstheme="minorHAnsi"/>
        </w:rPr>
      </w:pPr>
      <w:r w:rsidRPr="00B1044F">
        <w:rPr>
          <w:rFonts w:cstheme="minorHAnsi"/>
          <w:lang w:val="tr"/>
        </w:rPr>
        <w:t>Kanıta dayalı rehberlik ve kaynaklar</w:t>
      </w:r>
    </w:p>
    <w:p w14:paraId="5D5C05A0" w14:textId="77777777" w:rsidR="000840A7" w:rsidRPr="00B1044F" w:rsidRDefault="007C6E27" w:rsidP="000840A7">
      <w:pPr>
        <w:pStyle w:val="ListParagraph"/>
        <w:numPr>
          <w:ilvl w:val="0"/>
          <w:numId w:val="37"/>
        </w:numPr>
        <w:rPr>
          <w:sz w:val="20"/>
          <w:szCs w:val="20"/>
        </w:rPr>
      </w:pPr>
      <w:r w:rsidRPr="00B1044F">
        <w:rPr>
          <w:rFonts w:cstheme="minorHAnsi"/>
          <w:lang w:val="tr"/>
        </w:rPr>
        <w:t>Burslar.</w:t>
      </w:r>
    </w:p>
    <w:p w14:paraId="2E50B72C" w14:textId="77777777" w:rsidR="000840A7" w:rsidRPr="00231EC4" w:rsidRDefault="007C6E27" w:rsidP="00231EC4">
      <w:pPr>
        <w:pStyle w:val="Heading4"/>
        <w:rPr>
          <w:rStyle w:val="Strong"/>
        </w:rPr>
      </w:pPr>
      <w:r w:rsidRPr="00231EC4">
        <w:rPr>
          <w:rStyle w:val="Strong"/>
          <w:lang w:val="tr"/>
        </w:rPr>
        <w:t xml:space="preserve">Daha fazla bilgi </w:t>
      </w:r>
    </w:p>
    <w:p w14:paraId="698FE9F9" w14:textId="77777777" w:rsidR="000840A7" w:rsidRDefault="007C6E27" w:rsidP="00231EC4">
      <w:r>
        <w:rPr>
          <w:lang w:val="tr"/>
        </w:rPr>
        <w:t xml:space="preserve">Engelli Katılımı ile ilgili daha fazla bilgi edinmek için </w:t>
      </w:r>
      <w:hyperlink r:id="rId12" w:history="1">
        <w:r w:rsidRPr="001428F5">
          <w:rPr>
            <w:rStyle w:val="Hyperlink"/>
            <w:lang w:val="tr"/>
          </w:rPr>
          <w:t>www.education.vic.gov.au/disabilityinclusion</w:t>
        </w:r>
      </w:hyperlink>
      <w:r>
        <w:rPr>
          <w:lang w:val="tr"/>
        </w:rPr>
        <w:t xml:space="preserve"> adresini ziyaret edin. </w:t>
      </w:r>
    </w:p>
    <w:p w14:paraId="510FF13D" w14:textId="77777777" w:rsidR="000840A7" w:rsidRDefault="007C6E27" w:rsidP="00231EC4">
      <w:r>
        <w:rPr>
          <w:lang w:val="tr"/>
        </w:rPr>
        <w:t>Çocuğunuzun okuldaki ihtiyaçları ile ilgili görüşmek isterseniz veya çeviri yardımına ihtiyacınız varsa lütfen okul müdür</w:t>
      </w:r>
      <w:r>
        <w:rPr>
          <w:lang w:val="tr"/>
        </w:rPr>
        <w:t xml:space="preserve">ünüz ile iletişime geçin. </w:t>
      </w:r>
    </w:p>
    <w:p w14:paraId="6BA68DB2" w14:textId="77777777" w:rsidR="000840A7" w:rsidRDefault="000840A7" w:rsidP="005269F0">
      <w:bookmarkStart w:id="3" w:name="_GoBack"/>
      <w:bookmarkEnd w:id="3"/>
    </w:p>
    <w:p w14:paraId="6F96CC03" w14:textId="77777777" w:rsidR="00B1044F" w:rsidRPr="000B553A" w:rsidRDefault="00B1044F" w:rsidP="000B553A">
      <w:pPr>
        <w:spacing w:after="0"/>
        <w:rPr>
          <w:rFonts w:asciiTheme="majorHAnsi" w:eastAsiaTheme="majorEastAsia" w:hAnsiTheme="majorHAnsi" w:cs="Times New Roman (Headings CS)"/>
          <w:b/>
          <w:color w:val="500778" w:themeColor="accent5"/>
          <w:sz w:val="24"/>
        </w:rPr>
      </w:pPr>
    </w:p>
    <w:sectPr w:rsidR="00B1044F" w:rsidRPr="000B553A" w:rsidSect="00D909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EE9B7" w14:textId="77777777" w:rsidR="007C6E27" w:rsidRDefault="007C6E27">
      <w:pPr>
        <w:spacing w:after="0"/>
      </w:pPr>
      <w:r>
        <w:separator/>
      </w:r>
    </w:p>
  </w:endnote>
  <w:endnote w:type="continuationSeparator" w:id="0">
    <w:p w14:paraId="2F80A3D9" w14:textId="77777777" w:rsidR="007C6E27" w:rsidRDefault="007C6E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CC3C" w14:textId="77777777" w:rsidR="002D5B0D" w:rsidRDefault="002D5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D72FB" w14:textId="77777777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2470E0BA" w14:textId="77777777" w:rsidR="009B2C8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1969F55F" w14:textId="6F3AE5BF" w:rsidR="00C41FD1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noProof/>
      </w:rPr>
    </w:pPr>
  </w:p>
  <w:p w14:paraId="10F70106" w14:textId="52968623" w:rsidR="00145B07" w:rsidRDefault="007C6E27" w:rsidP="00954D1F">
    <w:pPr>
      <w:pStyle w:val="Footer"/>
      <w:tabs>
        <w:tab w:val="clear" w:pos="4513"/>
        <w:tab w:val="clear" w:pos="9026"/>
        <w:tab w:val="left" w:pos="630"/>
      </w:tabs>
    </w:pPr>
    <w:sdt>
      <w:sdtPr>
        <w:rPr>
          <w:noProof/>
          <w:lang w:val="tr"/>
        </w:rPr>
        <w:id w:val="18464743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rPr>
            <w:lang w:val="tr"/>
          </w:rPr>
          <w:instrText xml:space="preserve"> PAGE   \* MERGEFORMAT </w:instrText>
        </w:r>
        <w:r>
          <w:fldChar w:fldCharType="separate"/>
        </w:r>
        <w:r w:rsidR="007264CF">
          <w:rPr>
            <w:noProof/>
            <w:lang w:val="tr"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  <w:lang w:val="tr"/>
      </w:rPr>
      <w:tab/>
      <w:t xml:space="preserve">Son güncelleme tarihi: Ağustos 2022 </w:t>
    </w:r>
  </w:p>
  <w:p w14:paraId="6EEF0FE7" w14:textId="77777777" w:rsidR="0044791F" w:rsidRDefault="0044791F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AC309" w14:textId="77777777" w:rsidR="002D5B0D" w:rsidRDefault="002D5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B8FDC" w14:textId="77777777" w:rsidR="007C6E27" w:rsidRDefault="007C6E27">
      <w:pPr>
        <w:spacing w:after="0"/>
      </w:pPr>
      <w:r>
        <w:separator/>
      </w:r>
    </w:p>
  </w:footnote>
  <w:footnote w:type="continuationSeparator" w:id="0">
    <w:p w14:paraId="5117E86A" w14:textId="77777777" w:rsidR="007C6E27" w:rsidRDefault="007C6E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14D25" w14:textId="77777777" w:rsidR="002D5B0D" w:rsidRDefault="002D5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14E77" w14:textId="03E25861" w:rsidR="00C41FD1" w:rsidRDefault="00954D1F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1D65388A" wp14:editId="1E26EF7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3175" b="6985"/>
          <wp:wrapNone/>
          <wp:docPr id="6" name="Picture 6" descr="Logolar - Engelli Katılımı - Herkes için Eğitim ve Victoria Eğitim Bakanlığ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lar - Engelli Katılımı - Herkes için Eğitim ve Victoria Eğitim Bakanlığ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C1781" w14:textId="41F84A64" w:rsidR="0044791F" w:rsidRDefault="007C6E27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A4DF" w14:textId="77777777" w:rsidR="002D5B0D" w:rsidRDefault="002D5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98D82B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845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32F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ED2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07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DE9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CE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67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4C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E0305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87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6ED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AAC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CF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7CC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6D6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C4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65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E8BAB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04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2C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D43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AF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8C2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80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E0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F8D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9FF06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A5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7EF9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C7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09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E5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E5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AC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1EA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CB88A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8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E0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0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25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E4EF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862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942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63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6EA40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7A2E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CA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615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4D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22E2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46F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968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B0D1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84B46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A7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65C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69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C5C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405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3A00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CEC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68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C9F0B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1CC3F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002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4C3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8B1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EE3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C81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C21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4F8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D584B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C8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D842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893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442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27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84E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6D9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1E53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DCF8A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E8AA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606F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245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64E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A4E8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A21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0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4E8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F89AE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A32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28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6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E9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AB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2F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AB3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C94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75860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5CE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EED5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49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E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9286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858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87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C77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931E7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21F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427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C9A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52F6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E4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87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EE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ECB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6F40747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4350CC1E" w:tentative="1">
      <w:start w:val="1"/>
      <w:numFmt w:val="lowerLetter"/>
      <w:lvlText w:val="%2."/>
      <w:lvlJc w:val="left"/>
      <w:pPr>
        <w:ind w:left="1440" w:hanging="360"/>
      </w:pPr>
    </w:lvl>
    <w:lvl w:ilvl="2" w:tplc="28EC74A2" w:tentative="1">
      <w:start w:val="1"/>
      <w:numFmt w:val="lowerRoman"/>
      <w:lvlText w:val="%3."/>
      <w:lvlJc w:val="right"/>
      <w:pPr>
        <w:ind w:left="2160" w:hanging="180"/>
      </w:pPr>
    </w:lvl>
    <w:lvl w:ilvl="3" w:tplc="DB8E9374" w:tentative="1">
      <w:start w:val="1"/>
      <w:numFmt w:val="decimal"/>
      <w:lvlText w:val="%4."/>
      <w:lvlJc w:val="left"/>
      <w:pPr>
        <w:ind w:left="2880" w:hanging="360"/>
      </w:pPr>
    </w:lvl>
    <w:lvl w:ilvl="4" w:tplc="56B85B64" w:tentative="1">
      <w:start w:val="1"/>
      <w:numFmt w:val="lowerLetter"/>
      <w:lvlText w:val="%5."/>
      <w:lvlJc w:val="left"/>
      <w:pPr>
        <w:ind w:left="3600" w:hanging="360"/>
      </w:pPr>
    </w:lvl>
    <w:lvl w:ilvl="5" w:tplc="7A7A03E8" w:tentative="1">
      <w:start w:val="1"/>
      <w:numFmt w:val="lowerRoman"/>
      <w:lvlText w:val="%6."/>
      <w:lvlJc w:val="right"/>
      <w:pPr>
        <w:ind w:left="4320" w:hanging="180"/>
      </w:pPr>
    </w:lvl>
    <w:lvl w:ilvl="6" w:tplc="5D1695F0" w:tentative="1">
      <w:start w:val="1"/>
      <w:numFmt w:val="decimal"/>
      <w:lvlText w:val="%7."/>
      <w:lvlJc w:val="left"/>
      <w:pPr>
        <w:ind w:left="5040" w:hanging="360"/>
      </w:pPr>
    </w:lvl>
    <w:lvl w:ilvl="7" w:tplc="C4020EA0" w:tentative="1">
      <w:start w:val="1"/>
      <w:numFmt w:val="lowerLetter"/>
      <w:lvlText w:val="%8."/>
      <w:lvlJc w:val="left"/>
      <w:pPr>
        <w:ind w:left="5760" w:hanging="360"/>
      </w:pPr>
    </w:lvl>
    <w:lvl w:ilvl="8" w:tplc="56C060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318E6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580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27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FE42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20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560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699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8D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8C8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8AA46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0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89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6E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01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4F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4C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20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CB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82F8F84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636C8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273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89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46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86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C3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A44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6C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987A252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5A436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589D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B657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48A9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FC045F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78DA5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386F34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1E5F1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224C0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6B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B07B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A9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EC0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863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03C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AAED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BAD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55B09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8EE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E0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C42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678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AA9A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62FC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B60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6C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C5A49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61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051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C3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C8B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04B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52A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6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6CF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2D5C8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C4C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C02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CA72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8F3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1AF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FED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C8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B831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37DC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0B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69C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D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469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CF6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8E4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A6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31FC191A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50AA1EA8" w:tentative="1">
      <w:start w:val="1"/>
      <w:numFmt w:val="lowerLetter"/>
      <w:lvlText w:val="%2."/>
      <w:lvlJc w:val="left"/>
      <w:pPr>
        <w:ind w:left="1724" w:hanging="360"/>
      </w:pPr>
    </w:lvl>
    <w:lvl w:ilvl="2" w:tplc="98CE8DA2" w:tentative="1">
      <w:start w:val="1"/>
      <w:numFmt w:val="lowerRoman"/>
      <w:lvlText w:val="%3."/>
      <w:lvlJc w:val="right"/>
      <w:pPr>
        <w:ind w:left="2444" w:hanging="180"/>
      </w:pPr>
    </w:lvl>
    <w:lvl w:ilvl="3" w:tplc="1C287B36" w:tentative="1">
      <w:start w:val="1"/>
      <w:numFmt w:val="decimal"/>
      <w:lvlText w:val="%4."/>
      <w:lvlJc w:val="left"/>
      <w:pPr>
        <w:ind w:left="3164" w:hanging="360"/>
      </w:pPr>
    </w:lvl>
    <w:lvl w:ilvl="4" w:tplc="566A7DA8" w:tentative="1">
      <w:start w:val="1"/>
      <w:numFmt w:val="lowerLetter"/>
      <w:lvlText w:val="%5."/>
      <w:lvlJc w:val="left"/>
      <w:pPr>
        <w:ind w:left="3884" w:hanging="360"/>
      </w:pPr>
    </w:lvl>
    <w:lvl w:ilvl="5" w:tplc="1590B33E" w:tentative="1">
      <w:start w:val="1"/>
      <w:numFmt w:val="lowerRoman"/>
      <w:lvlText w:val="%6."/>
      <w:lvlJc w:val="right"/>
      <w:pPr>
        <w:ind w:left="4604" w:hanging="180"/>
      </w:pPr>
    </w:lvl>
    <w:lvl w:ilvl="6" w:tplc="FA147974" w:tentative="1">
      <w:start w:val="1"/>
      <w:numFmt w:val="decimal"/>
      <w:lvlText w:val="%7."/>
      <w:lvlJc w:val="left"/>
      <w:pPr>
        <w:ind w:left="5324" w:hanging="360"/>
      </w:pPr>
    </w:lvl>
    <w:lvl w:ilvl="7" w:tplc="E0DCDC76" w:tentative="1">
      <w:start w:val="1"/>
      <w:numFmt w:val="lowerLetter"/>
      <w:lvlText w:val="%8."/>
      <w:lvlJc w:val="left"/>
      <w:pPr>
        <w:ind w:left="6044" w:hanging="360"/>
      </w:pPr>
    </w:lvl>
    <w:lvl w:ilvl="8" w:tplc="1F405BE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1076C6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92CA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5CE11E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86928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0B45E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2E0A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DED6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AC48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C635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C42A0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E6A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E856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0E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82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C8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6A9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EB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141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5498B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4C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463C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58E9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C61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ACE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A4F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018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38B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120A4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A0D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C0E7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88E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26D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5C3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0C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2E0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FA5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8E167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E29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5C0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0A5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6B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D6B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28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A23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68BB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6BAA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2FD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AB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452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86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3EB0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EF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C1F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2E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CC429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430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6A6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802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0C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E22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9C7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EE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6B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A1F6C89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683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E83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0D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A9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A3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AB5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DE05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8E8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59B4E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4227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0E9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E5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A0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4083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50D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455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4BE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5C328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E84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36B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8D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01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DE3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EB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961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48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65DE5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43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4B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43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C4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68A5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6CF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61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8A4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5B9E4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E9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1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43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063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86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85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4E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42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DD267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5C4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B45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26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CB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DA5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A2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FE9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4CC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28"/>
  </w:num>
  <w:num w:numId="13">
    <w:abstractNumId w:val="44"/>
  </w:num>
  <w:num w:numId="14">
    <w:abstractNumId w:val="48"/>
  </w:num>
  <w:num w:numId="15">
    <w:abstractNumId w:val="25"/>
  </w:num>
  <w:num w:numId="16">
    <w:abstractNumId w:val="25"/>
    <w:lvlOverride w:ilvl="0">
      <w:startOverride w:val="1"/>
    </w:lvlOverride>
  </w:num>
  <w:num w:numId="17">
    <w:abstractNumId w:val="38"/>
  </w:num>
  <w:num w:numId="18">
    <w:abstractNumId w:val="22"/>
  </w:num>
  <w:num w:numId="19">
    <w:abstractNumId w:val="45"/>
  </w:num>
  <w:num w:numId="20">
    <w:abstractNumId w:val="26"/>
  </w:num>
  <w:num w:numId="21">
    <w:abstractNumId w:val="24"/>
  </w:num>
  <w:num w:numId="22">
    <w:abstractNumId w:val="32"/>
  </w:num>
  <w:num w:numId="23">
    <w:abstractNumId w:val="48"/>
  </w:num>
  <w:num w:numId="24">
    <w:abstractNumId w:val="48"/>
  </w:num>
  <w:num w:numId="25">
    <w:abstractNumId w:val="19"/>
  </w:num>
  <w:num w:numId="26">
    <w:abstractNumId w:val="15"/>
  </w:num>
  <w:num w:numId="27">
    <w:abstractNumId w:val="48"/>
  </w:num>
  <w:num w:numId="28">
    <w:abstractNumId w:val="11"/>
  </w:num>
  <w:num w:numId="29">
    <w:abstractNumId w:val="48"/>
  </w:num>
  <w:num w:numId="30">
    <w:abstractNumId w:val="31"/>
  </w:num>
  <w:num w:numId="31">
    <w:abstractNumId w:val="42"/>
  </w:num>
  <w:num w:numId="32">
    <w:abstractNumId w:val="30"/>
  </w:num>
  <w:num w:numId="33">
    <w:abstractNumId w:val="35"/>
  </w:num>
  <w:num w:numId="34">
    <w:abstractNumId w:val="13"/>
  </w:num>
  <w:num w:numId="35">
    <w:abstractNumId w:val="37"/>
  </w:num>
  <w:num w:numId="36">
    <w:abstractNumId w:val="36"/>
  </w:num>
  <w:num w:numId="37">
    <w:abstractNumId w:val="41"/>
  </w:num>
  <w:num w:numId="38">
    <w:abstractNumId w:val="33"/>
  </w:num>
  <w:num w:numId="39">
    <w:abstractNumId w:val="43"/>
  </w:num>
  <w:num w:numId="40">
    <w:abstractNumId w:val="12"/>
  </w:num>
  <w:num w:numId="41">
    <w:abstractNumId w:val="17"/>
  </w:num>
  <w:num w:numId="42">
    <w:abstractNumId w:val="48"/>
  </w:num>
  <w:num w:numId="43">
    <w:abstractNumId w:val="48"/>
  </w:num>
  <w:num w:numId="44">
    <w:abstractNumId w:val="48"/>
  </w:num>
  <w:num w:numId="45">
    <w:abstractNumId w:val="21"/>
  </w:num>
  <w:num w:numId="46">
    <w:abstractNumId w:val="48"/>
  </w:num>
  <w:num w:numId="47">
    <w:abstractNumId w:val="48"/>
  </w:num>
  <w:num w:numId="48">
    <w:abstractNumId w:val="48"/>
  </w:num>
  <w:num w:numId="49">
    <w:abstractNumId w:val="23"/>
  </w:num>
  <w:num w:numId="50">
    <w:abstractNumId w:val="48"/>
  </w:num>
  <w:num w:numId="51">
    <w:abstractNumId w:val="48"/>
  </w:num>
  <w:num w:numId="52">
    <w:abstractNumId w:val="34"/>
  </w:num>
  <w:num w:numId="53">
    <w:abstractNumId w:val="18"/>
  </w:num>
  <w:num w:numId="54">
    <w:abstractNumId w:val="39"/>
  </w:num>
  <w:num w:numId="55">
    <w:abstractNumId w:val="48"/>
  </w:num>
  <w:num w:numId="56">
    <w:abstractNumId w:val="46"/>
  </w:num>
  <w:num w:numId="57">
    <w:abstractNumId w:val="29"/>
  </w:num>
  <w:num w:numId="58">
    <w:abstractNumId w:val="48"/>
  </w:num>
  <w:num w:numId="59">
    <w:abstractNumId w:val="48"/>
  </w:num>
  <w:num w:numId="60">
    <w:abstractNumId w:val="16"/>
  </w:num>
  <w:num w:numId="61">
    <w:abstractNumId w:val="53"/>
  </w:num>
  <w:num w:numId="62">
    <w:abstractNumId w:val="49"/>
  </w:num>
  <w:num w:numId="63">
    <w:abstractNumId w:val="52"/>
  </w:num>
  <w:num w:numId="64">
    <w:abstractNumId w:val="51"/>
  </w:num>
  <w:num w:numId="65">
    <w:abstractNumId w:val="50"/>
  </w:num>
  <w:num w:numId="66">
    <w:abstractNumId w:val="27"/>
  </w:num>
  <w:num w:numId="67">
    <w:abstractNumId w:val="47"/>
  </w:num>
  <w:num w:numId="68">
    <w:abstractNumId w:val="14"/>
  </w:num>
  <w:num w:numId="69">
    <w:abstractNumId w:val="40"/>
  </w:num>
  <w:num w:numId="70">
    <w:abstractNumId w:val="20"/>
  </w:num>
  <w:num w:numId="71">
    <w:abstractNumId w:val="48"/>
  </w:num>
  <w:num w:numId="72">
    <w:abstractNumId w:val="48"/>
  </w:num>
  <w:num w:numId="73">
    <w:abstractNumId w:val="48"/>
  </w:num>
  <w:num w:numId="74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038A4"/>
    <w:rsid w:val="00013339"/>
    <w:rsid w:val="000136A4"/>
    <w:rsid w:val="00016354"/>
    <w:rsid w:val="0001640E"/>
    <w:rsid w:val="000177B9"/>
    <w:rsid w:val="00025EA6"/>
    <w:rsid w:val="000502D5"/>
    <w:rsid w:val="0005119D"/>
    <w:rsid w:val="00052F18"/>
    <w:rsid w:val="000534F5"/>
    <w:rsid w:val="00057B59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3052"/>
    <w:rsid w:val="000B553A"/>
    <w:rsid w:val="000B6DE8"/>
    <w:rsid w:val="000B716D"/>
    <w:rsid w:val="000B7A2B"/>
    <w:rsid w:val="000C754D"/>
    <w:rsid w:val="000E2E3E"/>
    <w:rsid w:val="000E33D4"/>
    <w:rsid w:val="000F508F"/>
    <w:rsid w:val="00110E6E"/>
    <w:rsid w:val="0011202D"/>
    <w:rsid w:val="00122369"/>
    <w:rsid w:val="00124D09"/>
    <w:rsid w:val="0012582C"/>
    <w:rsid w:val="001318C7"/>
    <w:rsid w:val="00131A89"/>
    <w:rsid w:val="00132D78"/>
    <w:rsid w:val="00134BA9"/>
    <w:rsid w:val="00141F23"/>
    <w:rsid w:val="001428F5"/>
    <w:rsid w:val="00145B07"/>
    <w:rsid w:val="001747E9"/>
    <w:rsid w:val="00182049"/>
    <w:rsid w:val="001B28D8"/>
    <w:rsid w:val="001C7F25"/>
    <w:rsid w:val="001D3B29"/>
    <w:rsid w:val="001D3E6E"/>
    <w:rsid w:val="001D6308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2550D"/>
    <w:rsid w:val="00231EC4"/>
    <w:rsid w:val="00232634"/>
    <w:rsid w:val="0024219C"/>
    <w:rsid w:val="00246CB0"/>
    <w:rsid w:val="00247919"/>
    <w:rsid w:val="002568E2"/>
    <w:rsid w:val="00261D4A"/>
    <w:rsid w:val="00271E9D"/>
    <w:rsid w:val="00276096"/>
    <w:rsid w:val="0028612C"/>
    <w:rsid w:val="00286364"/>
    <w:rsid w:val="00286D3D"/>
    <w:rsid w:val="0028788A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D5B0D"/>
    <w:rsid w:val="002D65FA"/>
    <w:rsid w:val="002E324B"/>
    <w:rsid w:val="002E3BED"/>
    <w:rsid w:val="002E5773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43D7F"/>
    <w:rsid w:val="003518B2"/>
    <w:rsid w:val="0036577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D0B80"/>
    <w:rsid w:val="003D32D9"/>
    <w:rsid w:val="003E75DC"/>
    <w:rsid w:val="00411608"/>
    <w:rsid w:val="004132B9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1762"/>
    <w:rsid w:val="00434B1F"/>
    <w:rsid w:val="00435E78"/>
    <w:rsid w:val="0043713B"/>
    <w:rsid w:val="004407E5"/>
    <w:rsid w:val="0044791F"/>
    <w:rsid w:val="0045446B"/>
    <w:rsid w:val="00455C97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C5F37"/>
    <w:rsid w:val="004D2D1B"/>
    <w:rsid w:val="004D4A00"/>
    <w:rsid w:val="004F4FB3"/>
    <w:rsid w:val="004F720E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5432"/>
    <w:rsid w:val="00693501"/>
    <w:rsid w:val="006A25AC"/>
    <w:rsid w:val="006A29C4"/>
    <w:rsid w:val="006A312D"/>
    <w:rsid w:val="006B5DAA"/>
    <w:rsid w:val="006B79EF"/>
    <w:rsid w:val="006C7449"/>
    <w:rsid w:val="006C772B"/>
    <w:rsid w:val="006D382D"/>
    <w:rsid w:val="006E7669"/>
    <w:rsid w:val="006F1734"/>
    <w:rsid w:val="006F41B0"/>
    <w:rsid w:val="007011A4"/>
    <w:rsid w:val="0070484F"/>
    <w:rsid w:val="00707BDB"/>
    <w:rsid w:val="00710FC7"/>
    <w:rsid w:val="0071169A"/>
    <w:rsid w:val="00714A99"/>
    <w:rsid w:val="007262AE"/>
    <w:rsid w:val="007264CF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6E27"/>
    <w:rsid w:val="007C745D"/>
    <w:rsid w:val="007D1FB1"/>
    <w:rsid w:val="007D3E38"/>
    <w:rsid w:val="007D5517"/>
    <w:rsid w:val="007E4E8C"/>
    <w:rsid w:val="007F0635"/>
    <w:rsid w:val="007F1ECE"/>
    <w:rsid w:val="007F2207"/>
    <w:rsid w:val="0080166A"/>
    <w:rsid w:val="00805486"/>
    <w:rsid w:val="00806B21"/>
    <w:rsid w:val="00814107"/>
    <w:rsid w:val="008154BA"/>
    <w:rsid w:val="00820696"/>
    <w:rsid w:val="008261A5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606B"/>
    <w:rsid w:val="008A247C"/>
    <w:rsid w:val="008A4A74"/>
    <w:rsid w:val="008B20DA"/>
    <w:rsid w:val="008C5F63"/>
    <w:rsid w:val="008C6C2E"/>
    <w:rsid w:val="008C6C90"/>
    <w:rsid w:val="008C78AF"/>
    <w:rsid w:val="008D01CC"/>
    <w:rsid w:val="008D5C8A"/>
    <w:rsid w:val="008E3D65"/>
    <w:rsid w:val="008F03DA"/>
    <w:rsid w:val="008F4915"/>
    <w:rsid w:val="008F494F"/>
    <w:rsid w:val="008F6967"/>
    <w:rsid w:val="0090276F"/>
    <w:rsid w:val="00903BB1"/>
    <w:rsid w:val="009067EA"/>
    <w:rsid w:val="009101FB"/>
    <w:rsid w:val="00910703"/>
    <w:rsid w:val="00921782"/>
    <w:rsid w:val="0092482C"/>
    <w:rsid w:val="00944BD7"/>
    <w:rsid w:val="009470A2"/>
    <w:rsid w:val="00954D1F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2B18"/>
    <w:rsid w:val="009F22DB"/>
    <w:rsid w:val="009F2432"/>
    <w:rsid w:val="009F6C31"/>
    <w:rsid w:val="009F7877"/>
    <w:rsid w:val="00A00F33"/>
    <w:rsid w:val="00A03CD3"/>
    <w:rsid w:val="00A12062"/>
    <w:rsid w:val="00A303EC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5FD9"/>
    <w:rsid w:val="00A76E43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4CD2"/>
    <w:rsid w:val="00B0601D"/>
    <w:rsid w:val="00B1044F"/>
    <w:rsid w:val="00B12B63"/>
    <w:rsid w:val="00B146F7"/>
    <w:rsid w:val="00B211E6"/>
    <w:rsid w:val="00B23289"/>
    <w:rsid w:val="00B304BB"/>
    <w:rsid w:val="00B332F3"/>
    <w:rsid w:val="00B476BA"/>
    <w:rsid w:val="00B56176"/>
    <w:rsid w:val="00B608C5"/>
    <w:rsid w:val="00B65264"/>
    <w:rsid w:val="00B6625E"/>
    <w:rsid w:val="00B76BB1"/>
    <w:rsid w:val="00B914F9"/>
    <w:rsid w:val="00B91DC9"/>
    <w:rsid w:val="00BA41DB"/>
    <w:rsid w:val="00BA45A4"/>
    <w:rsid w:val="00BA66A4"/>
    <w:rsid w:val="00BB4230"/>
    <w:rsid w:val="00BC5718"/>
    <w:rsid w:val="00BE099F"/>
    <w:rsid w:val="00BE09E5"/>
    <w:rsid w:val="00BE2851"/>
    <w:rsid w:val="00BE35B0"/>
    <w:rsid w:val="00BE63CA"/>
    <w:rsid w:val="00BE69F5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5DD1"/>
    <w:rsid w:val="00C626ED"/>
    <w:rsid w:val="00C63598"/>
    <w:rsid w:val="00C6592B"/>
    <w:rsid w:val="00C70AE0"/>
    <w:rsid w:val="00C7726F"/>
    <w:rsid w:val="00C86D89"/>
    <w:rsid w:val="00CA322A"/>
    <w:rsid w:val="00CA7490"/>
    <w:rsid w:val="00CB351C"/>
    <w:rsid w:val="00CB5BCA"/>
    <w:rsid w:val="00CB64F2"/>
    <w:rsid w:val="00CC3AB6"/>
    <w:rsid w:val="00CD2DFA"/>
    <w:rsid w:val="00CD757C"/>
    <w:rsid w:val="00CE16AC"/>
    <w:rsid w:val="00CE3CC1"/>
    <w:rsid w:val="00CF0767"/>
    <w:rsid w:val="00CF1A94"/>
    <w:rsid w:val="00CF330A"/>
    <w:rsid w:val="00CF6247"/>
    <w:rsid w:val="00D013E1"/>
    <w:rsid w:val="00D01D21"/>
    <w:rsid w:val="00D111CD"/>
    <w:rsid w:val="00D137A0"/>
    <w:rsid w:val="00D15F2A"/>
    <w:rsid w:val="00D17DAB"/>
    <w:rsid w:val="00D20655"/>
    <w:rsid w:val="00D21AAE"/>
    <w:rsid w:val="00D22480"/>
    <w:rsid w:val="00D252AE"/>
    <w:rsid w:val="00D30289"/>
    <w:rsid w:val="00D3327B"/>
    <w:rsid w:val="00D332DA"/>
    <w:rsid w:val="00D3741D"/>
    <w:rsid w:val="00D41EB8"/>
    <w:rsid w:val="00D44E16"/>
    <w:rsid w:val="00D51122"/>
    <w:rsid w:val="00D54EF4"/>
    <w:rsid w:val="00D65F6D"/>
    <w:rsid w:val="00D65FD9"/>
    <w:rsid w:val="00D67BDF"/>
    <w:rsid w:val="00D70203"/>
    <w:rsid w:val="00D72C00"/>
    <w:rsid w:val="00D74A12"/>
    <w:rsid w:val="00D77869"/>
    <w:rsid w:val="00D9091E"/>
    <w:rsid w:val="00DA0055"/>
    <w:rsid w:val="00DA3218"/>
    <w:rsid w:val="00DA3707"/>
    <w:rsid w:val="00DA5F30"/>
    <w:rsid w:val="00DB1279"/>
    <w:rsid w:val="00DB2743"/>
    <w:rsid w:val="00DB2F43"/>
    <w:rsid w:val="00DC3A22"/>
    <w:rsid w:val="00DD3D20"/>
    <w:rsid w:val="00DD3F70"/>
    <w:rsid w:val="00DE3C52"/>
    <w:rsid w:val="00DE7549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E6B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70B0"/>
    <w:rsid w:val="00F4202F"/>
    <w:rsid w:val="00F5360E"/>
    <w:rsid w:val="00F625ED"/>
    <w:rsid w:val="00F67C22"/>
    <w:rsid w:val="00F941D6"/>
    <w:rsid w:val="00FA44CF"/>
    <w:rsid w:val="00FB16F4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CFE9C"/>
  <w14:defaultImageDpi w14:val="330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2.xml><?xml version="1.0" encoding="utf-8"?>
<ds:datastoreItem xmlns:ds="http://schemas.openxmlformats.org/officeDocument/2006/customXml" ds:itemID="{652DDABD-2648-44D1-97EC-5A083E1F9E55}"/>
</file>

<file path=customXml/itemProps3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A2AD3B-52F4-4C95-B32D-88DCFC78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Inclusion Schools Communications Pack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User</cp:lastModifiedBy>
  <cp:revision>38</cp:revision>
  <cp:lastPrinted>2022-09-29T00:08:00Z</cp:lastPrinted>
  <dcterms:created xsi:type="dcterms:W3CDTF">2022-08-15T08:30:00Z</dcterms:created>
  <dcterms:modified xsi:type="dcterms:W3CDTF">2022-09-29T00:08:00Z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