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EEF33" w14:textId="77777777" w:rsidR="00930D32" w:rsidRPr="00E37C90" w:rsidRDefault="00930D32" w:rsidP="005B3475">
      <w:pPr>
        <w:pStyle w:val="Paragraph"/>
      </w:pPr>
    </w:p>
    <w:p w14:paraId="33AEEF34" w14:textId="77777777" w:rsidR="00930D32" w:rsidRPr="00E37C90" w:rsidRDefault="00930D32" w:rsidP="00495BC5">
      <w:pPr>
        <w:pStyle w:val="Paragraph"/>
      </w:pPr>
      <w:bookmarkStart w:id="0" w:name="_GoBack"/>
      <w:bookmarkEnd w:id="0"/>
    </w:p>
    <w:p w14:paraId="33AEEF35" w14:textId="77777777" w:rsidR="00E81A4A" w:rsidRPr="00E37C90" w:rsidRDefault="00E81A4A" w:rsidP="00495BC5">
      <w:pPr>
        <w:pStyle w:val="Paragraph"/>
      </w:pPr>
    </w:p>
    <w:p w14:paraId="33AEEF36" w14:textId="63D91134" w:rsidR="002E6EF9" w:rsidRPr="00E37C90" w:rsidRDefault="00313E3C" w:rsidP="00BF2BA3">
      <w:pPr>
        <w:pStyle w:val="VGSOHdg1"/>
      </w:pPr>
      <w:r w:rsidRPr="00E37C90">
        <w:t>Victorian Agreement</w:t>
      </w:r>
      <w:r w:rsidR="00C023AA" w:rsidRPr="00E37C90">
        <w:t xml:space="preserve"> for the National S</w:t>
      </w:r>
      <w:r w:rsidR="005662FE" w:rsidRPr="00E37C90">
        <w:t xml:space="preserve">chool Chaplaincy </w:t>
      </w:r>
      <w:r w:rsidR="005662FE" w:rsidRPr="007D0EC6">
        <w:t xml:space="preserve">Program </w:t>
      </w:r>
      <w:r w:rsidR="00153CB4">
        <w:t>2021–2022</w:t>
      </w:r>
    </w:p>
    <w:p w14:paraId="33AEEF37" w14:textId="77777777" w:rsidR="002E6EF9" w:rsidRPr="00E37C90" w:rsidRDefault="002E6EF9" w:rsidP="00495BC5">
      <w:pPr>
        <w:pStyle w:val="Paragraph"/>
      </w:pPr>
    </w:p>
    <w:p w14:paraId="33AEEF38" w14:textId="77777777" w:rsidR="002F0E49" w:rsidRPr="00E37C90" w:rsidRDefault="002F0E49" w:rsidP="00495BC5">
      <w:pPr>
        <w:pStyle w:val="Paragraph"/>
      </w:pPr>
    </w:p>
    <w:p w14:paraId="33AEEF39" w14:textId="0D881D6F" w:rsidR="002F0E49" w:rsidRPr="00E37C90" w:rsidRDefault="00313E3C" w:rsidP="00CD1005">
      <w:pPr>
        <w:pStyle w:val="VGSOHdg3"/>
      </w:pPr>
      <w:r w:rsidRPr="00E37C90">
        <w:t>State of Victoria represented</w:t>
      </w:r>
      <w:r w:rsidR="00765F8E" w:rsidRPr="00E37C90">
        <w:br/>
      </w:r>
      <w:r w:rsidRPr="00E37C90">
        <w:t xml:space="preserve">by the Department of Education </w:t>
      </w:r>
      <w:r w:rsidR="00765F8E" w:rsidRPr="00E37C90">
        <w:t>and Training</w:t>
      </w:r>
    </w:p>
    <w:p w14:paraId="33AEEF3A" w14:textId="77777777" w:rsidR="00644AC5" w:rsidRPr="00E37C90" w:rsidRDefault="00644AC5" w:rsidP="00644AC5">
      <w:pPr>
        <w:pStyle w:val="Paragraph"/>
      </w:pPr>
      <w:r w:rsidRPr="00E37C90">
        <w:t>(Department)</w:t>
      </w:r>
    </w:p>
    <w:p w14:paraId="33AEEF3B" w14:textId="77777777" w:rsidR="004D709D" w:rsidRPr="00E37C90" w:rsidRDefault="002F0E49" w:rsidP="004D709D">
      <w:pPr>
        <w:pStyle w:val="VGSOHdg2"/>
      </w:pPr>
      <w:r w:rsidRPr="00E37C90">
        <w:t>and</w:t>
      </w:r>
    </w:p>
    <w:p w14:paraId="33AEEF3C" w14:textId="77777777" w:rsidR="004D709D" w:rsidRPr="00E37C90" w:rsidRDefault="004D709D" w:rsidP="004D709D">
      <w:pPr>
        <w:pStyle w:val="VGSOHdg2"/>
      </w:pPr>
    </w:p>
    <w:p w14:paraId="33AEEF3D" w14:textId="77777777" w:rsidR="002F0E49" w:rsidRPr="00E37C90" w:rsidRDefault="00765F8E" w:rsidP="004D709D">
      <w:pPr>
        <w:pStyle w:val="VGSOHdg2"/>
      </w:pPr>
      <w:r w:rsidRPr="00E37C90">
        <w:t>Non-</w:t>
      </w:r>
      <w:r w:rsidR="00644AC5" w:rsidRPr="00E37C90">
        <w:t>Government School</w:t>
      </w:r>
    </w:p>
    <w:p w14:paraId="33AEEF3F" w14:textId="77777777" w:rsidR="005662FE" w:rsidRPr="00E37C90" w:rsidRDefault="005662FE" w:rsidP="00644AC5">
      <w:pPr>
        <w:pStyle w:val="Paragraph"/>
      </w:pPr>
    </w:p>
    <w:p w14:paraId="33AEEF40" w14:textId="77777777" w:rsidR="005662FE" w:rsidRPr="00E37C90" w:rsidRDefault="005662FE" w:rsidP="00644AC5">
      <w:pPr>
        <w:pStyle w:val="Paragraph"/>
      </w:pPr>
    </w:p>
    <w:p w14:paraId="33AEEF41" w14:textId="1975EE48" w:rsidR="005662FE" w:rsidRPr="00E37C90" w:rsidRDefault="005662FE" w:rsidP="00644AC5">
      <w:pPr>
        <w:pStyle w:val="Paragraph"/>
      </w:pPr>
      <w:r w:rsidRPr="00C10983">
        <w:t>20</w:t>
      </w:r>
      <w:r w:rsidR="00D9597F" w:rsidRPr="00C10983">
        <w:t>2</w:t>
      </w:r>
      <w:r w:rsidR="00153CB4">
        <w:t>1–2022</w:t>
      </w:r>
      <w:r w:rsidRPr="00E37C90">
        <w:t xml:space="preserve"> </w:t>
      </w:r>
    </w:p>
    <w:p w14:paraId="33AEEF42" w14:textId="77777777" w:rsidR="00765F8E" w:rsidRPr="00E37C90" w:rsidRDefault="00765F8E" w:rsidP="00644AC5">
      <w:pPr>
        <w:pStyle w:val="Paragraph"/>
      </w:pPr>
    </w:p>
    <w:p w14:paraId="33AEEF43" w14:textId="77777777" w:rsidR="002F0E49" w:rsidRPr="00E37C90" w:rsidRDefault="002F0E49" w:rsidP="00495BC5">
      <w:pPr>
        <w:pStyle w:val="Paragraph"/>
      </w:pPr>
    </w:p>
    <w:p w14:paraId="33AEEF44" w14:textId="77777777" w:rsidR="002E6EF9" w:rsidRPr="00E37C90" w:rsidRDefault="002E6EF9" w:rsidP="00495BC5">
      <w:pPr>
        <w:pStyle w:val="Paragraph"/>
      </w:pPr>
    </w:p>
    <w:p w14:paraId="33AEEF45" w14:textId="77777777" w:rsidR="002E6EF9" w:rsidRPr="00E37C90" w:rsidRDefault="002E6EF9" w:rsidP="00961E86">
      <w:pPr>
        <w:sectPr w:rsidR="002E6EF9" w:rsidRPr="00E37C90" w:rsidSect="00D006EB">
          <w:headerReference w:type="default" r:id="rId12"/>
          <w:footerReference w:type="even" r:id="rId13"/>
          <w:footerReference w:type="default" r:id="rId14"/>
          <w:headerReference w:type="first" r:id="rId15"/>
          <w:footerReference w:type="first" r:id="rId16"/>
          <w:pgSz w:w="11907" w:h="16840" w:code="9"/>
          <w:pgMar w:top="851" w:right="1134" w:bottom="851" w:left="1701" w:header="624" w:footer="792" w:gutter="0"/>
          <w:cols w:space="708"/>
          <w:titlePg/>
          <w:docGrid w:linePitch="360"/>
        </w:sectPr>
      </w:pPr>
    </w:p>
    <w:p w14:paraId="786A418D" w14:textId="77777777" w:rsidR="0095431A" w:rsidRPr="00E37C90" w:rsidRDefault="0095431A" w:rsidP="0095431A">
      <w:pPr>
        <w:pStyle w:val="TOCHeading"/>
      </w:pPr>
      <w:r w:rsidRPr="00E37C90">
        <w:lastRenderedPageBreak/>
        <w:t>Agreement Schedule</w:t>
      </w: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4" w:type="dxa"/>
          <w:right w:w="94" w:type="dxa"/>
        </w:tblCellMar>
        <w:tblLook w:val="0000" w:firstRow="0" w:lastRow="0" w:firstColumn="0" w:lastColumn="0" w:noHBand="0" w:noVBand="0"/>
      </w:tblPr>
      <w:tblGrid>
        <w:gridCol w:w="3245"/>
        <w:gridCol w:w="6728"/>
      </w:tblGrid>
      <w:tr w:rsidR="00E37C90" w:rsidRPr="00E37C90" w14:paraId="174EC95B" w14:textId="77777777" w:rsidTr="0095431A">
        <w:trPr>
          <w:cantSplit/>
          <w:jc w:val="center"/>
        </w:trPr>
        <w:tc>
          <w:tcPr>
            <w:tcW w:w="9973" w:type="dxa"/>
            <w:gridSpan w:val="2"/>
            <w:shd w:val="clear" w:color="auto" w:fill="C6D9F1" w:themeFill="text2" w:themeFillTint="33"/>
          </w:tcPr>
          <w:p w14:paraId="66CB10C2" w14:textId="77777777" w:rsidR="0095431A" w:rsidRPr="00E37C90" w:rsidRDefault="0095431A" w:rsidP="00A403A4">
            <w:pPr>
              <w:pStyle w:val="ListParagraph"/>
              <w:numPr>
                <w:ilvl w:val="0"/>
                <w:numId w:val="10"/>
              </w:numPr>
              <w:spacing w:before="120"/>
              <w:rPr>
                <w:rFonts w:cs="Arial"/>
                <w:bCs/>
                <w:lang w:val="en-US"/>
              </w:rPr>
            </w:pPr>
            <w:r w:rsidRPr="00E37C90">
              <w:rPr>
                <w:rFonts w:cs="Arial"/>
                <w:bCs/>
              </w:rPr>
              <w:t>School (clause 1)</w:t>
            </w:r>
          </w:p>
        </w:tc>
      </w:tr>
      <w:tr w:rsidR="00E37C90" w:rsidRPr="00E37C90" w14:paraId="0E77B478" w14:textId="77777777" w:rsidTr="0095431A">
        <w:trPr>
          <w:jc w:val="center"/>
        </w:trPr>
        <w:tc>
          <w:tcPr>
            <w:tcW w:w="3245" w:type="dxa"/>
            <w:tcBorders>
              <w:bottom w:val="nil"/>
              <w:right w:val="nil"/>
            </w:tcBorders>
          </w:tcPr>
          <w:p w14:paraId="448F6A98" w14:textId="77777777" w:rsidR="0095431A" w:rsidRPr="00E37C90" w:rsidRDefault="0095431A" w:rsidP="00A403A4">
            <w:pPr>
              <w:spacing w:before="120" w:after="120"/>
              <w:ind w:left="142"/>
              <w:outlineLvl w:val="7"/>
              <w:rPr>
                <w:rFonts w:cs="Arial"/>
                <w:b/>
                <w:bCs/>
                <w:iCs/>
              </w:rPr>
            </w:pPr>
            <w:r w:rsidRPr="00E37C90">
              <w:rPr>
                <w:rFonts w:cs="Arial"/>
                <w:b/>
                <w:bCs/>
                <w:iCs/>
              </w:rPr>
              <w:t>School name:</w:t>
            </w:r>
          </w:p>
        </w:tc>
        <w:tc>
          <w:tcPr>
            <w:tcW w:w="6728" w:type="dxa"/>
            <w:tcBorders>
              <w:left w:val="nil"/>
              <w:bottom w:val="dashSmallGap" w:sz="4" w:space="0" w:color="auto"/>
            </w:tcBorders>
          </w:tcPr>
          <w:p w14:paraId="4CF92E72" w14:textId="77777777" w:rsidR="0095431A" w:rsidRPr="00E37C90" w:rsidRDefault="0095431A" w:rsidP="00A403A4">
            <w:pPr>
              <w:tabs>
                <w:tab w:val="right" w:pos="9072"/>
              </w:tabs>
              <w:spacing w:before="120" w:after="120"/>
              <w:rPr>
                <w:rFonts w:cs="Arial"/>
                <w:bCs/>
                <w:kern w:val="20"/>
                <w:sz w:val="20"/>
                <w:szCs w:val="20"/>
                <w:highlight w:val="yellow"/>
                <w:lang w:val="en-US"/>
              </w:rPr>
            </w:pPr>
          </w:p>
        </w:tc>
      </w:tr>
      <w:tr w:rsidR="00E37C90" w:rsidRPr="00E37C90" w14:paraId="75B4D707" w14:textId="77777777" w:rsidTr="0095431A">
        <w:trPr>
          <w:jc w:val="center"/>
        </w:trPr>
        <w:tc>
          <w:tcPr>
            <w:tcW w:w="3245" w:type="dxa"/>
            <w:tcBorders>
              <w:top w:val="nil"/>
              <w:bottom w:val="nil"/>
              <w:right w:val="nil"/>
            </w:tcBorders>
          </w:tcPr>
          <w:p w14:paraId="21530609" w14:textId="77777777" w:rsidR="0095431A" w:rsidRPr="00E37C90" w:rsidRDefault="0095431A" w:rsidP="00A403A4">
            <w:pPr>
              <w:spacing w:before="120" w:after="120"/>
              <w:ind w:left="142"/>
              <w:outlineLvl w:val="7"/>
              <w:rPr>
                <w:rFonts w:cs="Arial"/>
                <w:b/>
                <w:bCs/>
                <w:iCs/>
              </w:rPr>
            </w:pPr>
            <w:r w:rsidRPr="00E37C90">
              <w:rPr>
                <w:rFonts w:cs="Arial"/>
                <w:b/>
                <w:bCs/>
                <w:iCs/>
              </w:rPr>
              <w:t>Principal:</w:t>
            </w:r>
          </w:p>
        </w:tc>
        <w:tc>
          <w:tcPr>
            <w:tcW w:w="6728" w:type="dxa"/>
            <w:tcBorders>
              <w:top w:val="dashSmallGap" w:sz="4" w:space="0" w:color="auto"/>
              <w:left w:val="nil"/>
              <w:bottom w:val="dashSmallGap" w:sz="4" w:space="0" w:color="auto"/>
              <w:right w:val="single" w:sz="4" w:space="0" w:color="auto"/>
            </w:tcBorders>
            <w:shd w:val="clear" w:color="auto" w:fill="auto"/>
          </w:tcPr>
          <w:p w14:paraId="091B41B8" w14:textId="77777777" w:rsidR="0095431A" w:rsidRPr="00E37C90" w:rsidRDefault="0095431A" w:rsidP="00A403A4">
            <w:pPr>
              <w:tabs>
                <w:tab w:val="right" w:pos="9072"/>
              </w:tabs>
              <w:spacing w:before="120" w:after="120"/>
              <w:rPr>
                <w:rFonts w:cs="Arial"/>
                <w:bCs/>
                <w:kern w:val="20"/>
                <w:sz w:val="20"/>
                <w:szCs w:val="20"/>
                <w:highlight w:val="yellow"/>
                <w:lang w:val="en-US"/>
              </w:rPr>
            </w:pPr>
          </w:p>
        </w:tc>
      </w:tr>
      <w:tr w:rsidR="00E37C90" w:rsidRPr="00E37C90" w14:paraId="0C061AB1" w14:textId="77777777" w:rsidTr="0095431A">
        <w:trPr>
          <w:jc w:val="center"/>
        </w:trPr>
        <w:tc>
          <w:tcPr>
            <w:tcW w:w="3245" w:type="dxa"/>
            <w:tcBorders>
              <w:top w:val="nil"/>
              <w:bottom w:val="nil"/>
              <w:right w:val="nil"/>
            </w:tcBorders>
          </w:tcPr>
          <w:p w14:paraId="35AA27AC" w14:textId="77777777" w:rsidR="0095431A" w:rsidRPr="00E37C90" w:rsidRDefault="0095431A" w:rsidP="00A403A4">
            <w:pPr>
              <w:spacing w:before="120" w:after="120"/>
              <w:ind w:left="142"/>
              <w:outlineLvl w:val="7"/>
              <w:rPr>
                <w:rFonts w:cs="Arial"/>
                <w:b/>
                <w:bCs/>
                <w:iCs/>
              </w:rPr>
            </w:pPr>
            <w:r w:rsidRPr="00E37C90">
              <w:rPr>
                <w:rFonts w:cs="Arial"/>
                <w:b/>
                <w:bCs/>
                <w:iCs/>
              </w:rPr>
              <w:t>Address(es):</w:t>
            </w:r>
          </w:p>
        </w:tc>
        <w:tc>
          <w:tcPr>
            <w:tcW w:w="6728" w:type="dxa"/>
            <w:tcBorders>
              <w:top w:val="dashSmallGap" w:sz="4" w:space="0" w:color="auto"/>
              <w:left w:val="nil"/>
              <w:bottom w:val="dashSmallGap" w:sz="4" w:space="0" w:color="auto"/>
              <w:right w:val="single" w:sz="4" w:space="0" w:color="auto"/>
            </w:tcBorders>
            <w:shd w:val="clear" w:color="auto" w:fill="auto"/>
          </w:tcPr>
          <w:p w14:paraId="5BC0BC56" w14:textId="77777777" w:rsidR="0095431A" w:rsidRPr="00E37C90" w:rsidRDefault="0095431A" w:rsidP="00A403A4">
            <w:pPr>
              <w:tabs>
                <w:tab w:val="right" w:pos="9072"/>
              </w:tabs>
              <w:spacing w:before="120" w:after="120"/>
              <w:rPr>
                <w:rFonts w:cs="Arial"/>
                <w:bCs/>
                <w:kern w:val="20"/>
                <w:sz w:val="20"/>
                <w:szCs w:val="20"/>
                <w:lang w:val="en-US"/>
              </w:rPr>
            </w:pPr>
          </w:p>
        </w:tc>
      </w:tr>
      <w:tr w:rsidR="00E37C90" w:rsidRPr="00E37C90" w14:paraId="48C070A9" w14:textId="77777777" w:rsidTr="0095431A">
        <w:trPr>
          <w:jc w:val="center"/>
        </w:trPr>
        <w:tc>
          <w:tcPr>
            <w:tcW w:w="3245" w:type="dxa"/>
            <w:tcBorders>
              <w:top w:val="nil"/>
              <w:bottom w:val="nil"/>
              <w:right w:val="nil"/>
            </w:tcBorders>
          </w:tcPr>
          <w:p w14:paraId="613ABDE8" w14:textId="77777777" w:rsidR="0095431A" w:rsidRPr="00E37C90" w:rsidRDefault="0095431A" w:rsidP="00A403A4">
            <w:pPr>
              <w:spacing w:before="120" w:after="120"/>
              <w:ind w:left="142"/>
              <w:outlineLvl w:val="7"/>
              <w:rPr>
                <w:rFonts w:cs="Arial"/>
                <w:b/>
                <w:bCs/>
                <w:iCs/>
              </w:rPr>
            </w:pPr>
            <w:r w:rsidRPr="00E37C90">
              <w:rPr>
                <w:rFonts w:cs="Arial"/>
                <w:b/>
                <w:bCs/>
                <w:iCs/>
              </w:rPr>
              <w:t>Telephone:</w:t>
            </w:r>
          </w:p>
        </w:tc>
        <w:tc>
          <w:tcPr>
            <w:tcW w:w="6728" w:type="dxa"/>
            <w:tcBorders>
              <w:top w:val="dashSmallGap" w:sz="4" w:space="0" w:color="auto"/>
              <w:left w:val="nil"/>
              <w:bottom w:val="dashSmallGap" w:sz="4" w:space="0" w:color="auto"/>
              <w:right w:val="single" w:sz="4" w:space="0" w:color="auto"/>
            </w:tcBorders>
            <w:shd w:val="clear" w:color="auto" w:fill="auto"/>
          </w:tcPr>
          <w:p w14:paraId="259463AB" w14:textId="77777777" w:rsidR="0095431A" w:rsidRPr="00E37C90" w:rsidRDefault="0095431A" w:rsidP="00A403A4">
            <w:pPr>
              <w:tabs>
                <w:tab w:val="right" w:pos="9072"/>
              </w:tabs>
              <w:spacing w:before="120" w:after="120"/>
              <w:rPr>
                <w:rFonts w:cs="Arial"/>
                <w:bCs/>
                <w:kern w:val="20"/>
                <w:sz w:val="20"/>
                <w:szCs w:val="20"/>
                <w:highlight w:val="yellow"/>
                <w:lang w:val="en-US"/>
              </w:rPr>
            </w:pPr>
          </w:p>
        </w:tc>
      </w:tr>
      <w:tr w:rsidR="00E37C90" w:rsidRPr="00E37C90" w14:paraId="2FC05F98" w14:textId="77777777" w:rsidTr="0095431A">
        <w:trPr>
          <w:jc w:val="center"/>
        </w:trPr>
        <w:tc>
          <w:tcPr>
            <w:tcW w:w="3245" w:type="dxa"/>
            <w:tcBorders>
              <w:top w:val="nil"/>
              <w:bottom w:val="single" w:sz="4" w:space="0" w:color="auto"/>
              <w:right w:val="nil"/>
            </w:tcBorders>
          </w:tcPr>
          <w:p w14:paraId="19AEDF8F" w14:textId="77777777" w:rsidR="0095431A" w:rsidRPr="00E37C90" w:rsidRDefault="0095431A" w:rsidP="00A403A4">
            <w:pPr>
              <w:spacing w:before="120" w:after="120"/>
              <w:ind w:left="142"/>
              <w:outlineLvl w:val="7"/>
              <w:rPr>
                <w:rFonts w:cs="Arial"/>
                <w:b/>
                <w:bCs/>
                <w:iCs/>
              </w:rPr>
            </w:pPr>
            <w:r w:rsidRPr="00E37C90">
              <w:rPr>
                <w:rFonts w:cs="Arial"/>
                <w:b/>
                <w:bCs/>
                <w:iCs/>
              </w:rPr>
              <w:t>Email:</w:t>
            </w:r>
          </w:p>
        </w:tc>
        <w:tc>
          <w:tcPr>
            <w:tcW w:w="6728" w:type="dxa"/>
            <w:tcBorders>
              <w:top w:val="dashSmallGap" w:sz="4" w:space="0" w:color="auto"/>
              <w:left w:val="nil"/>
              <w:bottom w:val="single" w:sz="4" w:space="0" w:color="auto"/>
              <w:right w:val="single" w:sz="4" w:space="0" w:color="auto"/>
            </w:tcBorders>
            <w:shd w:val="clear" w:color="auto" w:fill="auto"/>
          </w:tcPr>
          <w:p w14:paraId="64C33475" w14:textId="77777777" w:rsidR="0095431A" w:rsidRPr="00E37C90" w:rsidRDefault="0095431A" w:rsidP="00A403A4">
            <w:pPr>
              <w:tabs>
                <w:tab w:val="right" w:pos="9072"/>
              </w:tabs>
              <w:spacing w:before="120" w:after="120"/>
              <w:rPr>
                <w:rFonts w:cs="Arial"/>
                <w:bCs/>
                <w:kern w:val="20"/>
                <w:sz w:val="20"/>
                <w:szCs w:val="20"/>
                <w:highlight w:val="yellow"/>
                <w:lang w:val="en-US"/>
              </w:rPr>
            </w:pPr>
          </w:p>
        </w:tc>
      </w:tr>
      <w:tr w:rsidR="00E37C90" w:rsidRPr="00E37C90" w14:paraId="2614251F" w14:textId="77777777" w:rsidTr="0095431A">
        <w:trPr>
          <w:jc w:val="center"/>
        </w:trPr>
        <w:tc>
          <w:tcPr>
            <w:tcW w:w="9973" w:type="dxa"/>
            <w:gridSpan w:val="2"/>
            <w:tcBorders>
              <w:bottom w:val="single" w:sz="4" w:space="0" w:color="auto"/>
              <w:right w:val="single" w:sz="4" w:space="0" w:color="auto"/>
            </w:tcBorders>
            <w:shd w:val="clear" w:color="auto" w:fill="C6D9F1" w:themeFill="text2" w:themeFillTint="33"/>
          </w:tcPr>
          <w:p w14:paraId="02202410" w14:textId="79CAA3D5" w:rsidR="0095431A" w:rsidRPr="00E37C90" w:rsidRDefault="0095431A" w:rsidP="00AF617A">
            <w:pPr>
              <w:pStyle w:val="ListParagraph"/>
              <w:numPr>
                <w:ilvl w:val="0"/>
                <w:numId w:val="10"/>
              </w:numPr>
              <w:spacing w:before="120"/>
              <w:rPr>
                <w:rFonts w:cs="Arial"/>
                <w:b w:val="0"/>
                <w:bCs/>
                <w:iCs/>
              </w:rPr>
            </w:pPr>
            <w:r w:rsidRPr="00E37C90">
              <w:rPr>
                <w:rFonts w:cs="Arial"/>
                <w:bCs/>
              </w:rPr>
              <w:t>School's</w:t>
            </w:r>
            <w:r w:rsidRPr="00E37C90">
              <w:rPr>
                <w:rFonts w:cs="Arial"/>
                <w:bCs/>
                <w:iCs/>
              </w:rPr>
              <w:t xml:space="preserve"> Representative details (clause</w:t>
            </w:r>
            <w:r w:rsidR="00AF617A">
              <w:rPr>
                <w:rFonts w:cs="Arial"/>
                <w:bCs/>
                <w:iCs/>
              </w:rPr>
              <w:t xml:space="preserve"> </w:t>
            </w:r>
            <w:r w:rsidR="00AF617A" w:rsidRPr="00C10983">
              <w:rPr>
                <w:rFonts w:cs="Arial"/>
                <w:bCs/>
                <w:iCs/>
              </w:rPr>
              <w:fldChar w:fldCharType="begin"/>
            </w:r>
            <w:r w:rsidR="00AF617A" w:rsidRPr="00C10983">
              <w:rPr>
                <w:rFonts w:cs="Arial"/>
                <w:bCs/>
                <w:iCs/>
              </w:rPr>
              <w:instrText xml:space="preserve"> REF _Ref27639709 \r \h </w:instrText>
            </w:r>
            <w:r w:rsidR="00147032" w:rsidRPr="00C10983">
              <w:rPr>
                <w:rFonts w:cs="Arial"/>
                <w:bCs/>
                <w:iCs/>
              </w:rPr>
              <w:instrText xml:space="preserve"> \* MERGEFORMAT </w:instrText>
            </w:r>
            <w:r w:rsidR="00AF617A" w:rsidRPr="00C10983">
              <w:rPr>
                <w:rFonts w:cs="Arial"/>
                <w:bCs/>
                <w:iCs/>
              </w:rPr>
            </w:r>
            <w:r w:rsidR="00AF617A" w:rsidRPr="00C10983">
              <w:rPr>
                <w:rFonts w:cs="Arial"/>
                <w:bCs/>
                <w:iCs/>
              </w:rPr>
              <w:fldChar w:fldCharType="separate"/>
            </w:r>
            <w:r w:rsidR="00AF617A" w:rsidRPr="00C10983">
              <w:rPr>
                <w:rFonts w:cs="Arial"/>
                <w:bCs/>
                <w:iCs/>
              </w:rPr>
              <w:t>11</w:t>
            </w:r>
            <w:r w:rsidR="00AF617A" w:rsidRPr="00C10983">
              <w:rPr>
                <w:rFonts w:cs="Arial"/>
                <w:bCs/>
                <w:iCs/>
              </w:rPr>
              <w:fldChar w:fldCharType="end"/>
            </w:r>
            <w:r w:rsidRPr="00E37C90">
              <w:rPr>
                <w:rFonts w:cs="Arial"/>
                <w:bCs/>
                <w:iCs/>
              </w:rPr>
              <w:t>)</w:t>
            </w:r>
          </w:p>
        </w:tc>
      </w:tr>
      <w:tr w:rsidR="00E37C90" w:rsidRPr="00E37C90" w14:paraId="3FE64051" w14:textId="77777777" w:rsidTr="0095431A">
        <w:trPr>
          <w:jc w:val="center"/>
        </w:trPr>
        <w:tc>
          <w:tcPr>
            <w:tcW w:w="3245" w:type="dxa"/>
            <w:tcBorders>
              <w:top w:val="single" w:sz="4" w:space="0" w:color="auto"/>
              <w:bottom w:val="nil"/>
              <w:right w:val="nil"/>
            </w:tcBorders>
          </w:tcPr>
          <w:p w14:paraId="6DE0EFA7" w14:textId="77777777" w:rsidR="0095431A" w:rsidRPr="00E37C90" w:rsidRDefault="0095431A" w:rsidP="00A403A4">
            <w:pPr>
              <w:spacing w:before="120" w:after="120"/>
              <w:ind w:left="142"/>
              <w:outlineLvl w:val="7"/>
              <w:rPr>
                <w:rFonts w:cs="Arial"/>
                <w:b/>
                <w:bCs/>
                <w:iCs/>
              </w:rPr>
            </w:pPr>
            <w:r w:rsidRPr="00E37C90">
              <w:rPr>
                <w:rFonts w:cs="Arial"/>
                <w:b/>
                <w:bCs/>
                <w:iCs/>
              </w:rPr>
              <w:t>Name:</w:t>
            </w:r>
          </w:p>
        </w:tc>
        <w:tc>
          <w:tcPr>
            <w:tcW w:w="6728" w:type="dxa"/>
            <w:tcBorders>
              <w:top w:val="single" w:sz="4" w:space="0" w:color="auto"/>
              <w:left w:val="nil"/>
              <w:bottom w:val="dashSmallGap" w:sz="4" w:space="0" w:color="auto"/>
              <w:right w:val="single" w:sz="4" w:space="0" w:color="auto"/>
            </w:tcBorders>
          </w:tcPr>
          <w:p w14:paraId="6956BEE5" w14:textId="77777777" w:rsidR="0095431A" w:rsidRPr="00E37C90" w:rsidRDefault="0095431A" w:rsidP="00A403A4">
            <w:pPr>
              <w:spacing w:before="120" w:after="120"/>
              <w:outlineLvl w:val="7"/>
              <w:rPr>
                <w:rFonts w:cs="Arial"/>
                <w:b/>
                <w:bCs/>
                <w:iCs/>
              </w:rPr>
            </w:pPr>
          </w:p>
        </w:tc>
      </w:tr>
      <w:tr w:rsidR="00E37C90" w:rsidRPr="00E37C90" w14:paraId="56625A32" w14:textId="77777777" w:rsidTr="0095431A">
        <w:trPr>
          <w:jc w:val="center"/>
        </w:trPr>
        <w:tc>
          <w:tcPr>
            <w:tcW w:w="3245" w:type="dxa"/>
            <w:tcBorders>
              <w:top w:val="nil"/>
              <w:bottom w:val="nil"/>
              <w:right w:val="nil"/>
            </w:tcBorders>
          </w:tcPr>
          <w:p w14:paraId="7F3E3731" w14:textId="77777777" w:rsidR="0095431A" w:rsidRPr="00E37C90" w:rsidRDefault="0095431A" w:rsidP="00A403A4">
            <w:pPr>
              <w:spacing w:before="120" w:after="120"/>
              <w:ind w:left="142"/>
              <w:outlineLvl w:val="7"/>
              <w:rPr>
                <w:rFonts w:cs="Arial"/>
                <w:bCs/>
                <w:iCs/>
              </w:rPr>
            </w:pPr>
            <w:r w:rsidRPr="00E37C90">
              <w:rPr>
                <w:rFonts w:cs="Arial"/>
                <w:b/>
                <w:bCs/>
                <w:iCs/>
              </w:rPr>
              <w:t>Address:</w:t>
            </w:r>
          </w:p>
        </w:tc>
        <w:tc>
          <w:tcPr>
            <w:tcW w:w="6728" w:type="dxa"/>
            <w:tcBorders>
              <w:top w:val="dashSmallGap" w:sz="4" w:space="0" w:color="auto"/>
              <w:left w:val="nil"/>
              <w:bottom w:val="dashSmallGap" w:sz="4" w:space="0" w:color="auto"/>
              <w:right w:val="single" w:sz="4" w:space="0" w:color="auto"/>
            </w:tcBorders>
          </w:tcPr>
          <w:p w14:paraId="10D855DB" w14:textId="77777777" w:rsidR="0095431A" w:rsidRPr="00E37C90" w:rsidRDefault="0095431A" w:rsidP="00A403A4">
            <w:pPr>
              <w:spacing w:before="120" w:after="120"/>
              <w:outlineLvl w:val="7"/>
              <w:rPr>
                <w:rFonts w:cs="Arial"/>
                <w:b/>
                <w:bCs/>
                <w:iCs/>
              </w:rPr>
            </w:pPr>
          </w:p>
        </w:tc>
      </w:tr>
      <w:tr w:rsidR="00E37C90" w:rsidRPr="00E37C90" w14:paraId="6221C1BD" w14:textId="77777777" w:rsidTr="0095431A">
        <w:trPr>
          <w:jc w:val="center"/>
        </w:trPr>
        <w:tc>
          <w:tcPr>
            <w:tcW w:w="3245" w:type="dxa"/>
            <w:tcBorders>
              <w:top w:val="nil"/>
              <w:bottom w:val="nil"/>
              <w:right w:val="nil"/>
            </w:tcBorders>
          </w:tcPr>
          <w:p w14:paraId="162B0D61" w14:textId="77777777" w:rsidR="0095431A" w:rsidRPr="00E37C90" w:rsidRDefault="0095431A" w:rsidP="00A403A4">
            <w:pPr>
              <w:spacing w:before="120" w:after="120"/>
              <w:ind w:left="142"/>
              <w:outlineLvl w:val="7"/>
              <w:rPr>
                <w:rFonts w:cs="Arial"/>
                <w:b/>
                <w:bCs/>
                <w:iCs/>
              </w:rPr>
            </w:pPr>
            <w:r w:rsidRPr="00E37C90">
              <w:rPr>
                <w:rFonts w:cs="Arial"/>
                <w:b/>
                <w:bCs/>
                <w:iCs/>
              </w:rPr>
              <w:t>Telephone:</w:t>
            </w:r>
          </w:p>
        </w:tc>
        <w:tc>
          <w:tcPr>
            <w:tcW w:w="6728" w:type="dxa"/>
            <w:tcBorders>
              <w:top w:val="dashSmallGap" w:sz="4" w:space="0" w:color="auto"/>
              <w:left w:val="nil"/>
              <w:bottom w:val="dashSmallGap" w:sz="4" w:space="0" w:color="auto"/>
              <w:right w:val="single" w:sz="4" w:space="0" w:color="auto"/>
            </w:tcBorders>
          </w:tcPr>
          <w:p w14:paraId="0CACF438" w14:textId="77777777" w:rsidR="0095431A" w:rsidRPr="00E37C90" w:rsidRDefault="0095431A" w:rsidP="00A403A4">
            <w:pPr>
              <w:spacing w:before="120" w:after="120"/>
              <w:outlineLvl w:val="7"/>
              <w:rPr>
                <w:rFonts w:cs="Arial"/>
                <w:b/>
                <w:bCs/>
                <w:iCs/>
              </w:rPr>
            </w:pPr>
          </w:p>
        </w:tc>
      </w:tr>
      <w:tr w:rsidR="00E37C90" w:rsidRPr="00E37C90" w14:paraId="4634B6B8" w14:textId="77777777" w:rsidTr="0095431A">
        <w:trPr>
          <w:jc w:val="center"/>
        </w:trPr>
        <w:tc>
          <w:tcPr>
            <w:tcW w:w="3245" w:type="dxa"/>
            <w:tcBorders>
              <w:top w:val="nil"/>
              <w:bottom w:val="nil"/>
              <w:right w:val="nil"/>
            </w:tcBorders>
          </w:tcPr>
          <w:p w14:paraId="44124EBF" w14:textId="77777777" w:rsidR="0095431A" w:rsidRPr="00E37C90" w:rsidRDefault="0095431A" w:rsidP="00A403A4">
            <w:pPr>
              <w:spacing w:before="120" w:after="120"/>
              <w:ind w:left="142"/>
              <w:outlineLvl w:val="7"/>
              <w:rPr>
                <w:rFonts w:cs="Arial"/>
                <w:b/>
                <w:bCs/>
                <w:iCs/>
              </w:rPr>
            </w:pPr>
            <w:r w:rsidRPr="00E37C90">
              <w:rPr>
                <w:rFonts w:cs="Arial"/>
                <w:b/>
                <w:bCs/>
                <w:iCs/>
              </w:rPr>
              <w:t>Email:</w:t>
            </w:r>
          </w:p>
        </w:tc>
        <w:tc>
          <w:tcPr>
            <w:tcW w:w="6728" w:type="dxa"/>
            <w:tcBorders>
              <w:top w:val="dashSmallGap" w:sz="4" w:space="0" w:color="auto"/>
              <w:left w:val="nil"/>
              <w:bottom w:val="dashSmallGap" w:sz="4" w:space="0" w:color="auto"/>
              <w:right w:val="single" w:sz="4" w:space="0" w:color="auto"/>
            </w:tcBorders>
          </w:tcPr>
          <w:p w14:paraId="0D63BC1F" w14:textId="77777777" w:rsidR="0095431A" w:rsidRPr="00E37C90" w:rsidRDefault="0095431A" w:rsidP="00A403A4">
            <w:pPr>
              <w:spacing w:before="120" w:after="120"/>
              <w:outlineLvl w:val="7"/>
              <w:rPr>
                <w:rFonts w:cs="Arial"/>
                <w:b/>
                <w:bCs/>
                <w:iCs/>
              </w:rPr>
            </w:pPr>
          </w:p>
        </w:tc>
      </w:tr>
      <w:tr w:rsidR="00E37C90" w:rsidRPr="00E37C90" w14:paraId="113A4C09" w14:textId="77777777" w:rsidTr="0095431A">
        <w:trPr>
          <w:jc w:val="center"/>
        </w:trPr>
        <w:tc>
          <w:tcPr>
            <w:tcW w:w="3245" w:type="dxa"/>
            <w:tcBorders>
              <w:top w:val="nil"/>
              <w:right w:val="nil"/>
            </w:tcBorders>
          </w:tcPr>
          <w:p w14:paraId="6F52994B" w14:textId="7D94638C" w:rsidR="0095431A" w:rsidRPr="00E37C90" w:rsidRDefault="0095431A" w:rsidP="00A403A4">
            <w:pPr>
              <w:spacing w:before="120" w:after="120"/>
              <w:ind w:left="142"/>
              <w:outlineLvl w:val="7"/>
              <w:rPr>
                <w:rFonts w:cs="Arial"/>
                <w:b/>
                <w:bCs/>
                <w:iCs/>
              </w:rPr>
            </w:pPr>
            <w:r w:rsidRPr="00E37C90">
              <w:rPr>
                <w:rFonts w:cs="Arial"/>
                <w:b/>
                <w:bCs/>
                <w:iCs/>
              </w:rPr>
              <w:t>Facsimile:</w:t>
            </w:r>
          </w:p>
        </w:tc>
        <w:tc>
          <w:tcPr>
            <w:tcW w:w="6728" w:type="dxa"/>
            <w:tcBorders>
              <w:top w:val="dashSmallGap" w:sz="4" w:space="0" w:color="auto"/>
              <w:left w:val="nil"/>
              <w:right w:val="single" w:sz="4" w:space="0" w:color="auto"/>
            </w:tcBorders>
          </w:tcPr>
          <w:p w14:paraId="4ECFB407" w14:textId="77777777" w:rsidR="0095431A" w:rsidRPr="00E37C90" w:rsidRDefault="0095431A" w:rsidP="00A403A4">
            <w:pPr>
              <w:spacing w:before="120" w:after="120"/>
              <w:outlineLvl w:val="7"/>
              <w:rPr>
                <w:rFonts w:cs="Arial"/>
                <w:b/>
                <w:bCs/>
                <w:iCs/>
              </w:rPr>
            </w:pPr>
          </w:p>
        </w:tc>
      </w:tr>
      <w:tr w:rsidR="00E37C90" w:rsidRPr="00E37C90" w14:paraId="48AE676A" w14:textId="77777777" w:rsidTr="0095431A">
        <w:trPr>
          <w:cantSplit/>
          <w:jc w:val="center"/>
        </w:trPr>
        <w:tc>
          <w:tcPr>
            <w:tcW w:w="9973" w:type="dxa"/>
            <w:gridSpan w:val="2"/>
            <w:shd w:val="clear" w:color="auto" w:fill="C6D9F1"/>
          </w:tcPr>
          <w:p w14:paraId="0483A06F" w14:textId="77777777" w:rsidR="0095431A" w:rsidRPr="00E37C90" w:rsidRDefault="0095431A" w:rsidP="00A403A4">
            <w:pPr>
              <w:pStyle w:val="ListParagraph"/>
              <w:numPr>
                <w:ilvl w:val="0"/>
                <w:numId w:val="10"/>
              </w:numPr>
              <w:spacing w:before="120"/>
              <w:rPr>
                <w:rFonts w:cs="Arial"/>
                <w:b w:val="0"/>
                <w:szCs w:val="20"/>
              </w:rPr>
            </w:pPr>
            <w:bookmarkStart w:id="1" w:name="_Ref405561160"/>
            <w:r w:rsidRPr="00E37C90">
              <w:rPr>
                <w:rFonts w:cs="Arial"/>
                <w:szCs w:val="20"/>
              </w:rPr>
              <w:t>School's address for Notices (clause 12)</w:t>
            </w:r>
            <w:bookmarkEnd w:id="1"/>
          </w:p>
        </w:tc>
      </w:tr>
      <w:tr w:rsidR="00E37C90" w:rsidRPr="00E37C90" w14:paraId="485889AC" w14:textId="77777777" w:rsidTr="0095431A">
        <w:trPr>
          <w:jc w:val="center"/>
        </w:trPr>
        <w:tc>
          <w:tcPr>
            <w:tcW w:w="3245" w:type="dxa"/>
            <w:tcBorders>
              <w:bottom w:val="nil"/>
              <w:right w:val="nil"/>
            </w:tcBorders>
          </w:tcPr>
          <w:p w14:paraId="65C223F9" w14:textId="77777777" w:rsidR="0095431A" w:rsidRPr="00E37C90" w:rsidRDefault="0095431A" w:rsidP="00A403A4">
            <w:pPr>
              <w:spacing w:before="120" w:after="120"/>
              <w:ind w:left="142"/>
              <w:outlineLvl w:val="7"/>
              <w:rPr>
                <w:rFonts w:cs="Arial"/>
                <w:b/>
              </w:rPr>
            </w:pPr>
            <w:r w:rsidRPr="00E37C90">
              <w:rPr>
                <w:rFonts w:cs="Arial"/>
                <w:b/>
              </w:rPr>
              <w:t>Name:</w:t>
            </w:r>
          </w:p>
        </w:tc>
        <w:tc>
          <w:tcPr>
            <w:tcW w:w="6728" w:type="dxa"/>
            <w:tcBorders>
              <w:left w:val="nil"/>
              <w:bottom w:val="dashSmallGap" w:sz="4" w:space="0" w:color="auto"/>
            </w:tcBorders>
          </w:tcPr>
          <w:p w14:paraId="63EAF8D2" w14:textId="77777777" w:rsidR="0095431A" w:rsidRPr="00E37C90" w:rsidRDefault="0095431A" w:rsidP="00A403A4">
            <w:pPr>
              <w:tabs>
                <w:tab w:val="right" w:pos="9072"/>
              </w:tabs>
              <w:spacing w:before="120" w:after="120"/>
              <w:rPr>
                <w:rFonts w:cs="Arial"/>
                <w:bCs/>
                <w:kern w:val="20"/>
                <w:sz w:val="20"/>
                <w:szCs w:val="20"/>
                <w:highlight w:val="yellow"/>
              </w:rPr>
            </w:pPr>
          </w:p>
        </w:tc>
      </w:tr>
      <w:tr w:rsidR="00E37C90" w:rsidRPr="00E37C90" w14:paraId="4483FB9C" w14:textId="77777777" w:rsidTr="0095431A">
        <w:trPr>
          <w:jc w:val="center"/>
        </w:trPr>
        <w:tc>
          <w:tcPr>
            <w:tcW w:w="3245" w:type="dxa"/>
            <w:tcBorders>
              <w:top w:val="nil"/>
              <w:bottom w:val="nil"/>
              <w:right w:val="nil"/>
            </w:tcBorders>
          </w:tcPr>
          <w:p w14:paraId="07A66F38" w14:textId="77777777" w:rsidR="0095431A" w:rsidRPr="00E37C90" w:rsidRDefault="0095431A" w:rsidP="00A403A4">
            <w:pPr>
              <w:spacing w:before="120" w:after="120"/>
              <w:ind w:left="142"/>
              <w:outlineLvl w:val="7"/>
              <w:rPr>
                <w:rFonts w:cs="Arial"/>
                <w:b/>
              </w:rPr>
            </w:pPr>
            <w:r w:rsidRPr="00E37C90">
              <w:rPr>
                <w:rFonts w:cs="Arial"/>
                <w:b/>
              </w:rPr>
              <w:t>Address:</w:t>
            </w:r>
          </w:p>
        </w:tc>
        <w:tc>
          <w:tcPr>
            <w:tcW w:w="6728" w:type="dxa"/>
            <w:tcBorders>
              <w:top w:val="dashSmallGap" w:sz="4" w:space="0" w:color="auto"/>
              <w:left w:val="nil"/>
              <w:bottom w:val="dashSmallGap" w:sz="4" w:space="0" w:color="auto"/>
            </w:tcBorders>
          </w:tcPr>
          <w:p w14:paraId="170561C2" w14:textId="77777777" w:rsidR="0095431A" w:rsidRPr="00E37C90" w:rsidRDefault="0095431A" w:rsidP="00A403A4">
            <w:pPr>
              <w:spacing w:before="120" w:after="120"/>
              <w:rPr>
                <w:rFonts w:cs="Arial"/>
                <w:bCs/>
              </w:rPr>
            </w:pPr>
          </w:p>
        </w:tc>
      </w:tr>
      <w:tr w:rsidR="00E37C90" w:rsidRPr="00E37C90" w14:paraId="6AF5367E" w14:textId="77777777" w:rsidTr="0095431A">
        <w:trPr>
          <w:jc w:val="center"/>
        </w:trPr>
        <w:tc>
          <w:tcPr>
            <w:tcW w:w="3245" w:type="dxa"/>
            <w:tcBorders>
              <w:top w:val="nil"/>
              <w:bottom w:val="nil"/>
              <w:right w:val="nil"/>
            </w:tcBorders>
          </w:tcPr>
          <w:p w14:paraId="165868FD" w14:textId="77777777" w:rsidR="0095431A" w:rsidRPr="00E37C90" w:rsidRDefault="0095431A" w:rsidP="00A403A4">
            <w:pPr>
              <w:spacing w:before="120" w:after="120"/>
              <w:ind w:left="142"/>
              <w:outlineLvl w:val="7"/>
              <w:rPr>
                <w:rFonts w:cs="Arial"/>
                <w:b/>
              </w:rPr>
            </w:pPr>
            <w:r w:rsidRPr="00E37C90">
              <w:rPr>
                <w:rFonts w:cs="Arial"/>
                <w:b/>
              </w:rPr>
              <w:t>Telephone:</w:t>
            </w:r>
          </w:p>
        </w:tc>
        <w:tc>
          <w:tcPr>
            <w:tcW w:w="6728" w:type="dxa"/>
            <w:tcBorders>
              <w:top w:val="dashSmallGap" w:sz="4" w:space="0" w:color="auto"/>
              <w:left w:val="nil"/>
              <w:bottom w:val="dashSmallGap" w:sz="4" w:space="0" w:color="auto"/>
            </w:tcBorders>
          </w:tcPr>
          <w:p w14:paraId="58C0792A" w14:textId="77777777" w:rsidR="0095431A" w:rsidRPr="00E37C90" w:rsidRDefault="0095431A" w:rsidP="00A403A4">
            <w:pPr>
              <w:spacing w:before="120" w:after="120"/>
              <w:rPr>
                <w:rFonts w:cs="Arial"/>
                <w:bCs/>
              </w:rPr>
            </w:pPr>
          </w:p>
        </w:tc>
      </w:tr>
      <w:tr w:rsidR="00E37C90" w:rsidRPr="00E37C90" w14:paraId="79F2E2CE" w14:textId="77777777" w:rsidTr="0095431A">
        <w:trPr>
          <w:jc w:val="center"/>
        </w:trPr>
        <w:tc>
          <w:tcPr>
            <w:tcW w:w="3245" w:type="dxa"/>
            <w:tcBorders>
              <w:top w:val="nil"/>
              <w:bottom w:val="nil"/>
              <w:right w:val="nil"/>
            </w:tcBorders>
          </w:tcPr>
          <w:p w14:paraId="5C3871BD" w14:textId="77777777" w:rsidR="0095431A" w:rsidRPr="00E37C90" w:rsidRDefault="0095431A" w:rsidP="00A403A4">
            <w:pPr>
              <w:spacing w:before="120" w:after="120"/>
              <w:ind w:left="142"/>
              <w:outlineLvl w:val="7"/>
              <w:rPr>
                <w:rFonts w:cs="Arial"/>
                <w:b/>
              </w:rPr>
            </w:pPr>
            <w:r w:rsidRPr="00E37C90">
              <w:rPr>
                <w:rFonts w:cs="Arial"/>
                <w:b/>
              </w:rPr>
              <w:t>Email:</w:t>
            </w:r>
          </w:p>
        </w:tc>
        <w:tc>
          <w:tcPr>
            <w:tcW w:w="6728" w:type="dxa"/>
            <w:tcBorders>
              <w:top w:val="dashSmallGap" w:sz="4" w:space="0" w:color="auto"/>
              <w:left w:val="nil"/>
              <w:bottom w:val="dashSmallGap" w:sz="4" w:space="0" w:color="auto"/>
            </w:tcBorders>
          </w:tcPr>
          <w:p w14:paraId="7C704423" w14:textId="77777777" w:rsidR="0095431A" w:rsidRPr="00E37C90" w:rsidRDefault="0095431A" w:rsidP="00A403A4">
            <w:pPr>
              <w:spacing w:before="120" w:after="120"/>
              <w:rPr>
                <w:rFonts w:cs="Arial"/>
                <w:bCs/>
              </w:rPr>
            </w:pPr>
          </w:p>
        </w:tc>
      </w:tr>
      <w:tr w:rsidR="00E37C90" w:rsidRPr="00E37C90" w14:paraId="7C50168A" w14:textId="77777777" w:rsidTr="0095431A">
        <w:trPr>
          <w:jc w:val="center"/>
        </w:trPr>
        <w:tc>
          <w:tcPr>
            <w:tcW w:w="3245" w:type="dxa"/>
            <w:tcBorders>
              <w:top w:val="nil"/>
              <w:bottom w:val="single" w:sz="4" w:space="0" w:color="auto"/>
              <w:right w:val="nil"/>
            </w:tcBorders>
          </w:tcPr>
          <w:p w14:paraId="75F3EED8" w14:textId="7609B0D4" w:rsidR="0095431A" w:rsidRPr="00E37C90" w:rsidRDefault="0095431A" w:rsidP="00A403A4">
            <w:pPr>
              <w:spacing w:before="120" w:after="120"/>
              <w:ind w:left="142"/>
              <w:outlineLvl w:val="7"/>
              <w:rPr>
                <w:rFonts w:cs="Arial"/>
                <w:b/>
              </w:rPr>
            </w:pPr>
            <w:r w:rsidRPr="00E37C90">
              <w:rPr>
                <w:rFonts w:cs="Arial"/>
                <w:b/>
                <w:bCs/>
                <w:iCs/>
              </w:rPr>
              <w:t>Facsimile</w:t>
            </w:r>
            <w:r w:rsidRPr="00E37C90">
              <w:rPr>
                <w:rFonts w:cs="Arial"/>
                <w:b/>
              </w:rPr>
              <w:t>:</w:t>
            </w:r>
          </w:p>
        </w:tc>
        <w:tc>
          <w:tcPr>
            <w:tcW w:w="6728" w:type="dxa"/>
            <w:tcBorders>
              <w:top w:val="dashSmallGap" w:sz="4" w:space="0" w:color="auto"/>
              <w:left w:val="nil"/>
              <w:bottom w:val="single" w:sz="4" w:space="0" w:color="auto"/>
              <w:right w:val="single" w:sz="4" w:space="0" w:color="auto"/>
            </w:tcBorders>
          </w:tcPr>
          <w:p w14:paraId="2A1ED7F8" w14:textId="77777777" w:rsidR="0095431A" w:rsidRPr="00E37C90" w:rsidRDefault="0095431A" w:rsidP="00A403A4">
            <w:pPr>
              <w:tabs>
                <w:tab w:val="right" w:pos="9072"/>
              </w:tabs>
              <w:spacing w:before="120" w:after="120"/>
              <w:rPr>
                <w:rFonts w:cs="Arial"/>
                <w:bCs/>
                <w:kern w:val="20"/>
                <w:sz w:val="20"/>
                <w:szCs w:val="20"/>
              </w:rPr>
            </w:pPr>
          </w:p>
        </w:tc>
      </w:tr>
      <w:tr w:rsidR="00E37C90" w:rsidRPr="00E37C90" w14:paraId="1815F5ED" w14:textId="77777777" w:rsidTr="0095431A">
        <w:trPr>
          <w:jc w:val="center"/>
        </w:trPr>
        <w:tc>
          <w:tcPr>
            <w:tcW w:w="9973" w:type="dxa"/>
            <w:gridSpan w:val="2"/>
            <w:tcBorders>
              <w:bottom w:val="single" w:sz="4" w:space="0" w:color="auto"/>
              <w:right w:val="single" w:sz="4" w:space="0" w:color="auto"/>
            </w:tcBorders>
            <w:shd w:val="clear" w:color="auto" w:fill="C6D9F1" w:themeFill="text2" w:themeFillTint="33"/>
          </w:tcPr>
          <w:p w14:paraId="277D96FB" w14:textId="081A4F8F" w:rsidR="0095431A" w:rsidRPr="00E37C90" w:rsidRDefault="0095431A" w:rsidP="00A403A4">
            <w:pPr>
              <w:pStyle w:val="ListParagraph"/>
              <w:numPr>
                <w:ilvl w:val="0"/>
                <w:numId w:val="10"/>
              </w:numPr>
              <w:spacing w:before="120"/>
              <w:rPr>
                <w:rFonts w:cs="Arial"/>
                <w:b w:val="0"/>
                <w:bCs/>
                <w:iCs/>
              </w:rPr>
            </w:pPr>
            <w:r w:rsidRPr="00E37C90">
              <w:rPr>
                <w:rFonts w:cs="Arial"/>
                <w:bCs/>
              </w:rPr>
              <w:t xml:space="preserve">Department's Representative </w:t>
            </w:r>
            <w:r w:rsidRPr="00E37C90">
              <w:rPr>
                <w:rFonts w:cs="Arial"/>
                <w:bCs/>
                <w:iCs/>
              </w:rPr>
              <w:t xml:space="preserve">details (clause </w:t>
            </w:r>
            <w:r w:rsidRPr="00E37C90">
              <w:rPr>
                <w:rFonts w:cs="Arial"/>
                <w:bCs/>
                <w:iCs/>
              </w:rPr>
              <w:fldChar w:fldCharType="begin"/>
            </w:r>
            <w:r w:rsidRPr="00E37C90">
              <w:rPr>
                <w:rFonts w:cs="Arial"/>
                <w:bCs/>
                <w:iCs/>
              </w:rPr>
              <w:instrText xml:space="preserve"> REF _Ref405561306 \w \h </w:instrText>
            </w:r>
            <w:r w:rsidRPr="00E37C90">
              <w:rPr>
                <w:rFonts w:cs="Arial"/>
                <w:bCs/>
                <w:iCs/>
              </w:rPr>
            </w:r>
            <w:r w:rsidRPr="00E37C90">
              <w:rPr>
                <w:rFonts w:cs="Arial"/>
                <w:bCs/>
                <w:iCs/>
              </w:rPr>
              <w:fldChar w:fldCharType="separate"/>
            </w:r>
            <w:r w:rsidR="00AF617A">
              <w:rPr>
                <w:rFonts w:cs="Arial"/>
                <w:bCs/>
                <w:iCs/>
              </w:rPr>
              <w:t>11</w:t>
            </w:r>
            <w:r w:rsidRPr="00E37C90">
              <w:rPr>
                <w:rFonts w:cs="Arial"/>
                <w:bCs/>
                <w:iCs/>
              </w:rPr>
              <w:fldChar w:fldCharType="end"/>
            </w:r>
            <w:r w:rsidRPr="00E37C90">
              <w:rPr>
                <w:rFonts w:cs="Arial"/>
                <w:bCs/>
                <w:iCs/>
              </w:rPr>
              <w:t>):</w:t>
            </w:r>
          </w:p>
        </w:tc>
      </w:tr>
      <w:tr w:rsidR="00E37C90" w:rsidRPr="00E37C90" w14:paraId="598D7726" w14:textId="77777777" w:rsidTr="0095431A">
        <w:trPr>
          <w:jc w:val="center"/>
        </w:trPr>
        <w:tc>
          <w:tcPr>
            <w:tcW w:w="3245" w:type="dxa"/>
            <w:tcBorders>
              <w:top w:val="single" w:sz="4" w:space="0" w:color="auto"/>
              <w:bottom w:val="nil"/>
              <w:right w:val="nil"/>
            </w:tcBorders>
          </w:tcPr>
          <w:p w14:paraId="1D88374D" w14:textId="77777777" w:rsidR="0095431A" w:rsidRPr="00E37C90" w:rsidRDefault="0095431A" w:rsidP="00A403A4">
            <w:pPr>
              <w:spacing w:before="120" w:after="120"/>
              <w:ind w:left="142"/>
              <w:outlineLvl w:val="7"/>
              <w:rPr>
                <w:rFonts w:cs="Arial"/>
                <w:b/>
                <w:bCs/>
                <w:iCs/>
              </w:rPr>
            </w:pPr>
            <w:r w:rsidRPr="00E37C90">
              <w:rPr>
                <w:rFonts w:cs="Arial"/>
                <w:b/>
                <w:bCs/>
                <w:iCs/>
              </w:rPr>
              <w:t>Name:</w:t>
            </w:r>
          </w:p>
        </w:tc>
        <w:tc>
          <w:tcPr>
            <w:tcW w:w="6728" w:type="dxa"/>
            <w:tcBorders>
              <w:top w:val="single" w:sz="4" w:space="0" w:color="auto"/>
              <w:left w:val="nil"/>
              <w:bottom w:val="dashSmallGap" w:sz="4" w:space="0" w:color="auto"/>
              <w:right w:val="single" w:sz="4" w:space="0" w:color="auto"/>
            </w:tcBorders>
          </w:tcPr>
          <w:p w14:paraId="0DBE5347" w14:textId="77777777" w:rsidR="0095431A" w:rsidRPr="00E37C90" w:rsidRDefault="0095431A" w:rsidP="00A403A4">
            <w:pPr>
              <w:spacing w:before="120" w:after="120"/>
              <w:outlineLvl w:val="7"/>
              <w:rPr>
                <w:rFonts w:cs="Arial"/>
                <w:b/>
                <w:bCs/>
                <w:iCs/>
              </w:rPr>
            </w:pPr>
          </w:p>
        </w:tc>
      </w:tr>
      <w:tr w:rsidR="00E37C90" w:rsidRPr="00E37C90" w14:paraId="3623D7B0" w14:textId="77777777" w:rsidTr="0095431A">
        <w:trPr>
          <w:jc w:val="center"/>
        </w:trPr>
        <w:tc>
          <w:tcPr>
            <w:tcW w:w="3245" w:type="dxa"/>
            <w:tcBorders>
              <w:top w:val="nil"/>
              <w:bottom w:val="nil"/>
              <w:right w:val="nil"/>
            </w:tcBorders>
          </w:tcPr>
          <w:p w14:paraId="2320DB07" w14:textId="77777777" w:rsidR="0095431A" w:rsidRPr="00E37C90" w:rsidRDefault="0095431A" w:rsidP="00A403A4">
            <w:pPr>
              <w:spacing w:before="120" w:after="120"/>
              <w:ind w:left="142"/>
              <w:outlineLvl w:val="7"/>
              <w:rPr>
                <w:rFonts w:cs="Arial"/>
                <w:bCs/>
                <w:iCs/>
              </w:rPr>
            </w:pPr>
            <w:r w:rsidRPr="00E37C90">
              <w:rPr>
                <w:rFonts w:cs="Arial"/>
                <w:b/>
                <w:bCs/>
                <w:iCs/>
              </w:rPr>
              <w:t>Address:</w:t>
            </w:r>
          </w:p>
        </w:tc>
        <w:tc>
          <w:tcPr>
            <w:tcW w:w="6728" w:type="dxa"/>
            <w:tcBorders>
              <w:top w:val="dashSmallGap" w:sz="4" w:space="0" w:color="auto"/>
              <w:left w:val="nil"/>
              <w:bottom w:val="dashSmallGap" w:sz="4" w:space="0" w:color="auto"/>
              <w:right w:val="single" w:sz="4" w:space="0" w:color="auto"/>
            </w:tcBorders>
          </w:tcPr>
          <w:p w14:paraId="3E7F5670" w14:textId="77777777" w:rsidR="0095431A" w:rsidRPr="00E37C90" w:rsidRDefault="0095431A" w:rsidP="00A403A4">
            <w:pPr>
              <w:spacing w:before="120" w:after="120"/>
              <w:outlineLvl w:val="7"/>
              <w:rPr>
                <w:rFonts w:cs="Arial"/>
                <w:b/>
                <w:bCs/>
                <w:iCs/>
              </w:rPr>
            </w:pPr>
          </w:p>
        </w:tc>
      </w:tr>
      <w:tr w:rsidR="00E37C90" w:rsidRPr="00E37C90" w14:paraId="4A621E4F" w14:textId="77777777" w:rsidTr="0095431A">
        <w:trPr>
          <w:jc w:val="center"/>
        </w:trPr>
        <w:tc>
          <w:tcPr>
            <w:tcW w:w="3245" w:type="dxa"/>
            <w:tcBorders>
              <w:top w:val="nil"/>
              <w:bottom w:val="nil"/>
              <w:right w:val="nil"/>
            </w:tcBorders>
          </w:tcPr>
          <w:p w14:paraId="18163BFA" w14:textId="77777777" w:rsidR="0095431A" w:rsidRPr="00E37C90" w:rsidRDefault="0095431A" w:rsidP="00A403A4">
            <w:pPr>
              <w:spacing w:before="120" w:after="120"/>
              <w:ind w:left="142"/>
              <w:outlineLvl w:val="7"/>
              <w:rPr>
                <w:rFonts w:cs="Arial"/>
                <w:b/>
                <w:bCs/>
                <w:iCs/>
              </w:rPr>
            </w:pPr>
            <w:r w:rsidRPr="00E37C90">
              <w:rPr>
                <w:rFonts w:cs="Arial"/>
                <w:b/>
                <w:bCs/>
                <w:iCs/>
              </w:rPr>
              <w:t>Telephone:</w:t>
            </w:r>
          </w:p>
        </w:tc>
        <w:tc>
          <w:tcPr>
            <w:tcW w:w="6728" w:type="dxa"/>
            <w:tcBorders>
              <w:top w:val="dashSmallGap" w:sz="4" w:space="0" w:color="auto"/>
              <w:left w:val="nil"/>
              <w:bottom w:val="dashSmallGap" w:sz="4" w:space="0" w:color="auto"/>
              <w:right w:val="single" w:sz="4" w:space="0" w:color="auto"/>
            </w:tcBorders>
          </w:tcPr>
          <w:p w14:paraId="2807B2C6" w14:textId="77777777" w:rsidR="0095431A" w:rsidRPr="00E37C90" w:rsidRDefault="0095431A" w:rsidP="00A403A4">
            <w:pPr>
              <w:spacing w:before="120" w:after="120"/>
              <w:outlineLvl w:val="7"/>
              <w:rPr>
                <w:rFonts w:cs="Arial"/>
                <w:b/>
                <w:bCs/>
                <w:iCs/>
              </w:rPr>
            </w:pPr>
          </w:p>
        </w:tc>
      </w:tr>
      <w:tr w:rsidR="00E37C90" w:rsidRPr="00E37C90" w14:paraId="1A541335" w14:textId="77777777" w:rsidTr="0095431A">
        <w:trPr>
          <w:jc w:val="center"/>
        </w:trPr>
        <w:tc>
          <w:tcPr>
            <w:tcW w:w="3245" w:type="dxa"/>
            <w:tcBorders>
              <w:top w:val="nil"/>
              <w:bottom w:val="nil"/>
              <w:right w:val="nil"/>
            </w:tcBorders>
          </w:tcPr>
          <w:p w14:paraId="3131A85F" w14:textId="77777777" w:rsidR="0095431A" w:rsidRPr="00E37C90" w:rsidRDefault="0095431A" w:rsidP="00A403A4">
            <w:pPr>
              <w:spacing w:before="120" w:after="120"/>
              <w:ind w:left="142"/>
              <w:outlineLvl w:val="7"/>
              <w:rPr>
                <w:rFonts w:cs="Arial"/>
                <w:b/>
                <w:bCs/>
                <w:iCs/>
              </w:rPr>
            </w:pPr>
            <w:r w:rsidRPr="00E37C90">
              <w:rPr>
                <w:rFonts w:cs="Arial"/>
                <w:b/>
                <w:bCs/>
                <w:iCs/>
              </w:rPr>
              <w:t>Email:</w:t>
            </w:r>
          </w:p>
        </w:tc>
        <w:tc>
          <w:tcPr>
            <w:tcW w:w="6728" w:type="dxa"/>
            <w:tcBorders>
              <w:top w:val="dashSmallGap" w:sz="4" w:space="0" w:color="auto"/>
              <w:left w:val="nil"/>
              <w:bottom w:val="dashSmallGap" w:sz="4" w:space="0" w:color="auto"/>
              <w:right w:val="single" w:sz="4" w:space="0" w:color="auto"/>
            </w:tcBorders>
          </w:tcPr>
          <w:p w14:paraId="59151F06" w14:textId="77777777" w:rsidR="0095431A" w:rsidRPr="00E37C90" w:rsidRDefault="0095431A" w:rsidP="00A403A4">
            <w:pPr>
              <w:spacing w:before="120" w:after="120"/>
              <w:outlineLvl w:val="7"/>
              <w:rPr>
                <w:rFonts w:cs="Arial"/>
                <w:b/>
                <w:bCs/>
                <w:iCs/>
              </w:rPr>
            </w:pPr>
          </w:p>
        </w:tc>
      </w:tr>
      <w:tr w:rsidR="00E37C90" w:rsidRPr="00E37C90" w14:paraId="7DAFDE7E" w14:textId="77777777" w:rsidTr="0095431A">
        <w:trPr>
          <w:jc w:val="center"/>
        </w:trPr>
        <w:tc>
          <w:tcPr>
            <w:tcW w:w="3245" w:type="dxa"/>
            <w:tcBorders>
              <w:top w:val="nil"/>
              <w:right w:val="nil"/>
            </w:tcBorders>
          </w:tcPr>
          <w:p w14:paraId="26718C8E" w14:textId="284AF542" w:rsidR="0095431A" w:rsidRPr="00E37C90" w:rsidRDefault="0095431A" w:rsidP="00A403A4">
            <w:pPr>
              <w:spacing w:before="120" w:after="120"/>
              <w:ind w:left="142"/>
              <w:outlineLvl w:val="7"/>
              <w:rPr>
                <w:rFonts w:cs="Arial"/>
                <w:b/>
                <w:bCs/>
                <w:iCs/>
              </w:rPr>
            </w:pPr>
            <w:r w:rsidRPr="00E37C90">
              <w:rPr>
                <w:rFonts w:cs="Arial"/>
                <w:b/>
                <w:bCs/>
                <w:iCs/>
              </w:rPr>
              <w:t>Facsimile:</w:t>
            </w:r>
          </w:p>
        </w:tc>
        <w:tc>
          <w:tcPr>
            <w:tcW w:w="6728" w:type="dxa"/>
            <w:tcBorders>
              <w:top w:val="dashSmallGap" w:sz="4" w:space="0" w:color="auto"/>
              <w:left w:val="nil"/>
              <w:right w:val="single" w:sz="4" w:space="0" w:color="auto"/>
            </w:tcBorders>
          </w:tcPr>
          <w:p w14:paraId="6D29F52E" w14:textId="77777777" w:rsidR="0095431A" w:rsidRPr="00E37C90" w:rsidRDefault="0095431A" w:rsidP="00A403A4">
            <w:pPr>
              <w:spacing w:before="120" w:after="120"/>
              <w:outlineLvl w:val="7"/>
              <w:rPr>
                <w:rFonts w:cs="Arial"/>
                <w:b/>
                <w:bCs/>
                <w:iCs/>
              </w:rPr>
            </w:pPr>
          </w:p>
        </w:tc>
      </w:tr>
      <w:tr w:rsidR="00E37C90" w:rsidRPr="00E37C90" w14:paraId="5808E080" w14:textId="77777777" w:rsidTr="0095431A">
        <w:trPr>
          <w:cantSplit/>
          <w:jc w:val="center"/>
        </w:trPr>
        <w:tc>
          <w:tcPr>
            <w:tcW w:w="9973" w:type="dxa"/>
            <w:gridSpan w:val="2"/>
            <w:shd w:val="clear" w:color="auto" w:fill="C6D9F1"/>
          </w:tcPr>
          <w:p w14:paraId="5EF7807B" w14:textId="66AAD264" w:rsidR="0095431A" w:rsidRPr="00E37C90" w:rsidRDefault="0095431A" w:rsidP="00A403A4">
            <w:pPr>
              <w:pStyle w:val="ListParagraph"/>
              <w:numPr>
                <w:ilvl w:val="0"/>
                <w:numId w:val="10"/>
              </w:numPr>
              <w:spacing w:before="120"/>
              <w:rPr>
                <w:rFonts w:cs="Arial"/>
                <w:b w:val="0"/>
                <w:szCs w:val="20"/>
              </w:rPr>
            </w:pPr>
            <w:bookmarkStart w:id="2" w:name="Item5"/>
            <w:bookmarkEnd w:id="2"/>
            <w:r w:rsidRPr="00E37C90">
              <w:rPr>
                <w:rFonts w:cs="Arial"/>
                <w:bCs/>
              </w:rPr>
              <w:t>Department's address for Notices</w:t>
            </w:r>
            <w:r w:rsidRPr="00E37C90">
              <w:rPr>
                <w:rFonts w:cs="Arial"/>
                <w:szCs w:val="20"/>
              </w:rPr>
              <w:t xml:space="preserve"> (clause </w:t>
            </w:r>
            <w:r w:rsidRPr="00E37C90">
              <w:rPr>
                <w:rFonts w:cs="Arial"/>
                <w:szCs w:val="20"/>
              </w:rPr>
              <w:fldChar w:fldCharType="begin"/>
            </w:r>
            <w:r w:rsidRPr="00E37C90">
              <w:rPr>
                <w:rFonts w:cs="Arial"/>
                <w:szCs w:val="20"/>
              </w:rPr>
              <w:instrText xml:space="preserve"> REF _Ref405561311 \w \h </w:instrText>
            </w:r>
            <w:r w:rsidRPr="00E37C90">
              <w:rPr>
                <w:rFonts w:cs="Arial"/>
                <w:szCs w:val="20"/>
              </w:rPr>
            </w:r>
            <w:r w:rsidRPr="00E37C90">
              <w:rPr>
                <w:rFonts w:cs="Arial"/>
                <w:szCs w:val="20"/>
              </w:rPr>
              <w:fldChar w:fldCharType="separate"/>
            </w:r>
            <w:r w:rsidR="00AA7037" w:rsidRPr="00E37C90">
              <w:rPr>
                <w:rFonts w:cs="Arial"/>
                <w:szCs w:val="20"/>
              </w:rPr>
              <w:t>12</w:t>
            </w:r>
            <w:r w:rsidRPr="00E37C90">
              <w:rPr>
                <w:rFonts w:cs="Arial"/>
                <w:szCs w:val="20"/>
              </w:rPr>
              <w:fldChar w:fldCharType="end"/>
            </w:r>
            <w:r w:rsidRPr="00E37C90">
              <w:rPr>
                <w:rFonts w:cs="Arial"/>
                <w:szCs w:val="20"/>
              </w:rPr>
              <w:t>)</w:t>
            </w:r>
          </w:p>
        </w:tc>
      </w:tr>
      <w:tr w:rsidR="00E37C90" w:rsidRPr="00E37C90" w14:paraId="18D8171B" w14:textId="77777777" w:rsidTr="0095431A">
        <w:trPr>
          <w:jc w:val="center"/>
        </w:trPr>
        <w:tc>
          <w:tcPr>
            <w:tcW w:w="3245" w:type="dxa"/>
            <w:tcBorders>
              <w:top w:val="nil"/>
              <w:left w:val="single" w:sz="4" w:space="0" w:color="auto"/>
              <w:bottom w:val="nil"/>
              <w:right w:val="nil"/>
            </w:tcBorders>
          </w:tcPr>
          <w:p w14:paraId="679964F7" w14:textId="77777777" w:rsidR="0095431A" w:rsidRPr="00E37C90" w:rsidRDefault="0095431A" w:rsidP="00A403A4">
            <w:pPr>
              <w:spacing w:before="120" w:after="120"/>
              <w:ind w:left="142"/>
              <w:outlineLvl w:val="7"/>
              <w:rPr>
                <w:rFonts w:cs="Arial"/>
                <w:b/>
                <w:bCs/>
                <w:iCs/>
              </w:rPr>
            </w:pPr>
            <w:r w:rsidRPr="00E37C90">
              <w:rPr>
                <w:rFonts w:cs="Arial"/>
                <w:b/>
                <w:bCs/>
                <w:iCs/>
              </w:rPr>
              <w:t>Name:</w:t>
            </w:r>
          </w:p>
        </w:tc>
        <w:tc>
          <w:tcPr>
            <w:tcW w:w="6728" w:type="dxa"/>
            <w:tcBorders>
              <w:left w:val="nil"/>
              <w:bottom w:val="dashSmallGap" w:sz="4" w:space="0" w:color="auto"/>
            </w:tcBorders>
          </w:tcPr>
          <w:p w14:paraId="02C3491A" w14:textId="77777777" w:rsidR="0095431A" w:rsidRPr="00E37C90" w:rsidRDefault="0095431A" w:rsidP="00A403A4">
            <w:pPr>
              <w:tabs>
                <w:tab w:val="right" w:pos="9072"/>
              </w:tabs>
              <w:spacing w:before="120" w:after="120"/>
              <w:rPr>
                <w:rFonts w:cs="Arial"/>
                <w:bCs/>
                <w:kern w:val="20"/>
                <w:sz w:val="20"/>
                <w:szCs w:val="20"/>
              </w:rPr>
            </w:pPr>
          </w:p>
        </w:tc>
      </w:tr>
      <w:tr w:rsidR="00E37C90" w:rsidRPr="00E37C90" w14:paraId="3A9C270E" w14:textId="77777777" w:rsidTr="0095431A">
        <w:trPr>
          <w:jc w:val="center"/>
        </w:trPr>
        <w:tc>
          <w:tcPr>
            <w:tcW w:w="3245" w:type="dxa"/>
            <w:tcBorders>
              <w:top w:val="nil"/>
              <w:left w:val="single" w:sz="4" w:space="0" w:color="auto"/>
              <w:bottom w:val="single" w:sz="4" w:space="0" w:color="auto"/>
              <w:right w:val="nil"/>
            </w:tcBorders>
          </w:tcPr>
          <w:p w14:paraId="34FB242E" w14:textId="77777777" w:rsidR="0095431A" w:rsidRPr="00E37C90" w:rsidRDefault="0095431A" w:rsidP="00A403A4">
            <w:pPr>
              <w:spacing w:before="120" w:after="120"/>
              <w:ind w:left="142"/>
              <w:rPr>
                <w:rFonts w:cs="Arial"/>
                <w:b/>
              </w:rPr>
            </w:pPr>
            <w:r w:rsidRPr="00E37C90">
              <w:rPr>
                <w:rFonts w:cs="Arial"/>
                <w:b/>
              </w:rPr>
              <w:t>Address:</w:t>
            </w:r>
          </w:p>
        </w:tc>
        <w:tc>
          <w:tcPr>
            <w:tcW w:w="6728" w:type="dxa"/>
            <w:tcBorders>
              <w:top w:val="dashSmallGap" w:sz="4" w:space="0" w:color="auto"/>
              <w:left w:val="nil"/>
              <w:bottom w:val="single" w:sz="4" w:space="0" w:color="auto"/>
            </w:tcBorders>
          </w:tcPr>
          <w:p w14:paraId="21A7BA20" w14:textId="77777777" w:rsidR="0095431A" w:rsidRPr="00E37C90" w:rsidRDefault="0095431A" w:rsidP="00A403A4">
            <w:pPr>
              <w:spacing w:before="120" w:after="120"/>
              <w:rPr>
                <w:rFonts w:cs="Arial"/>
                <w:bCs/>
                <w:highlight w:val="yellow"/>
              </w:rPr>
            </w:pPr>
          </w:p>
        </w:tc>
      </w:tr>
      <w:tr w:rsidR="00E37C90" w:rsidRPr="00E37C90" w14:paraId="7F5BAC84" w14:textId="77777777" w:rsidTr="0095431A">
        <w:trPr>
          <w:jc w:val="center"/>
        </w:trPr>
        <w:tc>
          <w:tcPr>
            <w:tcW w:w="3245" w:type="dxa"/>
            <w:tcBorders>
              <w:top w:val="single" w:sz="4" w:space="0" w:color="auto"/>
              <w:left w:val="single" w:sz="4" w:space="0" w:color="auto"/>
              <w:bottom w:val="nil"/>
              <w:right w:val="nil"/>
            </w:tcBorders>
          </w:tcPr>
          <w:p w14:paraId="13931E3A" w14:textId="77777777" w:rsidR="0095431A" w:rsidRPr="00E37C90" w:rsidRDefault="0095431A" w:rsidP="00A403A4">
            <w:pPr>
              <w:spacing w:before="120" w:after="120"/>
              <w:ind w:left="142"/>
              <w:rPr>
                <w:rFonts w:cs="Arial"/>
                <w:b/>
              </w:rPr>
            </w:pPr>
            <w:r w:rsidRPr="00E37C90">
              <w:rPr>
                <w:rFonts w:cs="Arial"/>
                <w:b/>
              </w:rPr>
              <w:lastRenderedPageBreak/>
              <w:t>Telephone:</w:t>
            </w:r>
          </w:p>
        </w:tc>
        <w:tc>
          <w:tcPr>
            <w:tcW w:w="6728" w:type="dxa"/>
            <w:tcBorders>
              <w:top w:val="single" w:sz="4" w:space="0" w:color="auto"/>
              <w:left w:val="nil"/>
              <w:bottom w:val="dashSmallGap" w:sz="4" w:space="0" w:color="auto"/>
            </w:tcBorders>
          </w:tcPr>
          <w:p w14:paraId="0DFB5E41" w14:textId="77777777" w:rsidR="0095431A" w:rsidRPr="00E37C90" w:rsidRDefault="0095431A" w:rsidP="00A403A4">
            <w:pPr>
              <w:spacing w:before="120" w:after="120"/>
              <w:rPr>
                <w:rFonts w:cs="Arial"/>
                <w:bCs/>
                <w:highlight w:val="yellow"/>
              </w:rPr>
            </w:pPr>
          </w:p>
        </w:tc>
      </w:tr>
      <w:tr w:rsidR="00E37C90" w:rsidRPr="00E37C90" w14:paraId="2C37C11E" w14:textId="77777777" w:rsidTr="0095431A">
        <w:trPr>
          <w:jc w:val="center"/>
        </w:trPr>
        <w:tc>
          <w:tcPr>
            <w:tcW w:w="3245" w:type="dxa"/>
            <w:tcBorders>
              <w:top w:val="nil"/>
              <w:left w:val="single" w:sz="4" w:space="0" w:color="auto"/>
              <w:bottom w:val="nil"/>
              <w:right w:val="nil"/>
            </w:tcBorders>
          </w:tcPr>
          <w:p w14:paraId="7AF63A09" w14:textId="77777777" w:rsidR="0095431A" w:rsidRPr="00E37C90" w:rsidRDefault="0095431A" w:rsidP="00A403A4">
            <w:pPr>
              <w:spacing w:before="120" w:after="120"/>
              <w:ind w:left="142"/>
              <w:rPr>
                <w:rFonts w:cs="Arial"/>
                <w:b/>
              </w:rPr>
            </w:pPr>
            <w:r w:rsidRPr="00E37C90">
              <w:rPr>
                <w:rFonts w:cs="Arial"/>
                <w:b/>
              </w:rPr>
              <w:t>Email:</w:t>
            </w:r>
          </w:p>
        </w:tc>
        <w:tc>
          <w:tcPr>
            <w:tcW w:w="6728" w:type="dxa"/>
            <w:tcBorders>
              <w:top w:val="dashSmallGap" w:sz="4" w:space="0" w:color="auto"/>
              <w:left w:val="nil"/>
              <w:bottom w:val="dashSmallGap" w:sz="4" w:space="0" w:color="auto"/>
            </w:tcBorders>
          </w:tcPr>
          <w:p w14:paraId="531D75A9" w14:textId="77777777" w:rsidR="0095431A" w:rsidRPr="00E37C90" w:rsidRDefault="0095431A" w:rsidP="00A403A4">
            <w:pPr>
              <w:spacing w:before="120" w:after="120"/>
              <w:rPr>
                <w:rFonts w:cs="Arial"/>
                <w:bCs/>
                <w:highlight w:val="yellow"/>
              </w:rPr>
            </w:pPr>
          </w:p>
        </w:tc>
      </w:tr>
      <w:tr w:rsidR="00E37C90" w:rsidRPr="00E37C90" w14:paraId="5DF575F1" w14:textId="77777777" w:rsidTr="0095431A">
        <w:trPr>
          <w:jc w:val="center"/>
        </w:trPr>
        <w:tc>
          <w:tcPr>
            <w:tcW w:w="3245" w:type="dxa"/>
            <w:tcBorders>
              <w:top w:val="nil"/>
              <w:left w:val="single" w:sz="4" w:space="0" w:color="auto"/>
              <w:bottom w:val="single" w:sz="4" w:space="0" w:color="auto"/>
              <w:right w:val="nil"/>
            </w:tcBorders>
          </w:tcPr>
          <w:p w14:paraId="71F864E0" w14:textId="64C55E5F" w:rsidR="0095431A" w:rsidRPr="00E37C90" w:rsidRDefault="0095431A" w:rsidP="00A403A4">
            <w:pPr>
              <w:spacing w:before="120" w:after="120"/>
              <w:ind w:left="142"/>
              <w:rPr>
                <w:rFonts w:cs="Arial"/>
                <w:b/>
              </w:rPr>
            </w:pPr>
            <w:r w:rsidRPr="00E37C90">
              <w:rPr>
                <w:rFonts w:cs="Arial"/>
                <w:b/>
              </w:rPr>
              <w:t xml:space="preserve">Facsimile: </w:t>
            </w:r>
          </w:p>
        </w:tc>
        <w:tc>
          <w:tcPr>
            <w:tcW w:w="6728" w:type="dxa"/>
            <w:tcBorders>
              <w:top w:val="dashSmallGap" w:sz="4" w:space="0" w:color="auto"/>
              <w:left w:val="nil"/>
              <w:bottom w:val="single" w:sz="4" w:space="0" w:color="auto"/>
            </w:tcBorders>
          </w:tcPr>
          <w:p w14:paraId="6142E26E" w14:textId="77777777" w:rsidR="0095431A" w:rsidRPr="00E37C90" w:rsidRDefault="0095431A" w:rsidP="00A403A4">
            <w:pPr>
              <w:spacing w:before="120" w:after="120"/>
              <w:rPr>
                <w:rFonts w:cs="Arial"/>
                <w:bCs/>
                <w:highlight w:val="yellow"/>
              </w:rPr>
            </w:pPr>
          </w:p>
        </w:tc>
      </w:tr>
      <w:tr w:rsidR="00E37C90" w:rsidRPr="00E37C90" w14:paraId="0C9498DE" w14:textId="77777777" w:rsidTr="0095431A">
        <w:trPr>
          <w:cantSplit/>
          <w:jc w:val="center"/>
        </w:trPr>
        <w:tc>
          <w:tcPr>
            <w:tcW w:w="9973" w:type="dxa"/>
            <w:gridSpan w:val="2"/>
            <w:tcBorders>
              <w:top w:val="single" w:sz="4" w:space="0" w:color="auto"/>
            </w:tcBorders>
            <w:shd w:val="clear" w:color="auto" w:fill="C6D9F1"/>
          </w:tcPr>
          <w:p w14:paraId="2CBA928B" w14:textId="77777777" w:rsidR="0095431A" w:rsidRPr="00E37C90" w:rsidRDefault="0095431A" w:rsidP="00A403A4">
            <w:pPr>
              <w:pStyle w:val="ListParagraph"/>
              <w:numPr>
                <w:ilvl w:val="0"/>
                <w:numId w:val="10"/>
              </w:numPr>
              <w:spacing w:before="120"/>
              <w:rPr>
                <w:rFonts w:cs="Arial"/>
                <w:b w:val="0"/>
                <w:szCs w:val="20"/>
              </w:rPr>
            </w:pPr>
            <w:bookmarkStart w:id="3" w:name="_Ref405560529"/>
            <w:r w:rsidRPr="00E37C90">
              <w:rPr>
                <w:rFonts w:cs="Arial"/>
                <w:bCs/>
              </w:rPr>
              <w:t>NSCP funding</w:t>
            </w:r>
            <w:bookmarkEnd w:id="3"/>
            <w:r w:rsidRPr="00E37C90">
              <w:rPr>
                <w:rFonts w:cs="Arial"/>
                <w:szCs w:val="20"/>
              </w:rPr>
              <w:t xml:space="preserve"> (clause 1)</w:t>
            </w:r>
          </w:p>
        </w:tc>
      </w:tr>
      <w:tr w:rsidR="00E37C90" w:rsidRPr="00E37C90" w14:paraId="52C6701E" w14:textId="77777777" w:rsidTr="0095431A">
        <w:trPr>
          <w:jc w:val="center"/>
        </w:trPr>
        <w:tc>
          <w:tcPr>
            <w:tcW w:w="3245" w:type="dxa"/>
            <w:tcBorders>
              <w:top w:val="single" w:sz="4" w:space="0" w:color="auto"/>
              <w:left w:val="single" w:sz="4" w:space="0" w:color="auto"/>
              <w:bottom w:val="nil"/>
              <w:right w:val="nil"/>
            </w:tcBorders>
          </w:tcPr>
          <w:p w14:paraId="3BB9433B" w14:textId="77777777" w:rsidR="0095431A" w:rsidRPr="00E37C90" w:rsidRDefault="0095431A" w:rsidP="00A403A4">
            <w:pPr>
              <w:spacing w:before="120" w:after="120"/>
              <w:ind w:left="142"/>
              <w:outlineLvl w:val="7"/>
              <w:rPr>
                <w:rFonts w:cs="Arial"/>
                <w:b/>
                <w:kern w:val="20"/>
                <w:szCs w:val="22"/>
              </w:rPr>
            </w:pPr>
            <w:r w:rsidRPr="00E37C90">
              <w:rPr>
                <w:rFonts w:cs="Arial"/>
                <w:b/>
                <w:kern w:val="20"/>
                <w:szCs w:val="22"/>
              </w:rPr>
              <w:t>School Campus:</w:t>
            </w:r>
          </w:p>
        </w:tc>
        <w:tc>
          <w:tcPr>
            <w:tcW w:w="6728" w:type="dxa"/>
            <w:tcBorders>
              <w:left w:val="nil"/>
              <w:bottom w:val="dashSmallGap" w:sz="4" w:space="0" w:color="auto"/>
            </w:tcBorders>
          </w:tcPr>
          <w:p w14:paraId="4D550C51" w14:textId="77777777" w:rsidR="0095431A" w:rsidRPr="00E37C90" w:rsidRDefault="0095431A" w:rsidP="00A403A4">
            <w:pPr>
              <w:tabs>
                <w:tab w:val="right" w:pos="9072"/>
              </w:tabs>
              <w:spacing w:before="120" w:after="120"/>
              <w:rPr>
                <w:rFonts w:cs="Arial"/>
                <w:bCs/>
                <w:kern w:val="20"/>
                <w:sz w:val="20"/>
                <w:szCs w:val="20"/>
              </w:rPr>
            </w:pPr>
          </w:p>
        </w:tc>
      </w:tr>
      <w:tr w:rsidR="00E37C90" w:rsidRPr="00E37C90" w14:paraId="1AC1A7C6" w14:textId="77777777" w:rsidTr="0095431A">
        <w:trPr>
          <w:jc w:val="center"/>
        </w:trPr>
        <w:tc>
          <w:tcPr>
            <w:tcW w:w="3245" w:type="dxa"/>
            <w:tcBorders>
              <w:top w:val="nil"/>
              <w:left w:val="single" w:sz="4" w:space="0" w:color="auto"/>
              <w:bottom w:val="nil"/>
              <w:right w:val="nil"/>
            </w:tcBorders>
          </w:tcPr>
          <w:p w14:paraId="21C80FEF" w14:textId="77777777" w:rsidR="0095431A" w:rsidRPr="00E37C90" w:rsidRDefault="0095431A" w:rsidP="00A403A4">
            <w:pPr>
              <w:spacing w:before="120" w:after="120"/>
              <w:ind w:left="142"/>
              <w:outlineLvl w:val="7"/>
              <w:rPr>
                <w:rFonts w:cs="Arial"/>
                <w:b/>
                <w:kern w:val="20"/>
                <w:szCs w:val="22"/>
              </w:rPr>
            </w:pPr>
            <w:r w:rsidRPr="00E37C90">
              <w:rPr>
                <w:rFonts w:cs="Arial"/>
                <w:b/>
                <w:kern w:val="20"/>
                <w:szCs w:val="22"/>
              </w:rPr>
              <w:t>NSCP funding:</w:t>
            </w:r>
          </w:p>
        </w:tc>
        <w:tc>
          <w:tcPr>
            <w:tcW w:w="6728" w:type="dxa"/>
            <w:tcBorders>
              <w:left w:val="nil"/>
              <w:bottom w:val="dashSmallGap" w:sz="4" w:space="0" w:color="auto"/>
            </w:tcBorders>
          </w:tcPr>
          <w:p w14:paraId="1317FFEB" w14:textId="77777777" w:rsidR="0095431A" w:rsidRPr="00E37C90" w:rsidRDefault="0095431A" w:rsidP="00A403A4">
            <w:pPr>
              <w:tabs>
                <w:tab w:val="right" w:pos="9072"/>
              </w:tabs>
              <w:spacing w:before="120" w:after="120"/>
              <w:rPr>
                <w:rFonts w:cs="Arial"/>
                <w:bCs/>
                <w:kern w:val="20"/>
                <w:sz w:val="20"/>
                <w:szCs w:val="20"/>
              </w:rPr>
            </w:pPr>
          </w:p>
        </w:tc>
      </w:tr>
      <w:tr w:rsidR="00E37C90" w:rsidRPr="00E37C90" w14:paraId="1DC5EEFF" w14:textId="77777777" w:rsidTr="0095431A">
        <w:trPr>
          <w:jc w:val="center"/>
        </w:trPr>
        <w:tc>
          <w:tcPr>
            <w:tcW w:w="3245" w:type="dxa"/>
            <w:tcBorders>
              <w:top w:val="nil"/>
              <w:left w:val="single" w:sz="4" w:space="0" w:color="auto"/>
              <w:bottom w:val="nil"/>
              <w:right w:val="nil"/>
            </w:tcBorders>
          </w:tcPr>
          <w:p w14:paraId="124E22C3" w14:textId="77777777" w:rsidR="0095431A" w:rsidRPr="00E37C90" w:rsidRDefault="0095431A" w:rsidP="00A403A4">
            <w:pPr>
              <w:spacing w:before="120" w:after="120"/>
              <w:ind w:left="142"/>
              <w:outlineLvl w:val="7"/>
              <w:rPr>
                <w:rFonts w:cs="Arial"/>
                <w:b/>
                <w:szCs w:val="22"/>
              </w:rPr>
            </w:pPr>
            <w:r w:rsidRPr="00E37C90">
              <w:rPr>
                <w:rFonts w:cs="Arial"/>
                <w:b/>
                <w:szCs w:val="22"/>
              </w:rPr>
              <w:t>School Campus:</w:t>
            </w:r>
          </w:p>
        </w:tc>
        <w:tc>
          <w:tcPr>
            <w:tcW w:w="6728" w:type="dxa"/>
            <w:tcBorders>
              <w:top w:val="dashSmallGap" w:sz="4" w:space="0" w:color="auto"/>
              <w:left w:val="nil"/>
              <w:bottom w:val="dashSmallGap" w:sz="4" w:space="0" w:color="auto"/>
            </w:tcBorders>
          </w:tcPr>
          <w:p w14:paraId="5A983F6C" w14:textId="77777777" w:rsidR="0095431A" w:rsidRPr="00E37C90" w:rsidRDefault="0095431A" w:rsidP="00A403A4">
            <w:pPr>
              <w:tabs>
                <w:tab w:val="right" w:pos="9072"/>
              </w:tabs>
              <w:spacing w:before="120" w:after="120"/>
              <w:rPr>
                <w:rFonts w:cs="Arial"/>
                <w:bCs/>
                <w:kern w:val="20"/>
                <w:sz w:val="20"/>
                <w:szCs w:val="20"/>
              </w:rPr>
            </w:pPr>
          </w:p>
        </w:tc>
      </w:tr>
      <w:tr w:rsidR="00E37C90" w:rsidRPr="00E37C90" w14:paraId="03C2E7E2" w14:textId="77777777" w:rsidTr="00E37C90">
        <w:trPr>
          <w:jc w:val="center"/>
        </w:trPr>
        <w:tc>
          <w:tcPr>
            <w:tcW w:w="3245" w:type="dxa"/>
            <w:tcBorders>
              <w:top w:val="nil"/>
              <w:left w:val="single" w:sz="4" w:space="0" w:color="auto"/>
              <w:bottom w:val="single" w:sz="4" w:space="0" w:color="auto"/>
              <w:right w:val="nil"/>
            </w:tcBorders>
          </w:tcPr>
          <w:p w14:paraId="4D6E8188" w14:textId="77777777" w:rsidR="0095431A" w:rsidRPr="00E37C90" w:rsidRDefault="0095431A" w:rsidP="00A403A4">
            <w:pPr>
              <w:spacing w:before="120" w:after="120"/>
              <w:ind w:left="142"/>
              <w:outlineLvl w:val="7"/>
              <w:rPr>
                <w:rFonts w:cs="Arial"/>
                <w:b/>
                <w:szCs w:val="22"/>
              </w:rPr>
            </w:pPr>
            <w:r w:rsidRPr="00E37C90">
              <w:rPr>
                <w:rFonts w:cs="Arial"/>
                <w:b/>
                <w:szCs w:val="22"/>
              </w:rPr>
              <w:t>NSCP funding:</w:t>
            </w:r>
          </w:p>
        </w:tc>
        <w:tc>
          <w:tcPr>
            <w:tcW w:w="6728" w:type="dxa"/>
            <w:tcBorders>
              <w:top w:val="dashSmallGap" w:sz="4" w:space="0" w:color="auto"/>
              <w:left w:val="nil"/>
              <w:bottom w:val="single" w:sz="4" w:space="0" w:color="auto"/>
            </w:tcBorders>
          </w:tcPr>
          <w:p w14:paraId="236C1088" w14:textId="77777777" w:rsidR="0095431A" w:rsidRPr="00E37C90" w:rsidRDefault="0095431A" w:rsidP="00A403A4">
            <w:pPr>
              <w:tabs>
                <w:tab w:val="right" w:pos="9072"/>
              </w:tabs>
              <w:spacing w:before="120" w:after="120"/>
              <w:rPr>
                <w:rFonts w:cs="Arial"/>
                <w:bCs/>
                <w:kern w:val="20"/>
                <w:sz w:val="20"/>
                <w:szCs w:val="20"/>
              </w:rPr>
            </w:pPr>
          </w:p>
        </w:tc>
      </w:tr>
      <w:tr w:rsidR="00225C3F" w:rsidRPr="00E37C90" w14:paraId="040A63C1" w14:textId="77777777" w:rsidTr="00225C3F">
        <w:trPr>
          <w:cantSplit/>
          <w:jc w:val="center"/>
        </w:trPr>
        <w:tc>
          <w:tcPr>
            <w:tcW w:w="9973" w:type="dxa"/>
            <w:gridSpan w:val="2"/>
            <w:tcBorders>
              <w:top w:val="single" w:sz="4" w:space="0" w:color="auto"/>
              <w:bottom w:val="single" w:sz="4" w:space="0" w:color="auto"/>
            </w:tcBorders>
            <w:shd w:val="clear" w:color="auto" w:fill="C6D9F1"/>
          </w:tcPr>
          <w:p w14:paraId="1E497B42" w14:textId="352DB208" w:rsidR="00225C3F" w:rsidRPr="00C10983" w:rsidRDefault="00225C3F" w:rsidP="00896881">
            <w:pPr>
              <w:pStyle w:val="ListParagraph"/>
              <w:numPr>
                <w:ilvl w:val="0"/>
                <w:numId w:val="10"/>
              </w:numPr>
              <w:spacing w:before="120"/>
              <w:rPr>
                <w:rFonts w:cs="Arial"/>
                <w:b w:val="0"/>
                <w:szCs w:val="20"/>
              </w:rPr>
            </w:pPr>
            <w:r w:rsidRPr="00C10983">
              <w:rPr>
                <w:rFonts w:cs="Arial"/>
                <w:bCs/>
              </w:rPr>
              <w:t>Commencement Date</w:t>
            </w:r>
            <w:r w:rsidRPr="00C10983">
              <w:rPr>
                <w:rFonts w:cs="Arial"/>
                <w:szCs w:val="20"/>
              </w:rPr>
              <w:t xml:space="preserve"> (clause </w:t>
            </w:r>
            <w:r w:rsidRPr="00C10983">
              <w:rPr>
                <w:rFonts w:cs="Arial"/>
                <w:szCs w:val="20"/>
              </w:rPr>
              <w:fldChar w:fldCharType="begin"/>
            </w:r>
            <w:r w:rsidRPr="00C10983">
              <w:rPr>
                <w:rFonts w:cs="Arial"/>
                <w:szCs w:val="20"/>
              </w:rPr>
              <w:instrText xml:space="preserve"> REF _Ref27645764 \w \h </w:instrText>
            </w:r>
            <w:r w:rsidRPr="00C10983">
              <w:rPr>
                <w:rFonts w:cs="Arial"/>
                <w:szCs w:val="20"/>
              </w:rPr>
            </w:r>
            <w:r w:rsidRPr="00C10983">
              <w:rPr>
                <w:rFonts w:cs="Arial"/>
                <w:szCs w:val="20"/>
              </w:rPr>
              <w:fldChar w:fldCharType="separate"/>
            </w:r>
            <w:r w:rsidRPr="00C10983">
              <w:rPr>
                <w:rFonts w:cs="Arial"/>
                <w:szCs w:val="20"/>
              </w:rPr>
              <w:t>3(a)</w:t>
            </w:r>
            <w:r w:rsidRPr="00C10983">
              <w:rPr>
                <w:rFonts w:cs="Arial"/>
                <w:szCs w:val="20"/>
              </w:rPr>
              <w:fldChar w:fldCharType="end"/>
            </w:r>
            <w:r w:rsidRPr="00C10983">
              <w:rPr>
                <w:rFonts w:cs="Arial"/>
                <w:szCs w:val="20"/>
              </w:rPr>
              <w:t>)</w:t>
            </w:r>
          </w:p>
        </w:tc>
      </w:tr>
      <w:tr w:rsidR="00225C3F" w:rsidRPr="00E37C90" w14:paraId="7C95BB25" w14:textId="77777777" w:rsidTr="00225C3F">
        <w:trPr>
          <w:jc w:val="center"/>
        </w:trPr>
        <w:tc>
          <w:tcPr>
            <w:tcW w:w="3245" w:type="dxa"/>
            <w:tcBorders>
              <w:top w:val="single" w:sz="4" w:space="0" w:color="auto"/>
              <w:left w:val="single" w:sz="4" w:space="0" w:color="auto"/>
              <w:bottom w:val="single" w:sz="4" w:space="0" w:color="auto"/>
              <w:right w:val="nil"/>
            </w:tcBorders>
          </w:tcPr>
          <w:p w14:paraId="1DA18F40" w14:textId="0D99A8FB" w:rsidR="00225C3F" w:rsidRPr="00C10983" w:rsidRDefault="00225C3F" w:rsidP="00896881">
            <w:pPr>
              <w:spacing w:before="120" w:after="120"/>
              <w:ind w:left="142"/>
              <w:outlineLvl w:val="7"/>
              <w:rPr>
                <w:rFonts w:cs="Arial"/>
                <w:b/>
                <w:kern w:val="20"/>
                <w:szCs w:val="22"/>
              </w:rPr>
            </w:pPr>
            <w:r w:rsidRPr="00C10983">
              <w:rPr>
                <w:rFonts w:cs="Arial"/>
                <w:b/>
                <w:kern w:val="20"/>
                <w:szCs w:val="22"/>
              </w:rPr>
              <w:t>Commencement Date:</w:t>
            </w:r>
          </w:p>
        </w:tc>
        <w:tc>
          <w:tcPr>
            <w:tcW w:w="6728" w:type="dxa"/>
            <w:tcBorders>
              <w:left w:val="nil"/>
              <w:bottom w:val="single" w:sz="4" w:space="0" w:color="auto"/>
            </w:tcBorders>
          </w:tcPr>
          <w:p w14:paraId="5A013D33" w14:textId="77777777" w:rsidR="00225C3F" w:rsidRPr="00147032" w:rsidRDefault="00225C3F" w:rsidP="00896881">
            <w:pPr>
              <w:tabs>
                <w:tab w:val="right" w:pos="9072"/>
              </w:tabs>
              <w:spacing w:before="120" w:after="120"/>
              <w:rPr>
                <w:rFonts w:cs="Arial"/>
                <w:bCs/>
                <w:kern w:val="20"/>
                <w:sz w:val="20"/>
                <w:szCs w:val="20"/>
                <w:highlight w:val="yellow"/>
              </w:rPr>
            </w:pPr>
          </w:p>
        </w:tc>
      </w:tr>
    </w:tbl>
    <w:p w14:paraId="67467E99" w14:textId="77777777" w:rsidR="0095431A" w:rsidRPr="00E37C90" w:rsidRDefault="0095431A" w:rsidP="0095431A">
      <w:pPr>
        <w:rPr>
          <w:bCs/>
        </w:rPr>
      </w:pPr>
    </w:p>
    <w:p w14:paraId="33AEEFE6" w14:textId="77777777" w:rsidR="006D6631" w:rsidRPr="00E37C90" w:rsidRDefault="006D6631" w:rsidP="006D6631">
      <w:pPr>
        <w:rPr>
          <w:b/>
          <w:bCs/>
        </w:rPr>
      </w:pPr>
    </w:p>
    <w:p w14:paraId="33AEEFE7" w14:textId="77777777" w:rsidR="006D6631" w:rsidRPr="00E37C90" w:rsidRDefault="006D6631" w:rsidP="006D6631">
      <w:pPr>
        <w:rPr>
          <w:b/>
          <w:bCs/>
        </w:rPr>
      </w:pPr>
    </w:p>
    <w:p w14:paraId="33AEF020" w14:textId="77777777" w:rsidR="006D6631" w:rsidRPr="00E37C90" w:rsidRDefault="006D6631" w:rsidP="006D6631">
      <w:pPr>
        <w:pStyle w:val="Paragraph"/>
      </w:pPr>
    </w:p>
    <w:p w14:paraId="33AEF021" w14:textId="77777777" w:rsidR="006D6631" w:rsidRPr="00E37C90" w:rsidRDefault="006D6631" w:rsidP="006D6631"/>
    <w:p w14:paraId="33AEF022" w14:textId="77777777" w:rsidR="004C00FF" w:rsidRPr="00E37C90" w:rsidRDefault="004C00FF" w:rsidP="00FE7858">
      <w:pPr>
        <w:rPr>
          <w:bCs/>
        </w:rPr>
      </w:pPr>
    </w:p>
    <w:p w14:paraId="33AEF023" w14:textId="77777777" w:rsidR="004C00FF" w:rsidRPr="00E37C90" w:rsidRDefault="004C00FF" w:rsidP="00FE7858">
      <w:pPr>
        <w:rPr>
          <w:b/>
          <w:bCs/>
        </w:rPr>
      </w:pPr>
    </w:p>
    <w:p w14:paraId="33AEF024" w14:textId="77777777" w:rsidR="004C00FF" w:rsidRPr="00E37C90" w:rsidRDefault="004C00FF" w:rsidP="00FE7858">
      <w:pPr>
        <w:rPr>
          <w:b/>
          <w:bCs/>
        </w:rPr>
      </w:pPr>
    </w:p>
    <w:p w14:paraId="33AEF025" w14:textId="77777777" w:rsidR="00FE7858" w:rsidRPr="00E37C90" w:rsidRDefault="00FE7858" w:rsidP="00242C51">
      <w:pPr>
        <w:pStyle w:val="VGSOHdg2"/>
        <w:sectPr w:rsidR="00FE7858" w:rsidRPr="00E37C90" w:rsidSect="00D006EB">
          <w:headerReference w:type="even" r:id="rId17"/>
          <w:headerReference w:type="default" r:id="rId18"/>
          <w:footerReference w:type="default" r:id="rId19"/>
          <w:headerReference w:type="first" r:id="rId20"/>
          <w:footerReference w:type="first" r:id="rId21"/>
          <w:pgSz w:w="11907" w:h="16840" w:code="9"/>
          <w:pgMar w:top="851" w:right="1134" w:bottom="851" w:left="1701" w:header="624" w:footer="792" w:gutter="0"/>
          <w:pgNumType w:start="1"/>
          <w:cols w:space="708"/>
          <w:docGrid w:linePitch="360"/>
        </w:sectPr>
      </w:pPr>
    </w:p>
    <w:p w14:paraId="33AEF026" w14:textId="77777777" w:rsidR="00F507CB" w:rsidRPr="00E37C90" w:rsidRDefault="00F507CB" w:rsidP="00242C51">
      <w:pPr>
        <w:pStyle w:val="VGSOHdg2"/>
      </w:pPr>
    </w:p>
    <w:p w14:paraId="33AEF027" w14:textId="77777777" w:rsidR="00EF78CF" w:rsidRPr="00E37C90" w:rsidRDefault="00313E3C" w:rsidP="00242C51">
      <w:pPr>
        <w:pStyle w:val="VGSOHdg2"/>
      </w:pPr>
      <w:r w:rsidRPr="00E37C90">
        <w:t>State of Victoria represented</w:t>
      </w:r>
      <w:r w:rsidR="00765F8E" w:rsidRPr="00E37C90">
        <w:t xml:space="preserve"> by the Department of Education and Training</w:t>
      </w:r>
    </w:p>
    <w:p w14:paraId="33AEF028" w14:textId="77777777" w:rsidR="00743D84" w:rsidRPr="00E37C90" w:rsidRDefault="00977387" w:rsidP="00242C51">
      <w:pPr>
        <w:pStyle w:val="Paragraph"/>
      </w:pPr>
      <w:r w:rsidRPr="00E37C90">
        <w:t xml:space="preserve">of </w:t>
      </w:r>
      <w:r w:rsidR="00313E3C" w:rsidRPr="00E37C90">
        <w:t>2 Treasury Place, East Melbourne, Victoria 3002</w:t>
      </w:r>
    </w:p>
    <w:p w14:paraId="33AEF029" w14:textId="77777777" w:rsidR="00583F7B" w:rsidRPr="00E37C90" w:rsidRDefault="0007580A" w:rsidP="00E65B03">
      <w:pPr>
        <w:pStyle w:val="VGSOHdg2"/>
        <w:jc w:val="right"/>
      </w:pPr>
      <w:r w:rsidRPr="00E37C90">
        <w:t>(</w:t>
      </w:r>
      <w:r w:rsidR="00765F8E" w:rsidRPr="00E37C90">
        <w:t xml:space="preserve">the </w:t>
      </w:r>
      <w:r w:rsidR="004317E0" w:rsidRPr="00E37C90">
        <w:t>Department</w:t>
      </w:r>
      <w:r w:rsidRPr="00E37C90">
        <w:t>)</w:t>
      </w:r>
    </w:p>
    <w:p w14:paraId="33AEF02A" w14:textId="79F60042" w:rsidR="00583F7B" w:rsidRPr="00C10983" w:rsidRDefault="00882AF8" w:rsidP="00242C51">
      <w:pPr>
        <w:pStyle w:val="VGSOHdg2"/>
      </w:pPr>
      <w:r w:rsidRPr="00C10983">
        <w:t>and</w:t>
      </w:r>
    </w:p>
    <w:p w14:paraId="2CF0192A" w14:textId="2B0BADD1" w:rsidR="00882AF8" w:rsidRPr="00882AF8" w:rsidRDefault="00882AF8" w:rsidP="00882AF8">
      <w:pPr>
        <w:pStyle w:val="VGSOHdg2"/>
      </w:pPr>
      <w:r w:rsidRPr="00C10983">
        <w:t>The party set out at Item 1 of the Agreement Schedule</w:t>
      </w:r>
    </w:p>
    <w:p w14:paraId="33AEF02C" w14:textId="6321287F" w:rsidR="00583F7B" w:rsidRPr="00E37C90" w:rsidRDefault="00AA1504" w:rsidP="00AA1504">
      <w:pPr>
        <w:pStyle w:val="VGSOHdg2"/>
        <w:ind w:left="5106" w:firstLine="851"/>
        <w:jc w:val="center"/>
      </w:pPr>
      <w:r w:rsidRPr="00E37C90">
        <w:t xml:space="preserve">    </w:t>
      </w:r>
      <w:r w:rsidR="00583F7B" w:rsidRPr="00E37C90">
        <w:t>(</w:t>
      </w:r>
      <w:r w:rsidR="00765F8E" w:rsidRPr="00E37C90">
        <w:t xml:space="preserve">the </w:t>
      </w:r>
      <w:r w:rsidR="00E32E83" w:rsidRPr="00E37C90">
        <w:t>School</w:t>
      </w:r>
      <w:r w:rsidR="00583F7B" w:rsidRPr="00E37C90">
        <w:t>)</w:t>
      </w:r>
    </w:p>
    <w:p w14:paraId="33AEF02D" w14:textId="77777777" w:rsidR="00583F7B" w:rsidRPr="00E37C90" w:rsidRDefault="00583F7B" w:rsidP="00E65B03">
      <w:pPr>
        <w:pStyle w:val="Paragraph"/>
      </w:pPr>
    </w:p>
    <w:p w14:paraId="33AEF02E" w14:textId="77777777" w:rsidR="00583F7B" w:rsidRPr="00E37C90" w:rsidRDefault="00DC25E6" w:rsidP="00242C51">
      <w:pPr>
        <w:pStyle w:val="VGSOHdg2"/>
      </w:pPr>
      <w:r w:rsidRPr="00E37C90">
        <w:t>Background</w:t>
      </w:r>
    </w:p>
    <w:p w14:paraId="33AEF02F" w14:textId="6D74E261" w:rsidR="00C41535" w:rsidRPr="00E37C90" w:rsidRDefault="00C41535" w:rsidP="00C41535">
      <w:pPr>
        <w:pStyle w:val="RecitalNo"/>
      </w:pPr>
      <w:r w:rsidRPr="00E37C90">
        <w:t xml:space="preserve">Victoria </w:t>
      </w:r>
      <w:r w:rsidR="00445502" w:rsidRPr="00E37C90">
        <w:t>continues</w:t>
      </w:r>
      <w:r w:rsidRPr="00E37C90">
        <w:t xml:space="preserve"> to participate in the Commonwealth Government’s National School Chaplaincy Program (</w:t>
      </w:r>
      <w:r w:rsidRPr="00AF617A">
        <w:rPr>
          <w:b/>
        </w:rPr>
        <w:t>NSCP</w:t>
      </w:r>
      <w:r w:rsidRPr="00E37C90">
        <w:t>). The aim of the NSCP is to support the emotional wellbeing of students by providing pastoral care services and strategies that support the emotional wellbeing of the broader school community.</w:t>
      </w:r>
    </w:p>
    <w:p w14:paraId="33AEF030" w14:textId="4E9DC74E" w:rsidR="00C41535" w:rsidRPr="00E37C90" w:rsidRDefault="00C41535" w:rsidP="00C41535">
      <w:pPr>
        <w:pStyle w:val="RecitalNo"/>
      </w:pPr>
      <w:r w:rsidRPr="00E37C90">
        <w:t>The Department administer</w:t>
      </w:r>
      <w:r w:rsidR="00445502" w:rsidRPr="00E37C90">
        <w:t>s</w:t>
      </w:r>
      <w:r w:rsidRPr="00E37C90">
        <w:t xml:space="preserve"> the chaplaincy program on behalf of the State. The Department has established guidelines for the operation of the NSCP in Victoria. </w:t>
      </w:r>
      <w:r w:rsidR="00381886" w:rsidRPr="00E37C90">
        <w:t xml:space="preserve"> </w:t>
      </w:r>
      <w:r w:rsidRPr="00E37C90">
        <w:t>The program is open to all Victorian schools</w:t>
      </w:r>
      <w:r w:rsidR="00F0710A" w:rsidRPr="00E37C90">
        <w:t>.</w:t>
      </w:r>
    </w:p>
    <w:p w14:paraId="33AEF031" w14:textId="0F7DE00B" w:rsidR="00E32E83" w:rsidRPr="00C10983" w:rsidRDefault="00E32E83" w:rsidP="003118EB">
      <w:pPr>
        <w:pStyle w:val="RecitalNo"/>
      </w:pPr>
      <w:r w:rsidRPr="00C10983">
        <w:t>The School is entering into this Agreement with the Department in order to receive NSCP Fund</w:t>
      </w:r>
      <w:r w:rsidR="009973DF" w:rsidRPr="00C10983">
        <w:t>ing</w:t>
      </w:r>
      <w:r w:rsidR="009A6681" w:rsidRPr="00C10983">
        <w:t xml:space="preserve"> </w:t>
      </w:r>
      <w:r w:rsidR="00DA5964" w:rsidRPr="00C10983">
        <w:t>for 202</w:t>
      </w:r>
      <w:r w:rsidR="00153CB4">
        <w:t>1 and 2022</w:t>
      </w:r>
      <w:r w:rsidR="00DA5964" w:rsidRPr="00C10983">
        <w:t xml:space="preserve"> </w:t>
      </w:r>
      <w:r w:rsidR="007600B5" w:rsidRPr="00C10983">
        <w:t>of $20,</w:t>
      </w:r>
      <w:r w:rsidR="009F7123" w:rsidRPr="00C10983">
        <w:t>28</w:t>
      </w:r>
      <w:r w:rsidR="007600B5" w:rsidRPr="00C10983">
        <w:t xml:space="preserve">0 </w:t>
      </w:r>
      <w:r w:rsidR="00AF617A" w:rsidRPr="00C10983">
        <w:t xml:space="preserve">per School campus </w:t>
      </w:r>
      <w:r w:rsidR="007600B5" w:rsidRPr="00C10983">
        <w:t>per annum</w:t>
      </w:r>
      <w:r w:rsidR="00DA5964" w:rsidRPr="00C10983">
        <w:t xml:space="preserve"> </w:t>
      </w:r>
      <w:r w:rsidR="008602DF" w:rsidRPr="00C10983">
        <w:t>or</w:t>
      </w:r>
      <w:r w:rsidR="00DA5964" w:rsidRPr="00C10983">
        <w:t xml:space="preserve"> up to $24,</w:t>
      </w:r>
      <w:r w:rsidR="008602DF" w:rsidRPr="00C10983">
        <w:t>336</w:t>
      </w:r>
      <w:r w:rsidR="00DA5964" w:rsidRPr="00C10983">
        <w:t xml:space="preserve"> </w:t>
      </w:r>
      <w:r w:rsidR="00AF617A" w:rsidRPr="00C10983">
        <w:t xml:space="preserve">per School campus </w:t>
      </w:r>
      <w:r w:rsidR="00DA5964" w:rsidRPr="00C10983">
        <w:t>per annum if the School is in a remote or very remote area</w:t>
      </w:r>
      <w:r w:rsidR="009A6681" w:rsidRPr="00C10983">
        <w:t>.</w:t>
      </w:r>
    </w:p>
    <w:p w14:paraId="33AEF032" w14:textId="77777777" w:rsidR="00DC25E6" w:rsidRPr="00E37C90" w:rsidRDefault="00DC25E6" w:rsidP="00242C51">
      <w:pPr>
        <w:pStyle w:val="VGSOHdg2"/>
      </w:pPr>
      <w:r w:rsidRPr="00E37C90">
        <w:t>Agreed terms</w:t>
      </w:r>
    </w:p>
    <w:p w14:paraId="33AEF033" w14:textId="77777777" w:rsidR="002711A7" w:rsidRPr="00E37C90" w:rsidRDefault="00DC25E6" w:rsidP="009973DF">
      <w:pPr>
        <w:pStyle w:val="Heading1"/>
        <w:numPr>
          <w:ilvl w:val="0"/>
          <w:numId w:val="2"/>
        </w:numPr>
      </w:pPr>
      <w:bookmarkStart w:id="4" w:name="_Toc405480743"/>
      <w:r w:rsidRPr="00E37C90">
        <w:t>Definitions</w:t>
      </w:r>
      <w:bookmarkEnd w:id="4"/>
    </w:p>
    <w:p w14:paraId="33AEF034" w14:textId="77777777" w:rsidR="00583F7B" w:rsidRPr="00E37C90" w:rsidRDefault="00583F7B" w:rsidP="005B3475">
      <w:pPr>
        <w:pStyle w:val="contdpara"/>
      </w:pPr>
      <w:r w:rsidRPr="00E37C90">
        <w:t xml:space="preserve">In this </w:t>
      </w:r>
      <w:r w:rsidR="00220CF8" w:rsidRPr="00E37C90">
        <w:t>Agreement, unless the contrary intention appears, the following definitions apply</w:t>
      </w:r>
      <w:r w:rsidRPr="00E37C90">
        <w:t>:</w:t>
      </w:r>
    </w:p>
    <w:p w14:paraId="33AEF035" w14:textId="3828F3FE" w:rsidR="00C41535" w:rsidRPr="00E37C90" w:rsidRDefault="00C41535" w:rsidP="00C41535">
      <w:pPr>
        <w:pStyle w:val="contdpara"/>
      </w:pPr>
      <w:r w:rsidRPr="00E37C90">
        <w:rPr>
          <w:b/>
        </w:rPr>
        <w:t xml:space="preserve">Agreement </w:t>
      </w:r>
      <w:r w:rsidRPr="00E37C90">
        <w:t xml:space="preserve">means this agreement and includes </w:t>
      </w:r>
      <w:r w:rsidR="00A47140" w:rsidRPr="00E37C90">
        <w:t>any</w:t>
      </w:r>
      <w:r w:rsidRPr="00E37C90">
        <w:t xml:space="preserve"> schedules and any attachments to it or documents incorporated by reference.</w:t>
      </w:r>
    </w:p>
    <w:p w14:paraId="162516BE" w14:textId="50D3B2F1" w:rsidR="00B32772" w:rsidRPr="00E37C90" w:rsidRDefault="00B32772" w:rsidP="00C41535">
      <w:pPr>
        <w:pStyle w:val="contdpara"/>
      </w:pPr>
      <w:r w:rsidRPr="00C10983">
        <w:rPr>
          <w:b/>
        </w:rPr>
        <w:t xml:space="preserve">Appropriate Insurance </w:t>
      </w:r>
      <w:r w:rsidRPr="00C10983">
        <w:t>has the meaning set out in the Funding Guideline.</w:t>
      </w:r>
    </w:p>
    <w:p w14:paraId="33AEF036" w14:textId="77777777" w:rsidR="00C41535" w:rsidRPr="00E37C90" w:rsidRDefault="009973DF" w:rsidP="00C41535">
      <w:pPr>
        <w:pStyle w:val="contdpara"/>
      </w:pPr>
      <w:r w:rsidRPr="00E37C90">
        <w:rPr>
          <w:b/>
        </w:rPr>
        <w:t>Business Day</w:t>
      </w:r>
      <w:r w:rsidR="00C41535" w:rsidRPr="00E37C90">
        <w:t xml:space="preserve"> means a day which is not a Saturday, Sunday or public holiday (being a public holiday appointed as such under the </w:t>
      </w:r>
      <w:r w:rsidR="00C41535" w:rsidRPr="00E37C90">
        <w:rPr>
          <w:i/>
        </w:rPr>
        <w:t>Public Holidays Act 1993</w:t>
      </w:r>
      <w:r w:rsidR="00C41535" w:rsidRPr="00E37C90">
        <w:t xml:space="preserve">) in Melbourne. </w:t>
      </w:r>
    </w:p>
    <w:p w14:paraId="33AEF037" w14:textId="77777777" w:rsidR="00C41535" w:rsidRPr="00E37C90" w:rsidRDefault="00C41535" w:rsidP="00C41535">
      <w:pPr>
        <w:pStyle w:val="contdpara"/>
      </w:pPr>
      <w:r w:rsidRPr="00E37C90">
        <w:rPr>
          <w:b/>
        </w:rPr>
        <w:t>Chaplain</w:t>
      </w:r>
      <w:r w:rsidRPr="00E37C90">
        <w:t xml:space="preserve"> means the person engaged by </w:t>
      </w:r>
      <w:r w:rsidR="00F60F2F" w:rsidRPr="00E37C90">
        <w:t>the</w:t>
      </w:r>
      <w:r w:rsidR="00F07913" w:rsidRPr="00E37C90">
        <w:t xml:space="preserve"> School to </w:t>
      </w:r>
      <w:r w:rsidRPr="00E37C90">
        <w:t>provide Chaplaincy Services to th</w:t>
      </w:r>
      <w:r w:rsidR="0044037C" w:rsidRPr="00E37C90">
        <w:t>e</w:t>
      </w:r>
      <w:r w:rsidRPr="00E37C90">
        <w:t xml:space="preserve"> </w:t>
      </w:r>
      <w:r w:rsidR="0044037C" w:rsidRPr="00E37C90">
        <w:t>S</w:t>
      </w:r>
      <w:r w:rsidRPr="00E37C90">
        <w:t>chool.</w:t>
      </w:r>
    </w:p>
    <w:p w14:paraId="33AEF038" w14:textId="77777777" w:rsidR="00C41535" w:rsidRPr="00E37C90" w:rsidRDefault="00C41535" w:rsidP="00C41535">
      <w:pPr>
        <w:pStyle w:val="contdpara"/>
      </w:pPr>
      <w:r w:rsidRPr="00E37C90">
        <w:rPr>
          <w:b/>
        </w:rPr>
        <w:t>Chaplaincy Services</w:t>
      </w:r>
      <w:r w:rsidRPr="00E37C90">
        <w:t xml:space="preserve"> means</w:t>
      </w:r>
      <w:r w:rsidR="003871FA" w:rsidRPr="00E37C90">
        <w:t xml:space="preserve"> pastoral care services (which includes the practice of looking after the personal needs of students, not just their academic needs, through the provision of general spiritual and personal advice) and strategies that support the emotional wellbeing of students and the broader school community.</w:t>
      </w:r>
    </w:p>
    <w:p w14:paraId="33AEF039" w14:textId="09E3E62E" w:rsidR="00C41535" w:rsidRPr="00E37C90" w:rsidRDefault="00C41535" w:rsidP="00C41535">
      <w:pPr>
        <w:pStyle w:val="contdpara"/>
      </w:pPr>
      <w:r w:rsidRPr="00E37C90">
        <w:rPr>
          <w:b/>
        </w:rPr>
        <w:lastRenderedPageBreak/>
        <w:t xml:space="preserve">Chaplaincy Services Code of Conduct </w:t>
      </w:r>
      <w:r w:rsidRPr="00E37C90">
        <w:t xml:space="preserve">means the code of conduct for chaplains in Victorian schools as </w:t>
      </w:r>
      <w:r w:rsidR="00B6774B" w:rsidRPr="00E37C90">
        <w:t xml:space="preserve">amended from time to time and </w:t>
      </w:r>
      <w:r w:rsidRPr="00E37C90">
        <w:t>published on the Department's website.</w:t>
      </w:r>
    </w:p>
    <w:p w14:paraId="17FA92BA" w14:textId="77777777" w:rsidR="00B32772" w:rsidRPr="00C10983" w:rsidRDefault="00B32772" w:rsidP="00B32772">
      <w:pPr>
        <w:tabs>
          <w:tab w:val="center" w:pos="1905"/>
        </w:tabs>
        <w:spacing w:after="160"/>
        <w:ind w:left="851"/>
      </w:pPr>
      <w:r w:rsidRPr="00C10983">
        <w:rPr>
          <w:b/>
        </w:rPr>
        <w:t>Child Abuse</w:t>
      </w:r>
      <w:r w:rsidRPr="00C10983">
        <w:t xml:space="preserve"> has the meaning set out in section 3 of the </w:t>
      </w:r>
      <w:r w:rsidRPr="00C10983">
        <w:rPr>
          <w:i/>
        </w:rPr>
        <w:t>Child Wellbeing and Safety Act 2005</w:t>
      </w:r>
      <w:r w:rsidRPr="00C10983">
        <w:t xml:space="preserve"> (Vic).</w:t>
      </w:r>
    </w:p>
    <w:p w14:paraId="07023B18" w14:textId="3B2D76DE" w:rsidR="00B32772" w:rsidRPr="00C10983" w:rsidRDefault="00B32772" w:rsidP="00B32772">
      <w:pPr>
        <w:pStyle w:val="contdpara"/>
      </w:pPr>
      <w:r w:rsidRPr="00C10983">
        <w:rPr>
          <w:b/>
        </w:rPr>
        <w:t>Child Safe Standards</w:t>
      </w:r>
      <w:r w:rsidRPr="00C10983">
        <w:t xml:space="preserve"> means the Victorian Child Safe Standards made under the </w:t>
      </w:r>
      <w:r w:rsidRPr="00C10983">
        <w:rPr>
          <w:i/>
        </w:rPr>
        <w:t xml:space="preserve">Child Wellbeing and Safety Act 2005 </w:t>
      </w:r>
      <w:r w:rsidRPr="00C10983">
        <w:t>(Vic).</w:t>
      </w:r>
    </w:p>
    <w:p w14:paraId="5A36063B" w14:textId="3C7CFBF7" w:rsidR="00225C3F" w:rsidRPr="00225C3F" w:rsidRDefault="00225C3F" w:rsidP="00B32772">
      <w:pPr>
        <w:pStyle w:val="contdpara"/>
      </w:pPr>
      <w:r w:rsidRPr="00C10983">
        <w:rPr>
          <w:b/>
        </w:rPr>
        <w:t xml:space="preserve">Commencement Date </w:t>
      </w:r>
      <w:r w:rsidRPr="00C10983">
        <w:t>has the meaning set out at Item 7 of the Agreement Schedule.</w:t>
      </w:r>
      <w:r>
        <w:t xml:space="preserve"> </w:t>
      </w:r>
    </w:p>
    <w:p w14:paraId="2FFFC1DA" w14:textId="52D83127" w:rsidR="00B32772" w:rsidRPr="00E37C90" w:rsidRDefault="00C41535" w:rsidP="00E37C90">
      <w:pPr>
        <w:pStyle w:val="contdpara"/>
      </w:pPr>
      <w:r w:rsidRPr="00E37C90">
        <w:rPr>
          <w:b/>
        </w:rPr>
        <w:t>Department</w:t>
      </w:r>
      <w:r w:rsidRPr="00E37C90">
        <w:t xml:space="preserve"> means the Department of Education and</w:t>
      </w:r>
      <w:r w:rsidR="002B66A3" w:rsidRPr="00E37C90">
        <w:t xml:space="preserve"> </w:t>
      </w:r>
      <w:r w:rsidR="00765F8E" w:rsidRPr="00E37C90">
        <w:t>Training.</w:t>
      </w:r>
    </w:p>
    <w:p w14:paraId="33AEF03B" w14:textId="21E95500" w:rsidR="00F0710A" w:rsidRPr="00E37C90" w:rsidRDefault="00F0710A" w:rsidP="00220CF8">
      <w:pPr>
        <w:pStyle w:val="contdpara"/>
      </w:pPr>
      <w:r w:rsidRPr="00E37C90">
        <w:rPr>
          <w:b/>
        </w:rPr>
        <w:t xml:space="preserve">Dispute </w:t>
      </w:r>
      <w:r w:rsidRPr="00E37C90">
        <w:t xml:space="preserve">means any dispute arising out of this Agreement, or concerning the performance or non-performance by either </w:t>
      </w:r>
      <w:r w:rsidR="00B6774B" w:rsidRPr="00E37C90">
        <w:t>P</w:t>
      </w:r>
      <w:r w:rsidRPr="00E37C90">
        <w:t>arty of its obligations under the Agreement, or</w:t>
      </w:r>
      <w:r w:rsidR="00B6774B" w:rsidRPr="00E37C90">
        <w:t xml:space="preserve"> concerning any decision of a P</w:t>
      </w:r>
      <w:r w:rsidRPr="00E37C90">
        <w:t>arty or interpretation of any clause of this Agreement.</w:t>
      </w:r>
    </w:p>
    <w:p w14:paraId="0DCA61F6" w14:textId="77777777" w:rsidR="00B32772" w:rsidRPr="00C10983" w:rsidRDefault="00B32772" w:rsidP="00B32772">
      <w:pPr>
        <w:pStyle w:val="Heading3"/>
        <w:numPr>
          <w:ilvl w:val="0"/>
          <w:numId w:val="0"/>
        </w:numPr>
        <w:tabs>
          <w:tab w:val="clear" w:pos="1701"/>
        </w:tabs>
        <w:ind w:left="851"/>
      </w:pPr>
      <w:r w:rsidRPr="00C10983">
        <w:rPr>
          <w:b/>
        </w:rPr>
        <w:t xml:space="preserve">Funded Organisation </w:t>
      </w:r>
      <w:r w:rsidRPr="00C10983">
        <w:t>has the meaning set out in the Funding Guideline.</w:t>
      </w:r>
    </w:p>
    <w:p w14:paraId="0F6E9F1E" w14:textId="048CE351" w:rsidR="00B32772" w:rsidRPr="00E37C90" w:rsidRDefault="00B32772" w:rsidP="00B32772">
      <w:pPr>
        <w:pStyle w:val="contdpara"/>
      </w:pPr>
      <w:r w:rsidRPr="00C10983">
        <w:rPr>
          <w:b/>
        </w:rPr>
        <w:t xml:space="preserve">Funding Guideline </w:t>
      </w:r>
      <w:r w:rsidRPr="00C10983">
        <w:t xml:space="preserve">means the Victorian Funding Guideline for Services to Children </w:t>
      </w:r>
      <w:r w:rsidR="00E37C90" w:rsidRPr="00C10983">
        <w:t xml:space="preserve">prepared to give effect to Recommendation 26.1 of </w:t>
      </w:r>
      <w:r w:rsidR="00E37C90" w:rsidRPr="00C10983">
        <w:rPr>
          <w:i/>
        </w:rPr>
        <w:t>Betrayal of Trust</w:t>
      </w:r>
      <w:r w:rsidR="00E37C90" w:rsidRPr="00C10983">
        <w:t xml:space="preserve"> the final report of the Family and Community Development Committee’s Inquiry into the Handling of Child Abuse by Religious and Other Non-Government Organisations, </w:t>
      </w:r>
      <w:r w:rsidRPr="00C10983">
        <w:t>as amended from time to time.</w:t>
      </w:r>
    </w:p>
    <w:p w14:paraId="33AEF03C" w14:textId="77777777" w:rsidR="00B6774B" w:rsidRPr="00E37C90" w:rsidRDefault="00B6774B" w:rsidP="00220CF8">
      <w:pPr>
        <w:pStyle w:val="contdpara"/>
      </w:pPr>
      <w:r w:rsidRPr="00E37C90">
        <w:rPr>
          <w:b/>
        </w:rPr>
        <w:t>Insolvency Event</w:t>
      </w:r>
      <w:r w:rsidRPr="00E37C90">
        <w:t xml:space="preserve"> means where the School is unable to pay its debts as and when they fall due; or a receiver, receiver and manager, administrator, controller, provisional liquidator or liquidator is appointed to the School; or the School enters into a scheme of arrangement with its creditors; or the School is wound up; or the School assigns any of its property for the benefit of creditors or any class of creditors; or a person with a legal right over any of the School's assets takes any step towards taking possession or takes possession of those assets or exercises any power of sale.</w:t>
      </w:r>
    </w:p>
    <w:p w14:paraId="33AEF03D" w14:textId="2225A552" w:rsidR="00220CF8" w:rsidRPr="00E37C90" w:rsidRDefault="00220CF8" w:rsidP="00220CF8">
      <w:pPr>
        <w:pStyle w:val="contdpara"/>
      </w:pPr>
      <w:r w:rsidRPr="00E37C90">
        <w:rPr>
          <w:b/>
        </w:rPr>
        <w:t>Law</w:t>
      </w:r>
      <w:r w:rsidRPr="00E37C90">
        <w:t xml:space="preserve"> means the law in force in the State </w:t>
      </w:r>
      <w:r w:rsidR="003871FA" w:rsidRPr="00E37C90">
        <w:t xml:space="preserve">of Victoria </w:t>
      </w:r>
      <w:r w:rsidRPr="00E37C90">
        <w:t>and the Commonwealth of Australia, including common law, legislation, regulations, by-laws and other subordinate legislation.</w:t>
      </w:r>
    </w:p>
    <w:p w14:paraId="33AEF03E" w14:textId="781D6F7D" w:rsidR="00164D31" w:rsidRPr="00E37C90" w:rsidRDefault="00164D31" w:rsidP="00164D31">
      <w:pPr>
        <w:pStyle w:val="contdpara"/>
        <w:rPr>
          <w:b/>
        </w:rPr>
      </w:pPr>
      <w:r w:rsidRPr="00E37C90">
        <w:rPr>
          <w:b/>
        </w:rPr>
        <w:t xml:space="preserve">NSCP </w:t>
      </w:r>
      <w:r w:rsidRPr="00E37C90">
        <w:t>means</w:t>
      </w:r>
      <w:r w:rsidRPr="00E37C90">
        <w:rPr>
          <w:b/>
        </w:rPr>
        <w:t xml:space="preserve"> </w:t>
      </w:r>
      <w:r w:rsidRPr="00E37C90">
        <w:t>the Commonwealth Government’s National School Chaplaincy Program.</w:t>
      </w:r>
      <w:r w:rsidRPr="00E37C90">
        <w:rPr>
          <w:b/>
        </w:rPr>
        <w:t xml:space="preserve"> </w:t>
      </w:r>
    </w:p>
    <w:p w14:paraId="33AEF03F" w14:textId="2DC922F4" w:rsidR="00164D31" w:rsidRPr="00C10983" w:rsidRDefault="00164D31" w:rsidP="00164D31">
      <w:pPr>
        <w:pStyle w:val="contdpara"/>
      </w:pPr>
      <w:r w:rsidRPr="00C10983">
        <w:rPr>
          <w:b/>
        </w:rPr>
        <w:t>NSCP Funding</w:t>
      </w:r>
      <w:r w:rsidRPr="00C10983">
        <w:t xml:space="preserve"> means</w:t>
      </w:r>
      <w:r w:rsidR="00585216" w:rsidRPr="00C10983">
        <w:t xml:space="preserve"> </w:t>
      </w:r>
      <w:r w:rsidR="003871FA" w:rsidRPr="00C10983">
        <w:t>the funding</w:t>
      </w:r>
      <w:r w:rsidR="00F60F2F" w:rsidRPr="00C10983">
        <w:t xml:space="preserve"> </w:t>
      </w:r>
      <w:r w:rsidR="00585216" w:rsidRPr="00C10983">
        <w:t>p</w:t>
      </w:r>
      <w:r w:rsidR="00F60F2F" w:rsidRPr="00C10983">
        <w:t>ayable each year to the School</w:t>
      </w:r>
      <w:r w:rsidR="00585216" w:rsidRPr="00C10983">
        <w:t xml:space="preserve"> </w:t>
      </w:r>
      <w:r w:rsidR="00FC0E26" w:rsidRPr="00C10983">
        <w:t xml:space="preserve">per School campus </w:t>
      </w:r>
      <w:r w:rsidR="00644AC5" w:rsidRPr="00C10983">
        <w:t xml:space="preserve">as set out in </w:t>
      </w:r>
      <w:r w:rsidR="001D1E8A" w:rsidRPr="00C10983">
        <w:t>Item 6</w:t>
      </w:r>
      <w:r w:rsidR="00EB0F68" w:rsidRPr="00C10983">
        <w:t xml:space="preserve"> </w:t>
      </w:r>
      <w:r w:rsidR="00644AC5" w:rsidRPr="00C10983">
        <w:t xml:space="preserve">of the Agreement Schedule, </w:t>
      </w:r>
      <w:r w:rsidR="00585216" w:rsidRPr="00C10983">
        <w:t>in order for th</w:t>
      </w:r>
      <w:r w:rsidR="00F60F2F" w:rsidRPr="00C10983">
        <w:t>e School</w:t>
      </w:r>
      <w:r w:rsidR="00585216" w:rsidRPr="00C10983">
        <w:t xml:space="preserve"> to engage</w:t>
      </w:r>
      <w:r w:rsidR="00F60F2F" w:rsidRPr="00C10983">
        <w:t xml:space="preserve"> or secure the services of </w:t>
      </w:r>
      <w:r w:rsidR="00585216" w:rsidRPr="00C10983">
        <w:t xml:space="preserve">a Chaplain to provide Chaplaincy Services </w:t>
      </w:r>
      <w:r w:rsidR="00F60F2F" w:rsidRPr="00C10983">
        <w:t>during that year</w:t>
      </w:r>
      <w:r w:rsidR="00585216" w:rsidRPr="00C10983">
        <w:t>.</w:t>
      </w:r>
    </w:p>
    <w:p w14:paraId="33AEF040" w14:textId="07A1A198" w:rsidR="00164D31" w:rsidRPr="00E37C90" w:rsidRDefault="00164D31" w:rsidP="00164D31">
      <w:pPr>
        <w:pStyle w:val="contdpara"/>
      </w:pPr>
      <w:r w:rsidRPr="00C10983">
        <w:rPr>
          <w:b/>
        </w:rPr>
        <w:t>NSCP Guidelines</w:t>
      </w:r>
      <w:r w:rsidRPr="00C10983">
        <w:t xml:space="preserve"> means the guidelines for the NSCP established by the Department </w:t>
      </w:r>
      <w:r w:rsidR="00F830BF" w:rsidRPr="00C10983">
        <w:t xml:space="preserve">as amended from time to time </w:t>
      </w:r>
      <w:r w:rsidRPr="00C10983">
        <w:t>and available on the Department’s website</w:t>
      </w:r>
      <w:r w:rsidR="00F830BF" w:rsidRPr="00C10983">
        <w:t xml:space="preserve"> at </w:t>
      </w:r>
      <w:hyperlink r:id="rId22" w:history="1">
        <w:r w:rsidR="00F830BF" w:rsidRPr="00C10983">
          <w:rPr>
            <w:rStyle w:val="Hyperlink"/>
            <w:color w:val="auto"/>
          </w:rPr>
          <w:t>https://www.education.vic.gov.au/school/teachers/health/mentalhealth/Pages/nscpchaplaincy.aspx</w:t>
        </w:r>
      </w:hyperlink>
      <w:r w:rsidR="00F830BF" w:rsidRPr="00E37C90">
        <w:t xml:space="preserve"> </w:t>
      </w:r>
    </w:p>
    <w:p w14:paraId="33AEF041" w14:textId="5EC0FFDC" w:rsidR="00164D31" w:rsidRPr="00E37C90" w:rsidRDefault="00520737" w:rsidP="00164D31">
      <w:pPr>
        <w:pStyle w:val="contdpara"/>
      </w:pPr>
      <w:r w:rsidRPr="00C10983">
        <w:rPr>
          <w:b/>
        </w:rPr>
        <w:t xml:space="preserve">Party or </w:t>
      </w:r>
      <w:r w:rsidR="00164D31" w:rsidRPr="00C10983">
        <w:rPr>
          <w:b/>
        </w:rPr>
        <w:t>Parties</w:t>
      </w:r>
      <w:r w:rsidR="00164D31" w:rsidRPr="00C10983">
        <w:t xml:space="preserve"> means </w:t>
      </w:r>
      <w:r w:rsidRPr="00C10983">
        <w:t xml:space="preserve">a party or </w:t>
      </w:r>
      <w:r w:rsidR="00164D31" w:rsidRPr="00C10983">
        <w:t xml:space="preserve">the parties to this </w:t>
      </w:r>
      <w:r w:rsidRPr="00C10983">
        <w:t>A</w:t>
      </w:r>
      <w:r w:rsidR="00164D31" w:rsidRPr="00C10983">
        <w:t>greement.</w:t>
      </w:r>
    </w:p>
    <w:p w14:paraId="33AEF042" w14:textId="77777777" w:rsidR="00220CF8" w:rsidRPr="00E37C90" w:rsidRDefault="00220CF8" w:rsidP="00220CF8">
      <w:pPr>
        <w:pStyle w:val="contdpara"/>
      </w:pPr>
      <w:r w:rsidRPr="00E37C90">
        <w:rPr>
          <w:b/>
        </w:rPr>
        <w:lastRenderedPageBreak/>
        <w:t>Records</w:t>
      </w:r>
      <w:r w:rsidRPr="00E37C90">
        <w:t xml:space="preserve"> includes documents, information and data stored by any means and all copies and extracts of the same. </w:t>
      </w:r>
    </w:p>
    <w:p w14:paraId="33AEF043" w14:textId="424E4B39" w:rsidR="00164D31" w:rsidRPr="00C10983" w:rsidRDefault="00220CF8" w:rsidP="00164D31">
      <w:pPr>
        <w:pStyle w:val="contdpara"/>
        <w:rPr>
          <w:b/>
        </w:rPr>
      </w:pPr>
      <w:r w:rsidRPr="00E37C90">
        <w:rPr>
          <w:b/>
        </w:rPr>
        <w:t>Representative</w:t>
      </w:r>
      <w:r w:rsidRPr="00E37C90">
        <w:t xml:space="preserve"> means the person or persons nominated by the Parties </w:t>
      </w:r>
      <w:r w:rsidR="00644AC5" w:rsidRPr="00E37C90">
        <w:t xml:space="preserve">listed in Items 2 or 4 of the Agreement Schedule </w:t>
      </w:r>
      <w:r w:rsidRPr="00E37C90">
        <w:t xml:space="preserve">or any other person who is subsequently </w:t>
      </w:r>
      <w:r w:rsidRPr="00C10983">
        <w:t xml:space="preserve">appointed in accordance with clause </w:t>
      </w:r>
      <w:r w:rsidR="00C023AA" w:rsidRPr="00C10983">
        <w:t>11</w:t>
      </w:r>
      <w:r w:rsidRPr="00C10983">
        <w:t>.</w:t>
      </w:r>
      <w:r w:rsidR="00164D31" w:rsidRPr="00C10983">
        <w:rPr>
          <w:b/>
        </w:rPr>
        <w:t xml:space="preserve"> </w:t>
      </w:r>
    </w:p>
    <w:p w14:paraId="6EA9E0A7" w14:textId="58A9482D" w:rsidR="00B32772" w:rsidRPr="00C10983" w:rsidRDefault="00386E28" w:rsidP="00AF617A">
      <w:pPr>
        <w:pStyle w:val="contdpara"/>
      </w:pPr>
      <w:r w:rsidRPr="00C10983">
        <w:rPr>
          <w:b/>
        </w:rPr>
        <w:t xml:space="preserve">School Child Safety Policies </w:t>
      </w:r>
      <w:r w:rsidRPr="00C10983">
        <w:t>means any relevant School policies, codes, guidelines or associated documents that in any way relate to child safety, including any policies, codes, guidelines or associated documents that the School produces for the purpose of meeting the minimum requirements of the Child Safe Standards.</w:t>
      </w:r>
    </w:p>
    <w:p w14:paraId="33AEF045" w14:textId="77777777" w:rsidR="00164D31" w:rsidRPr="00C10983" w:rsidRDefault="00F60F2F" w:rsidP="00164D31">
      <w:pPr>
        <w:pStyle w:val="contdpara"/>
      </w:pPr>
      <w:r w:rsidRPr="00C10983">
        <w:rPr>
          <w:b/>
        </w:rPr>
        <w:t>School</w:t>
      </w:r>
      <w:r w:rsidR="00164D31" w:rsidRPr="00C10983">
        <w:t xml:space="preserve"> means </w:t>
      </w:r>
      <w:r w:rsidR="00644AC5" w:rsidRPr="00C10983">
        <w:t>the school set out in Item 1 of the Agreement Schedule</w:t>
      </w:r>
      <w:r w:rsidR="00164D31" w:rsidRPr="00C10983">
        <w:t xml:space="preserve">. </w:t>
      </w:r>
    </w:p>
    <w:p w14:paraId="0E562440" w14:textId="09FD75FB" w:rsidR="00AF617A" w:rsidRDefault="00AF617A" w:rsidP="00AF617A">
      <w:pPr>
        <w:pStyle w:val="contdpara"/>
      </w:pPr>
      <w:r w:rsidRPr="00C10983">
        <w:rPr>
          <w:b/>
        </w:rPr>
        <w:t xml:space="preserve">Services to Children </w:t>
      </w:r>
      <w:r w:rsidRPr="00C10983">
        <w:t>means services provided by the Chaplain in which the Chaplain engaged by the School is responsible for the supervision of, or has authority over, a child.  This includes the provision of care, education, services or activities for children. To avoid doubt, it does not include one-off activities or incidental or ad hoc contact with children.</w:t>
      </w:r>
    </w:p>
    <w:p w14:paraId="1904FC58" w14:textId="1A216616" w:rsidR="00AF617A" w:rsidRPr="00E37C90" w:rsidRDefault="00AF617A" w:rsidP="00AF617A">
      <w:pPr>
        <w:pStyle w:val="contdpara"/>
      </w:pPr>
      <w:r w:rsidRPr="00E37C90">
        <w:rPr>
          <w:b/>
        </w:rPr>
        <w:t>State</w:t>
      </w:r>
      <w:r w:rsidRPr="00E37C90">
        <w:t xml:space="preserve"> means the Crown in right of the State of Victoria.</w:t>
      </w:r>
    </w:p>
    <w:p w14:paraId="33AEF046" w14:textId="77777777" w:rsidR="00220CF8" w:rsidRPr="00E37C90" w:rsidRDefault="00220CF8" w:rsidP="00220CF8">
      <w:pPr>
        <w:pStyle w:val="contdpara"/>
      </w:pPr>
      <w:r w:rsidRPr="00E37C90">
        <w:rPr>
          <w:b/>
        </w:rPr>
        <w:t>Term</w:t>
      </w:r>
      <w:r w:rsidRPr="00E37C90">
        <w:t xml:space="preserve"> means the term of th</w:t>
      </w:r>
      <w:r w:rsidR="00C023AA" w:rsidRPr="00E37C90">
        <w:t>is Agreement set out in clause 3</w:t>
      </w:r>
      <w:r w:rsidRPr="00E37C90">
        <w:t>.</w:t>
      </w:r>
    </w:p>
    <w:p w14:paraId="33AEF047" w14:textId="77777777" w:rsidR="00742064" w:rsidRPr="00E37C90" w:rsidRDefault="00742064" w:rsidP="00742064">
      <w:pPr>
        <w:pStyle w:val="Heading1"/>
      </w:pPr>
      <w:bookmarkStart w:id="5" w:name="_Toc405480744"/>
      <w:r w:rsidRPr="00E37C90">
        <w:t>Good Faith</w:t>
      </w:r>
      <w:bookmarkEnd w:id="5"/>
    </w:p>
    <w:p w14:paraId="33AEF048" w14:textId="77777777" w:rsidR="00742064" w:rsidRPr="00E37C90" w:rsidRDefault="00742064" w:rsidP="00742064">
      <w:pPr>
        <w:pStyle w:val="contdpara"/>
      </w:pPr>
      <w:r w:rsidRPr="00E37C90">
        <w:t xml:space="preserve">The Department and </w:t>
      </w:r>
      <w:r w:rsidR="004D56F1" w:rsidRPr="00E37C90">
        <w:t>the School</w:t>
      </w:r>
      <w:r w:rsidRPr="00E37C90">
        <w:t xml:space="preserve"> agree to act reasonably and in good faith at all times.</w:t>
      </w:r>
    </w:p>
    <w:p w14:paraId="33AEF049" w14:textId="77777777" w:rsidR="00742064" w:rsidRPr="00E37C90" w:rsidRDefault="00742064" w:rsidP="00742064">
      <w:pPr>
        <w:pStyle w:val="Heading1"/>
      </w:pPr>
      <w:bookmarkStart w:id="6" w:name="_Toc405480745"/>
      <w:r w:rsidRPr="00E37C90">
        <w:t>Term of Agreement</w:t>
      </w:r>
      <w:bookmarkEnd w:id="6"/>
    </w:p>
    <w:p w14:paraId="33AEF04A" w14:textId="4B274CF4" w:rsidR="00742064" w:rsidRPr="00C10983" w:rsidRDefault="00742064" w:rsidP="00742064">
      <w:pPr>
        <w:pStyle w:val="Heading3"/>
      </w:pPr>
      <w:bookmarkStart w:id="7" w:name="_Ref27645764"/>
      <w:r w:rsidRPr="00C10983">
        <w:t xml:space="preserve">This Agreement commences on </w:t>
      </w:r>
      <w:r w:rsidR="00225C3F" w:rsidRPr="00C10983">
        <w:t>the Commencement Date</w:t>
      </w:r>
      <w:r w:rsidR="00445502" w:rsidRPr="00C10983">
        <w:t xml:space="preserve"> </w:t>
      </w:r>
      <w:r w:rsidR="00C41535" w:rsidRPr="00C10983">
        <w:t xml:space="preserve">and expires on </w:t>
      </w:r>
      <w:r w:rsidR="008602DF" w:rsidRPr="00C10983">
        <w:t xml:space="preserve">31 December </w:t>
      </w:r>
      <w:r w:rsidR="00153CB4">
        <w:t>2022</w:t>
      </w:r>
      <w:r w:rsidR="00153CB4" w:rsidRPr="00C10983">
        <w:t xml:space="preserve"> </w:t>
      </w:r>
      <w:r w:rsidR="008602DF" w:rsidRPr="00C10983">
        <w:t>(</w:t>
      </w:r>
      <w:r w:rsidR="008602DF" w:rsidRPr="00C10983">
        <w:rPr>
          <w:b/>
        </w:rPr>
        <w:t>Term</w:t>
      </w:r>
      <w:r w:rsidR="008602DF" w:rsidRPr="00C10983">
        <w:t xml:space="preserve">) </w:t>
      </w:r>
      <w:r w:rsidRPr="00C10983">
        <w:t xml:space="preserve">unless </w:t>
      </w:r>
      <w:r w:rsidR="00C41535" w:rsidRPr="00C10983">
        <w:t>terminated earlier</w:t>
      </w:r>
      <w:r w:rsidRPr="00C10983">
        <w:t>.</w:t>
      </w:r>
      <w:bookmarkEnd w:id="7"/>
    </w:p>
    <w:p w14:paraId="33AEF04B" w14:textId="77777777" w:rsidR="00742064" w:rsidRPr="00E37C90" w:rsidRDefault="00C41535" w:rsidP="00742064">
      <w:pPr>
        <w:pStyle w:val="Heading3"/>
      </w:pPr>
      <w:r w:rsidRPr="00E37C90">
        <w:t xml:space="preserve">This Agreement is conditional on </w:t>
      </w:r>
      <w:r w:rsidR="00F17A31" w:rsidRPr="00E37C90">
        <w:t xml:space="preserve">the Department receiving </w:t>
      </w:r>
      <w:r w:rsidR="00164D31" w:rsidRPr="00E37C90">
        <w:t>sufficient f</w:t>
      </w:r>
      <w:r w:rsidR="00F17A31" w:rsidRPr="00E37C90">
        <w:t xml:space="preserve">unds </w:t>
      </w:r>
      <w:r w:rsidR="00164D31" w:rsidRPr="00E37C90">
        <w:t xml:space="preserve">from the Commonwealth </w:t>
      </w:r>
      <w:r w:rsidR="00A47140" w:rsidRPr="00E37C90">
        <w:t xml:space="preserve">for the NSCP </w:t>
      </w:r>
      <w:r w:rsidR="00A72D1E" w:rsidRPr="00E37C90">
        <w:t>each year during the Term</w:t>
      </w:r>
      <w:r w:rsidR="00445502" w:rsidRPr="00E37C90">
        <w:t xml:space="preserve"> (including any extended Term).</w:t>
      </w:r>
    </w:p>
    <w:p w14:paraId="33AEF04D" w14:textId="77777777" w:rsidR="00A47140" w:rsidRPr="00E37C90" w:rsidRDefault="00A47140" w:rsidP="00A47140">
      <w:pPr>
        <w:pStyle w:val="Heading1"/>
      </w:pPr>
      <w:bookmarkStart w:id="8" w:name="_Toc405480746"/>
      <w:r w:rsidRPr="00E37C90">
        <w:t>NSCP Funding</w:t>
      </w:r>
      <w:bookmarkEnd w:id="8"/>
    </w:p>
    <w:p w14:paraId="33AEF04E" w14:textId="741B34D7" w:rsidR="00A47140" w:rsidRPr="00E37C90" w:rsidRDefault="00A47140" w:rsidP="00A47140">
      <w:pPr>
        <w:pStyle w:val="Heading3"/>
      </w:pPr>
      <w:r w:rsidRPr="00E37C90">
        <w:t>The Department will pay the NSCP Funding to the School annually by 1 March in each funded year.</w:t>
      </w:r>
    </w:p>
    <w:p w14:paraId="33AEF04F" w14:textId="77777777" w:rsidR="00A47140" w:rsidRPr="00E37C90" w:rsidRDefault="00A47140" w:rsidP="00A47140">
      <w:pPr>
        <w:pStyle w:val="Heading3"/>
      </w:pPr>
      <w:r w:rsidRPr="00E37C90">
        <w:t xml:space="preserve">The Department may withhold payment of a portion of the NSCP Funding payable under this Agreement by the amount of NSCP Funding that was not expended by the School in </w:t>
      </w:r>
      <w:r w:rsidR="00B6774B" w:rsidRPr="00E37C90">
        <w:t xml:space="preserve">a </w:t>
      </w:r>
      <w:r w:rsidRPr="00E37C90">
        <w:t xml:space="preserve">previous funding year. </w:t>
      </w:r>
    </w:p>
    <w:p w14:paraId="63786150" w14:textId="6FE0B5D5" w:rsidR="003D25C2" w:rsidRPr="00C10983" w:rsidRDefault="006F5F76" w:rsidP="003D25C2">
      <w:pPr>
        <w:pStyle w:val="Heading3"/>
      </w:pPr>
      <w:r w:rsidRPr="00C10983">
        <w:t>The Department may, in the Department’s absolute discretion, immediately suspend payment of all or part of the NSCP Funding to the School on written notice to the School if</w:t>
      </w:r>
      <w:r w:rsidR="003D25C2" w:rsidRPr="00C10983">
        <w:t>:</w:t>
      </w:r>
    </w:p>
    <w:p w14:paraId="06D3BF6B" w14:textId="31813E7C" w:rsidR="003D25C2" w:rsidRPr="00C10983" w:rsidRDefault="003D25C2" w:rsidP="003D25C2">
      <w:pPr>
        <w:pStyle w:val="Heading4"/>
      </w:pPr>
      <w:r w:rsidRPr="00C10983">
        <w:t>the School has breached this Agreement;</w:t>
      </w:r>
    </w:p>
    <w:p w14:paraId="1C3A2AE8" w14:textId="3D1E2655" w:rsidR="003D25C2" w:rsidRPr="00C10983" w:rsidRDefault="003D25C2" w:rsidP="003D25C2">
      <w:pPr>
        <w:pStyle w:val="Heading4"/>
      </w:pPr>
      <w:r w:rsidRPr="00C10983">
        <w:t>where the Chaplaincy Services provided under this Agreement are Services to Children, the School</w:t>
      </w:r>
      <w:r w:rsidR="005A4D47" w:rsidRPr="00C10983">
        <w:t xml:space="preserve"> and/or the Chaplain</w:t>
      </w:r>
      <w:r w:rsidRPr="00C10983">
        <w:t xml:space="preserve"> has failed or may have failed to comply with the Funding Guideline</w:t>
      </w:r>
      <w:r w:rsidR="005A4D47" w:rsidRPr="00C10983">
        <w:t xml:space="preserve"> in accordance with clause </w:t>
      </w:r>
      <w:r w:rsidR="005A4D47" w:rsidRPr="00C10983">
        <w:fldChar w:fldCharType="begin"/>
      </w:r>
      <w:r w:rsidR="005A4D47" w:rsidRPr="00C10983">
        <w:instrText xml:space="preserve"> REF _Ref19545165 \w \h </w:instrText>
      </w:r>
      <w:r w:rsidR="0069470F" w:rsidRPr="00C10983">
        <w:instrText xml:space="preserve"> \* MERGEFORMAT </w:instrText>
      </w:r>
      <w:r w:rsidR="005A4D47" w:rsidRPr="00C10983">
        <w:fldChar w:fldCharType="separate"/>
      </w:r>
      <w:r w:rsidR="000B326F" w:rsidRPr="00C10983">
        <w:t>5(f)</w:t>
      </w:r>
      <w:r w:rsidR="005A4D47" w:rsidRPr="00C10983">
        <w:fldChar w:fldCharType="end"/>
      </w:r>
      <w:r w:rsidRPr="00C10983">
        <w:t>; or</w:t>
      </w:r>
    </w:p>
    <w:p w14:paraId="33AEF050" w14:textId="213C8DD2" w:rsidR="00A47140" w:rsidRPr="00C10983" w:rsidRDefault="003D25C2" w:rsidP="005A4D47">
      <w:pPr>
        <w:pStyle w:val="Heading4"/>
      </w:pPr>
      <w:r w:rsidRPr="00C10983">
        <w:lastRenderedPageBreak/>
        <w:t xml:space="preserve">the </w:t>
      </w:r>
      <w:r w:rsidR="005A4D47" w:rsidRPr="00C10983">
        <w:t>School and/or Chaplain</w:t>
      </w:r>
      <w:r w:rsidRPr="00C10983">
        <w:t xml:space="preserve"> has failed to comply with the Child Safe Standards in accordance with clause</w:t>
      </w:r>
      <w:r w:rsidR="005A4D47" w:rsidRPr="00C10983">
        <w:t xml:space="preserve"> </w:t>
      </w:r>
      <w:r w:rsidR="005A4D47" w:rsidRPr="00C10983">
        <w:fldChar w:fldCharType="begin"/>
      </w:r>
      <w:r w:rsidR="005A4D47" w:rsidRPr="00C10983">
        <w:instrText xml:space="preserve"> REF _Ref19690962 \w \h  \* MERGEFORMAT </w:instrText>
      </w:r>
      <w:r w:rsidR="005A4D47" w:rsidRPr="00C10983">
        <w:fldChar w:fldCharType="separate"/>
      </w:r>
      <w:r w:rsidR="000B326F" w:rsidRPr="00C10983">
        <w:t>5(e)</w:t>
      </w:r>
      <w:r w:rsidR="005A4D47" w:rsidRPr="00C10983">
        <w:fldChar w:fldCharType="end"/>
      </w:r>
      <w:r w:rsidR="005A4D47" w:rsidRPr="00C10983">
        <w:t>.</w:t>
      </w:r>
    </w:p>
    <w:p w14:paraId="64FE071B" w14:textId="77777777" w:rsidR="00466A64" w:rsidRPr="0069470F" w:rsidRDefault="00A47140" w:rsidP="00A47140">
      <w:pPr>
        <w:pStyle w:val="Heading3"/>
      </w:pPr>
      <w:r w:rsidRPr="0069470F">
        <w:t>If the Department determines that</w:t>
      </w:r>
      <w:r w:rsidR="00466A64" w:rsidRPr="0069470F">
        <w:t>:</w:t>
      </w:r>
    </w:p>
    <w:p w14:paraId="0F93D2C8" w14:textId="2B1979F9" w:rsidR="00466A64" w:rsidRPr="0069470F" w:rsidRDefault="00A47140" w:rsidP="005A4D47">
      <w:pPr>
        <w:pStyle w:val="Heading4"/>
      </w:pPr>
      <w:r w:rsidRPr="0069470F">
        <w:t>the School is in breach of this Agreement</w:t>
      </w:r>
      <w:r w:rsidR="00F2177F" w:rsidRPr="0069470F">
        <w:t>;</w:t>
      </w:r>
    </w:p>
    <w:p w14:paraId="6E4B8750" w14:textId="1265D1A2" w:rsidR="00F2177F" w:rsidRPr="00C10983" w:rsidRDefault="00466A64" w:rsidP="005A4D47">
      <w:pPr>
        <w:pStyle w:val="Heading4"/>
      </w:pPr>
      <w:r w:rsidRPr="00C10983">
        <w:t xml:space="preserve">where the Chaplaincy Services funded under this Agreement are Services to Children, the School fails to maintain compliance with the Funding Guideline or fails to comply with clause </w:t>
      </w:r>
      <w:r w:rsidR="005A4D47" w:rsidRPr="00C10983">
        <w:fldChar w:fldCharType="begin"/>
      </w:r>
      <w:r w:rsidR="005A4D47" w:rsidRPr="00C10983">
        <w:instrText xml:space="preserve"> REF _Ref19545165 \w \h  \* MERGEFORMAT </w:instrText>
      </w:r>
      <w:r w:rsidR="005A4D47" w:rsidRPr="00C10983">
        <w:fldChar w:fldCharType="separate"/>
      </w:r>
      <w:r w:rsidR="002774AB" w:rsidRPr="00C10983">
        <w:t>5(f)</w:t>
      </w:r>
      <w:r w:rsidR="005A4D47" w:rsidRPr="00C10983">
        <w:fldChar w:fldCharType="end"/>
      </w:r>
      <w:r w:rsidR="005A4D47" w:rsidRPr="00C10983">
        <w:t xml:space="preserve"> </w:t>
      </w:r>
      <w:r w:rsidRPr="00C10983">
        <w:t xml:space="preserve">of this Agreement with respect to </w:t>
      </w:r>
      <w:r w:rsidR="00B04013" w:rsidRPr="00C10983">
        <w:t>a</w:t>
      </w:r>
      <w:r w:rsidR="005A4D47" w:rsidRPr="00C10983">
        <w:t xml:space="preserve"> Chaplain </w:t>
      </w:r>
      <w:r w:rsidRPr="00C10983">
        <w:t>delivering Services to Children</w:t>
      </w:r>
      <w:r w:rsidR="00F2177F" w:rsidRPr="00C10983">
        <w:t>; or</w:t>
      </w:r>
    </w:p>
    <w:p w14:paraId="3BF8F68A" w14:textId="1F4958AD" w:rsidR="00466A64" w:rsidRPr="00C10983" w:rsidRDefault="00F2177F" w:rsidP="005A4D47">
      <w:pPr>
        <w:pStyle w:val="Heading4"/>
      </w:pPr>
      <w:r w:rsidRPr="00C10983">
        <w:t xml:space="preserve">if the School and/or Chaplain has failed to comply with the Child Safe Standards in accordance with clause </w:t>
      </w:r>
      <w:r w:rsidRPr="00C10983">
        <w:fldChar w:fldCharType="begin"/>
      </w:r>
      <w:r w:rsidRPr="00C10983">
        <w:instrText xml:space="preserve"> REF _Ref19690962 \w \h  \* MERGEFORMAT </w:instrText>
      </w:r>
      <w:r w:rsidRPr="00C10983">
        <w:fldChar w:fldCharType="separate"/>
      </w:r>
      <w:r w:rsidR="002774AB" w:rsidRPr="00C10983">
        <w:t>5(e)</w:t>
      </w:r>
      <w:r w:rsidRPr="00C10983">
        <w:fldChar w:fldCharType="end"/>
      </w:r>
      <w:r w:rsidR="00A47140" w:rsidRPr="00C10983">
        <w:t xml:space="preserve">, </w:t>
      </w:r>
    </w:p>
    <w:p w14:paraId="33AEF051" w14:textId="75A617A8" w:rsidR="00A47140" w:rsidRPr="00E37C90" w:rsidRDefault="00A47140" w:rsidP="005A4D47">
      <w:pPr>
        <w:pStyle w:val="Heading4"/>
        <w:numPr>
          <w:ilvl w:val="0"/>
          <w:numId w:val="0"/>
        </w:numPr>
        <w:ind w:left="1701"/>
      </w:pPr>
      <w:r w:rsidRPr="00C10983">
        <w:t>the Department may demand the School repay to the Department</w:t>
      </w:r>
      <w:r w:rsidR="00F2177F" w:rsidRPr="00C10983">
        <w:t>, by written notice,</w:t>
      </w:r>
      <w:r w:rsidRPr="00C10983">
        <w:t xml:space="preserve"> an amount not exceeding the total amount of NSCP Funding</w:t>
      </w:r>
      <w:r w:rsidR="00F2177F" w:rsidRPr="00C10983">
        <w:t xml:space="preserve"> within 30 days, or such other time period as agreed, of receiving the written notice from the Department</w:t>
      </w:r>
      <w:r w:rsidRPr="00C10983">
        <w:t>.</w:t>
      </w:r>
    </w:p>
    <w:p w14:paraId="33AEF052" w14:textId="77777777" w:rsidR="00A47140" w:rsidRPr="00E37C90" w:rsidRDefault="00A47140" w:rsidP="00A47140">
      <w:pPr>
        <w:pStyle w:val="Heading3"/>
      </w:pPr>
      <w:r w:rsidRPr="00E37C90">
        <w:t>Any amount demanded by the Department pursuant to this clause will, upon default in payment, be recoverable as a debt due to the State without further proof of debt being necessary.</w:t>
      </w:r>
    </w:p>
    <w:p w14:paraId="33AEF053" w14:textId="77777777" w:rsidR="00A47140" w:rsidRPr="00E37C90" w:rsidRDefault="00A47140" w:rsidP="00A47140">
      <w:pPr>
        <w:pStyle w:val="Heading3"/>
      </w:pPr>
      <w:bookmarkStart w:id="9" w:name="_Ref405561099"/>
      <w:r w:rsidRPr="00E37C90">
        <w:t>Upon expiry of this Agreement, the School must, within 20 Business Days, pay to the Department, an amount equal to the portion of NSCP Funding that has not expended in accordance with this Agreement.</w:t>
      </w:r>
      <w:bookmarkEnd w:id="9"/>
    </w:p>
    <w:p w14:paraId="33AEF054" w14:textId="77777777" w:rsidR="00A91CF2" w:rsidRPr="00E37C90" w:rsidRDefault="006559EE" w:rsidP="006559EE">
      <w:pPr>
        <w:pStyle w:val="Heading1"/>
      </w:pPr>
      <w:bookmarkStart w:id="10" w:name="_Toc405480747"/>
      <w:r w:rsidRPr="00E37C90">
        <w:t>School</w:t>
      </w:r>
      <w:r w:rsidR="007A0750" w:rsidRPr="00E37C90">
        <w:t>'s</w:t>
      </w:r>
      <w:r w:rsidR="00A91CF2" w:rsidRPr="00E37C90">
        <w:t xml:space="preserve"> Acknowledgments</w:t>
      </w:r>
      <w:bookmarkEnd w:id="10"/>
    </w:p>
    <w:p w14:paraId="33AEF055" w14:textId="77777777" w:rsidR="00A91CF2" w:rsidRPr="00E37C90" w:rsidRDefault="006559EE" w:rsidP="00A91CF2">
      <w:pPr>
        <w:pStyle w:val="contdpara"/>
      </w:pPr>
      <w:r w:rsidRPr="00E37C90">
        <w:t>T</w:t>
      </w:r>
      <w:r w:rsidR="004D56F1" w:rsidRPr="00E37C90">
        <w:t>he School</w:t>
      </w:r>
      <w:r w:rsidR="007A0750" w:rsidRPr="00E37C90">
        <w:t xml:space="preserve"> </w:t>
      </w:r>
      <w:r w:rsidR="00A91CF2" w:rsidRPr="00E37C90">
        <w:t>acknowledges and agrees that:</w:t>
      </w:r>
    </w:p>
    <w:p w14:paraId="33AEF056" w14:textId="77777777" w:rsidR="00A91CF2" w:rsidRPr="00E37C90" w:rsidRDefault="007A0750" w:rsidP="00A91CF2">
      <w:pPr>
        <w:pStyle w:val="Heading3"/>
      </w:pPr>
      <w:r w:rsidRPr="00E37C90">
        <w:t xml:space="preserve">NSCP </w:t>
      </w:r>
      <w:r w:rsidR="00A91CF2" w:rsidRPr="00E37C90">
        <w:t xml:space="preserve">Funding is conditional </w:t>
      </w:r>
      <w:r w:rsidR="004D56F1" w:rsidRPr="00E37C90">
        <w:t xml:space="preserve">each year during the Term </w:t>
      </w:r>
      <w:r w:rsidR="00A91CF2" w:rsidRPr="00E37C90">
        <w:t>on the State's receipt of fund</w:t>
      </w:r>
      <w:r w:rsidR="004D56F1" w:rsidRPr="00E37C90">
        <w:t>s</w:t>
      </w:r>
      <w:r w:rsidR="00A91CF2" w:rsidRPr="00E37C90">
        <w:t xml:space="preserve"> from the Commonwealth </w:t>
      </w:r>
      <w:r w:rsidR="006559EE" w:rsidRPr="00E37C90">
        <w:t xml:space="preserve">for the NSCP </w:t>
      </w:r>
      <w:r w:rsidR="00A91CF2" w:rsidRPr="00E37C90">
        <w:t xml:space="preserve">pursuant to the </w:t>
      </w:r>
      <w:r w:rsidRPr="00E37C90">
        <w:t>Department's a</w:t>
      </w:r>
      <w:r w:rsidR="00A91CF2" w:rsidRPr="00E37C90">
        <w:t>greement</w:t>
      </w:r>
      <w:r w:rsidRPr="00E37C90">
        <w:t xml:space="preserve"> with the </w:t>
      </w:r>
      <w:r w:rsidR="00666248" w:rsidRPr="00E37C90">
        <w:t>Commonwealth</w:t>
      </w:r>
      <w:r w:rsidR="00A91CF2" w:rsidRPr="00E37C90">
        <w:t>;</w:t>
      </w:r>
    </w:p>
    <w:p w14:paraId="33AEF057" w14:textId="77777777" w:rsidR="00A91CF2" w:rsidRPr="00E37C90" w:rsidRDefault="007A0750" w:rsidP="00A91CF2">
      <w:pPr>
        <w:pStyle w:val="Heading3"/>
      </w:pPr>
      <w:r w:rsidRPr="00E37C90">
        <w:t xml:space="preserve">NSCP </w:t>
      </w:r>
      <w:r w:rsidR="00A91CF2" w:rsidRPr="00E37C90">
        <w:t xml:space="preserve">Funding does not constitute a gift but is a grant being provided by the State to </w:t>
      </w:r>
      <w:r w:rsidR="006559EE" w:rsidRPr="00E37C90">
        <w:t xml:space="preserve">the </w:t>
      </w:r>
      <w:r w:rsidR="00666248" w:rsidRPr="00E37C90">
        <w:t xml:space="preserve">School </w:t>
      </w:r>
      <w:r w:rsidR="00A91CF2" w:rsidRPr="00E37C90">
        <w:t>on the terms and conditions of this Agreement;</w:t>
      </w:r>
    </w:p>
    <w:p w14:paraId="33AEF058" w14:textId="77777777" w:rsidR="006559EE" w:rsidRPr="00E37C90" w:rsidRDefault="006559EE" w:rsidP="006559EE">
      <w:pPr>
        <w:pStyle w:val="Heading3"/>
      </w:pPr>
      <w:r w:rsidRPr="00E37C90">
        <w:t>NSCP Funding and any interest earned on</w:t>
      </w:r>
      <w:r w:rsidR="00A91CF2" w:rsidRPr="00E37C90">
        <w:t xml:space="preserve"> </w:t>
      </w:r>
      <w:r w:rsidR="00666248" w:rsidRPr="00E37C90">
        <w:t xml:space="preserve">NSCP </w:t>
      </w:r>
      <w:r w:rsidR="00A91CF2" w:rsidRPr="00E37C90">
        <w:t>Fund</w:t>
      </w:r>
      <w:r w:rsidRPr="00E37C90">
        <w:t>ing must be used by the School to meet the general recurrent costs of providing Chaplaincy Services that are consistent with the NSCP Guidelines;</w:t>
      </w:r>
    </w:p>
    <w:p w14:paraId="33AEF059" w14:textId="47ABCC87" w:rsidR="00A91CF2" w:rsidRPr="00E37C90" w:rsidRDefault="006559EE" w:rsidP="00A91CF2">
      <w:pPr>
        <w:pStyle w:val="Heading3"/>
      </w:pPr>
      <w:r w:rsidRPr="00E37C90">
        <w:t xml:space="preserve">NSCP </w:t>
      </w:r>
      <w:r w:rsidR="00A62B8F" w:rsidRPr="00E37C90">
        <w:t>F</w:t>
      </w:r>
      <w:r w:rsidRPr="00E37C90">
        <w:t>unding must be applied so that the School receives a minimum of 400 hours of Chaplaincy Services provided during the School's terms and within School hours</w:t>
      </w:r>
      <w:r w:rsidR="00A91CF2" w:rsidRPr="00E37C90">
        <w:t>;</w:t>
      </w:r>
    </w:p>
    <w:p w14:paraId="3670EF87" w14:textId="79F52A70" w:rsidR="00466A64" w:rsidRPr="00C10983" w:rsidRDefault="00466A64" w:rsidP="00466A64">
      <w:pPr>
        <w:pStyle w:val="Heading3"/>
      </w:pPr>
      <w:bookmarkStart w:id="11" w:name="_Ref19690962"/>
      <w:r w:rsidRPr="00C10983">
        <w:t>where the School and/or the Chaplain are subject to the Child Safe Standards, the School must ensure at all times during the Term of the Agreement that:</w:t>
      </w:r>
      <w:bookmarkEnd w:id="11"/>
    </w:p>
    <w:p w14:paraId="25A1E2DE" w14:textId="0F748F4A" w:rsidR="00466A64" w:rsidRPr="00C10983" w:rsidRDefault="00466A64" w:rsidP="00274051">
      <w:pPr>
        <w:pStyle w:val="Heading4"/>
      </w:pPr>
      <w:r w:rsidRPr="00C10983">
        <w:t>the School and the Chaplain comply with the Child Safe Standards and the School Child Safety Policies; and</w:t>
      </w:r>
    </w:p>
    <w:p w14:paraId="4E891A71" w14:textId="0004ED03" w:rsidR="00466A64" w:rsidRPr="00C10983" w:rsidRDefault="00466A64" w:rsidP="00274051">
      <w:pPr>
        <w:pStyle w:val="Heading4"/>
      </w:pPr>
      <w:r w:rsidRPr="00C10983">
        <w:t xml:space="preserve">the School and the Chaplain provide any information upon request by the Department to enable the Department to perform its role as </w:t>
      </w:r>
      <w:r w:rsidRPr="00C10983">
        <w:lastRenderedPageBreak/>
        <w:t xml:space="preserve">a relevant authority in respect of the School and/or the Chaplain under the </w:t>
      </w:r>
      <w:r w:rsidRPr="00C10983">
        <w:rPr>
          <w:i/>
        </w:rPr>
        <w:t>Child Wellbeing and Safety Act 2005</w:t>
      </w:r>
      <w:r w:rsidRPr="00C10983">
        <w:t xml:space="preserve"> (Vic)</w:t>
      </w:r>
      <w:r w:rsidR="00274051" w:rsidRPr="00C10983">
        <w:t>;</w:t>
      </w:r>
    </w:p>
    <w:p w14:paraId="7269B371" w14:textId="6399F8FF" w:rsidR="00274051" w:rsidRPr="00C10983" w:rsidRDefault="00274051" w:rsidP="00274051">
      <w:pPr>
        <w:pStyle w:val="Heading3"/>
      </w:pPr>
      <w:bookmarkStart w:id="12" w:name="_Ref19545165"/>
      <w:bookmarkStart w:id="13" w:name="_Ref19522646"/>
      <w:r w:rsidRPr="00C10983">
        <w:t xml:space="preserve">where the Chaplaincy Services </w:t>
      </w:r>
      <w:r w:rsidR="00B04013" w:rsidRPr="00C10983">
        <w:t>funded</w:t>
      </w:r>
      <w:r w:rsidRPr="00C10983">
        <w:t xml:space="preserve"> </w:t>
      </w:r>
      <w:r w:rsidR="00B04013" w:rsidRPr="00C10983">
        <w:t>in accordance with</w:t>
      </w:r>
      <w:r w:rsidRPr="00C10983">
        <w:t xml:space="preserve"> this Agreement are Services to Children, the School acknowledges that the School will:</w:t>
      </w:r>
      <w:bookmarkEnd w:id="12"/>
    </w:p>
    <w:p w14:paraId="5C15F9C6" w14:textId="21918218" w:rsidR="00274051" w:rsidRPr="00C10983" w:rsidRDefault="00274051" w:rsidP="00274051">
      <w:pPr>
        <w:pStyle w:val="Heading4"/>
      </w:pPr>
      <w:r w:rsidRPr="00C10983">
        <w:t>be responsible for ensuring that at all times the School and the Chaplain comply with the Funding Guideline as if the School and/or Chaplain were Funded Organisation</w:t>
      </w:r>
      <w:r w:rsidR="00B04013" w:rsidRPr="00C10983">
        <w:t>s</w:t>
      </w:r>
      <w:r w:rsidRPr="00C10983">
        <w:t xml:space="preserve"> to the reasonable satisfaction of the Department;</w:t>
      </w:r>
      <w:bookmarkEnd w:id="13"/>
      <w:r w:rsidRPr="00C10983">
        <w:t xml:space="preserve"> and </w:t>
      </w:r>
    </w:p>
    <w:p w14:paraId="10A0CF99" w14:textId="60327C11" w:rsidR="00466A64" w:rsidRPr="00C10983" w:rsidRDefault="00274051" w:rsidP="00274051">
      <w:pPr>
        <w:pStyle w:val="Heading4"/>
      </w:pPr>
      <w:r w:rsidRPr="00C10983">
        <w:rPr>
          <w:lang w:eastAsia="en-AU"/>
        </w:rPr>
        <w:t>provide and will ensure that the Chaplain provides to the Department within five (5) Business Days such information evidencing its compliance with the Funding Guideline as the Department may reasonably request</w:t>
      </w:r>
      <w:r w:rsidR="002774AB" w:rsidRPr="00C10983">
        <w:rPr>
          <w:lang w:eastAsia="en-AU"/>
        </w:rPr>
        <w:t>;</w:t>
      </w:r>
    </w:p>
    <w:p w14:paraId="33AEF05A" w14:textId="77777777" w:rsidR="006559EE" w:rsidRPr="00E37C90" w:rsidRDefault="006559EE" w:rsidP="006559EE">
      <w:pPr>
        <w:pStyle w:val="Heading3"/>
      </w:pPr>
      <w:r w:rsidRPr="00E37C90">
        <w:t>any Chaplain engaged with NSCP Funding must:</w:t>
      </w:r>
    </w:p>
    <w:p w14:paraId="33AEF05B" w14:textId="77777777" w:rsidR="003871FA" w:rsidRPr="00E37C90" w:rsidRDefault="003871FA" w:rsidP="006559EE">
      <w:pPr>
        <w:pStyle w:val="Heading4"/>
      </w:pPr>
      <w:r w:rsidRPr="00E37C90">
        <w:t xml:space="preserve">meet any NSCP </w:t>
      </w:r>
      <w:r w:rsidR="00A62B8F" w:rsidRPr="00E37C90">
        <w:t>r</w:t>
      </w:r>
      <w:r w:rsidRPr="00E37C90">
        <w:t>equirements;</w:t>
      </w:r>
    </w:p>
    <w:p w14:paraId="33AEF05C" w14:textId="34192866" w:rsidR="003871FA" w:rsidRPr="00C10983" w:rsidRDefault="003871FA" w:rsidP="003871FA">
      <w:pPr>
        <w:pStyle w:val="Heading4"/>
      </w:pPr>
      <w:r w:rsidRPr="00C10983">
        <w:t>have a satisfactory police records check</w:t>
      </w:r>
      <w:r w:rsidR="00274051" w:rsidRPr="00C10983">
        <w:t>,</w:t>
      </w:r>
      <w:r w:rsidRPr="00C10983">
        <w:t xml:space="preserve"> valid Working with Children Check </w:t>
      </w:r>
      <w:r w:rsidR="00526291" w:rsidRPr="00C10983">
        <w:t xml:space="preserve">under the </w:t>
      </w:r>
      <w:r w:rsidR="00A449BC" w:rsidRPr="00C10983">
        <w:rPr>
          <w:i/>
        </w:rPr>
        <w:t>Working w</w:t>
      </w:r>
      <w:r w:rsidR="00526291" w:rsidRPr="00C10983">
        <w:rPr>
          <w:i/>
        </w:rPr>
        <w:t xml:space="preserve">ith Children Act 2005 </w:t>
      </w:r>
      <w:r w:rsidRPr="00C10983">
        <w:t xml:space="preserve">and have listed the relevant School as a notifying organisation for notices issued under the </w:t>
      </w:r>
      <w:r w:rsidRPr="00C10983">
        <w:rPr>
          <w:i/>
        </w:rPr>
        <w:t>Working with Children Act 2005</w:t>
      </w:r>
      <w:r w:rsidR="00274051" w:rsidRPr="00C10983">
        <w:rPr>
          <w:i/>
        </w:rPr>
        <w:t xml:space="preserve"> </w:t>
      </w:r>
      <w:r w:rsidR="00274051" w:rsidRPr="00C10983">
        <w:t>and makes these available to the School on request</w:t>
      </w:r>
      <w:r w:rsidRPr="00C10983">
        <w:t>;</w:t>
      </w:r>
    </w:p>
    <w:p w14:paraId="33AEF05D" w14:textId="77777777" w:rsidR="003871FA" w:rsidRPr="00C10983" w:rsidRDefault="003871FA" w:rsidP="003871FA">
      <w:pPr>
        <w:pStyle w:val="Heading4"/>
      </w:pPr>
      <w:r w:rsidRPr="00C10983">
        <w:t xml:space="preserve">have the requisite qualifications, knowledge, skill and experience to provide Chaplaincy Services; </w:t>
      </w:r>
    </w:p>
    <w:p w14:paraId="33AEF05E" w14:textId="77777777" w:rsidR="003871FA" w:rsidRPr="00C10983" w:rsidRDefault="003871FA" w:rsidP="003871FA">
      <w:pPr>
        <w:pStyle w:val="Heading4"/>
      </w:pPr>
      <w:r w:rsidRPr="00C10983">
        <w:t>be a fit and proper person to provide Chaplaincy Services in a school setting and have direct contact with children;</w:t>
      </w:r>
    </w:p>
    <w:p w14:paraId="33AEF05F" w14:textId="77777777" w:rsidR="003871FA" w:rsidRPr="00C10983" w:rsidRDefault="003871FA" w:rsidP="003871FA">
      <w:pPr>
        <w:pStyle w:val="Heading4"/>
      </w:pPr>
      <w:r w:rsidRPr="00C10983">
        <w:t>have signed and demonstrated an understanding of the Chaplaincy Services Code of Conduct;</w:t>
      </w:r>
    </w:p>
    <w:p w14:paraId="33AEF060" w14:textId="436BDAF2" w:rsidR="003871FA" w:rsidRPr="00C10983" w:rsidRDefault="003871FA" w:rsidP="003871FA">
      <w:pPr>
        <w:pStyle w:val="Heading4"/>
      </w:pPr>
      <w:r w:rsidRPr="00C10983">
        <w:t>be aware of and understand the NSCP Guidelines;</w:t>
      </w:r>
    </w:p>
    <w:p w14:paraId="553A5D80" w14:textId="1ABE9A43" w:rsidR="00BE3779" w:rsidRPr="00C10983" w:rsidRDefault="00747331" w:rsidP="00606D60">
      <w:pPr>
        <w:pStyle w:val="Heading4"/>
      </w:pPr>
      <w:r w:rsidRPr="00C10983">
        <w:t xml:space="preserve">complete the ‘Professional learning for National School Chaplaincy Program for Chaplains - responding to and preventing cyberbullying’ provided by the Office of the eSafety Commissioner </w:t>
      </w:r>
      <w:r w:rsidR="00153CB4">
        <w:t>within three months of commencing in their position</w:t>
      </w:r>
      <w:r w:rsidR="00A449BC" w:rsidRPr="00C10983">
        <w:t>;</w:t>
      </w:r>
    </w:p>
    <w:p w14:paraId="33AEF061" w14:textId="23A91846" w:rsidR="006559EE" w:rsidRPr="00C10983" w:rsidRDefault="00A91CF2" w:rsidP="006559EE">
      <w:pPr>
        <w:pStyle w:val="Heading3"/>
      </w:pPr>
      <w:r w:rsidRPr="00E37C90">
        <w:t xml:space="preserve">the State has made no commitment to grant any further funds, in addition to the </w:t>
      </w:r>
      <w:r w:rsidR="007A0750" w:rsidRPr="00E37C90">
        <w:t xml:space="preserve">NSCP </w:t>
      </w:r>
      <w:r w:rsidRPr="00E37C90">
        <w:t>Fund</w:t>
      </w:r>
      <w:r w:rsidR="00A47140" w:rsidRPr="00E37C90">
        <w:t>ing</w:t>
      </w:r>
      <w:r w:rsidRPr="00E37C90">
        <w:t xml:space="preserve">, to </w:t>
      </w:r>
      <w:r w:rsidR="004D56F1" w:rsidRPr="00E37C90">
        <w:t>the School</w:t>
      </w:r>
      <w:r w:rsidR="00A47140" w:rsidRPr="00E37C90">
        <w:t xml:space="preserve"> and </w:t>
      </w:r>
      <w:r w:rsidRPr="00E37C90">
        <w:t xml:space="preserve">any expenditure incurred by </w:t>
      </w:r>
      <w:r w:rsidR="004D56F1" w:rsidRPr="00E37C90">
        <w:t>the School</w:t>
      </w:r>
      <w:r w:rsidR="007A0750" w:rsidRPr="00E37C90">
        <w:t xml:space="preserve"> </w:t>
      </w:r>
      <w:r w:rsidRPr="00E37C90">
        <w:t xml:space="preserve">in </w:t>
      </w:r>
      <w:r w:rsidR="00004433" w:rsidRPr="00E37C90">
        <w:t xml:space="preserve">securing </w:t>
      </w:r>
      <w:r w:rsidR="00C023AA" w:rsidRPr="00E37C90">
        <w:t xml:space="preserve">or providing </w:t>
      </w:r>
      <w:r w:rsidR="00004433" w:rsidRPr="00E37C90">
        <w:t xml:space="preserve">Chaplaincy Services in </w:t>
      </w:r>
      <w:r w:rsidRPr="00E37C90">
        <w:t xml:space="preserve">addition to the </w:t>
      </w:r>
      <w:r w:rsidRPr="00C10983">
        <w:t xml:space="preserve">amount covered by the </w:t>
      </w:r>
      <w:r w:rsidR="007A0750" w:rsidRPr="00C10983">
        <w:t xml:space="preserve">NSCP </w:t>
      </w:r>
      <w:r w:rsidRPr="00C10983">
        <w:t>Fund</w:t>
      </w:r>
      <w:r w:rsidR="00B6774B" w:rsidRPr="00C10983">
        <w:t>ing</w:t>
      </w:r>
      <w:r w:rsidRPr="00C10983">
        <w:t xml:space="preserve"> is the responsibility </w:t>
      </w:r>
      <w:r w:rsidR="00EA197F" w:rsidRPr="00C10983">
        <w:t xml:space="preserve">of </w:t>
      </w:r>
      <w:r w:rsidR="004D56F1" w:rsidRPr="00C10983">
        <w:t>the School</w:t>
      </w:r>
      <w:r w:rsidRPr="00C10983">
        <w:t xml:space="preserve">; </w:t>
      </w:r>
    </w:p>
    <w:p w14:paraId="33AEF062" w14:textId="77777777" w:rsidR="006559EE" w:rsidRPr="00E37C90" w:rsidRDefault="006559EE" w:rsidP="006559EE">
      <w:pPr>
        <w:pStyle w:val="Heading3"/>
      </w:pPr>
      <w:r w:rsidRPr="00E37C90">
        <w:t>the School must ensure that any agreement the School has to engage a Chaplain contain</w:t>
      </w:r>
      <w:r w:rsidR="00945953" w:rsidRPr="00E37C90">
        <w:t>s</w:t>
      </w:r>
      <w:r w:rsidRPr="00E37C90">
        <w:t xml:space="preserve"> terms for payment, performance, reporting, disclos</w:t>
      </w:r>
      <w:r w:rsidR="0094400E" w:rsidRPr="00E37C90">
        <w:t xml:space="preserve">ure and termination that </w:t>
      </w:r>
      <w:r w:rsidR="00A47140" w:rsidRPr="00E37C90">
        <w:t xml:space="preserve">allow the School to adhere to </w:t>
      </w:r>
      <w:r w:rsidRPr="00E37C90">
        <w:t xml:space="preserve">the terms of this Agreement; </w:t>
      </w:r>
    </w:p>
    <w:p w14:paraId="33AEF063" w14:textId="77777777" w:rsidR="00A47140" w:rsidRPr="00E37C90" w:rsidRDefault="00A91CF2" w:rsidP="00A91CF2">
      <w:pPr>
        <w:pStyle w:val="Heading3"/>
      </w:pPr>
      <w:r w:rsidRPr="00E37C90">
        <w:t xml:space="preserve">the </w:t>
      </w:r>
      <w:r w:rsidR="007A0750" w:rsidRPr="00E37C90">
        <w:t>Department'</w:t>
      </w:r>
      <w:r w:rsidRPr="00E37C90">
        <w:t xml:space="preserve">s involvement in the </w:t>
      </w:r>
      <w:r w:rsidR="007A0750" w:rsidRPr="00E37C90">
        <w:t>provision of Chaplaincy Services in</w:t>
      </w:r>
      <w:r w:rsidR="00945953" w:rsidRPr="00E37C90">
        <w:t xml:space="preserve"> the</w:t>
      </w:r>
      <w:r w:rsidR="007A0750" w:rsidRPr="00E37C90">
        <w:t xml:space="preserve"> School </w:t>
      </w:r>
      <w:r w:rsidRPr="00E37C90">
        <w:t xml:space="preserve">is limited to the provision of the </w:t>
      </w:r>
      <w:r w:rsidR="00C023AA" w:rsidRPr="00E37C90">
        <w:t xml:space="preserve">NSCP </w:t>
      </w:r>
      <w:r w:rsidR="00A47140" w:rsidRPr="00E37C90">
        <w:t>Funding</w:t>
      </w:r>
      <w:r w:rsidR="007A0750" w:rsidRPr="00E37C90">
        <w:t xml:space="preserve"> </w:t>
      </w:r>
      <w:r w:rsidRPr="00E37C90">
        <w:t xml:space="preserve">and the State is </w:t>
      </w:r>
      <w:r w:rsidR="00945953" w:rsidRPr="00E37C90">
        <w:t>in no</w:t>
      </w:r>
      <w:r w:rsidRPr="00E37C90">
        <w:t xml:space="preserve"> way responsible for the activities undertaken by </w:t>
      </w:r>
      <w:r w:rsidR="004D56F1" w:rsidRPr="00E37C90">
        <w:t xml:space="preserve">the </w:t>
      </w:r>
      <w:r w:rsidR="00945953" w:rsidRPr="00E37C90">
        <w:t xml:space="preserve">Chaplain or by the </w:t>
      </w:r>
      <w:r w:rsidR="004D56F1" w:rsidRPr="00E37C90">
        <w:t>School</w:t>
      </w:r>
      <w:r w:rsidR="007A0750" w:rsidRPr="00E37C90">
        <w:t xml:space="preserve"> </w:t>
      </w:r>
      <w:r w:rsidRPr="00E37C90">
        <w:t xml:space="preserve">in </w:t>
      </w:r>
      <w:r w:rsidR="007A0750" w:rsidRPr="00E37C90">
        <w:t>providing Chaplaincy Services</w:t>
      </w:r>
      <w:r w:rsidR="00B6774B" w:rsidRPr="00E37C90">
        <w:t>;</w:t>
      </w:r>
    </w:p>
    <w:p w14:paraId="33AEF064" w14:textId="77777777" w:rsidR="00A47140" w:rsidRPr="00E37C90" w:rsidRDefault="00A47140" w:rsidP="00A47140">
      <w:pPr>
        <w:pStyle w:val="Heading3"/>
      </w:pPr>
      <w:bookmarkStart w:id="14" w:name="_Ref19800733"/>
      <w:r w:rsidRPr="00E37C90">
        <w:lastRenderedPageBreak/>
        <w:t>in carrying out their operations, the School must comply with all applicable Laws and industrial instruments;</w:t>
      </w:r>
      <w:bookmarkEnd w:id="14"/>
    </w:p>
    <w:p w14:paraId="33AEF065" w14:textId="77777777" w:rsidR="00A47140" w:rsidRPr="00E37C90" w:rsidRDefault="00A47140" w:rsidP="00A47140">
      <w:pPr>
        <w:pStyle w:val="Heading3"/>
      </w:pPr>
      <w:r w:rsidRPr="00E37C90">
        <w:t>the School will not, by virtue of this Agreement, be deemed to be an agent, contractor or partner of the Department, or as having any power or authority to bind or represent the Department.</w:t>
      </w:r>
    </w:p>
    <w:p w14:paraId="33AEF066" w14:textId="78DE20E2" w:rsidR="00E82F07" w:rsidRPr="00E37C90" w:rsidRDefault="00E82F07" w:rsidP="00E82F07">
      <w:pPr>
        <w:pStyle w:val="Heading3"/>
      </w:pPr>
      <w:r w:rsidRPr="00E37C90">
        <w:t>The Department may at its absolute discretion review, investigate or audit the performance of the School as required to meet Commonwealth reporting requirements or to satisfy itself that the School is meeting its o</w:t>
      </w:r>
      <w:r w:rsidR="00565911" w:rsidRPr="00E37C90">
        <w:t>bligations under this Agreement and the NSCP Guidelines</w:t>
      </w:r>
      <w:r w:rsidR="00EA197F">
        <w:t>.</w:t>
      </w:r>
    </w:p>
    <w:p w14:paraId="33AEF067" w14:textId="77777777" w:rsidR="006559EE" w:rsidRPr="00E37C90" w:rsidRDefault="006559EE" w:rsidP="006559EE">
      <w:pPr>
        <w:pStyle w:val="Heading1"/>
      </w:pPr>
      <w:bookmarkStart w:id="15" w:name="_Toc405480748"/>
      <w:r w:rsidRPr="00E37C90">
        <w:t>Guidelines</w:t>
      </w:r>
      <w:bookmarkEnd w:id="15"/>
      <w:r w:rsidRPr="00E37C90">
        <w:t xml:space="preserve"> </w:t>
      </w:r>
    </w:p>
    <w:p w14:paraId="49EF6155" w14:textId="30E44A72" w:rsidR="00274051" w:rsidRPr="00E37C90" w:rsidRDefault="006559EE" w:rsidP="00634C3A">
      <w:pPr>
        <w:pStyle w:val="Heading3"/>
        <w:numPr>
          <w:ilvl w:val="0"/>
          <w:numId w:val="0"/>
        </w:numPr>
        <w:ind w:left="851"/>
      </w:pPr>
      <w:r w:rsidRPr="00E37C90">
        <w:t>The NSCP Guidelines form part of this Agreement.</w:t>
      </w:r>
      <w:r w:rsidR="00C32F07" w:rsidRPr="00E37C90">
        <w:t xml:space="preserve"> </w:t>
      </w:r>
      <w:r w:rsidRPr="00E37C90">
        <w:t xml:space="preserve"> The Department may amend the NSCP Guidelines during the Term and, upon amendment, the Guidelines as amended form part of this Agreement.</w:t>
      </w:r>
    </w:p>
    <w:p w14:paraId="53674ADF" w14:textId="442F9C35" w:rsidR="007E1592" w:rsidRPr="00E37C90" w:rsidRDefault="007E1592" w:rsidP="00961D13"/>
    <w:p w14:paraId="33AEF069" w14:textId="77777777" w:rsidR="00E268B0" w:rsidRPr="00E37C90" w:rsidRDefault="00E268B0" w:rsidP="00E268B0">
      <w:pPr>
        <w:pStyle w:val="Heading1"/>
      </w:pPr>
      <w:bookmarkStart w:id="16" w:name="_Toc405480749"/>
      <w:bookmarkStart w:id="17" w:name="_Ref405561108"/>
      <w:r w:rsidRPr="00E37C90">
        <w:t>Reporting, Accounts and Records</w:t>
      </w:r>
      <w:bookmarkEnd w:id="16"/>
      <w:bookmarkEnd w:id="17"/>
    </w:p>
    <w:p w14:paraId="33AEF06A" w14:textId="77777777" w:rsidR="00E268B0" w:rsidRPr="00E37C90" w:rsidRDefault="00DD5196" w:rsidP="00DD5196">
      <w:pPr>
        <w:pStyle w:val="Heading3"/>
      </w:pPr>
      <w:r w:rsidRPr="00E37C90">
        <w:t>T</w:t>
      </w:r>
      <w:r w:rsidR="004D56F1" w:rsidRPr="00E37C90">
        <w:t>he School</w:t>
      </w:r>
      <w:r w:rsidR="00E268B0" w:rsidRPr="00E37C90">
        <w:t xml:space="preserve"> will </w:t>
      </w:r>
      <w:r w:rsidR="00C023AA" w:rsidRPr="00E37C90">
        <w:t>provide</w:t>
      </w:r>
      <w:r w:rsidR="00E268B0" w:rsidRPr="00E37C90">
        <w:t xml:space="preserve"> the Department </w:t>
      </w:r>
      <w:r w:rsidR="00C023AA" w:rsidRPr="00E37C90">
        <w:t xml:space="preserve">with </w:t>
      </w:r>
      <w:r w:rsidR="00E268B0" w:rsidRPr="00E37C90">
        <w:t>information about and report</w:t>
      </w:r>
      <w:r w:rsidR="00C023AA" w:rsidRPr="00E37C90">
        <w:t>s</w:t>
      </w:r>
      <w:r w:rsidR="00E268B0" w:rsidRPr="00E37C90">
        <w:t xml:space="preserve"> on the</w:t>
      </w:r>
      <w:r w:rsidRPr="00E37C90">
        <w:t xml:space="preserve"> Chaplaincy Services</w:t>
      </w:r>
      <w:r w:rsidR="00C023AA" w:rsidRPr="00E37C90">
        <w:t>,</w:t>
      </w:r>
      <w:r w:rsidR="00E268B0" w:rsidRPr="00E37C90">
        <w:t xml:space="preserve"> as requested by the Department</w:t>
      </w:r>
      <w:r w:rsidR="00C023AA" w:rsidRPr="00E37C90">
        <w:t>,</w:t>
      </w:r>
      <w:r w:rsidR="00E268B0" w:rsidRPr="00E37C90">
        <w:t xml:space="preserve"> including information about:</w:t>
      </w:r>
    </w:p>
    <w:p w14:paraId="33AEF06B" w14:textId="77777777" w:rsidR="00E268B0" w:rsidRPr="00E37C90" w:rsidRDefault="00E268B0" w:rsidP="00E268B0">
      <w:pPr>
        <w:pStyle w:val="Heading4"/>
      </w:pPr>
      <w:r w:rsidRPr="00E37C90">
        <w:t>how many hours of Chaplaincy Services were provided;</w:t>
      </w:r>
    </w:p>
    <w:p w14:paraId="33AEF06C" w14:textId="2CE8BE9F" w:rsidR="00E268B0" w:rsidRPr="00E37C90" w:rsidRDefault="00E268B0" w:rsidP="00035279">
      <w:pPr>
        <w:pStyle w:val="Heading4"/>
      </w:pPr>
      <w:r w:rsidRPr="00E37C90">
        <w:t>how many students accessed the Chaplaincy Services;</w:t>
      </w:r>
      <w:r w:rsidR="003871FA" w:rsidRPr="00E37C90">
        <w:t xml:space="preserve"> and</w:t>
      </w:r>
    </w:p>
    <w:p w14:paraId="33AEF06D" w14:textId="71887E35" w:rsidR="003871FA" w:rsidRPr="00E37C90" w:rsidRDefault="00E268B0" w:rsidP="00E268B0">
      <w:pPr>
        <w:pStyle w:val="Heading4"/>
      </w:pPr>
      <w:r w:rsidRPr="00E37C90">
        <w:t>aggregated data about the nature of t</w:t>
      </w:r>
      <w:r w:rsidR="003871FA" w:rsidRPr="00E37C90">
        <w:t>he Chaplaincy Services provided</w:t>
      </w:r>
      <w:r w:rsidR="00895FFD">
        <w:t>.</w:t>
      </w:r>
    </w:p>
    <w:p w14:paraId="2ABFA484" w14:textId="7285FAF6" w:rsidR="00184B27" w:rsidRPr="00E37C90" w:rsidRDefault="003871FA" w:rsidP="003871FA">
      <w:pPr>
        <w:pStyle w:val="Heading3"/>
      </w:pPr>
      <w:r w:rsidRPr="00E37C90">
        <w:t>The School must immediately inform the Department if it becomes aware or reasonably suspects that</w:t>
      </w:r>
      <w:r w:rsidR="00E51082" w:rsidRPr="00E37C90">
        <w:t xml:space="preserve"> a Chaplain</w:t>
      </w:r>
      <w:r w:rsidR="00184B27" w:rsidRPr="00E37C90">
        <w:t>:</w:t>
      </w:r>
    </w:p>
    <w:p w14:paraId="7BF7B385" w14:textId="5A3EAAC8" w:rsidR="00184B27" w:rsidRPr="00E37C90" w:rsidRDefault="003871FA" w:rsidP="00184B27">
      <w:pPr>
        <w:pStyle w:val="Heading4"/>
      </w:pPr>
      <w:proofErr w:type="spellStart"/>
      <w:r w:rsidRPr="00E37C90">
        <w:t>may be</w:t>
      </w:r>
      <w:proofErr w:type="spellEnd"/>
      <w:r w:rsidRPr="00E37C90">
        <w:t xml:space="preserve"> or has been charged with, found guilty of, or convicted of an offence (including, but not limited to, a sexual offence), which may mean the person could be deemed as not being suitable to work in child-related work for the purposes of the </w:t>
      </w:r>
      <w:r w:rsidRPr="00E37C90">
        <w:rPr>
          <w:i/>
        </w:rPr>
        <w:t>Working with Children Act 2005</w:t>
      </w:r>
      <w:r w:rsidR="00184B27" w:rsidRPr="00E37C90">
        <w:t>; or</w:t>
      </w:r>
    </w:p>
    <w:p w14:paraId="33AEF06E" w14:textId="7DB2A15D" w:rsidR="003871FA" w:rsidRPr="00C10983" w:rsidRDefault="003D25C2" w:rsidP="00B028D7">
      <w:pPr>
        <w:pStyle w:val="Heading4"/>
      </w:pPr>
      <w:r w:rsidRPr="00C10983">
        <w:t xml:space="preserve">has not complied with the Child Safe Standards in accordance with clause </w:t>
      </w:r>
      <w:r w:rsidRPr="00C10983">
        <w:fldChar w:fldCharType="begin"/>
      </w:r>
      <w:r w:rsidRPr="00C10983">
        <w:instrText xml:space="preserve"> REF _Ref19690962 \w \h  \* MERGEFORMAT </w:instrText>
      </w:r>
      <w:r w:rsidRPr="00C10983">
        <w:fldChar w:fldCharType="separate"/>
      </w:r>
      <w:r w:rsidR="00C22786" w:rsidRPr="00C10983">
        <w:t>5(e)</w:t>
      </w:r>
      <w:r w:rsidRPr="00C10983">
        <w:fldChar w:fldCharType="end"/>
      </w:r>
      <w:r w:rsidRPr="00C10983">
        <w:t xml:space="preserve"> or any School Child Safety Policy.</w:t>
      </w:r>
      <w:r w:rsidR="00B028D7" w:rsidRPr="00C10983">
        <w:t xml:space="preserve">  </w:t>
      </w:r>
    </w:p>
    <w:p w14:paraId="33AEF06F" w14:textId="77777777" w:rsidR="003871FA" w:rsidRPr="00E37C90" w:rsidRDefault="00807626" w:rsidP="003871FA">
      <w:pPr>
        <w:pStyle w:val="Heading3"/>
      </w:pPr>
      <w:r w:rsidRPr="00E37C90">
        <w:t>The School</w:t>
      </w:r>
      <w:r w:rsidR="003871FA" w:rsidRPr="00E37C90">
        <w:t xml:space="preserve"> must, in writing and within a reasonable time, inform the Department of:</w:t>
      </w:r>
    </w:p>
    <w:p w14:paraId="33AEF070" w14:textId="77777777" w:rsidR="003871FA" w:rsidRPr="00E37C90" w:rsidRDefault="003871FA" w:rsidP="003871FA">
      <w:pPr>
        <w:pStyle w:val="Heading4"/>
      </w:pPr>
      <w:r w:rsidRPr="00E37C90">
        <w:t xml:space="preserve">the commencement of any significant internal inquiry into a Chaplain or the provision of Chaplaincy Services as well as any relevant outcome of that inquiry; </w:t>
      </w:r>
    </w:p>
    <w:p w14:paraId="33AEF071" w14:textId="77777777" w:rsidR="003871FA" w:rsidRPr="00E37C90" w:rsidRDefault="003871FA" w:rsidP="003871FA">
      <w:pPr>
        <w:pStyle w:val="Heading4"/>
      </w:pPr>
      <w:r w:rsidRPr="00E37C90">
        <w:t>any significant incidences occurring during or related to the provision of Chaplaincy Services; and</w:t>
      </w:r>
    </w:p>
    <w:p w14:paraId="33AEF072" w14:textId="77777777" w:rsidR="003871FA" w:rsidRPr="00E37C90" w:rsidRDefault="003871FA" w:rsidP="003871FA">
      <w:pPr>
        <w:pStyle w:val="Heading4"/>
      </w:pPr>
      <w:r w:rsidRPr="00E37C90">
        <w:t xml:space="preserve">any significant or substantiated complaints made about a Chaplain or the provision of Chaplaincy Services. </w:t>
      </w:r>
    </w:p>
    <w:p w14:paraId="33AEF073" w14:textId="77777777" w:rsidR="00017757" w:rsidRPr="00E37C90" w:rsidRDefault="00DD5196" w:rsidP="00017757">
      <w:pPr>
        <w:pStyle w:val="Heading3"/>
      </w:pPr>
      <w:r w:rsidRPr="00E37C90">
        <w:lastRenderedPageBreak/>
        <w:t>T</w:t>
      </w:r>
      <w:r w:rsidR="004D56F1" w:rsidRPr="00E37C90">
        <w:t>he School</w:t>
      </w:r>
      <w:r w:rsidR="00017757" w:rsidRPr="00E37C90">
        <w:t xml:space="preserve"> must keep, and must ensure that S</w:t>
      </w:r>
      <w:r w:rsidR="00C023AA" w:rsidRPr="00E37C90">
        <w:t>chools keep, full and accurate R</w:t>
      </w:r>
      <w:r w:rsidR="00017757" w:rsidRPr="00E37C90">
        <w:t xml:space="preserve">ecords, including financial </w:t>
      </w:r>
      <w:r w:rsidR="002362F7" w:rsidRPr="00E37C90">
        <w:t>r</w:t>
      </w:r>
      <w:r w:rsidR="00017757" w:rsidRPr="00E37C90">
        <w:t>ecords, so as to enable:</w:t>
      </w:r>
    </w:p>
    <w:p w14:paraId="33AEF074" w14:textId="77777777" w:rsidR="00017757" w:rsidRPr="00E37C90" w:rsidRDefault="00017757" w:rsidP="009371B5">
      <w:pPr>
        <w:pStyle w:val="Heading4"/>
      </w:pPr>
      <w:r w:rsidRPr="00E37C90">
        <w:t xml:space="preserve">the identification of all </w:t>
      </w:r>
      <w:r w:rsidR="002362F7" w:rsidRPr="00E37C90">
        <w:t xml:space="preserve">NSCP </w:t>
      </w:r>
      <w:r w:rsidR="00DD5196" w:rsidRPr="00E37C90">
        <w:t xml:space="preserve">Funding </w:t>
      </w:r>
      <w:r w:rsidR="002362F7" w:rsidRPr="00E37C90">
        <w:t xml:space="preserve">as well as the </w:t>
      </w:r>
      <w:r w:rsidRPr="00E37C90">
        <w:t xml:space="preserve">expenditure of </w:t>
      </w:r>
      <w:r w:rsidR="002362F7" w:rsidRPr="00E37C90">
        <w:t>NSCP F</w:t>
      </w:r>
      <w:r w:rsidR="00E34657" w:rsidRPr="00E37C90">
        <w:t>und</w:t>
      </w:r>
      <w:r w:rsidR="00DD5196" w:rsidRPr="00E37C90">
        <w:t>ing</w:t>
      </w:r>
      <w:r w:rsidR="00E34657" w:rsidRPr="00E37C90">
        <w:t xml:space="preserve">; </w:t>
      </w:r>
    </w:p>
    <w:p w14:paraId="33AEF075" w14:textId="77777777" w:rsidR="00017757" w:rsidRPr="00E37C90" w:rsidRDefault="00017757" w:rsidP="009371B5">
      <w:pPr>
        <w:pStyle w:val="Heading4"/>
      </w:pPr>
      <w:r w:rsidRPr="00E37C90">
        <w:t xml:space="preserve">the audit of </w:t>
      </w:r>
      <w:r w:rsidR="00945953" w:rsidRPr="00E37C90">
        <w:t xml:space="preserve">financial records </w:t>
      </w:r>
      <w:r w:rsidRPr="00E37C90">
        <w:t>in accordance with current Australian professional accounting standards; and</w:t>
      </w:r>
    </w:p>
    <w:p w14:paraId="33AEF076" w14:textId="77777777" w:rsidR="00017757" w:rsidRPr="00E37C90" w:rsidRDefault="004D56F1" w:rsidP="009371B5">
      <w:pPr>
        <w:pStyle w:val="Heading4"/>
      </w:pPr>
      <w:r w:rsidRPr="00E37C90">
        <w:t>the School</w:t>
      </w:r>
      <w:r w:rsidR="00DD5196" w:rsidRPr="00E37C90">
        <w:t xml:space="preserve"> to perform and report on its performance</w:t>
      </w:r>
      <w:r w:rsidR="00017757" w:rsidRPr="00E37C90">
        <w:t xml:space="preserve"> under this Agreement.</w:t>
      </w:r>
    </w:p>
    <w:p w14:paraId="33AEF077" w14:textId="78F01267" w:rsidR="002362F7" w:rsidRPr="00C10983" w:rsidRDefault="002362F7" w:rsidP="002362F7">
      <w:pPr>
        <w:pStyle w:val="Heading3"/>
      </w:pPr>
      <w:r w:rsidRPr="00E37C90">
        <w:t xml:space="preserve">For each calendar year of the Term, </w:t>
      </w:r>
      <w:r w:rsidR="004D56F1" w:rsidRPr="00E37C90">
        <w:t>the School</w:t>
      </w:r>
      <w:r w:rsidRPr="00E37C90">
        <w:t xml:space="preserve"> must certify, on or before 30 June in the year following the relevant calendar year that amount</w:t>
      </w:r>
      <w:r w:rsidR="00895FFD">
        <w:t>s</w:t>
      </w:r>
      <w:r w:rsidRPr="00E37C90">
        <w:t xml:space="preserve"> equal to </w:t>
      </w:r>
      <w:r w:rsidRPr="00C10983">
        <w:t>the NSCP Fund</w:t>
      </w:r>
      <w:r w:rsidR="00895FFD" w:rsidRPr="00C10983">
        <w:t>ing</w:t>
      </w:r>
      <w:r w:rsidRPr="00C10983">
        <w:t xml:space="preserve"> paid for that calendar year:</w:t>
      </w:r>
    </w:p>
    <w:p w14:paraId="33AEF078" w14:textId="2CFEF234" w:rsidR="002362F7" w:rsidRPr="00E37C90" w:rsidRDefault="00E34657" w:rsidP="002362F7">
      <w:pPr>
        <w:pStyle w:val="Heading4"/>
      </w:pPr>
      <w:r w:rsidRPr="00E37C90">
        <w:t>were</w:t>
      </w:r>
      <w:r w:rsidR="002362F7" w:rsidRPr="00E37C90">
        <w:t xml:space="preserve"> spent (or committed to be spent) for that calendar year for the provision of Chaplaincy Services; or</w:t>
      </w:r>
    </w:p>
    <w:p w14:paraId="33AEF079" w14:textId="5948EAEF" w:rsidR="002362F7" w:rsidRPr="00E37C90" w:rsidRDefault="00E34657" w:rsidP="002362F7">
      <w:pPr>
        <w:pStyle w:val="Heading4"/>
      </w:pPr>
      <w:r w:rsidRPr="00E37C90">
        <w:t>have</w:t>
      </w:r>
      <w:r w:rsidR="002362F7" w:rsidRPr="00E37C90">
        <w:t xml:space="preserve"> been offset or returned</w:t>
      </w:r>
      <w:r w:rsidR="00B6774B" w:rsidRPr="00E37C90">
        <w:t xml:space="preserve"> to the Department</w:t>
      </w:r>
      <w:r w:rsidR="002362F7" w:rsidRPr="00E37C90">
        <w:t xml:space="preserve">.  </w:t>
      </w:r>
    </w:p>
    <w:p w14:paraId="5D69B20E" w14:textId="548A0491" w:rsidR="005A4D47" w:rsidRPr="00C10983" w:rsidRDefault="005555E3" w:rsidP="005555E3">
      <w:pPr>
        <w:pStyle w:val="Heading4"/>
        <w:numPr>
          <w:ilvl w:val="0"/>
          <w:numId w:val="0"/>
        </w:numPr>
        <w:rPr>
          <w:b/>
          <w:sz w:val="26"/>
          <w:szCs w:val="26"/>
        </w:rPr>
      </w:pPr>
      <w:r w:rsidRPr="00C10983">
        <w:rPr>
          <w:b/>
          <w:sz w:val="26"/>
          <w:szCs w:val="26"/>
        </w:rPr>
        <w:t>7A</w:t>
      </w:r>
      <w:r w:rsidRPr="00C10983">
        <w:rPr>
          <w:b/>
          <w:sz w:val="26"/>
          <w:szCs w:val="26"/>
        </w:rPr>
        <w:tab/>
      </w:r>
      <w:r w:rsidR="005A4D47" w:rsidRPr="00C10983">
        <w:rPr>
          <w:b/>
          <w:sz w:val="26"/>
          <w:szCs w:val="26"/>
        </w:rPr>
        <w:t>Funding Services for Children</w:t>
      </w:r>
    </w:p>
    <w:p w14:paraId="4812D5F7" w14:textId="4989C260" w:rsidR="00296D8A" w:rsidRPr="00C10983" w:rsidRDefault="00296D8A" w:rsidP="00296D8A">
      <w:pPr>
        <w:pStyle w:val="Heading3"/>
        <w:numPr>
          <w:ilvl w:val="0"/>
          <w:numId w:val="0"/>
        </w:numPr>
        <w:ind w:left="851"/>
        <w:rPr>
          <w:lang w:eastAsia="en-AU"/>
        </w:rPr>
      </w:pPr>
      <w:bookmarkStart w:id="18" w:name="_Ref19526502"/>
      <w:r w:rsidRPr="00C10983">
        <w:t xml:space="preserve">Where the Chaplaincy Services provided under this Agreement are Services to Children: </w:t>
      </w:r>
    </w:p>
    <w:p w14:paraId="15A73ECC" w14:textId="71A8E1B1" w:rsidR="00296D8A" w:rsidRPr="00C10983" w:rsidRDefault="00685D19" w:rsidP="005555E3">
      <w:pPr>
        <w:pStyle w:val="Heading3"/>
        <w:numPr>
          <w:ilvl w:val="2"/>
          <w:numId w:val="25"/>
        </w:numPr>
        <w:rPr>
          <w:lang w:eastAsia="en-AU"/>
        </w:rPr>
      </w:pPr>
      <w:r w:rsidRPr="00C10983">
        <w:t xml:space="preserve">the School must maintain </w:t>
      </w:r>
      <w:r w:rsidR="00296D8A" w:rsidRPr="00C10983">
        <w:t xml:space="preserve">insurance written on an occurrence basis covering legal liability (regardless of how this liability arises) for death or bodily injury of any person and loss and destruction of, and damage to, any property, and shall include liability for Child </w:t>
      </w:r>
      <w:r w:rsidR="00296D8A" w:rsidRPr="00C10983">
        <w:rPr>
          <w:szCs w:val="22"/>
        </w:rPr>
        <w:t xml:space="preserve">Abuse </w:t>
      </w:r>
      <w:r w:rsidR="00634C3A" w:rsidRPr="00C10983">
        <w:rPr>
          <w:w w:val="105"/>
          <w:szCs w:val="22"/>
        </w:rPr>
        <w:t xml:space="preserve">for no less than $5 million per claim or, in the case of coverage provided on the basis of a monetary aggregated claims amount, $10 million per annum, </w:t>
      </w:r>
      <w:r w:rsidR="00296D8A" w:rsidRPr="00C10983">
        <w:t>unless the Department agrees in writing that insurance on other terms and conditions is Appropriate Insurance</w:t>
      </w:r>
      <w:r w:rsidR="00296D8A" w:rsidRPr="00C10983">
        <w:rPr>
          <w:lang w:eastAsia="en-AU"/>
        </w:rPr>
        <w:t>; and</w:t>
      </w:r>
    </w:p>
    <w:p w14:paraId="4C20D853" w14:textId="13D7BDE8" w:rsidR="00296D8A" w:rsidRPr="00C10983" w:rsidRDefault="00296D8A" w:rsidP="00296D8A">
      <w:pPr>
        <w:pStyle w:val="Heading3"/>
        <w:rPr>
          <w:lang w:eastAsia="en-AU"/>
        </w:rPr>
      </w:pPr>
      <w:r w:rsidRPr="00C10983">
        <w:rPr>
          <w:lang w:eastAsia="en-AU"/>
        </w:rPr>
        <w:t xml:space="preserve">the </w:t>
      </w:r>
      <w:r w:rsidR="00685D19" w:rsidRPr="00C10983">
        <w:rPr>
          <w:lang w:eastAsia="en-AU"/>
        </w:rPr>
        <w:t>School</w:t>
      </w:r>
      <w:r w:rsidRPr="00C10983">
        <w:rPr>
          <w:lang w:eastAsia="en-AU"/>
        </w:rPr>
        <w:t xml:space="preserve"> will provide the Department within five (5) Business Days, with such information evidencing its compliance with the Funding Guideline as the Department may reasonably request</w:t>
      </w:r>
      <w:r w:rsidR="003929B6" w:rsidRPr="00C10983">
        <w:rPr>
          <w:lang w:eastAsia="en-AU"/>
        </w:rPr>
        <w:t>; and</w:t>
      </w:r>
    </w:p>
    <w:p w14:paraId="0E5EAA52" w14:textId="11510207" w:rsidR="005A4D47" w:rsidRPr="00C10983" w:rsidRDefault="005A4D47" w:rsidP="005555E3">
      <w:pPr>
        <w:pStyle w:val="Heading3"/>
      </w:pPr>
      <w:r w:rsidRPr="00C10983">
        <w:rPr>
          <w:lang w:eastAsia="en-AU"/>
        </w:rPr>
        <w:t>the</w:t>
      </w:r>
      <w:r w:rsidRPr="00C10983">
        <w:t xml:space="preserve"> </w:t>
      </w:r>
      <w:r w:rsidR="00685D19" w:rsidRPr="00C10983">
        <w:t>School</w:t>
      </w:r>
      <w:r w:rsidRPr="00C10983">
        <w:t xml:space="preserve"> warrants that:</w:t>
      </w:r>
      <w:bookmarkEnd w:id="18"/>
    </w:p>
    <w:p w14:paraId="60B8C3E9" w14:textId="77777777" w:rsidR="005A4D47" w:rsidRPr="00C10983" w:rsidRDefault="005A4D47" w:rsidP="005A4D47">
      <w:pPr>
        <w:pStyle w:val="Heading4"/>
      </w:pPr>
      <w:r w:rsidRPr="00C10983">
        <w:t>at the time of entering into this Agreement:</w:t>
      </w:r>
    </w:p>
    <w:p w14:paraId="2B409D5C" w14:textId="54949617" w:rsidR="005A4D47" w:rsidRPr="00C10983" w:rsidRDefault="005A4D47" w:rsidP="005A4D47">
      <w:pPr>
        <w:pStyle w:val="Heading5"/>
      </w:pPr>
      <w:r w:rsidRPr="00C10983">
        <w:t>it compl</w:t>
      </w:r>
      <w:r w:rsidR="00815BBC" w:rsidRPr="00C10983">
        <w:t>ies</w:t>
      </w:r>
      <w:r w:rsidRPr="00C10983">
        <w:t xml:space="preserve"> with the Funding Guideline as a Funded Organisation; and</w:t>
      </w:r>
    </w:p>
    <w:p w14:paraId="68E1927C" w14:textId="3A4560C6" w:rsidR="005A4D47" w:rsidRPr="00C10983" w:rsidRDefault="005A4D47" w:rsidP="00E50A9A">
      <w:pPr>
        <w:pStyle w:val="Heading5"/>
      </w:pPr>
      <w:r w:rsidRPr="00C10983">
        <w:t>if it</w:t>
      </w:r>
      <w:r w:rsidR="00685D19" w:rsidRPr="00C10983">
        <w:t xml:space="preserve"> </w:t>
      </w:r>
      <w:r w:rsidR="00815BBC" w:rsidRPr="00C10983">
        <w:t xml:space="preserve">is not a </w:t>
      </w:r>
      <w:r w:rsidR="00685D19" w:rsidRPr="00C10983">
        <w:t>duly incorporated legal entit</w:t>
      </w:r>
      <w:r w:rsidR="00815BBC" w:rsidRPr="00C10983">
        <w:t>y,</w:t>
      </w:r>
      <w:r w:rsidRPr="00C10983">
        <w:t xml:space="preserve"> it </w:t>
      </w:r>
      <w:r w:rsidR="00E50A9A" w:rsidRPr="00C10983">
        <w:t xml:space="preserve">is actively working towards incorporation </w:t>
      </w:r>
      <w:r w:rsidRPr="00C10983">
        <w:t xml:space="preserve">in order to comply with the </w:t>
      </w:r>
      <w:r w:rsidR="005555E3" w:rsidRPr="00C10983">
        <w:t xml:space="preserve">Funding </w:t>
      </w:r>
      <w:r w:rsidRPr="00C10983">
        <w:t>Guideline as a Funded Organisation; and</w:t>
      </w:r>
    </w:p>
    <w:p w14:paraId="42753034" w14:textId="77777777" w:rsidR="00E50A9A" w:rsidRPr="00C10983" w:rsidRDefault="005A4D47" w:rsidP="005A4D47">
      <w:pPr>
        <w:pStyle w:val="Heading4"/>
      </w:pPr>
      <w:r w:rsidRPr="00C10983">
        <w:t>during the Term of the Agreement</w:t>
      </w:r>
      <w:r w:rsidR="00E50A9A" w:rsidRPr="00C10983">
        <w:t>:</w:t>
      </w:r>
    </w:p>
    <w:p w14:paraId="68C3F0B2" w14:textId="77777777" w:rsidR="00E50A9A" w:rsidRPr="00C10983" w:rsidRDefault="005A4D47" w:rsidP="00E50A9A">
      <w:pPr>
        <w:pStyle w:val="Heading5"/>
      </w:pPr>
      <w:r w:rsidRPr="00C10983">
        <w:t>it</w:t>
      </w:r>
      <w:r w:rsidR="00452D3C" w:rsidRPr="00C10983">
        <w:t xml:space="preserve"> </w:t>
      </w:r>
      <w:r w:rsidRPr="00C10983">
        <w:t>will at all times comply</w:t>
      </w:r>
      <w:r w:rsidR="00452D3C" w:rsidRPr="00C10983">
        <w:t xml:space="preserve"> with the Funding Guideline as</w:t>
      </w:r>
      <w:r w:rsidRPr="00C10983">
        <w:t xml:space="preserve"> </w:t>
      </w:r>
      <w:r w:rsidR="00815BBC" w:rsidRPr="00C10983">
        <w:t xml:space="preserve">a </w:t>
      </w:r>
      <w:r w:rsidRPr="00C10983">
        <w:t>Funded Organisation</w:t>
      </w:r>
      <w:r w:rsidR="00E50A9A" w:rsidRPr="00C10983">
        <w:t>;</w:t>
      </w:r>
      <w:r w:rsidRPr="00C10983">
        <w:t xml:space="preserve"> and </w:t>
      </w:r>
    </w:p>
    <w:p w14:paraId="2162D9F9" w14:textId="77777777" w:rsidR="00E50A9A" w:rsidRPr="00C10983" w:rsidRDefault="00E50A9A" w:rsidP="00E50A9A">
      <w:pPr>
        <w:pStyle w:val="Heading5"/>
      </w:pPr>
      <w:r w:rsidRPr="00C10983">
        <w:t>if it is not a duly incorporated legal entity, it is actively working towards incorporation in order to comply with the Funding Guideline as a Funded Organisation,</w:t>
      </w:r>
    </w:p>
    <w:p w14:paraId="30BD8480" w14:textId="5435B7FF" w:rsidR="005A4D47" w:rsidRPr="00634C3A" w:rsidRDefault="00E50A9A" w:rsidP="00E50A9A">
      <w:pPr>
        <w:pStyle w:val="Heading5"/>
        <w:numPr>
          <w:ilvl w:val="0"/>
          <w:numId w:val="0"/>
        </w:numPr>
        <w:ind w:left="2552"/>
      </w:pPr>
      <w:r w:rsidRPr="00C10983">
        <w:lastRenderedPageBreak/>
        <w:t xml:space="preserve">and </w:t>
      </w:r>
      <w:r w:rsidR="00452D3C" w:rsidRPr="00C10983">
        <w:t xml:space="preserve">will </w:t>
      </w:r>
      <w:r w:rsidR="005A4D47" w:rsidRPr="00C10983">
        <w:t xml:space="preserve">immediately notify the </w:t>
      </w:r>
      <w:r w:rsidR="00452D3C" w:rsidRPr="00C10983">
        <w:t xml:space="preserve">Department in writing if </w:t>
      </w:r>
      <w:r w:rsidR="00815BBC" w:rsidRPr="00C10983">
        <w:t>it</w:t>
      </w:r>
      <w:r w:rsidR="00452D3C" w:rsidRPr="00C10983">
        <w:t xml:space="preserve"> </w:t>
      </w:r>
      <w:r w:rsidR="005A4D47" w:rsidRPr="00C10983">
        <w:t>fails or is likely to fail to comply with the Funding Guideline in any respect.</w:t>
      </w:r>
    </w:p>
    <w:p w14:paraId="3586CE1D" w14:textId="77777777" w:rsidR="005A4D47" w:rsidRPr="00E37C90" w:rsidRDefault="005A4D47" w:rsidP="00882B50">
      <w:pPr>
        <w:pStyle w:val="Heading4"/>
        <w:numPr>
          <w:ilvl w:val="0"/>
          <w:numId w:val="0"/>
        </w:numPr>
      </w:pPr>
    </w:p>
    <w:p w14:paraId="33AEF07A" w14:textId="77777777" w:rsidR="009371B5" w:rsidRPr="00E37C90" w:rsidRDefault="009371B5" w:rsidP="00017757">
      <w:pPr>
        <w:pStyle w:val="Heading1"/>
      </w:pPr>
      <w:bookmarkStart w:id="19" w:name="_Toc405480750"/>
      <w:bookmarkStart w:id="20" w:name="_Ref405561115"/>
      <w:r w:rsidRPr="00E37C90">
        <w:t>Disclosure Obligations</w:t>
      </w:r>
      <w:bookmarkEnd w:id="19"/>
      <w:bookmarkEnd w:id="20"/>
    </w:p>
    <w:p w14:paraId="33AEF07B" w14:textId="77777777" w:rsidR="00017757" w:rsidRPr="00E37C90" w:rsidRDefault="004D709D" w:rsidP="00017757">
      <w:pPr>
        <w:pStyle w:val="contdpara"/>
      </w:pPr>
      <w:r w:rsidRPr="00E37C90">
        <w:t>T</w:t>
      </w:r>
      <w:r w:rsidR="004D56F1" w:rsidRPr="00E37C90">
        <w:t>he School</w:t>
      </w:r>
      <w:r w:rsidR="00017757" w:rsidRPr="00E37C90">
        <w:t xml:space="preserve"> acknowledges and consents to the Department disclosing </w:t>
      </w:r>
      <w:r w:rsidR="004D56F1" w:rsidRPr="00E37C90">
        <w:t xml:space="preserve">information about the School and any information provided under this Agreement </w:t>
      </w:r>
      <w:r w:rsidR="00017757" w:rsidRPr="00E37C90">
        <w:t>to the extent necessary to comply with</w:t>
      </w:r>
      <w:r w:rsidR="00BD0086" w:rsidRPr="00E37C90">
        <w:t xml:space="preserve"> any of </w:t>
      </w:r>
      <w:r w:rsidR="00945953" w:rsidRPr="00E37C90">
        <w:t xml:space="preserve">the Department's </w:t>
      </w:r>
      <w:r w:rsidR="00BD0086" w:rsidRPr="00E37C90">
        <w:t>legal obligations</w:t>
      </w:r>
      <w:r w:rsidR="009371B5" w:rsidRPr="00E37C90">
        <w:t xml:space="preserve"> or administrative obligations including obligations </w:t>
      </w:r>
      <w:r w:rsidR="00806D23" w:rsidRPr="00E37C90">
        <w:t xml:space="preserve">the Department has </w:t>
      </w:r>
      <w:r w:rsidR="009371B5" w:rsidRPr="00E37C90">
        <w:t>under</w:t>
      </w:r>
      <w:r w:rsidR="00017757" w:rsidRPr="00E37C90">
        <w:t>:</w:t>
      </w:r>
    </w:p>
    <w:p w14:paraId="33AEF07C" w14:textId="77777777" w:rsidR="00017757" w:rsidRPr="00E37C90" w:rsidRDefault="00017757" w:rsidP="00895FFD">
      <w:pPr>
        <w:pStyle w:val="Heading4"/>
        <w:ind w:left="1701"/>
      </w:pPr>
      <w:r w:rsidRPr="00E37C90">
        <w:t xml:space="preserve">the </w:t>
      </w:r>
      <w:r w:rsidRPr="00E37C90">
        <w:rPr>
          <w:i/>
        </w:rPr>
        <w:t>Freedom of Information Act 1982</w:t>
      </w:r>
      <w:r w:rsidRPr="00E37C90">
        <w:t>;</w:t>
      </w:r>
    </w:p>
    <w:p w14:paraId="33AEF07D" w14:textId="77777777" w:rsidR="00017757" w:rsidRPr="00E37C90" w:rsidRDefault="00017757" w:rsidP="00895FFD">
      <w:pPr>
        <w:pStyle w:val="Heading4"/>
        <w:ind w:left="1701"/>
      </w:pPr>
      <w:r w:rsidRPr="00E37C90">
        <w:t xml:space="preserve">the </w:t>
      </w:r>
      <w:r w:rsidRPr="00E37C90">
        <w:rPr>
          <w:i/>
        </w:rPr>
        <w:t>Ombudsman Act 1973</w:t>
      </w:r>
      <w:r w:rsidRPr="00E37C90">
        <w:t xml:space="preserve">; </w:t>
      </w:r>
    </w:p>
    <w:p w14:paraId="33AEF07E" w14:textId="77777777" w:rsidR="00806D23" w:rsidRPr="00E37C90" w:rsidRDefault="00806D23" w:rsidP="00895FFD">
      <w:pPr>
        <w:pStyle w:val="Heading4"/>
        <w:ind w:left="1701"/>
      </w:pPr>
      <w:r w:rsidRPr="00E37C90">
        <w:t xml:space="preserve">the </w:t>
      </w:r>
      <w:r w:rsidRPr="00E37C90">
        <w:rPr>
          <w:i/>
        </w:rPr>
        <w:t>Equal Opportunity Act 2010</w:t>
      </w:r>
      <w:r w:rsidRPr="00E37C90">
        <w:t xml:space="preserve"> and the </w:t>
      </w:r>
      <w:r w:rsidRPr="00E37C90">
        <w:rPr>
          <w:i/>
        </w:rPr>
        <w:t>Occupational Health and Safety Act 2004</w:t>
      </w:r>
      <w:r w:rsidRPr="00E37C90">
        <w:t>;</w:t>
      </w:r>
    </w:p>
    <w:p w14:paraId="33AEF07F" w14:textId="77777777" w:rsidR="00806D23" w:rsidRPr="00E37C90" w:rsidRDefault="00806D23" w:rsidP="00895FFD">
      <w:pPr>
        <w:pStyle w:val="Heading4"/>
        <w:ind w:left="1701"/>
      </w:pPr>
      <w:r w:rsidRPr="00E37C90">
        <w:t xml:space="preserve">the </w:t>
      </w:r>
      <w:r w:rsidRPr="00E37C90">
        <w:rPr>
          <w:i/>
        </w:rPr>
        <w:t>Children Youth and Families Act 2005</w:t>
      </w:r>
      <w:r w:rsidR="00B6774B" w:rsidRPr="00E37C90">
        <w:t>;</w:t>
      </w:r>
      <w:r w:rsidRPr="00E37C90">
        <w:t xml:space="preserve"> and </w:t>
      </w:r>
    </w:p>
    <w:p w14:paraId="33AEF080" w14:textId="77777777" w:rsidR="00017757" w:rsidRPr="00E37C90" w:rsidRDefault="00017757" w:rsidP="00895FFD">
      <w:pPr>
        <w:pStyle w:val="Heading4"/>
        <w:ind w:left="1701"/>
      </w:pPr>
      <w:r w:rsidRPr="00E37C90">
        <w:t>the disclosure requirements of the Auditor General</w:t>
      </w:r>
      <w:r w:rsidR="004D56F1" w:rsidRPr="00E37C90">
        <w:t xml:space="preserve">. </w:t>
      </w:r>
    </w:p>
    <w:p w14:paraId="33AEF081" w14:textId="77777777" w:rsidR="00017757" w:rsidRPr="00E37C90" w:rsidRDefault="00017757" w:rsidP="00017757">
      <w:pPr>
        <w:pStyle w:val="Heading1"/>
      </w:pPr>
      <w:bookmarkStart w:id="21" w:name="_Toc405480751"/>
      <w:bookmarkStart w:id="22" w:name="_Ref405561121"/>
      <w:r w:rsidRPr="00E37C90">
        <w:t>Termination</w:t>
      </w:r>
      <w:bookmarkEnd w:id="21"/>
      <w:bookmarkEnd w:id="22"/>
    </w:p>
    <w:p w14:paraId="33AEF082" w14:textId="77777777" w:rsidR="00807626" w:rsidRPr="00E37C90" w:rsidRDefault="00017757" w:rsidP="00807626">
      <w:pPr>
        <w:pStyle w:val="Heading3"/>
      </w:pPr>
      <w:r w:rsidRPr="00E37C90">
        <w:t>This Agreement may be terminated at any tim</w:t>
      </w:r>
      <w:r w:rsidR="00806D23" w:rsidRPr="00E37C90">
        <w:t>e by agreement between the P</w:t>
      </w:r>
      <w:r w:rsidRPr="00E37C90">
        <w:t>arties.</w:t>
      </w:r>
      <w:r w:rsidR="00687E90" w:rsidRPr="00E37C90">
        <w:t xml:space="preserve"> </w:t>
      </w:r>
      <w:r w:rsidR="00807626" w:rsidRPr="00E37C90">
        <w:t>Termination is effective either on the date specified in the notice of termination, or where no date is specified, immediately upon receipt of the notice of termination.</w:t>
      </w:r>
    </w:p>
    <w:p w14:paraId="33AEF083" w14:textId="77777777" w:rsidR="00F0710A" w:rsidRPr="00E37C90" w:rsidRDefault="00F0710A" w:rsidP="00815BBC">
      <w:pPr>
        <w:pStyle w:val="Heading3"/>
        <w:ind w:left="1702" w:hanging="851"/>
      </w:pPr>
      <w:bookmarkStart w:id="23" w:name="_Ref27648616"/>
      <w:r w:rsidRPr="00E37C90">
        <w:t>The Department may terminate this Agreement immediately by notice if:</w:t>
      </w:r>
      <w:bookmarkEnd w:id="23"/>
    </w:p>
    <w:p w14:paraId="2E091B12" w14:textId="1B69133C" w:rsidR="00E14183" w:rsidRPr="00C10983" w:rsidRDefault="00815BBC" w:rsidP="00815BBC">
      <w:pPr>
        <w:pStyle w:val="Heading4"/>
      </w:pPr>
      <w:r w:rsidRPr="00C10983">
        <w:t>the Department for any reason i</w:t>
      </w:r>
      <w:r w:rsidR="005B781B" w:rsidRPr="00C10983">
        <w:t>s no longer in receipt of NSCP funding</w:t>
      </w:r>
      <w:r w:rsidRPr="00C10983">
        <w:t xml:space="preserve"> from the Commonwealth;</w:t>
      </w:r>
    </w:p>
    <w:p w14:paraId="2B3D7EDB" w14:textId="77777777" w:rsidR="004C7F7D" w:rsidRPr="00C10983" w:rsidRDefault="00F0710A" w:rsidP="00E14183">
      <w:pPr>
        <w:pStyle w:val="Heading4"/>
      </w:pPr>
      <w:r w:rsidRPr="00C10983">
        <w:t xml:space="preserve">the Department reasonably believes that the School has misused any NSCP Funding; </w:t>
      </w:r>
    </w:p>
    <w:p w14:paraId="264E9E35" w14:textId="7D6B54AA" w:rsidR="00882B50" w:rsidRPr="00C10983" w:rsidRDefault="00882B50" w:rsidP="00E14183">
      <w:pPr>
        <w:pStyle w:val="Heading4"/>
      </w:pPr>
      <w:r w:rsidRPr="00C10983">
        <w:t xml:space="preserve">the Department reasonably believes that the School has breached or is reasonably suspected of breaching clause </w:t>
      </w:r>
      <w:r w:rsidRPr="00C10983">
        <w:fldChar w:fldCharType="begin"/>
      </w:r>
      <w:r w:rsidRPr="00C10983">
        <w:instrText xml:space="preserve"> REF _Ref19690962 \w \h  \* MERGEFORMAT </w:instrText>
      </w:r>
      <w:r w:rsidRPr="00C10983">
        <w:fldChar w:fldCharType="separate"/>
      </w:r>
      <w:r w:rsidR="00EC6A85" w:rsidRPr="00C10983">
        <w:t>5(e)</w:t>
      </w:r>
      <w:r w:rsidRPr="00C10983">
        <w:fldChar w:fldCharType="end"/>
      </w:r>
      <w:r w:rsidRPr="00C10983">
        <w:t xml:space="preserve"> [Child Safe Standards]</w:t>
      </w:r>
      <w:r w:rsidR="004C7F7D" w:rsidRPr="00C10983">
        <w:t xml:space="preserve">; </w:t>
      </w:r>
    </w:p>
    <w:p w14:paraId="33AEF084" w14:textId="5ACF377E" w:rsidR="00F0710A" w:rsidRPr="00C10983" w:rsidRDefault="00882B50" w:rsidP="00E14183">
      <w:pPr>
        <w:pStyle w:val="Heading4"/>
      </w:pPr>
      <w:r w:rsidRPr="00C10983">
        <w:t xml:space="preserve">where the Chaplaincy Services provided in accordance with this Agreement are Services to Children, if the Department reasonably believes that the School has breached or is reasonably suspected of breaching clauses </w:t>
      </w:r>
      <w:r w:rsidRPr="00C10983">
        <w:fldChar w:fldCharType="begin"/>
      </w:r>
      <w:r w:rsidRPr="00C10983">
        <w:instrText xml:space="preserve"> REF _Ref19545165 \w \h  \* MERGEFORMAT </w:instrText>
      </w:r>
      <w:r w:rsidRPr="00C10983">
        <w:fldChar w:fldCharType="separate"/>
      </w:r>
      <w:r w:rsidR="00EC6A85" w:rsidRPr="00C10983">
        <w:t>5(f)</w:t>
      </w:r>
      <w:r w:rsidRPr="00C10983">
        <w:fldChar w:fldCharType="end"/>
      </w:r>
      <w:r w:rsidRPr="00C10983">
        <w:t xml:space="preserve"> or 7A [Funding for Services to Children]; </w:t>
      </w:r>
      <w:r w:rsidR="00F0710A" w:rsidRPr="00C10983">
        <w:t>or</w:t>
      </w:r>
    </w:p>
    <w:p w14:paraId="33AEF085" w14:textId="59F7AEC7" w:rsidR="00807626" w:rsidRPr="00C10983" w:rsidRDefault="00B6774B" w:rsidP="00E14183">
      <w:pPr>
        <w:pStyle w:val="Heading4"/>
      </w:pPr>
      <w:r w:rsidRPr="00C10983">
        <w:t xml:space="preserve">an Insolvency Event occurs. </w:t>
      </w:r>
    </w:p>
    <w:p w14:paraId="33AEF086" w14:textId="061F497C" w:rsidR="00807626" w:rsidRPr="00E37C90" w:rsidRDefault="005B781B" w:rsidP="00807626">
      <w:pPr>
        <w:pStyle w:val="Heading3"/>
      </w:pPr>
      <w:r w:rsidRPr="00C10983">
        <w:t xml:space="preserve">Subject to clause </w:t>
      </w:r>
      <w:r w:rsidRPr="00C10983">
        <w:fldChar w:fldCharType="begin"/>
      </w:r>
      <w:r w:rsidRPr="00C10983">
        <w:instrText xml:space="preserve"> REF _Ref27648616 \w \h </w:instrText>
      </w:r>
      <w:r w:rsidR="00147032" w:rsidRPr="00C10983">
        <w:instrText xml:space="preserve"> \* MERGEFORMAT </w:instrText>
      </w:r>
      <w:r w:rsidRPr="00C10983">
        <w:fldChar w:fldCharType="separate"/>
      </w:r>
      <w:r w:rsidRPr="00C10983">
        <w:t>9(b)</w:t>
      </w:r>
      <w:r w:rsidRPr="00C10983">
        <w:fldChar w:fldCharType="end"/>
      </w:r>
      <w:r w:rsidRPr="00C10983">
        <w:t>, t</w:t>
      </w:r>
      <w:r w:rsidR="00807626" w:rsidRPr="00C10983">
        <w:t>he Department may terminate this Agreement by 14</w:t>
      </w:r>
      <w:r w:rsidR="00807626" w:rsidRPr="00E37C90">
        <w:t xml:space="preserve"> days</w:t>
      </w:r>
      <w:r w:rsidR="003A780E" w:rsidRPr="00E37C90">
        <w:t>'</w:t>
      </w:r>
      <w:r w:rsidR="00807626" w:rsidRPr="00E37C90">
        <w:t xml:space="preserve"> notice, in writing, to the School if:</w:t>
      </w:r>
    </w:p>
    <w:p w14:paraId="33AEF087" w14:textId="77777777" w:rsidR="00807626" w:rsidRPr="00E37C90" w:rsidRDefault="00807626" w:rsidP="00807626">
      <w:pPr>
        <w:pStyle w:val="Heading4"/>
      </w:pPr>
      <w:r w:rsidRPr="00E37C90">
        <w:t>the School fails to remedy, to the satisfaction of the Department, any breach of this Agreement (which in the reasonable opinion of the Department is able to be remedied) within 14 days after the date on which the Department issues the School with a written notice requiring the School to remedy the breach; or</w:t>
      </w:r>
    </w:p>
    <w:p w14:paraId="33AEF088" w14:textId="172C0BBD" w:rsidR="00807626" w:rsidRPr="00E37C90" w:rsidRDefault="00807626" w:rsidP="00807626">
      <w:pPr>
        <w:pStyle w:val="Heading4"/>
      </w:pPr>
      <w:r w:rsidRPr="00E37C90">
        <w:lastRenderedPageBreak/>
        <w:t>the School breaches any material provision of this Agreement and in the reasonable opinion of the Department such breach cannot be remedied.</w:t>
      </w:r>
    </w:p>
    <w:p w14:paraId="33AEF089" w14:textId="77777777" w:rsidR="00807626" w:rsidRPr="00E37C90" w:rsidRDefault="00807626" w:rsidP="00807626">
      <w:pPr>
        <w:pStyle w:val="Heading3"/>
      </w:pPr>
      <w:r w:rsidRPr="00E37C90">
        <w:t>The School may terminate this Agreement by 14 days</w:t>
      </w:r>
      <w:r w:rsidR="003A780E" w:rsidRPr="00E37C90">
        <w:t>'</w:t>
      </w:r>
      <w:r w:rsidRPr="00E37C90">
        <w:t xml:space="preserve"> notice, in writing, to the Department if:</w:t>
      </w:r>
    </w:p>
    <w:p w14:paraId="33AEF08A" w14:textId="77777777" w:rsidR="00807626" w:rsidRPr="00E37C90" w:rsidRDefault="00807626" w:rsidP="00807626">
      <w:pPr>
        <w:pStyle w:val="Heading4"/>
      </w:pPr>
      <w:r w:rsidRPr="00E37C90">
        <w:t>the Department fails to remedy, to the satisfaction of the School, any breach of this Agreement (which in the reasonable opinion of the School is able to be remedied) within 14 days after the date on which the School issues the Department with a written notice requiring the Department to remedy the breach; or</w:t>
      </w:r>
    </w:p>
    <w:p w14:paraId="33AEF08B" w14:textId="77777777" w:rsidR="00807626" w:rsidRPr="00E37C90" w:rsidRDefault="00807626" w:rsidP="00807626">
      <w:pPr>
        <w:pStyle w:val="Heading4"/>
      </w:pPr>
      <w:r w:rsidRPr="00E37C90">
        <w:t>the Department breaches any material provision of this Agreement and in the reasonable opinion of</w:t>
      </w:r>
      <w:r w:rsidR="003A780E" w:rsidRPr="00E37C90">
        <w:t xml:space="preserve"> t</w:t>
      </w:r>
      <w:r w:rsidRPr="00E37C90">
        <w:t>he School such breach cannot be remedied.</w:t>
      </w:r>
    </w:p>
    <w:p w14:paraId="33AEF08C" w14:textId="77777777" w:rsidR="00807626" w:rsidRPr="00E37C90" w:rsidRDefault="00807626" w:rsidP="00807626">
      <w:pPr>
        <w:pStyle w:val="Heading3"/>
      </w:pPr>
      <w:r w:rsidRPr="00E37C90">
        <w:t>Where this Agreement is terminated, the School, at the Department's discretion, either:</w:t>
      </w:r>
    </w:p>
    <w:p w14:paraId="33AEF08D" w14:textId="77777777" w:rsidR="00807626" w:rsidRPr="00E37C90" w:rsidRDefault="00807626" w:rsidP="00807626">
      <w:pPr>
        <w:pStyle w:val="Heading4"/>
      </w:pPr>
      <w:r w:rsidRPr="00E37C90">
        <w:t>may continue to engage a Chaplain until the NSCP Funding already paid to the School have been expended; or</w:t>
      </w:r>
    </w:p>
    <w:p w14:paraId="33AEF08E" w14:textId="10F0EFC2" w:rsidR="00807626" w:rsidRPr="00C10983" w:rsidRDefault="00807626" w:rsidP="00807626">
      <w:pPr>
        <w:pStyle w:val="Heading4"/>
      </w:pPr>
      <w:r w:rsidRPr="00C10983">
        <w:t xml:space="preserve">must return any unspent NSCP Funding </w:t>
      </w:r>
      <w:r w:rsidR="005B781B" w:rsidRPr="00C10983">
        <w:t xml:space="preserve">as at the date of termination </w:t>
      </w:r>
      <w:r w:rsidRPr="00C10983">
        <w:t>to the Department within 30 days of the notice of termination.</w:t>
      </w:r>
    </w:p>
    <w:p w14:paraId="33AEF08F" w14:textId="77777777" w:rsidR="00F0710A" w:rsidRPr="00E37C90" w:rsidRDefault="00807626" w:rsidP="00445502">
      <w:pPr>
        <w:pStyle w:val="Heading3"/>
      </w:pPr>
      <w:r w:rsidRPr="00E37C90">
        <w:t>Where this Agreement is terminated the Parties must take all appropriate action to mitigate any loss and prevent additional costs being incurred.</w:t>
      </w:r>
    </w:p>
    <w:p w14:paraId="33AEF090" w14:textId="77777777" w:rsidR="00017757" w:rsidRPr="00E37C90" w:rsidRDefault="00017757" w:rsidP="00017757">
      <w:pPr>
        <w:pStyle w:val="Heading1"/>
      </w:pPr>
      <w:bookmarkStart w:id="24" w:name="_Toc405480752"/>
      <w:bookmarkStart w:id="25" w:name="_Ref19705820"/>
      <w:r w:rsidRPr="00E37C90">
        <w:t>Disputes</w:t>
      </w:r>
      <w:bookmarkEnd w:id="24"/>
      <w:bookmarkEnd w:id="25"/>
    </w:p>
    <w:p w14:paraId="33AEF091" w14:textId="77777777" w:rsidR="00A84BB1" w:rsidRPr="00E37C90" w:rsidRDefault="00D05522" w:rsidP="00F2601D">
      <w:pPr>
        <w:pStyle w:val="Heading3"/>
      </w:pPr>
      <w:r w:rsidRPr="00E37C90">
        <w:t>If a D</w:t>
      </w:r>
      <w:r w:rsidR="00017757" w:rsidRPr="00E37C90">
        <w:t xml:space="preserve">ispute arises under or in </w:t>
      </w:r>
      <w:r w:rsidRPr="00E37C90">
        <w:t xml:space="preserve">connection with this Agreement </w:t>
      </w:r>
    </w:p>
    <w:p w14:paraId="33AEF092" w14:textId="77777777" w:rsidR="00A84BB1" w:rsidRPr="00E37C90" w:rsidRDefault="00017757" w:rsidP="004D709D">
      <w:pPr>
        <w:pStyle w:val="Heading4"/>
      </w:pPr>
      <w:r w:rsidRPr="00E37C90">
        <w:t xml:space="preserve">the Parties’ Representatives </w:t>
      </w:r>
      <w:r w:rsidR="00A84BB1" w:rsidRPr="00E37C90">
        <w:t>must meet as soon as practicable in order to resolve the Dispute;</w:t>
      </w:r>
    </w:p>
    <w:p w14:paraId="33AEF093" w14:textId="77777777" w:rsidR="00A84BB1" w:rsidRPr="00E37C90" w:rsidRDefault="00A84BB1" w:rsidP="004D709D">
      <w:pPr>
        <w:pStyle w:val="Heading4"/>
      </w:pPr>
      <w:r w:rsidRPr="00E37C90">
        <w:t xml:space="preserve">if </w:t>
      </w:r>
      <w:r w:rsidR="003A780E" w:rsidRPr="00E37C90">
        <w:t>a</w:t>
      </w:r>
      <w:r w:rsidRPr="00E37C90">
        <w:t xml:space="preserve"> Dispute is not able to be resolved by the Parties’ Representatives </w:t>
      </w:r>
      <w:r w:rsidR="00017757" w:rsidRPr="00E37C90">
        <w:t xml:space="preserve">within </w:t>
      </w:r>
      <w:r w:rsidR="00D05522" w:rsidRPr="00E37C90">
        <w:t>14</w:t>
      </w:r>
      <w:r w:rsidRPr="00E37C90">
        <w:t xml:space="preserve"> </w:t>
      </w:r>
      <w:r w:rsidR="00017757" w:rsidRPr="00E37C90">
        <w:t xml:space="preserve">Business Days of such Dispute arising, the nominated senior executive officer (or equivalent) of the Department and </w:t>
      </w:r>
      <w:r w:rsidR="004D56F1" w:rsidRPr="00E37C90">
        <w:t>the School</w:t>
      </w:r>
      <w:r w:rsidR="00017757" w:rsidRPr="00E37C90">
        <w:t xml:space="preserve"> must meet within </w:t>
      </w:r>
      <w:r w:rsidR="003A780E" w:rsidRPr="00E37C90">
        <w:t>seven</w:t>
      </w:r>
      <w:r w:rsidR="00017757" w:rsidRPr="00E37C90">
        <w:t xml:space="preserve"> Business Days and discuss in good faith with a view to resolving such Dispute</w:t>
      </w:r>
      <w:r w:rsidRPr="00E37C90">
        <w:t>;</w:t>
      </w:r>
    </w:p>
    <w:p w14:paraId="33AEF094" w14:textId="7952D90F" w:rsidR="00017757" w:rsidRPr="00C10983" w:rsidRDefault="00A84BB1" w:rsidP="004D709D">
      <w:pPr>
        <w:pStyle w:val="Heading4"/>
      </w:pPr>
      <w:r w:rsidRPr="00E37C90">
        <w:t xml:space="preserve">if the Dispute is not able to be resolved by the nominated senior </w:t>
      </w:r>
      <w:r w:rsidRPr="00C10983">
        <w:t xml:space="preserve">executives within </w:t>
      </w:r>
      <w:r w:rsidR="00D05522" w:rsidRPr="00C10983">
        <w:t>14</w:t>
      </w:r>
      <w:r w:rsidRPr="00C10983">
        <w:t xml:space="preserve"> Business Days of referral to those executives, the Department </w:t>
      </w:r>
      <w:r w:rsidR="009A53C2" w:rsidRPr="00C10983">
        <w:t>nominee</w:t>
      </w:r>
      <w:r w:rsidRPr="00C10983">
        <w:t xml:space="preserve"> and the </w:t>
      </w:r>
      <w:r w:rsidR="004D56F1" w:rsidRPr="00C10983">
        <w:t>Principal of the School</w:t>
      </w:r>
      <w:r w:rsidRPr="00C10983">
        <w:t xml:space="preserve"> (or equivalent) must meet within </w:t>
      </w:r>
      <w:r w:rsidR="003A780E" w:rsidRPr="00C10983">
        <w:t>seven</w:t>
      </w:r>
      <w:r w:rsidRPr="00C10983">
        <w:t xml:space="preserve"> Business Days and discuss in good faith with a view to resolving such Dispute.</w:t>
      </w:r>
    </w:p>
    <w:p w14:paraId="33AEF095" w14:textId="7A5E0B6F" w:rsidR="004D56F1" w:rsidRPr="00C10983" w:rsidRDefault="004D56F1" w:rsidP="004D709D">
      <w:pPr>
        <w:pStyle w:val="Heading4"/>
      </w:pPr>
      <w:r w:rsidRPr="00C10983">
        <w:t xml:space="preserve">If the Dispute is not able to be resolved by the Department  </w:t>
      </w:r>
      <w:r w:rsidR="009A53C2" w:rsidRPr="00C10983">
        <w:t>nominee</w:t>
      </w:r>
      <w:r w:rsidRPr="00C10983">
        <w:t xml:space="preserve"> and the Principal of the School within </w:t>
      </w:r>
      <w:r w:rsidR="00D05522" w:rsidRPr="00C10983">
        <w:t>14</w:t>
      </w:r>
      <w:r w:rsidRPr="00C10983">
        <w:t xml:space="preserve"> Business Days the termination provisions apply. </w:t>
      </w:r>
    </w:p>
    <w:p w14:paraId="33AEF096" w14:textId="77777777" w:rsidR="00017757" w:rsidRPr="00E37C90" w:rsidRDefault="00017757" w:rsidP="004D709D">
      <w:pPr>
        <w:pStyle w:val="Heading3"/>
      </w:pPr>
      <w:r w:rsidRPr="00E37C90">
        <w:t>The Parties must continue to perform their respective obligations under this Agreement pending</w:t>
      </w:r>
      <w:r w:rsidR="00D05522" w:rsidRPr="00E37C90">
        <w:t xml:space="preserve"> the resolution of the Dispute</w:t>
      </w:r>
      <w:r w:rsidRPr="00E37C90">
        <w:t>.</w:t>
      </w:r>
    </w:p>
    <w:p w14:paraId="33AEF097" w14:textId="444A62D1" w:rsidR="00017757" w:rsidRPr="00E37C90" w:rsidRDefault="004D56F1" w:rsidP="004D709D">
      <w:pPr>
        <w:pStyle w:val="Heading3"/>
      </w:pPr>
      <w:r w:rsidRPr="00C10983">
        <w:lastRenderedPageBreak/>
        <w:t xml:space="preserve">Nothing </w:t>
      </w:r>
      <w:r w:rsidR="009A53C2" w:rsidRPr="00C10983">
        <w:t xml:space="preserve">in </w:t>
      </w:r>
      <w:r w:rsidR="004D709D" w:rsidRPr="00C10983">
        <w:t xml:space="preserve">this </w:t>
      </w:r>
      <w:r w:rsidRPr="00C10983">
        <w:t>clause</w:t>
      </w:r>
      <w:r w:rsidR="00017757" w:rsidRPr="00C10983">
        <w:t xml:space="preserve"> is to be taken as preventing any Party from seeking</w:t>
      </w:r>
      <w:r w:rsidR="00017757" w:rsidRPr="00E37C90">
        <w:t xml:space="preserve"> interlocutory relief in respect of a Dispute. </w:t>
      </w:r>
    </w:p>
    <w:p w14:paraId="33AEF098" w14:textId="77777777" w:rsidR="00017757" w:rsidRPr="00E37C90" w:rsidRDefault="00F07913" w:rsidP="00017757">
      <w:pPr>
        <w:pStyle w:val="Heading1"/>
      </w:pPr>
      <w:bookmarkStart w:id="26" w:name="_Toc405480753"/>
      <w:bookmarkStart w:id="27" w:name="_Ref405561290"/>
      <w:bookmarkStart w:id="28" w:name="_Ref405561306"/>
      <w:bookmarkStart w:id="29" w:name="_Ref27639709"/>
      <w:r w:rsidRPr="00E37C90">
        <w:t>Communications and n</w:t>
      </w:r>
      <w:r w:rsidR="00017757" w:rsidRPr="00E37C90">
        <w:t>otices</w:t>
      </w:r>
      <w:bookmarkEnd w:id="26"/>
      <w:bookmarkEnd w:id="27"/>
      <w:bookmarkEnd w:id="28"/>
      <w:bookmarkEnd w:id="29"/>
    </w:p>
    <w:p w14:paraId="33AEF099" w14:textId="77777777" w:rsidR="00F07913" w:rsidRPr="00E37C90" w:rsidRDefault="00F07913" w:rsidP="00F07913">
      <w:pPr>
        <w:pStyle w:val="Heading3"/>
      </w:pPr>
      <w:r w:rsidRPr="00E37C90">
        <w:t xml:space="preserve">For the purposes of ensuring a productive and efficient relationship between the Department and </w:t>
      </w:r>
      <w:r w:rsidR="004D56F1" w:rsidRPr="00E37C90">
        <w:t>the School</w:t>
      </w:r>
      <w:r w:rsidRPr="00E37C90">
        <w:t>, each Party nominates a Representative in relation to all communications required or arising under or in connection with this Agreement as follows:</w:t>
      </w:r>
    </w:p>
    <w:p w14:paraId="33AEF09A" w14:textId="1C81178E" w:rsidR="00F07913" w:rsidRPr="00E37C90" w:rsidRDefault="004D56F1" w:rsidP="00F07913">
      <w:pPr>
        <w:pStyle w:val="Heading4"/>
      </w:pPr>
      <w:r w:rsidRPr="00E37C90">
        <w:t>the School</w:t>
      </w:r>
      <w:r w:rsidR="00F07913" w:rsidRPr="00E37C90">
        <w:t>’s Representative</w:t>
      </w:r>
      <w:r w:rsidR="00644AC5" w:rsidRPr="00E37C90">
        <w:t xml:space="preserve"> is listed at </w:t>
      </w:r>
      <w:r w:rsidR="00C922A5" w:rsidRPr="00E37C90">
        <w:t>Item 2</w:t>
      </w:r>
      <w:r w:rsidR="00644AC5" w:rsidRPr="00E37C90">
        <w:t xml:space="preserve"> of the Agreement Schedule</w:t>
      </w:r>
      <w:r w:rsidR="00AF617A">
        <w:t>;</w:t>
      </w:r>
    </w:p>
    <w:p w14:paraId="33AEF09B" w14:textId="04E98C40" w:rsidR="00F07913" w:rsidRPr="00E37C90" w:rsidRDefault="00AF617A" w:rsidP="00644AC5">
      <w:pPr>
        <w:pStyle w:val="Heading4"/>
      </w:pPr>
      <w:r>
        <w:t>t</w:t>
      </w:r>
      <w:r w:rsidR="00F07913" w:rsidRPr="00E37C90">
        <w:t>he Department’s Representative</w:t>
      </w:r>
      <w:r w:rsidR="004D709D" w:rsidRPr="00E37C90">
        <w:t xml:space="preserve"> </w:t>
      </w:r>
      <w:r w:rsidR="00644AC5" w:rsidRPr="00E37C90">
        <w:t xml:space="preserve">is listed at </w:t>
      </w:r>
      <w:r w:rsidR="00C922A5" w:rsidRPr="00E37C90">
        <w:t xml:space="preserve">Item 4 </w:t>
      </w:r>
      <w:r w:rsidR="00644AC5" w:rsidRPr="00E37C90">
        <w:t>of the Agreement Schedule</w:t>
      </w:r>
      <w:r>
        <w:t>.</w:t>
      </w:r>
    </w:p>
    <w:p w14:paraId="33AEF09C" w14:textId="77777777" w:rsidR="00F07913" w:rsidRPr="00E37C90" w:rsidRDefault="00F07913" w:rsidP="00F07913">
      <w:pPr>
        <w:pStyle w:val="Heading3"/>
      </w:pPr>
      <w:r w:rsidRPr="00E37C90">
        <w:t>Either Party may nominate a replacement Representative by written notice to the other Party and the appointment of the replacement Representative will be effective from the date on which such notice is given.</w:t>
      </w:r>
    </w:p>
    <w:p w14:paraId="33AEF09D" w14:textId="77777777" w:rsidR="00F07913" w:rsidRPr="00E37C90" w:rsidRDefault="00F07913" w:rsidP="004D709D">
      <w:pPr>
        <w:pStyle w:val="Heading1"/>
      </w:pPr>
      <w:bookmarkStart w:id="30" w:name="_Toc405480754"/>
      <w:bookmarkStart w:id="31" w:name="_Ref405561284"/>
      <w:bookmarkStart w:id="32" w:name="_Ref405561311"/>
      <w:r w:rsidRPr="00E37C90">
        <w:t>Notices</w:t>
      </w:r>
      <w:bookmarkEnd w:id="30"/>
      <w:bookmarkEnd w:id="31"/>
      <w:bookmarkEnd w:id="32"/>
    </w:p>
    <w:p w14:paraId="33AEF09E" w14:textId="0EB62E86" w:rsidR="00017757" w:rsidRPr="00E37C90" w:rsidRDefault="00017757" w:rsidP="00017757">
      <w:pPr>
        <w:pStyle w:val="Heading3"/>
      </w:pPr>
      <w:r w:rsidRPr="00E37C90">
        <w:t xml:space="preserve">All notices, demands, reports or other communications provided under this Agreement must be in writing, signed by an officer authorised to sign and </w:t>
      </w:r>
      <w:r w:rsidRPr="00C10983">
        <w:t xml:space="preserve">directed to </w:t>
      </w:r>
      <w:r w:rsidR="00BD0086" w:rsidRPr="00C10983">
        <w:t>the Re</w:t>
      </w:r>
      <w:r w:rsidR="004D56F1" w:rsidRPr="00C10983">
        <w:t>pre</w:t>
      </w:r>
      <w:r w:rsidR="00BD0086" w:rsidRPr="00C10983">
        <w:t>sentative at the relevant</w:t>
      </w:r>
      <w:r w:rsidRPr="00C10983">
        <w:t xml:space="preserve"> address</w:t>
      </w:r>
      <w:r w:rsidR="00AF617A" w:rsidRPr="00C10983">
        <w:t xml:space="preserve"> described below</w:t>
      </w:r>
      <w:r w:rsidRPr="00C10983">
        <w:t>, as</w:t>
      </w:r>
      <w:r w:rsidRPr="00E37C90">
        <w:t xml:space="preserve"> varied by notice</w:t>
      </w:r>
      <w:r w:rsidR="00AF617A">
        <w:t>:</w:t>
      </w:r>
    </w:p>
    <w:p w14:paraId="33AEF09F" w14:textId="7E2371CA" w:rsidR="00644AC5" w:rsidRPr="00E37C90" w:rsidRDefault="00AF617A" w:rsidP="00644AC5">
      <w:pPr>
        <w:pStyle w:val="Heading4"/>
      </w:pPr>
      <w:r>
        <w:t>T</w:t>
      </w:r>
      <w:r w:rsidR="004D56F1" w:rsidRPr="00E37C90">
        <w:t>he School</w:t>
      </w:r>
      <w:r w:rsidR="00644AC5" w:rsidRPr="00E37C90">
        <w:t xml:space="preserve">’s address details are listed at </w:t>
      </w:r>
      <w:r w:rsidR="00EB0F68" w:rsidRPr="00E37C90">
        <w:t>Item 3</w:t>
      </w:r>
      <w:r w:rsidR="00644AC5" w:rsidRPr="00E37C90">
        <w:t xml:space="preserve"> of the Agreement Schedule</w:t>
      </w:r>
      <w:r>
        <w:t>.</w:t>
      </w:r>
    </w:p>
    <w:p w14:paraId="33AEF0A0" w14:textId="2B621C36" w:rsidR="00644AC5" w:rsidRPr="00E37C90" w:rsidRDefault="00017757" w:rsidP="00644AC5">
      <w:pPr>
        <w:pStyle w:val="Heading4"/>
      </w:pPr>
      <w:r w:rsidRPr="00E37C90">
        <w:t>The Department’s address details are</w:t>
      </w:r>
      <w:r w:rsidR="00644AC5" w:rsidRPr="00E37C90">
        <w:t xml:space="preserve"> listed at </w:t>
      </w:r>
      <w:hyperlink w:anchor="Item5" w:history="1">
        <w:r w:rsidR="00662989" w:rsidRPr="00E37C90">
          <w:rPr>
            <w:rStyle w:val="Hyperlink"/>
            <w:color w:val="auto"/>
          </w:rPr>
          <w:t>Item 5</w:t>
        </w:r>
      </w:hyperlink>
      <w:r w:rsidR="00644AC5" w:rsidRPr="00E37C90">
        <w:t xml:space="preserve"> of the Agreement Schedule</w:t>
      </w:r>
      <w:r w:rsidR="00AF617A">
        <w:t>.</w:t>
      </w:r>
    </w:p>
    <w:p w14:paraId="33AEF0A1" w14:textId="77777777" w:rsidR="00BD0086" w:rsidRPr="00E37C90" w:rsidRDefault="00017757" w:rsidP="00BD0086">
      <w:pPr>
        <w:pStyle w:val="Heading3"/>
      </w:pPr>
      <w:r w:rsidRPr="00E37C90">
        <w:t>A notice shall be taken to be served</w:t>
      </w:r>
      <w:r w:rsidR="00BD0086" w:rsidRPr="00E37C90">
        <w:t xml:space="preserve"> on the date of receipt unless </w:t>
      </w:r>
      <w:r w:rsidRPr="00E37C90">
        <w:tab/>
        <w:t xml:space="preserve">delivery is made </w:t>
      </w:r>
      <w:r w:rsidR="00BD0086" w:rsidRPr="00E37C90">
        <w:t>or email or transmission received:</w:t>
      </w:r>
    </w:p>
    <w:p w14:paraId="33AEF0A2" w14:textId="77777777" w:rsidR="00017757" w:rsidRPr="00E37C90" w:rsidRDefault="00BD0086" w:rsidP="00BD0086">
      <w:pPr>
        <w:pStyle w:val="Heading4"/>
      </w:pPr>
      <w:r w:rsidRPr="00E37C90">
        <w:t xml:space="preserve"> </w:t>
      </w:r>
      <w:r w:rsidR="00017757" w:rsidRPr="00E37C90">
        <w:t xml:space="preserve">on a non-Business Day, or </w:t>
      </w:r>
    </w:p>
    <w:p w14:paraId="33AEF0A3" w14:textId="77777777" w:rsidR="00017757" w:rsidRPr="00E37C90" w:rsidRDefault="00017757" w:rsidP="00BD0086">
      <w:pPr>
        <w:pStyle w:val="Heading4"/>
      </w:pPr>
      <w:r w:rsidRPr="00E37C90">
        <w:tab/>
        <w:t xml:space="preserve">after 4.30 pm on a Business Day, </w:t>
      </w:r>
    </w:p>
    <w:p w14:paraId="33AEF0A4" w14:textId="77777777" w:rsidR="00017757" w:rsidRPr="00E37C90" w:rsidRDefault="00017757" w:rsidP="00BD0086">
      <w:pPr>
        <w:pStyle w:val="contdpara3"/>
        <w:ind w:left="1702"/>
      </w:pPr>
      <w:r w:rsidRPr="00E37C90">
        <w:t>in which case it shall be taken to be served on the next Business Day</w:t>
      </w:r>
      <w:r w:rsidR="00BD0086" w:rsidRPr="00E37C90">
        <w:t xml:space="preserve">. </w:t>
      </w:r>
    </w:p>
    <w:p w14:paraId="33AEF0A5" w14:textId="77777777" w:rsidR="00004433" w:rsidRPr="00E37C90" w:rsidRDefault="00004433" w:rsidP="00F26C35">
      <w:pPr>
        <w:pStyle w:val="Heading1"/>
        <w:numPr>
          <w:ilvl w:val="0"/>
          <w:numId w:val="7"/>
        </w:numPr>
      </w:pPr>
      <w:bookmarkStart w:id="33" w:name="_Ref404342618"/>
      <w:bookmarkStart w:id="34" w:name="_Toc405480755"/>
      <w:r w:rsidRPr="00E37C90">
        <w:t>Indemnity</w:t>
      </w:r>
      <w:bookmarkEnd w:id="33"/>
      <w:bookmarkEnd w:id="34"/>
    </w:p>
    <w:p w14:paraId="33AEF0A6" w14:textId="30D14B8B" w:rsidR="00004433" w:rsidRPr="00E37C90" w:rsidRDefault="00F60F2F" w:rsidP="00F0710A">
      <w:pPr>
        <w:pStyle w:val="Heading3"/>
        <w:numPr>
          <w:ilvl w:val="0"/>
          <w:numId w:val="0"/>
        </w:numPr>
        <w:ind w:left="851"/>
      </w:pPr>
      <w:r w:rsidRPr="00E37C90">
        <w:t>T</w:t>
      </w:r>
      <w:r w:rsidR="004D56F1" w:rsidRPr="00E37C90">
        <w:t>he School</w:t>
      </w:r>
      <w:r w:rsidR="00004433" w:rsidRPr="00E37C90">
        <w:t xml:space="preserve"> must indemnify the State against any loss, damage, claim, action or expense (including legal expense) which the State suffers as a direct or indirect result of any of the following:</w:t>
      </w:r>
    </w:p>
    <w:p w14:paraId="33AEF0A7" w14:textId="684BE265" w:rsidR="00004433" w:rsidRPr="00E37C90" w:rsidRDefault="00004433" w:rsidP="00F26C35">
      <w:pPr>
        <w:pStyle w:val="Heading4"/>
        <w:numPr>
          <w:ilvl w:val="3"/>
          <w:numId w:val="7"/>
        </w:numPr>
      </w:pPr>
      <w:r w:rsidRPr="00E37C90">
        <w:t>a breach of this Agreement;</w:t>
      </w:r>
    </w:p>
    <w:p w14:paraId="33AEF0A8" w14:textId="77777777" w:rsidR="00004433" w:rsidRPr="00E37C90" w:rsidRDefault="00004433" w:rsidP="00F26C35">
      <w:pPr>
        <w:pStyle w:val="Heading4"/>
        <w:numPr>
          <w:ilvl w:val="3"/>
          <w:numId w:val="7"/>
        </w:numPr>
      </w:pPr>
      <w:r w:rsidRPr="00E37C90">
        <w:t xml:space="preserve">any wrongful or any negligent act or failure to act by the </w:t>
      </w:r>
      <w:r w:rsidR="00F60F2F" w:rsidRPr="00E37C90">
        <w:t xml:space="preserve">School </w:t>
      </w:r>
      <w:r w:rsidRPr="00E37C90">
        <w:t xml:space="preserve">or any of </w:t>
      </w:r>
      <w:r w:rsidR="004D56F1" w:rsidRPr="00E37C90">
        <w:t>the School</w:t>
      </w:r>
      <w:r w:rsidRPr="00E37C90">
        <w:t>’s employees, agents, officers or sub-contractors,</w:t>
      </w:r>
    </w:p>
    <w:p w14:paraId="33AEF0A9" w14:textId="0C518BD3" w:rsidR="00004433" w:rsidRPr="00E37C90" w:rsidRDefault="00004433" w:rsidP="00F0710A">
      <w:pPr>
        <w:pStyle w:val="contdpara2"/>
        <w:ind w:left="851"/>
      </w:pPr>
      <w:r w:rsidRPr="00E37C90">
        <w:t>except to the extent that any such loss, damage, claim, action or expense is caused by the negligence or other wrongful act or omission of the State, its officer</w:t>
      </w:r>
      <w:r w:rsidR="003A4ED6">
        <w:t>s</w:t>
      </w:r>
      <w:r w:rsidRPr="00E37C90">
        <w:t xml:space="preserve"> or employees.</w:t>
      </w:r>
    </w:p>
    <w:p w14:paraId="33AEF0AA" w14:textId="77777777" w:rsidR="00017757" w:rsidRPr="00E37C90" w:rsidRDefault="00017757" w:rsidP="004D709D">
      <w:pPr>
        <w:pStyle w:val="Heading1"/>
      </w:pPr>
      <w:bookmarkStart w:id="35" w:name="_Toc405480756"/>
      <w:r w:rsidRPr="00E37C90">
        <w:lastRenderedPageBreak/>
        <w:t>Waiver</w:t>
      </w:r>
      <w:bookmarkEnd w:id="35"/>
    </w:p>
    <w:p w14:paraId="33AEF0AB" w14:textId="77777777" w:rsidR="00F26C35" w:rsidRPr="00E37C90" w:rsidRDefault="00F26C35" w:rsidP="00D05522">
      <w:pPr>
        <w:pStyle w:val="Heading3"/>
        <w:numPr>
          <w:ilvl w:val="0"/>
          <w:numId w:val="0"/>
        </w:numPr>
        <w:ind w:left="851"/>
      </w:pPr>
      <w:r w:rsidRPr="00E37C90">
        <w:t xml:space="preserve">A Party does not waive a right, power or remedy if it fails to exercise or delays in exercising the right, power or remedy.  A single or partial exercise of a right, power or remedy does not prevent another or further exercise of that or another right, power or remedy.  A waiver of a right, power or remedy must be in writing and signed by the Party giving the waiver.  </w:t>
      </w:r>
    </w:p>
    <w:p w14:paraId="33AEF0AC" w14:textId="77777777" w:rsidR="00806D23" w:rsidRPr="00E37C90" w:rsidRDefault="00806D23" w:rsidP="00F26C35">
      <w:pPr>
        <w:pStyle w:val="Heading1"/>
      </w:pPr>
      <w:bookmarkStart w:id="36" w:name="_Toc405480757"/>
      <w:r w:rsidRPr="00E37C90">
        <w:t>Variation</w:t>
      </w:r>
      <w:bookmarkEnd w:id="36"/>
    </w:p>
    <w:p w14:paraId="33AEF0AD" w14:textId="77777777" w:rsidR="00806D23" w:rsidRPr="00E37C90" w:rsidRDefault="00806D23" w:rsidP="00806D23">
      <w:pPr>
        <w:pStyle w:val="Heading3"/>
        <w:numPr>
          <w:ilvl w:val="0"/>
          <w:numId w:val="0"/>
        </w:numPr>
        <w:ind w:left="851"/>
      </w:pPr>
      <w:r w:rsidRPr="00E37C90">
        <w:t>Any addition to or variation of this Agreement must be in writing signed by or on behalf of the parties.</w:t>
      </w:r>
    </w:p>
    <w:p w14:paraId="33AEF0AE" w14:textId="77777777" w:rsidR="00017757" w:rsidRPr="00E37C90" w:rsidRDefault="00017757" w:rsidP="004D709D">
      <w:pPr>
        <w:pStyle w:val="Heading1"/>
      </w:pPr>
      <w:bookmarkStart w:id="37" w:name="_Toc405480758"/>
      <w:r w:rsidRPr="00E37C90">
        <w:t>Assignment</w:t>
      </w:r>
      <w:bookmarkEnd w:id="37"/>
    </w:p>
    <w:p w14:paraId="33AEF0AF" w14:textId="77777777" w:rsidR="00017757" w:rsidRPr="00E37C90" w:rsidRDefault="00F60F2F" w:rsidP="00017757">
      <w:pPr>
        <w:pStyle w:val="contdpara"/>
      </w:pPr>
      <w:r w:rsidRPr="00E37C90">
        <w:t>T</w:t>
      </w:r>
      <w:r w:rsidR="004D56F1" w:rsidRPr="00E37C90">
        <w:t>he School</w:t>
      </w:r>
      <w:r w:rsidR="00017757" w:rsidRPr="00E37C90">
        <w:t xml:space="preserve"> must not assign any right, benefit, obligation or duty (or any part thereof) under this Agreement without the prior written consent of the Department which consent may be withheld in the Department’s absolute discretion.</w:t>
      </w:r>
    </w:p>
    <w:p w14:paraId="33AEF0B0" w14:textId="77777777" w:rsidR="00F0710A" w:rsidRPr="00E37C90" w:rsidRDefault="00F0710A" w:rsidP="00F0710A">
      <w:pPr>
        <w:pStyle w:val="Heading1"/>
      </w:pPr>
      <w:bookmarkStart w:id="38" w:name="_Toc405480759"/>
      <w:r w:rsidRPr="00E37C90">
        <w:t>Entire Agreement</w:t>
      </w:r>
      <w:bookmarkEnd w:id="38"/>
    </w:p>
    <w:p w14:paraId="33AEF0B1" w14:textId="77777777" w:rsidR="00F0710A" w:rsidRPr="00E37C90" w:rsidRDefault="00F0710A" w:rsidP="00017757">
      <w:pPr>
        <w:pStyle w:val="contdpara"/>
      </w:pPr>
      <w:r w:rsidRPr="00E37C90">
        <w:t>This Agreement contain</w:t>
      </w:r>
      <w:r w:rsidR="00A62B8F" w:rsidRPr="00E37C90">
        <w:t>s</w:t>
      </w:r>
      <w:r w:rsidRPr="00E37C90">
        <w:t xml:space="preserve"> the entire agreement between the Parties in connection with NSCP and it supersedes all previous agreements or understandings between the Parties in connection with NSCP.</w:t>
      </w:r>
    </w:p>
    <w:p w14:paraId="33AEF0B2" w14:textId="77777777" w:rsidR="00017757" w:rsidRPr="00E37C90" w:rsidRDefault="00017757" w:rsidP="004D709D">
      <w:pPr>
        <w:pStyle w:val="Heading1"/>
      </w:pPr>
      <w:bookmarkStart w:id="39" w:name="_Toc405480760"/>
      <w:r w:rsidRPr="00E37C90">
        <w:t>Governing Law and jurisdiction</w:t>
      </w:r>
      <w:bookmarkEnd w:id="39"/>
    </w:p>
    <w:p w14:paraId="33AEF0B3" w14:textId="77777777" w:rsidR="00017757" w:rsidRPr="00E37C90" w:rsidRDefault="00017757" w:rsidP="00017757">
      <w:pPr>
        <w:pStyle w:val="contdpara"/>
      </w:pPr>
      <w:r w:rsidRPr="00E37C90">
        <w:t>This Agreement is governed by the law of Victoria.  The Parties submit to the jurisdiction of the courts of Victoria and courts entitled to hear appeals from those courts.</w:t>
      </w:r>
    </w:p>
    <w:p w14:paraId="33AEF0B4" w14:textId="77777777" w:rsidR="00017757" w:rsidRPr="00C10983" w:rsidRDefault="00017757" w:rsidP="004D709D">
      <w:pPr>
        <w:pStyle w:val="Heading1"/>
      </w:pPr>
      <w:bookmarkStart w:id="40" w:name="_Toc405480761"/>
      <w:bookmarkStart w:id="41" w:name="_Ref16695682"/>
      <w:bookmarkStart w:id="42" w:name="_Ref19705706"/>
      <w:r w:rsidRPr="00C10983">
        <w:t>Survival</w:t>
      </w:r>
      <w:bookmarkEnd w:id="40"/>
      <w:bookmarkEnd w:id="41"/>
      <w:bookmarkEnd w:id="42"/>
    </w:p>
    <w:p w14:paraId="33AEF0B5" w14:textId="144CFC05" w:rsidR="00017757" w:rsidRPr="00C10983" w:rsidRDefault="00017757" w:rsidP="00017757">
      <w:pPr>
        <w:pStyle w:val="Heading3"/>
        <w:numPr>
          <w:ilvl w:val="0"/>
          <w:numId w:val="0"/>
        </w:numPr>
        <w:ind w:left="851"/>
      </w:pPr>
      <w:r w:rsidRPr="00C10983">
        <w:t xml:space="preserve">Clauses </w:t>
      </w:r>
      <w:r w:rsidR="003A780E" w:rsidRPr="00C10983">
        <w:fldChar w:fldCharType="begin"/>
      </w:r>
      <w:r w:rsidR="003A780E" w:rsidRPr="00C10983">
        <w:instrText xml:space="preserve"> REF _Ref405561099 \w \h </w:instrText>
      </w:r>
      <w:r w:rsidR="00C10983">
        <w:instrText xml:space="preserve"> \* MERGEFORMAT </w:instrText>
      </w:r>
      <w:r w:rsidR="003A780E" w:rsidRPr="00C10983">
        <w:fldChar w:fldCharType="separate"/>
      </w:r>
      <w:r w:rsidR="00AA7037" w:rsidRPr="00C10983">
        <w:t>4(f)</w:t>
      </w:r>
      <w:r w:rsidR="003A780E" w:rsidRPr="00C10983">
        <w:fldChar w:fldCharType="end"/>
      </w:r>
      <w:r w:rsidR="00D05522" w:rsidRPr="00C10983">
        <w:t>,</w:t>
      </w:r>
      <w:r w:rsidR="00AA7037" w:rsidRPr="00C10983">
        <w:t xml:space="preserve"> </w:t>
      </w:r>
      <w:r w:rsidR="003A780E" w:rsidRPr="00C10983">
        <w:fldChar w:fldCharType="begin"/>
      </w:r>
      <w:r w:rsidR="003A780E" w:rsidRPr="00C10983">
        <w:instrText xml:space="preserve"> REF _Ref405561108 \w \h </w:instrText>
      </w:r>
      <w:r w:rsidR="00147032" w:rsidRPr="00C10983">
        <w:instrText xml:space="preserve"> \* MERGEFORMAT </w:instrText>
      </w:r>
      <w:r w:rsidR="003A780E" w:rsidRPr="00C10983">
        <w:fldChar w:fldCharType="separate"/>
      </w:r>
      <w:r w:rsidR="00AA7037" w:rsidRPr="00C10983">
        <w:t>7</w:t>
      </w:r>
      <w:r w:rsidR="003A780E" w:rsidRPr="00C10983">
        <w:fldChar w:fldCharType="end"/>
      </w:r>
      <w:r w:rsidR="00D05522" w:rsidRPr="00C10983">
        <w:t>,</w:t>
      </w:r>
      <w:r w:rsidR="00A62B8F" w:rsidRPr="00C10983">
        <w:t xml:space="preserve"> </w:t>
      </w:r>
      <w:r w:rsidR="00AA7037" w:rsidRPr="00C10983">
        <w:t>7A</w:t>
      </w:r>
      <w:r w:rsidR="003A4C30" w:rsidRPr="00C10983">
        <w:t>(c)</w:t>
      </w:r>
      <w:r w:rsidR="00AA7037" w:rsidRPr="00C10983">
        <w:t xml:space="preserve">, </w:t>
      </w:r>
      <w:r w:rsidR="003A4ED6" w:rsidRPr="00C10983">
        <w:t xml:space="preserve">and </w:t>
      </w:r>
      <w:r w:rsidR="003A780E" w:rsidRPr="00C10983">
        <w:fldChar w:fldCharType="begin"/>
      </w:r>
      <w:r w:rsidR="003A780E" w:rsidRPr="00C10983">
        <w:instrText xml:space="preserve"> REF _Ref405561115 \w \h </w:instrText>
      </w:r>
      <w:r w:rsidR="00147032" w:rsidRPr="00C10983">
        <w:instrText xml:space="preserve"> \* MERGEFORMAT </w:instrText>
      </w:r>
      <w:r w:rsidR="003A780E" w:rsidRPr="00C10983">
        <w:fldChar w:fldCharType="separate"/>
      </w:r>
      <w:r w:rsidR="00AA7037" w:rsidRPr="00C10983">
        <w:t>8</w:t>
      </w:r>
      <w:r w:rsidR="003A780E" w:rsidRPr="00C10983">
        <w:fldChar w:fldCharType="end"/>
      </w:r>
      <w:r w:rsidR="00AD628B" w:rsidRPr="00C10983">
        <w:t xml:space="preserve"> to </w:t>
      </w:r>
      <w:r w:rsidR="00AA7037" w:rsidRPr="00C10983">
        <w:fldChar w:fldCharType="begin"/>
      </w:r>
      <w:r w:rsidR="00AA7037" w:rsidRPr="00C10983">
        <w:instrText xml:space="preserve"> REF _Ref19791525 \r \h </w:instrText>
      </w:r>
      <w:r w:rsidR="00147032" w:rsidRPr="00C10983">
        <w:instrText xml:space="preserve"> \* MERGEFORMAT </w:instrText>
      </w:r>
      <w:r w:rsidR="00AA7037" w:rsidRPr="00C10983">
        <w:fldChar w:fldCharType="separate"/>
      </w:r>
      <w:r w:rsidR="00AA7037" w:rsidRPr="00C10983">
        <w:t>20</w:t>
      </w:r>
      <w:r w:rsidR="00AA7037" w:rsidRPr="00C10983">
        <w:fldChar w:fldCharType="end"/>
      </w:r>
      <w:r w:rsidR="003A780E" w:rsidRPr="00C10983">
        <w:t xml:space="preserve"> </w:t>
      </w:r>
      <w:r w:rsidRPr="00C10983">
        <w:t>survive the expiry or earlier termination of this Agreement.</w:t>
      </w:r>
    </w:p>
    <w:p w14:paraId="695D39B9" w14:textId="77777777" w:rsidR="00AA7037" w:rsidRPr="00C10983" w:rsidRDefault="00AA7037" w:rsidP="00AA7037">
      <w:pPr>
        <w:pStyle w:val="Heading1"/>
      </w:pPr>
      <w:bookmarkStart w:id="43" w:name="_Ref19791525"/>
      <w:r w:rsidRPr="00C10983">
        <w:t>Counterparts</w:t>
      </w:r>
      <w:bookmarkEnd w:id="43"/>
    </w:p>
    <w:p w14:paraId="333B8B08" w14:textId="17916237" w:rsidR="00AA7037" w:rsidRPr="00E37C90" w:rsidRDefault="00AA7037" w:rsidP="00AA7037">
      <w:pPr>
        <w:pStyle w:val="Heading3"/>
        <w:numPr>
          <w:ilvl w:val="0"/>
          <w:numId w:val="0"/>
        </w:numPr>
        <w:ind w:left="851"/>
      </w:pPr>
      <w:r w:rsidRPr="00C10983">
        <w:t>This Agreement may be signed and exchanged by the parties in counterparts.  The counterparts taken together will constitute one document.</w:t>
      </w:r>
    </w:p>
    <w:p w14:paraId="33AEF0B6" w14:textId="77777777" w:rsidR="00AC16EE" w:rsidRPr="00E37C90" w:rsidRDefault="00AC16EE" w:rsidP="00AC16EE">
      <w:pPr>
        <w:pStyle w:val="Paragraph"/>
      </w:pPr>
    </w:p>
    <w:p w14:paraId="33AEF0B7" w14:textId="77777777" w:rsidR="00565086" w:rsidRPr="00E37C90" w:rsidRDefault="00565086" w:rsidP="00210E30">
      <w:pPr>
        <w:pStyle w:val="Paragraph"/>
        <w:sectPr w:rsidR="00565086" w:rsidRPr="00E37C90" w:rsidSect="00712DBF">
          <w:pgSz w:w="11907" w:h="16840" w:code="9"/>
          <w:pgMar w:top="851" w:right="1134" w:bottom="851" w:left="1701" w:header="624" w:footer="397" w:gutter="0"/>
          <w:pgNumType w:start="1"/>
          <w:cols w:space="708"/>
          <w:docGrid w:linePitch="360"/>
        </w:sectPr>
      </w:pPr>
    </w:p>
    <w:p w14:paraId="33AEF0B8" w14:textId="77777777" w:rsidR="00445502" w:rsidRPr="00E37C90" w:rsidRDefault="00445502" w:rsidP="00E34657">
      <w:pPr>
        <w:rPr>
          <w:b/>
        </w:rPr>
      </w:pPr>
    </w:p>
    <w:p w14:paraId="33AEF0B9" w14:textId="77777777" w:rsidR="00E34657" w:rsidRPr="00E37C90" w:rsidRDefault="00E34657" w:rsidP="00E34657">
      <w:pPr>
        <w:rPr>
          <w:b/>
        </w:rPr>
      </w:pPr>
      <w:r w:rsidRPr="00E37C90">
        <w:rPr>
          <w:b/>
        </w:rPr>
        <w:t>EXECUTED AS A DEED</w:t>
      </w:r>
    </w:p>
    <w:p w14:paraId="33AEF0BA" w14:textId="77777777" w:rsidR="00E34657" w:rsidRPr="00E37C90" w:rsidRDefault="00E34657" w:rsidP="00E34657"/>
    <w:p w14:paraId="33AEF0BB" w14:textId="77777777" w:rsidR="004F2D51" w:rsidRPr="00E37C90" w:rsidRDefault="004F2D51" w:rsidP="00E34657"/>
    <w:p w14:paraId="33AEF0BC" w14:textId="77777777" w:rsidR="004F2D51" w:rsidRPr="00E37C90" w:rsidRDefault="004F2D51" w:rsidP="004F2D51">
      <w:pPr>
        <w:rPr>
          <w:sz w:val="16"/>
          <w:szCs w:val="16"/>
        </w:rPr>
      </w:pPr>
      <w:r w:rsidRPr="00E37C90">
        <w:rPr>
          <w:sz w:val="16"/>
          <w:szCs w:val="16"/>
        </w:rPr>
        <w:t xml:space="preserve">&lt;Use this signing clause when the School is a company incorporated in Australia under the </w:t>
      </w:r>
      <w:r w:rsidRPr="00E37C90">
        <w:rPr>
          <w:i/>
          <w:sz w:val="16"/>
          <w:szCs w:val="16"/>
        </w:rPr>
        <w:t>Corporations Act 2001</w:t>
      </w:r>
      <w:r w:rsidRPr="00E37C90">
        <w:rPr>
          <w:sz w:val="16"/>
          <w:szCs w:val="16"/>
        </w:rPr>
        <w:t xml:space="preserve"> (</w:t>
      </w:r>
      <w:proofErr w:type="spellStart"/>
      <w:r w:rsidRPr="00E37C90">
        <w:rPr>
          <w:sz w:val="16"/>
          <w:szCs w:val="16"/>
        </w:rPr>
        <w:t>Cth</w:t>
      </w:r>
      <w:proofErr w:type="spellEnd"/>
      <w:r w:rsidRPr="00E37C90">
        <w:rPr>
          <w:sz w:val="16"/>
          <w:szCs w:val="16"/>
        </w:rPr>
        <w:t>), amend or replace with appropriate signing clause if the School is not a company&gt;</w:t>
      </w:r>
    </w:p>
    <w:p w14:paraId="33AEF0BD" w14:textId="77777777" w:rsidR="00E34657" w:rsidRPr="00E37C90" w:rsidRDefault="00E34657" w:rsidP="00E34657"/>
    <w:tbl>
      <w:tblPr>
        <w:tblW w:w="0" w:type="auto"/>
        <w:tblLayout w:type="fixed"/>
        <w:tblLook w:val="0000" w:firstRow="0" w:lastRow="0" w:firstColumn="0" w:lastColumn="0" w:noHBand="0" w:noVBand="0"/>
      </w:tblPr>
      <w:tblGrid>
        <w:gridCol w:w="4469"/>
        <w:gridCol w:w="283"/>
        <w:gridCol w:w="4536"/>
      </w:tblGrid>
      <w:tr w:rsidR="00E37C90" w:rsidRPr="00E37C90" w14:paraId="33AEF0C5" w14:textId="77777777" w:rsidTr="00E34657">
        <w:trPr>
          <w:cantSplit/>
        </w:trPr>
        <w:tc>
          <w:tcPr>
            <w:tcW w:w="4469" w:type="dxa"/>
          </w:tcPr>
          <w:p w14:paraId="33AEF0BE" w14:textId="77777777" w:rsidR="004D709D" w:rsidRPr="00E37C90" w:rsidRDefault="00E34657" w:rsidP="004D709D">
            <w:pPr>
              <w:pStyle w:val="Seal-normal"/>
              <w:keepNext/>
              <w:rPr>
                <w:rFonts w:ascii="Arial" w:hAnsi="Arial" w:cs="Arial"/>
                <w:b/>
                <w:szCs w:val="22"/>
                <w:lang w:val="en-AU"/>
              </w:rPr>
            </w:pPr>
            <w:r w:rsidRPr="00E37C90">
              <w:rPr>
                <w:rFonts w:ascii="Arial" w:hAnsi="Arial" w:cs="Arial"/>
                <w:b/>
                <w:szCs w:val="22"/>
                <w:lang w:val="en-AU"/>
              </w:rPr>
              <w:t xml:space="preserve">THE COMMON SEAL of </w:t>
            </w:r>
          </w:p>
          <w:p w14:paraId="33AEF0BF" w14:textId="77777777" w:rsidR="00E34657" w:rsidRPr="00E37C90" w:rsidRDefault="00E34657" w:rsidP="004D709D">
            <w:pPr>
              <w:pStyle w:val="Seal-normal"/>
              <w:keepNext/>
              <w:rPr>
                <w:rFonts w:ascii="Arial" w:hAnsi="Arial" w:cs="Arial"/>
                <w:szCs w:val="22"/>
                <w:lang w:val="en-AU"/>
              </w:rPr>
            </w:pPr>
            <w:r w:rsidRPr="00E37C90">
              <w:rPr>
                <w:rFonts w:ascii="Arial" w:hAnsi="Arial" w:cs="Arial"/>
                <w:b/>
                <w:szCs w:val="22"/>
                <w:lang w:val="en-AU"/>
              </w:rPr>
              <w:t xml:space="preserve"> (</w:t>
            </w:r>
            <w:r w:rsidR="004D709D" w:rsidRPr="00E37C90">
              <w:rPr>
                <w:rFonts w:ascii="Arial" w:hAnsi="Arial" w:cs="Arial"/>
                <w:b/>
                <w:szCs w:val="22"/>
                <w:lang w:val="en-AU"/>
              </w:rPr>
              <w:t xml:space="preserve">ABN  </w:t>
            </w:r>
            <w:r w:rsidRPr="00E37C90">
              <w:rPr>
                <w:rFonts w:ascii="Arial" w:hAnsi="Arial" w:cs="Arial"/>
                <w:b/>
                <w:szCs w:val="22"/>
                <w:lang w:val="en-AU"/>
              </w:rPr>
              <w:t>)</w:t>
            </w:r>
            <w:r w:rsidRPr="00E37C90">
              <w:rPr>
                <w:rFonts w:ascii="Arial" w:hAnsi="Arial" w:cs="Arial"/>
                <w:szCs w:val="22"/>
                <w:lang w:val="en-AU"/>
              </w:rPr>
              <w:t xml:space="preserve"> was affixed in accordance with its constitution in the presence of:</w:t>
            </w:r>
          </w:p>
        </w:tc>
        <w:tc>
          <w:tcPr>
            <w:tcW w:w="283" w:type="dxa"/>
          </w:tcPr>
          <w:p w14:paraId="33AEF0C0" w14:textId="77777777" w:rsidR="00E34657" w:rsidRPr="00E37C90" w:rsidRDefault="00E34657" w:rsidP="00E34657">
            <w:pPr>
              <w:pStyle w:val="Seal-normal"/>
              <w:keepNext/>
              <w:rPr>
                <w:rFonts w:ascii="Arial" w:hAnsi="Arial" w:cs="Arial"/>
                <w:szCs w:val="22"/>
                <w:lang w:val="en-AU"/>
              </w:rPr>
            </w:pPr>
            <w:r w:rsidRPr="00E37C90">
              <w:rPr>
                <w:rFonts w:ascii="Arial" w:hAnsi="Arial" w:cs="Arial"/>
                <w:szCs w:val="22"/>
                <w:lang w:val="en-AU"/>
              </w:rPr>
              <w:t>))))</w:t>
            </w:r>
          </w:p>
        </w:tc>
        <w:tc>
          <w:tcPr>
            <w:tcW w:w="4536" w:type="dxa"/>
          </w:tcPr>
          <w:tbl>
            <w:tblPr>
              <w:tblW w:w="0" w:type="auto"/>
              <w:tblLayout w:type="fixed"/>
              <w:tblLook w:val="0000" w:firstRow="0" w:lastRow="0" w:firstColumn="0" w:lastColumn="0" w:noHBand="0" w:noVBand="0"/>
            </w:tblPr>
            <w:tblGrid>
              <w:gridCol w:w="4536"/>
            </w:tblGrid>
            <w:tr w:rsidR="00E37C90" w:rsidRPr="00E37C90" w14:paraId="33AEF0C3" w14:textId="77777777" w:rsidTr="00E34657">
              <w:trPr>
                <w:cantSplit/>
              </w:trPr>
              <w:tc>
                <w:tcPr>
                  <w:tcW w:w="4536" w:type="dxa"/>
                </w:tcPr>
                <w:p w14:paraId="33AEF0C1" w14:textId="77777777" w:rsidR="00E34657" w:rsidRPr="00E37C90" w:rsidRDefault="00E34657" w:rsidP="00E34657">
                  <w:pPr>
                    <w:pStyle w:val="Seal-normal"/>
                    <w:rPr>
                      <w:rFonts w:ascii="Arial" w:hAnsi="Arial" w:cs="Arial"/>
                      <w:b/>
                      <w:i/>
                      <w:vanish/>
                      <w:szCs w:val="22"/>
                      <w:lang w:val="en-AU"/>
                    </w:rPr>
                  </w:pPr>
                  <w:r w:rsidRPr="00E37C90">
                    <w:rPr>
                      <w:rFonts w:ascii="Arial" w:hAnsi="Arial" w:cs="Arial"/>
                      <w:i/>
                      <w:noProof/>
                      <w:szCs w:val="22"/>
                      <w:lang w:val="en-AU" w:eastAsia="en-AU"/>
                    </w:rPr>
                    <mc:AlternateContent>
                      <mc:Choice Requires="wps">
                        <w:drawing>
                          <wp:anchor distT="0" distB="0" distL="114300" distR="114300" simplePos="0" relativeHeight="251659264" behindDoc="1" locked="1" layoutInCell="1" allowOverlap="1" wp14:anchorId="33AEF0F3" wp14:editId="33AEF0F4">
                            <wp:simplePos x="0" y="0"/>
                            <wp:positionH relativeFrom="column">
                              <wp:align>center</wp:align>
                            </wp:positionH>
                            <wp:positionV relativeFrom="paragraph">
                              <wp:posOffset>0</wp:posOffset>
                            </wp:positionV>
                            <wp:extent cx="615950" cy="533400"/>
                            <wp:effectExtent l="0"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EF120" w14:textId="77777777" w:rsidR="00274051" w:rsidRDefault="00274051" w:rsidP="00E34657">
                                        <w:r>
                                          <w:rPr>
                                            <w:noProof/>
                                            <w:lang w:eastAsia="en-AU"/>
                                          </w:rPr>
                                          <w:drawing>
                                            <wp:inline distT="0" distB="0" distL="0" distR="0" wp14:anchorId="33AEF123" wp14:editId="33AEF124">
                                              <wp:extent cx="428625" cy="428625"/>
                                              <wp:effectExtent l="0" t="0" r="9525" b="9525"/>
                                              <wp:docPr id="3" name="Picture 3"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al"/>
                                                      <pic:cNvPicPr>
                                                        <a:picLocks noChangeAspect="1" noChangeArrowheads="1"/>
                                                      </pic:cNvPicPr>
                                                    </pic:nvPicPr>
                                                    <pic:blipFill>
                                                      <a:blip r:embed="rId23">
                                                        <a:lum bright="70000"/>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EF0F3" id="_x0000_t202" coordsize="21600,21600" o:spt="202" path="m,l,21600r21600,l21600,xe">
                            <v:stroke joinstyle="miter"/>
                            <v:path gradientshapeok="t" o:connecttype="rect"/>
                          </v:shapetype>
                          <v:shape id="Text Box 4" o:spid="_x0000_s1026" type="#_x0000_t202" style="position:absolute;margin-left:0;margin-top:0;width:48.5pt;height:42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" filled="f" stroked="f">
                            <v:textbox>
                              <w:txbxContent>
                                <w:p w14:paraId="33AEF120" w14:textId="77777777" w:rsidR="00274051" w:rsidRDefault="00274051" w:rsidP="00E34657">
                                  <w:r>
                                    <w:rPr>
                                      <w:noProof/>
                                      <w:lang w:eastAsia="en-AU"/>
                                    </w:rPr>
                                    <w:drawing>
                                      <wp:inline distT="0" distB="0" distL="0" distR="0" wp14:anchorId="33AEF123" wp14:editId="33AEF124">
                                        <wp:extent cx="428625" cy="428625"/>
                                        <wp:effectExtent l="0" t="0" r="9525" b="9525"/>
                                        <wp:docPr id="3" name="Picture 3"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al"/>
                                                <pic:cNvPicPr>
                                                  <a:picLocks noChangeAspect="1" noChangeArrowheads="1"/>
                                                </pic:cNvPicPr>
                                              </pic:nvPicPr>
                                              <pic:blipFill>
                                                <a:blip r:embed="rId24">
                                                  <a:lum bright="70000"/>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xbxContent>
                            </v:textbox>
                            <w10:anchorlock/>
                          </v:shape>
                        </w:pict>
                      </mc:Fallback>
                    </mc:AlternateContent>
                  </w:r>
                  <w:r w:rsidRPr="00E37C90">
                    <w:rPr>
                      <w:rFonts w:ascii="Arial" w:hAnsi="Arial" w:cs="Arial"/>
                      <w:i/>
                      <w:vanish/>
                      <w:szCs w:val="22"/>
                      <w:lang w:val="en-AU"/>
                    </w:rPr>
                    <w:t>[</w:t>
                  </w:r>
                  <w:r w:rsidRPr="00E37C90">
                    <w:rPr>
                      <w:rFonts w:ascii="Arial" w:hAnsi="Arial" w:cs="Arial"/>
                      <w:b/>
                      <w:i/>
                      <w:vanish/>
                      <w:szCs w:val="22"/>
                      <w:lang w:val="en-AU"/>
                    </w:rPr>
                    <w:t>INSTRUCTION - for use when a company executes the contract by fixing its common seal]</w:t>
                  </w:r>
                </w:p>
                <w:p w14:paraId="33AEF0C2" w14:textId="77777777" w:rsidR="00E34657" w:rsidRPr="00E37C90" w:rsidRDefault="00E34657" w:rsidP="00E34657">
                  <w:pPr>
                    <w:pStyle w:val="Seal-normal"/>
                    <w:rPr>
                      <w:rFonts w:ascii="Arial" w:hAnsi="Arial" w:cs="Arial"/>
                      <w:szCs w:val="22"/>
                      <w:lang w:val="en-AU"/>
                    </w:rPr>
                  </w:pPr>
                </w:p>
              </w:tc>
            </w:tr>
          </w:tbl>
          <w:p w14:paraId="33AEF0C4" w14:textId="77777777" w:rsidR="00E34657" w:rsidRPr="00E37C90" w:rsidRDefault="00E34657" w:rsidP="00E34657">
            <w:pPr>
              <w:pStyle w:val="Seal-normal"/>
              <w:keepNext/>
              <w:rPr>
                <w:rFonts w:ascii="Arial" w:hAnsi="Arial" w:cs="Arial"/>
                <w:szCs w:val="22"/>
                <w:lang w:val="en-AU"/>
              </w:rPr>
            </w:pPr>
          </w:p>
        </w:tc>
      </w:tr>
      <w:tr w:rsidR="00E34657" w:rsidRPr="00E37C90" w14:paraId="33AEF0D4" w14:textId="77777777" w:rsidTr="00E34657">
        <w:trPr>
          <w:cantSplit/>
        </w:trPr>
        <w:tc>
          <w:tcPr>
            <w:tcW w:w="4469" w:type="dxa"/>
          </w:tcPr>
          <w:p w14:paraId="33AEF0C6" w14:textId="77777777" w:rsidR="00E34657" w:rsidRPr="00E37C90" w:rsidRDefault="00E34657" w:rsidP="00E34657">
            <w:pPr>
              <w:pStyle w:val="Seal-normal"/>
              <w:rPr>
                <w:rFonts w:ascii="Arial" w:hAnsi="Arial" w:cs="Arial"/>
                <w:szCs w:val="22"/>
                <w:lang w:val="en-AU"/>
              </w:rPr>
            </w:pPr>
          </w:p>
          <w:p w14:paraId="33AEF0C7" w14:textId="77777777" w:rsidR="00E34657" w:rsidRPr="00E37C90" w:rsidRDefault="00E34657" w:rsidP="00E34657">
            <w:pPr>
              <w:pStyle w:val="Seal-line"/>
              <w:rPr>
                <w:rFonts w:ascii="Arial" w:hAnsi="Arial" w:cs="Arial"/>
                <w:szCs w:val="22"/>
                <w:lang w:val="en-AU"/>
              </w:rPr>
            </w:pPr>
            <w:r w:rsidRPr="00E37C90">
              <w:rPr>
                <w:rFonts w:ascii="Arial" w:hAnsi="Arial" w:cs="Arial"/>
                <w:szCs w:val="22"/>
                <w:lang w:val="en-AU"/>
              </w:rPr>
              <w:tab/>
            </w:r>
          </w:p>
          <w:p w14:paraId="33AEF0C8" w14:textId="77777777" w:rsidR="00E34657" w:rsidRPr="00E37C90" w:rsidRDefault="00E34657" w:rsidP="00E34657">
            <w:pPr>
              <w:pStyle w:val="Seal-normal"/>
              <w:rPr>
                <w:rFonts w:ascii="Arial" w:hAnsi="Arial" w:cs="Arial"/>
                <w:szCs w:val="22"/>
                <w:lang w:val="en-AU"/>
              </w:rPr>
            </w:pPr>
            <w:r w:rsidRPr="00E37C90">
              <w:rPr>
                <w:rFonts w:ascii="Arial" w:hAnsi="Arial" w:cs="Arial"/>
                <w:szCs w:val="22"/>
                <w:lang w:val="en-AU"/>
              </w:rPr>
              <w:t>Signature of Director</w:t>
            </w:r>
          </w:p>
          <w:p w14:paraId="33AEF0C9" w14:textId="77777777" w:rsidR="00E34657" w:rsidRPr="00E37C90" w:rsidRDefault="00E34657" w:rsidP="00E34657">
            <w:pPr>
              <w:pStyle w:val="Seal-normal"/>
              <w:rPr>
                <w:rFonts w:ascii="Arial" w:hAnsi="Arial" w:cs="Arial"/>
                <w:szCs w:val="22"/>
                <w:lang w:val="en-AU"/>
              </w:rPr>
            </w:pPr>
          </w:p>
          <w:p w14:paraId="33AEF0CA" w14:textId="77777777" w:rsidR="00E34657" w:rsidRPr="00E37C90" w:rsidRDefault="00E34657" w:rsidP="00E34657">
            <w:pPr>
              <w:pStyle w:val="Seal-line"/>
              <w:rPr>
                <w:rFonts w:ascii="Arial" w:hAnsi="Arial" w:cs="Arial"/>
                <w:szCs w:val="22"/>
                <w:lang w:val="en-AU"/>
              </w:rPr>
            </w:pPr>
            <w:r w:rsidRPr="00E37C90">
              <w:rPr>
                <w:rFonts w:ascii="Arial" w:hAnsi="Arial" w:cs="Arial"/>
                <w:szCs w:val="22"/>
                <w:lang w:val="en-AU"/>
              </w:rPr>
              <w:tab/>
            </w:r>
          </w:p>
          <w:p w14:paraId="33AEF0CB" w14:textId="77777777" w:rsidR="00E34657" w:rsidRPr="00E37C90" w:rsidRDefault="00E34657" w:rsidP="00E34657">
            <w:pPr>
              <w:pStyle w:val="Seal-normal"/>
              <w:rPr>
                <w:rFonts w:ascii="Arial" w:hAnsi="Arial" w:cs="Arial"/>
                <w:b/>
                <w:szCs w:val="22"/>
                <w:lang w:val="en-AU"/>
              </w:rPr>
            </w:pPr>
            <w:r w:rsidRPr="00E37C90">
              <w:rPr>
                <w:rFonts w:ascii="Arial" w:hAnsi="Arial" w:cs="Arial"/>
                <w:szCs w:val="22"/>
                <w:lang w:val="en-AU"/>
              </w:rPr>
              <w:t>Name of Director (block letters)</w:t>
            </w:r>
          </w:p>
        </w:tc>
        <w:tc>
          <w:tcPr>
            <w:tcW w:w="283" w:type="dxa"/>
          </w:tcPr>
          <w:p w14:paraId="33AEF0CC" w14:textId="77777777" w:rsidR="00E34657" w:rsidRPr="00E37C90" w:rsidRDefault="00E34657" w:rsidP="00E34657">
            <w:pPr>
              <w:pStyle w:val="Seal-normal"/>
              <w:rPr>
                <w:rFonts w:ascii="Arial" w:hAnsi="Arial" w:cs="Arial"/>
                <w:szCs w:val="22"/>
                <w:lang w:val="en-AU"/>
              </w:rPr>
            </w:pPr>
          </w:p>
        </w:tc>
        <w:tc>
          <w:tcPr>
            <w:tcW w:w="4536" w:type="dxa"/>
          </w:tcPr>
          <w:p w14:paraId="33AEF0CD" w14:textId="77777777" w:rsidR="00E34657" w:rsidRPr="00E37C90" w:rsidRDefault="00E34657" w:rsidP="00E34657">
            <w:pPr>
              <w:pStyle w:val="Seal-normal"/>
              <w:rPr>
                <w:rFonts w:ascii="Arial" w:hAnsi="Arial" w:cs="Arial"/>
                <w:szCs w:val="22"/>
                <w:lang w:val="en-AU"/>
              </w:rPr>
            </w:pPr>
          </w:p>
          <w:p w14:paraId="33AEF0CE" w14:textId="77777777" w:rsidR="00E34657" w:rsidRPr="00E37C90" w:rsidRDefault="00E34657" w:rsidP="00E34657">
            <w:pPr>
              <w:pStyle w:val="Seal-line"/>
              <w:rPr>
                <w:rFonts w:ascii="Arial" w:hAnsi="Arial" w:cs="Arial"/>
                <w:szCs w:val="22"/>
                <w:lang w:val="en-AU"/>
              </w:rPr>
            </w:pPr>
            <w:r w:rsidRPr="00E37C90">
              <w:rPr>
                <w:rFonts w:ascii="Arial" w:hAnsi="Arial" w:cs="Arial"/>
                <w:szCs w:val="22"/>
                <w:lang w:val="en-AU"/>
              </w:rPr>
              <w:tab/>
            </w:r>
          </w:p>
          <w:p w14:paraId="33AEF0CF" w14:textId="77777777" w:rsidR="00E34657" w:rsidRPr="00E37C90" w:rsidRDefault="00E34657" w:rsidP="00E34657">
            <w:pPr>
              <w:pStyle w:val="Seal-normal"/>
              <w:rPr>
                <w:rFonts w:ascii="Arial" w:hAnsi="Arial" w:cs="Arial"/>
                <w:szCs w:val="22"/>
                <w:lang w:val="en-AU"/>
              </w:rPr>
            </w:pPr>
            <w:r w:rsidRPr="00E37C90">
              <w:rPr>
                <w:rFonts w:ascii="Arial" w:hAnsi="Arial" w:cs="Arial"/>
                <w:szCs w:val="22"/>
                <w:lang w:val="en-AU"/>
              </w:rPr>
              <w:t>Signature of Director/Company Secretary</w:t>
            </w:r>
          </w:p>
          <w:p w14:paraId="33AEF0D0" w14:textId="77777777" w:rsidR="00E34657" w:rsidRPr="00E37C90" w:rsidRDefault="00E34657" w:rsidP="00E34657">
            <w:pPr>
              <w:pStyle w:val="Seal-normal"/>
              <w:rPr>
                <w:rFonts w:ascii="Arial" w:hAnsi="Arial" w:cs="Arial"/>
                <w:szCs w:val="22"/>
                <w:lang w:val="en-AU"/>
              </w:rPr>
            </w:pPr>
          </w:p>
          <w:p w14:paraId="33AEF0D1" w14:textId="77777777" w:rsidR="00E34657" w:rsidRPr="00E37C90" w:rsidRDefault="00E34657" w:rsidP="00E34657">
            <w:pPr>
              <w:pStyle w:val="Seal-line"/>
              <w:rPr>
                <w:rFonts w:ascii="Arial" w:hAnsi="Arial" w:cs="Arial"/>
                <w:szCs w:val="22"/>
                <w:lang w:val="en-AU"/>
              </w:rPr>
            </w:pPr>
            <w:r w:rsidRPr="00E37C90">
              <w:rPr>
                <w:rFonts w:ascii="Arial" w:hAnsi="Arial" w:cs="Arial"/>
                <w:szCs w:val="22"/>
                <w:lang w:val="en-AU"/>
              </w:rPr>
              <w:tab/>
            </w:r>
          </w:p>
          <w:p w14:paraId="33AEF0D2" w14:textId="77777777" w:rsidR="00E34657" w:rsidRPr="00E37C90" w:rsidRDefault="00E34657" w:rsidP="00E34657">
            <w:pPr>
              <w:pStyle w:val="Seal-normal"/>
              <w:rPr>
                <w:rFonts w:ascii="Arial" w:hAnsi="Arial" w:cs="Arial"/>
                <w:iCs/>
                <w:szCs w:val="22"/>
                <w:lang w:val="en-AU"/>
              </w:rPr>
            </w:pPr>
            <w:r w:rsidRPr="00E37C90">
              <w:rPr>
                <w:rFonts w:ascii="Arial" w:hAnsi="Arial" w:cs="Arial"/>
                <w:szCs w:val="22"/>
                <w:lang w:val="en-AU"/>
              </w:rPr>
              <w:t>Name of Director/Company Secretary (block letters)</w:t>
            </w:r>
          </w:p>
          <w:p w14:paraId="33AEF0D3" w14:textId="77777777" w:rsidR="00E34657" w:rsidRPr="00E37C90" w:rsidRDefault="00E34657" w:rsidP="00E34657">
            <w:pPr>
              <w:pStyle w:val="Seal-normal"/>
              <w:rPr>
                <w:rFonts w:ascii="Arial" w:hAnsi="Arial" w:cs="Arial"/>
                <w:b/>
                <w:i/>
                <w:szCs w:val="22"/>
                <w:lang w:val="en-AU"/>
              </w:rPr>
            </w:pPr>
          </w:p>
        </w:tc>
      </w:tr>
    </w:tbl>
    <w:p w14:paraId="33AEF0D5" w14:textId="77777777" w:rsidR="00E34657" w:rsidRPr="00E37C90" w:rsidRDefault="00E34657" w:rsidP="00E34657">
      <w:pPr>
        <w:pStyle w:val="Seal-normal"/>
        <w:spacing w:after="240"/>
        <w:rPr>
          <w:sz w:val="16"/>
          <w:lang w:val="en-AU"/>
        </w:rPr>
      </w:pPr>
    </w:p>
    <w:p w14:paraId="33AEF0D6" w14:textId="77777777" w:rsidR="00E34657" w:rsidRPr="00E37C90" w:rsidRDefault="00E34657" w:rsidP="00E34657"/>
    <w:p w14:paraId="33AEF0D7" w14:textId="77777777" w:rsidR="00E34657" w:rsidRPr="00E37C90" w:rsidRDefault="00E34657" w:rsidP="00E34657"/>
    <w:p w14:paraId="33AEF0D8" w14:textId="77777777" w:rsidR="00E34657" w:rsidRPr="00E37C90" w:rsidRDefault="00E34657" w:rsidP="00E34657"/>
    <w:p w14:paraId="33AEF0D9" w14:textId="77777777" w:rsidR="00E34657" w:rsidRPr="00E37C90" w:rsidRDefault="00E34657" w:rsidP="00E34657"/>
    <w:tbl>
      <w:tblPr>
        <w:tblW w:w="9287" w:type="dxa"/>
        <w:tblLayout w:type="fixed"/>
        <w:tblCellMar>
          <w:left w:w="107" w:type="dxa"/>
          <w:right w:w="107" w:type="dxa"/>
        </w:tblCellMar>
        <w:tblLook w:val="0000" w:firstRow="0" w:lastRow="0" w:firstColumn="0" w:lastColumn="0" w:noHBand="0" w:noVBand="0"/>
      </w:tblPr>
      <w:tblGrid>
        <w:gridCol w:w="4467"/>
        <w:gridCol w:w="318"/>
        <w:gridCol w:w="4502"/>
      </w:tblGrid>
      <w:tr w:rsidR="00E37C90" w:rsidRPr="00E37C90" w14:paraId="33AEF0E4" w14:textId="77777777" w:rsidTr="00E34657">
        <w:trPr>
          <w:cantSplit/>
        </w:trPr>
        <w:tc>
          <w:tcPr>
            <w:tcW w:w="4467" w:type="dxa"/>
          </w:tcPr>
          <w:p w14:paraId="33AEF0DA" w14:textId="77777777" w:rsidR="00E34657" w:rsidRPr="00E37C90" w:rsidRDefault="00E34657" w:rsidP="00E34657">
            <w:pPr>
              <w:pStyle w:val="Seal-normal"/>
              <w:rPr>
                <w:rFonts w:ascii="Arial" w:hAnsi="Arial" w:cs="Arial"/>
                <w:szCs w:val="22"/>
                <w:lang w:val="en-AU"/>
              </w:rPr>
            </w:pPr>
            <w:r w:rsidRPr="00E37C90">
              <w:rPr>
                <w:rFonts w:ascii="Arial" w:hAnsi="Arial" w:cs="Arial"/>
                <w:b/>
                <w:szCs w:val="22"/>
                <w:lang w:val="en-AU"/>
              </w:rPr>
              <w:t>SIGNED</w:t>
            </w:r>
            <w:r w:rsidRPr="00E37C90">
              <w:rPr>
                <w:rFonts w:ascii="Arial" w:hAnsi="Arial" w:cs="Arial"/>
                <w:szCs w:val="22"/>
                <w:lang w:val="en-AU"/>
              </w:rPr>
              <w:t xml:space="preserve"> by</w:t>
            </w:r>
            <w:r w:rsidRPr="00E37C90">
              <w:rPr>
                <w:rFonts w:ascii="Arial" w:hAnsi="Arial" w:cs="Arial"/>
                <w:b/>
                <w:szCs w:val="22"/>
                <w:lang w:val="en-AU"/>
              </w:rPr>
              <w:t xml:space="preserve"> </w:t>
            </w:r>
            <w:r w:rsidRPr="00E37C90">
              <w:rPr>
                <w:rFonts w:ascii="Arial" w:hAnsi="Arial" w:cs="Arial"/>
                <w:szCs w:val="22"/>
                <w:lang w:val="en-AU"/>
              </w:rPr>
              <w:t xml:space="preserve">……………………………….. </w:t>
            </w:r>
            <w:r w:rsidRPr="00E37C90">
              <w:rPr>
                <w:rFonts w:ascii="Arial" w:hAnsi="Arial" w:cs="Arial"/>
                <w:b/>
                <w:szCs w:val="22"/>
                <w:lang w:val="en-AU"/>
              </w:rPr>
              <w:t xml:space="preserve">                       </w:t>
            </w:r>
            <w:r w:rsidRPr="00E37C90">
              <w:rPr>
                <w:rFonts w:ascii="Arial" w:hAnsi="Arial" w:cs="Arial"/>
                <w:szCs w:val="22"/>
                <w:lang w:val="en-AU"/>
              </w:rPr>
              <w:t xml:space="preserve">  </w:t>
            </w:r>
          </w:p>
          <w:p w14:paraId="33AEF0DB" w14:textId="77777777" w:rsidR="00E34657" w:rsidRPr="00E37C90" w:rsidRDefault="00E34657" w:rsidP="00E34657">
            <w:pPr>
              <w:pStyle w:val="Seal-normal"/>
              <w:rPr>
                <w:rFonts w:ascii="Arial" w:hAnsi="Arial" w:cs="Arial"/>
                <w:szCs w:val="22"/>
                <w:lang w:val="en-AU"/>
              </w:rPr>
            </w:pPr>
            <w:r w:rsidRPr="00E37C90">
              <w:rPr>
                <w:rFonts w:ascii="Arial" w:hAnsi="Arial" w:cs="Arial"/>
                <w:szCs w:val="22"/>
                <w:lang w:val="en-AU"/>
              </w:rPr>
              <w:t xml:space="preserve">(……………………………………………of ......................................Division/Office) as authorised representative for </w:t>
            </w:r>
            <w:r w:rsidRPr="00E37C90">
              <w:rPr>
                <w:rFonts w:ascii="Arial" w:hAnsi="Arial" w:cs="Arial"/>
                <w:b/>
                <w:szCs w:val="22"/>
                <w:lang w:val="en-AU"/>
              </w:rPr>
              <w:t>SECRETARY TO THE DEPARTMENT OF EDUCATION AND</w:t>
            </w:r>
            <w:r w:rsidR="0018588A" w:rsidRPr="00E37C90">
              <w:rPr>
                <w:rFonts w:ascii="Arial" w:hAnsi="Arial" w:cs="Arial"/>
                <w:b/>
                <w:szCs w:val="22"/>
                <w:lang w:val="en-AU"/>
              </w:rPr>
              <w:t xml:space="preserve"> </w:t>
            </w:r>
            <w:r w:rsidR="00765F8E" w:rsidRPr="00E37C90">
              <w:rPr>
                <w:rFonts w:ascii="Arial" w:hAnsi="Arial" w:cs="Arial"/>
                <w:b/>
                <w:szCs w:val="22"/>
                <w:lang w:val="en-AU"/>
              </w:rPr>
              <w:t>TRAINING</w:t>
            </w:r>
            <w:r w:rsidR="002B66A3" w:rsidRPr="00E37C90">
              <w:rPr>
                <w:rFonts w:ascii="Arial" w:hAnsi="Arial" w:cs="Arial"/>
                <w:b/>
                <w:szCs w:val="22"/>
                <w:lang w:val="en-AU"/>
              </w:rPr>
              <w:t xml:space="preserve"> </w:t>
            </w:r>
            <w:r w:rsidRPr="00E37C90">
              <w:rPr>
                <w:rFonts w:ascii="Arial" w:hAnsi="Arial" w:cs="Arial"/>
                <w:szCs w:val="22"/>
                <w:lang w:val="en-AU"/>
              </w:rPr>
              <w:t>in the presence of:</w:t>
            </w:r>
          </w:p>
          <w:p w14:paraId="33AEF0DC" w14:textId="77777777" w:rsidR="00E34657" w:rsidRPr="00E37C90" w:rsidRDefault="00E34657" w:rsidP="00E34657">
            <w:pPr>
              <w:pStyle w:val="Seal-normal"/>
              <w:rPr>
                <w:rFonts w:ascii="Arial" w:hAnsi="Arial" w:cs="Arial"/>
                <w:szCs w:val="22"/>
                <w:lang w:val="en-AU"/>
              </w:rPr>
            </w:pPr>
          </w:p>
        </w:tc>
        <w:tc>
          <w:tcPr>
            <w:tcW w:w="318" w:type="dxa"/>
          </w:tcPr>
          <w:p w14:paraId="33AEF0DD" w14:textId="77777777" w:rsidR="00E34657" w:rsidRPr="00E37C90" w:rsidRDefault="00E34657" w:rsidP="00E34657">
            <w:pPr>
              <w:pStyle w:val="Seal-normal"/>
              <w:rPr>
                <w:rFonts w:ascii="Arial" w:hAnsi="Arial" w:cs="Arial"/>
                <w:szCs w:val="22"/>
                <w:lang w:val="en-AU"/>
              </w:rPr>
            </w:pPr>
            <w:r w:rsidRPr="00E37C90">
              <w:rPr>
                <w:rFonts w:ascii="Arial" w:hAnsi="Arial" w:cs="Arial"/>
                <w:szCs w:val="22"/>
                <w:lang w:val="en-AU"/>
              </w:rPr>
              <w:t>)))))))</w:t>
            </w:r>
          </w:p>
        </w:tc>
        <w:tc>
          <w:tcPr>
            <w:tcW w:w="4502" w:type="dxa"/>
          </w:tcPr>
          <w:p w14:paraId="33AEF0DE" w14:textId="77777777" w:rsidR="00E34657" w:rsidRPr="00E37C90" w:rsidRDefault="00E34657" w:rsidP="00E34657">
            <w:pPr>
              <w:pStyle w:val="Seal-normal"/>
              <w:rPr>
                <w:rFonts w:ascii="Arial" w:hAnsi="Arial" w:cs="Arial"/>
                <w:b/>
                <w:i/>
                <w:vanish/>
                <w:szCs w:val="22"/>
                <w:lang w:val="en-AU"/>
              </w:rPr>
            </w:pPr>
            <w:r w:rsidRPr="00E37C90">
              <w:rPr>
                <w:rFonts w:ascii="Arial" w:hAnsi="Arial" w:cs="Arial"/>
                <w:b/>
                <w:i/>
                <w:vanish/>
                <w:szCs w:val="22"/>
                <w:lang w:val="en-AU"/>
              </w:rPr>
              <w:t>[INSTRUCTION – for use when the Secretary's delegate will execute the contract for amounts less than or equal to that person’s delegation]</w:t>
            </w:r>
          </w:p>
          <w:p w14:paraId="33AEF0DF" w14:textId="77777777" w:rsidR="00E34657" w:rsidRPr="00E37C90" w:rsidRDefault="00E34657" w:rsidP="00E34657">
            <w:pPr>
              <w:pStyle w:val="Seal-normal"/>
              <w:rPr>
                <w:rFonts w:ascii="Arial" w:hAnsi="Arial" w:cs="Arial"/>
                <w:szCs w:val="22"/>
                <w:lang w:val="en-AU"/>
              </w:rPr>
            </w:pPr>
          </w:p>
          <w:p w14:paraId="33AEF0E0" w14:textId="77777777" w:rsidR="00E34657" w:rsidRPr="00E37C90" w:rsidRDefault="00E34657" w:rsidP="00E34657">
            <w:pPr>
              <w:pStyle w:val="Seal-normal"/>
              <w:rPr>
                <w:rFonts w:ascii="Arial" w:hAnsi="Arial" w:cs="Arial"/>
                <w:szCs w:val="22"/>
                <w:lang w:val="en-AU"/>
              </w:rPr>
            </w:pPr>
          </w:p>
          <w:p w14:paraId="33AEF0E1" w14:textId="77777777" w:rsidR="00E34657" w:rsidRPr="00E37C90" w:rsidRDefault="00E34657" w:rsidP="00E34657">
            <w:pPr>
              <w:pStyle w:val="Seal-normal"/>
              <w:rPr>
                <w:rFonts w:ascii="Arial" w:hAnsi="Arial" w:cs="Arial"/>
                <w:szCs w:val="22"/>
                <w:lang w:val="en-AU"/>
              </w:rPr>
            </w:pPr>
          </w:p>
          <w:p w14:paraId="33AEF0E2" w14:textId="77777777" w:rsidR="00E34657" w:rsidRPr="00E37C90" w:rsidRDefault="00E34657" w:rsidP="00E34657">
            <w:pPr>
              <w:pStyle w:val="Seal-line"/>
              <w:rPr>
                <w:rFonts w:ascii="Arial" w:hAnsi="Arial" w:cs="Arial"/>
                <w:szCs w:val="22"/>
                <w:lang w:val="en-AU"/>
              </w:rPr>
            </w:pPr>
            <w:r w:rsidRPr="00E37C90">
              <w:rPr>
                <w:rFonts w:ascii="Arial" w:hAnsi="Arial" w:cs="Arial"/>
                <w:szCs w:val="22"/>
                <w:lang w:val="en-AU"/>
              </w:rPr>
              <w:tab/>
            </w:r>
          </w:p>
          <w:p w14:paraId="33AEF0E3" w14:textId="77777777" w:rsidR="00E34657" w:rsidRPr="00E37C90" w:rsidRDefault="00E34657" w:rsidP="00E34657">
            <w:pPr>
              <w:pStyle w:val="Seal-normal"/>
              <w:rPr>
                <w:rFonts w:ascii="Arial" w:hAnsi="Arial" w:cs="Arial"/>
                <w:szCs w:val="22"/>
                <w:lang w:val="en-AU"/>
              </w:rPr>
            </w:pPr>
          </w:p>
        </w:tc>
      </w:tr>
      <w:tr w:rsidR="00E34657" w:rsidRPr="00E37C90" w14:paraId="33AEF0EE" w14:textId="77777777" w:rsidTr="00E34657">
        <w:trPr>
          <w:cantSplit/>
        </w:trPr>
        <w:tc>
          <w:tcPr>
            <w:tcW w:w="4467" w:type="dxa"/>
          </w:tcPr>
          <w:p w14:paraId="33AEF0E5" w14:textId="77777777" w:rsidR="00E34657" w:rsidRPr="00E37C90" w:rsidRDefault="00E34657" w:rsidP="00E34657">
            <w:pPr>
              <w:pStyle w:val="Seal-normal"/>
              <w:rPr>
                <w:rFonts w:ascii="Arial" w:hAnsi="Arial" w:cs="Arial"/>
                <w:szCs w:val="22"/>
                <w:lang w:val="en-AU"/>
              </w:rPr>
            </w:pPr>
          </w:p>
          <w:p w14:paraId="33AEF0E6" w14:textId="77777777" w:rsidR="00E34657" w:rsidRPr="00E37C90" w:rsidRDefault="00E34657" w:rsidP="00E34657">
            <w:pPr>
              <w:pStyle w:val="Seal-line"/>
              <w:rPr>
                <w:rFonts w:ascii="Arial" w:hAnsi="Arial" w:cs="Arial"/>
                <w:szCs w:val="22"/>
                <w:lang w:val="en-AU"/>
              </w:rPr>
            </w:pPr>
            <w:r w:rsidRPr="00E37C90">
              <w:rPr>
                <w:rFonts w:ascii="Arial" w:hAnsi="Arial" w:cs="Arial"/>
                <w:szCs w:val="22"/>
                <w:lang w:val="en-AU"/>
              </w:rPr>
              <w:tab/>
            </w:r>
          </w:p>
          <w:p w14:paraId="33AEF0E7" w14:textId="77777777" w:rsidR="00E34657" w:rsidRPr="00E37C90" w:rsidRDefault="00E34657" w:rsidP="00E34657">
            <w:pPr>
              <w:pStyle w:val="Seal-normal"/>
              <w:rPr>
                <w:rFonts w:ascii="Arial" w:hAnsi="Arial" w:cs="Arial"/>
                <w:szCs w:val="22"/>
                <w:lang w:val="en-AU"/>
              </w:rPr>
            </w:pPr>
            <w:r w:rsidRPr="00E37C90">
              <w:rPr>
                <w:rFonts w:ascii="Arial" w:hAnsi="Arial" w:cs="Arial"/>
                <w:szCs w:val="22"/>
                <w:lang w:val="en-AU"/>
              </w:rPr>
              <w:t>Signature of witness</w:t>
            </w:r>
          </w:p>
          <w:p w14:paraId="33AEF0E8" w14:textId="77777777" w:rsidR="00E34657" w:rsidRPr="00E37C90" w:rsidRDefault="00E34657" w:rsidP="00E34657">
            <w:pPr>
              <w:pStyle w:val="Seal-normal"/>
              <w:rPr>
                <w:rFonts w:ascii="Arial" w:hAnsi="Arial" w:cs="Arial"/>
                <w:szCs w:val="22"/>
                <w:lang w:val="en-AU"/>
              </w:rPr>
            </w:pPr>
          </w:p>
          <w:p w14:paraId="33AEF0E9" w14:textId="77777777" w:rsidR="00E34657" w:rsidRPr="00E37C90" w:rsidRDefault="00E34657" w:rsidP="00E34657">
            <w:pPr>
              <w:pStyle w:val="Seal-line"/>
              <w:rPr>
                <w:rFonts w:ascii="Arial" w:hAnsi="Arial" w:cs="Arial"/>
                <w:szCs w:val="22"/>
                <w:lang w:val="en-AU"/>
              </w:rPr>
            </w:pPr>
            <w:r w:rsidRPr="00E37C90">
              <w:rPr>
                <w:rFonts w:ascii="Arial" w:hAnsi="Arial" w:cs="Arial"/>
                <w:szCs w:val="22"/>
                <w:lang w:val="en-AU"/>
              </w:rPr>
              <w:tab/>
            </w:r>
          </w:p>
          <w:p w14:paraId="33AEF0EA" w14:textId="77777777" w:rsidR="00E34657" w:rsidRPr="00E37C90" w:rsidRDefault="00E34657" w:rsidP="00E34657">
            <w:pPr>
              <w:pStyle w:val="Seal-normal"/>
              <w:rPr>
                <w:rFonts w:ascii="Arial" w:hAnsi="Arial" w:cs="Arial"/>
                <w:szCs w:val="22"/>
                <w:lang w:val="en-AU"/>
              </w:rPr>
            </w:pPr>
            <w:r w:rsidRPr="00E37C90">
              <w:rPr>
                <w:rFonts w:ascii="Arial" w:hAnsi="Arial" w:cs="Arial"/>
                <w:szCs w:val="22"/>
                <w:lang w:val="en-AU"/>
              </w:rPr>
              <w:t>Name of witness (block letters)</w:t>
            </w:r>
          </w:p>
          <w:p w14:paraId="33AEF0EB" w14:textId="77777777" w:rsidR="00E34657" w:rsidRPr="00E37C90" w:rsidRDefault="00E34657" w:rsidP="00E34657">
            <w:pPr>
              <w:pStyle w:val="Seal-normal"/>
              <w:rPr>
                <w:rFonts w:ascii="Arial" w:hAnsi="Arial" w:cs="Arial"/>
                <w:b/>
                <w:szCs w:val="22"/>
                <w:lang w:val="en-AU"/>
              </w:rPr>
            </w:pPr>
          </w:p>
        </w:tc>
        <w:tc>
          <w:tcPr>
            <w:tcW w:w="318" w:type="dxa"/>
          </w:tcPr>
          <w:p w14:paraId="33AEF0EC" w14:textId="77777777" w:rsidR="00E34657" w:rsidRPr="00E37C90" w:rsidRDefault="00E34657" w:rsidP="00E34657">
            <w:pPr>
              <w:pStyle w:val="Seal-normal"/>
              <w:rPr>
                <w:rFonts w:ascii="Arial" w:hAnsi="Arial" w:cs="Arial"/>
                <w:szCs w:val="22"/>
                <w:lang w:val="en-AU"/>
              </w:rPr>
            </w:pPr>
          </w:p>
        </w:tc>
        <w:tc>
          <w:tcPr>
            <w:tcW w:w="4502" w:type="dxa"/>
          </w:tcPr>
          <w:p w14:paraId="33AEF0ED" w14:textId="77777777" w:rsidR="00E34657" w:rsidRPr="00E37C90" w:rsidRDefault="00E34657" w:rsidP="0018588A">
            <w:pPr>
              <w:pStyle w:val="Seal-normal"/>
              <w:rPr>
                <w:rFonts w:ascii="Arial" w:hAnsi="Arial" w:cs="Arial"/>
                <w:b/>
                <w:i/>
                <w:szCs w:val="22"/>
                <w:lang w:val="en-AU"/>
              </w:rPr>
            </w:pPr>
            <w:r w:rsidRPr="00E37C90">
              <w:rPr>
                <w:rFonts w:ascii="Arial" w:hAnsi="Arial" w:cs="Arial"/>
                <w:szCs w:val="22"/>
                <w:lang w:val="en-AU"/>
              </w:rPr>
              <w:t xml:space="preserve">By executing this Contract the signatory warrants that the signatory is duly authorised to execute this Contract on behalf of </w:t>
            </w:r>
            <w:r w:rsidR="0018588A" w:rsidRPr="00E37C90">
              <w:rPr>
                <w:rFonts w:ascii="Arial" w:hAnsi="Arial" w:cs="Arial"/>
                <w:szCs w:val="22"/>
                <w:lang w:val="en-AU"/>
              </w:rPr>
              <w:t>the Department</w:t>
            </w:r>
            <w:r w:rsidR="008D486C" w:rsidRPr="00E37C90">
              <w:rPr>
                <w:rFonts w:ascii="Arial" w:hAnsi="Arial" w:cs="Arial"/>
                <w:szCs w:val="22"/>
                <w:lang w:val="en-AU"/>
              </w:rPr>
              <w:t xml:space="preserve"> of Education and Training</w:t>
            </w:r>
          </w:p>
        </w:tc>
      </w:tr>
    </w:tbl>
    <w:p w14:paraId="33AEF0EF" w14:textId="77777777" w:rsidR="00DF5178" w:rsidRPr="00E37C90" w:rsidRDefault="00DF5178" w:rsidP="00E34657">
      <w:pPr>
        <w:pStyle w:val="Paragraph"/>
      </w:pPr>
    </w:p>
    <w:p w14:paraId="33AEF0F0" w14:textId="77777777" w:rsidR="00765F8E" w:rsidRPr="00E37C90" w:rsidRDefault="007817BE" w:rsidP="00E34657">
      <w:pPr>
        <w:pStyle w:val="Paragraph"/>
      </w:pPr>
      <w:r w:rsidRPr="00E37C90">
        <w:t>Date:       /       /</w:t>
      </w:r>
    </w:p>
    <w:sectPr w:rsidR="00765F8E" w:rsidRPr="00E37C90" w:rsidSect="00DF5178">
      <w:headerReference w:type="even" r:id="rId25"/>
      <w:headerReference w:type="default" r:id="rId26"/>
      <w:footerReference w:type="default" r:id="rId27"/>
      <w:headerReference w:type="first" r:id="rId28"/>
      <w:pgSz w:w="11907" w:h="16840" w:code="9"/>
      <w:pgMar w:top="851" w:right="1134" w:bottom="851" w:left="1701"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9CCE4" w14:textId="77777777" w:rsidR="00F07460" w:rsidRDefault="00F07460">
      <w:r>
        <w:separator/>
      </w:r>
    </w:p>
    <w:p w14:paraId="5F461FFE" w14:textId="77777777" w:rsidR="00F07460" w:rsidRDefault="00F07460"/>
  </w:endnote>
  <w:endnote w:type="continuationSeparator" w:id="0">
    <w:p w14:paraId="401DB91F" w14:textId="77777777" w:rsidR="00F07460" w:rsidRDefault="00F07460">
      <w:r>
        <w:continuationSeparator/>
      </w:r>
    </w:p>
    <w:p w14:paraId="4F53A51D" w14:textId="77777777" w:rsidR="00F07460" w:rsidRDefault="00F07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F0FF" w14:textId="77777777" w:rsidR="00274051" w:rsidRPr="005058B2" w:rsidRDefault="00274051" w:rsidP="005058B2">
    <w:pPr>
      <w:pStyle w:val="Footer"/>
      <w:spacing w:before="0"/>
    </w:pPr>
  </w:p>
  <w:p w14:paraId="33AEF100" w14:textId="77777777" w:rsidR="00274051" w:rsidRPr="005058B2" w:rsidRDefault="00274051" w:rsidP="005058B2">
    <w:pPr>
      <w:pStyle w:val="Footer"/>
      <w:spacing w:before="0"/>
    </w:pPr>
    <w:r w:rsidRPr="005058B2">
      <w:t>1798263_2\C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F101" w14:textId="77777777" w:rsidR="00274051" w:rsidRPr="005058B2" w:rsidRDefault="00274051" w:rsidP="005058B2">
    <w:pPr>
      <w:pStyle w:val="Footer"/>
      <w:spacing w:before="0"/>
    </w:pPr>
  </w:p>
  <w:p w14:paraId="33AEF102" w14:textId="77777777" w:rsidR="00274051" w:rsidRPr="005058B2" w:rsidRDefault="00274051" w:rsidP="005058B2">
    <w:pPr>
      <w:pStyle w:val="Footer"/>
      <w:spacing w:before="0"/>
    </w:pPr>
    <w:r w:rsidRPr="005058B2">
      <w:t>1798263_2\C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F109" w14:textId="3ADC9EE3" w:rsidR="00274051" w:rsidRPr="005058B2" w:rsidRDefault="00274051" w:rsidP="00BA1EDE">
    <w:pPr>
      <w:pStyle w:val="VGSOlogo1"/>
      <w:tabs>
        <w:tab w:val="clear" w:pos="369"/>
        <w:tab w:val="right" w:pos="4366"/>
        <w:tab w:val="bar" w:pos="4536"/>
        <w:tab w:val="left" w:pos="4706"/>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F114" w14:textId="5F4386BC" w:rsidR="00274051" w:rsidRPr="005058B2" w:rsidRDefault="00153CB4" w:rsidP="005058B2">
    <w:pPr>
      <w:pStyle w:val="Footer"/>
      <w:spacing w:before="0"/>
    </w:pPr>
    <w:r>
      <w:t>NSCP Independent School Service Agreement 2021–2022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F116" w14:textId="77777777" w:rsidR="00274051" w:rsidRPr="005058B2" w:rsidRDefault="00274051" w:rsidP="005058B2">
    <w:pPr>
      <w:pStyle w:val="Footer"/>
      <w:spacing w:before="0"/>
    </w:pPr>
  </w:p>
  <w:p w14:paraId="33AEF117" w14:textId="77777777" w:rsidR="00274051" w:rsidRPr="005058B2" w:rsidRDefault="00274051" w:rsidP="005058B2">
    <w:pPr>
      <w:pStyle w:val="Footer"/>
      <w:spacing w:before="0"/>
    </w:pPr>
    <w:r w:rsidRPr="005058B2">
      <w:t>1798263_2\C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F11A" w14:textId="77777777" w:rsidR="00274051" w:rsidRPr="005058B2" w:rsidRDefault="00274051" w:rsidP="005058B2">
    <w:pPr>
      <w:pStyle w:val="Footer"/>
      <w:spacing w:before="0"/>
    </w:pPr>
  </w:p>
  <w:p w14:paraId="33AEF11B" w14:textId="77777777" w:rsidR="00274051" w:rsidRPr="005058B2" w:rsidRDefault="00274051" w:rsidP="005058B2">
    <w:pPr>
      <w:pStyle w:val="Footer"/>
      <w:spacing w:before="0"/>
    </w:pPr>
    <w:r w:rsidRPr="005058B2">
      <w:t>1798263_2\C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6BCE5" w14:textId="77777777" w:rsidR="00F07460" w:rsidRDefault="00F07460">
      <w:r>
        <w:separator/>
      </w:r>
    </w:p>
    <w:p w14:paraId="5A0982B8" w14:textId="77777777" w:rsidR="00F07460" w:rsidRDefault="00F07460"/>
  </w:footnote>
  <w:footnote w:type="continuationSeparator" w:id="0">
    <w:p w14:paraId="2E04711A" w14:textId="77777777" w:rsidR="00F07460" w:rsidRDefault="00F07460">
      <w:r>
        <w:continuationSeparator/>
      </w:r>
    </w:p>
    <w:p w14:paraId="7B73AE62" w14:textId="77777777" w:rsidR="00F07460" w:rsidRDefault="00F074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F0FE" w14:textId="77777777" w:rsidR="00274051" w:rsidRPr="005E6A70" w:rsidRDefault="00274051" w:rsidP="005E6A7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F103" w14:textId="5772304D" w:rsidR="00274051" w:rsidRDefault="00274051" w:rsidP="006C0AA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F111" w14:textId="77777777" w:rsidR="00274051" w:rsidRDefault="002740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F112" w14:textId="48A1E1F1" w:rsidR="00274051" w:rsidRDefault="00274051" w:rsidP="006D47CB">
    <w:pPr>
      <w:pStyle w:val="Header"/>
    </w:pPr>
    <w:r>
      <w:tab/>
      <w:t xml:space="preserve">Page </w:t>
    </w:r>
    <w:r>
      <w:rPr>
        <w:rStyle w:val="PageNumber"/>
      </w:rPr>
      <w:fldChar w:fldCharType="begin"/>
    </w:r>
    <w:r>
      <w:rPr>
        <w:rStyle w:val="PageNumber"/>
      </w:rPr>
      <w:instrText xml:space="preserve"> PAGE </w:instrText>
    </w:r>
    <w:r>
      <w:rPr>
        <w:rStyle w:val="PageNumber"/>
      </w:rPr>
      <w:fldChar w:fldCharType="separate"/>
    </w:r>
    <w:r w:rsidR="00882AF8">
      <w:rPr>
        <w:rStyle w:val="PageNumber"/>
        <w:noProof/>
      </w:rPr>
      <w:t>12</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F115" w14:textId="77777777" w:rsidR="00274051" w:rsidRDefault="00274051" w:rsidP="00712DBF">
    <w:pPr>
      <w:pStyle w:val="Paragrap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F118" w14:textId="77777777" w:rsidR="00274051" w:rsidRDefault="0027405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F119" w14:textId="75312405" w:rsidR="00274051" w:rsidRDefault="00274051" w:rsidP="0093200D">
    <w:pPr>
      <w:pStyle w:val="Header"/>
    </w:pPr>
    <w:r>
      <w:tab/>
      <w:t xml:space="preserve">Page </w:t>
    </w:r>
    <w:r>
      <w:rPr>
        <w:rStyle w:val="PageNumber"/>
      </w:rPr>
      <w:fldChar w:fldCharType="begin"/>
    </w:r>
    <w:r>
      <w:rPr>
        <w:rStyle w:val="PageNumber"/>
      </w:rPr>
      <w:instrText xml:space="preserve"> PAGE </w:instrText>
    </w:r>
    <w:r>
      <w:rPr>
        <w:rStyle w:val="PageNumber"/>
      </w:rPr>
      <w:fldChar w:fldCharType="separate"/>
    </w:r>
    <w:r w:rsidR="00882AF8">
      <w:rPr>
        <w:rStyle w:val="PageNumber"/>
        <w:noProof/>
      </w:rPr>
      <w:t>13</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F11C" w14:textId="77777777" w:rsidR="00274051" w:rsidRDefault="00274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165"/>
    <w:multiLevelType w:val="multilevel"/>
    <w:tmpl w:val="E8BC2ABE"/>
    <w:styleLink w:val="DeedSchedule"/>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72652F"/>
    <w:multiLevelType w:val="multilevel"/>
    <w:tmpl w:val="381871AC"/>
    <w:styleLink w:val="Deed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850"/>
      </w:pPr>
      <w:rPr>
        <w:rFonts w:hint="default"/>
      </w:rPr>
    </w:lvl>
    <w:lvl w:ilvl="3">
      <w:start w:val="1"/>
      <w:numFmt w:val="lowerRoman"/>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hint="default"/>
      </w:rPr>
    </w:lvl>
    <w:lvl w:ilvl="5">
      <w:start w:val="1"/>
      <w:numFmt w:val="upperRoman"/>
      <w:pStyle w:val="Heading6"/>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E81A68"/>
    <w:multiLevelType w:val="multilevel"/>
    <w:tmpl w:val="011E4480"/>
    <w:styleLink w:val="DeedRecitals"/>
    <w:lvl w:ilvl="0">
      <w:start w:val="1"/>
      <w:numFmt w:val="upperLetter"/>
      <w:pStyle w:val="RecitalNo"/>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A213C3"/>
    <w:multiLevelType w:val="multilevel"/>
    <w:tmpl w:val="E8BC2ABE"/>
    <w:numStyleLink w:val="DeedSchedule"/>
  </w:abstractNum>
  <w:abstractNum w:abstractNumId="4" w15:restartNumberingAfterBreak="0">
    <w:nsid w:val="1D172996"/>
    <w:multiLevelType w:val="multilevel"/>
    <w:tmpl w:val="AD38DAA0"/>
    <w:lvl w:ilvl="0">
      <w:start w:val="1"/>
      <w:numFmt w:val="decimal"/>
      <w:lvlText w:val="Item %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E222EB"/>
    <w:multiLevelType w:val="multilevel"/>
    <w:tmpl w:val="7A6CDD14"/>
    <w:lvl w:ilvl="0">
      <w:start w:val="1"/>
      <w:numFmt w:val="none"/>
      <w:suff w:val="nothing"/>
      <w:lvlText w:val="%1"/>
      <w:lvlJc w:val="left"/>
      <w:pPr>
        <w:ind w:left="851" w:firstLine="0"/>
      </w:pPr>
      <w:rPr>
        <w:rFonts w:hint="default"/>
        <w:vanish w:val="0"/>
        <w:sz w:val="2"/>
      </w:rPr>
    </w:lvl>
    <w:lvl w:ilvl="1">
      <w:start w:val="1"/>
      <w:numFmt w:val="decimal"/>
      <w:lvlText w:val="%2"/>
      <w:lvlJc w:val="left"/>
      <w:pPr>
        <w:tabs>
          <w:tab w:val="num" w:pos="851"/>
        </w:tabs>
        <w:ind w:left="851" w:hanging="851"/>
      </w:pPr>
      <w:rPr>
        <w:rFonts w:hint="default"/>
      </w:rPr>
    </w:lvl>
    <w:lvl w:ilvl="2">
      <w:start w:val="1"/>
      <w:numFmt w:val="decimal"/>
      <w:isLgl/>
      <w:lvlText w:val="%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rPr>
    </w:lvl>
    <w:lvl w:ilvl="5">
      <w:start w:val="1"/>
      <w:numFmt w:val="upperLetter"/>
      <w:lvlText w:val="(%6)"/>
      <w:lvlJc w:val="left"/>
      <w:pPr>
        <w:tabs>
          <w:tab w:val="num" w:pos="2552"/>
        </w:tabs>
        <w:ind w:left="2552" w:hanging="567"/>
      </w:pPr>
      <w:rPr>
        <w:rFonts w:hint="default"/>
      </w:rPr>
    </w:lvl>
    <w:lvl w:ilvl="6">
      <w:start w:val="1"/>
      <w:numFmt w:val="decimal"/>
      <w:lvlText w:val="(%7)"/>
      <w:lvlJc w:val="left"/>
      <w:pPr>
        <w:tabs>
          <w:tab w:val="num" w:pos="3119"/>
        </w:tabs>
        <w:ind w:left="3119" w:hanging="567"/>
      </w:pPr>
      <w:rPr>
        <w:rFonts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hint="default"/>
      </w:rPr>
    </w:lvl>
  </w:abstractNum>
  <w:abstractNum w:abstractNumId="6" w15:restartNumberingAfterBreak="0">
    <w:nsid w:val="35BA6FC0"/>
    <w:multiLevelType w:val="multilevel"/>
    <w:tmpl w:val="F320A0C0"/>
    <w:styleLink w:val="DeedAttachments"/>
    <w:lvl w:ilvl="0">
      <w:start w:val="1"/>
      <w:numFmt w:val="decimal"/>
      <w:pStyle w:val="Attachment"/>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BC68C6"/>
    <w:multiLevelType w:val="hybridMultilevel"/>
    <w:tmpl w:val="83DC0416"/>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start w:val="1"/>
      <w:numFmt w:val="bullet"/>
      <w:lvlText w:val="o"/>
      <w:lvlJc w:val="left"/>
      <w:pPr>
        <w:ind w:left="4091" w:hanging="360"/>
      </w:pPr>
      <w:rPr>
        <w:rFonts w:ascii="Courier New" w:hAnsi="Courier New" w:cs="Courier New" w:hint="default"/>
      </w:rPr>
    </w:lvl>
    <w:lvl w:ilvl="5" w:tplc="0C090005">
      <w:start w:val="1"/>
      <w:numFmt w:val="bullet"/>
      <w:lvlText w:val=""/>
      <w:lvlJc w:val="left"/>
      <w:pPr>
        <w:ind w:left="4811" w:hanging="360"/>
      </w:pPr>
      <w:rPr>
        <w:rFonts w:ascii="Wingdings" w:hAnsi="Wingdings" w:hint="default"/>
      </w:rPr>
    </w:lvl>
    <w:lvl w:ilvl="6" w:tplc="0C090001">
      <w:start w:val="1"/>
      <w:numFmt w:val="bullet"/>
      <w:lvlText w:val=""/>
      <w:lvlJc w:val="left"/>
      <w:pPr>
        <w:ind w:left="5531" w:hanging="360"/>
      </w:pPr>
      <w:rPr>
        <w:rFonts w:ascii="Symbol" w:hAnsi="Symbol" w:hint="default"/>
      </w:rPr>
    </w:lvl>
    <w:lvl w:ilvl="7" w:tplc="0C090003">
      <w:start w:val="1"/>
      <w:numFmt w:val="bullet"/>
      <w:lvlText w:val="o"/>
      <w:lvlJc w:val="left"/>
      <w:pPr>
        <w:ind w:left="6251" w:hanging="360"/>
      </w:pPr>
      <w:rPr>
        <w:rFonts w:ascii="Courier New" w:hAnsi="Courier New" w:cs="Courier New" w:hint="default"/>
      </w:rPr>
    </w:lvl>
    <w:lvl w:ilvl="8" w:tplc="0C090005">
      <w:start w:val="1"/>
      <w:numFmt w:val="bullet"/>
      <w:lvlText w:val=""/>
      <w:lvlJc w:val="left"/>
      <w:pPr>
        <w:ind w:left="6971" w:hanging="360"/>
      </w:pPr>
      <w:rPr>
        <w:rFonts w:ascii="Wingdings" w:hAnsi="Wingdings" w:hint="default"/>
      </w:rPr>
    </w:lvl>
  </w:abstractNum>
  <w:abstractNum w:abstractNumId="8" w15:restartNumberingAfterBreak="0">
    <w:nsid w:val="5D560222"/>
    <w:multiLevelType w:val="hybridMultilevel"/>
    <w:tmpl w:val="F0FA258A"/>
    <w:lvl w:ilvl="0" w:tplc="8D346580">
      <w:start w:val="2"/>
      <w:numFmt w:val="decimal"/>
      <w:lvlText w:val="%1."/>
      <w:lvlJc w:val="left"/>
      <w:pPr>
        <w:ind w:left="2025" w:hanging="796"/>
        <w:jc w:val="right"/>
      </w:pPr>
      <w:rPr>
        <w:rFonts w:hint="default"/>
        <w:b/>
        <w:bCs/>
        <w:spacing w:val="-1"/>
        <w:w w:val="105"/>
      </w:rPr>
    </w:lvl>
    <w:lvl w:ilvl="1" w:tplc="6A442384">
      <w:start w:val="1"/>
      <w:numFmt w:val="lowerLetter"/>
      <w:lvlText w:val="(%2)"/>
      <w:lvlJc w:val="left"/>
      <w:pPr>
        <w:ind w:left="2837" w:hanging="804"/>
      </w:pPr>
      <w:rPr>
        <w:rFonts w:hint="default"/>
        <w:spacing w:val="-1"/>
        <w:w w:val="107"/>
      </w:rPr>
    </w:lvl>
    <w:lvl w:ilvl="2" w:tplc="FC76BFBA">
      <w:start w:val="1"/>
      <w:numFmt w:val="lowerRoman"/>
      <w:lvlText w:val="(%3)"/>
      <w:lvlJc w:val="left"/>
      <w:pPr>
        <w:ind w:left="3636" w:hanging="807"/>
      </w:pPr>
      <w:rPr>
        <w:rFonts w:hint="default"/>
        <w:spacing w:val="-1"/>
        <w:w w:val="102"/>
      </w:rPr>
    </w:lvl>
    <w:lvl w:ilvl="3" w:tplc="D818AD14">
      <w:numFmt w:val="bullet"/>
      <w:lvlText w:val="•"/>
      <w:lvlJc w:val="left"/>
      <w:pPr>
        <w:ind w:left="2820" w:hanging="807"/>
      </w:pPr>
      <w:rPr>
        <w:rFonts w:hint="default"/>
      </w:rPr>
    </w:lvl>
    <w:lvl w:ilvl="4" w:tplc="81E0D186">
      <w:numFmt w:val="bullet"/>
      <w:lvlText w:val="•"/>
      <w:lvlJc w:val="left"/>
      <w:pPr>
        <w:ind w:left="2840" w:hanging="807"/>
      </w:pPr>
      <w:rPr>
        <w:rFonts w:hint="default"/>
      </w:rPr>
    </w:lvl>
    <w:lvl w:ilvl="5" w:tplc="BEB23E36">
      <w:numFmt w:val="bullet"/>
      <w:lvlText w:val="•"/>
      <w:lvlJc w:val="left"/>
      <w:pPr>
        <w:ind w:left="3080" w:hanging="807"/>
      </w:pPr>
      <w:rPr>
        <w:rFonts w:hint="default"/>
      </w:rPr>
    </w:lvl>
    <w:lvl w:ilvl="6" w:tplc="31E46074">
      <w:numFmt w:val="bullet"/>
      <w:lvlText w:val="•"/>
      <w:lvlJc w:val="left"/>
      <w:pPr>
        <w:ind w:left="3340" w:hanging="807"/>
      </w:pPr>
      <w:rPr>
        <w:rFonts w:hint="default"/>
      </w:rPr>
    </w:lvl>
    <w:lvl w:ilvl="7" w:tplc="B7D04016">
      <w:numFmt w:val="bullet"/>
      <w:lvlText w:val="•"/>
      <w:lvlJc w:val="left"/>
      <w:pPr>
        <w:ind w:left="3360" w:hanging="807"/>
      </w:pPr>
      <w:rPr>
        <w:rFonts w:hint="default"/>
      </w:rPr>
    </w:lvl>
    <w:lvl w:ilvl="8" w:tplc="1E561DC0">
      <w:numFmt w:val="bullet"/>
      <w:lvlText w:val="•"/>
      <w:lvlJc w:val="left"/>
      <w:pPr>
        <w:ind w:left="3400" w:hanging="807"/>
      </w:pPr>
      <w:rPr>
        <w:rFonts w:hint="default"/>
      </w:rPr>
    </w:lvl>
  </w:abstractNum>
  <w:abstractNum w:abstractNumId="9" w15:restartNumberingAfterBreak="0">
    <w:nsid w:val="6EC13722"/>
    <w:multiLevelType w:val="hybridMultilevel"/>
    <w:tmpl w:val="C9E25D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3"/>
  </w:num>
  <w:num w:numId="7">
    <w:abstractNumId w:val="1"/>
    <w:lvlOverride w:ilvl="0">
      <w:lvl w:ilvl="0">
        <w:start w:val="1"/>
        <w:numFmt w:val="decimal"/>
        <w:pStyle w:val="Heading1"/>
        <w:lvlText w:val="%1."/>
        <w:lvlJc w:val="left"/>
        <w:pPr>
          <w:ind w:left="851" w:hanging="851"/>
        </w:pPr>
        <w:rPr>
          <w:rFonts w:ascii="Arial Bold" w:hAnsi="Arial Bold" w:hint="default"/>
          <w:sz w:val="24"/>
        </w:rPr>
      </w:lvl>
    </w:lvlOverride>
  </w:num>
  <w:num w:numId="8">
    <w:abstractNumId w:val="1"/>
  </w:num>
  <w:num w:numId="9">
    <w:abstractNumId w:val="1"/>
  </w:num>
  <w:num w:numId="10">
    <w:abstractNumId w:val="4"/>
  </w:num>
  <w:num w:numId="11">
    <w:abstractNumId w:val="2"/>
  </w:num>
  <w:num w:numId="12">
    <w:abstractNumId w:val="1"/>
  </w:num>
  <w:num w:numId="13">
    <w:abstractNumId w:val="5"/>
  </w:num>
  <w:num w:numId="14">
    <w:abstractNumId w:val="1"/>
  </w:num>
  <w:num w:numId="15">
    <w:abstractNumId w:val="1"/>
  </w:num>
  <w:num w:numId="16">
    <w:abstractNumId w:val="1"/>
  </w:num>
  <w:num w:numId="17">
    <w:abstractNumId w:val="9"/>
  </w:num>
  <w:num w:numId="18">
    <w:abstractNumId w:val="7"/>
  </w:num>
  <w:num w:numId="19">
    <w:abstractNumId w:val="1"/>
  </w:num>
  <w:num w:numId="20">
    <w:abstractNumId w:val="1"/>
    <w:lvlOverride w:ilvl="0">
      <w:lvl w:ilvl="0">
        <w:start w:val="1"/>
        <w:numFmt w:val="decimal"/>
        <w:pStyle w:val="Heading1"/>
        <w:lvlText w:val="%1."/>
        <w:lvlJc w:val="left"/>
        <w:pPr>
          <w:ind w:left="851" w:hanging="851"/>
        </w:pPr>
        <w:rPr>
          <w:rFonts w:hint="default"/>
        </w:rPr>
      </w:lvl>
    </w:lvlOverride>
    <w:lvlOverride w:ilvl="1">
      <w:lvl w:ilvl="1">
        <w:start w:val="1"/>
        <w:numFmt w:val="decimal"/>
        <w:pStyle w:val="Heading2"/>
        <w:lvlText w:val="%1.%2"/>
        <w:lvlJc w:val="left"/>
        <w:pPr>
          <w:ind w:left="851" w:hanging="851"/>
        </w:pPr>
        <w:rPr>
          <w:rFonts w:hint="default"/>
        </w:rPr>
      </w:lvl>
    </w:lvlOverride>
    <w:lvlOverride w:ilvl="2">
      <w:lvl w:ilvl="2">
        <w:start w:val="1"/>
        <w:numFmt w:val="lowerLetter"/>
        <w:pStyle w:val="Heading3"/>
        <w:lvlText w:val="(%3)"/>
        <w:lvlJc w:val="left"/>
        <w:pPr>
          <w:ind w:left="1701" w:hanging="850"/>
        </w:pPr>
        <w:rPr>
          <w:rFonts w:hint="default"/>
        </w:rPr>
      </w:lvl>
    </w:lvlOverride>
    <w:lvlOverride w:ilvl="3">
      <w:lvl w:ilvl="3">
        <w:start w:val="1"/>
        <w:numFmt w:val="lowerRoman"/>
        <w:pStyle w:val="Heading4"/>
        <w:lvlText w:val="(%4)"/>
        <w:lvlJc w:val="left"/>
        <w:pPr>
          <w:tabs>
            <w:tab w:val="num" w:pos="1701"/>
          </w:tabs>
          <w:ind w:left="2552" w:hanging="851"/>
        </w:pPr>
        <w:rPr>
          <w:rFonts w:hint="default"/>
        </w:rPr>
      </w:lvl>
    </w:lvlOverride>
    <w:lvlOverride w:ilvl="4">
      <w:lvl w:ilvl="4">
        <w:start w:val="1"/>
        <w:numFmt w:val="upperLetter"/>
        <w:pStyle w:val="Heading5"/>
        <w:lvlText w:val="(%5)"/>
        <w:lvlJc w:val="left"/>
        <w:pPr>
          <w:tabs>
            <w:tab w:val="num" w:pos="2552"/>
          </w:tabs>
          <w:ind w:left="3402" w:hanging="850"/>
        </w:pPr>
        <w:rPr>
          <w:rFonts w:hint="default"/>
        </w:rPr>
      </w:lvl>
    </w:lvlOverride>
    <w:lvlOverride w:ilvl="5">
      <w:lvl w:ilvl="5">
        <w:start w:val="1"/>
        <w:numFmt w:val="upperRoman"/>
        <w:pStyle w:val="Heading6"/>
        <w:lvlText w:val="(%6)"/>
        <w:lvlJc w:val="left"/>
        <w:pPr>
          <w:ind w:left="4253" w:hanging="851"/>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1"/>
    <w:lvlOverride w:ilvl="0">
      <w:startOverride w:val="1"/>
      <w:lvl w:ilvl="0">
        <w:start w:val="1"/>
        <w:numFmt w:val="decimal"/>
        <w:pStyle w:val="Heading1"/>
        <w:lvlText w:val="%1."/>
        <w:lvlJc w:val="left"/>
        <w:pPr>
          <w:ind w:left="851" w:hanging="851"/>
        </w:pPr>
        <w:rPr>
          <w:rFonts w:hint="default"/>
        </w:rPr>
      </w:lvl>
    </w:lvlOverride>
    <w:lvlOverride w:ilvl="1">
      <w:startOverride w:val="1"/>
      <w:lvl w:ilvl="1">
        <w:start w:val="1"/>
        <w:numFmt w:val="decimal"/>
        <w:pStyle w:val="Heading2"/>
        <w:lvlText w:val="%1.%2"/>
        <w:lvlJc w:val="left"/>
        <w:pPr>
          <w:ind w:left="851" w:hanging="851"/>
        </w:pPr>
        <w:rPr>
          <w:rFonts w:hint="default"/>
        </w:rPr>
      </w:lvl>
    </w:lvlOverride>
    <w:lvlOverride w:ilvl="2">
      <w:startOverride w:val="1"/>
      <w:lvl w:ilvl="2">
        <w:start w:val="1"/>
        <w:numFmt w:val="lowerLetter"/>
        <w:pStyle w:val="Heading3"/>
        <w:lvlText w:val="(%3)"/>
        <w:lvlJc w:val="left"/>
        <w:pPr>
          <w:ind w:left="1701" w:hanging="850"/>
        </w:pPr>
        <w:rPr>
          <w:rFonts w:hint="default"/>
        </w:rPr>
      </w:lvl>
    </w:lvlOverride>
    <w:lvlOverride w:ilvl="3">
      <w:startOverride w:val="1"/>
      <w:lvl w:ilvl="3">
        <w:start w:val="1"/>
        <w:numFmt w:val="lowerRoman"/>
        <w:pStyle w:val="Heading4"/>
        <w:lvlText w:val="(%4)"/>
        <w:lvlJc w:val="left"/>
        <w:pPr>
          <w:tabs>
            <w:tab w:val="num" w:pos="1701"/>
          </w:tabs>
          <w:ind w:left="2552" w:hanging="851"/>
        </w:pPr>
        <w:rPr>
          <w:rFonts w:hint="default"/>
        </w:rPr>
      </w:lvl>
    </w:lvlOverride>
    <w:lvlOverride w:ilvl="4">
      <w:startOverride w:val="1"/>
      <w:lvl w:ilvl="4">
        <w:start w:val="1"/>
        <w:numFmt w:val="upperLetter"/>
        <w:pStyle w:val="Heading5"/>
        <w:lvlText w:val="(%5)"/>
        <w:lvlJc w:val="left"/>
        <w:pPr>
          <w:tabs>
            <w:tab w:val="num" w:pos="2552"/>
          </w:tabs>
          <w:ind w:left="3402" w:hanging="850"/>
        </w:pPr>
        <w:rPr>
          <w:rFonts w:hint="default"/>
        </w:rPr>
      </w:lvl>
    </w:lvlOverride>
    <w:lvlOverride w:ilvl="5">
      <w:startOverride w:val="1"/>
      <w:lvl w:ilvl="5">
        <w:start w:val="1"/>
        <w:numFmt w:val="upperRoman"/>
        <w:pStyle w:val="Heading6"/>
        <w:lvlText w:val="(%6)"/>
        <w:lvlJc w:val="left"/>
        <w:pPr>
          <w:ind w:left="4253" w:hanging="851"/>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num>
  <w:num w:numId="28">
    <w:abstractNumId w:val="8"/>
  </w:num>
  <w:num w:numId="29">
    <w:abstractNumId w:val="1"/>
  </w:num>
  <w:num w:numId="30">
    <w:abstractNumId w:val="1"/>
  </w:num>
  <w:num w:numId="3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E3C"/>
    <w:rsid w:val="00000160"/>
    <w:rsid w:val="000004D8"/>
    <w:rsid w:val="000028FD"/>
    <w:rsid w:val="00003C8B"/>
    <w:rsid w:val="00003E85"/>
    <w:rsid w:val="00004433"/>
    <w:rsid w:val="00004E63"/>
    <w:rsid w:val="00005686"/>
    <w:rsid w:val="000071FA"/>
    <w:rsid w:val="00007355"/>
    <w:rsid w:val="0001000A"/>
    <w:rsid w:val="0001231C"/>
    <w:rsid w:val="00014295"/>
    <w:rsid w:val="00014ED0"/>
    <w:rsid w:val="0001547D"/>
    <w:rsid w:val="00015F5F"/>
    <w:rsid w:val="00017757"/>
    <w:rsid w:val="0002038B"/>
    <w:rsid w:val="00021976"/>
    <w:rsid w:val="00024591"/>
    <w:rsid w:val="00024791"/>
    <w:rsid w:val="00024A0B"/>
    <w:rsid w:val="00030D82"/>
    <w:rsid w:val="00032A7C"/>
    <w:rsid w:val="000334B0"/>
    <w:rsid w:val="00033A24"/>
    <w:rsid w:val="00033B32"/>
    <w:rsid w:val="00033C7C"/>
    <w:rsid w:val="00033FB9"/>
    <w:rsid w:val="00035279"/>
    <w:rsid w:val="00035B2C"/>
    <w:rsid w:val="000364F3"/>
    <w:rsid w:val="00036FDD"/>
    <w:rsid w:val="00037C1B"/>
    <w:rsid w:val="00040A83"/>
    <w:rsid w:val="00042CBB"/>
    <w:rsid w:val="00043EB2"/>
    <w:rsid w:val="0004457F"/>
    <w:rsid w:val="00045DA8"/>
    <w:rsid w:val="00045F9A"/>
    <w:rsid w:val="0004667F"/>
    <w:rsid w:val="0004706B"/>
    <w:rsid w:val="000475A1"/>
    <w:rsid w:val="000501B5"/>
    <w:rsid w:val="00050FEF"/>
    <w:rsid w:val="000518B0"/>
    <w:rsid w:val="00054580"/>
    <w:rsid w:val="0005504A"/>
    <w:rsid w:val="000562FC"/>
    <w:rsid w:val="00061548"/>
    <w:rsid w:val="00061706"/>
    <w:rsid w:val="0006260F"/>
    <w:rsid w:val="00063A7E"/>
    <w:rsid w:val="00065433"/>
    <w:rsid w:val="00067E3C"/>
    <w:rsid w:val="00071518"/>
    <w:rsid w:val="00071A89"/>
    <w:rsid w:val="0007214B"/>
    <w:rsid w:val="0007368A"/>
    <w:rsid w:val="000738A5"/>
    <w:rsid w:val="0007480A"/>
    <w:rsid w:val="0007580A"/>
    <w:rsid w:val="00077801"/>
    <w:rsid w:val="0008039C"/>
    <w:rsid w:val="000804ED"/>
    <w:rsid w:val="00082C71"/>
    <w:rsid w:val="000911A5"/>
    <w:rsid w:val="000920CF"/>
    <w:rsid w:val="000926CF"/>
    <w:rsid w:val="00092BF7"/>
    <w:rsid w:val="00094400"/>
    <w:rsid w:val="00094A25"/>
    <w:rsid w:val="00095175"/>
    <w:rsid w:val="00097334"/>
    <w:rsid w:val="000A066C"/>
    <w:rsid w:val="000A0B08"/>
    <w:rsid w:val="000A2BA6"/>
    <w:rsid w:val="000A405D"/>
    <w:rsid w:val="000A4517"/>
    <w:rsid w:val="000A52FA"/>
    <w:rsid w:val="000A754E"/>
    <w:rsid w:val="000A78C2"/>
    <w:rsid w:val="000A7AB2"/>
    <w:rsid w:val="000B136B"/>
    <w:rsid w:val="000B1716"/>
    <w:rsid w:val="000B17C3"/>
    <w:rsid w:val="000B18A8"/>
    <w:rsid w:val="000B1ACF"/>
    <w:rsid w:val="000B1DEC"/>
    <w:rsid w:val="000B326F"/>
    <w:rsid w:val="000B34A6"/>
    <w:rsid w:val="000B50EF"/>
    <w:rsid w:val="000B54DF"/>
    <w:rsid w:val="000B5B75"/>
    <w:rsid w:val="000B7199"/>
    <w:rsid w:val="000B73C4"/>
    <w:rsid w:val="000B7E32"/>
    <w:rsid w:val="000C1DA3"/>
    <w:rsid w:val="000C32E5"/>
    <w:rsid w:val="000C474D"/>
    <w:rsid w:val="000C57EF"/>
    <w:rsid w:val="000C5B6C"/>
    <w:rsid w:val="000C6C13"/>
    <w:rsid w:val="000C7D66"/>
    <w:rsid w:val="000D0595"/>
    <w:rsid w:val="000D1536"/>
    <w:rsid w:val="000D1849"/>
    <w:rsid w:val="000D197C"/>
    <w:rsid w:val="000D38EA"/>
    <w:rsid w:val="000D58B5"/>
    <w:rsid w:val="000D5A43"/>
    <w:rsid w:val="000D5C0D"/>
    <w:rsid w:val="000D6727"/>
    <w:rsid w:val="000D72D0"/>
    <w:rsid w:val="000E01A0"/>
    <w:rsid w:val="000E1DB0"/>
    <w:rsid w:val="000E2021"/>
    <w:rsid w:val="000E23C0"/>
    <w:rsid w:val="000E2DFE"/>
    <w:rsid w:val="000E440D"/>
    <w:rsid w:val="000E5739"/>
    <w:rsid w:val="000E61DC"/>
    <w:rsid w:val="000E67F3"/>
    <w:rsid w:val="000F0E10"/>
    <w:rsid w:val="000F1521"/>
    <w:rsid w:val="000F1ECA"/>
    <w:rsid w:val="000F61A2"/>
    <w:rsid w:val="000F671B"/>
    <w:rsid w:val="000F74EF"/>
    <w:rsid w:val="000F7854"/>
    <w:rsid w:val="000F7F07"/>
    <w:rsid w:val="000F7FB9"/>
    <w:rsid w:val="00102212"/>
    <w:rsid w:val="00104B73"/>
    <w:rsid w:val="00107C1D"/>
    <w:rsid w:val="00107EB4"/>
    <w:rsid w:val="00110540"/>
    <w:rsid w:val="0011195A"/>
    <w:rsid w:val="00112F28"/>
    <w:rsid w:val="001166FD"/>
    <w:rsid w:val="00117779"/>
    <w:rsid w:val="00120FE2"/>
    <w:rsid w:val="001210D1"/>
    <w:rsid w:val="001212E3"/>
    <w:rsid w:val="00121A96"/>
    <w:rsid w:val="00121ACB"/>
    <w:rsid w:val="0012297A"/>
    <w:rsid w:val="00123946"/>
    <w:rsid w:val="001242DA"/>
    <w:rsid w:val="00126DCE"/>
    <w:rsid w:val="001270F4"/>
    <w:rsid w:val="001272A9"/>
    <w:rsid w:val="00130010"/>
    <w:rsid w:val="0013002B"/>
    <w:rsid w:val="0013078D"/>
    <w:rsid w:val="00132962"/>
    <w:rsid w:val="00132F42"/>
    <w:rsid w:val="0013364E"/>
    <w:rsid w:val="00133EF8"/>
    <w:rsid w:val="00135110"/>
    <w:rsid w:val="001354D6"/>
    <w:rsid w:val="00140234"/>
    <w:rsid w:val="0014071F"/>
    <w:rsid w:val="00140EB0"/>
    <w:rsid w:val="00141B7F"/>
    <w:rsid w:val="00142359"/>
    <w:rsid w:val="00142E28"/>
    <w:rsid w:val="00144214"/>
    <w:rsid w:val="00145124"/>
    <w:rsid w:val="00146C92"/>
    <w:rsid w:val="00147032"/>
    <w:rsid w:val="00147ECC"/>
    <w:rsid w:val="00153422"/>
    <w:rsid w:val="00153CB4"/>
    <w:rsid w:val="00154032"/>
    <w:rsid w:val="00154308"/>
    <w:rsid w:val="00155B10"/>
    <w:rsid w:val="00157116"/>
    <w:rsid w:val="001578F9"/>
    <w:rsid w:val="00161625"/>
    <w:rsid w:val="00161A0B"/>
    <w:rsid w:val="0016276B"/>
    <w:rsid w:val="0016286C"/>
    <w:rsid w:val="001628D4"/>
    <w:rsid w:val="00162E5E"/>
    <w:rsid w:val="001638C5"/>
    <w:rsid w:val="0016453A"/>
    <w:rsid w:val="00164D31"/>
    <w:rsid w:val="001654BE"/>
    <w:rsid w:val="00166D82"/>
    <w:rsid w:val="00170F76"/>
    <w:rsid w:val="00171303"/>
    <w:rsid w:val="001716D6"/>
    <w:rsid w:val="0017258C"/>
    <w:rsid w:val="00173687"/>
    <w:rsid w:val="00173DD2"/>
    <w:rsid w:val="00174C52"/>
    <w:rsid w:val="0017559A"/>
    <w:rsid w:val="00175E9A"/>
    <w:rsid w:val="001768ED"/>
    <w:rsid w:val="00176D62"/>
    <w:rsid w:val="00176E3A"/>
    <w:rsid w:val="0018043C"/>
    <w:rsid w:val="00181DAF"/>
    <w:rsid w:val="0018330C"/>
    <w:rsid w:val="00183E39"/>
    <w:rsid w:val="00183FD3"/>
    <w:rsid w:val="001843A7"/>
    <w:rsid w:val="001845F1"/>
    <w:rsid w:val="00184B27"/>
    <w:rsid w:val="00184C8D"/>
    <w:rsid w:val="0018588A"/>
    <w:rsid w:val="00187626"/>
    <w:rsid w:val="0019007F"/>
    <w:rsid w:val="0019090D"/>
    <w:rsid w:val="0019131C"/>
    <w:rsid w:val="00192DE6"/>
    <w:rsid w:val="00194893"/>
    <w:rsid w:val="00194E6F"/>
    <w:rsid w:val="001A1CBF"/>
    <w:rsid w:val="001A230D"/>
    <w:rsid w:val="001A480B"/>
    <w:rsid w:val="001A6017"/>
    <w:rsid w:val="001A76A3"/>
    <w:rsid w:val="001B0064"/>
    <w:rsid w:val="001B02F7"/>
    <w:rsid w:val="001B08EE"/>
    <w:rsid w:val="001B37BA"/>
    <w:rsid w:val="001B3A4D"/>
    <w:rsid w:val="001B3A5E"/>
    <w:rsid w:val="001B3C77"/>
    <w:rsid w:val="001B60ED"/>
    <w:rsid w:val="001B64C3"/>
    <w:rsid w:val="001C00C1"/>
    <w:rsid w:val="001C05D3"/>
    <w:rsid w:val="001C0D17"/>
    <w:rsid w:val="001C134C"/>
    <w:rsid w:val="001C1CFA"/>
    <w:rsid w:val="001C1DCC"/>
    <w:rsid w:val="001C386F"/>
    <w:rsid w:val="001C4395"/>
    <w:rsid w:val="001C69CA"/>
    <w:rsid w:val="001C6A93"/>
    <w:rsid w:val="001C6D09"/>
    <w:rsid w:val="001C7AE9"/>
    <w:rsid w:val="001C7EDE"/>
    <w:rsid w:val="001D0ECE"/>
    <w:rsid w:val="001D1E8A"/>
    <w:rsid w:val="001D7737"/>
    <w:rsid w:val="001E02CF"/>
    <w:rsid w:val="001E1E64"/>
    <w:rsid w:val="001E2086"/>
    <w:rsid w:val="001E51B1"/>
    <w:rsid w:val="001E5CB7"/>
    <w:rsid w:val="001E5D09"/>
    <w:rsid w:val="001E5EE7"/>
    <w:rsid w:val="001E655B"/>
    <w:rsid w:val="001E75B2"/>
    <w:rsid w:val="001E78EF"/>
    <w:rsid w:val="001F105A"/>
    <w:rsid w:val="001F1E20"/>
    <w:rsid w:val="001F1F5A"/>
    <w:rsid w:val="001F2573"/>
    <w:rsid w:val="001F5858"/>
    <w:rsid w:val="001F5891"/>
    <w:rsid w:val="001F5BF0"/>
    <w:rsid w:val="001F6885"/>
    <w:rsid w:val="001F7E1D"/>
    <w:rsid w:val="00200975"/>
    <w:rsid w:val="00201B39"/>
    <w:rsid w:val="0020325C"/>
    <w:rsid w:val="002055B1"/>
    <w:rsid w:val="00210E30"/>
    <w:rsid w:val="002114A9"/>
    <w:rsid w:val="00212CC1"/>
    <w:rsid w:val="00215550"/>
    <w:rsid w:val="0021785B"/>
    <w:rsid w:val="00220328"/>
    <w:rsid w:val="0022063C"/>
    <w:rsid w:val="00220A3D"/>
    <w:rsid w:val="00220CF8"/>
    <w:rsid w:val="00220F13"/>
    <w:rsid w:val="002215EF"/>
    <w:rsid w:val="00224DD9"/>
    <w:rsid w:val="00225C2E"/>
    <w:rsid w:val="00225C3F"/>
    <w:rsid w:val="00226869"/>
    <w:rsid w:val="002274C3"/>
    <w:rsid w:val="002275CB"/>
    <w:rsid w:val="00230E8A"/>
    <w:rsid w:val="00233AE7"/>
    <w:rsid w:val="002342D3"/>
    <w:rsid w:val="0023436B"/>
    <w:rsid w:val="002343F6"/>
    <w:rsid w:val="00235860"/>
    <w:rsid w:val="002362F7"/>
    <w:rsid w:val="00237BAF"/>
    <w:rsid w:val="002409B1"/>
    <w:rsid w:val="00241958"/>
    <w:rsid w:val="00241B0A"/>
    <w:rsid w:val="00242C51"/>
    <w:rsid w:val="002438ED"/>
    <w:rsid w:val="00243AEB"/>
    <w:rsid w:val="00244801"/>
    <w:rsid w:val="0024586D"/>
    <w:rsid w:val="00247847"/>
    <w:rsid w:val="00250BA3"/>
    <w:rsid w:val="00253C0B"/>
    <w:rsid w:val="00253D92"/>
    <w:rsid w:val="002543E5"/>
    <w:rsid w:val="00254DA5"/>
    <w:rsid w:val="00255D21"/>
    <w:rsid w:val="00255DCE"/>
    <w:rsid w:val="0025720F"/>
    <w:rsid w:val="002577B1"/>
    <w:rsid w:val="00260086"/>
    <w:rsid w:val="00260F89"/>
    <w:rsid w:val="00264568"/>
    <w:rsid w:val="00264BD2"/>
    <w:rsid w:val="00265A8A"/>
    <w:rsid w:val="00266585"/>
    <w:rsid w:val="00266974"/>
    <w:rsid w:val="00267948"/>
    <w:rsid w:val="0027073B"/>
    <w:rsid w:val="002711A7"/>
    <w:rsid w:val="00271355"/>
    <w:rsid w:val="00271EAB"/>
    <w:rsid w:val="00272A7A"/>
    <w:rsid w:val="002736B2"/>
    <w:rsid w:val="00273B80"/>
    <w:rsid w:val="00274051"/>
    <w:rsid w:val="00274D62"/>
    <w:rsid w:val="0027512E"/>
    <w:rsid w:val="00275917"/>
    <w:rsid w:val="0027621F"/>
    <w:rsid w:val="00276D3D"/>
    <w:rsid w:val="00276EE2"/>
    <w:rsid w:val="002774AB"/>
    <w:rsid w:val="00277CA0"/>
    <w:rsid w:val="00282D86"/>
    <w:rsid w:val="00283DA0"/>
    <w:rsid w:val="00284B0E"/>
    <w:rsid w:val="00285D0D"/>
    <w:rsid w:val="00285D96"/>
    <w:rsid w:val="00286F02"/>
    <w:rsid w:val="0029088C"/>
    <w:rsid w:val="002910B0"/>
    <w:rsid w:val="00291389"/>
    <w:rsid w:val="00291426"/>
    <w:rsid w:val="0029148B"/>
    <w:rsid w:val="002942B1"/>
    <w:rsid w:val="0029451C"/>
    <w:rsid w:val="00294545"/>
    <w:rsid w:val="00295FD6"/>
    <w:rsid w:val="002960C7"/>
    <w:rsid w:val="002961A8"/>
    <w:rsid w:val="0029634D"/>
    <w:rsid w:val="00296D8A"/>
    <w:rsid w:val="002973B1"/>
    <w:rsid w:val="002973D1"/>
    <w:rsid w:val="002A1914"/>
    <w:rsid w:val="002A1D49"/>
    <w:rsid w:val="002A2F71"/>
    <w:rsid w:val="002A3EF0"/>
    <w:rsid w:val="002A7E8F"/>
    <w:rsid w:val="002B04E1"/>
    <w:rsid w:val="002B071D"/>
    <w:rsid w:val="002B1604"/>
    <w:rsid w:val="002B1DCA"/>
    <w:rsid w:val="002B22E3"/>
    <w:rsid w:val="002B2467"/>
    <w:rsid w:val="002B3C9C"/>
    <w:rsid w:val="002B4445"/>
    <w:rsid w:val="002B64A1"/>
    <w:rsid w:val="002B6619"/>
    <w:rsid w:val="002B66A3"/>
    <w:rsid w:val="002B676D"/>
    <w:rsid w:val="002B6810"/>
    <w:rsid w:val="002B6B05"/>
    <w:rsid w:val="002C10DD"/>
    <w:rsid w:val="002C3617"/>
    <w:rsid w:val="002C3DC4"/>
    <w:rsid w:val="002C43DB"/>
    <w:rsid w:val="002C476E"/>
    <w:rsid w:val="002C4BEF"/>
    <w:rsid w:val="002C4D96"/>
    <w:rsid w:val="002C52F0"/>
    <w:rsid w:val="002C5FCE"/>
    <w:rsid w:val="002C69AA"/>
    <w:rsid w:val="002D2400"/>
    <w:rsid w:val="002D2BEB"/>
    <w:rsid w:val="002D3CEA"/>
    <w:rsid w:val="002D4A59"/>
    <w:rsid w:val="002D5314"/>
    <w:rsid w:val="002D556C"/>
    <w:rsid w:val="002D61E4"/>
    <w:rsid w:val="002D7814"/>
    <w:rsid w:val="002D793A"/>
    <w:rsid w:val="002D7980"/>
    <w:rsid w:val="002E4B78"/>
    <w:rsid w:val="002E5901"/>
    <w:rsid w:val="002E6EF9"/>
    <w:rsid w:val="002E753B"/>
    <w:rsid w:val="002F0B63"/>
    <w:rsid w:val="002F0E49"/>
    <w:rsid w:val="002F16EC"/>
    <w:rsid w:val="002F2820"/>
    <w:rsid w:val="002F37A6"/>
    <w:rsid w:val="002F5D39"/>
    <w:rsid w:val="002F616F"/>
    <w:rsid w:val="002F77EE"/>
    <w:rsid w:val="0030115B"/>
    <w:rsid w:val="00301552"/>
    <w:rsid w:val="00305275"/>
    <w:rsid w:val="00305D18"/>
    <w:rsid w:val="00305F77"/>
    <w:rsid w:val="00307516"/>
    <w:rsid w:val="0031028D"/>
    <w:rsid w:val="00310C51"/>
    <w:rsid w:val="003110CD"/>
    <w:rsid w:val="003118EB"/>
    <w:rsid w:val="003119C3"/>
    <w:rsid w:val="00311EDD"/>
    <w:rsid w:val="0031264A"/>
    <w:rsid w:val="003132CF"/>
    <w:rsid w:val="00313A20"/>
    <w:rsid w:val="00313E3C"/>
    <w:rsid w:val="003159D9"/>
    <w:rsid w:val="00317BF2"/>
    <w:rsid w:val="00317C62"/>
    <w:rsid w:val="00317C8A"/>
    <w:rsid w:val="00323E5C"/>
    <w:rsid w:val="003247EA"/>
    <w:rsid w:val="00324FFD"/>
    <w:rsid w:val="00325904"/>
    <w:rsid w:val="003267A9"/>
    <w:rsid w:val="00326A47"/>
    <w:rsid w:val="0032745F"/>
    <w:rsid w:val="003274AD"/>
    <w:rsid w:val="0032763E"/>
    <w:rsid w:val="00331781"/>
    <w:rsid w:val="003327D7"/>
    <w:rsid w:val="00332984"/>
    <w:rsid w:val="00332AF6"/>
    <w:rsid w:val="00332DB4"/>
    <w:rsid w:val="0033302A"/>
    <w:rsid w:val="003348BD"/>
    <w:rsid w:val="003348DF"/>
    <w:rsid w:val="00334B8E"/>
    <w:rsid w:val="00335942"/>
    <w:rsid w:val="00335EE8"/>
    <w:rsid w:val="0033633E"/>
    <w:rsid w:val="00336DE0"/>
    <w:rsid w:val="0033770B"/>
    <w:rsid w:val="00337F7F"/>
    <w:rsid w:val="003407D7"/>
    <w:rsid w:val="00340BBE"/>
    <w:rsid w:val="003411BD"/>
    <w:rsid w:val="00341487"/>
    <w:rsid w:val="00341685"/>
    <w:rsid w:val="003430F5"/>
    <w:rsid w:val="00345348"/>
    <w:rsid w:val="0034550D"/>
    <w:rsid w:val="003456C8"/>
    <w:rsid w:val="00345D57"/>
    <w:rsid w:val="003466AA"/>
    <w:rsid w:val="003514FA"/>
    <w:rsid w:val="00351DE6"/>
    <w:rsid w:val="00353B5D"/>
    <w:rsid w:val="003542BB"/>
    <w:rsid w:val="003568A7"/>
    <w:rsid w:val="00357BBD"/>
    <w:rsid w:val="0036101C"/>
    <w:rsid w:val="003625AB"/>
    <w:rsid w:val="003627D6"/>
    <w:rsid w:val="00362E0E"/>
    <w:rsid w:val="00363469"/>
    <w:rsid w:val="00364D47"/>
    <w:rsid w:val="00364E72"/>
    <w:rsid w:val="00364FE7"/>
    <w:rsid w:val="00365243"/>
    <w:rsid w:val="0036551A"/>
    <w:rsid w:val="00366997"/>
    <w:rsid w:val="00366E29"/>
    <w:rsid w:val="00366F2A"/>
    <w:rsid w:val="0036777B"/>
    <w:rsid w:val="00370E26"/>
    <w:rsid w:val="00371BE9"/>
    <w:rsid w:val="003740B1"/>
    <w:rsid w:val="0037426C"/>
    <w:rsid w:val="0037554E"/>
    <w:rsid w:val="0037567C"/>
    <w:rsid w:val="00376E70"/>
    <w:rsid w:val="00377C6C"/>
    <w:rsid w:val="00380CF8"/>
    <w:rsid w:val="00380FCD"/>
    <w:rsid w:val="0038148C"/>
    <w:rsid w:val="00381886"/>
    <w:rsid w:val="0038259A"/>
    <w:rsid w:val="003825D1"/>
    <w:rsid w:val="00382A93"/>
    <w:rsid w:val="0038431B"/>
    <w:rsid w:val="003846A5"/>
    <w:rsid w:val="00385076"/>
    <w:rsid w:val="00386E28"/>
    <w:rsid w:val="003871FA"/>
    <w:rsid w:val="00391077"/>
    <w:rsid w:val="003912CF"/>
    <w:rsid w:val="00391F8C"/>
    <w:rsid w:val="003929B6"/>
    <w:rsid w:val="00392AED"/>
    <w:rsid w:val="00394195"/>
    <w:rsid w:val="0039442F"/>
    <w:rsid w:val="00396E66"/>
    <w:rsid w:val="003976D6"/>
    <w:rsid w:val="00397CBA"/>
    <w:rsid w:val="003A20FC"/>
    <w:rsid w:val="003A225A"/>
    <w:rsid w:val="003A2AA9"/>
    <w:rsid w:val="003A3A8F"/>
    <w:rsid w:val="003A45CB"/>
    <w:rsid w:val="003A4C30"/>
    <w:rsid w:val="003A4ED6"/>
    <w:rsid w:val="003A507E"/>
    <w:rsid w:val="003A5B9F"/>
    <w:rsid w:val="003A62B3"/>
    <w:rsid w:val="003A67DE"/>
    <w:rsid w:val="003A780E"/>
    <w:rsid w:val="003A7815"/>
    <w:rsid w:val="003B1E6C"/>
    <w:rsid w:val="003B43BC"/>
    <w:rsid w:val="003C2172"/>
    <w:rsid w:val="003C3D28"/>
    <w:rsid w:val="003C4367"/>
    <w:rsid w:val="003C49D5"/>
    <w:rsid w:val="003C536A"/>
    <w:rsid w:val="003D1C85"/>
    <w:rsid w:val="003D25C2"/>
    <w:rsid w:val="003D2788"/>
    <w:rsid w:val="003D3D7C"/>
    <w:rsid w:val="003D3FA4"/>
    <w:rsid w:val="003D54FC"/>
    <w:rsid w:val="003D6E48"/>
    <w:rsid w:val="003D7148"/>
    <w:rsid w:val="003E0362"/>
    <w:rsid w:val="003E0542"/>
    <w:rsid w:val="003E072C"/>
    <w:rsid w:val="003E096C"/>
    <w:rsid w:val="003E157C"/>
    <w:rsid w:val="003E16A3"/>
    <w:rsid w:val="003E173C"/>
    <w:rsid w:val="003E19C2"/>
    <w:rsid w:val="003E453E"/>
    <w:rsid w:val="003E612A"/>
    <w:rsid w:val="003E642B"/>
    <w:rsid w:val="003E65FD"/>
    <w:rsid w:val="003E67FB"/>
    <w:rsid w:val="003F53D8"/>
    <w:rsid w:val="003F5F22"/>
    <w:rsid w:val="003F6241"/>
    <w:rsid w:val="003F6860"/>
    <w:rsid w:val="003F6C4A"/>
    <w:rsid w:val="0040050B"/>
    <w:rsid w:val="00400E62"/>
    <w:rsid w:val="00401224"/>
    <w:rsid w:val="004012B5"/>
    <w:rsid w:val="00402873"/>
    <w:rsid w:val="00404F1A"/>
    <w:rsid w:val="00405144"/>
    <w:rsid w:val="00405279"/>
    <w:rsid w:val="00406636"/>
    <w:rsid w:val="00406DAB"/>
    <w:rsid w:val="00406E7E"/>
    <w:rsid w:val="00410367"/>
    <w:rsid w:val="00413430"/>
    <w:rsid w:val="00413D6F"/>
    <w:rsid w:val="00413D80"/>
    <w:rsid w:val="00414B0F"/>
    <w:rsid w:val="00414C6A"/>
    <w:rsid w:val="00414C88"/>
    <w:rsid w:val="004151E3"/>
    <w:rsid w:val="0041682B"/>
    <w:rsid w:val="00420C6A"/>
    <w:rsid w:val="00421708"/>
    <w:rsid w:val="00421D07"/>
    <w:rsid w:val="004227E0"/>
    <w:rsid w:val="004233C3"/>
    <w:rsid w:val="0042419B"/>
    <w:rsid w:val="004241E3"/>
    <w:rsid w:val="00424633"/>
    <w:rsid w:val="00425DF2"/>
    <w:rsid w:val="00426161"/>
    <w:rsid w:val="00427557"/>
    <w:rsid w:val="00427D55"/>
    <w:rsid w:val="004317E0"/>
    <w:rsid w:val="00431DC9"/>
    <w:rsid w:val="004322C5"/>
    <w:rsid w:val="004329D4"/>
    <w:rsid w:val="00435074"/>
    <w:rsid w:val="0043575A"/>
    <w:rsid w:val="004358C3"/>
    <w:rsid w:val="00435D36"/>
    <w:rsid w:val="00436059"/>
    <w:rsid w:val="00436361"/>
    <w:rsid w:val="0043638F"/>
    <w:rsid w:val="00436F27"/>
    <w:rsid w:val="00437772"/>
    <w:rsid w:val="0044037C"/>
    <w:rsid w:val="004416E5"/>
    <w:rsid w:val="00441A37"/>
    <w:rsid w:val="004422BC"/>
    <w:rsid w:val="0044274B"/>
    <w:rsid w:val="00442F2F"/>
    <w:rsid w:val="004449AE"/>
    <w:rsid w:val="00445502"/>
    <w:rsid w:val="00445E58"/>
    <w:rsid w:val="0044620E"/>
    <w:rsid w:val="00447D39"/>
    <w:rsid w:val="004512EA"/>
    <w:rsid w:val="004519DA"/>
    <w:rsid w:val="00452D3C"/>
    <w:rsid w:val="00453405"/>
    <w:rsid w:val="00453B0E"/>
    <w:rsid w:val="004549C0"/>
    <w:rsid w:val="00455650"/>
    <w:rsid w:val="00456317"/>
    <w:rsid w:val="00456413"/>
    <w:rsid w:val="00456F3F"/>
    <w:rsid w:val="004575CD"/>
    <w:rsid w:val="00457FA1"/>
    <w:rsid w:val="00463D21"/>
    <w:rsid w:val="00465F47"/>
    <w:rsid w:val="00466056"/>
    <w:rsid w:val="00466A64"/>
    <w:rsid w:val="00466E47"/>
    <w:rsid w:val="00466ED8"/>
    <w:rsid w:val="00466FCE"/>
    <w:rsid w:val="00467182"/>
    <w:rsid w:val="0047141C"/>
    <w:rsid w:val="004719AA"/>
    <w:rsid w:val="0047216F"/>
    <w:rsid w:val="0047446B"/>
    <w:rsid w:val="004744C9"/>
    <w:rsid w:val="0047551A"/>
    <w:rsid w:val="004762D8"/>
    <w:rsid w:val="00477672"/>
    <w:rsid w:val="0048007B"/>
    <w:rsid w:val="00483B71"/>
    <w:rsid w:val="00490053"/>
    <w:rsid w:val="004908A4"/>
    <w:rsid w:val="00490EAC"/>
    <w:rsid w:val="00491885"/>
    <w:rsid w:val="0049222B"/>
    <w:rsid w:val="004923E6"/>
    <w:rsid w:val="00492B40"/>
    <w:rsid w:val="00494C4F"/>
    <w:rsid w:val="00495BAC"/>
    <w:rsid w:val="00495BC5"/>
    <w:rsid w:val="004961B9"/>
    <w:rsid w:val="004976E7"/>
    <w:rsid w:val="00497BC6"/>
    <w:rsid w:val="004A27DA"/>
    <w:rsid w:val="004A31BB"/>
    <w:rsid w:val="004A33D8"/>
    <w:rsid w:val="004A5408"/>
    <w:rsid w:val="004A5616"/>
    <w:rsid w:val="004A61E3"/>
    <w:rsid w:val="004A70A8"/>
    <w:rsid w:val="004A7CF1"/>
    <w:rsid w:val="004B1A9D"/>
    <w:rsid w:val="004B261B"/>
    <w:rsid w:val="004B4127"/>
    <w:rsid w:val="004B46B7"/>
    <w:rsid w:val="004B4DA6"/>
    <w:rsid w:val="004B5A70"/>
    <w:rsid w:val="004B72B1"/>
    <w:rsid w:val="004C00FF"/>
    <w:rsid w:val="004C016F"/>
    <w:rsid w:val="004C041E"/>
    <w:rsid w:val="004C1E13"/>
    <w:rsid w:val="004C2F6A"/>
    <w:rsid w:val="004C3777"/>
    <w:rsid w:val="004C7EEA"/>
    <w:rsid w:val="004C7F7D"/>
    <w:rsid w:val="004C7FCC"/>
    <w:rsid w:val="004D1264"/>
    <w:rsid w:val="004D12D0"/>
    <w:rsid w:val="004D285D"/>
    <w:rsid w:val="004D4A90"/>
    <w:rsid w:val="004D56F1"/>
    <w:rsid w:val="004D5951"/>
    <w:rsid w:val="004D709D"/>
    <w:rsid w:val="004D727B"/>
    <w:rsid w:val="004E05DC"/>
    <w:rsid w:val="004E075B"/>
    <w:rsid w:val="004E1580"/>
    <w:rsid w:val="004E33F6"/>
    <w:rsid w:val="004E3620"/>
    <w:rsid w:val="004E39F2"/>
    <w:rsid w:val="004E57C8"/>
    <w:rsid w:val="004E594F"/>
    <w:rsid w:val="004E5961"/>
    <w:rsid w:val="004E5BF2"/>
    <w:rsid w:val="004E69AC"/>
    <w:rsid w:val="004E6DDA"/>
    <w:rsid w:val="004E6FFA"/>
    <w:rsid w:val="004E7033"/>
    <w:rsid w:val="004E7D5B"/>
    <w:rsid w:val="004F01A7"/>
    <w:rsid w:val="004F0843"/>
    <w:rsid w:val="004F0DD6"/>
    <w:rsid w:val="004F238F"/>
    <w:rsid w:val="004F2B6D"/>
    <w:rsid w:val="004F2D51"/>
    <w:rsid w:val="004F3594"/>
    <w:rsid w:val="004F3F66"/>
    <w:rsid w:val="004F4C29"/>
    <w:rsid w:val="004F532E"/>
    <w:rsid w:val="004F5A6E"/>
    <w:rsid w:val="004F5FCF"/>
    <w:rsid w:val="004F6D22"/>
    <w:rsid w:val="004F76F1"/>
    <w:rsid w:val="00501217"/>
    <w:rsid w:val="00502D27"/>
    <w:rsid w:val="00504BB4"/>
    <w:rsid w:val="0050518F"/>
    <w:rsid w:val="005058B2"/>
    <w:rsid w:val="00505B9F"/>
    <w:rsid w:val="00505D50"/>
    <w:rsid w:val="005071E5"/>
    <w:rsid w:val="00507819"/>
    <w:rsid w:val="00507DE7"/>
    <w:rsid w:val="00510559"/>
    <w:rsid w:val="005129D1"/>
    <w:rsid w:val="00512A81"/>
    <w:rsid w:val="0051320C"/>
    <w:rsid w:val="00513C39"/>
    <w:rsid w:val="00515AC2"/>
    <w:rsid w:val="00516F62"/>
    <w:rsid w:val="00520737"/>
    <w:rsid w:val="005207D5"/>
    <w:rsid w:val="00522A79"/>
    <w:rsid w:val="00522B2B"/>
    <w:rsid w:val="00522F9B"/>
    <w:rsid w:val="005233D1"/>
    <w:rsid w:val="0052465A"/>
    <w:rsid w:val="005247C6"/>
    <w:rsid w:val="00524C05"/>
    <w:rsid w:val="00526291"/>
    <w:rsid w:val="00530C9D"/>
    <w:rsid w:val="00531FB0"/>
    <w:rsid w:val="00532171"/>
    <w:rsid w:val="005333C5"/>
    <w:rsid w:val="00533A01"/>
    <w:rsid w:val="00534039"/>
    <w:rsid w:val="00535ED1"/>
    <w:rsid w:val="00536881"/>
    <w:rsid w:val="00536C5B"/>
    <w:rsid w:val="005374D0"/>
    <w:rsid w:val="00540621"/>
    <w:rsid w:val="00540990"/>
    <w:rsid w:val="00541DE1"/>
    <w:rsid w:val="005420DE"/>
    <w:rsid w:val="00543235"/>
    <w:rsid w:val="00544025"/>
    <w:rsid w:val="00545321"/>
    <w:rsid w:val="0054538C"/>
    <w:rsid w:val="00545E1D"/>
    <w:rsid w:val="0054764A"/>
    <w:rsid w:val="00550E04"/>
    <w:rsid w:val="005515BE"/>
    <w:rsid w:val="00553ED3"/>
    <w:rsid w:val="005540EF"/>
    <w:rsid w:val="00554473"/>
    <w:rsid w:val="00554812"/>
    <w:rsid w:val="0055538B"/>
    <w:rsid w:val="005555E3"/>
    <w:rsid w:val="005556EB"/>
    <w:rsid w:val="005559FE"/>
    <w:rsid w:val="00555EE9"/>
    <w:rsid w:val="005579ED"/>
    <w:rsid w:val="00557B9D"/>
    <w:rsid w:val="0056108A"/>
    <w:rsid w:val="00561913"/>
    <w:rsid w:val="00563047"/>
    <w:rsid w:val="00563132"/>
    <w:rsid w:val="00563FF3"/>
    <w:rsid w:val="00565086"/>
    <w:rsid w:val="00565911"/>
    <w:rsid w:val="005662FE"/>
    <w:rsid w:val="00567AF7"/>
    <w:rsid w:val="00567E11"/>
    <w:rsid w:val="00570CC5"/>
    <w:rsid w:val="00572235"/>
    <w:rsid w:val="005737CD"/>
    <w:rsid w:val="00573EB2"/>
    <w:rsid w:val="00574A04"/>
    <w:rsid w:val="00574BF2"/>
    <w:rsid w:val="00576706"/>
    <w:rsid w:val="005801C9"/>
    <w:rsid w:val="00581553"/>
    <w:rsid w:val="00582219"/>
    <w:rsid w:val="00583F7B"/>
    <w:rsid w:val="00584749"/>
    <w:rsid w:val="0058474C"/>
    <w:rsid w:val="00585216"/>
    <w:rsid w:val="005852D8"/>
    <w:rsid w:val="00585E95"/>
    <w:rsid w:val="00586080"/>
    <w:rsid w:val="005866E7"/>
    <w:rsid w:val="00587312"/>
    <w:rsid w:val="00587440"/>
    <w:rsid w:val="005878BA"/>
    <w:rsid w:val="00590C0F"/>
    <w:rsid w:val="00591C12"/>
    <w:rsid w:val="00591E61"/>
    <w:rsid w:val="005921C6"/>
    <w:rsid w:val="005927A9"/>
    <w:rsid w:val="00592F48"/>
    <w:rsid w:val="00593B35"/>
    <w:rsid w:val="00593E84"/>
    <w:rsid w:val="00594387"/>
    <w:rsid w:val="0059537C"/>
    <w:rsid w:val="00595ACF"/>
    <w:rsid w:val="00596C4E"/>
    <w:rsid w:val="005A0FAC"/>
    <w:rsid w:val="005A1A75"/>
    <w:rsid w:val="005A2F91"/>
    <w:rsid w:val="005A4D47"/>
    <w:rsid w:val="005A50BF"/>
    <w:rsid w:val="005A5835"/>
    <w:rsid w:val="005A6282"/>
    <w:rsid w:val="005B064C"/>
    <w:rsid w:val="005B120A"/>
    <w:rsid w:val="005B1DCC"/>
    <w:rsid w:val="005B23BD"/>
    <w:rsid w:val="005B3475"/>
    <w:rsid w:val="005B3DA9"/>
    <w:rsid w:val="005B5557"/>
    <w:rsid w:val="005B5703"/>
    <w:rsid w:val="005B68CF"/>
    <w:rsid w:val="005B746F"/>
    <w:rsid w:val="005B781B"/>
    <w:rsid w:val="005C06AA"/>
    <w:rsid w:val="005C320B"/>
    <w:rsid w:val="005C3B85"/>
    <w:rsid w:val="005C4799"/>
    <w:rsid w:val="005C4B9F"/>
    <w:rsid w:val="005C4DD1"/>
    <w:rsid w:val="005C4DDD"/>
    <w:rsid w:val="005C590A"/>
    <w:rsid w:val="005C5BF9"/>
    <w:rsid w:val="005C77B7"/>
    <w:rsid w:val="005C7D09"/>
    <w:rsid w:val="005D0681"/>
    <w:rsid w:val="005D09BE"/>
    <w:rsid w:val="005D319F"/>
    <w:rsid w:val="005D3967"/>
    <w:rsid w:val="005D3FDC"/>
    <w:rsid w:val="005D4409"/>
    <w:rsid w:val="005D4A23"/>
    <w:rsid w:val="005D530F"/>
    <w:rsid w:val="005D5DC7"/>
    <w:rsid w:val="005D64B9"/>
    <w:rsid w:val="005D76B0"/>
    <w:rsid w:val="005D77C2"/>
    <w:rsid w:val="005E00E7"/>
    <w:rsid w:val="005E0594"/>
    <w:rsid w:val="005E0C07"/>
    <w:rsid w:val="005E32C1"/>
    <w:rsid w:val="005E3380"/>
    <w:rsid w:val="005E5D9E"/>
    <w:rsid w:val="005E5E6D"/>
    <w:rsid w:val="005E656B"/>
    <w:rsid w:val="005E6A70"/>
    <w:rsid w:val="005E6B79"/>
    <w:rsid w:val="005E6CD1"/>
    <w:rsid w:val="005F0299"/>
    <w:rsid w:val="005F1019"/>
    <w:rsid w:val="005F233E"/>
    <w:rsid w:val="005F3036"/>
    <w:rsid w:val="005F46C1"/>
    <w:rsid w:val="005F51FB"/>
    <w:rsid w:val="005F54CB"/>
    <w:rsid w:val="005F577B"/>
    <w:rsid w:val="005F6714"/>
    <w:rsid w:val="005F6F49"/>
    <w:rsid w:val="005F7D43"/>
    <w:rsid w:val="00601912"/>
    <w:rsid w:val="0060337F"/>
    <w:rsid w:val="006044EB"/>
    <w:rsid w:val="0060470B"/>
    <w:rsid w:val="00605A78"/>
    <w:rsid w:val="006061D7"/>
    <w:rsid w:val="00606278"/>
    <w:rsid w:val="0060642E"/>
    <w:rsid w:val="00606D60"/>
    <w:rsid w:val="00607523"/>
    <w:rsid w:val="00607712"/>
    <w:rsid w:val="006102C6"/>
    <w:rsid w:val="006110BE"/>
    <w:rsid w:val="006128A0"/>
    <w:rsid w:val="0061417F"/>
    <w:rsid w:val="00615E66"/>
    <w:rsid w:val="0061779E"/>
    <w:rsid w:val="0061780A"/>
    <w:rsid w:val="00617B04"/>
    <w:rsid w:val="006216FC"/>
    <w:rsid w:val="00622723"/>
    <w:rsid w:val="0062335E"/>
    <w:rsid w:val="00624F57"/>
    <w:rsid w:val="006252D5"/>
    <w:rsid w:val="006268E9"/>
    <w:rsid w:val="00626B39"/>
    <w:rsid w:val="006302D7"/>
    <w:rsid w:val="00632472"/>
    <w:rsid w:val="00632A3B"/>
    <w:rsid w:val="00633D54"/>
    <w:rsid w:val="00634C3A"/>
    <w:rsid w:val="006356CA"/>
    <w:rsid w:val="00636921"/>
    <w:rsid w:val="006369DC"/>
    <w:rsid w:val="006409CF"/>
    <w:rsid w:val="00640B91"/>
    <w:rsid w:val="00641BE1"/>
    <w:rsid w:val="00642891"/>
    <w:rsid w:val="006436A6"/>
    <w:rsid w:val="00644AC5"/>
    <w:rsid w:val="006467FB"/>
    <w:rsid w:val="00647872"/>
    <w:rsid w:val="00650069"/>
    <w:rsid w:val="00650A86"/>
    <w:rsid w:val="00651614"/>
    <w:rsid w:val="00652754"/>
    <w:rsid w:val="00653FDC"/>
    <w:rsid w:val="006543B9"/>
    <w:rsid w:val="006543E1"/>
    <w:rsid w:val="006559EE"/>
    <w:rsid w:val="00655E84"/>
    <w:rsid w:val="006568E9"/>
    <w:rsid w:val="00656CC3"/>
    <w:rsid w:val="0066029A"/>
    <w:rsid w:val="00662989"/>
    <w:rsid w:val="006640A7"/>
    <w:rsid w:val="006640D6"/>
    <w:rsid w:val="00664D8A"/>
    <w:rsid w:val="00666248"/>
    <w:rsid w:val="006663F1"/>
    <w:rsid w:val="0066649E"/>
    <w:rsid w:val="006672FD"/>
    <w:rsid w:val="00670C3B"/>
    <w:rsid w:val="0067114C"/>
    <w:rsid w:val="00673271"/>
    <w:rsid w:val="006737BB"/>
    <w:rsid w:val="00674211"/>
    <w:rsid w:val="006749D3"/>
    <w:rsid w:val="0067666B"/>
    <w:rsid w:val="00682B01"/>
    <w:rsid w:val="006844B7"/>
    <w:rsid w:val="00685BBC"/>
    <w:rsid w:val="00685BD4"/>
    <w:rsid w:val="00685CC3"/>
    <w:rsid w:val="00685D19"/>
    <w:rsid w:val="00686776"/>
    <w:rsid w:val="00686A29"/>
    <w:rsid w:val="00686BB5"/>
    <w:rsid w:val="00686CFE"/>
    <w:rsid w:val="00687E90"/>
    <w:rsid w:val="006906D5"/>
    <w:rsid w:val="006930FA"/>
    <w:rsid w:val="00693288"/>
    <w:rsid w:val="006935DE"/>
    <w:rsid w:val="00693798"/>
    <w:rsid w:val="0069470F"/>
    <w:rsid w:val="006948E4"/>
    <w:rsid w:val="00694D0A"/>
    <w:rsid w:val="00696F71"/>
    <w:rsid w:val="00697C76"/>
    <w:rsid w:val="006A050C"/>
    <w:rsid w:val="006A0AD0"/>
    <w:rsid w:val="006A2C60"/>
    <w:rsid w:val="006A2F3C"/>
    <w:rsid w:val="006A5CC6"/>
    <w:rsid w:val="006A6EB6"/>
    <w:rsid w:val="006B03A2"/>
    <w:rsid w:val="006B0A32"/>
    <w:rsid w:val="006B2300"/>
    <w:rsid w:val="006B5519"/>
    <w:rsid w:val="006B7215"/>
    <w:rsid w:val="006B7E4C"/>
    <w:rsid w:val="006C0AA4"/>
    <w:rsid w:val="006C16E3"/>
    <w:rsid w:val="006C1A07"/>
    <w:rsid w:val="006C7D6A"/>
    <w:rsid w:val="006D03C8"/>
    <w:rsid w:val="006D03C9"/>
    <w:rsid w:val="006D0D1A"/>
    <w:rsid w:val="006D1099"/>
    <w:rsid w:val="006D2B12"/>
    <w:rsid w:val="006D2E67"/>
    <w:rsid w:val="006D32C5"/>
    <w:rsid w:val="006D3D07"/>
    <w:rsid w:val="006D47CA"/>
    <w:rsid w:val="006D47CB"/>
    <w:rsid w:val="006D5EC6"/>
    <w:rsid w:val="006D6631"/>
    <w:rsid w:val="006D7219"/>
    <w:rsid w:val="006E0C14"/>
    <w:rsid w:val="006E0C98"/>
    <w:rsid w:val="006E19F2"/>
    <w:rsid w:val="006E4120"/>
    <w:rsid w:val="006E637E"/>
    <w:rsid w:val="006E7038"/>
    <w:rsid w:val="006F000F"/>
    <w:rsid w:val="006F01A1"/>
    <w:rsid w:val="006F2FFB"/>
    <w:rsid w:val="006F4328"/>
    <w:rsid w:val="006F50F9"/>
    <w:rsid w:val="006F5824"/>
    <w:rsid w:val="006F5F76"/>
    <w:rsid w:val="006F6561"/>
    <w:rsid w:val="006F771B"/>
    <w:rsid w:val="0070064F"/>
    <w:rsid w:val="00702B01"/>
    <w:rsid w:val="007030CD"/>
    <w:rsid w:val="00704789"/>
    <w:rsid w:val="00711927"/>
    <w:rsid w:val="00712DBF"/>
    <w:rsid w:val="00714315"/>
    <w:rsid w:val="00714DA6"/>
    <w:rsid w:val="00716E67"/>
    <w:rsid w:val="00716F7E"/>
    <w:rsid w:val="00717174"/>
    <w:rsid w:val="007175D6"/>
    <w:rsid w:val="00717898"/>
    <w:rsid w:val="00720407"/>
    <w:rsid w:val="00720BA4"/>
    <w:rsid w:val="00720BD9"/>
    <w:rsid w:val="00721709"/>
    <w:rsid w:val="0072368C"/>
    <w:rsid w:val="0072403C"/>
    <w:rsid w:val="00726882"/>
    <w:rsid w:val="00727286"/>
    <w:rsid w:val="00727E99"/>
    <w:rsid w:val="007305FA"/>
    <w:rsid w:val="00730B49"/>
    <w:rsid w:val="00732753"/>
    <w:rsid w:val="00732942"/>
    <w:rsid w:val="00733E7D"/>
    <w:rsid w:val="00734AC6"/>
    <w:rsid w:val="00734F0F"/>
    <w:rsid w:val="00740262"/>
    <w:rsid w:val="00740AB2"/>
    <w:rsid w:val="0074179D"/>
    <w:rsid w:val="007418AF"/>
    <w:rsid w:val="00742064"/>
    <w:rsid w:val="00742953"/>
    <w:rsid w:val="0074300F"/>
    <w:rsid w:val="00743D84"/>
    <w:rsid w:val="00744ADA"/>
    <w:rsid w:val="00746859"/>
    <w:rsid w:val="00746C7E"/>
    <w:rsid w:val="00747331"/>
    <w:rsid w:val="00747AB8"/>
    <w:rsid w:val="007501B5"/>
    <w:rsid w:val="00750879"/>
    <w:rsid w:val="00751173"/>
    <w:rsid w:val="00751DEE"/>
    <w:rsid w:val="0075323D"/>
    <w:rsid w:val="007533A3"/>
    <w:rsid w:val="00753805"/>
    <w:rsid w:val="00753940"/>
    <w:rsid w:val="00753FC2"/>
    <w:rsid w:val="0075564C"/>
    <w:rsid w:val="00756A7B"/>
    <w:rsid w:val="007600B5"/>
    <w:rsid w:val="0076017C"/>
    <w:rsid w:val="0076022A"/>
    <w:rsid w:val="00760A07"/>
    <w:rsid w:val="00760CA7"/>
    <w:rsid w:val="0076121D"/>
    <w:rsid w:val="00762278"/>
    <w:rsid w:val="007623DD"/>
    <w:rsid w:val="00763D20"/>
    <w:rsid w:val="00763DC9"/>
    <w:rsid w:val="00763E86"/>
    <w:rsid w:val="00763FB0"/>
    <w:rsid w:val="007656F6"/>
    <w:rsid w:val="00765F8E"/>
    <w:rsid w:val="0076705C"/>
    <w:rsid w:val="007677E4"/>
    <w:rsid w:val="00770460"/>
    <w:rsid w:val="007707D8"/>
    <w:rsid w:val="00772DC0"/>
    <w:rsid w:val="00776289"/>
    <w:rsid w:val="00776783"/>
    <w:rsid w:val="00777BC0"/>
    <w:rsid w:val="00780F78"/>
    <w:rsid w:val="007817BE"/>
    <w:rsid w:val="007864A5"/>
    <w:rsid w:val="00786726"/>
    <w:rsid w:val="007905C4"/>
    <w:rsid w:val="00790682"/>
    <w:rsid w:val="00791389"/>
    <w:rsid w:val="007918DF"/>
    <w:rsid w:val="00791BC2"/>
    <w:rsid w:val="007922AC"/>
    <w:rsid w:val="0079334E"/>
    <w:rsid w:val="00794385"/>
    <w:rsid w:val="007954BB"/>
    <w:rsid w:val="00796530"/>
    <w:rsid w:val="007966DD"/>
    <w:rsid w:val="00797B9F"/>
    <w:rsid w:val="00797F28"/>
    <w:rsid w:val="007A02B4"/>
    <w:rsid w:val="007A0536"/>
    <w:rsid w:val="007A0750"/>
    <w:rsid w:val="007A093B"/>
    <w:rsid w:val="007A1CC1"/>
    <w:rsid w:val="007A3DB5"/>
    <w:rsid w:val="007A3EC6"/>
    <w:rsid w:val="007A59EB"/>
    <w:rsid w:val="007A5D0C"/>
    <w:rsid w:val="007A60F1"/>
    <w:rsid w:val="007A699D"/>
    <w:rsid w:val="007A6E4E"/>
    <w:rsid w:val="007A7744"/>
    <w:rsid w:val="007A7845"/>
    <w:rsid w:val="007B2D21"/>
    <w:rsid w:val="007B787E"/>
    <w:rsid w:val="007C0278"/>
    <w:rsid w:val="007C0C9C"/>
    <w:rsid w:val="007C1558"/>
    <w:rsid w:val="007C1F5A"/>
    <w:rsid w:val="007C221C"/>
    <w:rsid w:val="007C229B"/>
    <w:rsid w:val="007C37FA"/>
    <w:rsid w:val="007C3878"/>
    <w:rsid w:val="007C3A23"/>
    <w:rsid w:val="007C56FD"/>
    <w:rsid w:val="007C6D21"/>
    <w:rsid w:val="007C735E"/>
    <w:rsid w:val="007C7CDA"/>
    <w:rsid w:val="007D02D2"/>
    <w:rsid w:val="007D036F"/>
    <w:rsid w:val="007D0986"/>
    <w:rsid w:val="007D0EC6"/>
    <w:rsid w:val="007D31A4"/>
    <w:rsid w:val="007D3634"/>
    <w:rsid w:val="007D49FE"/>
    <w:rsid w:val="007D6680"/>
    <w:rsid w:val="007D761E"/>
    <w:rsid w:val="007D7EA2"/>
    <w:rsid w:val="007E0023"/>
    <w:rsid w:val="007E0990"/>
    <w:rsid w:val="007E0994"/>
    <w:rsid w:val="007E0D6B"/>
    <w:rsid w:val="007E1592"/>
    <w:rsid w:val="007E1701"/>
    <w:rsid w:val="007E17B2"/>
    <w:rsid w:val="007E17E0"/>
    <w:rsid w:val="007E2F0E"/>
    <w:rsid w:val="007E31BF"/>
    <w:rsid w:val="007E361A"/>
    <w:rsid w:val="007E457A"/>
    <w:rsid w:val="007E462C"/>
    <w:rsid w:val="007E4A9D"/>
    <w:rsid w:val="007E514F"/>
    <w:rsid w:val="007E5AB9"/>
    <w:rsid w:val="007E62E8"/>
    <w:rsid w:val="007E6836"/>
    <w:rsid w:val="007E7CD8"/>
    <w:rsid w:val="007F55E9"/>
    <w:rsid w:val="007F64FC"/>
    <w:rsid w:val="007F6DEC"/>
    <w:rsid w:val="008011FA"/>
    <w:rsid w:val="0080189A"/>
    <w:rsid w:val="00801948"/>
    <w:rsid w:val="00802F1C"/>
    <w:rsid w:val="008033A3"/>
    <w:rsid w:val="00803910"/>
    <w:rsid w:val="00804B85"/>
    <w:rsid w:val="008063C7"/>
    <w:rsid w:val="00806D23"/>
    <w:rsid w:val="00807626"/>
    <w:rsid w:val="0081056E"/>
    <w:rsid w:val="00812051"/>
    <w:rsid w:val="00813D2D"/>
    <w:rsid w:val="00813E32"/>
    <w:rsid w:val="00813E47"/>
    <w:rsid w:val="00815BBC"/>
    <w:rsid w:val="008219DE"/>
    <w:rsid w:val="00824E0D"/>
    <w:rsid w:val="00826400"/>
    <w:rsid w:val="00826E4D"/>
    <w:rsid w:val="0082737C"/>
    <w:rsid w:val="00827791"/>
    <w:rsid w:val="008331B4"/>
    <w:rsid w:val="00835CBD"/>
    <w:rsid w:val="00836347"/>
    <w:rsid w:val="00836959"/>
    <w:rsid w:val="0083749E"/>
    <w:rsid w:val="00837FA2"/>
    <w:rsid w:val="008403C9"/>
    <w:rsid w:val="00841240"/>
    <w:rsid w:val="00842A8A"/>
    <w:rsid w:val="008432A4"/>
    <w:rsid w:val="008438C9"/>
    <w:rsid w:val="00845358"/>
    <w:rsid w:val="008454C1"/>
    <w:rsid w:val="008457C1"/>
    <w:rsid w:val="0084672E"/>
    <w:rsid w:val="0084770E"/>
    <w:rsid w:val="00851EF2"/>
    <w:rsid w:val="00852732"/>
    <w:rsid w:val="00853297"/>
    <w:rsid w:val="00854DC6"/>
    <w:rsid w:val="00856220"/>
    <w:rsid w:val="00857748"/>
    <w:rsid w:val="00857E34"/>
    <w:rsid w:val="00860204"/>
    <w:rsid w:val="008602DF"/>
    <w:rsid w:val="00860727"/>
    <w:rsid w:val="00861BFB"/>
    <w:rsid w:val="00862328"/>
    <w:rsid w:val="008623F8"/>
    <w:rsid w:val="00862F71"/>
    <w:rsid w:val="008633FC"/>
    <w:rsid w:val="0086371B"/>
    <w:rsid w:val="008643E8"/>
    <w:rsid w:val="008673E3"/>
    <w:rsid w:val="008710A3"/>
    <w:rsid w:val="00871D70"/>
    <w:rsid w:val="008722BA"/>
    <w:rsid w:val="00877435"/>
    <w:rsid w:val="00882AF8"/>
    <w:rsid w:val="00882B50"/>
    <w:rsid w:val="00882BB2"/>
    <w:rsid w:val="00883254"/>
    <w:rsid w:val="00883597"/>
    <w:rsid w:val="008840DD"/>
    <w:rsid w:val="008840F4"/>
    <w:rsid w:val="008859AC"/>
    <w:rsid w:val="008868D6"/>
    <w:rsid w:val="00887DD5"/>
    <w:rsid w:val="00890849"/>
    <w:rsid w:val="0089111F"/>
    <w:rsid w:val="00892ABA"/>
    <w:rsid w:val="00893ED9"/>
    <w:rsid w:val="00894DEE"/>
    <w:rsid w:val="00895AAB"/>
    <w:rsid w:val="00895FFD"/>
    <w:rsid w:val="00896732"/>
    <w:rsid w:val="00897E75"/>
    <w:rsid w:val="008A02FB"/>
    <w:rsid w:val="008A05DA"/>
    <w:rsid w:val="008A18B1"/>
    <w:rsid w:val="008A3A92"/>
    <w:rsid w:val="008A3E8E"/>
    <w:rsid w:val="008A5FB7"/>
    <w:rsid w:val="008A6CD4"/>
    <w:rsid w:val="008A7024"/>
    <w:rsid w:val="008A779E"/>
    <w:rsid w:val="008A7995"/>
    <w:rsid w:val="008B095E"/>
    <w:rsid w:val="008B150D"/>
    <w:rsid w:val="008B21D1"/>
    <w:rsid w:val="008B2441"/>
    <w:rsid w:val="008B2B08"/>
    <w:rsid w:val="008B2E8D"/>
    <w:rsid w:val="008B300E"/>
    <w:rsid w:val="008B3253"/>
    <w:rsid w:val="008B39D4"/>
    <w:rsid w:val="008B3CE6"/>
    <w:rsid w:val="008B4260"/>
    <w:rsid w:val="008B4A1B"/>
    <w:rsid w:val="008B4B3E"/>
    <w:rsid w:val="008B554E"/>
    <w:rsid w:val="008B5C53"/>
    <w:rsid w:val="008B6A98"/>
    <w:rsid w:val="008B7CAD"/>
    <w:rsid w:val="008C094E"/>
    <w:rsid w:val="008C1C46"/>
    <w:rsid w:val="008C2175"/>
    <w:rsid w:val="008C2419"/>
    <w:rsid w:val="008C3448"/>
    <w:rsid w:val="008C39E6"/>
    <w:rsid w:val="008C494C"/>
    <w:rsid w:val="008C5910"/>
    <w:rsid w:val="008C5CFC"/>
    <w:rsid w:val="008C6228"/>
    <w:rsid w:val="008C6465"/>
    <w:rsid w:val="008C7DB3"/>
    <w:rsid w:val="008D253B"/>
    <w:rsid w:val="008D2AF9"/>
    <w:rsid w:val="008D2B01"/>
    <w:rsid w:val="008D486C"/>
    <w:rsid w:val="008D4C7D"/>
    <w:rsid w:val="008D4D43"/>
    <w:rsid w:val="008D5AD7"/>
    <w:rsid w:val="008E040C"/>
    <w:rsid w:val="008E0F6F"/>
    <w:rsid w:val="008E15C5"/>
    <w:rsid w:val="008E168B"/>
    <w:rsid w:val="008E2327"/>
    <w:rsid w:val="008E4B66"/>
    <w:rsid w:val="008E4E82"/>
    <w:rsid w:val="008E672A"/>
    <w:rsid w:val="008E7D72"/>
    <w:rsid w:val="008F06F5"/>
    <w:rsid w:val="008F0808"/>
    <w:rsid w:val="008F15D7"/>
    <w:rsid w:val="008F2645"/>
    <w:rsid w:val="008F3998"/>
    <w:rsid w:val="008F3F5D"/>
    <w:rsid w:val="008F4A7A"/>
    <w:rsid w:val="008F7BEA"/>
    <w:rsid w:val="00900949"/>
    <w:rsid w:val="009043BA"/>
    <w:rsid w:val="009047FC"/>
    <w:rsid w:val="00904C00"/>
    <w:rsid w:val="00905740"/>
    <w:rsid w:val="00906F21"/>
    <w:rsid w:val="00907DE8"/>
    <w:rsid w:val="00910CCB"/>
    <w:rsid w:val="00910DD2"/>
    <w:rsid w:val="00911489"/>
    <w:rsid w:val="009116B0"/>
    <w:rsid w:val="00914B34"/>
    <w:rsid w:val="00916589"/>
    <w:rsid w:val="00920585"/>
    <w:rsid w:val="00920B3E"/>
    <w:rsid w:val="00921041"/>
    <w:rsid w:val="00921B30"/>
    <w:rsid w:val="00923784"/>
    <w:rsid w:val="009240D5"/>
    <w:rsid w:val="00924896"/>
    <w:rsid w:val="00926545"/>
    <w:rsid w:val="00927119"/>
    <w:rsid w:val="00927A9B"/>
    <w:rsid w:val="00930785"/>
    <w:rsid w:val="00930D32"/>
    <w:rsid w:val="0093200D"/>
    <w:rsid w:val="009334D0"/>
    <w:rsid w:val="00933FB1"/>
    <w:rsid w:val="00934225"/>
    <w:rsid w:val="0093486E"/>
    <w:rsid w:val="00934CFE"/>
    <w:rsid w:val="00935214"/>
    <w:rsid w:val="00935CEE"/>
    <w:rsid w:val="009371B5"/>
    <w:rsid w:val="0093740D"/>
    <w:rsid w:val="00937F53"/>
    <w:rsid w:val="00940ED4"/>
    <w:rsid w:val="00941005"/>
    <w:rsid w:val="00942864"/>
    <w:rsid w:val="0094317E"/>
    <w:rsid w:val="00943B13"/>
    <w:rsid w:val="0094400E"/>
    <w:rsid w:val="00944296"/>
    <w:rsid w:val="00945953"/>
    <w:rsid w:val="00945E5D"/>
    <w:rsid w:val="009473DA"/>
    <w:rsid w:val="00951949"/>
    <w:rsid w:val="00952073"/>
    <w:rsid w:val="00952634"/>
    <w:rsid w:val="009529CE"/>
    <w:rsid w:val="00952C31"/>
    <w:rsid w:val="00953986"/>
    <w:rsid w:val="0095431A"/>
    <w:rsid w:val="00955C68"/>
    <w:rsid w:val="00955C72"/>
    <w:rsid w:val="00955F44"/>
    <w:rsid w:val="00956912"/>
    <w:rsid w:val="00956920"/>
    <w:rsid w:val="0095740B"/>
    <w:rsid w:val="00961D13"/>
    <w:rsid w:val="00961DBE"/>
    <w:rsid w:val="00961E86"/>
    <w:rsid w:val="00964C54"/>
    <w:rsid w:val="00965707"/>
    <w:rsid w:val="0096635E"/>
    <w:rsid w:val="0096733A"/>
    <w:rsid w:val="00967343"/>
    <w:rsid w:val="00967704"/>
    <w:rsid w:val="00972C7B"/>
    <w:rsid w:val="009739C7"/>
    <w:rsid w:val="00974053"/>
    <w:rsid w:val="00975E25"/>
    <w:rsid w:val="00976721"/>
    <w:rsid w:val="009768E3"/>
    <w:rsid w:val="00977387"/>
    <w:rsid w:val="009815CE"/>
    <w:rsid w:val="0098324D"/>
    <w:rsid w:val="00985BFA"/>
    <w:rsid w:val="00993836"/>
    <w:rsid w:val="00993D24"/>
    <w:rsid w:val="009973DF"/>
    <w:rsid w:val="009A18D6"/>
    <w:rsid w:val="009A31A4"/>
    <w:rsid w:val="009A35BD"/>
    <w:rsid w:val="009A53C2"/>
    <w:rsid w:val="009A57BF"/>
    <w:rsid w:val="009A5C00"/>
    <w:rsid w:val="009A63A1"/>
    <w:rsid w:val="009A6681"/>
    <w:rsid w:val="009A6A4E"/>
    <w:rsid w:val="009B0011"/>
    <w:rsid w:val="009B40E8"/>
    <w:rsid w:val="009B4328"/>
    <w:rsid w:val="009B5386"/>
    <w:rsid w:val="009B6C81"/>
    <w:rsid w:val="009B7000"/>
    <w:rsid w:val="009B7C02"/>
    <w:rsid w:val="009C0246"/>
    <w:rsid w:val="009C0C2B"/>
    <w:rsid w:val="009C0FCC"/>
    <w:rsid w:val="009C1BA1"/>
    <w:rsid w:val="009C2CFF"/>
    <w:rsid w:val="009C314B"/>
    <w:rsid w:val="009C455D"/>
    <w:rsid w:val="009C4841"/>
    <w:rsid w:val="009C4A1A"/>
    <w:rsid w:val="009C57FD"/>
    <w:rsid w:val="009C5913"/>
    <w:rsid w:val="009C593F"/>
    <w:rsid w:val="009C649F"/>
    <w:rsid w:val="009C65E3"/>
    <w:rsid w:val="009C71ED"/>
    <w:rsid w:val="009D0F21"/>
    <w:rsid w:val="009D2FCB"/>
    <w:rsid w:val="009D345E"/>
    <w:rsid w:val="009D35D8"/>
    <w:rsid w:val="009D3C57"/>
    <w:rsid w:val="009D5FB2"/>
    <w:rsid w:val="009E1D4C"/>
    <w:rsid w:val="009E2C1D"/>
    <w:rsid w:val="009E4C7E"/>
    <w:rsid w:val="009E655A"/>
    <w:rsid w:val="009F1B1F"/>
    <w:rsid w:val="009F2821"/>
    <w:rsid w:val="009F3361"/>
    <w:rsid w:val="009F3625"/>
    <w:rsid w:val="009F3A58"/>
    <w:rsid w:val="009F3B59"/>
    <w:rsid w:val="009F48E5"/>
    <w:rsid w:val="009F53C2"/>
    <w:rsid w:val="009F5400"/>
    <w:rsid w:val="009F575E"/>
    <w:rsid w:val="009F6D48"/>
    <w:rsid w:val="009F6FFC"/>
    <w:rsid w:val="009F7123"/>
    <w:rsid w:val="009F7FDB"/>
    <w:rsid w:val="00A00088"/>
    <w:rsid w:val="00A0126C"/>
    <w:rsid w:val="00A019B9"/>
    <w:rsid w:val="00A01F94"/>
    <w:rsid w:val="00A03B06"/>
    <w:rsid w:val="00A04653"/>
    <w:rsid w:val="00A04CE2"/>
    <w:rsid w:val="00A04FD3"/>
    <w:rsid w:val="00A05719"/>
    <w:rsid w:val="00A05C21"/>
    <w:rsid w:val="00A06803"/>
    <w:rsid w:val="00A0736D"/>
    <w:rsid w:val="00A07CB1"/>
    <w:rsid w:val="00A116EC"/>
    <w:rsid w:val="00A158AD"/>
    <w:rsid w:val="00A17003"/>
    <w:rsid w:val="00A17665"/>
    <w:rsid w:val="00A2082E"/>
    <w:rsid w:val="00A20E27"/>
    <w:rsid w:val="00A2270F"/>
    <w:rsid w:val="00A25476"/>
    <w:rsid w:val="00A25B17"/>
    <w:rsid w:val="00A30CB0"/>
    <w:rsid w:val="00A31EF0"/>
    <w:rsid w:val="00A324EB"/>
    <w:rsid w:val="00A33EB8"/>
    <w:rsid w:val="00A36F90"/>
    <w:rsid w:val="00A3784E"/>
    <w:rsid w:val="00A4032A"/>
    <w:rsid w:val="00A403A4"/>
    <w:rsid w:val="00A40CB4"/>
    <w:rsid w:val="00A42B48"/>
    <w:rsid w:val="00A43B36"/>
    <w:rsid w:val="00A449B2"/>
    <w:rsid w:val="00A449BC"/>
    <w:rsid w:val="00A46635"/>
    <w:rsid w:val="00A47140"/>
    <w:rsid w:val="00A47C3A"/>
    <w:rsid w:val="00A50A34"/>
    <w:rsid w:val="00A512FD"/>
    <w:rsid w:val="00A52ED9"/>
    <w:rsid w:val="00A5300C"/>
    <w:rsid w:val="00A53275"/>
    <w:rsid w:val="00A54C46"/>
    <w:rsid w:val="00A54D34"/>
    <w:rsid w:val="00A56A95"/>
    <w:rsid w:val="00A5722D"/>
    <w:rsid w:val="00A619BA"/>
    <w:rsid w:val="00A61EF2"/>
    <w:rsid w:val="00A62527"/>
    <w:rsid w:val="00A62B8F"/>
    <w:rsid w:val="00A65DEE"/>
    <w:rsid w:val="00A667AD"/>
    <w:rsid w:val="00A70048"/>
    <w:rsid w:val="00A70E9A"/>
    <w:rsid w:val="00A723E9"/>
    <w:rsid w:val="00A72D1E"/>
    <w:rsid w:val="00A72E5F"/>
    <w:rsid w:val="00A7362A"/>
    <w:rsid w:val="00A73BBE"/>
    <w:rsid w:val="00A7644D"/>
    <w:rsid w:val="00A84BB1"/>
    <w:rsid w:val="00A85DDB"/>
    <w:rsid w:val="00A86FB3"/>
    <w:rsid w:val="00A876FB"/>
    <w:rsid w:val="00A87F26"/>
    <w:rsid w:val="00A91173"/>
    <w:rsid w:val="00A91CF2"/>
    <w:rsid w:val="00A93A10"/>
    <w:rsid w:val="00A94E00"/>
    <w:rsid w:val="00A9562C"/>
    <w:rsid w:val="00A95E34"/>
    <w:rsid w:val="00A96143"/>
    <w:rsid w:val="00A96EDD"/>
    <w:rsid w:val="00A972E7"/>
    <w:rsid w:val="00A97F71"/>
    <w:rsid w:val="00AA0315"/>
    <w:rsid w:val="00AA1504"/>
    <w:rsid w:val="00AA3A0B"/>
    <w:rsid w:val="00AA5BD6"/>
    <w:rsid w:val="00AA6AA1"/>
    <w:rsid w:val="00AA6B3A"/>
    <w:rsid w:val="00AA7037"/>
    <w:rsid w:val="00AB14C9"/>
    <w:rsid w:val="00AB1FBF"/>
    <w:rsid w:val="00AB34DA"/>
    <w:rsid w:val="00AB3E25"/>
    <w:rsid w:val="00AB41EF"/>
    <w:rsid w:val="00AB537A"/>
    <w:rsid w:val="00AB6F24"/>
    <w:rsid w:val="00AB70C5"/>
    <w:rsid w:val="00AC00CA"/>
    <w:rsid w:val="00AC1421"/>
    <w:rsid w:val="00AC14EC"/>
    <w:rsid w:val="00AC16EE"/>
    <w:rsid w:val="00AC1882"/>
    <w:rsid w:val="00AC191D"/>
    <w:rsid w:val="00AC2AD3"/>
    <w:rsid w:val="00AC4FF5"/>
    <w:rsid w:val="00AC6562"/>
    <w:rsid w:val="00AD0339"/>
    <w:rsid w:val="00AD18FB"/>
    <w:rsid w:val="00AD288C"/>
    <w:rsid w:val="00AD3F64"/>
    <w:rsid w:val="00AD4675"/>
    <w:rsid w:val="00AD4F79"/>
    <w:rsid w:val="00AD628B"/>
    <w:rsid w:val="00AD6F2E"/>
    <w:rsid w:val="00AE501C"/>
    <w:rsid w:val="00AE5FB0"/>
    <w:rsid w:val="00AE7AA7"/>
    <w:rsid w:val="00AE7DCC"/>
    <w:rsid w:val="00AF110F"/>
    <w:rsid w:val="00AF317E"/>
    <w:rsid w:val="00AF5C81"/>
    <w:rsid w:val="00AF617A"/>
    <w:rsid w:val="00AF6461"/>
    <w:rsid w:val="00AF6A83"/>
    <w:rsid w:val="00AF75C4"/>
    <w:rsid w:val="00AF76E5"/>
    <w:rsid w:val="00AF7EBF"/>
    <w:rsid w:val="00B00164"/>
    <w:rsid w:val="00B0019F"/>
    <w:rsid w:val="00B00C10"/>
    <w:rsid w:val="00B01E13"/>
    <w:rsid w:val="00B028D7"/>
    <w:rsid w:val="00B02C3F"/>
    <w:rsid w:val="00B04013"/>
    <w:rsid w:val="00B04EB2"/>
    <w:rsid w:val="00B0632E"/>
    <w:rsid w:val="00B06D83"/>
    <w:rsid w:val="00B10D7D"/>
    <w:rsid w:val="00B12D14"/>
    <w:rsid w:val="00B138D3"/>
    <w:rsid w:val="00B13A41"/>
    <w:rsid w:val="00B13FF8"/>
    <w:rsid w:val="00B16D0F"/>
    <w:rsid w:val="00B17E57"/>
    <w:rsid w:val="00B20536"/>
    <w:rsid w:val="00B24AD0"/>
    <w:rsid w:val="00B26304"/>
    <w:rsid w:val="00B30CA2"/>
    <w:rsid w:val="00B32361"/>
    <w:rsid w:val="00B32772"/>
    <w:rsid w:val="00B32CB5"/>
    <w:rsid w:val="00B32DF3"/>
    <w:rsid w:val="00B33DFF"/>
    <w:rsid w:val="00B3416B"/>
    <w:rsid w:val="00B345F2"/>
    <w:rsid w:val="00B348CC"/>
    <w:rsid w:val="00B36327"/>
    <w:rsid w:val="00B36780"/>
    <w:rsid w:val="00B36E0E"/>
    <w:rsid w:val="00B40A71"/>
    <w:rsid w:val="00B40F22"/>
    <w:rsid w:val="00B41021"/>
    <w:rsid w:val="00B43586"/>
    <w:rsid w:val="00B46594"/>
    <w:rsid w:val="00B46C1A"/>
    <w:rsid w:val="00B4700D"/>
    <w:rsid w:val="00B47616"/>
    <w:rsid w:val="00B51F2D"/>
    <w:rsid w:val="00B5208A"/>
    <w:rsid w:val="00B5238A"/>
    <w:rsid w:val="00B526CE"/>
    <w:rsid w:val="00B533D9"/>
    <w:rsid w:val="00B54182"/>
    <w:rsid w:val="00B54D0A"/>
    <w:rsid w:val="00B555D0"/>
    <w:rsid w:val="00B61158"/>
    <w:rsid w:val="00B62EDA"/>
    <w:rsid w:val="00B638C1"/>
    <w:rsid w:val="00B63B07"/>
    <w:rsid w:val="00B640DF"/>
    <w:rsid w:val="00B64387"/>
    <w:rsid w:val="00B64AD1"/>
    <w:rsid w:val="00B65392"/>
    <w:rsid w:val="00B657A6"/>
    <w:rsid w:val="00B658FF"/>
    <w:rsid w:val="00B65CC0"/>
    <w:rsid w:val="00B6774B"/>
    <w:rsid w:val="00B712BC"/>
    <w:rsid w:val="00B73739"/>
    <w:rsid w:val="00B737D1"/>
    <w:rsid w:val="00B73DC0"/>
    <w:rsid w:val="00B74D19"/>
    <w:rsid w:val="00B75092"/>
    <w:rsid w:val="00B758C1"/>
    <w:rsid w:val="00B75CDF"/>
    <w:rsid w:val="00B83817"/>
    <w:rsid w:val="00B83868"/>
    <w:rsid w:val="00B849D3"/>
    <w:rsid w:val="00B85B2C"/>
    <w:rsid w:val="00B863FB"/>
    <w:rsid w:val="00B877C2"/>
    <w:rsid w:val="00B90E5C"/>
    <w:rsid w:val="00B90EA6"/>
    <w:rsid w:val="00B91FEB"/>
    <w:rsid w:val="00B92351"/>
    <w:rsid w:val="00B92EE0"/>
    <w:rsid w:val="00B92FE5"/>
    <w:rsid w:val="00B94112"/>
    <w:rsid w:val="00B95EC0"/>
    <w:rsid w:val="00BA1854"/>
    <w:rsid w:val="00BA1EDE"/>
    <w:rsid w:val="00BA37D1"/>
    <w:rsid w:val="00BA405D"/>
    <w:rsid w:val="00BA43AA"/>
    <w:rsid w:val="00BA7AAE"/>
    <w:rsid w:val="00BA7C63"/>
    <w:rsid w:val="00BA7FF3"/>
    <w:rsid w:val="00BB00A3"/>
    <w:rsid w:val="00BB0985"/>
    <w:rsid w:val="00BB2A65"/>
    <w:rsid w:val="00BB4770"/>
    <w:rsid w:val="00BB47A2"/>
    <w:rsid w:val="00BB55C9"/>
    <w:rsid w:val="00BB57C3"/>
    <w:rsid w:val="00BB6106"/>
    <w:rsid w:val="00BB671C"/>
    <w:rsid w:val="00BB74CC"/>
    <w:rsid w:val="00BB7810"/>
    <w:rsid w:val="00BC018F"/>
    <w:rsid w:val="00BC0819"/>
    <w:rsid w:val="00BC0FEA"/>
    <w:rsid w:val="00BC142E"/>
    <w:rsid w:val="00BC19C6"/>
    <w:rsid w:val="00BC1D8A"/>
    <w:rsid w:val="00BC1E89"/>
    <w:rsid w:val="00BC265C"/>
    <w:rsid w:val="00BC2D4B"/>
    <w:rsid w:val="00BC2F4C"/>
    <w:rsid w:val="00BC3491"/>
    <w:rsid w:val="00BC3DA1"/>
    <w:rsid w:val="00BC4EB1"/>
    <w:rsid w:val="00BC51F5"/>
    <w:rsid w:val="00BC6AF9"/>
    <w:rsid w:val="00BC75F1"/>
    <w:rsid w:val="00BD0086"/>
    <w:rsid w:val="00BD00C8"/>
    <w:rsid w:val="00BD1003"/>
    <w:rsid w:val="00BD12DE"/>
    <w:rsid w:val="00BD393A"/>
    <w:rsid w:val="00BD3BCA"/>
    <w:rsid w:val="00BD5732"/>
    <w:rsid w:val="00BD5DC5"/>
    <w:rsid w:val="00BD63E5"/>
    <w:rsid w:val="00BD73A3"/>
    <w:rsid w:val="00BD774E"/>
    <w:rsid w:val="00BE0A6E"/>
    <w:rsid w:val="00BE0F3B"/>
    <w:rsid w:val="00BE1331"/>
    <w:rsid w:val="00BE2EDB"/>
    <w:rsid w:val="00BE349E"/>
    <w:rsid w:val="00BE3779"/>
    <w:rsid w:val="00BE40AF"/>
    <w:rsid w:val="00BE5643"/>
    <w:rsid w:val="00BE6AB2"/>
    <w:rsid w:val="00BE784D"/>
    <w:rsid w:val="00BE7E1C"/>
    <w:rsid w:val="00BF1A8F"/>
    <w:rsid w:val="00BF2494"/>
    <w:rsid w:val="00BF2711"/>
    <w:rsid w:val="00BF2B1E"/>
    <w:rsid w:val="00BF2BA3"/>
    <w:rsid w:val="00BF3B36"/>
    <w:rsid w:val="00BF4B02"/>
    <w:rsid w:val="00C000E6"/>
    <w:rsid w:val="00C01FCD"/>
    <w:rsid w:val="00C023AA"/>
    <w:rsid w:val="00C041BE"/>
    <w:rsid w:val="00C05B2E"/>
    <w:rsid w:val="00C060D4"/>
    <w:rsid w:val="00C06DD0"/>
    <w:rsid w:val="00C074B0"/>
    <w:rsid w:val="00C07D03"/>
    <w:rsid w:val="00C07E8F"/>
    <w:rsid w:val="00C10983"/>
    <w:rsid w:val="00C11EE4"/>
    <w:rsid w:val="00C12C99"/>
    <w:rsid w:val="00C13E5B"/>
    <w:rsid w:val="00C14461"/>
    <w:rsid w:val="00C147B1"/>
    <w:rsid w:val="00C15AFF"/>
    <w:rsid w:val="00C160BE"/>
    <w:rsid w:val="00C1708E"/>
    <w:rsid w:val="00C20945"/>
    <w:rsid w:val="00C21703"/>
    <w:rsid w:val="00C22786"/>
    <w:rsid w:val="00C25F72"/>
    <w:rsid w:val="00C27394"/>
    <w:rsid w:val="00C301A5"/>
    <w:rsid w:val="00C301AF"/>
    <w:rsid w:val="00C3197D"/>
    <w:rsid w:val="00C3217A"/>
    <w:rsid w:val="00C32EDD"/>
    <w:rsid w:val="00C32F07"/>
    <w:rsid w:val="00C36072"/>
    <w:rsid w:val="00C364C4"/>
    <w:rsid w:val="00C3698B"/>
    <w:rsid w:val="00C3723D"/>
    <w:rsid w:val="00C37F5E"/>
    <w:rsid w:val="00C40FFC"/>
    <w:rsid w:val="00C41535"/>
    <w:rsid w:val="00C41E32"/>
    <w:rsid w:val="00C4234D"/>
    <w:rsid w:val="00C426D9"/>
    <w:rsid w:val="00C43107"/>
    <w:rsid w:val="00C43613"/>
    <w:rsid w:val="00C44422"/>
    <w:rsid w:val="00C45800"/>
    <w:rsid w:val="00C479D0"/>
    <w:rsid w:val="00C509AC"/>
    <w:rsid w:val="00C50B17"/>
    <w:rsid w:val="00C50CE7"/>
    <w:rsid w:val="00C50EC3"/>
    <w:rsid w:val="00C51D37"/>
    <w:rsid w:val="00C54CC0"/>
    <w:rsid w:val="00C54E56"/>
    <w:rsid w:val="00C54F40"/>
    <w:rsid w:val="00C55BE6"/>
    <w:rsid w:val="00C57037"/>
    <w:rsid w:val="00C603D6"/>
    <w:rsid w:val="00C62CD1"/>
    <w:rsid w:val="00C635B2"/>
    <w:rsid w:val="00C63923"/>
    <w:rsid w:val="00C63C04"/>
    <w:rsid w:val="00C63F18"/>
    <w:rsid w:val="00C67F58"/>
    <w:rsid w:val="00C70648"/>
    <w:rsid w:val="00C70E4E"/>
    <w:rsid w:val="00C7241F"/>
    <w:rsid w:val="00C72C79"/>
    <w:rsid w:val="00C7568B"/>
    <w:rsid w:val="00C774D2"/>
    <w:rsid w:val="00C80492"/>
    <w:rsid w:val="00C806FD"/>
    <w:rsid w:val="00C816DF"/>
    <w:rsid w:val="00C8188D"/>
    <w:rsid w:val="00C825DB"/>
    <w:rsid w:val="00C83D3A"/>
    <w:rsid w:val="00C846B7"/>
    <w:rsid w:val="00C87FA7"/>
    <w:rsid w:val="00C90E44"/>
    <w:rsid w:val="00C921AD"/>
    <w:rsid w:val="00C922A5"/>
    <w:rsid w:val="00C923B4"/>
    <w:rsid w:val="00C93C96"/>
    <w:rsid w:val="00C9430F"/>
    <w:rsid w:val="00C944C3"/>
    <w:rsid w:val="00C94BB2"/>
    <w:rsid w:val="00C9747F"/>
    <w:rsid w:val="00CA0629"/>
    <w:rsid w:val="00CA162C"/>
    <w:rsid w:val="00CA25CB"/>
    <w:rsid w:val="00CA41FF"/>
    <w:rsid w:val="00CA6212"/>
    <w:rsid w:val="00CA64FC"/>
    <w:rsid w:val="00CA7D53"/>
    <w:rsid w:val="00CB0639"/>
    <w:rsid w:val="00CB0DA1"/>
    <w:rsid w:val="00CB0E13"/>
    <w:rsid w:val="00CB1F32"/>
    <w:rsid w:val="00CB2059"/>
    <w:rsid w:val="00CB571F"/>
    <w:rsid w:val="00CB630A"/>
    <w:rsid w:val="00CC0B7F"/>
    <w:rsid w:val="00CC0C31"/>
    <w:rsid w:val="00CC24DE"/>
    <w:rsid w:val="00CC27C8"/>
    <w:rsid w:val="00CC32D1"/>
    <w:rsid w:val="00CC36C6"/>
    <w:rsid w:val="00CC3957"/>
    <w:rsid w:val="00CC3B60"/>
    <w:rsid w:val="00CC3D33"/>
    <w:rsid w:val="00CC6267"/>
    <w:rsid w:val="00CC6B4B"/>
    <w:rsid w:val="00CC7885"/>
    <w:rsid w:val="00CD02FC"/>
    <w:rsid w:val="00CD1005"/>
    <w:rsid w:val="00CD15F8"/>
    <w:rsid w:val="00CD2364"/>
    <w:rsid w:val="00CD3598"/>
    <w:rsid w:val="00CD4016"/>
    <w:rsid w:val="00CD445F"/>
    <w:rsid w:val="00CD6D00"/>
    <w:rsid w:val="00CD6DC2"/>
    <w:rsid w:val="00CD7283"/>
    <w:rsid w:val="00CD7E69"/>
    <w:rsid w:val="00CD7E85"/>
    <w:rsid w:val="00CE0313"/>
    <w:rsid w:val="00CE03D1"/>
    <w:rsid w:val="00CE0555"/>
    <w:rsid w:val="00CE1821"/>
    <w:rsid w:val="00CE30B0"/>
    <w:rsid w:val="00CE4076"/>
    <w:rsid w:val="00CE61C2"/>
    <w:rsid w:val="00CE6E92"/>
    <w:rsid w:val="00CE710F"/>
    <w:rsid w:val="00CE72E4"/>
    <w:rsid w:val="00CE7C29"/>
    <w:rsid w:val="00CF0080"/>
    <w:rsid w:val="00CF02FA"/>
    <w:rsid w:val="00CF0CE3"/>
    <w:rsid w:val="00CF3D35"/>
    <w:rsid w:val="00CF3ECA"/>
    <w:rsid w:val="00CF6E34"/>
    <w:rsid w:val="00CF6EBB"/>
    <w:rsid w:val="00CF79A1"/>
    <w:rsid w:val="00D000C2"/>
    <w:rsid w:val="00D006EB"/>
    <w:rsid w:val="00D00CFB"/>
    <w:rsid w:val="00D028EE"/>
    <w:rsid w:val="00D03128"/>
    <w:rsid w:val="00D03857"/>
    <w:rsid w:val="00D04086"/>
    <w:rsid w:val="00D047A4"/>
    <w:rsid w:val="00D05522"/>
    <w:rsid w:val="00D05ED1"/>
    <w:rsid w:val="00D07C02"/>
    <w:rsid w:val="00D11432"/>
    <w:rsid w:val="00D12F62"/>
    <w:rsid w:val="00D14DA1"/>
    <w:rsid w:val="00D14E42"/>
    <w:rsid w:val="00D14EBD"/>
    <w:rsid w:val="00D167EA"/>
    <w:rsid w:val="00D16C69"/>
    <w:rsid w:val="00D201C2"/>
    <w:rsid w:val="00D20405"/>
    <w:rsid w:val="00D22003"/>
    <w:rsid w:val="00D22310"/>
    <w:rsid w:val="00D22CBC"/>
    <w:rsid w:val="00D22F97"/>
    <w:rsid w:val="00D25EF0"/>
    <w:rsid w:val="00D26533"/>
    <w:rsid w:val="00D2759D"/>
    <w:rsid w:val="00D30489"/>
    <w:rsid w:val="00D30B15"/>
    <w:rsid w:val="00D3116F"/>
    <w:rsid w:val="00D3169F"/>
    <w:rsid w:val="00D3251E"/>
    <w:rsid w:val="00D32778"/>
    <w:rsid w:val="00D32A84"/>
    <w:rsid w:val="00D32E2E"/>
    <w:rsid w:val="00D32F04"/>
    <w:rsid w:val="00D3343C"/>
    <w:rsid w:val="00D342B8"/>
    <w:rsid w:val="00D34837"/>
    <w:rsid w:val="00D34B93"/>
    <w:rsid w:val="00D35D2F"/>
    <w:rsid w:val="00D36A74"/>
    <w:rsid w:val="00D372A6"/>
    <w:rsid w:val="00D375E7"/>
    <w:rsid w:val="00D41350"/>
    <w:rsid w:val="00D415B4"/>
    <w:rsid w:val="00D418BD"/>
    <w:rsid w:val="00D41C4A"/>
    <w:rsid w:val="00D43929"/>
    <w:rsid w:val="00D43D15"/>
    <w:rsid w:val="00D45B42"/>
    <w:rsid w:val="00D5170A"/>
    <w:rsid w:val="00D538E8"/>
    <w:rsid w:val="00D5501F"/>
    <w:rsid w:val="00D55FF9"/>
    <w:rsid w:val="00D56652"/>
    <w:rsid w:val="00D5691C"/>
    <w:rsid w:val="00D56959"/>
    <w:rsid w:val="00D56B21"/>
    <w:rsid w:val="00D61E51"/>
    <w:rsid w:val="00D62507"/>
    <w:rsid w:val="00D629E4"/>
    <w:rsid w:val="00D62A30"/>
    <w:rsid w:val="00D66B0A"/>
    <w:rsid w:val="00D66BC0"/>
    <w:rsid w:val="00D66C31"/>
    <w:rsid w:val="00D66F17"/>
    <w:rsid w:val="00D703E2"/>
    <w:rsid w:val="00D704D7"/>
    <w:rsid w:val="00D71CDD"/>
    <w:rsid w:val="00D72609"/>
    <w:rsid w:val="00D73F88"/>
    <w:rsid w:val="00D74B61"/>
    <w:rsid w:val="00D74E70"/>
    <w:rsid w:val="00D77298"/>
    <w:rsid w:val="00D772E3"/>
    <w:rsid w:val="00D80B34"/>
    <w:rsid w:val="00D80E6A"/>
    <w:rsid w:val="00D82EE5"/>
    <w:rsid w:val="00D832ED"/>
    <w:rsid w:val="00D872E5"/>
    <w:rsid w:val="00D9156F"/>
    <w:rsid w:val="00D917FD"/>
    <w:rsid w:val="00D91877"/>
    <w:rsid w:val="00D91DCC"/>
    <w:rsid w:val="00D93644"/>
    <w:rsid w:val="00D94540"/>
    <w:rsid w:val="00D94F07"/>
    <w:rsid w:val="00D9597F"/>
    <w:rsid w:val="00D96A81"/>
    <w:rsid w:val="00DA07B9"/>
    <w:rsid w:val="00DA18E7"/>
    <w:rsid w:val="00DA2B76"/>
    <w:rsid w:val="00DA2FB4"/>
    <w:rsid w:val="00DA55DA"/>
    <w:rsid w:val="00DA5964"/>
    <w:rsid w:val="00DB0D53"/>
    <w:rsid w:val="00DB0DE5"/>
    <w:rsid w:val="00DB3CCC"/>
    <w:rsid w:val="00DB4628"/>
    <w:rsid w:val="00DB4A5A"/>
    <w:rsid w:val="00DB61B9"/>
    <w:rsid w:val="00DB638F"/>
    <w:rsid w:val="00DB68E4"/>
    <w:rsid w:val="00DB725B"/>
    <w:rsid w:val="00DB7344"/>
    <w:rsid w:val="00DB76A5"/>
    <w:rsid w:val="00DC1629"/>
    <w:rsid w:val="00DC1B95"/>
    <w:rsid w:val="00DC25E6"/>
    <w:rsid w:val="00DC2B53"/>
    <w:rsid w:val="00DC505E"/>
    <w:rsid w:val="00DC6051"/>
    <w:rsid w:val="00DC6068"/>
    <w:rsid w:val="00DD0043"/>
    <w:rsid w:val="00DD026D"/>
    <w:rsid w:val="00DD20EC"/>
    <w:rsid w:val="00DD255F"/>
    <w:rsid w:val="00DD413E"/>
    <w:rsid w:val="00DD5196"/>
    <w:rsid w:val="00DD53DE"/>
    <w:rsid w:val="00DD6868"/>
    <w:rsid w:val="00DD70F0"/>
    <w:rsid w:val="00DE01FD"/>
    <w:rsid w:val="00DE054C"/>
    <w:rsid w:val="00DE129B"/>
    <w:rsid w:val="00DE2B83"/>
    <w:rsid w:val="00DE373C"/>
    <w:rsid w:val="00DE54FC"/>
    <w:rsid w:val="00DE5C7F"/>
    <w:rsid w:val="00DE6CAC"/>
    <w:rsid w:val="00DE7DDB"/>
    <w:rsid w:val="00DF0381"/>
    <w:rsid w:val="00DF051E"/>
    <w:rsid w:val="00DF05E1"/>
    <w:rsid w:val="00DF3E51"/>
    <w:rsid w:val="00DF50A4"/>
    <w:rsid w:val="00DF5178"/>
    <w:rsid w:val="00DF519D"/>
    <w:rsid w:val="00DF652B"/>
    <w:rsid w:val="00DF676C"/>
    <w:rsid w:val="00DF6A7D"/>
    <w:rsid w:val="00DF6CED"/>
    <w:rsid w:val="00DF7A12"/>
    <w:rsid w:val="00DF7F15"/>
    <w:rsid w:val="00E0002A"/>
    <w:rsid w:val="00E0188A"/>
    <w:rsid w:val="00E01D3A"/>
    <w:rsid w:val="00E0357E"/>
    <w:rsid w:val="00E03E03"/>
    <w:rsid w:val="00E040EA"/>
    <w:rsid w:val="00E0414C"/>
    <w:rsid w:val="00E04A83"/>
    <w:rsid w:val="00E06076"/>
    <w:rsid w:val="00E07986"/>
    <w:rsid w:val="00E106EB"/>
    <w:rsid w:val="00E10B6C"/>
    <w:rsid w:val="00E10C5E"/>
    <w:rsid w:val="00E10CD2"/>
    <w:rsid w:val="00E11E57"/>
    <w:rsid w:val="00E1300C"/>
    <w:rsid w:val="00E14183"/>
    <w:rsid w:val="00E14691"/>
    <w:rsid w:val="00E17138"/>
    <w:rsid w:val="00E21C36"/>
    <w:rsid w:val="00E22097"/>
    <w:rsid w:val="00E258B0"/>
    <w:rsid w:val="00E25DA0"/>
    <w:rsid w:val="00E268B0"/>
    <w:rsid w:val="00E27ABE"/>
    <w:rsid w:val="00E31037"/>
    <w:rsid w:val="00E31366"/>
    <w:rsid w:val="00E3225B"/>
    <w:rsid w:val="00E32267"/>
    <w:rsid w:val="00E32AB0"/>
    <w:rsid w:val="00E32E83"/>
    <w:rsid w:val="00E34657"/>
    <w:rsid w:val="00E358E0"/>
    <w:rsid w:val="00E36A39"/>
    <w:rsid w:val="00E37C90"/>
    <w:rsid w:val="00E41FE0"/>
    <w:rsid w:val="00E43C82"/>
    <w:rsid w:val="00E442D4"/>
    <w:rsid w:val="00E44671"/>
    <w:rsid w:val="00E44D7F"/>
    <w:rsid w:val="00E46B74"/>
    <w:rsid w:val="00E46BD3"/>
    <w:rsid w:val="00E46FCD"/>
    <w:rsid w:val="00E47521"/>
    <w:rsid w:val="00E47C39"/>
    <w:rsid w:val="00E50A9A"/>
    <w:rsid w:val="00E51082"/>
    <w:rsid w:val="00E5120E"/>
    <w:rsid w:val="00E52344"/>
    <w:rsid w:val="00E542D5"/>
    <w:rsid w:val="00E554B7"/>
    <w:rsid w:val="00E56AA9"/>
    <w:rsid w:val="00E56ECF"/>
    <w:rsid w:val="00E5743F"/>
    <w:rsid w:val="00E616CD"/>
    <w:rsid w:val="00E61EBC"/>
    <w:rsid w:val="00E634DA"/>
    <w:rsid w:val="00E63904"/>
    <w:rsid w:val="00E63C65"/>
    <w:rsid w:val="00E63D80"/>
    <w:rsid w:val="00E65B03"/>
    <w:rsid w:val="00E66807"/>
    <w:rsid w:val="00E7037F"/>
    <w:rsid w:val="00E705C2"/>
    <w:rsid w:val="00E72C5D"/>
    <w:rsid w:val="00E72E07"/>
    <w:rsid w:val="00E735CE"/>
    <w:rsid w:val="00E74A4B"/>
    <w:rsid w:val="00E74D4C"/>
    <w:rsid w:val="00E7593F"/>
    <w:rsid w:val="00E7636D"/>
    <w:rsid w:val="00E766CA"/>
    <w:rsid w:val="00E80A8C"/>
    <w:rsid w:val="00E81A4A"/>
    <w:rsid w:val="00E81EEC"/>
    <w:rsid w:val="00E82E48"/>
    <w:rsid w:val="00E82F07"/>
    <w:rsid w:val="00E82FDC"/>
    <w:rsid w:val="00E86AEC"/>
    <w:rsid w:val="00E87AE7"/>
    <w:rsid w:val="00E91204"/>
    <w:rsid w:val="00E918C4"/>
    <w:rsid w:val="00E922D4"/>
    <w:rsid w:val="00E92793"/>
    <w:rsid w:val="00E93219"/>
    <w:rsid w:val="00E935F6"/>
    <w:rsid w:val="00E94C06"/>
    <w:rsid w:val="00E95DBC"/>
    <w:rsid w:val="00E9601C"/>
    <w:rsid w:val="00E978EE"/>
    <w:rsid w:val="00EA0358"/>
    <w:rsid w:val="00EA04EF"/>
    <w:rsid w:val="00EA177D"/>
    <w:rsid w:val="00EA1853"/>
    <w:rsid w:val="00EA197F"/>
    <w:rsid w:val="00EA3657"/>
    <w:rsid w:val="00EA4ABA"/>
    <w:rsid w:val="00EA4D98"/>
    <w:rsid w:val="00EA59F6"/>
    <w:rsid w:val="00EA6391"/>
    <w:rsid w:val="00EA6D01"/>
    <w:rsid w:val="00EA7DF1"/>
    <w:rsid w:val="00EB0F68"/>
    <w:rsid w:val="00EB12CB"/>
    <w:rsid w:val="00EB15FC"/>
    <w:rsid w:val="00EB2378"/>
    <w:rsid w:val="00EB27EB"/>
    <w:rsid w:val="00EB3868"/>
    <w:rsid w:val="00EB3E61"/>
    <w:rsid w:val="00EB4626"/>
    <w:rsid w:val="00EB489D"/>
    <w:rsid w:val="00EB5A1C"/>
    <w:rsid w:val="00EB6F7E"/>
    <w:rsid w:val="00EB78AE"/>
    <w:rsid w:val="00EC11C5"/>
    <w:rsid w:val="00EC1B91"/>
    <w:rsid w:val="00EC2699"/>
    <w:rsid w:val="00EC27C3"/>
    <w:rsid w:val="00EC3E2B"/>
    <w:rsid w:val="00EC3E63"/>
    <w:rsid w:val="00EC4FC9"/>
    <w:rsid w:val="00EC5456"/>
    <w:rsid w:val="00EC55B7"/>
    <w:rsid w:val="00EC5DF2"/>
    <w:rsid w:val="00EC6973"/>
    <w:rsid w:val="00EC6A85"/>
    <w:rsid w:val="00EC7343"/>
    <w:rsid w:val="00ED1540"/>
    <w:rsid w:val="00ED160C"/>
    <w:rsid w:val="00ED209F"/>
    <w:rsid w:val="00ED2D2F"/>
    <w:rsid w:val="00ED3E63"/>
    <w:rsid w:val="00ED4017"/>
    <w:rsid w:val="00ED6E51"/>
    <w:rsid w:val="00ED74DE"/>
    <w:rsid w:val="00EE1067"/>
    <w:rsid w:val="00EE3436"/>
    <w:rsid w:val="00EE5029"/>
    <w:rsid w:val="00EE621D"/>
    <w:rsid w:val="00EE718F"/>
    <w:rsid w:val="00EE71C9"/>
    <w:rsid w:val="00EF0E36"/>
    <w:rsid w:val="00EF28C5"/>
    <w:rsid w:val="00EF3994"/>
    <w:rsid w:val="00EF3C1A"/>
    <w:rsid w:val="00EF4312"/>
    <w:rsid w:val="00EF78CF"/>
    <w:rsid w:val="00F01CD3"/>
    <w:rsid w:val="00F03133"/>
    <w:rsid w:val="00F054F4"/>
    <w:rsid w:val="00F0625E"/>
    <w:rsid w:val="00F0710A"/>
    <w:rsid w:val="00F07460"/>
    <w:rsid w:val="00F07913"/>
    <w:rsid w:val="00F07B13"/>
    <w:rsid w:val="00F104C4"/>
    <w:rsid w:val="00F10C3C"/>
    <w:rsid w:val="00F112A2"/>
    <w:rsid w:val="00F12062"/>
    <w:rsid w:val="00F12AE6"/>
    <w:rsid w:val="00F146D0"/>
    <w:rsid w:val="00F1483C"/>
    <w:rsid w:val="00F14B4D"/>
    <w:rsid w:val="00F14C15"/>
    <w:rsid w:val="00F14D6A"/>
    <w:rsid w:val="00F1579E"/>
    <w:rsid w:val="00F15B6F"/>
    <w:rsid w:val="00F16657"/>
    <w:rsid w:val="00F17038"/>
    <w:rsid w:val="00F17252"/>
    <w:rsid w:val="00F172A6"/>
    <w:rsid w:val="00F1761C"/>
    <w:rsid w:val="00F17A31"/>
    <w:rsid w:val="00F2177F"/>
    <w:rsid w:val="00F22930"/>
    <w:rsid w:val="00F22977"/>
    <w:rsid w:val="00F242D5"/>
    <w:rsid w:val="00F250DC"/>
    <w:rsid w:val="00F2601D"/>
    <w:rsid w:val="00F2669D"/>
    <w:rsid w:val="00F26C35"/>
    <w:rsid w:val="00F27CBD"/>
    <w:rsid w:val="00F32359"/>
    <w:rsid w:val="00F331C4"/>
    <w:rsid w:val="00F3345F"/>
    <w:rsid w:val="00F355F4"/>
    <w:rsid w:val="00F36779"/>
    <w:rsid w:val="00F36C7B"/>
    <w:rsid w:val="00F3782B"/>
    <w:rsid w:val="00F40146"/>
    <w:rsid w:val="00F414D9"/>
    <w:rsid w:val="00F41C59"/>
    <w:rsid w:val="00F42E27"/>
    <w:rsid w:val="00F4353A"/>
    <w:rsid w:val="00F436C2"/>
    <w:rsid w:val="00F44374"/>
    <w:rsid w:val="00F46201"/>
    <w:rsid w:val="00F502EB"/>
    <w:rsid w:val="00F5046F"/>
    <w:rsid w:val="00F507CB"/>
    <w:rsid w:val="00F51CBD"/>
    <w:rsid w:val="00F52474"/>
    <w:rsid w:val="00F5541C"/>
    <w:rsid w:val="00F57AFB"/>
    <w:rsid w:val="00F602ED"/>
    <w:rsid w:val="00F60F2F"/>
    <w:rsid w:val="00F62EC0"/>
    <w:rsid w:val="00F65110"/>
    <w:rsid w:val="00F668A1"/>
    <w:rsid w:val="00F671FF"/>
    <w:rsid w:val="00F67A42"/>
    <w:rsid w:val="00F67ACC"/>
    <w:rsid w:val="00F7021D"/>
    <w:rsid w:val="00F71939"/>
    <w:rsid w:val="00F72532"/>
    <w:rsid w:val="00F7360C"/>
    <w:rsid w:val="00F7633E"/>
    <w:rsid w:val="00F778AC"/>
    <w:rsid w:val="00F80E02"/>
    <w:rsid w:val="00F81401"/>
    <w:rsid w:val="00F830BF"/>
    <w:rsid w:val="00F83BF6"/>
    <w:rsid w:val="00F85478"/>
    <w:rsid w:val="00F856B9"/>
    <w:rsid w:val="00F86277"/>
    <w:rsid w:val="00F874AA"/>
    <w:rsid w:val="00F8780C"/>
    <w:rsid w:val="00F87C79"/>
    <w:rsid w:val="00F87D64"/>
    <w:rsid w:val="00F87F3F"/>
    <w:rsid w:val="00F90A8B"/>
    <w:rsid w:val="00F91892"/>
    <w:rsid w:val="00F92283"/>
    <w:rsid w:val="00F934A2"/>
    <w:rsid w:val="00F95770"/>
    <w:rsid w:val="00F95892"/>
    <w:rsid w:val="00F95CA8"/>
    <w:rsid w:val="00FA0059"/>
    <w:rsid w:val="00FA17DF"/>
    <w:rsid w:val="00FA3520"/>
    <w:rsid w:val="00FA3BFF"/>
    <w:rsid w:val="00FA4180"/>
    <w:rsid w:val="00FA4DF2"/>
    <w:rsid w:val="00FA50E0"/>
    <w:rsid w:val="00FA5DBF"/>
    <w:rsid w:val="00FB04C0"/>
    <w:rsid w:val="00FB072E"/>
    <w:rsid w:val="00FB24AE"/>
    <w:rsid w:val="00FB4D7C"/>
    <w:rsid w:val="00FB5F0F"/>
    <w:rsid w:val="00FB6539"/>
    <w:rsid w:val="00FB7772"/>
    <w:rsid w:val="00FC0E26"/>
    <w:rsid w:val="00FC23C2"/>
    <w:rsid w:val="00FC31CB"/>
    <w:rsid w:val="00FC3562"/>
    <w:rsid w:val="00FC35FD"/>
    <w:rsid w:val="00FC3617"/>
    <w:rsid w:val="00FC3B3E"/>
    <w:rsid w:val="00FC6AD6"/>
    <w:rsid w:val="00FD049F"/>
    <w:rsid w:val="00FD0E92"/>
    <w:rsid w:val="00FD4974"/>
    <w:rsid w:val="00FD60F8"/>
    <w:rsid w:val="00FD6162"/>
    <w:rsid w:val="00FD6F24"/>
    <w:rsid w:val="00FD7DD9"/>
    <w:rsid w:val="00FE12BB"/>
    <w:rsid w:val="00FE20FE"/>
    <w:rsid w:val="00FE229F"/>
    <w:rsid w:val="00FE4B40"/>
    <w:rsid w:val="00FE5643"/>
    <w:rsid w:val="00FE58F3"/>
    <w:rsid w:val="00FE7517"/>
    <w:rsid w:val="00FE7858"/>
    <w:rsid w:val="00FF0A82"/>
    <w:rsid w:val="00FF1328"/>
    <w:rsid w:val="00FF1B23"/>
    <w:rsid w:val="00FF4CD3"/>
    <w:rsid w:val="00FF5A1F"/>
    <w:rsid w:val="00FF62B6"/>
    <w:rsid w:val="00FF69B1"/>
    <w:rsid w:val="00FF7539"/>
    <w:rsid w:val="00FF7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3AEEF33"/>
  <w15:docId w15:val="{00FF5CF0-BF40-43FF-B6DE-85CA081A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C2E"/>
    <w:rPr>
      <w:rFonts w:ascii="Arial" w:hAnsi="Arial"/>
      <w:kern w:val="22"/>
      <w:sz w:val="22"/>
      <w:szCs w:val="24"/>
      <w:lang w:eastAsia="en-US"/>
    </w:rPr>
  </w:style>
  <w:style w:type="paragraph" w:styleId="Heading1">
    <w:name w:val="heading 1"/>
    <w:aliases w:val="h1,1."/>
    <w:next w:val="Heading2"/>
    <w:uiPriority w:val="3"/>
    <w:qFormat/>
    <w:rsid w:val="003A67DE"/>
    <w:pPr>
      <w:keepNext/>
      <w:keepLines/>
      <w:numPr>
        <w:numId w:val="1"/>
      </w:numPr>
      <w:spacing w:after="240"/>
      <w:outlineLvl w:val="0"/>
    </w:pPr>
    <w:rPr>
      <w:rFonts w:ascii="Arial" w:hAnsi="Arial" w:cs="Arial"/>
      <w:b/>
      <w:bCs/>
      <w:spacing w:val="10"/>
      <w:kern w:val="28"/>
      <w:sz w:val="26"/>
      <w:szCs w:val="28"/>
      <w:lang w:eastAsia="en-US"/>
    </w:rPr>
  </w:style>
  <w:style w:type="paragraph" w:styleId="Heading2">
    <w:name w:val="heading 2"/>
    <w:aliases w:val="Clause 1"/>
    <w:basedOn w:val="Schedule1"/>
    <w:next w:val="Paragraph"/>
    <w:uiPriority w:val="3"/>
    <w:qFormat/>
    <w:rsid w:val="003A67DE"/>
    <w:pPr>
      <w:keepNext/>
      <w:numPr>
        <w:numId w:val="1"/>
      </w:numPr>
      <w:outlineLvl w:val="1"/>
    </w:pPr>
    <w:rPr>
      <w:bCs w:val="0"/>
      <w:iCs/>
    </w:rPr>
  </w:style>
  <w:style w:type="paragraph" w:styleId="Heading3">
    <w:name w:val="heading 3"/>
    <w:basedOn w:val="Paragraph"/>
    <w:uiPriority w:val="3"/>
    <w:qFormat/>
    <w:rsid w:val="003A67DE"/>
    <w:pPr>
      <w:numPr>
        <w:ilvl w:val="2"/>
        <w:numId w:val="1"/>
      </w:numPr>
      <w:tabs>
        <w:tab w:val="left" w:pos="1701"/>
      </w:tabs>
      <w:outlineLvl w:val="2"/>
    </w:pPr>
    <w:rPr>
      <w:rFonts w:cs="Arial"/>
      <w:bCs/>
    </w:rPr>
  </w:style>
  <w:style w:type="paragraph" w:styleId="Heading4">
    <w:name w:val="heading 4"/>
    <w:basedOn w:val="Paragraph"/>
    <w:uiPriority w:val="3"/>
    <w:qFormat/>
    <w:rsid w:val="003A67DE"/>
    <w:pPr>
      <w:numPr>
        <w:ilvl w:val="3"/>
        <w:numId w:val="1"/>
      </w:numPr>
      <w:outlineLvl w:val="3"/>
    </w:pPr>
    <w:rPr>
      <w:bCs/>
    </w:rPr>
  </w:style>
  <w:style w:type="paragraph" w:styleId="Heading5">
    <w:name w:val="heading 5"/>
    <w:basedOn w:val="Paragraph"/>
    <w:uiPriority w:val="3"/>
    <w:qFormat/>
    <w:rsid w:val="003A67DE"/>
    <w:pPr>
      <w:numPr>
        <w:ilvl w:val="4"/>
        <w:numId w:val="1"/>
      </w:numPr>
      <w:outlineLvl w:val="4"/>
    </w:pPr>
    <w:rPr>
      <w:bCs/>
      <w:iCs/>
    </w:rPr>
  </w:style>
  <w:style w:type="paragraph" w:styleId="Heading6">
    <w:name w:val="heading 6"/>
    <w:basedOn w:val="Paragraph"/>
    <w:uiPriority w:val="3"/>
    <w:qFormat/>
    <w:rsid w:val="003A67DE"/>
    <w:pPr>
      <w:numPr>
        <w:ilvl w:val="5"/>
        <w:numId w:val="1"/>
      </w:numPr>
      <w:outlineLvl w:val="5"/>
    </w:pPr>
    <w:rPr>
      <w:bCs/>
    </w:rPr>
  </w:style>
  <w:style w:type="paragraph" w:styleId="Heading7">
    <w:name w:val="heading 7"/>
    <w:basedOn w:val="Normal"/>
    <w:next w:val="Normal"/>
    <w:uiPriority w:val="9"/>
    <w:semiHidden/>
    <w:qFormat/>
    <w:rsid w:val="00483B71"/>
    <w:pPr>
      <w:spacing w:after="240"/>
      <w:outlineLvl w:val="6"/>
    </w:pPr>
  </w:style>
  <w:style w:type="paragraph" w:styleId="Heading8">
    <w:name w:val="heading 8"/>
    <w:basedOn w:val="Normal"/>
    <w:next w:val="Normal"/>
    <w:uiPriority w:val="9"/>
    <w:semiHidden/>
    <w:qFormat/>
    <w:rsid w:val="00483B71"/>
    <w:pPr>
      <w:spacing w:after="240"/>
      <w:outlineLvl w:val="7"/>
    </w:pPr>
    <w:rPr>
      <w:iCs/>
    </w:rPr>
  </w:style>
  <w:style w:type="paragraph" w:styleId="Heading9">
    <w:name w:val="heading 9"/>
    <w:basedOn w:val="Normal"/>
    <w:next w:val="Normal"/>
    <w:uiPriority w:val="9"/>
    <w:semiHidden/>
    <w:qFormat/>
    <w:rsid w:val="00483B71"/>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_1"/>
    <w:uiPriority w:val="14"/>
    <w:rsid w:val="00507DE7"/>
    <w:pPr>
      <w:numPr>
        <w:ilvl w:val="1"/>
        <w:numId w:val="6"/>
      </w:numPr>
      <w:spacing w:after="240"/>
    </w:pPr>
    <w:rPr>
      <w:rFonts w:ascii="Arial" w:hAnsi="Arial" w:cs="Arial"/>
      <w:b/>
      <w:bCs/>
      <w:spacing w:val="10"/>
      <w:kern w:val="28"/>
      <w:sz w:val="26"/>
      <w:szCs w:val="28"/>
      <w:lang w:eastAsia="en-US"/>
    </w:rPr>
  </w:style>
  <w:style w:type="paragraph" w:customStyle="1" w:styleId="Paragraph">
    <w:name w:val="Paragraph+"/>
    <w:rsid w:val="00495BC5"/>
    <w:pPr>
      <w:spacing w:after="240"/>
    </w:pPr>
    <w:rPr>
      <w:rFonts w:ascii="Arial" w:hAnsi="Arial"/>
      <w:kern w:val="22"/>
      <w:sz w:val="22"/>
      <w:szCs w:val="24"/>
      <w:lang w:eastAsia="en-US"/>
    </w:rPr>
  </w:style>
  <w:style w:type="paragraph" w:customStyle="1" w:styleId="TOCHeading">
    <w:name w:val="TOC_Heading"/>
    <w:uiPriority w:val="99"/>
    <w:rsid w:val="00366E29"/>
    <w:pPr>
      <w:spacing w:after="240"/>
    </w:pPr>
    <w:rPr>
      <w:rFonts w:ascii="Arial" w:hAnsi="Arial"/>
      <w:b/>
      <w:spacing w:val="14"/>
      <w:kern w:val="22"/>
      <w:sz w:val="28"/>
      <w:szCs w:val="28"/>
      <w:lang w:eastAsia="en-US"/>
    </w:rPr>
  </w:style>
  <w:style w:type="paragraph" w:styleId="TOC1">
    <w:name w:val="toc 1"/>
    <w:basedOn w:val="Normal"/>
    <w:next w:val="Normal"/>
    <w:uiPriority w:val="39"/>
    <w:unhideWhenUsed/>
    <w:rsid w:val="00BD5732"/>
    <w:pPr>
      <w:tabs>
        <w:tab w:val="right" w:leader="dot" w:pos="9062"/>
      </w:tabs>
      <w:spacing w:before="240" w:after="120"/>
    </w:pPr>
    <w:rPr>
      <w:b/>
      <w:noProof/>
      <w:spacing w:val="10"/>
      <w:kern w:val="24"/>
      <w:sz w:val="20"/>
    </w:rPr>
  </w:style>
  <w:style w:type="paragraph" w:customStyle="1" w:styleId="VGSOHdg3">
    <w:name w:val="VGSO Hdg 3"/>
    <w:basedOn w:val="Paragraph"/>
    <w:next w:val="Paragraph"/>
    <w:uiPriority w:val="7"/>
    <w:rsid w:val="00E65B03"/>
    <w:rPr>
      <w:b/>
      <w:spacing w:val="10"/>
      <w:sz w:val="30"/>
    </w:rPr>
  </w:style>
  <w:style w:type="paragraph" w:customStyle="1" w:styleId="VGSOHdg2">
    <w:name w:val="VGSO Hdg 2"/>
    <w:next w:val="Paragraph"/>
    <w:uiPriority w:val="7"/>
    <w:rsid w:val="00CD1005"/>
    <w:pPr>
      <w:spacing w:after="240"/>
    </w:pPr>
    <w:rPr>
      <w:rFonts w:ascii="Arial" w:hAnsi="Arial" w:cs="Arial"/>
      <w:b/>
      <w:bCs/>
      <w:spacing w:val="10"/>
      <w:kern w:val="28"/>
      <w:sz w:val="26"/>
      <w:szCs w:val="26"/>
      <w:lang w:eastAsia="en-US"/>
    </w:rPr>
  </w:style>
  <w:style w:type="paragraph" w:styleId="Footer">
    <w:name w:val="footer"/>
    <w:basedOn w:val="Normal"/>
    <w:link w:val="FooterChar"/>
    <w:uiPriority w:val="99"/>
    <w:rsid w:val="00BD5732"/>
    <w:pPr>
      <w:pBdr>
        <w:top w:val="single" w:sz="4" w:space="6" w:color="5F5F5F"/>
      </w:pBdr>
      <w:tabs>
        <w:tab w:val="right" w:pos="9072"/>
      </w:tabs>
      <w:spacing w:before="240"/>
    </w:pPr>
    <w:rPr>
      <w:kern w:val="18"/>
      <w:sz w:val="16"/>
      <w:szCs w:val="18"/>
    </w:rPr>
  </w:style>
  <w:style w:type="paragraph" w:styleId="TOC2">
    <w:name w:val="toc 2"/>
    <w:basedOn w:val="Normal"/>
    <w:next w:val="Normal"/>
    <w:uiPriority w:val="39"/>
    <w:unhideWhenUsed/>
    <w:rsid w:val="00BD5732"/>
    <w:pPr>
      <w:tabs>
        <w:tab w:val="left" w:pos="1540"/>
        <w:tab w:val="right" w:leader="dot" w:pos="9062"/>
      </w:tabs>
      <w:spacing w:before="120" w:after="120"/>
      <w:ind w:left="851"/>
    </w:pPr>
    <w:rPr>
      <w:spacing w:val="10"/>
      <w:kern w:val="24"/>
      <w:sz w:val="20"/>
      <w:szCs w:val="22"/>
    </w:rPr>
  </w:style>
  <w:style w:type="paragraph" w:styleId="TOC3">
    <w:name w:val="toc 3"/>
    <w:basedOn w:val="TOC2"/>
    <w:next w:val="Normal"/>
    <w:uiPriority w:val="99"/>
    <w:semiHidden/>
    <w:rsid w:val="00BD5732"/>
    <w:rPr>
      <w:i/>
    </w:rPr>
  </w:style>
  <w:style w:type="paragraph" w:styleId="TOC4">
    <w:name w:val="toc 4"/>
    <w:basedOn w:val="Normal"/>
    <w:next w:val="Normal"/>
    <w:autoRedefine/>
    <w:uiPriority w:val="99"/>
    <w:semiHidden/>
    <w:rsid w:val="00FA50E0"/>
    <w:pPr>
      <w:ind w:left="660"/>
    </w:pPr>
  </w:style>
  <w:style w:type="paragraph" w:styleId="TOC5">
    <w:name w:val="toc 5"/>
    <w:basedOn w:val="Normal"/>
    <w:next w:val="Normal"/>
    <w:autoRedefine/>
    <w:uiPriority w:val="99"/>
    <w:semiHidden/>
    <w:rsid w:val="00FA50E0"/>
    <w:pPr>
      <w:ind w:left="880"/>
    </w:pPr>
  </w:style>
  <w:style w:type="paragraph" w:styleId="TOC6">
    <w:name w:val="toc 6"/>
    <w:basedOn w:val="Normal"/>
    <w:next w:val="Normal"/>
    <w:autoRedefine/>
    <w:uiPriority w:val="99"/>
    <w:semiHidden/>
    <w:rsid w:val="00FA50E0"/>
    <w:pPr>
      <w:ind w:left="1100"/>
    </w:pPr>
  </w:style>
  <w:style w:type="paragraph" w:styleId="TOC7">
    <w:name w:val="toc 7"/>
    <w:basedOn w:val="Normal"/>
    <w:next w:val="Normal"/>
    <w:autoRedefine/>
    <w:uiPriority w:val="99"/>
    <w:semiHidden/>
    <w:rsid w:val="00FA50E0"/>
    <w:pPr>
      <w:ind w:left="1320"/>
    </w:pPr>
  </w:style>
  <w:style w:type="paragraph" w:styleId="TOC8">
    <w:name w:val="toc 8"/>
    <w:basedOn w:val="Normal"/>
    <w:next w:val="Normal"/>
    <w:autoRedefine/>
    <w:uiPriority w:val="99"/>
    <w:semiHidden/>
    <w:rsid w:val="00FA50E0"/>
    <w:pPr>
      <w:ind w:left="1540"/>
    </w:pPr>
  </w:style>
  <w:style w:type="paragraph" w:styleId="TOC9">
    <w:name w:val="toc 9"/>
    <w:basedOn w:val="Normal"/>
    <w:next w:val="Normal"/>
    <w:autoRedefine/>
    <w:uiPriority w:val="99"/>
    <w:semiHidden/>
    <w:rsid w:val="00FA50E0"/>
    <w:pPr>
      <w:ind w:left="1760"/>
    </w:pPr>
  </w:style>
  <w:style w:type="paragraph" w:customStyle="1" w:styleId="RecitalNo">
    <w:name w:val="Recital_No"/>
    <w:basedOn w:val="Paragraph"/>
    <w:uiPriority w:val="11"/>
    <w:rsid w:val="003A67DE"/>
    <w:pPr>
      <w:numPr>
        <w:numId w:val="3"/>
      </w:numPr>
    </w:pPr>
  </w:style>
  <w:style w:type="paragraph" w:styleId="Header">
    <w:name w:val="header"/>
    <w:basedOn w:val="Normal"/>
    <w:link w:val="HeaderChar"/>
    <w:uiPriority w:val="99"/>
    <w:rsid w:val="007C1F5A"/>
    <w:pPr>
      <w:pBdr>
        <w:bottom w:val="single" w:sz="4" w:space="6" w:color="5F5F5F"/>
      </w:pBdr>
      <w:tabs>
        <w:tab w:val="right" w:pos="9072"/>
      </w:tabs>
      <w:spacing w:after="360"/>
    </w:pPr>
    <w:rPr>
      <w:kern w:val="20"/>
      <w:sz w:val="20"/>
      <w:szCs w:val="20"/>
    </w:rPr>
  </w:style>
  <w:style w:type="paragraph" w:customStyle="1" w:styleId="VGSOlogo1">
    <w:name w:val="VGSOlogo1"/>
    <w:basedOn w:val="VGSOlogo2"/>
    <w:rsid w:val="00FE5643"/>
    <w:pPr>
      <w:jc w:val="left"/>
    </w:pPr>
  </w:style>
  <w:style w:type="paragraph" w:customStyle="1" w:styleId="VGSOlogo2">
    <w:name w:val="VGSOlogo2"/>
    <w:basedOn w:val="Normal"/>
    <w:semiHidden/>
    <w:rsid w:val="00D43D15"/>
    <w:pPr>
      <w:tabs>
        <w:tab w:val="left" w:pos="369"/>
      </w:tabs>
      <w:jc w:val="right"/>
    </w:pPr>
    <w:rPr>
      <w:color w:val="00467F"/>
      <w:spacing w:val="14"/>
      <w:kern w:val="16"/>
      <w:sz w:val="16"/>
      <w:szCs w:val="16"/>
    </w:rPr>
  </w:style>
  <w:style w:type="character" w:styleId="PageNumber">
    <w:name w:val="page number"/>
    <w:basedOn w:val="DefaultParagraphFont"/>
    <w:semiHidden/>
    <w:rsid w:val="00F71939"/>
  </w:style>
  <w:style w:type="paragraph" w:customStyle="1" w:styleId="Attachment">
    <w:name w:val="Attachment"/>
    <w:basedOn w:val="Normal"/>
    <w:next w:val="Normal"/>
    <w:uiPriority w:val="19"/>
    <w:rsid w:val="003A67DE"/>
    <w:pPr>
      <w:keepNext/>
      <w:keepLines/>
      <w:numPr>
        <w:numId w:val="4"/>
      </w:numPr>
      <w:spacing w:after="240"/>
    </w:pPr>
    <w:rPr>
      <w:b/>
      <w:spacing w:val="10"/>
      <w:kern w:val="28"/>
      <w:sz w:val="26"/>
      <w:szCs w:val="28"/>
    </w:rPr>
  </w:style>
  <w:style w:type="paragraph" w:customStyle="1" w:styleId="AttachBody">
    <w:name w:val="Attach_Body"/>
    <w:basedOn w:val="Normal"/>
    <w:uiPriority w:val="20"/>
    <w:rsid w:val="00BE1331"/>
    <w:pPr>
      <w:spacing w:after="240"/>
    </w:pPr>
  </w:style>
  <w:style w:type="paragraph" w:customStyle="1" w:styleId="Schedule">
    <w:name w:val="Schedule"/>
    <w:next w:val="Schedule1"/>
    <w:uiPriority w:val="14"/>
    <w:rsid w:val="00507DE7"/>
    <w:pPr>
      <w:keepNext/>
      <w:keepLines/>
      <w:numPr>
        <w:numId w:val="6"/>
      </w:numPr>
      <w:spacing w:after="240"/>
    </w:pPr>
    <w:rPr>
      <w:rFonts w:ascii="Arial" w:hAnsi="Arial"/>
      <w:b/>
      <w:spacing w:val="10"/>
      <w:kern w:val="28"/>
      <w:sz w:val="26"/>
      <w:szCs w:val="28"/>
      <w:lang w:eastAsia="en-US"/>
    </w:rPr>
  </w:style>
  <w:style w:type="paragraph" w:customStyle="1" w:styleId="VGSOHdg1">
    <w:name w:val="VGSO Hdg 1"/>
    <w:basedOn w:val="Paragraph"/>
    <w:next w:val="Paragraph"/>
    <w:uiPriority w:val="7"/>
    <w:rsid w:val="00CD1005"/>
    <w:pPr>
      <w:spacing w:after="360"/>
      <w:outlineLvl w:val="0"/>
    </w:pPr>
    <w:rPr>
      <w:rFonts w:cs="Arial"/>
      <w:b/>
      <w:bCs/>
      <w:spacing w:val="10"/>
      <w:kern w:val="28"/>
      <w:sz w:val="40"/>
      <w:szCs w:val="40"/>
    </w:rPr>
  </w:style>
  <w:style w:type="paragraph" w:customStyle="1" w:styleId="contdpara">
    <w:name w:val="cont'd para"/>
    <w:basedOn w:val="Paragraph"/>
    <w:link w:val="contdparaChar"/>
    <w:uiPriority w:val="1"/>
    <w:rsid w:val="005B3475"/>
    <w:pPr>
      <w:ind w:left="851"/>
    </w:pPr>
  </w:style>
  <w:style w:type="paragraph" w:customStyle="1" w:styleId="contdpara2">
    <w:name w:val="cont'd para 2"/>
    <w:basedOn w:val="contdpara"/>
    <w:uiPriority w:val="1"/>
    <w:rsid w:val="00DF051E"/>
    <w:pPr>
      <w:ind w:left="1701"/>
    </w:pPr>
  </w:style>
  <w:style w:type="paragraph" w:customStyle="1" w:styleId="contdpara3">
    <w:name w:val="cont'd para 3"/>
    <w:basedOn w:val="contdpara2"/>
    <w:uiPriority w:val="1"/>
    <w:rsid w:val="00DF051E"/>
    <w:pPr>
      <w:ind w:left="2552"/>
    </w:pPr>
  </w:style>
  <w:style w:type="paragraph" w:customStyle="1" w:styleId="contdpara4">
    <w:name w:val="cont'd para 4"/>
    <w:basedOn w:val="contdpara3"/>
    <w:uiPriority w:val="1"/>
    <w:rsid w:val="00DF051E"/>
    <w:pPr>
      <w:ind w:left="3402"/>
    </w:pPr>
  </w:style>
  <w:style w:type="paragraph" w:customStyle="1" w:styleId="contdpara5">
    <w:name w:val="cont'd para 5"/>
    <w:basedOn w:val="contdpara4"/>
    <w:uiPriority w:val="1"/>
    <w:rsid w:val="00DF051E"/>
    <w:pPr>
      <w:ind w:left="4253"/>
    </w:pPr>
  </w:style>
  <w:style w:type="paragraph" w:customStyle="1" w:styleId="contdpara6">
    <w:name w:val="cont'd para 6"/>
    <w:basedOn w:val="contdpara5"/>
    <w:uiPriority w:val="1"/>
    <w:rsid w:val="00DF051E"/>
    <w:pPr>
      <w:ind w:left="5103"/>
    </w:pPr>
  </w:style>
  <w:style w:type="paragraph" w:customStyle="1" w:styleId="Schedule2">
    <w:name w:val="Schedule_2"/>
    <w:basedOn w:val="Schedule1"/>
    <w:next w:val="Schedule3"/>
    <w:uiPriority w:val="14"/>
    <w:rsid w:val="00507DE7"/>
    <w:pPr>
      <w:numPr>
        <w:ilvl w:val="2"/>
      </w:numPr>
    </w:pPr>
  </w:style>
  <w:style w:type="paragraph" w:customStyle="1" w:styleId="Schedule3">
    <w:name w:val="Schedule_3"/>
    <w:basedOn w:val="Paragraph"/>
    <w:uiPriority w:val="14"/>
    <w:rsid w:val="00507DE7"/>
    <w:pPr>
      <w:numPr>
        <w:ilvl w:val="3"/>
        <w:numId w:val="6"/>
      </w:numPr>
    </w:pPr>
  </w:style>
  <w:style w:type="paragraph" w:customStyle="1" w:styleId="Schedule4">
    <w:name w:val="Schedule_4"/>
    <w:basedOn w:val="Schedule3"/>
    <w:uiPriority w:val="14"/>
    <w:rsid w:val="00507DE7"/>
    <w:pPr>
      <w:numPr>
        <w:ilvl w:val="4"/>
      </w:numPr>
    </w:pPr>
  </w:style>
  <w:style w:type="paragraph" w:customStyle="1" w:styleId="Schedule5">
    <w:name w:val="Schedule_5"/>
    <w:basedOn w:val="Schedule4"/>
    <w:uiPriority w:val="14"/>
    <w:rsid w:val="00507DE7"/>
    <w:pPr>
      <w:numPr>
        <w:ilvl w:val="5"/>
      </w:numPr>
    </w:pPr>
  </w:style>
  <w:style w:type="paragraph" w:customStyle="1" w:styleId="Schedule6">
    <w:name w:val="Schedule_6"/>
    <w:basedOn w:val="Schedule5"/>
    <w:uiPriority w:val="14"/>
    <w:rsid w:val="00507DE7"/>
    <w:pPr>
      <w:numPr>
        <w:ilvl w:val="6"/>
      </w:numPr>
    </w:pPr>
  </w:style>
  <w:style w:type="paragraph" w:styleId="BalloonText">
    <w:name w:val="Balloon Text"/>
    <w:basedOn w:val="Normal"/>
    <w:link w:val="BalloonTextChar"/>
    <w:semiHidden/>
    <w:rsid w:val="003A67DE"/>
    <w:rPr>
      <w:rFonts w:ascii="Tahoma" w:hAnsi="Tahoma" w:cs="Tahoma"/>
      <w:sz w:val="16"/>
      <w:szCs w:val="16"/>
    </w:rPr>
  </w:style>
  <w:style w:type="character" w:customStyle="1" w:styleId="BalloonTextChar">
    <w:name w:val="Balloon Text Char"/>
    <w:basedOn w:val="DefaultParagraphFont"/>
    <w:link w:val="BalloonText"/>
    <w:semiHidden/>
    <w:rsid w:val="00225C2E"/>
    <w:rPr>
      <w:rFonts w:ascii="Tahoma" w:hAnsi="Tahoma" w:cs="Tahoma"/>
      <w:kern w:val="22"/>
      <w:sz w:val="16"/>
      <w:szCs w:val="16"/>
      <w:lang w:eastAsia="en-US"/>
    </w:rPr>
  </w:style>
  <w:style w:type="numbering" w:customStyle="1" w:styleId="DeedHeadings">
    <w:name w:val="DeedHeadings"/>
    <w:rsid w:val="003A67DE"/>
    <w:pPr>
      <w:numPr>
        <w:numId w:val="1"/>
      </w:numPr>
    </w:pPr>
  </w:style>
  <w:style w:type="numbering" w:customStyle="1" w:styleId="DeedRecitals">
    <w:name w:val="DeedRecitals"/>
    <w:rsid w:val="003A67DE"/>
    <w:pPr>
      <w:numPr>
        <w:numId w:val="3"/>
      </w:numPr>
    </w:pPr>
  </w:style>
  <w:style w:type="numbering" w:customStyle="1" w:styleId="DeedAttachments">
    <w:name w:val="DeedAttachments"/>
    <w:rsid w:val="003A67DE"/>
    <w:pPr>
      <w:numPr>
        <w:numId w:val="4"/>
      </w:numPr>
    </w:pPr>
  </w:style>
  <w:style w:type="numbering" w:customStyle="1" w:styleId="DeedSchedule">
    <w:name w:val="DeedSchedule"/>
    <w:rsid w:val="00507DE7"/>
    <w:pPr>
      <w:numPr>
        <w:numId w:val="5"/>
      </w:numPr>
    </w:pPr>
  </w:style>
  <w:style w:type="character" w:styleId="Hyperlink">
    <w:name w:val="Hyperlink"/>
    <w:basedOn w:val="DefaultParagraphFont"/>
    <w:uiPriority w:val="99"/>
    <w:rsid w:val="00D66B0A"/>
    <w:rPr>
      <w:color w:val="0000FF"/>
      <w:u w:val="single"/>
    </w:rPr>
  </w:style>
  <w:style w:type="character" w:customStyle="1" w:styleId="contdparaChar">
    <w:name w:val="cont'd para Char"/>
    <w:link w:val="contdpara"/>
    <w:uiPriority w:val="1"/>
    <w:rsid w:val="00C41535"/>
    <w:rPr>
      <w:rFonts w:ascii="Arial" w:hAnsi="Arial"/>
      <w:kern w:val="22"/>
      <w:sz w:val="22"/>
      <w:szCs w:val="24"/>
      <w:lang w:eastAsia="en-US"/>
    </w:rPr>
  </w:style>
  <w:style w:type="paragraph" w:customStyle="1" w:styleId="Seal-line">
    <w:name w:val="Seal - line"/>
    <w:basedOn w:val="Normal"/>
    <w:rsid w:val="00E34657"/>
    <w:pPr>
      <w:tabs>
        <w:tab w:val="right" w:leader="dot" w:pos="4111"/>
      </w:tabs>
    </w:pPr>
    <w:rPr>
      <w:rFonts w:ascii="Verdana" w:hAnsi="Verdana"/>
      <w:kern w:val="0"/>
      <w:szCs w:val="20"/>
      <w:lang w:val="en-US"/>
    </w:rPr>
  </w:style>
  <w:style w:type="paragraph" w:customStyle="1" w:styleId="Seal-normal">
    <w:name w:val="Seal - normal"/>
    <w:basedOn w:val="Normal"/>
    <w:rsid w:val="00E34657"/>
    <w:rPr>
      <w:rFonts w:ascii="Verdana" w:hAnsi="Verdana"/>
      <w:kern w:val="0"/>
      <w:szCs w:val="20"/>
      <w:lang w:val="en-US"/>
    </w:rPr>
  </w:style>
  <w:style w:type="character" w:customStyle="1" w:styleId="BodyItalics">
    <w:name w:val="Body Italics"/>
    <w:uiPriority w:val="99"/>
    <w:rsid w:val="00943B13"/>
    <w:rPr>
      <w:i/>
      <w:iCs/>
      <w:lang w:val="en-AU"/>
    </w:rPr>
  </w:style>
  <w:style w:type="paragraph" w:styleId="ListParagraph">
    <w:name w:val="List Paragraph"/>
    <w:uiPriority w:val="1"/>
    <w:qFormat/>
    <w:rsid w:val="003E67FB"/>
    <w:pPr>
      <w:spacing w:after="120"/>
      <w:ind w:left="567"/>
    </w:pPr>
    <w:rPr>
      <w:rFonts w:ascii="Arial" w:hAnsi="Arial" w:cs="Calibri"/>
      <w:b/>
      <w:sz w:val="22"/>
      <w:szCs w:val="22"/>
    </w:rPr>
  </w:style>
  <w:style w:type="character" w:customStyle="1" w:styleId="FooterChar">
    <w:name w:val="Footer Char"/>
    <w:basedOn w:val="DefaultParagraphFont"/>
    <w:link w:val="Footer"/>
    <w:uiPriority w:val="99"/>
    <w:rsid w:val="006D6631"/>
    <w:rPr>
      <w:rFonts w:ascii="Arial" w:hAnsi="Arial"/>
      <w:kern w:val="18"/>
      <w:sz w:val="16"/>
      <w:szCs w:val="18"/>
      <w:lang w:eastAsia="en-US"/>
    </w:rPr>
  </w:style>
  <w:style w:type="character" w:customStyle="1" w:styleId="HeaderChar">
    <w:name w:val="Header Char"/>
    <w:basedOn w:val="DefaultParagraphFont"/>
    <w:link w:val="Header"/>
    <w:uiPriority w:val="99"/>
    <w:rsid w:val="006D6631"/>
    <w:rPr>
      <w:rFonts w:ascii="Arial" w:hAnsi="Arial"/>
      <w:kern w:val="20"/>
      <w:lang w:eastAsia="en-US"/>
    </w:rPr>
  </w:style>
  <w:style w:type="character" w:styleId="CommentReference">
    <w:name w:val="annotation reference"/>
    <w:basedOn w:val="DefaultParagraphFont"/>
    <w:semiHidden/>
    <w:unhideWhenUsed/>
    <w:rsid w:val="00A403A4"/>
    <w:rPr>
      <w:sz w:val="16"/>
      <w:szCs w:val="16"/>
    </w:rPr>
  </w:style>
  <w:style w:type="paragraph" w:styleId="CommentText">
    <w:name w:val="annotation text"/>
    <w:basedOn w:val="Normal"/>
    <w:link w:val="CommentTextChar"/>
    <w:semiHidden/>
    <w:unhideWhenUsed/>
    <w:rsid w:val="00A403A4"/>
    <w:rPr>
      <w:sz w:val="20"/>
      <w:szCs w:val="20"/>
    </w:rPr>
  </w:style>
  <w:style w:type="character" w:customStyle="1" w:styleId="CommentTextChar">
    <w:name w:val="Comment Text Char"/>
    <w:basedOn w:val="DefaultParagraphFont"/>
    <w:link w:val="CommentText"/>
    <w:semiHidden/>
    <w:rsid w:val="00A403A4"/>
    <w:rPr>
      <w:rFonts w:ascii="Arial" w:hAnsi="Arial"/>
      <w:kern w:val="22"/>
      <w:lang w:eastAsia="en-US"/>
    </w:rPr>
  </w:style>
  <w:style w:type="paragraph" w:styleId="CommentSubject">
    <w:name w:val="annotation subject"/>
    <w:basedOn w:val="CommentText"/>
    <w:next w:val="CommentText"/>
    <w:link w:val="CommentSubjectChar"/>
    <w:semiHidden/>
    <w:unhideWhenUsed/>
    <w:rsid w:val="00A403A4"/>
    <w:rPr>
      <w:b/>
      <w:bCs/>
    </w:rPr>
  </w:style>
  <w:style w:type="character" w:customStyle="1" w:styleId="CommentSubjectChar">
    <w:name w:val="Comment Subject Char"/>
    <w:basedOn w:val="CommentTextChar"/>
    <w:link w:val="CommentSubject"/>
    <w:semiHidden/>
    <w:rsid w:val="00A403A4"/>
    <w:rPr>
      <w:rFonts w:ascii="Arial" w:hAnsi="Arial"/>
      <w:b/>
      <w:bCs/>
      <w:kern w:val="22"/>
      <w:lang w:eastAsia="en-US"/>
    </w:rPr>
  </w:style>
  <w:style w:type="paragraph" w:styleId="Revision">
    <w:name w:val="Revision"/>
    <w:hidden/>
    <w:uiPriority w:val="99"/>
    <w:semiHidden/>
    <w:rsid w:val="00A403A4"/>
    <w:rPr>
      <w:rFonts w:ascii="Arial" w:hAnsi="Arial"/>
      <w:kern w:val="22"/>
      <w:sz w:val="22"/>
      <w:szCs w:val="24"/>
      <w:lang w:eastAsia="en-US"/>
    </w:rPr>
  </w:style>
  <w:style w:type="character" w:styleId="FollowedHyperlink">
    <w:name w:val="FollowedHyperlink"/>
    <w:basedOn w:val="DefaultParagraphFont"/>
    <w:semiHidden/>
    <w:unhideWhenUsed/>
    <w:rsid w:val="00AF61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3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1.png"/><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footer" Target="footer4.xml"/><Relationship Id="rId30"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education.vic.gov.au/school/teachers/health/mentalhealth/Pages/nscpchaplaincy.aspx" TargetMode="External"/><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enuTemplates2010\DeedAg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99</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128fc848-3335-484e-aa10-c13e61aabf0c</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NSCP_Ind_School_Service_Agreement_2021-2022</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64740-D2D4-4A48-A391-7D7A4EA4644F}">
  <ds:schemaRefs>
    <ds:schemaRef ds:uri="http://schemas.microsoft.com/sharepoint/v3/contenttype/forms"/>
  </ds:schemaRefs>
</ds:datastoreItem>
</file>

<file path=customXml/itemProps2.xml><?xml version="1.0" encoding="utf-8"?>
<ds:datastoreItem xmlns:ds="http://schemas.openxmlformats.org/officeDocument/2006/customXml" ds:itemID="{424C9A8F-6947-4A46-AA72-77F688613C52}">
  <ds:schemaRefs>
    <ds:schemaRef ds:uri="http://purl.org/dc/dcmitype/"/>
    <ds:schemaRef ds:uri="http://schemas.microsoft.com/office/2006/metadata/properties"/>
    <ds:schemaRef ds:uri="f37f0d34-0bf3-44f6-9464-19949449b579"/>
    <ds:schemaRef ds:uri="http://schemas.microsoft.com/office/2006/documentManagement/types"/>
    <ds:schemaRef ds:uri="http://purl.org/dc/terms/"/>
    <ds:schemaRef ds:uri="http://www.w3.org/XML/1998/namespace"/>
    <ds:schemaRef ds:uri="http://schemas.microsoft.com/office/infopath/2007/PartnerControls"/>
    <ds:schemaRef ds:uri="http://schemas.microsoft.com/sharepoint/v3"/>
    <ds:schemaRef ds:uri="http://schemas.microsoft.com/Sharepoint/v3"/>
    <ds:schemaRef ds:uri="http://schemas.openxmlformats.org/package/2006/metadata/core-properties"/>
    <ds:schemaRef ds:uri="http://schemas.microsoft.com/sharepoint/v4"/>
    <ds:schemaRef ds:uri="http://purl.org/dc/elements/1.1/"/>
  </ds:schemaRefs>
</ds:datastoreItem>
</file>

<file path=customXml/itemProps3.xml><?xml version="1.0" encoding="utf-8"?>
<ds:datastoreItem xmlns:ds="http://schemas.openxmlformats.org/officeDocument/2006/customXml" ds:itemID="{3AED0894-87DD-416B-85CF-8225677219F6}"/>
</file>

<file path=customXml/itemProps4.xml><?xml version="1.0" encoding="utf-8"?>
<ds:datastoreItem xmlns:ds="http://schemas.openxmlformats.org/officeDocument/2006/customXml" ds:itemID="{BDB58340-6BD6-414C-A50C-7B8295148583}">
  <ds:schemaRefs>
    <ds:schemaRef ds:uri="http://schemas.microsoft.com/sharepoint/events"/>
  </ds:schemaRefs>
</ds:datastoreItem>
</file>

<file path=customXml/itemProps5.xml><?xml version="1.0" encoding="utf-8"?>
<ds:datastoreItem xmlns:ds="http://schemas.openxmlformats.org/officeDocument/2006/customXml" ds:itemID="{6F69E81F-F85F-4CE6-B690-48B395BB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DeedAgmt.dotx</Template>
  <TotalTime>1</TotalTime>
  <Pages>15</Pages>
  <Words>3945</Words>
  <Characters>22493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Deed and Agreement Template</vt:lpstr>
    </vt:vector>
  </TitlesOfParts>
  <Company>VGSO</Company>
  <LinksUpToDate>false</LinksUpToDate>
  <CharactersWithSpaces>26386</CharactersWithSpaces>
  <SharedDoc>false</SharedDoc>
  <HLinks>
    <vt:vector size="42" baseType="variant">
      <vt:variant>
        <vt:i4>1769525</vt:i4>
      </vt:variant>
      <vt:variant>
        <vt:i4>32</vt:i4>
      </vt:variant>
      <vt:variant>
        <vt:i4>0</vt:i4>
      </vt:variant>
      <vt:variant>
        <vt:i4>5</vt:i4>
      </vt:variant>
      <vt:variant>
        <vt:lpwstr/>
      </vt:variant>
      <vt:variant>
        <vt:lpwstr>_Toc216149551</vt:lpwstr>
      </vt:variant>
      <vt:variant>
        <vt:i4>1769525</vt:i4>
      </vt:variant>
      <vt:variant>
        <vt:i4>26</vt:i4>
      </vt:variant>
      <vt:variant>
        <vt:i4>0</vt:i4>
      </vt:variant>
      <vt:variant>
        <vt:i4>5</vt:i4>
      </vt:variant>
      <vt:variant>
        <vt:lpwstr/>
      </vt:variant>
      <vt:variant>
        <vt:lpwstr>_Toc216149550</vt:lpwstr>
      </vt:variant>
      <vt:variant>
        <vt:i4>1703989</vt:i4>
      </vt:variant>
      <vt:variant>
        <vt:i4>20</vt:i4>
      </vt:variant>
      <vt:variant>
        <vt:i4>0</vt:i4>
      </vt:variant>
      <vt:variant>
        <vt:i4>5</vt:i4>
      </vt:variant>
      <vt:variant>
        <vt:lpwstr/>
      </vt:variant>
      <vt:variant>
        <vt:lpwstr>_Toc216149549</vt:lpwstr>
      </vt:variant>
      <vt:variant>
        <vt:i4>1703989</vt:i4>
      </vt:variant>
      <vt:variant>
        <vt:i4>14</vt:i4>
      </vt:variant>
      <vt:variant>
        <vt:i4>0</vt:i4>
      </vt:variant>
      <vt:variant>
        <vt:i4>5</vt:i4>
      </vt:variant>
      <vt:variant>
        <vt:lpwstr/>
      </vt:variant>
      <vt:variant>
        <vt:lpwstr>_Toc216149548</vt:lpwstr>
      </vt:variant>
      <vt:variant>
        <vt:i4>1703989</vt:i4>
      </vt:variant>
      <vt:variant>
        <vt:i4>8</vt:i4>
      </vt:variant>
      <vt:variant>
        <vt:i4>0</vt:i4>
      </vt:variant>
      <vt:variant>
        <vt:i4>5</vt:i4>
      </vt:variant>
      <vt:variant>
        <vt:lpwstr/>
      </vt:variant>
      <vt:variant>
        <vt:lpwstr>_Toc216149547</vt:lpwstr>
      </vt:variant>
      <vt:variant>
        <vt:i4>1703989</vt:i4>
      </vt:variant>
      <vt:variant>
        <vt:i4>2</vt:i4>
      </vt:variant>
      <vt:variant>
        <vt:i4>0</vt:i4>
      </vt:variant>
      <vt:variant>
        <vt:i4>5</vt:i4>
      </vt:variant>
      <vt:variant>
        <vt:lpwstr/>
      </vt:variant>
      <vt:variant>
        <vt:lpwstr>_Toc216149546</vt:lpwstr>
      </vt:variant>
      <vt:variant>
        <vt:i4>7536701</vt:i4>
      </vt:variant>
      <vt:variant>
        <vt:i4>0</vt:i4>
      </vt:variant>
      <vt:variant>
        <vt:i4>0</vt:i4>
      </vt:variant>
      <vt:variant>
        <vt:i4>5</vt:i4>
      </vt:variant>
      <vt:variant>
        <vt:lpwstr>http://www.vgso.vic.gov.au/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and Agreement Template</dc:title>
  <dc:creator>Victorian Government Solicitor's Office</dc:creator>
  <cp:lastModifiedBy>Billimoria, David P</cp:lastModifiedBy>
  <cp:revision>4</cp:revision>
  <cp:lastPrinted>2018-12-05T22:27:00Z</cp:lastPrinted>
  <dcterms:created xsi:type="dcterms:W3CDTF">2020-12-04T00:14:00Z</dcterms:created>
  <dcterms:modified xsi:type="dcterms:W3CDTF">2020-12-10T02:07:00Z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99;#Form / Template|128fc848-3335-484e-aa10-c13e61aabf0c</vt:lpwstr>
  </property>
  <property fmtid="{D5CDD505-2E9C-101B-9397-08002B2CF9AE}" pid="6" name="DEECD_Audience">
    <vt:lpwstr/>
  </property>
  <property fmtid="{D5CDD505-2E9C-101B-9397-08002B2CF9AE}" pid="7" name="Order">
    <vt:r8>2213600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DET_EDRMS_RCS">
    <vt:lpwstr/>
  </property>
  <property fmtid="{D5CDD505-2E9C-101B-9397-08002B2CF9AE}" pid="12" name="DET_EDRMS_BusUnit">
    <vt:lpwstr/>
  </property>
  <property fmtid="{D5CDD505-2E9C-101B-9397-08002B2CF9AE}" pid="13" name="DET_EDRMS_SecClass">
    <vt:lpwstr/>
  </property>
  <property fmtid="{D5CDD505-2E9C-101B-9397-08002B2CF9AE}" pid="14" name="RecordPoint_WorkflowType">
    <vt:lpwstr>ActiveSubmitStub</vt:lpwstr>
  </property>
  <property fmtid="{D5CDD505-2E9C-101B-9397-08002B2CF9AE}" pid="15" name="RecordPoint_ActiveItemUniqueId">
    <vt:lpwstr>{ad4c6811-763f-4b14-ace9-332fb7b82310}</vt:lpwstr>
  </property>
  <property fmtid="{D5CDD505-2E9C-101B-9397-08002B2CF9AE}" pid="16" name="RecordPoint_ActiveItemWebId">
    <vt:lpwstr>{f37f0d34-0bf3-44f6-9464-19949449b579}</vt:lpwstr>
  </property>
  <property fmtid="{D5CDD505-2E9C-101B-9397-08002B2CF9AE}" pid="17" name="RecordPoint_ActiveItemSiteId">
    <vt:lpwstr>{a6cdcabe-25e6-41da-b516-6d5b132dd8c8}</vt:lpwstr>
  </property>
  <property fmtid="{D5CDD505-2E9C-101B-9397-08002B2CF9AE}" pid="18" name="RecordPoint_ActiveItemListId">
    <vt:lpwstr>{9d864110-d796-4cc3-8185-3458cf7fd953}</vt:lpwstr>
  </property>
  <property fmtid="{D5CDD505-2E9C-101B-9397-08002B2CF9AE}" pid="19" name="RecordPoint_RecordNumberSubmitted">
    <vt:lpwstr/>
  </property>
  <property fmtid="{D5CDD505-2E9C-101B-9397-08002B2CF9AE}" pid="20" name="RecordPoint_SubmissionCompleted">
    <vt:lpwstr/>
  </property>
  <property fmtid="{D5CDD505-2E9C-101B-9397-08002B2CF9AE}" pid="21" name="RecordPoint_SubmissionDate">
    <vt:lpwstr/>
  </property>
  <property fmtid="{D5CDD505-2E9C-101B-9397-08002B2CF9AE}" pid="22" name="RecordPoint_ActiveItemMoved">
    <vt:lpwstr/>
  </property>
  <property fmtid="{D5CDD505-2E9C-101B-9397-08002B2CF9AE}" pid="23" name="RecordPoint_RecordFormat">
    <vt:lpwstr/>
  </property>
  <property fmtid="{D5CDD505-2E9C-101B-9397-08002B2CF9AE}" pid="24" name="Cc">
    <vt:lpwstr/>
  </property>
  <property fmtid="{D5CDD505-2E9C-101B-9397-08002B2CF9AE}" pid="25" name="From1">
    <vt:lpwstr/>
  </property>
  <property fmtid="{D5CDD505-2E9C-101B-9397-08002B2CF9AE}" pid="26" name="DocumentSetDescription">
    <vt:lpwstr/>
  </property>
  <property fmtid="{D5CDD505-2E9C-101B-9397-08002B2CF9AE}" pid="27" name="Attachment">
    <vt:bool>false</vt:bool>
  </property>
  <property fmtid="{D5CDD505-2E9C-101B-9397-08002B2CF9AE}" pid="28" name="To">
    <vt:lpwstr/>
  </property>
  <property fmtid="{D5CDD505-2E9C-101B-9397-08002B2CF9AE}" pid="29" name="Email Categories">
    <vt:lpwstr/>
  </property>
  <property fmtid="{D5CDD505-2E9C-101B-9397-08002B2CF9AE}" pid="30" name="Bcc">
    <vt:lpwstr/>
  </property>
  <property fmtid="{D5CDD505-2E9C-101B-9397-08002B2CF9AE}" pid="31" name="Email Subject">
    <vt:lpwstr/>
  </property>
  <property fmtid="{D5CDD505-2E9C-101B-9397-08002B2CF9AE}" pid="32" name="Conversation">
    <vt:lpwstr/>
  </property>
  <property fmtid="{D5CDD505-2E9C-101B-9397-08002B2CF9AE}" pid="33" name="URL">
    <vt:lpwstr/>
  </property>
  <property fmtid="{D5CDD505-2E9C-101B-9397-08002B2CF9AE}" pid="34" name="_docset_NoMedatataSyncRequired">
    <vt:lpwstr>False</vt:lpwstr>
  </property>
</Properties>
</file>