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19EE" w14:textId="4B76255C" w:rsidR="00442F04" w:rsidRPr="00122BAA" w:rsidRDefault="00442F04" w:rsidP="000A08BA">
      <w:pPr>
        <w:pStyle w:val="Heading1"/>
        <w:rPr>
          <w:sz w:val="40"/>
          <w:szCs w:val="28"/>
          <w:lang w:val="en-AU"/>
        </w:rPr>
      </w:pPr>
      <w:r w:rsidRPr="00122BAA">
        <w:rPr>
          <w:sz w:val="40"/>
          <w:szCs w:val="28"/>
          <w:lang w:val="en-AU"/>
        </w:rPr>
        <w:t xml:space="preserve">NATIONAL </w:t>
      </w:r>
      <w:r w:rsidR="00076B20" w:rsidRPr="00122BAA">
        <w:rPr>
          <w:sz w:val="40"/>
          <w:szCs w:val="28"/>
          <w:lang w:val="en-AU"/>
        </w:rPr>
        <w:t>STUDENT WELLBEING</w:t>
      </w:r>
      <w:r w:rsidRPr="00122BAA">
        <w:rPr>
          <w:sz w:val="40"/>
          <w:szCs w:val="28"/>
          <w:lang w:val="en-AU"/>
        </w:rPr>
        <w:t xml:space="preserve"> PROGRAM CROSS-SECTOR</w:t>
      </w:r>
      <w:r w:rsidR="000B2FCE" w:rsidRPr="00122BAA">
        <w:rPr>
          <w:sz w:val="40"/>
          <w:szCs w:val="28"/>
          <w:lang w:val="en-AU"/>
        </w:rPr>
        <w:t>AL</w:t>
      </w:r>
      <w:r w:rsidRPr="00122BAA">
        <w:rPr>
          <w:sz w:val="40"/>
          <w:szCs w:val="28"/>
          <w:lang w:val="en-AU"/>
        </w:rPr>
        <w:t xml:space="preserve"> PANEL</w:t>
      </w:r>
    </w:p>
    <w:p w14:paraId="25CA6F13" w14:textId="61ABCB32" w:rsidR="000A08BA" w:rsidRPr="00624A55" w:rsidRDefault="000A08BA" w:rsidP="00122BAA">
      <w:pPr>
        <w:pStyle w:val="Heading2"/>
        <w:rPr>
          <w:lang w:val="en-AU"/>
        </w:rPr>
      </w:pPr>
      <w:r w:rsidRPr="009A3CB2">
        <w:rPr>
          <w:lang w:val="en-AU"/>
        </w:rPr>
        <w:t>TERMS OF REFERENCE</w:t>
      </w:r>
    </w:p>
    <w:p w14:paraId="0DBBC8CC" w14:textId="77777777" w:rsidR="00076B20" w:rsidRPr="00122BAA" w:rsidRDefault="00076B20" w:rsidP="00122BAA">
      <w:pPr>
        <w:contextualSpacing/>
        <w:rPr>
          <w:sz w:val="20"/>
          <w:szCs w:val="20"/>
        </w:rPr>
      </w:pPr>
      <w:r w:rsidRPr="00122BAA">
        <w:rPr>
          <w:sz w:val="20"/>
          <w:szCs w:val="20"/>
        </w:rPr>
        <w:t>The National Student Wellbeing Program (NSWP) provides:</w:t>
      </w:r>
    </w:p>
    <w:p w14:paraId="781304E2" w14:textId="77777777" w:rsidR="00076B20" w:rsidRPr="00122BAA" w:rsidRDefault="00076B20" w:rsidP="00122BAA">
      <w:pPr>
        <w:pStyle w:val="ListParagraph"/>
        <w:numPr>
          <w:ilvl w:val="0"/>
          <w:numId w:val="23"/>
        </w:numPr>
        <w:jc w:val="both"/>
        <w:rPr>
          <w:sz w:val="20"/>
          <w:szCs w:val="20"/>
        </w:rPr>
      </w:pPr>
      <w:r w:rsidRPr="00122BAA">
        <w:rPr>
          <w:sz w:val="20"/>
          <w:szCs w:val="20"/>
        </w:rPr>
        <w:t>pastoral care services</w:t>
      </w:r>
    </w:p>
    <w:p w14:paraId="0CAF5CF2" w14:textId="77777777" w:rsidR="00076B20" w:rsidRPr="00122BAA" w:rsidRDefault="00076B20" w:rsidP="00122BAA">
      <w:pPr>
        <w:pStyle w:val="ListParagraph"/>
        <w:numPr>
          <w:ilvl w:val="0"/>
          <w:numId w:val="23"/>
        </w:numPr>
        <w:jc w:val="both"/>
        <w:rPr>
          <w:sz w:val="20"/>
          <w:szCs w:val="20"/>
        </w:rPr>
      </w:pPr>
      <w:r w:rsidRPr="00122BAA">
        <w:rPr>
          <w:sz w:val="20"/>
          <w:szCs w:val="20"/>
        </w:rPr>
        <w:t>strategies that support the wellbeing of the broader school community.</w:t>
      </w:r>
    </w:p>
    <w:p w14:paraId="0B89DB73" w14:textId="563F6AC3" w:rsidR="00A51675" w:rsidRPr="00122BAA" w:rsidRDefault="00076B20" w:rsidP="00122BAA">
      <w:pPr>
        <w:jc w:val="both"/>
        <w:rPr>
          <w:sz w:val="20"/>
          <w:szCs w:val="20"/>
        </w:rPr>
      </w:pPr>
      <w:r w:rsidRPr="00122BAA">
        <w:rPr>
          <w:sz w:val="20"/>
          <w:szCs w:val="20"/>
        </w:rPr>
        <w:t>NSWP services must be developed in consultation with school staff, the principal and school community.</w:t>
      </w:r>
    </w:p>
    <w:p w14:paraId="4C50AA8D" w14:textId="09FCAE83" w:rsidR="00076B20" w:rsidRPr="00122BAA" w:rsidRDefault="00076B20" w:rsidP="00122BAA">
      <w:pPr>
        <w:jc w:val="both"/>
        <w:rPr>
          <w:sz w:val="20"/>
          <w:szCs w:val="20"/>
        </w:rPr>
      </w:pPr>
      <w:r w:rsidRPr="00122BAA">
        <w:rPr>
          <w:sz w:val="20"/>
          <w:szCs w:val="20"/>
        </w:rPr>
        <w:t xml:space="preserve">The NSWP is an </w:t>
      </w:r>
      <w:r w:rsidRPr="00A51675">
        <w:rPr>
          <w:sz w:val="20"/>
          <w:szCs w:val="20"/>
        </w:rPr>
        <w:t>Australian</w:t>
      </w:r>
      <w:r w:rsidRPr="00122BAA">
        <w:rPr>
          <w:sz w:val="20"/>
          <w:szCs w:val="20"/>
        </w:rPr>
        <w:t xml:space="preserve"> Government Program.</w:t>
      </w:r>
      <w:r w:rsidRPr="00122BAA" w:rsidDel="00666EF2">
        <w:rPr>
          <w:sz w:val="20"/>
          <w:szCs w:val="20"/>
        </w:rPr>
        <w:t xml:space="preserve"> </w:t>
      </w:r>
      <w:r w:rsidRPr="00122BAA">
        <w:rPr>
          <w:sz w:val="20"/>
          <w:szCs w:val="20"/>
        </w:rPr>
        <w:t>The Victorian Government administers the program through a cross</w:t>
      </w:r>
      <w:r w:rsidR="0029729C">
        <w:rPr>
          <w:sz w:val="20"/>
          <w:szCs w:val="20"/>
        </w:rPr>
        <w:t>-</w:t>
      </w:r>
      <w:r w:rsidRPr="00122BAA">
        <w:rPr>
          <w:sz w:val="20"/>
          <w:szCs w:val="20"/>
        </w:rPr>
        <w:t xml:space="preserve">sectoral panel </w:t>
      </w:r>
      <w:r w:rsidRPr="00122BAA" w:rsidDel="00666EF2">
        <w:rPr>
          <w:sz w:val="20"/>
          <w:szCs w:val="20"/>
        </w:rPr>
        <w:t>comprising</w:t>
      </w:r>
      <w:r w:rsidRPr="00122BAA">
        <w:rPr>
          <w:sz w:val="20"/>
          <w:szCs w:val="20"/>
        </w:rPr>
        <w:t>:</w:t>
      </w:r>
      <w:r w:rsidRPr="00122BAA" w:rsidDel="00666EF2">
        <w:rPr>
          <w:sz w:val="20"/>
          <w:szCs w:val="20"/>
        </w:rPr>
        <w:t xml:space="preserve"> </w:t>
      </w:r>
    </w:p>
    <w:p w14:paraId="4DABB93D" w14:textId="4219BEEB" w:rsidR="00076B20" w:rsidRPr="00122BAA" w:rsidRDefault="00076B20" w:rsidP="00122BAA">
      <w:pPr>
        <w:pStyle w:val="ListParagraph"/>
        <w:numPr>
          <w:ilvl w:val="0"/>
          <w:numId w:val="23"/>
        </w:numPr>
        <w:jc w:val="both"/>
        <w:rPr>
          <w:sz w:val="20"/>
          <w:szCs w:val="20"/>
        </w:rPr>
      </w:pPr>
      <w:r w:rsidRPr="00122BAA">
        <w:rPr>
          <w:sz w:val="20"/>
          <w:szCs w:val="20"/>
        </w:rPr>
        <w:t>the Victorian Department of Education (the department)</w:t>
      </w:r>
    </w:p>
    <w:p w14:paraId="4FEE4714" w14:textId="77777777" w:rsidR="00076B20" w:rsidRPr="00122BAA" w:rsidRDefault="00076B20" w:rsidP="00122BAA">
      <w:pPr>
        <w:pStyle w:val="ListParagraph"/>
        <w:numPr>
          <w:ilvl w:val="0"/>
          <w:numId w:val="23"/>
        </w:numPr>
        <w:jc w:val="both"/>
        <w:rPr>
          <w:sz w:val="20"/>
          <w:szCs w:val="20"/>
        </w:rPr>
      </w:pPr>
      <w:r w:rsidRPr="00122BAA">
        <w:rPr>
          <w:sz w:val="20"/>
          <w:szCs w:val="20"/>
        </w:rPr>
        <w:t xml:space="preserve">Catholic Education Commission of Victoria </w:t>
      </w:r>
    </w:p>
    <w:p w14:paraId="0329B604" w14:textId="77777777" w:rsidR="00076B20" w:rsidRPr="00122BAA" w:rsidRDefault="00076B20" w:rsidP="00122BAA">
      <w:pPr>
        <w:pStyle w:val="ListParagraph"/>
        <w:numPr>
          <w:ilvl w:val="0"/>
          <w:numId w:val="23"/>
        </w:numPr>
        <w:ind w:left="714" w:hanging="357"/>
        <w:jc w:val="both"/>
        <w:rPr>
          <w:sz w:val="20"/>
          <w:szCs w:val="20"/>
        </w:rPr>
      </w:pPr>
      <w:r w:rsidRPr="00122BAA">
        <w:rPr>
          <w:sz w:val="20"/>
          <w:szCs w:val="20"/>
        </w:rPr>
        <w:t xml:space="preserve">Independent Schools Victoria. </w:t>
      </w:r>
    </w:p>
    <w:p w14:paraId="42522208" w14:textId="1A85A216" w:rsidR="00076B20" w:rsidRPr="00122BAA" w:rsidRDefault="00442F04" w:rsidP="00122BAA">
      <w:pPr>
        <w:contextualSpacing/>
        <w:rPr>
          <w:sz w:val="20"/>
          <w:szCs w:val="20"/>
          <w:lang w:val="en-AU"/>
        </w:rPr>
      </w:pPr>
      <w:r w:rsidRPr="00122BAA">
        <w:rPr>
          <w:sz w:val="20"/>
          <w:szCs w:val="20"/>
          <w:lang w:val="en-AU"/>
        </w:rPr>
        <w:t xml:space="preserve">The </w:t>
      </w:r>
      <w:r w:rsidR="000B2FCE" w:rsidRPr="00122BAA">
        <w:rPr>
          <w:sz w:val="20"/>
          <w:szCs w:val="20"/>
          <w:lang w:val="en-AU"/>
        </w:rPr>
        <w:t xml:space="preserve">purpose of </w:t>
      </w:r>
      <w:r w:rsidR="00076B20" w:rsidRPr="00122BAA">
        <w:rPr>
          <w:sz w:val="20"/>
          <w:szCs w:val="20"/>
          <w:lang w:val="en-AU"/>
        </w:rPr>
        <w:t xml:space="preserve">NSWP </w:t>
      </w:r>
      <w:r w:rsidRPr="00122BAA">
        <w:rPr>
          <w:sz w:val="20"/>
          <w:szCs w:val="20"/>
          <w:lang w:val="en-AU"/>
        </w:rPr>
        <w:t>Cross-Sector</w:t>
      </w:r>
      <w:r w:rsidR="000B2FCE" w:rsidRPr="00122BAA">
        <w:rPr>
          <w:sz w:val="20"/>
          <w:szCs w:val="20"/>
          <w:lang w:val="en-AU"/>
        </w:rPr>
        <w:t>al</w:t>
      </w:r>
      <w:r w:rsidRPr="00122BAA">
        <w:rPr>
          <w:sz w:val="20"/>
          <w:szCs w:val="20"/>
          <w:lang w:val="en-AU"/>
        </w:rPr>
        <w:t xml:space="preserve"> Panel is to</w:t>
      </w:r>
      <w:r w:rsidR="00076B20" w:rsidRPr="00122BAA">
        <w:rPr>
          <w:sz w:val="20"/>
          <w:szCs w:val="20"/>
          <w:lang w:val="en-AU"/>
        </w:rPr>
        <w:t>:</w:t>
      </w:r>
    </w:p>
    <w:p w14:paraId="6054451B" w14:textId="210009FE" w:rsidR="00076B20" w:rsidRPr="00122BAA" w:rsidRDefault="00076B20" w:rsidP="00076B20">
      <w:pPr>
        <w:pStyle w:val="ListParagraph"/>
        <w:numPr>
          <w:ilvl w:val="0"/>
          <w:numId w:val="23"/>
        </w:numPr>
        <w:rPr>
          <w:sz w:val="20"/>
          <w:szCs w:val="20"/>
          <w:lang w:val="en-AU"/>
        </w:rPr>
      </w:pPr>
      <w:r w:rsidRPr="00122BAA">
        <w:rPr>
          <w:sz w:val="20"/>
          <w:szCs w:val="20"/>
          <w:lang w:val="en-AU"/>
        </w:rPr>
        <w:t xml:space="preserve">agree on a process to </w:t>
      </w:r>
      <w:r w:rsidR="00442F04" w:rsidRPr="00122BAA">
        <w:rPr>
          <w:sz w:val="20"/>
          <w:szCs w:val="20"/>
          <w:lang w:val="en-AU"/>
        </w:rPr>
        <w:t xml:space="preserve">select and prioritise schools for </w:t>
      </w:r>
      <w:r w:rsidRPr="00122BAA">
        <w:rPr>
          <w:sz w:val="20"/>
          <w:szCs w:val="20"/>
          <w:lang w:val="en-AU"/>
        </w:rPr>
        <w:t xml:space="preserve">NSWP </w:t>
      </w:r>
      <w:r w:rsidR="00442F04" w:rsidRPr="00122BAA">
        <w:rPr>
          <w:sz w:val="20"/>
          <w:szCs w:val="20"/>
          <w:lang w:val="en-AU"/>
        </w:rPr>
        <w:t>funding, having regard to distribution between sectors and current servic</w:t>
      </w:r>
      <w:r w:rsidRPr="00122BAA">
        <w:rPr>
          <w:sz w:val="20"/>
          <w:szCs w:val="20"/>
          <w:lang w:val="en-AU"/>
        </w:rPr>
        <w:t>e</w:t>
      </w:r>
      <w:r w:rsidR="00442F04" w:rsidRPr="00122BAA">
        <w:rPr>
          <w:sz w:val="20"/>
          <w:szCs w:val="20"/>
          <w:lang w:val="en-AU"/>
        </w:rPr>
        <w:t xml:space="preserve"> arrangements in </w:t>
      </w:r>
      <w:r w:rsidR="000B2FCE" w:rsidRPr="00122BAA">
        <w:rPr>
          <w:sz w:val="20"/>
          <w:szCs w:val="20"/>
          <w:lang w:val="en-AU"/>
        </w:rPr>
        <w:t xml:space="preserve">each </w:t>
      </w:r>
      <w:r w:rsidR="00442F04" w:rsidRPr="00122BAA">
        <w:rPr>
          <w:sz w:val="20"/>
          <w:szCs w:val="20"/>
          <w:lang w:val="en-AU"/>
        </w:rPr>
        <w:t xml:space="preserve">jurisdiction. </w:t>
      </w:r>
    </w:p>
    <w:p w14:paraId="02B3CE1E" w14:textId="2F7AE8DD" w:rsidR="00442F04" w:rsidRPr="00122BAA" w:rsidRDefault="00442F04" w:rsidP="00122BAA">
      <w:pPr>
        <w:pStyle w:val="ListParagraph"/>
        <w:numPr>
          <w:ilvl w:val="0"/>
          <w:numId w:val="23"/>
        </w:numPr>
        <w:rPr>
          <w:sz w:val="20"/>
          <w:szCs w:val="20"/>
          <w:lang w:val="en-AU"/>
        </w:rPr>
      </w:pPr>
      <w:r w:rsidRPr="00122BAA">
        <w:rPr>
          <w:sz w:val="20"/>
          <w:szCs w:val="20"/>
          <w:lang w:val="en-AU"/>
        </w:rPr>
        <w:t xml:space="preserve">select alternative schools, should schools withdraw from the </w:t>
      </w:r>
      <w:r w:rsidR="00076B20" w:rsidRPr="00122BAA">
        <w:rPr>
          <w:sz w:val="20"/>
          <w:szCs w:val="20"/>
          <w:lang w:val="en-AU"/>
        </w:rPr>
        <w:t>NSWP</w:t>
      </w:r>
      <w:r w:rsidRPr="00122BAA">
        <w:rPr>
          <w:sz w:val="20"/>
          <w:szCs w:val="20"/>
          <w:lang w:val="en-AU"/>
        </w:rPr>
        <w:t xml:space="preserve">.  </w:t>
      </w:r>
    </w:p>
    <w:p w14:paraId="46F708D3" w14:textId="3E83E1D6" w:rsidR="00442F04" w:rsidRPr="00122BAA" w:rsidRDefault="00442F04" w:rsidP="00BF1533">
      <w:pPr>
        <w:jc w:val="both"/>
        <w:rPr>
          <w:sz w:val="20"/>
          <w:szCs w:val="20"/>
          <w:lang w:val="en-AU"/>
        </w:rPr>
      </w:pPr>
      <w:r w:rsidRPr="00122BAA">
        <w:rPr>
          <w:sz w:val="20"/>
          <w:szCs w:val="20"/>
          <w:lang w:val="en-AU"/>
        </w:rPr>
        <w:t xml:space="preserve">Members of the </w:t>
      </w:r>
      <w:r w:rsidR="003226FA" w:rsidRPr="00122BAA">
        <w:rPr>
          <w:sz w:val="20"/>
          <w:szCs w:val="20"/>
          <w:lang w:val="en-AU"/>
        </w:rPr>
        <w:t>Cross-S</w:t>
      </w:r>
      <w:r w:rsidRPr="00122BAA">
        <w:rPr>
          <w:sz w:val="20"/>
          <w:szCs w:val="20"/>
          <w:lang w:val="en-AU"/>
        </w:rPr>
        <w:t>ector</w:t>
      </w:r>
      <w:r w:rsidR="00D95701" w:rsidRPr="00122BAA">
        <w:rPr>
          <w:sz w:val="20"/>
          <w:szCs w:val="20"/>
          <w:lang w:val="en-AU"/>
        </w:rPr>
        <w:t>al</w:t>
      </w:r>
      <w:r w:rsidRPr="00122BAA">
        <w:rPr>
          <w:sz w:val="20"/>
          <w:szCs w:val="20"/>
          <w:lang w:val="en-AU"/>
        </w:rPr>
        <w:t xml:space="preserve"> </w:t>
      </w:r>
      <w:r w:rsidR="003226FA" w:rsidRPr="00122BAA">
        <w:rPr>
          <w:sz w:val="20"/>
          <w:szCs w:val="20"/>
          <w:lang w:val="en-AU"/>
        </w:rPr>
        <w:t>P</w:t>
      </w:r>
      <w:r w:rsidRPr="00122BAA">
        <w:rPr>
          <w:sz w:val="20"/>
          <w:szCs w:val="20"/>
          <w:lang w:val="en-AU"/>
        </w:rPr>
        <w:t xml:space="preserve">anel are required to report </w:t>
      </w:r>
      <w:r w:rsidR="00BF1533" w:rsidRPr="00122BAA">
        <w:rPr>
          <w:sz w:val="20"/>
          <w:szCs w:val="20"/>
          <w:lang w:val="en-AU"/>
        </w:rPr>
        <w:t xml:space="preserve">annually </w:t>
      </w:r>
      <w:r w:rsidRPr="00122BAA">
        <w:rPr>
          <w:sz w:val="20"/>
          <w:szCs w:val="20"/>
          <w:lang w:val="en-AU"/>
        </w:rPr>
        <w:t>to</w:t>
      </w:r>
      <w:r w:rsidR="00076B20" w:rsidRPr="00122BAA">
        <w:rPr>
          <w:sz w:val="20"/>
          <w:szCs w:val="20"/>
          <w:lang w:val="en-AU"/>
        </w:rPr>
        <w:t xml:space="preserve"> the department</w:t>
      </w:r>
      <w:r w:rsidRPr="00122BAA">
        <w:rPr>
          <w:sz w:val="20"/>
          <w:szCs w:val="20"/>
          <w:lang w:val="en-AU"/>
        </w:rPr>
        <w:t xml:space="preserve"> on whether </w:t>
      </w:r>
      <w:r w:rsidR="00076B20" w:rsidRPr="00122BAA">
        <w:rPr>
          <w:sz w:val="20"/>
          <w:szCs w:val="20"/>
          <w:lang w:val="en-AU"/>
        </w:rPr>
        <w:t xml:space="preserve">NSWP </w:t>
      </w:r>
      <w:r w:rsidRPr="00122BAA">
        <w:rPr>
          <w:sz w:val="20"/>
          <w:szCs w:val="20"/>
          <w:lang w:val="en-AU"/>
        </w:rPr>
        <w:t>requirements have been met by their funded schools.</w:t>
      </w:r>
      <w:r w:rsidR="00A51675">
        <w:rPr>
          <w:sz w:val="20"/>
          <w:szCs w:val="20"/>
          <w:lang w:val="en-AU"/>
        </w:rPr>
        <w:t xml:space="preserve"> The department will coordinate reporting to the Australian Government in line with the </w:t>
      </w:r>
      <w:r w:rsidR="00A51675" w:rsidRPr="00122BAA">
        <w:rPr>
          <w:sz w:val="20"/>
          <w:szCs w:val="20"/>
          <w:lang w:val="en-AU"/>
        </w:rPr>
        <w:t xml:space="preserve">NSWP </w:t>
      </w:r>
      <w:r w:rsidR="00A51675">
        <w:rPr>
          <w:sz w:val="20"/>
          <w:szCs w:val="20"/>
          <w:lang w:val="en-AU"/>
        </w:rPr>
        <w:t>Federation Funding</w:t>
      </w:r>
      <w:r w:rsidR="00A51675" w:rsidRPr="00122BAA">
        <w:rPr>
          <w:sz w:val="20"/>
          <w:szCs w:val="20"/>
          <w:lang w:val="en-AU"/>
        </w:rPr>
        <w:t xml:space="preserve"> Agreement</w:t>
      </w:r>
      <w:r w:rsidR="00A51675">
        <w:rPr>
          <w:sz w:val="20"/>
          <w:szCs w:val="20"/>
          <w:lang w:val="en-AU"/>
        </w:rPr>
        <w:t>.</w:t>
      </w:r>
    </w:p>
    <w:p w14:paraId="2095CC7F" w14:textId="3BE964B4" w:rsidR="00213927" w:rsidRPr="00122BAA" w:rsidRDefault="00442F04" w:rsidP="00122BAA">
      <w:pPr>
        <w:contextualSpacing/>
        <w:rPr>
          <w:sz w:val="20"/>
          <w:szCs w:val="20"/>
          <w:lang w:val="en-AU"/>
        </w:rPr>
      </w:pPr>
      <w:r w:rsidRPr="00122BAA">
        <w:rPr>
          <w:sz w:val="20"/>
          <w:szCs w:val="20"/>
          <w:lang w:val="en-AU"/>
        </w:rPr>
        <w:t xml:space="preserve">As signatory to the </w:t>
      </w:r>
      <w:r w:rsidR="00076B20" w:rsidRPr="00122BAA">
        <w:rPr>
          <w:sz w:val="20"/>
          <w:szCs w:val="20"/>
          <w:lang w:val="en-AU"/>
        </w:rPr>
        <w:t xml:space="preserve">NSWP </w:t>
      </w:r>
      <w:r w:rsidR="00BF1533">
        <w:rPr>
          <w:sz w:val="20"/>
          <w:szCs w:val="20"/>
          <w:lang w:val="en-AU"/>
        </w:rPr>
        <w:t>Federation Funding</w:t>
      </w:r>
      <w:r w:rsidR="00BF1533" w:rsidRPr="00122BAA">
        <w:rPr>
          <w:sz w:val="20"/>
          <w:szCs w:val="20"/>
          <w:lang w:val="en-AU"/>
        </w:rPr>
        <w:t xml:space="preserve"> </w:t>
      </w:r>
      <w:r w:rsidRPr="00122BAA">
        <w:rPr>
          <w:sz w:val="20"/>
          <w:szCs w:val="20"/>
          <w:lang w:val="en-AU"/>
        </w:rPr>
        <w:t xml:space="preserve">Agreement, the Victorian </w:t>
      </w:r>
      <w:r w:rsidR="00076B20" w:rsidRPr="00122BAA">
        <w:rPr>
          <w:sz w:val="20"/>
          <w:szCs w:val="20"/>
          <w:lang w:val="en-AU"/>
        </w:rPr>
        <w:t>G</w:t>
      </w:r>
      <w:r w:rsidRPr="00122BAA">
        <w:rPr>
          <w:sz w:val="20"/>
          <w:szCs w:val="20"/>
          <w:lang w:val="en-AU"/>
        </w:rPr>
        <w:t xml:space="preserve">overnment is responsible for delivering on the outputs of the </w:t>
      </w:r>
      <w:r w:rsidR="00076B20" w:rsidRPr="00122BAA">
        <w:rPr>
          <w:sz w:val="20"/>
          <w:szCs w:val="20"/>
          <w:lang w:val="en-AU"/>
        </w:rPr>
        <w:t>NSWP</w:t>
      </w:r>
      <w:r w:rsidRPr="00122BAA">
        <w:rPr>
          <w:sz w:val="20"/>
          <w:szCs w:val="20"/>
          <w:lang w:val="en-AU"/>
        </w:rPr>
        <w:t>.</w:t>
      </w:r>
      <w:r w:rsidR="00E90D18" w:rsidRPr="00122BAA">
        <w:rPr>
          <w:sz w:val="20"/>
          <w:szCs w:val="20"/>
          <w:lang w:val="en-AU"/>
        </w:rPr>
        <w:t xml:space="preserve"> The Cross-Sector</w:t>
      </w:r>
      <w:r w:rsidR="000B2FCE" w:rsidRPr="00122BAA">
        <w:rPr>
          <w:sz w:val="20"/>
          <w:szCs w:val="20"/>
          <w:lang w:val="en-AU"/>
        </w:rPr>
        <w:t>al</w:t>
      </w:r>
      <w:r w:rsidR="00E90D18" w:rsidRPr="00122BAA">
        <w:rPr>
          <w:sz w:val="20"/>
          <w:szCs w:val="20"/>
          <w:lang w:val="en-AU"/>
        </w:rPr>
        <w:t xml:space="preserve"> Panel makes recommendations for the Victorian Minister for Education to consider and approve.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1"/>
        <w:gridCol w:w="709"/>
        <w:gridCol w:w="2268"/>
        <w:gridCol w:w="5374"/>
      </w:tblGrid>
      <w:tr w:rsidR="000A08BA" w:rsidRPr="00122BAA" w14:paraId="4A290D1F" w14:textId="77777777" w:rsidTr="00A94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4"/>
          </w:tcPr>
          <w:p w14:paraId="5DF63A57" w14:textId="77777777" w:rsidR="000A08BA" w:rsidRPr="00122BAA" w:rsidRDefault="000A08BA" w:rsidP="005A23EA">
            <w:pPr>
              <w:pStyle w:val="TableHead"/>
              <w:spacing w:after="0"/>
              <w:rPr>
                <w:b/>
                <w:bCs/>
                <w:sz w:val="20"/>
                <w:szCs w:val="20"/>
              </w:rPr>
            </w:pPr>
            <w:r w:rsidRPr="00122BAA">
              <w:rPr>
                <w:b/>
                <w:bCs/>
                <w:sz w:val="20"/>
                <w:szCs w:val="20"/>
              </w:rPr>
              <w:t>Membership</w:t>
            </w:r>
          </w:p>
        </w:tc>
      </w:tr>
      <w:tr w:rsidR="00442F04" w:rsidRPr="00122BAA" w14:paraId="7FE416E6" w14:textId="77777777" w:rsidTr="00122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3"/>
          </w:tcPr>
          <w:p w14:paraId="23E93F39" w14:textId="50EA081D" w:rsidR="00442F04" w:rsidRPr="00122BAA" w:rsidRDefault="00442F04" w:rsidP="005A23EA">
            <w:pPr>
              <w:pStyle w:val="TableHead"/>
              <w:spacing w:after="0"/>
              <w:rPr>
                <w:b w:val="0"/>
                <w:color w:val="004EA8" w:themeColor="accent1"/>
                <w:sz w:val="20"/>
                <w:szCs w:val="20"/>
              </w:rPr>
            </w:pPr>
            <w:r w:rsidRPr="00122BAA">
              <w:rPr>
                <w:b w:val="0"/>
                <w:color w:val="004EA8" w:themeColor="accent1"/>
                <w:sz w:val="20"/>
                <w:szCs w:val="20"/>
              </w:rPr>
              <w:t xml:space="preserve">Department of Education </w:t>
            </w:r>
          </w:p>
        </w:tc>
        <w:tc>
          <w:tcPr>
            <w:tcW w:w="5374" w:type="dxa"/>
          </w:tcPr>
          <w:p w14:paraId="31AAB89C" w14:textId="1BBD2F13" w:rsidR="00442F04" w:rsidRPr="00122BAA" w:rsidRDefault="00442F04" w:rsidP="005A23E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r w:rsidRPr="00122BAA">
              <w:rPr>
                <w:sz w:val="20"/>
                <w:szCs w:val="20"/>
                <w:lang w:val="en-AU"/>
              </w:rPr>
              <w:t>Director</w:t>
            </w:r>
            <w:r w:rsidR="00076B20" w:rsidRPr="00122BAA">
              <w:rPr>
                <w:sz w:val="20"/>
                <w:szCs w:val="20"/>
                <w:lang w:val="en-AU"/>
              </w:rPr>
              <w:t>, Family Violence</w:t>
            </w:r>
            <w:r w:rsidRPr="00122BAA">
              <w:rPr>
                <w:sz w:val="20"/>
                <w:szCs w:val="20"/>
                <w:lang w:val="en-AU"/>
              </w:rPr>
              <w:t xml:space="preserve"> </w:t>
            </w:r>
            <w:r w:rsidR="00076B20" w:rsidRPr="00122BAA">
              <w:rPr>
                <w:sz w:val="20"/>
                <w:szCs w:val="20"/>
                <w:lang w:val="en-AU"/>
              </w:rPr>
              <w:t xml:space="preserve">and Child Safety Branch </w:t>
            </w:r>
            <w:r w:rsidRPr="00122BAA">
              <w:rPr>
                <w:sz w:val="20"/>
                <w:szCs w:val="20"/>
                <w:lang w:val="en-AU"/>
              </w:rPr>
              <w:t>(Chair)</w:t>
            </w:r>
          </w:p>
          <w:p w14:paraId="462B22D5" w14:textId="242FE345" w:rsidR="00442F04" w:rsidRPr="00122BAA" w:rsidRDefault="00442F04" w:rsidP="005A23E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r w:rsidRPr="00122BAA">
              <w:rPr>
                <w:sz w:val="20"/>
                <w:szCs w:val="20"/>
                <w:lang w:val="en-AU"/>
              </w:rPr>
              <w:t xml:space="preserve">Manager, </w:t>
            </w:r>
            <w:r w:rsidR="005C1B89" w:rsidRPr="00122BAA">
              <w:rPr>
                <w:sz w:val="20"/>
                <w:szCs w:val="20"/>
                <w:lang w:val="en-AU"/>
              </w:rPr>
              <w:t>Wellbeing Workforces &amp; Child Safety</w:t>
            </w:r>
            <w:r w:rsidRPr="00122BAA">
              <w:rPr>
                <w:sz w:val="20"/>
                <w:szCs w:val="20"/>
                <w:lang w:val="en-AU"/>
              </w:rPr>
              <w:t xml:space="preserve"> Unit</w:t>
            </w:r>
          </w:p>
        </w:tc>
      </w:tr>
      <w:tr w:rsidR="00442F04" w:rsidRPr="00122BAA" w14:paraId="7B19B121" w14:textId="77777777" w:rsidTr="00122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3"/>
          </w:tcPr>
          <w:p w14:paraId="6C4F675E" w14:textId="4E67191F" w:rsidR="00442F04" w:rsidRPr="00122BAA" w:rsidRDefault="00442F04" w:rsidP="005A23EA">
            <w:pPr>
              <w:spacing w:after="0"/>
              <w:rPr>
                <w:sz w:val="20"/>
                <w:szCs w:val="20"/>
                <w:lang w:val="en-AU"/>
              </w:rPr>
            </w:pPr>
            <w:r w:rsidRPr="00122BAA">
              <w:rPr>
                <w:sz w:val="20"/>
                <w:szCs w:val="20"/>
                <w:lang w:val="en-AU"/>
              </w:rPr>
              <w:t xml:space="preserve">Catholic Education Commission </w:t>
            </w:r>
            <w:r w:rsidR="00B2342C" w:rsidRPr="00122BAA">
              <w:rPr>
                <w:sz w:val="20"/>
                <w:szCs w:val="20"/>
                <w:lang w:val="en-AU"/>
              </w:rPr>
              <w:t xml:space="preserve">of </w:t>
            </w:r>
            <w:r w:rsidRPr="00122BAA">
              <w:rPr>
                <w:sz w:val="20"/>
                <w:szCs w:val="20"/>
                <w:lang w:val="en-AU"/>
              </w:rPr>
              <w:t>Victoria</w:t>
            </w:r>
            <w:r w:rsidR="003226FA" w:rsidRPr="00122BAA">
              <w:rPr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5374" w:type="dxa"/>
          </w:tcPr>
          <w:p w14:paraId="3D3D7E0E" w14:textId="0E88D49F" w:rsidR="00442F04" w:rsidRPr="00122BAA" w:rsidRDefault="00442F04" w:rsidP="005A23E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r w:rsidRPr="00122BAA">
              <w:rPr>
                <w:sz w:val="20"/>
                <w:szCs w:val="20"/>
                <w:lang w:val="en-AU"/>
              </w:rPr>
              <w:t>Manager, Student Wellbeing Unit</w:t>
            </w:r>
          </w:p>
        </w:tc>
      </w:tr>
      <w:tr w:rsidR="00442F04" w:rsidRPr="00122BAA" w14:paraId="06832AE3" w14:textId="77777777" w:rsidTr="00122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3"/>
          </w:tcPr>
          <w:p w14:paraId="23AD3B39" w14:textId="3251A2C4" w:rsidR="00442F04" w:rsidRPr="00122BAA" w:rsidRDefault="00442F04" w:rsidP="005A23EA">
            <w:pPr>
              <w:spacing w:after="0"/>
              <w:rPr>
                <w:sz w:val="20"/>
                <w:szCs w:val="20"/>
                <w:lang w:val="en-AU"/>
              </w:rPr>
            </w:pPr>
            <w:r w:rsidRPr="00122BAA">
              <w:rPr>
                <w:sz w:val="20"/>
                <w:szCs w:val="20"/>
                <w:lang w:val="en-AU"/>
              </w:rPr>
              <w:t>Independent Schools Victoria</w:t>
            </w:r>
          </w:p>
        </w:tc>
        <w:tc>
          <w:tcPr>
            <w:tcW w:w="5374" w:type="dxa"/>
          </w:tcPr>
          <w:p w14:paraId="47C5B37A" w14:textId="00DE0C3A" w:rsidR="00442F04" w:rsidRPr="00122BAA" w:rsidRDefault="00442F04" w:rsidP="005A23E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r w:rsidRPr="00122BAA">
              <w:rPr>
                <w:sz w:val="20"/>
                <w:szCs w:val="20"/>
                <w:lang w:val="en-AU"/>
              </w:rPr>
              <w:t>Director, School Services</w:t>
            </w:r>
          </w:p>
        </w:tc>
      </w:tr>
      <w:tr w:rsidR="000A08BA" w:rsidRPr="00122BAA" w14:paraId="138B4611" w14:textId="77777777" w:rsidTr="00122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4"/>
            <w:shd w:val="clear" w:color="auto" w:fill="004EA8" w:themeFill="accent1"/>
          </w:tcPr>
          <w:p w14:paraId="331DA68D" w14:textId="54C79C54" w:rsidR="000A08BA" w:rsidRPr="00122BAA" w:rsidRDefault="000A08BA" w:rsidP="005A23EA">
            <w:pPr>
              <w:pStyle w:val="TableHead"/>
              <w:spacing w:after="0"/>
              <w:rPr>
                <w:sz w:val="20"/>
                <w:szCs w:val="20"/>
              </w:rPr>
            </w:pPr>
            <w:r w:rsidRPr="00122BAA">
              <w:rPr>
                <w:sz w:val="20"/>
                <w:szCs w:val="20"/>
              </w:rPr>
              <w:t>Meetings and administration</w:t>
            </w:r>
          </w:p>
        </w:tc>
      </w:tr>
      <w:tr w:rsidR="00442F04" w:rsidRPr="00122BAA" w14:paraId="7D3DA0CC" w14:textId="77777777" w:rsidTr="00122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10BC1A8" w14:textId="06900985" w:rsidR="00442F04" w:rsidRPr="00122BAA" w:rsidRDefault="00442F04" w:rsidP="005A23EA">
            <w:pPr>
              <w:spacing w:after="0"/>
              <w:rPr>
                <w:sz w:val="20"/>
                <w:szCs w:val="20"/>
                <w:lang w:val="en-AU"/>
              </w:rPr>
            </w:pPr>
            <w:r w:rsidRPr="00122BAA">
              <w:rPr>
                <w:sz w:val="20"/>
                <w:szCs w:val="20"/>
                <w:lang w:val="en-AU"/>
              </w:rPr>
              <w:t>Meetings</w:t>
            </w:r>
          </w:p>
        </w:tc>
        <w:tc>
          <w:tcPr>
            <w:tcW w:w="8351" w:type="dxa"/>
            <w:gridSpan w:val="3"/>
          </w:tcPr>
          <w:p w14:paraId="1B112ED0" w14:textId="60550024" w:rsidR="00442F04" w:rsidRPr="00122BAA" w:rsidRDefault="00076B20" w:rsidP="00122BA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r w:rsidRPr="00122BAA">
              <w:rPr>
                <w:sz w:val="20"/>
                <w:szCs w:val="20"/>
                <w:lang w:val="en-AU"/>
              </w:rPr>
              <w:t xml:space="preserve">The </w:t>
            </w:r>
            <w:r w:rsidR="0029729C">
              <w:rPr>
                <w:sz w:val="20"/>
                <w:szCs w:val="20"/>
                <w:lang w:val="en-AU"/>
              </w:rPr>
              <w:t>C</w:t>
            </w:r>
            <w:r w:rsidR="00442F04" w:rsidRPr="00122BAA">
              <w:rPr>
                <w:sz w:val="20"/>
                <w:szCs w:val="20"/>
                <w:lang w:val="en-AU"/>
              </w:rPr>
              <w:t>ross-</w:t>
            </w:r>
            <w:r w:rsidR="003226FA" w:rsidRPr="00122BAA">
              <w:rPr>
                <w:sz w:val="20"/>
                <w:szCs w:val="20"/>
                <w:lang w:val="en-AU"/>
              </w:rPr>
              <w:t>S</w:t>
            </w:r>
            <w:r w:rsidR="00442F04" w:rsidRPr="00122BAA">
              <w:rPr>
                <w:sz w:val="20"/>
                <w:szCs w:val="20"/>
                <w:lang w:val="en-AU"/>
              </w:rPr>
              <w:t>ector</w:t>
            </w:r>
            <w:r w:rsidR="00D95701" w:rsidRPr="00122BAA">
              <w:rPr>
                <w:sz w:val="20"/>
                <w:szCs w:val="20"/>
                <w:lang w:val="en-AU"/>
              </w:rPr>
              <w:t>al</w:t>
            </w:r>
            <w:r w:rsidR="00442F04" w:rsidRPr="00122BAA">
              <w:rPr>
                <w:sz w:val="20"/>
                <w:szCs w:val="20"/>
                <w:lang w:val="en-AU"/>
              </w:rPr>
              <w:t xml:space="preserve"> </w:t>
            </w:r>
            <w:r w:rsidR="003226FA" w:rsidRPr="00122BAA">
              <w:rPr>
                <w:sz w:val="20"/>
                <w:szCs w:val="20"/>
                <w:lang w:val="en-AU"/>
              </w:rPr>
              <w:t>P</w:t>
            </w:r>
            <w:r w:rsidR="00442F04" w:rsidRPr="00122BAA">
              <w:rPr>
                <w:sz w:val="20"/>
                <w:szCs w:val="20"/>
                <w:lang w:val="en-AU"/>
              </w:rPr>
              <w:t xml:space="preserve">anel </w:t>
            </w:r>
            <w:r w:rsidRPr="00122BAA">
              <w:rPr>
                <w:sz w:val="20"/>
                <w:szCs w:val="20"/>
                <w:lang w:val="en-AU"/>
              </w:rPr>
              <w:t xml:space="preserve">will </w:t>
            </w:r>
            <w:r w:rsidR="00442F04" w:rsidRPr="00122BAA">
              <w:rPr>
                <w:sz w:val="20"/>
                <w:szCs w:val="20"/>
                <w:lang w:val="en-AU"/>
              </w:rPr>
              <w:t xml:space="preserve">meet at least once per year, with additional meetings </w:t>
            </w:r>
            <w:r w:rsidR="003226FA" w:rsidRPr="00122BAA">
              <w:rPr>
                <w:sz w:val="20"/>
                <w:szCs w:val="20"/>
                <w:lang w:val="en-AU"/>
              </w:rPr>
              <w:t>scheduled as needed</w:t>
            </w:r>
            <w:r w:rsidR="00442F04" w:rsidRPr="00122BAA">
              <w:rPr>
                <w:sz w:val="20"/>
                <w:szCs w:val="20"/>
                <w:lang w:val="en-AU"/>
              </w:rPr>
              <w:t xml:space="preserve"> during a new </w:t>
            </w:r>
            <w:r w:rsidRPr="00122BAA">
              <w:rPr>
                <w:sz w:val="20"/>
                <w:szCs w:val="20"/>
                <w:lang w:val="en-AU"/>
              </w:rPr>
              <w:t xml:space="preserve">NSWP </w:t>
            </w:r>
            <w:r w:rsidR="00442F04" w:rsidRPr="00122BAA">
              <w:rPr>
                <w:sz w:val="20"/>
                <w:szCs w:val="20"/>
                <w:lang w:val="en-AU"/>
              </w:rPr>
              <w:t>application process. The meeting schedule will be reviewed after 12 months.</w:t>
            </w:r>
          </w:p>
        </w:tc>
      </w:tr>
      <w:tr w:rsidR="00442F04" w:rsidRPr="00122BAA" w14:paraId="39DF0480" w14:textId="77777777" w:rsidTr="00122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04EBE00" w14:textId="751BFEC1" w:rsidR="00442F04" w:rsidRPr="00122BAA" w:rsidRDefault="006C143B" w:rsidP="005A23EA">
            <w:pPr>
              <w:spacing w:after="0"/>
              <w:rPr>
                <w:sz w:val="20"/>
                <w:szCs w:val="20"/>
                <w:lang w:val="en-AU"/>
              </w:rPr>
            </w:pPr>
            <w:r w:rsidRPr="00122BAA">
              <w:rPr>
                <w:sz w:val="20"/>
                <w:szCs w:val="20"/>
                <w:lang w:val="en-AU"/>
              </w:rPr>
              <w:t>Other contact</w:t>
            </w:r>
          </w:p>
        </w:tc>
        <w:tc>
          <w:tcPr>
            <w:tcW w:w="8351" w:type="dxa"/>
            <w:gridSpan w:val="3"/>
          </w:tcPr>
          <w:p w14:paraId="27DBE4A3" w14:textId="0BC417E6" w:rsidR="00442F04" w:rsidRPr="00122BAA" w:rsidRDefault="00442F04" w:rsidP="00122BA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r w:rsidRPr="00122BAA">
              <w:rPr>
                <w:sz w:val="20"/>
                <w:szCs w:val="20"/>
                <w:lang w:val="en-AU"/>
              </w:rPr>
              <w:t xml:space="preserve">There may be communication </w:t>
            </w:r>
            <w:r w:rsidR="0029729C">
              <w:rPr>
                <w:sz w:val="20"/>
                <w:szCs w:val="20"/>
                <w:lang w:val="en-AU"/>
              </w:rPr>
              <w:t>between</w:t>
            </w:r>
            <w:r w:rsidR="006C143B" w:rsidRPr="00122BAA">
              <w:rPr>
                <w:sz w:val="20"/>
                <w:szCs w:val="20"/>
                <w:lang w:val="en-AU"/>
              </w:rPr>
              <w:t xml:space="preserve"> meetings</w:t>
            </w:r>
            <w:r w:rsidRPr="00122BAA">
              <w:rPr>
                <w:sz w:val="20"/>
                <w:szCs w:val="20"/>
                <w:lang w:val="en-AU"/>
              </w:rPr>
              <w:t xml:space="preserve"> with </w:t>
            </w:r>
            <w:r w:rsidR="003226FA" w:rsidRPr="00122BAA">
              <w:rPr>
                <w:sz w:val="20"/>
                <w:szCs w:val="20"/>
                <w:lang w:val="en-AU"/>
              </w:rPr>
              <w:t>Cross-S</w:t>
            </w:r>
            <w:r w:rsidRPr="00122BAA">
              <w:rPr>
                <w:sz w:val="20"/>
                <w:szCs w:val="20"/>
                <w:lang w:val="en-AU"/>
              </w:rPr>
              <w:t>ector</w:t>
            </w:r>
            <w:r w:rsidR="00D95701" w:rsidRPr="00122BAA">
              <w:rPr>
                <w:sz w:val="20"/>
                <w:szCs w:val="20"/>
                <w:lang w:val="en-AU"/>
              </w:rPr>
              <w:t>al</w:t>
            </w:r>
            <w:r w:rsidRPr="00122BAA">
              <w:rPr>
                <w:sz w:val="20"/>
                <w:szCs w:val="20"/>
                <w:lang w:val="en-AU"/>
              </w:rPr>
              <w:t xml:space="preserve"> </w:t>
            </w:r>
            <w:r w:rsidR="003226FA" w:rsidRPr="00122BAA">
              <w:rPr>
                <w:sz w:val="20"/>
                <w:szCs w:val="20"/>
                <w:lang w:val="en-AU"/>
              </w:rPr>
              <w:t>P</w:t>
            </w:r>
            <w:r w:rsidRPr="00122BAA">
              <w:rPr>
                <w:sz w:val="20"/>
                <w:szCs w:val="20"/>
                <w:lang w:val="en-AU"/>
              </w:rPr>
              <w:t xml:space="preserve">anel members seeking feedback on documents or </w:t>
            </w:r>
            <w:r w:rsidR="003226FA" w:rsidRPr="00122BAA">
              <w:rPr>
                <w:sz w:val="20"/>
                <w:szCs w:val="20"/>
                <w:lang w:val="en-AU"/>
              </w:rPr>
              <w:t xml:space="preserve">consulting on </w:t>
            </w:r>
            <w:r w:rsidRPr="00122BAA">
              <w:rPr>
                <w:sz w:val="20"/>
                <w:szCs w:val="20"/>
                <w:lang w:val="en-AU"/>
              </w:rPr>
              <w:t>issues in between meetings as they arise.</w:t>
            </w:r>
          </w:p>
        </w:tc>
      </w:tr>
      <w:tr w:rsidR="00442F04" w:rsidRPr="00122BAA" w14:paraId="587B65D7" w14:textId="77777777" w:rsidTr="00122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BBC80AF" w14:textId="418D10C1" w:rsidR="00442F04" w:rsidRPr="00122BAA" w:rsidRDefault="00442F04" w:rsidP="005A23EA">
            <w:pPr>
              <w:spacing w:after="0"/>
              <w:rPr>
                <w:sz w:val="20"/>
                <w:szCs w:val="20"/>
                <w:lang w:val="en-AU"/>
              </w:rPr>
            </w:pPr>
            <w:r w:rsidRPr="00122BAA">
              <w:rPr>
                <w:sz w:val="20"/>
                <w:szCs w:val="20"/>
                <w:lang w:val="en-AU"/>
              </w:rPr>
              <w:t>Secretariat support</w:t>
            </w:r>
          </w:p>
        </w:tc>
        <w:tc>
          <w:tcPr>
            <w:tcW w:w="8351" w:type="dxa"/>
            <w:gridSpan w:val="3"/>
          </w:tcPr>
          <w:p w14:paraId="5BC88564" w14:textId="5E17A640" w:rsidR="00442F04" w:rsidRPr="00122BAA" w:rsidRDefault="00442F04" w:rsidP="00122BA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r w:rsidRPr="00122BAA">
              <w:rPr>
                <w:sz w:val="20"/>
                <w:szCs w:val="20"/>
                <w:lang w:val="en-AU"/>
              </w:rPr>
              <w:t xml:space="preserve">The </w:t>
            </w:r>
            <w:r w:rsidR="00BF1533">
              <w:rPr>
                <w:sz w:val="20"/>
                <w:szCs w:val="20"/>
                <w:lang w:val="en-AU"/>
              </w:rPr>
              <w:t>d</w:t>
            </w:r>
            <w:r w:rsidRPr="00122BAA">
              <w:rPr>
                <w:sz w:val="20"/>
                <w:szCs w:val="20"/>
                <w:lang w:val="en-AU"/>
              </w:rPr>
              <w:t xml:space="preserve">epartment will provide </w:t>
            </w:r>
            <w:r w:rsidR="000B2FCE" w:rsidRPr="00122BAA">
              <w:rPr>
                <w:sz w:val="20"/>
                <w:szCs w:val="20"/>
                <w:lang w:val="en-AU"/>
              </w:rPr>
              <w:t>s</w:t>
            </w:r>
            <w:r w:rsidRPr="00122BAA">
              <w:rPr>
                <w:sz w:val="20"/>
                <w:szCs w:val="20"/>
                <w:lang w:val="en-AU"/>
              </w:rPr>
              <w:t>ecretariat support including:</w:t>
            </w:r>
          </w:p>
          <w:p w14:paraId="36B23FE5" w14:textId="422521E5" w:rsidR="00442F04" w:rsidRPr="00122BAA" w:rsidRDefault="00442F04" w:rsidP="00122BAA">
            <w:pPr>
              <w:pStyle w:val="ListParagraph"/>
              <w:numPr>
                <w:ilvl w:val="0"/>
                <w:numId w:val="22"/>
              </w:numPr>
              <w:ind w:left="314" w:hanging="3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r w:rsidRPr="00122BAA">
              <w:rPr>
                <w:sz w:val="20"/>
                <w:szCs w:val="20"/>
                <w:lang w:val="en-AU"/>
              </w:rPr>
              <w:t>scheduling meetings</w:t>
            </w:r>
          </w:p>
          <w:p w14:paraId="6F4A039D" w14:textId="259238BE" w:rsidR="00442F04" w:rsidRPr="00122BAA" w:rsidRDefault="00442F04" w:rsidP="00122BAA">
            <w:pPr>
              <w:pStyle w:val="ListParagraph"/>
              <w:numPr>
                <w:ilvl w:val="0"/>
                <w:numId w:val="22"/>
              </w:numPr>
              <w:ind w:left="314" w:hanging="3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r w:rsidRPr="00122BAA">
              <w:rPr>
                <w:sz w:val="20"/>
                <w:szCs w:val="20"/>
                <w:lang w:val="en-AU"/>
              </w:rPr>
              <w:t>preparing agendas and papers, in consultation with the Chair</w:t>
            </w:r>
          </w:p>
          <w:p w14:paraId="05798C8F" w14:textId="75978FBC" w:rsidR="00442F04" w:rsidRPr="00122BAA" w:rsidRDefault="00442F04" w:rsidP="00122BAA">
            <w:pPr>
              <w:pStyle w:val="ListParagraph"/>
              <w:numPr>
                <w:ilvl w:val="0"/>
                <w:numId w:val="22"/>
              </w:numPr>
              <w:ind w:left="314" w:hanging="3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r w:rsidRPr="00122BAA">
              <w:rPr>
                <w:sz w:val="20"/>
                <w:szCs w:val="20"/>
                <w:lang w:val="en-AU"/>
              </w:rPr>
              <w:t>preparing meeting notes and information</w:t>
            </w:r>
          </w:p>
          <w:p w14:paraId="2311FA6E" w14:textId="527220C6" w:rsidR="00442F04" w:rsidRPr="00122BAA" w:rsidRDefault="00442F04" w:rsidP="00122BAA">
            <w:pPr>
              <w:pStyle w:val="ListParagraph"/>
              <w:numPr>
                <w:ilvl w:val="0"/>
                <w:numId w:val="22"/>
              </w:numPr>
              <w:ind w:left="314" w:hanging="3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r w:rsidRPr="00122BAA">
              <w:rPr>
                <w:sz w:val="20"/>
                <w:szCs w:val="20"/>
                <w:lang w:val="en-AU"/>
              </w:rPr>
              <w:t>sourcing project reports and developing briefings as required</w:t>
            </w:r>
          </w:p>
          <w:p w14:paraId="49A19FC7" w14:textId="7F6020F8" w:rsidR="00442F04" w:rsidRPr="00122BAA" w:rsidRDefault="00442F04" w:rsidP="00A51675">
            <w:pPr>
              <w:pStyle w:val="ListParagraph"/>
              <w:numPr>
                <w:ilvl w:val="0"/>
                <w:numId w:val="22"/>
              </w:numPr>
              <w:spacing w:after="0"/>
              <w:ind w:left="312" w:hanging="31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r w:rsidRPr="00122BAA">
              <w:rPr>
                <w:sz w:val="20"/>
                <w:szCs w:val="20"/>
                <w:lang w:val="en-AU"/>
              </w:rPr>
              <w:t>providing other support as requested by the Chair.</w:t>
            </w:r>
          </w:p>
        </w:tc>
      </w:tr>
      <w:tr w:rsidR="000A08BA" w:rsidRPr="00122BAA" w14:paraId="17781E20" w14:textId="77777777" w:rsidTr="00122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4"/>
            <w:shd w:val="clear" w:color="auto" w:fill="004EA8" w:themeFill="accent1"/>
          </w:tcPr>
          <w:p w14:paraId="1A0D9E21" w14:textId="77777777" w:rsidR="000A08BA" w:rsidRPr="00122BAA" w:rsidRDefault="000A08BA" w:rsidP="005A23EA">
            <w:pPr>
              <w:pStyle w:val="TableHead"/>
              <w:spacing w:after="0"/>
              <w:rPr>
                <w:sz w:val="20"/>
                <w:szCs w:val="20"/>
              </w:rPr>
            </w:pPr>
            <w:r w:rsidRPr="00122BAA">
              <w:rPr>
                <w:sz w:val="20"/>
                <w:szCs w:val="20"/>
              </w:rPr>
              <w:t>Review</w:t>
            </w:r>
          </w:p>
        </w:tc>
      </w:tr>
      <w:tr w:rsidR="00442F04" w:rsidRPr="00122BAA" w14:paraId="50C96F90" w14:textId="77777777" w:rsidTr="005A2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</w:tcPr>
          <w:p w14:paraId="762865B2" w14:textId="2991D0AE" w:rsidR="00442F04" w:rsidRPr="00122BAA" w:rsidRDefault="00076B20" w:rsidP="005A23EA">
            <w:pPr>
              <w:pStyle w:val="TableHead"/>
              <w:spacing w:after="0"/>
              <w:rPr>
                <w:b w:val="0"/>
                <w:color w:val="004EA8" w:themeColor="accent1"/>
                <w:sz w:val="20"/>
                <w:szCs w:val="20"/>
              </w:rPr>
            </w:pPr>
            <w:r w:rsidRPr="00122BAA">
              <w:rPr>
                <w:b w:val="0"/>
                <w:color w:val="004EA8" w:themeColor="accent1"/>
                <w:sz w:val="20"/>
                <w:szCs w:val="20"/>
              </w:rPr>
              <w:t>Date of issue</w:t>
            </w:r>
          </w:p>
        </w:tc>
        <w:tc>
          <w:tcPr>
            <w:tcW w:w="7642" w:type="dxa"/>
            <w:gridSpan w:val="2"/>
          </w:tcPr>
          <w:p w14:paraId="06D26716" w14:textId="59FF70AF" w:rsidR="00442F04" w:rsidRPr="00122BAA" w:rsidRDefault="00076B20" w:rsidP="005A23E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r w:rsidRPr="00122BAA">
              <w:rPr>
                <w:sz w:val="20"/>
                <w:szCs w:val="20"/>
                <w:lang w:val="en-AU"/>
              </w:rPr>
              <w:t>January 2023</w:t>
            </w:r>
          </w:p>
        </w:tc>
      </w:tr>
      <w:tr w:rsidR="00442F04" w:rsidRPr="00122BAA" w14:paraId="06775DBC" w14:textId="77777777" w:rsidTr="005A2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</w:tcPr>
          <w:p w14:paraId="5AC9C678" w14:textId="4149C820" w:rsidR="00442F04" w:rsidRPr="00122BAA" w:rsidRDefault="00442F04" w:rsidP="005A23EA">
            <w:pPr>
              <w:spacing w:after="0"/>
              <w:rPr>
                <w:sz w:val="20"/>
                <w:szCs w:val="20"/>
                <w:lang w:val="en-AU"/>
              </w:rPr>
            </w:pPr>
            <w:r w:rsidRPr="00122BAA">
              <w:rPr>
                <w:sz w:val="20"/>
                <w:szCs w:val="20"/>
                <w:lang w:val="en-AU"/>
              </w:rPr>
              <w:t>Review due</w:t>
            </w:r>
          </w:p>
        </w:tc>
        <w:tc>
          <w:tcPr>
            <w:tcW w:w="7642" w:type="dxa"/>
            <w:gridSpan w:val="2"/>
          </w:tcPr>
          <w:p w14:paraId="09CFDDA9" w14:textId="3792E2BC" w:rsidR="00442F04" w:rsidRPr="00122BAA" w:rsidRDefault="00076B20" w:rsidP="005A23E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AU"/>
              </w:rPr>
            </w:pPr>
            <w:r w:rsidRPr="00122BAA">
              <w:rPr>
                <w:sz w:val="20"/>
                <w:szCs w:val="20"/>
                <w:lang w:val="en-AU"/>
              </w:rPr>
              <w:t>January 2025</w:t>
            </w:r>
          </w:p>
        </w:tc>
      </w:tr>
    </w:tbl>
    <w:p w14:paraId="44C95F2B" w14:textId="77777777" w:rsidR="0029729C" w:rsidRDefault="00D95701" w:rsidP="00076B20">
      <w:pPr>
        <w:spacing w:before="120"/>
        <w:rPr>
          <w:sz w:val="20"/>
          <w:szCs w:val="22"/>
        </w:rPr>
      </w:pPr>
      <w:r w:rsidRPr="00122BAA">
        <w:rPr>
          <w:sz w:val="20"/>
          <w:szCs w:val="22"/>
        </w:rPr>
        <w:t>For further information</w:t>
      </w:r>
      <w:r w:rsidR="0029729C">
        <w:rPr>
          <w:sz w:val="20"/>
          <w:szCs w:val="22"/>
        </w:rPr>
        <w:t>:</w:t>
      </w:r>
    </w:p>
    <w:p w14:paraId="03992339" w14:textId="0DDF51F5" w:rsidR="0029729C" w:rsidRPr="00AA298E" w:rsidRDefault="0029729C" w:rsidP="0029729C">
      <w:pPr>
        <w:pStyle w:val="ListParagraph"/>
        <w:numPr>
          <w:ilvl w:val="0"/>
          <w:numId w:val="23"/>
        </w:numPr>
        <w:spacing w:before="120"/>
        <w:rPr>
          <w:sz w:val="20"/>
          <w:szCs w:val="20"/>
        </w:rPr>
      </w:pPr>
      <w:r w:rsidRPr="00AA298E">
        <w:rPr>
          <w:sz w:val="20"/>
          <w:szCs w:val="20"/>
        </w:rPr>
        <w:t xml:space="preserve">see </w:t>
      </w:r>
      <w:hyperlink r:id="rId10" w:history="1">
        <w:r w:rsidR="00AA298E" w:rsidRPr="00AA298E">
          <w:rPr>
            <w:rStyle w:val="Hyperlink"/>
            <w:sz w:val="20"/>
            <w:szCs w:val="20"/>
          </w:rPr>
          <w:t>https://www.vic.gov.au/national-student-wellbeing-program</w:t>
        </w:r>
      </w:hyperlink>
    </w:p>
    <w:p w14:paraId="1B231D14" w14:textId="7FAED16C" w:rsidR="0029729C" w:rsidRPr="00122BAA" w:rsidRDefault="00D95701" w:rsidP="00122BAA">
      <w:pPr>
        <w:pStyle w:val="ListParagraph"/>
        <w:numPr>
          <w:ilvl w:val="0"/>
          <w:numId w:val="23"/>
        </w:numPr>
        <w:spacing w:before="120"/>
        <w:rPr>
          <w:sz w:val="20"/>
          <w:szCs w:val="20"/>
        </w:rPr>
      </w:pPr>
      <w:r w:rsidRPr="00122BAA">
        <w:rPr>
          <w:sz w:val="20"/>
          <w:szCs w:val="20"/>
        </w:rPr>
        <w:t xml:space="preserve">contact: </w:t>
      </w:r>
      <w:hyperlink r:id="rId11" w:history="1">
        <w:r w:rsidRPr="00122BAA">
          <w:rPr>
            <w:rStyle w:val="Hyperlink"/>
            <w:sz w:val="20"/>
            <w:szCs w:val="20"/>
          </w:rPr>
          <w:t>student.engagement@education.vic.gov.au</w:t>
        </w:r>
      </w:hyperlink>
      <w:r w:rsidRPr="00122BAA">
        <w:rPr>
          <w:sz w:val="20"/>
          <w:szCs w:val="20"/>
        </w:rPr>
        <w:t xml:space="preserve">. </w:t>
      </w:r>
    </w:p>
    <w:sectPr w:rsidR="0029729C" w:rsidRPr="00122BAA" w:rsidSect="00A51675">
      <w:headerReference w:type="default" r:id="rId12"/>
      <w:footerReference w:type="even" r:id="rId13"/>
      <w:footerReference w:type="default" r:id="rId14"/>
      <w:pgSz w:w="11900" w:h="16840"/>
      <w:pgMar w:top="1560" w:right="1134" w:bottom="709" w:left="1134" w:header="709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4FCCE" w14:textId="77777777" w:rsidR="001D3FE3" w:rsidRDefault="001D3FE3" w:rsidP="003967DD">
      <w:pPr>
        <w:spacing w:after="0"/>
      </w:pPr>
      <w:r>
        <w:separator/>
      </w:r>
    </w:p>
  </w:endnote>
  <w:endnote w:type="continuationSeparator" w:id="0">
    <w:p w14:paraId="55F99AFB" w14:textId="77777777" w:rsidR="001D3FE3" w:rsidRDefault="001D3FE3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DEB7" w14:textId="77777777" w:rsidR="00A31926" w:rsidRDefault="00A31926" w:rsidP="00122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BEDE" w14:textId="77777777" w:rsidR="001D3FE3" w:rsidRDefault="001D3FE3" w:rsidP="003967DD">
      <w:pPr>
        <w:spacing w:after="0"/>
      </w:pPr>
      <w:r>
        <w:separator/>
      </w:r>
    </w:p>
  </w:footnote>
  <w:footnote w:type="continuationSeparator" w:id="0">
    <w:p w14:paraId="17ED8824" w14:textId="77777777" w:rsidR="001D3FE3" w:rsidRDefault="001D3FE3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470E4C7A" w:rsidR="003967DD" w:rsidRDefault="00E93E7E">
    <w:pPr>
      <w:pStyle w:val="Header"/>
    </w:pPr>
    <w:r w:rsidRPr="003E29B5"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283E98FB" wp14:editId="047F9FB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15200"/>
          <wp:effectExtent l="0" t="0" r="9525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15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776B42"/>
    <w:multiLevelType w:val="hybridMultilevel"/>
    <w:tmpl w:val="2FB0B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C29FD"/>
    <w:multiLevelType w:val="hybridMultilevel"/>
    <w:tmpl w:val="5A7E1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A53A1"/>
    <w:multiLevelType w:val="hybridMultilevel"/>
    <w:tmpl w:val="D7F69A0A"/>
    <w:lvl w:ilvl="0" w:tplc="04FC9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6267C"/>
    <w:multiLevelType w:val="hybridMultilevel"/>
    <w:tmpl w:val="3EA24ACC"/>
    <w:lvl w:ilvl="0" w:tplc="4CDAD6B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A265D4"/>
    <w:multiLevelType w:val="hybridMultilevel"/>
    <w:tmpl w:val="F0EC2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01736"/>
    <w:multiLevelType w:val="hybridMultilevel"/>
    <w:tmpl w:val="87D6B0D8"/>
    <w:lvl w:ilvl="0" w:tplc="4CDAD6B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273110">
    <w:abstractNumId w:val="0"/>
  </w:num>
  <w:num w:numId="2" w16cid:durableId="426770568">
    <w:abstractNumId w:val="1"/>
  </w:num>
  <w:num w:numId="3" w16cid:durableId="1766263375">
    <w:abstractNumId w:val="2"/>
  </w:num>
  <w:num w:numId="4" w16cid:durableId="119034263">
    <w:abstractNumId w:val="3"/>
  </w:num>
  <w:num w:numId="5" w16cid:durableId="1187909565">
    <w:abstractNumId w:val="4"/>
  </w:num>
  <w:num w:numId="6" w16cid:durableId="2047674339">
    <w:abstractNumId w:val="9"/>
  </w:num>
  <w:num w:numId="7" w16cid:durableId="189732121">
    <w:abstractNumId w:val="5"/>
  </w:num>
  <w:num w:numId="8" w16cid:durableId="514001515">
    <w:abstractNumId w:val="6"/>
  </w:num>
  <w:num w:numId="9" w16cid:durableId="2103724928">
    <w:abstractNumId w:val="7"/>
  </w:num>
  <w:num w:numId="10" w16cid:durableId="529995657">
    <w:abstractNumId w:val="8"/>
  </w:num>
  <w:num w:numId="11" w16cid:durableId="1864440414">
    <w:abstractNumId w:val="10"/>
  </w:num>
  <w:num w:numId="12" w16cid:durableId="77794075">
    <w:abstractNumId w:val="14"/>
  </w:num>
  <w:num w:numId="13" w16cid:durableId="436876137">
    <w:abstractNumId w:val="17"/>
  </w:num>
  <w:num w:numId="14" w16cid:durableId="723412567">
    <w:abstractNumId w:val="19"/>
  </w:num>
  <w:num w:numId="15" w16cid:durableId="1246377082">
    <w:abstractNumId w:val="12"/>
  </w:num>
  <w:num w:numId="16" w16cid:durableId="1643147545">
    <w:abstractNumId w:val="16"/>
  </w:num>
  <w:num w:numId="17" w16cid:durableId="58603623">
    <w:abstractNumId w:val="13"/>
  </w:num>
  <w:num w:numId="18" w16cid:durableId="1768234132">
    <w:abstractNumId w:val="21"/>
  </w:num>
  <w:num w:numId="19" w16cid:durableId="1437749749">
    <w:abstractNumId w:val="15"/>
  </w:num>
  <w:num w:numId="20" w16cid:durableId="1611544276">
    <w:abstractNumId w:val="11"/>
  </w:num>
  <w:num w:numId="21" w16cid:durableId="1605067095">
    <w:abstractNumId w:val="22"/>
  </w:num>
  <w:num w:numId="22" w16cid:durableId="1919900698">
    <w:abstractNumId w:val="20"/>
  </w:num>
  <w:num w:numId="23" w16cid:durableId="16547923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0NbCwsDA0N7c0MzNU0lEKTi0uzszPAykwqQUAZfv2dCwAAAA="/>
  </w:docVars>
  <w:rsids>
    <w:rsidRoot w:val="003967DD"/>
    <w:rsid w:val="00002B94"/>
    <w:rsid w:val="00012078"/>
    <w:rsid w:val="00013339"/>
    <w:rsid w:val="00014B2D"/>
    <w:rsid w:val="000675BF"/>
    <w:rsid w:val="00076B20"/>
    <w:rsid w:val="000A08BA"/>
    <w:rsid w:val="000A47D4"/>
    <w:rsid w:val="000B2FCE"/>
    <w:rsid w:val="00122369"/>
    <w:rsid w:val="00122BAA"/>
    <w:rsid w:val="001D3FE3"/>
    <w:rsid w:val="00213927"/>
    <w:rsid w:val="0029729C"/>
    <w:rsid w:val="002A4A96"/>
    <w:rsid w:val="002E3BED"/>
    <w:rsid w:val="00312720"/>
    <w:rsid w:val="003226FA"/>
    <w:rsid w:val="003301F2"/>
    <w:rsid w:val="003967DD"/>
    <w:rsid w:val="003C0943"/>
    <w:rsid w:val="00442F04"/>
    <w:rsid w:val="00497001"/>
    <w:rsid w:val="004B2ED6"/>
    <w:rsid w:val="00584366"/>
    <w:rsid w:val="005A23EA"/>
    <w:rsid w:val="005C1B89"/>
    <w:rsid w:val="005F29D1"/>
    <w:rsid w:val="00623F1C"/>
    <w:rsid w:val="00624A55"/>
    <w:rsid w:val="006A25AC"/>
    <w:rsid w:val="006C143B"/>
    <w:rsid w:val="00786DE6"/>
    <w:rsid w:val="007B556E"/>
    <w:rsid w:val="007D3E38"/>
    <w:rsid w:val="007D4F89"/>
    <w:rsid w:val="008853E3"/>
    <w:rsid w:val="008B1737"/>
    <w:rsid w:val="009441B5"/>
    <w:rsid w:val="00A31926"/>
    <w:rsid w:val="00A344DE"/>
    <w:rsid w:val="00A465A8"/>
    <w:rsid w:val="00A51675"/>
    <w:rsid w:val="00AA298E"/>
    <w:rsid w:val="00B2342C"/>
    <w:rsid w:val="00BF1533"/>
    <w:rsid w:val="00D03EDE"/>
    <w:rsid w:val="00D33F73"/>
    <w:rsid w:val="00D41EE8"/>
    <w:rsid w:val="00D95701"/>
    <w:rsid w:val="00E90D18"/>
    <w:rsid w:val="00E9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F1C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004EA8" w:themeColor="accent1"/>
      </w:pBdr>
    </w:pPr>
    <w:rPr>
      <w:color w:val="004EA8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  <w:ind w:left="1080" w:hanging="720"/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4EA8" w:themeFill="accent1"/>
      </w:tcPr>
    </w:tblStylePr>
    <w:tblStylePr w:type="firstCol">
      <w:rPr>
        <w:color w:val="004EA8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BodyText">
    <w:name w:val="Body Text"/>
    <w:basedOn w:val="Normal"/>
    <w:link w:val="BodyTextChar"/>
    <w:uiPriority w:val="1"/>
    <w:qFormat/>
    <w:rsid w:val="00497001"/>
    <w:pPr>
      <w:spacing w:before="120"/>
    </w:pPr>
    <w:rPr>
      <w:rFonts w:ascii="Arial" w:eastAsia="Batang" w:hAnsi="Arial" w:cs="Arial"/>
      <w:sz w:val="20"/>
      <w:szCs w:val="20"/>
      <w:lang w:val="en-AU" w:eastAsia="ko-KR"/>
    </w:rPr>
  </w:style>
  <w:style w:type="character" w:customStyle="1" w:styleId="BodyTextChar">
    <w:name w:val="Body Text Char"/>
    <w:basedOn w:val="DefaultParagraphFont"/>
    <w:link w:val="BodyText"/>
    <w:uiPriority w:val="1"/>
    <w:rsid w:val="00497001"/>
    <w:rPr>
      <w:rFonts w:ascii="Arial" w:eastAsia="Batang" w:hAnsi="Arial" w:cs="Arial"/>
      <w:sz w:val="20"/>
      <w:szCs w:val="20"/>
      <w:lang w:val="en-AU" w:eastAsia="ko-KR"/>
    </w:rPr>
  </w:style>
  <w:style w:type="paragraph" w:styleId="ListParagraph">
    <w:name w:val="List Paragraph"/>
    <w:basedOn w:val="Normal"/>
    <w:uiPriority w:val="34"/>
    <w:qFormat/>
    <w:rsid w:val="00442F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5701"/>
    <w:rPr>
      <w:color w:val="004EA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7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4B2D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76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B20"/>
    <w:pPr>
      <w:spacing w:after="160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B20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EE8"/>
    <w:pPr>
      <w:spacing w:after="12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EE8"/>
    <w:rPr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udent.engagement@education.vic.gov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vic.gov.au/national-student-wellbeing-progra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 xsi:nil="true"/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/>
    </a319977fc8504e09982f090ae1d7c602>
    <TaxCatchAll xmlns="cb9114c1-daad-44dd-acad-30f4246641f2"/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2023_NSWP_Cross_sector_Panel_ToR_Approved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/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62C25-4F84-41D2-BF94-7C8C1872218A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A9EE42-BE8D-4FE9-9F28-19F0613F1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404A4-F498-47DA-8D49-FDC09A7BC5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David Billimoria</cp:lastModifiedBy>
  <cp:revision>3</cp:revision>
  <dcterms:created xsi:type="dcterms:W3CDTF">2022-12-30T02:36:00Z</dcterms:created>
  <dcterms:modified xsi:type="dcterms:W3CDTF">2023-01-13T02:41:00Z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/>
  </property>
  <property fmtid="{D5CDD505-2E9C-101B-9397-08002B2CF9AE}" pid="4" name="RecordPoint_WorkflowType">
    <vt:lpwstr>ActiveSubmitStub</vt:lpwstr>
  </property>
  <property fmtid="{D5CDD505-2E9C-101B-9397-08002B2CF9AE}" pid="5" name="DET_EDRMS_BusUnit">
    <vt:lpwstr/>
  </property>
  <property fmtid="{D5CDD505-2E9C-101B-9397-08002B2CF9AE}" pid="6" name="DET_EDRMS_SecClass">
    <vt:lpwstr/>
  </property>
  <property fmtid="{D5CDD505-2E9C-101B-9397-08002B2CF9AE}" pid="7" name="RecordPoint_SubmissionCompleted">
    <vt:lpwstr>2022-05-06T13:16:06.4856504+10:00</vt:lpwstr>
  </property>
  <property fmtid="{D5CDD505-2E9C-101B-9397-08002B2CF9AE}" pid="8" name="RecordPoint_ActiveItemUniqueId">
    <vt:lpwstr>{11471c90-0ede-43a5-b7a7-24691eb40016}</vt:lpwstr>
  </property>
  <property fmtid="{D5CDD505-2E9C-101B-9397-08002B2CF9AE}" pid="9" name="RecordPoint_ActiveItemListId">
    <vt:lpwstr>{9d864110-d796-4cc3-8185-3458cf7fd953}</vt:lpwstr>
  </property>
  <property fmtid="{D5CDD505-2E9C-101B-9397-08002B2CF9AE}" pid="10" name="RecordPoint_ActiveItemWebId">
    <vt:lpwstr>{f37f0d34-0bf3-44f6-9464-19949449b579}</vt:lpwstr>
  </property>
  <property fmtid="{D5CDD505-2E9C-101B-9397-08002B2CF9AE}" pid="11" name="RecordPoint_ActiveItemSiteId">
    <vt:lpwstr>{a6cdcabe-25e6-41da-b516-6d5b132dd8c8}</vt:lpwstr>
  </property>
  <property fmtid="{D5CDD505-2E9C-101B-9397-08002B2CF9AE}" pid="12" name="RecordPoint_RecordNumberSubmitted">
    <vt:lpwstr>R20220271330</vt:lpwstr>
  </property>
  <property fmtid="{D5CDD505-2E9C-101B-9397-08002B2CF9AE}" pid="13" name="Order">
    <vt:r8>10400</vt:r8>
  </property>
  <property fmtid="{D5CDD505-2E9C-101B-9397-08002B2CF9AE}" pid="14" name="URL">
    <vt:lpwstr/>
  </property>
  <property fmtid="{D5CDD505-2E9C-101B-9397-08002B2CF9AE}" pid="15" name="Cc">
    <vt:lpwstr/>
  </property>
  <property fmtid="{D5CDD505-2E9C-101B-9397-08002B2CF9AE}" pid="16" name="From1">
    <vt:lpwstr/>
  </property>
  <property fmtid="{D5CDD505-2E9C-101B-9397-08002B2CF9AE}" pid="17" name="DocumentSetDescription">
    <vt:lpwstr/>
  </property>
  <property fmtid="{D5CDD505-2E9C-101B-9397-08002B2CF9AE}" pid="18" name="xd_ProgID">
    <vt:lpwstr/>
  </property>
  <property fmtid="{D5CDD505-2E9C-101B-9397-08002B2CF9AE}" pid="19" name="Attachment">
    <vt:bool>false</vt:bool>
  </property>
  <property fmtid="{D5CDD505-2E9C-101B-9397-08002B2CF9AE}" pid="20" name="TemplateUrl">
    <vt:lpwstr/>
  </property>
  <property fmtid="{D5CDD505-2E9C-101B-9397-08002B2CF9AE}" pid="21" name="To">
    <vt:lpwstr/>
  </property>
  <property fmtid="{D5CDD505-2E9C-101B-9397-08002B2CF9AE}" pid="22" name="Email Categories">
    <vt:lpwstr/>
  </property>
  <property fmtid="{D5CDD505-2E9C-101B-9397-08002B2CF9AE}" pid="23" name="Bcc">
    <vt:lpwstr/>
  </property>
  <property fmtid="{D5CDD505-2E9C-101B-9397-08002B2CF9AE}" pid="24" name="Email Subject">
    <vt:lpwstr/>
  </property>
  <property fmtid="{D5CDD505-2E9C-101B-9397-08002B2CF9AE}" pid="25" name="Conversation">
    <vt:lpwstr/>
  </property>
  <property fmtid="{D5CDD505-2E9C-101B-9397-08002B2CF9AE}" pid="26" name="_docset_NoMedatataSyncRequired">
    <vt:lpwstr>False</vt:lpwstr>
  </property>
  <property fmtid="{D5CDD505-2E9C-101B-9397-08002B2CF9AE}" pid="27" name="RecordPoint_ActiveItemMoved">
    <vt:lpwstr/>
  </property>
  <property fmtid="{D5CDD505-2E9C-101B-9397-08002B2CF9AE}" pid="28" name="RecordPoint_SubmissionDate">
    <vt:lpwstr/>
  </property>
  <property fmtid="{D5CDD505-2E9C-101B-9397-08002B2CF9AE}" pid="29" name="RecordPoint_RecordFormat">
    <vt:lpwstr/>
  </property>
  <property fmtid="{D5CDD505-2E9C-101B-9397-08002B2CF9AE}" pid="30" name="DEECD_SubjectCategory">
    <vt:lpwstr/>
  </property>
  <property fmtid="{D5CDD505-2E9C-101B-9397-08002B2CF9AE}" pid="31" name="DEECD_ItemType">
    <vt:lpwstr/>
  </property>
  <property fmtid="{D5CDD505-2E9C-101B-9397-08002B2CF9AE}" pid="32" name="DEECD_Audience">
    <vt:lpwstr/>
  </property>
  <property fmtid="{D5CDD505-2E9C-101B-9397-08002B2CF9AE}" pid="33" name="DEECD_Author">
    <vt:lpwstr/>
  </property>
</Properties>
</file>