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45D9" w14:textId="7B30B670" w:rsidR="00D77DCC" w:rsidRDefault="00D77DCC" w:rsidP="001969C1">
      <w:pPr>
        <w:rPr>
          <w:b/>
          <w:bCs/>
        </w:rPr>
      </w:pPr>
      <w:bookmarkStart w:id="0" w:name="_GoBack"/>
      <w:bookmarkEnd w:id="0"/>
      <w:r>
        <w:rPr>
          <w:b/>
          <w:bCs/>
        </w:rPr>
        <w:t>Fact Sheet</w:t>
      </w:r>
    </w:p>
    <w:p w14:paraId="6AE4ACA3" w14:textId="5065C590" w:rsidR="001969C1" w:rsidRPr="003308CE" w:rsidRDefault="00D77DCC" w:rsidP="001969C1">
      <w:pPr>
        <w:rPr>
          <w:b/>
          <w:bCs/>
        </w:rPr>
      </w:pPr>
      <w:r>
        <w:rPr>
          <w:b/>
          <w:bCs/>
        </w:rPr>
        <w:t xml:space="preserve">Role of the </w:t>
      </w:r>
      <w:r w:rsidR="001969C1" w:rsidRPr="003308CE">
        <w:rPr>
          <w:b/>
          <w:bCs/>
        </w:rPr>
        <w:t xml:space="preserve">Learning </w:t>
      </w:r>
      <w:r w:rsidR="00345D7E">
        <w:rPr>
          <w:b/>
          <w:bCs/>
        </w:rPr>
        <w:t>M</w:t>
      </w:r>
      <w:r w:rsidR="001969C1" w:rsidRPr="003308CE">
        <w:rPr>
          <w:b/>
          <w:bCs/>
        </w:rPr>
        <w:t>entor</w:t>
      </w:r>
    </w:p>
    <w:p w14:paraId="61BFD363" w14:textId="3589806F" w:rsidR="001969C1" w:rsidRPr="003308CE" w:rsidRDefault="001969C1" w:rsidP="001969C1">
      <w:r w:rsidRPr="003308CE">
        <w:t xml:space="preserve">Students in Out-of-Home Care (OOHC) require additional support to achieve success in education. The allocation of a Learning </w:t>
      </w:r>
      <w:r w:rsidR="00345D7E">
        <w:t>M</w:t>
      </w:r>
      <w:r w:rsidRPr="003308CE">
        <w:t xml:space="preserve">entor is one strategy that has been shown to be effective in improving the learning, engagement and school experience of students in OOHC. Learning </w:t>
      </w:r>
      <w:r w:rsidR="00345D7E">
        <w:t>M</w:t>
      </w:r>
      <w:r w:rsidRPr="003308CE">
        <w:t xml:space="preserve">entors support student learning, engagement, academic achievement and wellbeing at school. </w:t>
      </w:r>
    </w:p>
    <w:p w14:paraId="171D65A4" w14:textId="58CC1D82" w:rsidR="001969C1" w:rsidRPr="003308CE" w:rsidRDefault="001969C1" w:rsidP="001969C1">
      <w:r w:rsidRPr="003308CE">
        <w:t xml:space="preserve">Through a strong relationship the Learning </w:t>
      </w:r>
      <w:r w:rsidR="00345D7E">
        <w:t>M</w:t>
      </w:r>
      <w:r w:rsidRPr="003308CE">
        <w:t xml:space="preserve">entor assists the student to feel safe, supported and connected to school and learning. The Learning </w:t>
      </w:r>
      <w:r w:rsidR="00345D7E">
        <w:t>M</w:t>
      </w:r>
      <w:r w:rsidRPr="003308CE">
        <w:t xml:space="preserve">entor is a role model, guide and advocate for the student – someone who knows them well and takes an interest in their life and learning. The Learning </w:t>
      </w:r>
      <w:r w:rsidR="00345D7E">
        <w:t>M</w:t>
      </w:r>
      <w:r w:rsidRPr="003308CE">
        <w:t>entor demonstrates unconditional positive regard and holds high expectations and aspirations for the student.</w:t>
      </w:r>
    </w:p>
    <w:p w14:paraId="5DD114E6" w14:textId="0FF985BC" w:rsidR="001969C1" w:rsidRPr="003308CE" w:rsidRDefault="001969C1" w:rsidP="001969C1">
      <w:r w:rsidRPr="003308CE">
        <w:t>The Out-</w:t>
      </w:r>
      <w:r w:rsidR="00345D7E">
        <w:t>o</w:t>
      </w:r>
      <w:r w:rsidRPr="003308CE">
        <w:t xml:space="preserve">f-Home Care Education Commitment: A Partnering Agreement requires the allocation of a teacher or staff member, in consultation with the student, as a Learning </w:t>
      </w:r>
      <w:r w:rsidR="00345D7E">
        <w:t>M</w:t>
      </w:r>
      <w:r w:rsidRPr="003308CE">
        <w:t>entor to each student in OOHC enrolled in a school.</w:t>
      </w:r>
    </w:p>
    <w:p w14:paraId="391BB0F8" w14:textId="37B61EA8" w:rsidR="001969C1" w:rsidRPr="003308CE" w:rsidRDefault="001969C1" w:rsidP="001969C1">
      <w:r w:rsidRPr="003308CE">
        <w:t xml:space="preserve">Learning </w:t>
      </w:r>
      <w:r w:rsidR="00345D7E">
        <w:t>M</w:t>
      </w:r>
      <w:r w:rsidRPr="003308CE">
        <w:t xml:space="preserve">entors offer support and guidance to students in </w:t>
      </w:r>
      <w:r w:rsidR="00345D7E">
        <w:t>OOHC</w:t>
      </w:r>
      <w:r w:rsidRPr="003308CE">
        <w:t>, some of whom may be struggling with social, emotional or behavioural problems that affect their ability to learn.</w:t>
      </w:r>
    </w:p>
    <w:p w14:paraId="7660E5C5" w14:textId="2F53EC37" w:rsidR="001969C1" w:rsidRPr="003308CE" w:rsidRDefault="001969C1" w:rsidP="001969C1">
      <w:r w:rsidRPr="003308CE">
        <w:t xml:space="preserve">Importantly, Learning </w:t>
      </w:r>
      <w:r w:rsidR="00345D7E">
        <w:t>M</w:t>
      </w:r>
      <w:r w:rsidRPr="003308CE">
        <w:t>entors:</w:t>
      </w:r>
    </w:p>
    <w:p w14:paraId="7E5BA1EF" w14:textId="40D3C557" w:rsidR="001969C1" w:rsidRPr="003308CE" w:rsidRDefault="00345D7E" w:rsidP="001969C1">
      <w:pPr>
        <w:pStyle w:val="ListParagraph"/>
        <w:numPr>
          <w:ilvl w:val="0"/>
          <w:numId w:val="3"/>
        </w:numPr>
      </w:pPr>
      <w:r>
        <w:t>s</w:t>
      </w:r>
      <w:r w:rsidR="001969C1" w:rsidRPr="003308CE">
        <w:t xml:space="preserve">upport the educational needs of the child or young person </w:t>
      </w:r>
    </w:p>
    <w:p w14:paraId="1C605945" w14:textId="02058C96" w:rsidR="001969C1" w:rsidRPr="003308CE" w:rsidRDefault="00345D7E" w:rsidP="001969C1">
      <w:pPr>
        <w:pStyle w:val="ListParagraph"/>
        <w:numPr>
          <w:ilvl w:val="0"/>
          <w:numId w:val="3"/>
        </w:numPr>
      </w:pPr>
      <w:r>
        <w:t>h</w:t>
      </w:r>
      <w:r w:rsidR="001969C1" w:rsidRPr="003308CE">
        <w:t>elp them stay connected to their schooling</w:t>
      </w:r>
    </w:p>
    <w:p w14:paraId="374D60E4" w14:textId="51476D50" w:rsidR="001969C1" w:rsidRPr="003308CE" w:rsidRDefault="00345D7E" w:rsidP="001969C1">
      <w:pPr>
        <w:pStyle w:val="ListParagraph"/>
        <w:numPr>
          <w:ilvl w:val="0"/>
          <w:numId w:val="3"/>
        </w:numPr>
      </w:pPr>
      <w:r>
        <w:t>s</w:t>
      </w:r>
      <w:r w:rsidR="001969C1" w:rsidRPr="003308CE">
        <w:t>upport them to overcome barriers in their learning</w:t>
      </w:r>
    </w:p>
    <w:p w14:paraId="2E8AE6D7" w14:textId="02924214" w:rsidR="001969C1" w:rsidRPr="003308CE" w:rsidRDefault="00345D7E" w:rsidP="001969C1">
      <w:pPr>
        <w:pStyle w:val="ListParagraph"/>
        <w:numPr>
          <w:ilvl w:val="0"/>
          <w:numId w:val="3"/>
        </w:numPr>
      </w:pPr>
      <w:r>
        <w:t>a</w:t>
      </w:r>
      <w:r w:rsidR="001969C1" w:rsidRPr="003308CE">
        <w:t>ct as a role model, guide and advocate for the child or young person</w:t>
      </w:r>
    </w:p>
    <w:p w14:paraId="21C6A20B" w14:textId="7F4F23EC" w:rsidR="001969C1" w:rsidRPr="003308CE" w:rsidRDefault="00345D7E" w:rsidP="001969C1">
      <w:pPr>
        <w:pStyle w:val="ListParagraph"/>
        <w:numPr>
          <w:ilvl w:val="0"/>
          <w:numId w:val="3"/>
        </w:numPr>
      </w:pPr>
      <w:r>
        <w:t>k</w:t>
      </w:r>
      <w:r w:rsidR="001969C1" w:rsidRPr="003308CE">
        <w:t>now them well and take an interest in their life and learning.</w:t>
      </w:r>
    </w:p>
    <w:p w14:paraId="5C4354F7" w14:textId="572F5F3B" w:rsidR="001969C1" w:rsidRPr="003308CE" w:rsidRDefault="001969C1" w:rsidP="001969C1">
      <w:pPr>
        <w:rPr>
          <w:b/>
          <w:bCs/>
        </w:rPr>
      </w:pPr>
      <w:r w:rsidRPr="003308CE">
        <w:rPr>
          <w:b/>
          <w:bCs/>
        </w:rPr>
        <w:t>Selecting a Learning mentor</w:t>
      </w:r>
    </w:p>
    <w:p w14:paraId="1E1F60D3" w14:textId="0985B61E" w:rsidR="001969C1" w:rsidRPr="003308CE" w:rsidRDefault="001969C1" w:rsidP="001969C1">
      <w:r w:rsidRPr="003308CE">
        <w:t xml:space="preserve">A Learning </w:t>
      </w:r>
      <w:r w:rsidR="002773FD">
        <w:t>M</w:t>
      </w:r>
      <w:r w:rsidRPr="003308CE">
        <w:t>entor should be allocated in a timely manner. This may be when a student first starts school, following school transitions, or when the student first enters</w:t>
      </w:r>
      <w:r w:rsidR="002773FD">
        <w:t xml:space="preserve"> OOHC</w:t>
      </w:r>
      <w:r w:rsidRPr="003308CE">
        <w:t xml:space="preserve">. The Learning </w:t>
      </w:r>
      <w:r w:rsidR="002773FD">
        <w:t>M</w:t>
      </w:r>
      <w:r w:rsidRPr="003308CE">
        <w:t xml:space="preserve">entor should be identified by the </w:t>
      </w:r>
      <w:r w:rsidR="002773FD">
        <w:t>p</w:t>
      </w:r>
      <w:r w:rsidRPr="003308CE">
        <w:t>rincipal and leadership team and the process should involve the student to ensure a good fit. Consideration of a staff member’s skills, experience, gender, workload and existing relationship with the student is critical.</w:t>
      </w:r>
    </w:p>
    <w:p w14:paraId="34D23101" w14:textId="7BCC65C4" w:rsidR="001969C1" w:rsidRPr="003308CE" w:rsidRDefault="001969C1" w:rsidP="001969C1">
      <w:r w:rsidRPr="003308CE">
        <w:t xml:space="preserve">The Learning </w:t>
      </w:r>
      <w:r w:rsidR="002773FD">
        <w:t>M</w:t>
      </w:r>
      <w:r w:rsidRPr="003308CE">
        <w:t>entor may not be directly involved in teaching the student but should be a trusted staff member willing to take on this role. This role is voluntary and should not be imposed on a staff member or the student.</w:t>
      </w:r>
    </w:p>
    <w:p w14:paraId="7EAECF99" w14:textId="3014F069" w:rsidR="001969C1" w:rsidRPr="003308CE" w:rsidRDefault="001969C1" w:rsidP="001969C1">
      <w:r w:rsidRPr="003308CE">
        <w:t xml:space="preserve">If the student or the Learning </w:t>
      </w:r>
      <w:r w:rsidR="002773FD">
        <w:t>M</w:t>
      </w:r>
      <w:r w:rsidRPr="003308CE">
        <w:t>entor does not want the role to continue for any reason, it is the</w:t>
      </w:r>
      <w:r w:rsidR="002773FD">
        <w:t xml:space="preserve"> p</w:t>
      </w:r>
      <w:r w:rsidRPr="003308CE">
        <w:t xml:space="preserve">rincipal or their </w:t>
      </w:r>
      <w:r w:rsidR="002773FD">
        <w:t>d</w:t>
      </w:r>
      <w:r w:rsidRPr="003308CE">
        <w:t xml:space="preserve">elegate’s responsibility to ensure that a new Learning </w:t>
      </w:r>
      <w:r w:rsidR="002773FD">
        <w:t>M</w:t>
      </w:r>
      <w:r w:rsidRPr="003308CE">
        <w:t>entor is identified in collaboration with the student.</w:t>
      </w:r>
    </w:p>
    <w:p w14:paraId="135F116D" w14:textId="372046E9" w:rsidR="001969C1" w:rsidRPr="003308CE" w:rsidRDefault="001969C1" w:rsidP="001969C1">
      <w:pPr>
        <w:rPr>
          <w:b/>
          <w:bCs/>
        </w:rPr>
      </w:pPr>
      <w:r w:rsidRPr="003308CE">
        <w:rPr>
          <w:b/>
          <w:bCs/>
        </w:rPr>
        <w:t xml:space="preserve">Responsibilities of the Learning </w:t>
      </w:r>
      <w:r w:rsidR="006B5585">
        <w:rPr>
          <w:b/>
          <w:bCs/>
        </w:rPr>
        <w:t>M</w:t>
      </w:r>
      <w:r w:rsidRPr="003308CE">
        <w:rPr>
          <w:b/>
          <w:bCs/>
        </w:rPr>
        <w:t>entor</w:t>
      </w:r>
    </w:p>
    <w:p w14:paraId="412C4B5A" w14:textId="0F7E8959" w:rsidR="001969C1" w:rsidRPr="003308CE" w:rsidRDefault="001969C1" w:rsidP="001969C1">
      <w:r w:rsidRPr="003308CE">
        <w:t xml:space="preserve">The Learning </w:t>
      </w:r>
      <w:r w:rsidR="005A5CE2">
        <w:t>M</w:t>
      </w:r>
      <w:r w:rsidRPr="003308CE">
        <w:t>entor’s responsibilities include:</w:t>
      </w:r>
    </w:p>
    <w:p w14:paraId="32C181BE" w14:textId="1C2FE045" w:rsidR="001969C1" w:rsidRPr="003308CE" w:rsidRDefault="005A5CE2" w:rsidP="001969C1">
      <w:pPr>
        <w:pStyle w:val="ListParagraph"/>
        <w:numPr>
          <w:ilvl w:val="0"/>
          <w:numId w:val="1"/>
        </w:numPr>
      </w:pPr>
      <w:r>
        <w:t>M</w:t>
      </w:r>
      <w:r w:rsidR="001969C1" w:rsidRPr="003308CE">
        <w:t xml:space="preserve">eeting regularly with the student at a frequency to be agreed between the Learning </w:t>
      </w:r>
      <w:r>
        <w:t>M</w:t>
      </w:r>
      <w:r w:rsidR="001969C1" w:rsidRPr="003308CE">
        <w:t>entor and the student – usually at least weekly</w:t>
      </w:r>
      <w:r>
        <w:t>.</w:t>
      </w:r>
    </w:p>
    <w:p w14:paraId="449B1B8F" w14:textId="73BB7075" w:rsidR="001969C1" w:rsidRPr="003308CE" w:rsidRDefault="001969C1" w:rsidP="001969C1">
      <w:pPr>
        <w:pStyle w:val="ListParagraph"/>
        <w:numPr>
          <w:ilvl w:val="0"/>
          <w:numId w:val="1"/>
        </w:numPr>
      </w:pPr>
      <w:r w:rsidRPr="003308CE">
        <w:t>Identifying any challenges, the student may be experiencing that are affecting their learning or connection to their schooling and developing strategies that could assist</w:t>
      </w:r>
      <w:r w:rsidR="005A5CE2">
        <w:t>.</w:t>
      </w:r>
      <w:r w:rsidRPr="003308CE">
        <w:t xml:space="preserve"> </w:t>
      </w:r>
    </w:p>
    <w:p w14:paraId="0D7D0602" w14:textId="78D63DF3" w:rsidR="001969C1" w:rsidRPr="003308CE" w:rsidRDefault="001969C1" w:rsidP="001969C1">
      <w:pPr>
        <w:pStyle w:val="ListParagraph"/>
        <w:numPr>
          <w:ilvl w:val="0"/>
          <w:numId w:val="1"/>
        </w:numPr>
      </w:pPr>
      <w:r w:rsidRPr="003308CE">
        <w:lastRenderedPageBreak/>
        <w:t>Advocating for the student (e.g. ensuring that other school staff are made aware of their learning needs, interests, passions, or fears or struggles)</w:t>
      </w:r>
      <w:r w:rsidR="005A5CE2">
        <w:t>.</w:t>
      </w:r>
    </w:p>
    <w:p w14:paraId="105C3207" w14:textId="4E138073" w:rsidR="001969C1" w:rsidRPr="003308CE" w:rsidRDefault="001969C1" w:rsidP="001969C1">
      <w:pPr>
        <w:pStyle w:val="ListParagraph"/>
        <w:numPr>
          <w:ilvl w:val="0"/>
          <w:numId w:val="1"/>
        </w:numPr>
      </w:pPr>
      <w:r w:rsidRPr="003308CE">
        <w:t>Participating in Student Support Group/Program Support Group meetings and providing advice about additional supports the student may require</w:t>
      </w:r>
      <w:r w:rsidR="005A5CE2">
        <w:t>.</w:t>
      </w:r>
    </w:p>
    <w:p w14:paraId="3BF7EBF8" w14:textId="2F8E4703" w:rsidR="001969C1" w:rsidRPr="003308CE" w:rsidRDefault="001969C1" w:rsidP="001969C1">
      <w:pPr>
        <w:pStyle w:val="ListParagraph"/>
        <w:numPr>
          <w:ilvl w:val="0"/>
          <w:numId w:val="1"/>
        </w:numPr>
      </w:pPr>
      <w:r w:rsidRPr="003308CE">
        <w:t xml:space="preserve">Ensuring that the student’s voice is heard in </w:t>
      </w:r>
      <w:r w:rsidR="005A5CE2">
        <w:t xml:space="preserve">the </w:t>
      </w:r>
      <w:r w:rsidRPr="003308CE">
        <w:t>planning and decision-making processes that affect them</w:t>
      </w:r>
      <w:r w:rsidR="005A5CE2">
        <w:t>.</w:t>
      </w:r>
    </w:p>
    <w:p w14:paraId="31245021" w14:textId="77777777" w:rsidR="001969C1" w:rsidRPr="003308CE" w:rsidRDefault="001969C1" w:rsidP="001969C1">
      <w:pPr>
        <w:pStyle w:val="ListParagraph"/>
        <w:numPr>
          <w:ilvl w:val="0"/>
          <w:numId w:val="1"/>
        </w:numPr>
      </w:pPr>
      <w:r w:rsidRPr="003308CE">
        <w:t xml:space="preserve">Facilitating the input of the student into the development of the Individual Education Plan/Personalised Learning Plan. </w:t>
      </w:r>
    </w:p>
    <w:p w14:paraId="5922BCF5" w14:textId="771305EA" w:rsidR="001969C1" w:rsidRPr="003308CE" w:rsidRDefault="001969C1" w:rsidP="001969C1">
      <w:r w:rsidRPr="003308CE">
        <w:t xml:space="preserve">The Learning </w:t>
      </w:r>
      <w:r w:rsidR="005A5CE2">
        <w:t>M</w:t>
      </w:r>
      <w:r w:rsidRPr="003308CE">
        <w:t>entor is not a counsellor</w:t>
      </w:r>
      <w:r w:rsidR="005A5CE2">
        <w:t>: i</w:t>
      </w:r>
      <w:r w:rsidRPr="003308CE">
        <w:t xml:space="preserve">t is not the </w:t>
      </w:r>
      <w:r w:rsidR="005A5CE2">
        <w:t xml:space="preserve">Learning Mentor’s </w:t>
      </w:r>
      <w:r w:rsidRPr="003308CE">
        <w:t xml:space="preserve">responsibility to provide counselling. The Learning </w:t>
      </w:r>
      <w:r w:rsidR="005A5CE2">
        <w:t>M</w:t>
      </w:r>
      <w:r w:rsidRPr="003308CE">
        <w:t xml:space="preserve">entor is </w:t>
      </w:r>
      <w:r w:rsidR="005A5CE2">
        <w:t xml:space="preserve">also </w:t>
      </w:r>
      <w:r w:rsidRPr="003308CE">
        <w:t xml:space="preserve">not the person to send the </w:t>
      </w:r>
      <w:r w:rsidR="005A5CE2">
        <w:t>student</w:t>
      </w:r>
      <w:r w:rsidRPr="003308CE">
        <w:t xml:space="preserve"> to when they have behaved inappropriately. Further, the Learning </w:t>
      </w:r>
      <w:r w:rsidR="005A5CE2">
        <w:t>M</w:t>
      </w:r>
      <w:r w:rsidRPr="003308CE">
        <w:t xml:space="preserve">entor should not have responsibility for supervising the student if </w:t>
      </w:r>
      <w:r w:rsidR="005A5CE2">
        <w:t>they</w:t>
      </w:r>
      <w:r w:rsidRPr="003308CE">
        <w:t xml:space="preserve"> ha</w:t>
      </w:r>
      <w:r w:rsidR="005A5CE2">
        <w:t>ve</w:t>
      </w:r>
      <w:r w:rsidRPr="003308CE">
        <w:t xml:space="preserve"> behaved inappropriately and been removed from the classroom, as this can undermine the mentor relationship.</w:t>
      </w:r>
    </w:p>
    <w:p w14:paraId="24B7DAF9" w14:textId="77777777" w:rsidR="001969C1" w:rsidRPr="003308CE" w:rsidRDefault="001969C1" w:rsidP="001969C1">
      <w:r w:rsidRPr="003308CE">
        <w:t>Preferred skills include:</w:t>
      </w:r>
    </w:p>
    <w:p w14:paraId="3C583F60" w14:textId="77777777" w:rsidR="001969C1" w:rsidRPr="003308CE" w:rsidRDefault="001969C1" w:rsidP="001969C1">
      <w:pPr>
        <w:pStyle w:val="ListParagraph"/>
        <w:numPr>
          <w:ilvl w:val="0"/>
          <w:numId w:val="4"/>
        </w:numPr>
      </w:pPr>
      <w:r w:rsidRPr="003308CE">
        <w:t>excellent communication and listening skills</w:t>
      </w:r>
    </w:p>
    <w:p w14:paraId="20841334" w14:textId="77777777" w:rsidR="001969C1" w:rsidRPr="003308CE" w:rsidRDefault="001969C1" w:rsidP="001969C1">
      <w:pPr>
        <w:pStyle w:val="ListParagraph"/>
        <w:numPr>
          <w:ilvl w:val="0"/>
          <w:numId w:val="4"/>
        </w:numPr>
      </w:pPr>
      <w:r w:rsidRPr="003308CE">
        <w:t>the ability to analyse problems and devise solutions</w:t>
      </w:r>
    </w:p>
    <w:p w14:paraId="05E176C1" w14:textId="77777777" w:rsidR="001969C1" w:rsidRPr="003308CE" w:rsidRDefault="001969C1" w:rsidP="001969C1">
      <w:pPr>
        <w:pStyle w:val="ListParagraph"/>
        <w:numPr>
          <w:ilvl w:val="0"/>
          <w:numId w:val="4"/>
        </w:numPr>
      </w:pPr>
      <w:r w:rsidRPr="003308CE">
        <w:t>determination to see problems and solutions through to the end</w:t>
      </w:r>
    </w:p>
    <w:p w14:paraId="35957AD1" w14:textId="77777777" w:rsidR="001969C1" w:rsidRPr="003308CE" w:rsidRDefault="001969C1" w:rsidP="001969C1">
      <w:pPr>
        <w:pStyle w:val="ListParagraph"/>
        <w:numPr>
          <w:ilvl w:val="0"/>
          <w:numId w:val="4"/>
        </w:numPr>
      </w:pPr>
      <w:r w:rsidRPr="003308CE">
        <w:t>the ability to empathise</w:t>
      </w:r>
    </w:p>
    <w:p w14:paraId="42958050" w14:textId="77777777" w:rsidR="001969C1" w:rsidRPr="003308CE" w:rsidRDefault="001969C1" w:rsidP="001969C1">
      <w:pPr>
        <w:pStyle w:val="ListParagraph"/>
        <w:numPr>
          <w:ilvl w:val="0"/>
          <w:numId w:val="4"/>
        </w:numPr>
      </w:pPr>
      <w:r w:rsidRPr="003308CE">
        <w:t>a non-judgemental approach</w:t>
      </w:r>
    </w:p>
    <w:p w14:paraId="7C685579" w14:textId="77777777" w:rsidR="001969C1" w:rsidRPr="003308CE" w:rsidRDefault="001969C1" w:rsidP="001969C1">
      <w:pPr>
        <w:pStyle w:val="ListParagraph"/>
        <w:numPr>
          <w:ilvl w:val="0"/>
          <w:numId w:val="4"/>
        </w:numPr>
      </w:pPr>
      <w:r w:rsidRPr="003308CE">
        <w:t>organisational and time management skills</w:t>
      </w:r>
    </w:p>
    <w:p w14:paraId="49A4100C" w14:textId="77777777" w:rsidR="001969C1" w:rsidRPr="003308CE" w:rsidRDefault="001969C1" w:rsidP="001969C1">
      <w:pPr>
        <w:pStyle w:val="ListParagraph"/>
        <w:numPr>
          <w:ilvl w:val="0"/>
          <w:numId w:val="4"/>
        </w:numPr>
      </w:pPr>
      <w:r w:rsidRPr="003308CE">
        <w:t>the ability to relate to young people and adults</w:t>
      </w:r>
    </w:p>
    <w:p w14:paraId="36087766" w14:textId="77777777" w:rsidR="001969C1" w:rsidRPr="003308CE" w:rsidRDefault="001969C1" w:rsidP="001969C1">
      <w:pPr>
        <w:pStyle w:val="ListParagraph"/>
        <w:numPr>
          <w:ilvl w:val="0"/>
          <w:numId w:val="4"/>
        </w:numPr>
      </w:pPr>
      <w:r w:rsidRPr="003308CE">
        <w:t>the capacity to motivate and act as a role model</w:t>
      </w:r>
    </w:p>
    <w:p w14:paraId="7DD95220" w14:textId="77777777" w:rsidR="001969C1" w:rsidRPr="003308CE" w:rsidRDefault="001969C1" w:rsidP="001969C1">
      <w:pPr>
        <w:pStyle w:val="ListParagraph"/>
        <w:numPr>
          <w:ilvl w:val="0"/>
          <w:numId w:val="4"/>
        </w:numPr>
      </w:pPr>
      <w:r w:rsidRPr="003308CE">
        <w:t>negotiation skills</w:t>
      </w:r>
    </w:p>
    <w:p w14:paraId="1530A02C" w14:textId="77777777" w:rsidR="001969C1" w:rsidRPr="003308CE" w:rsidRDefault="001969C1" w:rsidP="001969C1">
      <w:pPr>
        <w:pStyle w:val="ListParagraph"/>
        <w:numPr>
          <w:ilvl w:val="0"/>
          <w:numId w:val="4"/>
        </w:numPr>
      </w:pPr>
      <w:r w:rsidRPr="003308CE">
        <w:t>flexibility and adaptability</w:t>
      </w:r>
    </w:p>
    <w:p w14:paraId="057D65EB" w14:textId="77777777" w:rsidR="001969C1" w:rsidRPr="003308CE" w:rsidRDefault="001969C1" w:rsidP="001969C1">
      <w:pPr>
        <w:pStyle w:val="ListParagraph"/>
        <w:numPr>
          <w:ilvl w:val="0"/>
          <w:numId w:val="4"/>
        </w:numPr>
      </w:pPr>
      <w:r w:rsidRPr="003308CE">
        <w:t>a commitment to equality and diversity</w:t>
      </w:r>
    </w:p>
    <w:p w14:paraId="36BBA91C" w14:textId="77777777" w:rsidR="001969C1" w:rsidRPr="003308CE" w:rsidRDefault="001969C1" w:rsidP="001969C1">
      <w:pPr>
        <w:pStyle w:val="ListParagraph"/>
        <w:numPr>
          <w:ilvl w:val="0"/>
          <w:numId w:val="4"/>
        </w:numPr>
      </w:pPr>
      <w:r w:rsidRPr="003308CE">
        <w:t xml:space="preserve">an understanding of confidentiality </w:t>
      </w:r>
    </w:p>
    <w:p w14:paraId="58536E9D" w14:textId="2FD6EA87" w:rsidR="001969C1" w:rsidRPr="003308CE" w:rsidRDefault="001969C1" w:rsidP="001969C1">
      <w:pPr>
        <w:pStyle w:val="ListParagraph"/>
        <w:numPr>
          <w:ilvl w:val="0"/>
          <w:numId w:val="4"/>
        </w:numPr>
      </w:pPr>
      <w:r w:rsidRPr="003308CE">
        <w:t>resilience</w:t>
      </w:r>
      <w:r w:rsidR="005A5CE2">
        <w:t>.</w:t>
      </w:r>
    </w:p>
    <w:p w14:paraId="13C755E7" w14:textId="2BD19D99" w:rsidR="001969C1" w:rsidRPr="003308CE" w:rsidRDefault="001969C1" w:rsidP="001969C1">
      <w:pPr>
        <w:rPr>
          <w:b/>
          <w:bCs/>
        </w:rPr>
      </w:pPr>
      <w:r w:rsidRPr="003308CE">
        <w:rPr>
          <w:b/>
          <w:bCs/>
        </w:rPr>
        <w:t>Responsibilities of school leadership</w:t>
      </w:r>
    </w:p>
    <w:p w14:paraId="613742BA" w14:textId="3AE3EFEA" w:rsidR="001969C1" w:rsidRPr="003308CE" w:rsidRDefault="001969C1" w:rsidP="001969C1">
      <w:r w:rsidRPr="003308CE">
        <w:t xml:space="preserve">The </w:t>
      </w:r>
      <w:r w:rsidR="005A5CE2">
        <w:t>p</w:t>
      </w:r>
      <w:r w:rsidRPr="003308CE">
        <w:t xml:space="preserve">rincipal or their </w:t>
      </w:r>
      <w:r w:rsidR="005A5CE2">
        <w:t>d</w:t>
      </w:r>
      <w:r w:rsidRPr="003308CE">
        <w:t xml:space="preserve">elegate is responsible for the allocation of a Learning </w:t>
      </w:r>
      <w:r w:rsidR="005A5CE2">
        <w:t>M</w:t>
      </w:r>
      <w:r w:rsidRPr="003308CE">
        <w:t xml:space="preserve">entor for a student in </w:t>
      </w:r>
      <w:r w:rsidR="005A5CE2">
        <w:t>OOHC</w:t>
      </w:r>
      <w:r w:rsidRPr="003308CE">
        <w:t xml:space="preserve">. It is important that Learning </w:t>
      </w:r>
      <w:r w:rsidR="005A5CE2">
        <w:t>M</w:t>
      </w:r>
      <w:r w:rsidRPr="003308CE">
        <w:t xml:space="preserve">entors receive ongoing support from the school leadership team. </w:t>
      </w:r>
    </w:p>
    <w:p w14:paraId="2007C22C" w14:textId="77777777" w:rsidR="001969C1" w:rsidRPr="003308CE" w:rsidRDefault="001969C1" w:rsidP="001969C1">
      <w:r w:rsidRPr="003308CE">
        <w:t>This should include:</w:t>
      </w:r>
    </w:p>
    <w:p w14:paraId="64B0DB56" w14:textId="085B6709" w:rsidR="001969C1" w:rsidRPr="003308CE" w:rsidRDefault="005A5CE2" w:rsidP="001969C1">
      <w:pPr>
        <w:pStyle w:val="ListParagraph"/>
        <w:numPr>
          <w:ilvl w:val="0"/>
          <w:numId w:val="2"/>
        </w:numPr>
      </w:pPr>
      <w:r>
        <w:t>e</w:t>
      </w:r>
      <w:r w:rsidR="001969C1" w:rsidRPr="003308CE">
        <w:t xml:space="preserve">nsuring that an appropriate time and space is available for the student to meet with their Learning </w:t>
      </w:r>
      <w:r>
        <w:t>M</w:t>
      </w:r>
      <w:r w:rsidR="001969C1" w:rsidRPr="003308CE">
        <w:t>entor</w:t>
      </w:r>
    </w:p>
    <w:p w14:paraId="6FDB6BC6" w14:textId="6369637E" w:rsidR="001969C1" w:rsidRPr="003308CE" w:rsidRDefault="005A5CE2" w:rsidP="001969C1">
      <w:pPr>
        <w:pStyle w:val="ListParagraph"/>
        <w:numPr>
          <w:ilvl w:val="0"/>
          <w:numId w:val="2"/>
        </w:numPr>
      </w:pPr>
      <w:r>
        <w:t>e</w:t>
      </w:r>
      <w:r w:rsidR="001969C1" w:rsidRPr="003308CE">
        <w:t xml:space="preserve">nsuring school staff are aware of the Learning </w:t>
      </w:r>
      <w:r>
        <w:t>M</w:t>
      </w:r>
      <w:r w:rsidR="001969C1" w:rsidRPr="003308CE">
        <w:t xml:space="preserve">entor’s role and responsibilities </w:t>
      </w:r>
    </w:p>
    <w:p w14:paraId="4FC27C98" w14:textId="644022D6" w:rsidR="001969C1" w:rsidRPr="003308CE" w:rsidRDefault="005A5CE2" w:rsidP="001969C1">
      <w:pPr>
        <w:pStyle w:val="ListParagraph"/>
        <w:numPr>
          <w:ilvl w:val="0"/>
          <w:numId w:val="2"/>
        </w:numPr>
      </w:pPr>
      <w:r>
        <w:t>p</w:t>
      </w:r>
      <w:r w:rsidR="001969C1" w:rsidRPr="003308CE">
        <w:t>roviding formal avenues for professional support to the mentor (such as access to a wellbeing coordinator, student support services, employee assistance program)</w:t>
      </w:r>
    </w:p>
    <w:p w14:paraId="7332C22F" w14:textId="13581078" w:rsidR="001969C1" w:rsidRPr="003308CE" w:rsidRDefault="005A5CE2" w:rsidP="001969C1">
      <w:pPr>
        <w:pStyle w:val="ListParagraph"/>
        <w:numPr>
          <w:ilvl w:val="0"/>
          <w:numId w:val="2"/>
        </w:numPr>
      </w:pPr>
      <w:r>
        <w:t>p</w:t>
      </w:r>
      <w:r w:rsidR="001969C1" w:rsidRPr="003308CE">
        <w:t xml:space="preserve">roviding access to professional development. </w:t>
      </w:r>
    </w:p>
    <w:p w14:paraId="55DA47B1" w14:textId="77777777" w:rsidR="00BD2E5A" w:rsidRDefault="00BD2E5A"/>
    <w:sectPr w:rsidR="00BD2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68B"/>
    <w:multiLevelType w:val="hybridMultilevel"/>
    <w:tmpl w:val="3FA4E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92D1F"/>
    <w:multiLevelType w:val="hybridMultilevel"/>
    <w:tmpl w:val="EDC05E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F32E0"/>
    <w:multiLevelType w:val="hybridMultilevel"/>
    <w:tmpl w:val="AED25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D7DCD"/>
    <w:multiLevelType w:val="hybridMultilevel"/>
    <w:tmpl w:val="0EC02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C1"/>
    <w:rsid w:val="000962AE"/>
    <w:rsid w:val="001969C1"/>
    <w:rsid w:val="002773FD"/>
    <w:rsid w:val="00345D7E"/>
    <w:rsid w:val="005A5CE2"/>
    <w:rsid w:val="00625AB4"/>
    <w:rsid w:val="006B5585"/>
    <w:rsid w:val="008F6166"/>
    <w:rsid w:val="009E5C0D"/>
    <w:rsid w:val="00B91CDF"/>
    <w:rsid w:val="00BD2E5A"/>
    <w:rsid w:val="00D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CF8B"/>
  <w15:chartTrackingRefBased/>
  <w15:docId w15:val="{55C17BC9-E205-4715-88C6-FFA34ED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6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Learning mentor fact sheet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F9EFE5A-7FF4-423B-83B3-41050D447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BA055-1D99-4AE5-9E4D-9D5F00222391}"/>
</file>

<file path=customXml/itemProps3.xml><?xml version="1.0" encoding="utf-8"?>
<ds:datastoreItem xmlns:ds="http://schemas.openxmlformats.org/officeDocument/2006/customXml" ds:itemID="{32477F12-A7FF-4E3D-8828-6CE3F8E6BC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mentor fact sheet</dc:title>
  <dc:subject/>
  <dc:creator>Chidgey, Natasha N</dc:creator>
  <cp:keywords/>
  <dc:description/>
  <cp:lastModifiedBy>Pethica, Hayley L</cp:lastModifiedBy>
  <cp:revision>2</cp:revision>
  <dcterms:created xsi:type="dcterms:W3CDTF">2020-06-17T01:55:00Z</dcterms:created>
  <dcterms:modified xsi:type="dcterms:W3CDTF">2020-06-17T01:55:00Z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