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4BBD" w14:textId="16D77886" w:rsidR="00A63D55" w:rsidRPr="00A63D55" w:rsidRDefault="00252F04" w:rsidP="00A63D55">
      <w:pPr>
        <w:pStyle w:val="Covertitle"/>
      </w:pPr>
      <w:r>
        <w:t>M</w:t>
      </w:r>
      <w:bookmarkStart w:id="0" w:name="_Ref181948775"/>
      <w:bookmarkEnd w:id="0"/>
      <w:r>
        <w:t xml:space="preserve">entoring </w:t>
      </w:r>
      <w:r w:rsidR="000833D9">
        <w:t>early career</w:t>
      </w:r>
      <w:r>
        <w:t xml:space="preserve"> teachers</w:t>
      </w:r>
    </w:p>
    <w:p w14:paraId="555A9694" w14:textId="036FC98D" w:rsidR="00DA3218" w:rsidRPr="00F323B0" w:rsidRDefault="00252F04" w:rsidP="00F323B0">
      <w:pPr>
        <w:pStyle w:val="Coversubtitle"/>
        <w:rPr>
          <w:sz w:val="32"/>
          <w:szCs w:val="20"/>
        </w:rPr>
        <w:sectPr w:rsidR="00DA3218" w:rsidRPr="00F323B0" w:rsidSect="007B3A5A">
          <w:headerReference w:type="default" r:id="rId11"/>
          <w:footerReference w:type="even" r:id="rId12"/>
          <w:footerReference w:type="default" r:id="rId13"/>
          <w:pgSz w:w="11900" w:h="16840"/>
          <w:pgMar w:top="3402" w:right="1134" w:bottom="1701" w:left="1134" w:header="709" w:footer="709" w:gutter="0"/>
          <w:cols w:space="708"/>
          <w:docGrid w:linePitch="360"/>
        </w:sectPr>
      </w:pPr>
      <w:r w:rsidRPr="00F27833">
        <w:rPr>
          <w:sz w:val="32"/>
          <w:szCs w:val="20"/>
        </w:rPr>
        <w:t>A rapid literature scan</w:t>
      </w:r>
      <w:r w:rsidR="00463760" w:rsidRPr="00F27833">
        <w:rPr>
          <w:sz w:val="32"/>
          <w:szCs w:val="20"/>
        </w:rPr>
        <w:t xml:space="preserve"> prepared by the Australian Education Research Organisation</w:t>
      </w:r>
      <w:r w:rsidR="00F323B0">
        <w:rPr>
          <w:sz w:val="32"/>
          <w:szCs w:val="20"/>
        </w:rPr>
        <w:t xml:space="preserve"> </w:t>
      </w:r>
    </w:p>
    <w:p w14:paraId="0F4F962B" w14:textId="395435B0" w:rsidR="00DA3218" w:rsidRPr="00240F30" w:rsidRDefault="00144FD5" w:rsidP="00144FD5">
      <w:pPr>
        <w:pStyle w:val="Covertitle"/>
      </w:pPr>
      <w:r w:rsidRPr="00240F30">
        <w:lastRenderedPageBreak/>
        <w:t>Contents</w:t>
      </w:r>
    </w:p>
    <w:p w14:paraId="7B40A065" w14:textId="77777777" w:rsidR="00DA3218" w:rsidRDefault="00DA3218" w:rsidP="00DA3218">
      <w:pPr>
        <w:spacing w:after="40"/>
        <w:rPr>
          <w:rFonts w:cstheme="minorHAnsi"/>
          <w:color w:val="7F7F7F" w:themeColor="text1" w:themeTint="80"/>
          <w:sz w:val="13"/>
          <w:szCs w:val="13"/>
        </w:rPr>
      </w:pPr>
    </w:p>
    <w:p w14:paraId="0D630B42" w14:textId="063CC007" w:rsidR="00E3757A" w:rsidRDefault="001564A2">
      <w:pPr>
        <w:pStyle w:val="TOC2"/>
        <w:rPr>
          <w:rFonts w:asciiTheme="minorHAnsi" w:hAnsiTheme="minorHAnsi" w:cstheme="minorBidi"/>
          <w:noProof/>
          <w:color w:val="auto"/>
          <w:kern w:val="2"/>
          <w:sz w:val="24"/>
          <w:szCs w:val="24"/>
          <w:lang w:val="en-AU" w:eastAsia="en-AU"/>
          <w14:ligatures w14:val="standardContextual"/>
        </w:rPr>
      </w:pPr>
      <w:r>
        <w:rPr>
          <w:color w:val="AF272F"/>
        </w:rPr>
        <w:fldChar w:fldCharType="begin"/>
      </w:r>
      <w:r>
        <w:rPr>
          <w:color w:val="AF272F"/>
        </w:rPr>
        <w:instrText xml:space="preserve"> TOC \o "1-2" </w:instrText>
      </w:r>
      <w:r>
        <w:rPr>
          <w:color w:val="AF272F"/>
        </w:rPr>
        <w:fldChar w:fldCharType="separate"/>
      </w:r>
      <w:r w:rsidR="00E3757A">
        <w:rPr>
          <w:noProof/>
        </w:rPr>
        <w:t>Glossary</w:t>
      </w:r>
      <w:r w:rsidR="00E3757A">
        <w:rPr>
          <w:noProof/>
        </w:rPr>
        <w:tab/>
      </w:r>
      <w:r w:rsidR="00E3757A">
        <w:rPr>
          <w:noProof/>
        </w:rPr>
        <w:fldChar w:fldCharType="begin"/>
      </w:r>
      <w:r w:rsidR="00E3757A">
        <w:rPr>
          <w:noProof/>
        </w:rPr>
        <w:instrText xml:space="preserve"> PAGEREF _Toc183778417 \h </w:instrText>
      </w:r>
      <w:r w:rsidR="00E3757A">
        <w:rPr>
          <w:noProof/>
        </w:rPr>
      </w:r>
      <w:r w:rsidR="00E3757A">
        <w:rPr>
          <w:noProof/>
        </w:rPr>
        <w:fldChar w:fldCharType="separate"/>
      </w:r>
      <w:r w:rsidR="0044034C">
        <w:rPr>
          <w:noProof/>
        </w:rPr>
        <w:t>3</w:t>
      </w:r>
      <w:r w:rsidR="00E3757A">
        <w:rPr>
          <w:noProof/>
        </w:rPr>
        <w:fldChar w:fldCharType="end"/>
      </w:r>
    </w:p>
    <w:p w14:paraId="2BB39E52" w14:textId="79AE6999" w:rsidR="00E3757A" w:rsidRDefault="00E3757A">
      <w:pPr>
        <w:pStyle w:val="TOC1"/>
        <w:rPr>
          <w:rFonts w:asciiTheme="minorHAnsi" w:hAnsiTheme="minorHAnsi" w:cstheme="minorBidi"/>
          <w:b w:val="0"/>
          <w:noProof/>
          <w:color w:val="auto"/>
          <w:kern w:val="2"/>
          <w:sz w:val="24"/>
          <w:szCs w:val="24"/>
          <w:lang w:val="en-AU" w:eastAsia="en-AU"/>
          <w14:ligatures w14:val="standardContextual"/>
        </w:rPr>
      </w:pPr>
      <w:r>
        <w:rPr>
          <w:noProof/>
        </w:rPr>
        <w:t>A rapid literature scan</w:t>
      </w:r>
      <w:r>
        <w:rPr>
          <w:noProof/>
        </w:rPr>
        <w:tab/>
      </w:r>
      <w:r>
        <w:rPr>
          <w:noProof/>
        </w:rPr>
        <w:fldChar w:fldCharType="begin"/>
      </w:r>
      <w:r>
        <w:rPr>
          <w:noProof/>
        </w:rPr>
        <w:instrText xml:space="preserve"> PAGEREF _Toc183778418 \h </w:instrText>
      </w:r>
      <w:r>
        <w:rPr>
          <w:noProof/>
        </w:rPr>
      </w:r>
      <w:r>
        <w:rPr>
          <w:noProof/>
        </w:rPr>
        <w:fldChar w:fldCharType="separate"/>
      </w:r>
      <w:r w:rsidR="0044034C">
        <w:rPr>
          <w:noProof/>
        </w:rPr>
        <w:t>4</w:t>
      </w:r>
      <w:r>
        <w:rPr>
          <w:noProof/>
        </w:rPr>
        <w:fldChar w:fldCharType="end"/>
      </w:r>
    </w:p>
    <w:p w14:paraId="24CD843C" w14:textId="6D9CC037"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1.</w:t>
      </w:r>
      <w:r>
        <w:rPr>
          <w:rFonts w:asciiTheme="minorHAnsi" w:hAnsiTheme="minorHAnsi" w:cstheme="minorBidi"/>
          <w:noProof/>
          <w:color w:val="auto"/>
          <w:kern w:val="2"/>
          <w:sz w:val="24"/>
          <w:szCs w:val="24"/>
          <w:lang w:val="en-AU" w:eastAsia="en-AU"/>
          <w14:ligatures w14:val="standardContextual"/>
        </w:rPr>
        <w:tab/>
      </w:r>
      <w:r>
        <w:rPr>
          <w:noProof/>
        </w:rPr>
        <w:t>Background</w:t>
      </w:r>
      <w:r>
        <w:rPr>
          <w:noProof/>
        </w:rPr>
        <w:tab/>
      </w:r>
      <w:r>
        <w:rPr>
          <w:noProof/>
        </w:rPr>
        <w:fldChar w:fldCharType="begin"/>
      </w:r>
      <w:r>
        <w:rPr>
          <w:noProof/>
        </w:rPr>
        <w:instrText xml:space="preserve"> PAGEREF _Toc183778419 \h </w:instrText>
      </w:r>
      <w:r>
        <w:rPr>
          <w:noProof/>
        </w:rPr>
      </w:r>
      <w:r>
        <w:rPr>
          <w:noProof/>
        </w:rPr>
        <w:fldChar w:fldCharType="separate"/>
      </w:r>
      <w:r w:rsidR="0044034C">
        <w:rPr>
          <w:noProof/>
        </w:rPr>
        <w:t>4</w:t>
      </w:r>
      <w:r>
        <w:rPr>
          <w:noProof/>
        </w:rPr>
        <w:fldChar w:fldCharType="end"/>
      </w:r>
    </w:p>
    <w:p w14:paraId="7B56C078" w14:textId="1F59EADC"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2.</w:t>
      </w:r>
      <w:r>
        <w:rPr>
          <w:rFonts w:asciiTheme="minorHAnsi" w:hAnsiTheme="minorHAnsi" w:cstheme="minorBidi"/>
          <w:noProof/>
          <w:color w:val="auto"/>
          <w:kern w:val="2"/>
          <w:sz w:val="24"/>
          <w:szCs w:val="24"/>
          <w:lang w:val="en-AU" w:eastAsia="en-AU"/>
          <w14:ligatures w14:val="standardContextual"/>
        </w:rPr>
        <w:tab/>
      </w:r>
      <w:r>
        <w:rPr>
          <w:noProof/>
        </w:rPr>
        <w:t>Method</w:t>
      </w:r>
      <w:r>
        <w:rPr>
          <w:noProof/>
        </w:rPr>
        <w:tab/>
      </w:r>
      <w:r>
        <w:rPr>
          <w:noProof/>
        </w:rPr>
        <w:fldChar w:fldCharType="begin"/>
      </w:r>
      <w:r>
        <w:rPr>
          <w:noProof/>
        </w:rPr>
        <w:instrText xml:space="preserve"> PAGEREF _Toc183778420 \h </w:instrText>
      </w:r>
      <w:r>
        <w:rPr>
          <w:noProof/>
        </w:rPr>
      </w:r>
      <w:r>
        <w:rPr>
          <w:noProof/>
        </w:rPr>
        <w:fldChar w:fldCharType="separate"/>
      </w:r>
      <w:r w:rsidR="0044034C">
        <w:rPr>
          <w:noProof/>
        </w:rPr>
        <w:t>4</w:t>
      </w:r>
      <w:r>
        <w:rPr>
          <w:noProof/>
        </w:rPr>
        <w:fldChar w:fldCharType="end"/>
      </w:r>
    </w:p>
    <w:p w14:paraId="4A22B128" w14:textId="5A91EFA5"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3.</w:t>
      </w:r>
      <w:r>
        <w:rPr>
          <w:rFonts w:asciiTheme="minorHAnsi" w:hAnsiTheme="minorHAnsi" w:cstheme="minorBidi"/>
          <w:noProof/>
          <w:color w:val="auto"/>
          <w:kern w:val="2"/>
          <w:sz w:val="24"/>
          <w:szCs w:val="24"/>
          <w:lang w:val="en-AU" w:eastAsia="en-AU"/>
          <w14:ligatures w14:val="standardContextual"/>
        </w:rPr>
        <w:tab/>
      </w:r>
      <w:r>
        <w:rPr>
          <w:noProof/>
        </w:rPr>
        <w:t>Understanding the confidence levels in this literature scan</w:t>
      </w:r>
      <w:r>
        <w:rPr>
          <w:noProof/>
        </w:rPr>
        <w:tab/>
      </w:r>
      <w:r>
        <w:rPr>
          <w:noProof/>
        </w:rPr>
        <w:fldChar w:fldCharType="begin"/>
      </w:r>
      <w:r>
        <w:rPr>
          <w:noProof/>
        </w:rPr>
        <w:instrText xml:space="preserve"> PAGEREF _Toc183778421 \h </w:instrText>
      </w:r>
      <w:r>
        <w:rPr>
          <w:noProof/>
        </w:rPr>
      </w:r>
      <w:r>
        <w:rPr>
          <w:noProof/>
        </w:rPr>
        <w:fldChar w:fldCharType="separate"/>
      </w:r>
      <w:r w:rsidR="0044034C">
        <w:rPr>
          <w:noProof/>
        </w:rPr>
        <w:t>5</w:t>
      </w:r>
      <w:r>
        <w:rPr>
          <w:noProof/>
        </w:rPr>
        <w:fldChar w:fldCharType="end"/>
      </w:r>
    </w:p>
    <w:p w14:paraId="2FF32539" w14:textId="36C4B72A"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4.</w:t>
      </w:r>
      <w:r>
        <w:rPr>
          <w:rFonts w:asciiTheme="minorHAnsi" w:hAnsiTheme="minorHAnsi" w:cstheme="minorBidi"/>
          <w:noProof/>
          <w:color w:val="auto"/>
          <w:kern w:val="2"/>
          <w:sz w:val="24"/>
          <w:szCs w:val="24"/>
          <w:lang w:val="en-AU" w:eastAsia="en-AU"/>
          <w14:ligatures w14:val="standardContextual"/>
        </w:rPr>
        <w:tab/>
      </w:r>
      <w:r>
        <w:rPr>
          <w:noProof/>
        </w:rPr>
        <w:t>Limitations</w:t>
      </w:r>
      <w:r>
        <w:rPr>
          <w:noProof/>
        </w:rPr>
        <w:tab/>
      </w:r>
      <w:r>
        <w:rPr>
          <w:noProof/>
        </w:rPr>
        <w:fldChar w:fldCharType="begin"/>
      </w:r>
      <w:r>
        <w:rPr>
          <w:noProof/>
        </w:rPr>
        <w:instrText xml:space="preserve"> PAGEREF _Toc183778422 \h </w:instrText>
      </w:r>
      <w:r>
        <w:rPr>
          <w:noProof/>
        </w:rPr>
      </w:r>
      <w:r>
        <w:rPr>
          <w:noProof/>
        </w:rPr>
        <w:fldChar w:fldCharType="separate"/>
      </w:r>
      <w:r w:rsidR="0044034C">
        <w:rPr>
          <w:noProof/>
        </w:rPr>
        <w:t>6</w:t>
      </w:r>
      <w:r>
        <w:rPr>
          <w:noProof/>
        </w:rPr>
        <w:fldChar w:fldCharType="end"/>
      </w:r>
    </w:p>
    <w:p w14:paraId="1DE7BF72" w14:textId="0D314F56"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5.</w:t>
      </w:r>
      <w:r>
        <w:rPr>
          <w:rFonts w:asciiTheme="minorHAnsi" w:hAnsiTheme="minorHAnsi" w:cstheme="minorBidi"/>
          <w:noProof/>
          <w:color w:val="auto"/>
          <w:kern w:val="2"/>
          <w:sz w:val="24"/>
          <w:szCs w:val="24"/>
          <w:lang w:val="en-AU" w:eastAsia="en-AU"/>
          <w14:ligatures w14:val="standardContextual"/>
        </w:rPr>
        <w:tab/>
      </w:r>
      <w:r>
        <w:rPr>
          <w:noProof/>
        </w:rPr>
        <w:t>What evidence is available?</w:t>
      </w:r>
      <w:r>
        <w:rPr>
          <w:noProof/>
        </w:rPr>
        <w:tab/>
      </w:r>
      <w:r>
        <w:rPr>
          <w:noProof/>
        </w:rPr>
        <w:fldChar w:fldCharType="begin"/>
      </w:r>
      <w:r>
        <w:rPr>
          <w:noProof/>
        </w:rPr>
        <w:instrText xml:space="preserve"> PAGEREF _Toc183778423 \h </w:instrText>
      </w:r>
      <w:r>
        <w:rPr>
          <w:noProof/>
        </w:rPr>
      </w:r>
      <w:r>
        <w:rPr>
          <w:noProof/>
        </w:rPr>
        <w:fldChar w:fldCharType="separate"/>
      </w:r>
      <w:r w:rsidR="0044034C">
        <w:rPr>
          <w:noProof/>
        </w:rPr>
        <w:t>7</w:t>
      </w:r>
      <w:r>
        <w:rPr>
          <w:noProof/>
        </w:rPr>
        <w:fldChar w:fldCharType="end"/>
      </w:r>
    </w:p>
    <w:p w14:paraId="5EA833AE" w14:textId="72A55651" w:rsidR="00E3757A" w:rsidRDefault="00E3757A">
      <w:pPr>
        <w:pStyle w:val="TOC2"/>
        <w:rPr>
          <w:rFonts w:asciiTheme="minorHAnsi" w:hAnsiTheme="minorHAnsi" w:cstheme="minorBidi"/>
          <w:noProof/>
          <w:color w:val="auto"/>
          <w:kern w:val="2"/>
          <w:sz w:val="24"/>
          <w:szCs w:val="24"/>
          <w:lang w:val="en-AU" w:eastAsia="en-AU"/>
          <w14:ligatures w14:val="standardContextual"/>
        </w:rPr>
      </w:pPr>
      <w:r w:rsidRPr="002C712E">
        <w:rPr>
          <w:noProof/>
          <w:lang w:val="en-AU"/>
        </w:rPr>
        <w:t>6.</w:t>
      </w:r>
      <w:r>
        <w:rPr>
          <w:rFonts w:asciiTheme="minorHAnsi" w:hAnsiTheme="minorHAnsi" w:cstheme="minorBidi"/>
          <w:noProof/>
          <w:color w:val="auto"/>
          <w:kern w:val="2"/>
          <w:sz w:val="24"/>
          <w:szCs w:val="24"/>
          <w:lang w:val="en-AU" w:eastAsia="en-AU"/>
          <w14:ligatures w14:val="standardContextual"/>
        </w:rPr>
        <w:tab/>
      </w:r>
      <w:r w:rsidRPr="002C712E">
        <w:rPr>
          <w:noProof/>
          <w:lang w:val="en-AU"/>
        </w:rPr>
        <w:t>The nature of the mentor-mentee relationship</w:t>
      </w:r>
      <w:r>
        <w:rPr>
          <w:noProof/>
        </w:rPr>
        <w:tab/>
      </w:r>
      <w:r>
        <w:rPr>
          <w:noProof/>
        </w:rPr>
        <w:fldChar w:fldCharType="begin"/>
      </w:r>
      <w:r>
        <w:rPr>
          <w:noProof/>
        </w:rPr>
        <w:instrText xml:space="preserve"> PAGEREF _Toc183778424 \h </w:instrText>
      </w:r>
      <w:r>
        <w:rPr>
          <w:noProof/>
        </w:rPr>
      </w:r>
      <w:r>
        <w:rPr>
          <w:noProof/>
        </w:rPr>
        <w:fldChar w:fldCharType="separate"/>
      </w:r>
      <w:r w:rsidR="0044034C">
        <w:rPr>
          <w:noProof/>
        </w:rPr>
        <w:t>7</w:t>
      </w:r>
      <w:r>
        <w:rPr>
          <w:noProof/>
        </w:rPr>
        <w:fldChar w:fldCharType="end"/>
      </w:r>
    </w:p>
    <w:p w14:paraId="75D38E0C" w14:textId="6A9C6845" w:rsidR="00E3757A" w:rsidRDefault="00E3757A">
      <w:pPr>
        <w:pStyle w:val="TOC2"/>
        <w:rPr>
          <w:rFonts w:asciiTheme="minorHAnsi" w:hAnsiTheme="minorHAnsi" w:cstheme="minorBidi"/>
          <w:noProof/>
          <w:color w:val="auto"/>
          <w:kern w:val="2"/>
          <w:sz w:val="24"/>
          <w:szCs w:val="24"/>
          <w:lang w:val="en-AU" w:eastAsia="en-AU"/>
          <w14:ligatures w14:val="standardContextual"/>
        </w:rPr>
      </w:pPr>
      <w:r w:rsidRPr="002C712E">
        <w:rPr>
          <w:noProof/>
          <w:lang w:val="en-AU"/>
        </w:rPr>
        <w:t>7.</w:t>
      </w:r>
      <w:r>
        <w:rPr>
          <w:rFonts w:asciiTheme="minorHAnsi" w:hAnsiTheme="minorHAnsi" w:cstheme="minorBidi"/>
          <w:noProof/>
          <w:color w:val="auto"/>
          <w:kern w:val="2"/>
          <w:sz w:val="24"/>
          <w:szCs w:val="24"/>
          <w:lang w:val="en-AU" w:eastAsia="en-AU"/>
          <w14:ligatures w14:val="standardContextual"/>
        </w:rPr>
        <w:tab/>
      </w:r>
      <w:r w:rsidRPr="002C712E">
        <w:rPr>
          <w:noProof/>
          <w:lang w:val="en-AU"/>
        </w:rPr>
        <w:t>How mentors should best apportion their time across different activities</w:t>
      </w:r>
      <w:r>
        <w:rPr>
          <w:noProof/>
        </w:rPr>
        <w:tab/>
      </w:r>
      <w:r>
        <w:rPr>
          <w:noProof/>
        </w:rPr>
        <w:fldChar w:fldCharType="begin"/>
      </w:r>
      <w:r>
        <w:rPr>
          <w:noProof/>
        </w:rPr>
        <w:instrText xml:space="preserve"> PAGEREF _Toc183778425 \h </w:instrText>
      </w:r>
      <w:r>
        <w:rPr>
          <w:noProof/>
        </w:rPr>
      </w:r>
      <w:r>
        <w:rPr>
          <w:noProof/>
        </w:rPr>
        <w:fldChar w:fldCharType="separate"/>
      </w:r>
      <w:r w:rsidR="0044034C">
        <w:rPr>
          <w:noProof/>
        </w:rPr>
        <w:t>10</w:t>
      </w:r>
      <w:r>
        <w:rPr>
          <w:noProof/>
        </w:rPr>
        <w:fldChar w:fldCharType="end"/>
      </w:r>
    </w:p>
    <w:p w14:paraId="4FFD5B85" w14:textId="29CD4865" w:rsidR="00E3757A" w:rsidRDefault="00E3757A">
      <w:pPr>
        <w:pStyle w:val="TOC2"/>
        <w:rPr>
          <w:rFonts w:asciiTheme="minorHAnsi" w:hAnsiTheme="minorHAnsi" w:cstheme="minorBidi"/>
          <w:noProof/>
          <w:color w:val="auto"/>
          <w:kern w:val="2"/>
          <w:sz w:val="24"/>
          <w:szCs w:val="24"/>
          <w:lang w:val="en-AU" w:eastAsia="en-AU"/>
          <w14:ligatures w14:val="standardContextual"/>
        </w:rPr>
      </w:pPr>
      <w:r w:rsidRPr="002C712E">
        <w:rPr>
          <w:noProof/>
          <w:lang w:val="en-AU"/>
        </w:rPr>
        <w:t>8.</w:t>
      </w:r>
      <w:r>
        <w:rPr>
          <w:rFonts w:asciiTheme="minorHAnsi" w:hAnsiTheme="minorHAnsi" w:cstheme="minorBidi"/>
          <w:noProof/>
          <w:color w:val="auto"/>
          <w:kern w:val="2"/>
          <w:sz w:val="24"/>
          <w:szCs w:val="24"/>
          <w:lang w:val="en-AU" w:eastAsia="en-AU"/>
          <w14:ligatures w14:val="standardContextual"/>
        </w:rPr>
        <w:tab/>
      </w:r>
      <w:r w:rsidRPr="002C712E">
        <w:rPr>
          <w:noProof/>
          <w:lang w:val="en-AU"/>
        </w:rPr>
        <w:t>Characteristics of effective lesson observation</w:t>
      </w:r>
      <w:r>
        <w:rPr>
          <w:noProof/>
        </w:rPr>
        <w:tab/>
      </w:r>
      <w:r>
        <w:rPr>
          <w:noProof/>
        </w:rPr>
        <w:fldChar w:fldCharType="begin"/>
      </w:r>
      <w:r>
        <w:rPr>
          <w:noProof/>
        </w:rPr>
        <w:instrText xml:space="preserve"> PAGEREF _Toc183778426 \h </w:instrText>
      </w:r>
      <w:r>
        <w:rPr>
          <w:noProof/>
        </w:rPr>
      </w:r>
      <w:r>
        <w:rPr>
          <w:noProof/>
        </w:rPr>
        <w:fldChar w:fldCharType="separate"/>
      </w:r>
      <w:r w:rsidR="0044034C">
        <w:rPr>
          <w:noProof/>
        </w:rPr>
        <w:t>11</w:t>
      </w:r>
      <w:r>
        <w:rPr>
          <w:noProof/>
        </w:rPr>
        <w:fldChar w:fldCharType="end"/>
      </w:r>
    </w:p>
    <w:p w14:paraId="45ACCC37" w14:textId="3068D0DA"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9.</w:t>
      </w:r>
      <w:r>
        <w:rPr>
          <w:rFonts w:asciiTheme="minorHAnsi" w:hAnsiTheme="minorHAnsi" w:cstheme="minorBidi"/>
          <w:noProof/>
          <w:color w:val="auto"/>
          <w:kern w:val="2"/>
          <w:sz w:val="24"/>
          <w:szCs w:val="24"/>
          <w:lang w:val="en-AU" w:eastAsia="en-AU"/>
          <w14:ligatures w14:val="standardContextual"/>
        </w:rPr>
        <w:tab/>
      </w:r>
      <w:r>
        <w:rPr>
          <w:noProof/>
        </w:rPr>
        <w:t>Mentoring in First Nations contexts</w:t>
      </w:r>
      <w:r>
        <w:rPr>
          <w:noProof/>
        </w:rPr>
        <w:tab/>
      </w:r>
      <w:r>
        <w:rPr>
          <w:noProof/>
        </w:rPr>
        <w:fldChar w:fldCharType="begin"/>
      </w:r>
      <w:r>
        <w:rPr>
          <w:noProof/>
        </w:rPr>
        <w:instrText xml:space="preserve"> PAGEREF _Toc183778427 \h </w:instrText>
      </w:r>
      <w:r>
        <w:rPr>
          <w:noProof/>
        </w:rPr>
      </w:r>
      <w:r>
        <w:rPr>
          <w:noProof/>
        </w:rPr>
        <w:fldChar w:fldCharType="separate"/>
      </w:r>
      <w:r w:rsidR="0044034C">
        <w:rPr>
          <w:noProof/>
        </w:rPr>
        <w:t>13</w:t>
      </w:r>
      <w:r>
        <w:rPr>
          <w:noProof/>
        </w:rPr>
        <w:fldChar w:fldCharType="end"/>
      </w:r>
    </w:p>
    <w:p w14:paraId="11233E16" w14:textId="4E6200C3"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10.</w:t>
      </w:r>
      <w:r>
        <w:rPr>
          <w:rFonts w:asciiTheme="minorHAnsi" w:hAnsiTheme="minorHAnsi" w:cstheme="minorBidi"/>
          <w:noProof/>
          <w:color w:val="auto"/>
          <w:kern w:val="2"/>
          <w:sz w:val="24"/>
          <w:szCs w:val="24"/>
          <w:lang w:val="en-AU" w:eastAsia="en-AU"/>
          <w14:ligatures w14:val="standardContextual"/>
        </w:rPr>
        <w:tab/>
      </w:r>
      <w:r>
        <w:rPr>
          <w:noProof/>
        </w:rPr>
        <w:t>Incidental findings</w:t>
      </w:r>
      <w:r>
        <w:rPr>
          <w:noProof/>
        </w:rPr>
        <w:tab/>
      </w:r>
      <w:r>
        <w:rPr>
          <w:noProof/>
        </w:rPr>
        <w:fldChar w:fldCharType="begin"/>
      </w:r>
      <w:r>
        <w:rPr>
          <w:noProof/>
        </w:rPr>
        <w:instrText xml:space="preserve"> PAGEREF _Toc183778428 \h </w:instrText>
      </w:r>
      <w:r>
        <w:rPr>
          <w:noProof/>
        </w:rPr>
      </w:r>
      <w:r>
        <w:rPr>
          <w:noProof/>
        </w:rPr>
        <w:fldChar w:fldCharType="separate"/>
      </w:r>
      <w:r w:rsidR="0044034C">
        <w:rPr>
          <w:noProof/>
        </w:rPr>
        <w:t>14</w:t>
      </w:r>
      <w:r>
        <w:rPr>
          <w:noProof/>
        </w:rPr>
        <w:fldChar w:fldCharType="end"/>
      </w:r>
    </w:p>
    <w:p w14:paraId="10119F3F" w14:textId="1EAE3C22"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11.</w:t>
      </w:r>
      <w:r>
        <w:rPr>
          <w:rFonts w:asciiTheme="minorHAnsi" w:hAnsiTheme="minorHAnsi" w:cstheme="minorBidi"/>
          <w:noProof/>
          <w:color w:val="auto"/>
          <w:kern w:val="2"/>
          <w:sz w:val="24"/>
          <w:szCs w:val="24"/>
          <w:lang w:val="en-AU" w:eastAsia="en-AU"/>
          <w14:ligatures w14:val="standardContextual"/>
        </w:rPr>
        <w:tab/>
      </w:r>
      <w:r>
        <w:rPr>
          <w:noProof/>
        </w:rPr>
        <w:t>Further reading</w:t>
      </w:r>
      <w:r>
        <w:rPr>
          <w:noProof/>
        </w:rPr>
        <w:tab/>
      </w:r>
      <w:r>
        <w:rPr>
          <w:noProof/>
        </w:rPr>
        <w:fldChar w:fldCharType="begin"/>
      </w:r>
      <w:r>
        <w:rPr>
          <w:noProof/>
        </w:rPr>
        <w:instrText xml:space="preserve"> PAGEREF _Toc183778429 \h </w:instrText>
      </w:r>
      <w:r>
        <w:rPr>
          <w:noProof/>
        </w:rPr>
      </w:r>
      <w:r>
        <w:rPr>
          <w:noProof/>
        </w:rPr>
        <w:fldChar w:fldCharType="separate"/>
      </w:r>
      <w:r w:rsidR="0044034C">
        <w:rPr>
          <w:noProof/>
        </w:rPr>
        <w:t>16</w:t>
      </w:r>
      <w:r>
        <w:rPr>
          <w:noProof/>
        </w:rPr>
        <w:fldChar w:fldCharType="end"/>
      </w:r>
    </w:p>
    <w:p w14:paraId="0F16F1C8" w14:textId="143CF667" w:rsidR="00E3757A" w:rsidRDefault="00E3757A">
      <w:pPr>
        <w:pStyle w:val="TOC1"/>
        <w:rPr>
          <w:rFonts w:asciiTheme="minorHAnsi" w:hAnsiTheme="minorHAnsi" w:cstheme="minorBidi"/>
          <w:b w:val="0"/>
          <w:noProof/>
          <w:color w:val="auto"/>
          <w:kern w:val="2"/>
          <w:sz w:val="24"/>
          <w:szCs w:val="24"/>
          <w:lang w:val="en-AU" w:eastAsia="en-AU"/>
          <w14:ligatures w14:val="standardContextual"/>
        </w:rPr>
      </w:pPr>
      <w:r w:rsidRPr="002C712E">
        <w:rPr>
          <w:noProof/>
          <w:lang w:val="en-AU"/>
        </w:rPr>
        <w:t>References</w:t>
      </w:r>
      <w:r>
        <w:rPr>
          <w:noProof/>
        </w:rPr>
        <w:tab/>
      </w:r>
      <w:r>
        <w:rPr>
          <w:noProof/>
        </w:rPr>
        <w:fldChar w:fldCharType="begin"/>
      </w:r>
      <w:r>
        <w:rPr>
          <w:noProof/>
        </w:rPr>
        <w:instrText xml:space="preserve"> PAGEREF _Toc183778430 \h </w:instrText>
      </w:r>
      <w:r>
        <w:rPr>
          <w:noProof/>
        </w:rPr>
      </w:r>
      <w:r>
        <w:rPr>
          <w:noProof/>
        </w:rPr>
        <w:fldChar w:fldCharType="separate"/>
      </w:r>
      <w:r w:rsidR="0044034C">
        <w:rPr>
          <w:noProof/>
        </w:rPr>
        <w:t>21</w:t>
      </w:r>
      <w:r>
        <w:rPr>
          <w:noProof/>
        </w:rPr>
        <w:fldChar w:fldCharType="end"/>
      </w:r>
    </w:p>
    <w:p w14:paraId="7E463A7A" w14:textId="12C8ED87" w:rsidR="00E3757A" w:rsidRDefault="00E3757A">
      <w:pPr>
        <w:pStyle w:val="TOC1"/>
        <w:rPr>
          <w:rFonts w:asciiTheme="minorHAnsi" w:hAnsiTheme="minorHAnsi" w:cstheme="minorBidi"/>
          <w:b w:val="0"/>
          <w:noProof/>
          <w:color w:val="auto"/>
          <w:kern w:val="2"/>
          <w:sz w:val="24"/>
          <w:szCs w:val="24"/>
          <w:lang w:val="en-AU" w:eastAsia="en-AU"/>
          <w14:ligatures w14:val="standardContextual"/>
        </w:rPr>
      </w:pPr>
      <w:r w:rsidRPr="002C712E">
        <w:rPr>
          <w:noProof/>
          <w:lang w:val="en-AU"/>
        </w:rPr>
        <w:t>Appendix 1</w:t>
      </w:r>
      <w:r>
        <w:rPr>
          <w:noProof/>
        </w:rPr>
        <w:tab/>
      </w:r>
      <w:r>
        <w:rPr>
          <w:noProof/>
        </w:rPr>
        <w:fldChar w:fldCharType="begin"/>
      </w:r>
      <w:r>
        <w:rPr>
          <w:noProof/>
        </w:rPr>
        <w:instrText xml:space="preserve"> PAGEREF _Toc183778431 \h </w:instrText>
      </w:r>
      <w:r>
        <w:rPr>
          <w:noProof/>
        </w:rPr>
      </w:r>
      <w:r>
        <w:rPr>
          <w:noProof/>
        </w:rPr>
        <w:fldChar w:fldCharType="separate"/>
      </w:r>
      <w:r w:rsidR="0044034C">
        <w:rPr>
          <w:noProof/>
        </w:rPr>
        <w:t>25</w:t>
      </w:r>
      <w:r>
        <w:rPr>
          <w:noProof/>
        </w:rPr>
        <w:fldChar w:fldCharType="end"/>
      </w:r>
    </w:p>
    <w:p w14:paraId="673E5CB2" w14:textId="44AA7088" w:rsidR="00E3757A" w:rsidRDefault="00E3757A">
      <w:pPr>
        <w:pStyle w:val="TOC2"/>
        <w:rPr>
          <w:rFonts w:asciiTheme="minorHAnsi" w:hAnsiTheme="minorHAnsi" w:cstheme="minorBidi"/>
          <w:noProof/>
          <w:color w:val="auto"/>
          <w:kern w:val="2"/>
          <w:sz w:val="24"/>
          <w:szCs w:val="24"/>
          <w:lang w:val="en-AU" w:eastAsia="en-AU"/>
          <w14:ligatures w14:val="standardContextual"/>
        </w:rPr>
      </w:pPr>
      <w:r>
        <w:rPr>
          <w:noProof/>
        </w:rPr>
        <w:t>The core elements of effective mentoring models</w:t>
      </w:r>
      <w:r>
        <w:rPr>
          <w:noProof/>
        </w:rPr>
        <w:tab/>
      </w:r>
      <w:r>
        <w:rPr>
          <w:noProof/>
        </w:rPr>
        <w:fldChar w:fldCharType="begin"/>
      </w:r>
      <w:r>
        <w:rPr>
          <w:noProof/>
        </w:rPr>
        <w:instrText xml:space="preserve"> PAGEREF _Toc183778432 \h </w:instrText>
      </w:r>
      <w:r>
        <w:rPr>
          <w:noProof/>
        </w:rPr>
      </w:r>
      <w:r>
        <w:rPr>
          <w:noProof/>
        </w:rPr>
        <w:fldChar w:fldCharType="separate"/>
      </w:r>
      <w:r w:rsidR="0044034C">
        <w:rPr>
          <w:noProof/>
        </w:rPr>
        <w:t>25</w:t>
      </w:r>
      <w:r>
        <w:rPr>
          <w:noProof/>
        </w:rPr>
        <w:fldChar w:fldCharType="end"/>
      </w:r>
    </w:p>
    <w:p w14:paraId="5E76F499" w14:textId="34DC9101" w:rsidR="00E3757A" w:rsidRDefault="00E3757A">
      <w:pPr>
        <w:pStyle w:val="TOC2"/>
        <w:rPr>
          <w:rFonts w:asciiTheme="minorHAnsi" w:hAnsiTheme="minorHAnsi" w:cstheme="minorBidi"/>
          <w:noProof/>
          <w:color w:val="auto"/>
          <w:kern w:val="2"/>
          <w:sz w:val="24"/>
          <w:szCs w:val="24"/>
          <w:lang w:val="en-AU" w:eastAsia="en-AU"/>
          <w14:ligatures w14:val="standardContextual"/>
        </w:rPr>
      </w:pPr>
      <w:r w:rsidRPr="002C712E">
        <w:rPr>
          <w:noProof/>
          <w:lang w:val="en-AU"/>
        </w:rPr>
        <w:t>Three high-quality reviews provide evidence of mentoring model effectiveness</w:t>
      </w:r>
      <w:r>
        <w:rPr>
          <w:noProof/>
        </w:rPr>
        <w:tab/>
      </w:r>
      <w:r>
        <w:rPr>
          <w:noProof/>
        </w:rPr>
        <w:fldChar w:fldCharType="begin"/>
      </w:r>
      <w:r>
        <w:rPr>
          <w:noProof/>
        </w:rPr>
        <w:instrText xml:space="preserve"> PAGEREF _Toc183778433 \h </w:instrText>
      </w:r>
      <w:r>
        <w:rPr>
          <w:noProof/>
        </w:rPr>
      </w:r>
      <w:r>
        <w:rPr>
          <w:noProof/>
        </w:rPr>
        <w:fldChar w:fldCharType="separate"/>
      </w:r>
      <w:r w:rsidR="0044034C">
        <w:rPr>
          <w:noProof/>
        </w:rPr>
        <w:t>32</w:t>
      </w:r>
      <w:r>
        <w:rPr>
          <w:noProof/>
        </w:rPr>
        <w:fldChar w:fldCharType="end"/>
      </w:r>
    </w:p>
    <w:p w14:paraId="65E29035" w14:textId="14928CEB" w:rsidR="008B1FB6" w:rsidRDefault="001564A2" w:rsidP="008B1FB6">
      <w:pPr>
        <w:pStyle w:val="TOC3"/>
        <w:ind w:left="0"/>
        <w:rPr>
          <w:b/>
          <w:color w:val="AF272F"/>
        </w:rPr>
      </w:pPr>
      <w:r>
        <w:rPr>
          <w:b/>
          <w:color w:val="AF272F"/>
        </w:rPr>
        <w:fldChar w:fldCharType="end"/>
      </w:r>
    </w:p>
    <w:p w14:paraId="2E8993FB" w14:textId="10440D3B" w:rsidR="00DA3218" w:rsidRPr="008B1FB6" w:rsidRDefault="008B1FB6" w:rsidP="008B1FB6">
      <w:pPr>
        <w:spacing w:after="0"/>
        <w:rPr>
          <w:rFonts w:ascii="Arial" w:eastAsiaTheme="minorEastAsia" w:hAnsi="Arial" w:cs="Arial"/>
          <w:b/>
          <w:color w:val="AF272F"/>
          <w:szCs w:val="18"/>
          <w:lang w:val="en-US"/>
        </w:rPr>
      </w:pPr>
      <w:r>
        <w:rPr>
          <w:b/>
          <w:color w:val="AF272F"/>
        </w:rPr>
        <w:br w:type="page"/>
      </w:r>
    </w:p>
    <w:p w14:paraId="3500A3E5" w14:textId="6EA3C0E3" w:rsidR="0020111F" w:rsidRPr="00F323B0" w:rsidRDefault="0086427C" w:rsidP="002C51B3">
      <w:pPr>
        <w:pStyle w:val="Heading2"/>
        <w:numPr>
          <w:ilvl w:val="0"/>
          <w:numId w:val="0"/>
        </w:numPr>
        <w:ind w:left="284"/>
      </w:pPr>
      <w:bookmarkStart w:id="1" w:name="_Toc183778417"/>
      <w:bookmarkStart w:id="2" w:name="_Ref182542382"/>
      <w:r w:rsidRPr="00F323B0">
        <w:lastRenderedPageBreak/>
        <w:t>Glossary</w:t>
      </w:r>
      <w:bookmarkEnd w:id="1"/>
    </w:p>
    <w:tbl>
      <w:tblPr>
        <w:tblStyle w:val="TableGrid"/>
        <w:tblW w:w="9634" w:type="dxa"/>
        <w:tblLook w:val="04A0" w:firstRow="1" w:lastRow="0" w:firstColumn="1" w:lastColumn="0" w:noHBand="0" w:noVBand="1"/>
      </w:tblPr>
      <w:tblGrid>
        <w:gridCol w:w="1343"/>
        <w:gridCol w:w="8291"/>
      </w:tblGrid>
      <w:tr w:rsidR="002F60BD" w:rsidRPr="00DB28C2" w14:paraId="75AF97F0" w14:textId="77777777" w:rsidTr="005E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7811CDD" w14:textId="6515A39C" w:rsidR="002F60BD" w:rsidRPr="00DB28C2" w:rsidRDefault="00893E1D">
            <w:pPr>
              <w:rPr>
                <w:sz w:val="20"/>
                <w:szCs w:val="22"/>
              </w:rPr>
            </w:pPr>
            <w:r w:rsidRPr="004E636D">
              <w:rPr>
                <w:b/>
                <w:sz w:val="20"/>
                <w:szCs w:val="22"/>
              </w:rPr>
              <w:t>Term</w:t>
            </w:r>
          </w:p>
        </w:tc>
        <w:tc>
          <w:tcPr>
            <w:tcW w:w="8291" w:type="dxa"/>
          </w:tcPr>
          <w:p w14:paraId="5F3D2B04" w14:textId="3C60393B" w:rsidR="002F60BD" w:rsidRPr="00DB28C2" w:rsidRDefault="00893E1D">
            <w:pPr>
              <w:cnfStyle w:val="100000000000" w:firstRow="1" w:lastRow="0" w:firstColumn="0" w:lastColumn="0" w:oddVBand="0" w:evenVBand="0" w:oddHBand="0" w:evenHBand="0" w:firstRowFirstColumn="0" w:firstRowLastColumn="0" w:lastRowFirstColumn="0" w:lastRowLastColumn="0"/>
              <w:rPr>
                <w:b/>
                <w:sz w:val="20"/>
                <w:szCs w:val="22"/>
              </w:rPr>
            </w:pPr>
            <w:r>
              <w:rPr>
                <w:b/>
                <w:sz w:val="20"/>
                <w:szCs w:val="22"/>
              </w:rPr>
              <w:t>Definition</w:t>
            </w:r>
          </w:p>
        </w:tc>
      </w:tr>
      <w:tr w:rsidR="0018350F" w:rsidRPr="00DB28C2" w14:paraId="4F9E9AC4" w14:textId="77777777" w:rsidTr="005E2622">
        <w:trPr>
          <w:trHeight w:val="350"/>
        </w:trPr>
        <w:tc>
          <w:tcPr>
            <w:cnfStyle w:val="001000000000" w:firstRow="0" w:lastRow="0" w:firstColumn="1" w:lastColumn="0" w:oddVBand="0" w:evenVBand="0" w:oddHBand="0" w:evenHBand="0" w:firstRowFirstColumn="0" w:firstRowLastColumn="0" w:lastRowFirstColumn="0" w:lastRowLastColumn="0"/>
            <w:tcW w:w="1343" w:type="dxa"/>
          </w:tcPr>
          <w:p w14:paraId="3784EFC5" w14:textId="77777777" w:rsidR="0018350F" w:rsidRPr="00DB28C2" w:rsidRDefault="0018350F">
            <w:pPr>
              <w:rPr>
                <w:b/>
                <w:sz w:val="20"/>
                <w:szCs w:val="22"/>
              </w:rPr>
            </w:pPr>
            <w:r>
              <w:rPr>
                <w:b/>
                <w:sz w:val="20"/>
                <w:szCs w:val="22"/>
              </w:rPr>
              <w:t>ECT</w:t>
            </w:r>
          </w:p>
        </w:tc>
        <w:tc>
          <w:tcPr>
            <w:tcW w:w="8291" w:type="dxa"/>
          </w:tcPr>
          <w:p w14:paraId="01EF2D04" w14:textId="77777777" w:rsidR="0018350F" w:rsidRPr="00DB28C2" w:rsidRDefault="0018350F">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Early career teachers</w:t>
            </w:r>
          </w:p>
        </w:tc>
      </w:tr>
      <w:tr w:rsidR="002F60BD" w:rsidRPr="00DB28C2" w14:paraId="263D7D87" w14:textId="77777777" w:rsidTr="005E2622">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6C64C2E1" w14:textId="29A88253" w:rsidR="002F60BD" w:rsidRPr="00DB28C2" w:rsidRDefault="009C2202">
            <w:pPr>
              <w:rPr>
                <w:b/>
                <w:sz w:val="20"/>
                <w:szCs w:val="22"/>
              </w:rPr>
            </w:pPr>
            <w:r>
              <w:rPr>
                <w:b/>
                <w:sz w:val="20"/>
                <w:szCs w:val="22"/>
              </w:rPr>
              <w:t>RCT</w:t>
            </w:r>
          </w:p>
        </w:tc>
        <w:tc>
          <w:tcPr>
            <w:tcW w:w="8291" w:type="dxa"/>
          </w:tcPr>
          <w:p w14:paraId="709512C5" w14:textId="286CE4FD" w:rsidR="002F60BD" w:rsidRPr="00DB28C2" w:rsidRDefault="009C2202">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Randomised control</w:t>
            </w:r>
            <w:r w:rsidR="00CE5982">
              <w:rPr>
                <w:sz w:val="20"/>
                <w:szCs w:val="22"/>
              </w:rPr>
              <w:t>led</w:t>
            </w:r>
            <w:r>
              <w:rPr>
                <w:sz w:val="20"/>
                <w:szCs w:val="22"/>
              </w:rPr>
              <w:t xml:space="preserve"> trial</w:t>
            </w:r>
          </w:p>
        </w:tc>
      </w:tr>
      <w:tr w:rsidR="002F60BD" w:rsidRPr="00DB28C2" w14:paraId="2E7C92CE" w14:textId="77777777" w:rsidTr="005E2622">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200572B8" w14:textId="2F4EEA07" w:rsidR="002F60BD" w:rsidRPr="00DB28C2" w:rsidRDefault="009C2202" w:rsidP="004E636D">
            <w:pPr>
              <w:rPr>
                <w:b/>
                <w:sz w:val="20"/>
                <w:szCs w:val="22"/>
              </w:rPr>
            </w:pPr>
            <w:r>
              <w:rPr>
                <w:b/>
                <w:sz w:val="20"/>
                <w:szCs w:val="22"/>
              </w:rPr>
              <w:t>QED</w:t>
            </w:r>
          </w:p>
        </w:tc>
        <w:tc>
          <w:tcPr>
            <w:tcW w:w="8291" w:type="dxa"/>
          </w:tcPr>
          <w:p w14:paraId="0C0ECC0C" w14:textId="5240DD62" w:rsidR="002F60BD" w:rsidRPr="00DB28C2" w:rsidRDefault="009C2202" w:rsidP="004E636D">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Quasi-experimental design</w:t>
            </w:r>
          </w:p>
        </w:tc>
      </w:tr>
    </w:tbl>
    <w:p w14:paraId="6699E988" w14:textId="51914EED" w:rsidR="00DD584C" w:rsidRDefault="00DD584C" w:rsidP="002F60BD"/>
    <w:p w14:paraId="4E8DB6B5" w14:textId="77777777" w:rsidR="00DD584C" w:rsidRDefault="00DD584C">
      <w:pPr>
        <w:spacing w:after="0"/>
      </w:pPr>
      <w:r>
        <w:br w:type="page"/>
      </w:r>
    </w:p>
    <w:p w14:paraId="79A7C4BC" w14:textId="77777777" w:rsidR="002C51B3" w:rsidRPr="002C51B3" w:rsidRDefault="002C51B3" w:rsidP="002C51B3">
      <w:pPr>
        <w:pStyle w:val="Heading1"/>
        <w:rPr>
          <w:szCs w:val="26"/>
        </w:rPr>
      </w:pPr>
      <w:bookmarkStart w:id="3" w:name="_Toc183778418"/>
      <w:r w:rsidRPr="00F27833">
        <w:lastRenderedPageBreak/>
        <w:t>A rapid literature scan</w:t>
      </w:r>
      <w:bookmarkEnd w:id="3"/>
      <w:r w:rsidRPr="00F27833">
        <w:t xml:space="preserve"> </w:t>
      </w:r>
    </w:p>
    <w:p w14:paraId="15196C8F" w14:textId="5866C531" w:rsidR="00F414DB" w:rsidRDefault="00F414DB" w:rsidP="00934913">
      <w:pPr>
        <w:pStyle w:val="Heading2"/>
      </w:pPr>
      <w:bookmarkStart w:id="4" w:name="_Toc183778419"/>
      <w:r>
        <w:t>Background</w:t>
      </w:r>
      <w:bookmarkEnd w:id="2"/>
      <w:bookmarkEnd w:id="4"/>
    </w:p>
    <w:p w14:paraId="41193356" w14:textId="5A2B42FE" w:rsidR="00106E48" w:rsidRDefault="00106E48" w:rsidP="001157FC">
      <w:r w:rsidRPr="00106E48">
        <w:t xml:space="preserve">The </w:t>
      </w:r>
      <w:r>
        <w:t>Australian Education Research Organisation (AERO)</w:t>
      </w:r>
      <w:r w:rsidRPr="00106E48">
        <w:t xml:space="preserve"> </w:t>
      </w:r>
      <w:r>
        <w:t xml:space="preserve">was </w:t>
      </w:r>
      <w:r w:rsidR="00B87242">
        <w:t>asked to</w:t>
      </w:r>
      <w:r w:rsidRPr="00106E48">
        <w:t xml:space="preserve"> </w:t>
      </w:r>
      <w:r w:rsidR="00735CBA">
        <w:t>conduct</w:t>
      </w:r>
      <w:r w:rsidRPr="00106E48">
        <w:t xml:space="preserve"> a rapid scan of research to ascertain the evidence </w:t>
      </w:r>
      <w:r w:rsidR="00B87242">
        <w:t xml:space="preserve">behind </w:t>
      </w:r>
      <w:r w:rsidR="00735CBA">
        <w:t>specific</w:t>
      </w:r>
      <w:r w:rsidR="00B87242">
        <w:t xml:space="preserve"> </w:t>
      </w:r>
      <w:r w:rsidR="00825C61">
        <w:t xml:space="preserve">aspects of </w:t>
      </w:r>
      <w:r w:rsidRPr="00106E48">
        <w:t>mentoring early career teachers</w:t>
      </w:r>
      <w:r w:rsidR="00735CBA">
        <w:t xml:space="preserve"> (ECTs)</w:t>
      </w:r>
      <w:r w:rsidRPr="00106E48">
        <w:t xml:space="preserve">. This scan will inform the way in which mentoring is </w:t>
      </w:r>
      <w:r w:rsidR="00C257E8">
        <w:t>scaffolded</w:t>
      </w:r>
      <w:r w:rsidR="00C257E8" w:rsidRPr="00106E48">
        <w:t xml:space="preserve"> </w:t>
      </w:r>
      <w:r w:rsidRPr="00106E48">
        <w:t xml:space="preserve">and </w:t>
      </w:r>
      <w:r w:rsidR="00C257E8">
        <w:t>developed</w:t>
      </w:r>
      <w:r w:rsidR="00C257E8" w:rsidRPr="00106E48">
        <w:t xml:space="preserve"> </w:t>
      </w:r>
      <w:r w:rsidRPr="00106E48">
        <w:t xml:space="preserve">as part of the Career Start program. </w:t>
      </w:r>
      <w:r w:rsidR="00E24BE3">
        <w:t>The time available did not permit a</w:t>
      </w:r>
      <w:r w:rsidR="00B66F32">
        <w:t xml:space="preserve">n exhaustive investigation into all </w:t>
      </w:r>
      <w:r w:rsidR="009E4360">
        <w:t xml:space="preserve">aspects of mentoring, </w:t>
      </w:r>
      <w:r w:rsidR="0083099D">
        <w:t xml:space="preserve">so </w:t>
      </w:r>
      <w:r w:rsidR="00C94C86">
        <w:t xml:space="preserve">the </w:t>
      </w:r>
      <w:r w:rsidR="00343E84">
        <w:t xml:space="preserve">Victorian </w:t>
      </w:r>
      <w:r w:rsidR="00C94C86">
        <w:t xml:space="preserve">Department of Education requested AERO prioritise </w:t>
      </w:r>
      <w:r w:rsidR="007D5BCB">
        <w:t>exploring evidence</w:t>
      </w:r>
      <w:r w:rsidR="00EC6701">
        <w:t xml:space="preserve"> </w:t>
      </w:r>
      <w:r w:rsidR="007D5BCB">
        <w:t>relate</w:t>
      </w:r>
      <w:r w:rsidR="00EB0A16">
        <w:t>d</w:t>
      </w:r>
      <w:r w:rsidR="007D5BCB">
        <w:t xml:space="preserve"> to 3</w:t>
      </w:r>
      <w:r w:rsidR="007328F1">
        <w:t xml:space="preserve"> themes:</w:t>
      </w:r>
    </w:p>
    <w:p w14:paraId="2C80C19A" w14:textId="3D38B051" w:rsidR="006B54D5" w:rsidRDefault="006B54D5" w:rsidP="00250E7C">
      <w:pPr>
        <w:pStyle w:val="Bullet1"/>
        <w:numPr>
          <w:ilvl w:val="0"/>
          <w:numId w:val="22"/>
        </w:numPr>
      </w:pPr>
      <w:r>
        <w:t xml:space="preserve">The nature of the mentor-mentee relationship </w:t>
      </w:r>
    </w:p>
    <w:p w14:paraId="62900C22" w14:textId="635F048E" w:rsidR="006B54D5" w:rsidRDefault="006B54D5" w:rsidP="00250E7C">
      <w:pPr>
        <w:pStyle w:val="Bullet1"/>
        <w:numPr>
          <w:ilvl w:val="0"/>
          <w:numId w:val="22"/>
        </w:numPr>
      </w:pPr>
      <w:r>
        <w:t xml:space="preserve">How mentors should best apportion their time across different activities </w:t>
      </w:r>
    </w:p>
    <w:p w14:paraId="4B2E505D" w14:textId="76F2048D" w:rsidR="006B54D5" w:rsidRDefault="00547CAF" w:rsidP="00250E7C">
      <w:pPr>
        <w:pStyle w:val="Bullet1"/>
        <w:numPr>
          <w:ilvl w:val="0"/>
          <w:numId w:val="22"/>
        </w:numPr>
      </w:pPr>
      <w:r>
        <w:t>The c</w:t>
      </w:r>
      <w:r w:rsidR="006B54D5">
        <w:t>haracteristics of effective lesson observation</w:t>
      </w:r>
      <w:r w:rsidR="00333D35">
        <w:t>.</w:t>
      </w:r>
      <w:r w:rsidR="006B54D5">
        <w:t xml:space="preserve"> </w:t>
      </w:r>
    </w:p>
    <w:p w14:paraId="77051988" w14:textId="24882101" w:rsidR="00341196" w:rsidRPr="00F53469" w:rsidRDefault="00547CAF" w:rsidP="00022CE8">
      <w:r>
        <w:t xml:space="preserve">For each, AERO </w:t>
      </w:r>
      <w:r w:rsidR="004909F1">
        <w:t>was asked to not only i</w:t>
      </w:r>
      <w:r w:rsidR="006B54D5">
        <w:t xml:space="preserve">dentify </w:t>
      </w:r>
      <w:r w:rsidR="004345E7">
        <w:t xml:space="preserve">insights from the research available, </w:t>
      </w:r>
      <w:r w:rsidR="00F15146">
        <w:t xml:space="preserve">but to </w:t>
      </w:r>
      <w:r w:rsidR="00E667F9">
        <w:t xml:space="preserve">also </w:t>
      </w:r>
      <w:r w:rsidR="004345E7">
        <w:t xml:space="preserve">assess the </w:t>
      </w:r>
      <w:r w:rsidR="006B54D5">
        <w:t xml:space="preserve">standard of evidence </w:t>
      </w:r>
      <w:r w:rsidR="00E86C9D">
        <w:t>behind</w:t>
      </w:r>
      <w:r w:rsidR="00E667F9">
        <w:t xml:space="preserve"> the </w:t>
      </w:r>
      <w:r w:rsidR="00E86C9D">
        <w:t xml:space="preserve">research conclusions. </w:t>
      </w:r>
      <w:r w:rsidR="00684F4B">
        <w:t xml:space="preserve">Inclusion of </w:t>
      </w:r>
      <w:r w:rsidR="009F14D8">
        <w:t>the</w:t>
      </w:r>
      <w:r w:rsidR="00684F4B">
        <w:t xml:space="preserve"> findings and </w:t>
      </w:r>
      <w:r w:rsidR="006025C7">
        <w:t>judgements on the evidence</w:t>
      </w:r>
      <w:r w:rsidR="00684F4B">
        <w:t xml:space="preserve"> </w:t>
      </w:r>
      <w:r w:rsidR="006025C7">
        <w:t>will</w:t>
      </w:r>
      <w:r w:rsidR="00E667F9">
        <w:t xml:space="preserve"> </w:t>
      </w:r>
      <w:r w:rsidR="00DE391D">
        <w:t>enable the</w:t>
      </w:r>
      <w:r w:rsidR="006B54D5">
        <w:t xml:space="preserve"> </w:t>
      </w:r>
      <w:r w:rsidR="00DE391D">
        <w:t xml:space="preserve">Career Start </w:t>
      </w:r>
      <w:r w:rsidR="006B54D5">
        <w:t xml:space="preserve">team to </w:t>
      </w:r>
      <w:r w:rsidR="00022CE8">
        <w:t xml:space="preserve">determine </w:t>
      </w:r>
      <w:r w:rsidR="006B54D5">
        <w:t xml:space="preserve">how </w:t>
      </w:r>
      <w:r w:rsidR="006025C7">
        <w:t xml:space="preserve">best </w:t>
      </w:r>
      <w:r w:rsidR="006B54D5">
        <w:t>to interpret and apply the findings</w:t>
      </w:r>
      <w:r w:rsidR="00F15146">
        <w:t>.</w:t>
      </w:r>
      <w:r w:rsidR="00022CE8">
        <w:t xml:space="preserve"> </w:t>
      </w:r>
      <w:r w:rsidR="00341196">
        <w:t xml:space="preserve">Where AERO </w:t>
      </w:r>
      <w:r w:rsidR="003F799F">
        <w:t xml:space="preserve">came across potentially relevant findings that </w:t>
      </w:r>
      <w:r w:rsidR="00B97B9E">
        <w:t xml:space="preserve">spoke to broader considerations beyond the 3 </w:t>
      </w:r>
      <w:r w:rsidR="00C827A2">
        <w:t>prioritised</w:t>
      </w:r>
      <w:r w:rsidR="00B97B9E">
        <w:t xml:space="preserve"> themes</w:t>
      </w:r>
      <w:r w:rsidR="00E2725F">
        <w:t xml:space="preserve"> listed above</w:t>
      </w:r>
      <w:r w:rsidR="00B97B9E">
        <w:t xml:space="preserve">, </w:t>
      </w:r>
      <w:r w:rsidR="00774669">
        <w:t>these were</w:t>
      </w:r>
      <w:r w:rsidR="00755C04">
        <w:t xml:space="preserve"> also</w:t>
      </w:r>
      <w:r w:rsidR="00774669">
        <w:t xml:space="preserve"> noted</w:t>
      </w:r>
      <w:r w:rsidR="00E2725F">
        <w:t xml:space="preserve"> (see the </w:t>
      </w:r>
      <w:r w:rsidR="00E2725F">
        <w:fldChar w:fldCharType="begin"/>
      </w:r>
      <w:r w:rsidR="00E2725F">
        <w:instrText xml:space="preserve"> REF _Ref182542091 \h </w:instrText>
      </w:r>
      <w:r w:rsidR="00E2725F">
        <w:fldChar w:fldCharType="separate"/>
      </w:r>
      <w:r w:rsidR="0044034C">
        <w:t>Incidental findings</w:t>
      </w:r>
      <w:r w:rsidR="00E2725F">
        <w:fldChar w:fldCharType="end"/>
      </w:r>
      <w:r w:rsidR="00E2725F">
        <w:t xml:space="preserve"> section).</w:t>
      </w:r>
    </w:p>
    <w:p w14:paraId="040679C2" w14:textId="4F11018B" w:rsidR="00A877D9" w:rsidRDefault="00576F73" w:rsidP="00290C75">
      <w:pPr>
        <w:pStyle w:val="Heading2"/>
      </w:pPr>
      <w:bookmarkStart w:id="5" w:name="_Toc183778420"/>
      <w:r>
        <w:t>Method</w:t>
      </w:r>
      <w:bookmarkEnd w:id="5"/>
    </w:p>
    <w:p w14:paraId="16B5B217" w14:textId="2D5F7276" w:rsidR="00082EBE" w:rsidRDefault="001D369A" w:rsidP="00A877D9">
      <w:r>
        <w:t>Our</w:t>
      </w:r>
      <w:r w:rsidR="00D016C3">
        <w:t xml:space="preserve"> scan </w:t>
      </w:r>
      <w:r w:rsidR="00194472">
        <w:t xml:space="preserve">began with </w:t>
      </w:r>
      <w:r w:rsidR="0033576C">
        <w:t xml:space="preserve">a </w:t>
      </w:r>
      <w:r w:rsidR="00194472">
        <w:t>search</w:t>
      </w:r>
      <w:r w:rsidR="0033576C">
        <w:t xml:space="preserve"> </w:t>
      </w:r>
      <w:r w:rsidR="00194472">
        <w:t xml:space="preserve">for </w:t>
      </w:r>
      <w:r w:rsidR="00E84401">
        <w:t xml:space="preserve">reviews </w:t>
      </w:r>
      <w:r w:rsidR="00446DA4">
        <w:t xml:space="preserve">that </w:t>
      </w:r>
      <w:r w:rsidR="009A1CBB">
        <w:t>pooled findings from across multiple</w:t>
      </w:r>
      <w:r w:rsidR="008723E9">
        <w:t xml:space="preserve"> individual</w:t>
      </w:r>
      <w:r w:rsidR="005C167D">
        <w:t xml:space="preserve"> studies</w:t>
      </w:r>
      <w:r w:rsidR="008723E9">
        <w:t>.</w:t>
      </w:r>
      <w:r w:rsidR="000131F5">
        <w:t xml:space="preserve"> A</w:t>
      </w:r>
      <w:r w:rsidR="00A26C5D">
        <w:t xml:space="preserve"> range of relevant search terms</w:t>
      </w:r>
      <w:r w:rsidR="000131F5">
        <w:t xml:space="preserve"> </w:t>
      </w:r>
      <w:r w:rsidR="00D9063F">
        <w:t>(</w:t>
      </w:r>
      <w:r w:rsidR="00D9063F">
        <w:fldChar w:fldCharType="begin"/>
      </w:r>
      <w:r w:rsidR="00D9063F">
        <w:instrText xml:space="preserve"> REF _Ref182092728 \h </w:instrText>
      </w:r>
      <w:r w:rsidR="00D9063F">
        <w:fldChar w:fldCharType="separate"/>
      </w:r>
      <w:r w:rsidR="0044034C">
        <w:t xml:space="preserve">Table </w:t>
      </w:r>
      <w:r w:rsidR="0044034C">
        <w:rPr>
          <w:noProof/>
        </w:rPr>
        <w:t>1</w:t>
      </w:r>
      <w:r w:rsidR="00D9063F">
        <w:fldChar w:fldCharType="end"/>
      </w:r>
      <w:r w:rsidR="00D9063F">
        <w:t>)</w:t>
      </w:r>
      <w:r w:rsidR="000131F5">
        <w:t xml:space="preserve"> </w:t>
      </w:r>
      <w:r w:rsidR="00515D54">
        <w:t xml:space="preserve">was </w:t>
      </w:r>
      <w:r w:rsidR="000131F5">
        <w:t>used</w:t>
      </w:r>
      <w:r w:rsidR="00A26C5D">
        <w:t xml:space="preserve"> and rules for inclusion </w:t>
      </w:r>
      <w:r w:rsidR="000131F5">
        <w:t>were developed</w:t>
      </w:r>
      <w:r w:rsidR="00A26C5D">
        <w:t>.</w:t>
      </w:r>
      <w:r w:rsidR="008243D4">
        <w:t xml:space="preserve"> Separate searches were conducted for mentoring and lesson observation </w:t>
      </w:r>
      <w:r w:rsidR="00B24453">
        <w:t>research</w:t>
      </w:r>
      <w:r w:rsidR="0090422C">
        <w:t xml:space="preserve">. </w:t>
      </w:r>
    </w:p>
    <w:p w14:paraId="676D6796" w14:textId="130A7294" w:rsidR="00082EBE" w:rsidRPr="000B160D" w:rsidRDefault="00082EBE" w:rsidP="00082EBE">
      <w:pPr>
        <w:pStyle w:val="Heading3"/>
        <w:rPr>
          <w:color w:val="auto"/>
        </w:rPr>
      </w:pPr>
      <w:r w:rsidRPr="000B160D">
        <w:rPr>
          <w:color w:val="auto"/>
        </w:rPr>
        <w:t>Search terms</w:t>
      </w:r>
    </w:p>
    <w:p w14:paraId="06341E23" w14:textId="362C3C87" w:rsidR="002932D5" w:rsidRPr="002932D5" w:rsidRDefault="002932D5" w:rsidP="002932D5">
      <w:pPr>
        <w:pStyle w:val="Caption"/>
      </w:pPr>
      <w:bookmarkStart w:id="6" w:name="_Ref182092728"/>
      <w:bookmarkStart w:id="7" w:name="_Toc182502025"/>
      <w:r>
        <w:t xml:space="preserve">Table </w:t>
      </w:r>
      <w:r>
        <w:fldChar w:fldCharType="begin"/>
      </w:r>
      <w:r>
        <w:instrText>SEQ Table \* ARABIC</w:instrText>
      </w:r>
      <w:r>
        <w:fldChar w:fldCharType="separate"/>
      </w:r>
      <w:r w:rsidR="0044034C">
        <w:rPr>
          <w:noProof/>
        </w:rPr>
        <w:t>1</w:t>
      </w:r>
      <w:r>
        <w:fldChar w:fldCharType="end"/>
      </w:r>
      <w:bookmarkEnd w:id="6"/>
      <w:r>
        <w:t xml:space="preserve"> </w:t>
      </w:r>
      <w:r w:rsidR="000D7FBC">
        <w:t>–</w:t>
      </w:r>
      <w:r>
        <w:t xml:space="preserve"> </w:t>
      </w:r>
      <w:r w:rsidR="003D2F10">
        <w:t>Rapid literature scan search terms</w:t>
      </w:r>
      <w:bookmarkEnd w:id="7"/>
    </w:p>
    <w:tbl>
      <w:tblPr>
        <w:tblStyle w:val="TableGrid"/>
        <w:tblW w:w="0" w:type="auto"/>
        <w:tblLook w:val="04A0" w:firstRow="1" w:lastRow="0" w:firstColumn="1" w:lastColumn="0" w:noHBand="0" w:noVBand="1"/>
      </w:tblPr>
      <w:tblGrid>
        <w:gridCol w:w="1343"/>
        <w:gridCol w:w="4464"/>
        <w:gridCol w:w="3815"/>
      </w:tblGrid>
      <w:tr w:rsidR="0090422C" w:rsidRPr="00DB28C2" w14:paraId="1ABA88B7" w14:textId="77777777" w:rsidTr="00E04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3" w:type="dxa"/>
          </w:tcPr>
          <w:p w14:paraId="35FFEF3E" w14:textId="77777777" w:rsidR="0090422C" w:rsidRPr="00DB28C2" w:rsidRDefault="0090422C" w:rsidP="0090422C">
            <w:pPr>
              <w:rPr>
                <w:sz w:val="20"/>
                <w:szCs w:val="22"/>
              </w:rPr>
            </w:pPr>
            <w:bookmarkStart w:id="8" w:name="_Hlk183505539"/>
          </w:p>
        </w:tc>
        <w:tc>
          <w:tcPr>
            <w:tcW w:w="4464" w:type="dxa"/>
          </w:tcPr>
          <w:p w14:paraId="3689E65B" w14:textId="4D21287E" w:rsidR="0090422C" w:rsidRPr="00DB28C2" w:rsidRDefault="0090422C" w:rsidP="0090422C">
            <w:pPr>
              <w:cnfStyle w:val="100000000000" w:firstRow="1" w:lastRow="0" w:firstColumn="0" w:lastColumn="0" w:oddVBand="0" w:evenVBand="0" w:oddHBand="0" w:evenHBand="0" w:firstRowFirstColumn="0" w:firstRowLastColumn="0" w:lastRowFirstColumn="0" w:lastRowLastColumn="0"/>
              <w:rPr>
                <w:b/>
                <w:sz w:val="20"/>
                <w:szCs w:val="22"/>
              </w:rPr>
            </w:pPr>
            <w:r w:rsidRPr="00DB28C2">
              <w:rPr>
                <w:b/>
                <w:sz w:val="20"/>
                <w:szCs w:val="22"/>
              </w:rPr>
              <w:t>Mentoring</w:t>
            </w:r>
            <w:r w:rsidR="00250E7C" w:rsidRPr="00DB28C2">
              <w:rPr>
                <w:b/>
                <w:sz w:val="20"/>
                <w:szCs w:val="22"/>
              </w:rPr>
              <w:t xml:space="preserve"> search terms</w:t>
            </w:r>
          </w:p>
        </w:tc>
        <w:tc>
          <w:tcPr>
            <w:tcW w:w="3815" w:type="dxa"/>
          </w:tcPr>
          <w:p w14:paraId="6356F9D0" w14:textId="5D5342E4" w:rsidR="0090422C" w:rsidRPr="00DB28C2" w:rsidRDefault="0090422C" w:rsidP="0090422C">
            <w:pPr>
              <w:cnfStyle w:val="100000000000" w:firstRow="1" w:lastRow="0" w:firstColumn="0" w:lastColumn="0" w:oddVBand="0" w:evenVBand="0" w:oddHBand="0" w:evenHBand="0" w:firstRowFirstColumn="0" w:firstRowLastColumn="0" w:lastRowFirstColumn="0" w:lastRowLastColumn="0"/>
              <w:rPr>
                <w:b/>
                <w:sz w:val="20"/>
                <w:szCs w:val="22"/>
              </w:rPr>
            </w:pPr>
            <w:r w:rsidRPr="00DB28C2">
              <w:rPr>
                <w:b/>
                <w:sz w:val="20"/>
                <w:szCs w:val="22"/>
              </w:rPr>
              <w:t>Lesson observation</w:t>
            </w:r>
            <w:r w:rsidR="00250E7C" w:rsidRPr="00DB28C2">
              <w:rPr>
                <w:b/>
                <w:sz w:val="20"/>
                <w:szCs w:val="22"/>
              </w:rPr>
              <w:t xml:space="preserve"> search terms</w:t>
            </w:r>
          </w:p>
        </w:tc>
      </w:tr>
      <w:tr w:rsidR="0090422C" w:rsidRPr="00DB28C2" w14:paraId="143268C5" w14:textId="77777777" w:rsidTr="00DB28C2">
        <w:trPr>
          <w:trHeight w:val="472"/>
        </w:trPr>
        <w:tc>
          <w:tcPr>
            <w:cnfStyle w:val="001000000000" w:firstRow="0" w:lastRow="0" w:firstColumn="1" w:lastColumn="0" w:oddVBand="0" w:evenVBand="0" w:oddHBand="0" w:evenHBand="0" w:firstRowFirstColumn="0" w:firstRowLastColumn="0" w:lastRowFirstColumn="0" w:lastRowLastColumn="0"/>
            <w:tcW w:w="1343" w:type="dxa"/>
          </w:tcPr>
          <w:p w14:paraId="011B9A65" w14:textId="2B1BFD5D" w:rsidR="0090422C" w:rsidRPr="00DB28C2" w:rsidRDefault="00B660DD" w:rsidP="0090422C">
            <w:pPr>
              <w:rPr>
                <w:b/>
                <w:sz w:val="20"/>
                <w:szCs w:val="22"/>
              </w:rPr>
            </w:pPr>
            <w:r w:rsidRPr="00DB28C2">
              <w:rPr>
                <w:b/>
                <w:sz w:val="20"/>
                <w:szCs w:val="22"/>
              </w:rPr>
              <w:t>Focus</w:t>
            </w:r>
          </w:p>
        </w:tc>
        <w:tc>
          <w:tcPr>
            <w:tcW w:w="4464" w:type="dxa"/>
          </w:tcPr>
          <w:p w14:paraId="1AFEB3DD" w14:textId="7F3F89D8" w:rsidR="0090422C" w:rsidRPr="00DB28C2" w:rsidRDefault="0090795E" w:rsidP="0090422C">
            <w:pPr>
              <w:cnfStyle w:val="000000000000" w:firstRow="0" w:lastRow="0" w:firstColumn="0" w:lastColumn="0" w:oddVBand="0" w:evenVBand="0" w:oddHBand="0" w:evenHBand="0" w:firstRowFirstColumn="0" w:firstRowLastColumn="0" w:lastRowFirstColumn="0" w:lastRowLastColumn="0"/>
              <w:rPr>
                <w:sz w:val="20"/>
                <w:szCs w:val="22"/>
              </w:rPr>
            </w:pPr>
            <w:r w:rsidRPr="00DB28C2">
              <w:rPr>
                <w:sz w:val="20"/>
                <w:szCs w:val="22"/>
              </w:rPr>
              <w:t>induction</w:t>
            </w:r>
            <w:r w:rsidR="00211160" w:rsidRPr="00DB28C2">
              <w:rPr>
                <w:sz w:val="20"/>
                <w:szCs w:val="22"/>
              </w:rPr>
              <w:t xml:space="preserve"> OR</w:t>
            </w:r>
            <w:r w:rsidRPr="00DB28C2">
              <w:rPr>
                <w:sz w:val="20"/>
                <w:szCs w:val="22"/>
              </w:rPr>
              <w:t xml:space="preserve"> mentoring</w:t>
            </w:r>
            <w:r w:rsidR="00211160" w:rsidRPr="00DB28C2">
              <w:rPr>
                <w:sz w:val="20"/>
                <w:szCs w:val="22"/>
              </w:rPr>
              <w:t xml:space="preserve"> OR</w:t>
            </w:r>
            <w:r w:rsidRPr="00DB28C2">
              <w:rPr>
                <w:sz w:val="20"/>
                <w:szCs w:val="22"/>
              </w:rPr>
              <w:t xml:space="preserve"> coaching</w:t>
            </w:r>
            <w:r w:rsidR="009E331E" w:rsidRPr="00DB28C2">
              <w:rPr>
                <w:sz w:val="20"/>
                <w:szCs w:val="22"/>
              </w:rPr>
              <w:t xml:space="preserve"> </w:t>
            </w:r>
          </w:p>
        </w:tc>
        <w:tc>
          <w:tcPr>
            <w:tcW w:w="3815" w:type="dxa"/>
          </w:tcPr>
          <w:p w14:paraId="3846EE58" w14:textId="748F42F5" w:rsidR="0090422C" w:rsidRPr="00DB28C2" w:rsidRDefault="0090795E" w:rsidP="0090422C">
            <w:pPr>
              <w:cnfStyle w:val="000000000000" w:firstRow="0" w:lastRow="0" w:firstColumn="0" w:lastColumn="0" w:oddVBand="0" w:evenVBand="0" w:oddHBand="0" w:evenHBand="0" w:firstRowFirstColumn="0" w:firstRowLastColumn="0" w:lastRowFirstColumn="0" w:lastRowLastColumn="0"/>
              <w:rPr>
                <w:sz w:val="20"/>
                <w:szCs w:val="22"/>
              </w:rPr>
            </w:pPr>
            <w:r w:rsidRPr="00DB28C2">
              <w:rPr>
                <w:sz w:val="20"/>
                <w:szCs w:val="22"/>
              </w:rPr>
              <w:t>Lesson observation</w:t>
            </w:r>
            <w:r w:rsidR="00211160" w:rsidRPr="00DB28C2">
              <w:rPr>
                <w:sz w:val="20"/>
                <w:szCs w:val="22"/>
              </w:rPr>
              <w:t xml:space="preserve"> OR</w:t>
            </w:r>
            <w:r w:rsidRPr="00DB28C2">
              <w:rPr>
                <w:sz w:val="20"/>
                <w:szCs w:val="22"/>
              </w:rPr>
              <w:t xml:space="preserve"> lesson study</w:t>
            </w:r>
            <w:r w:rsidR="00775A10" w:rsidRPr="00DB28C2">
              <w:rPr>
                <w:sz w:val="20"/>
                <w:szCs w:val="22"/>
              </w:rPr>
              <w:t xml:space="preserve"> OR classroom observation OR teacher observation</w:t>
            </w:r>
          </w:p>
        </w:tc>
      </w:tr>
      <w:tr w:rsidR="00817B62" w:rsidRPr="00DB28C2" w14:paraId="4A904594" w14:textId="77777777" w:rsidTr="00DB28C2">
        <w:trPr>
          <w:trHeight w:val="22"/>
        </w:trPr>
        <w:tc>
          <w:tcPr>
            <w:cnfStyle w:val="001000000000" w:firstRow="0" w:lastRow="0" w:firstColumn="1" w:lastColumn="0" w:oddVBand="0" w:evenVBand="0" w:oddHBand="0" w:evenHBand="0" w:firstRowFirstColumn="0" w:firstRowLastColumn="0" w:lastRowFirstColumn="0" w:lastRowLastColumn="0"/>
            <w:tcW w:w="1343" w:type="dxa"/>
          </w:tcPr>
          <w:p w14:paraId="0D1BC68D" w14:textId="77777777" w:rsidR="00817B62" w:rsidRPr="00DB28C2" w:rsidRDefault="00817B62" w:rsidP="00817B62">
            <w:pPr>
              <w:jc w:val="center"/>
              <w:rPr>
                <w:b/>
                <w:sz w:val="20"/>
                <w:szCs w:val="22"/>
              </w:rPr>
            </w:pPr>
          </w:p>
        </w:tc>
        <w:tc>
          <w:tcPr>
            <w:tcW w:w="4464" w:type="dxa"/>
          </w:tcPr>
          <w:p w14:paraId="7D9CCE3C" w14:textId="3FB209F6" w:rsidR="00817B62" w:rsidRPr="00DB28C2" w:rsidRDefault="00402CDC" w:rsidP="00817B62">
            <w:pPr>
              <w:jc w:val="center"/>
              <w:cnfStyle w:val="000000000000" w:firstRow="0" w:lastRow="0" w:firstColumn="0" w:lastColumn="0" w:oddVBand="0" w:evenVBand="0" w:oddHBand="0" w:evenHBand="0" w:firstRowFirstColumn="0" w:firstRowLastColumn="0" w:lastRowFirstColumn="0" w:lastRowLastColumn="0"/>
              <w:rPr>
                <w:sz w:val="20"/>
                <w:szCs w:val="22"/>
              </w:rPr>
            </w:pPr>
            <w:r w:rsidRPr="00DB28C2">
              <w:rPr>
                <w:sz w:val="20"/>
                <w:szCs w:val="22"/>
              </w:rPr>
              <w:t>AND</w:t>
            </w:r>
          </w:p>
        </w:tc>
        <w:tc>
          <w:tcPr>
            <w:tcW w:w="3815" w:type="dxa"/>
          </w:tcPr>
          <w:p w14:paraId="03A0CAC9" w14:textId="44D259EE" w:rsidR="00817B62" w:rsidRPr="00DB28C2" w:rsidRDefault="00402CDC" w:rsidP="00817B62">
            <w:pPr>
              <w:jc w:val="center"/>
              <w:cnfStyle w:val="000000000000" w:firstRow="0" w:lastRow="0" w:firstColumn="0" w:lastColumn="0" w:oddVBand="0" w:evenVBand="0" w:oddHBand="0" w:evenHBand="0" w:firstRowFirstColumn="0" w:firstRowLastColumn="0" w:lastRowFirstColumn="0" w:lastRowLastColumn="0"/>
              <w:rPr>
                <w:sz w:val="20"/>
                <w:szCs w:val="22"/>
              </w:rPr>
            </w:pPr>
            <w:r w:rsidRPr="00DB28C2">
              <w:rPr>
                <w:sz w:val="20"/>
                <w:szCs w:val="22"/>
              </w:rPr>
              <w:t>AND</w:t>
            </w:r>
          </w:p>
        </w:tc>
      </w:tr>
      <w:tr w:rsidR="0090422C" w:rsidRPr="00DB28C2" w14:paraId="0084F580" w14:textId="77777777" w:rsidTr="00DB28C2">
        <w:trPr>
          <w:trHeight w:val="53"/>
        </w:trPr>
        <w:tc>
          <w:tcPr>
            <w:cnfStyle w:val="001000000000" w:firstRow="0" w:lastRow="0" w:firstColumn="1" w:lastColumn="0" w:oddVBand="0" w:evenVBand="0" w:oddHBand="0" w:evenHBand="0" w:firstRowFirstColumn="0" w:firstRowLastColumn="0" w:lastRowFirstColumn="0" w:lastRowLastColumn="0"/>
            <w:tcW w:w="1343" w:type="dxa"/>
          </w:tcPr>
          <w:p w14:paraId="6CEA1199" w14:textId="39885F68" w:rsidR="0090422C" w:rsidRPr="00DB28C2" w:rsidRDefault="00B660DD" w:rsidP="0090422C">
            <w:pPr>
              <w:rPr>
                <w:b/>
                <w:sz w:val="20"/>
                <w:szCs w:val="22"/>
              </w:rPr>
            </w:pPr>
            <w:r w:rsidRPr="00DB28C2">
              <w:rPr>
                <w:b/>
                <w:sz w:val="20"/>
                <w:szCs w:val="22"/>
              </w:rPr>
              <w:t>Population</w:t>
            </w:r>
          </w:p>
        </w:tc>
        <w:tc>
          <w:tcPr>
            <w:tcW w:w="4464" w:type="dxa"/>
          </w:tcPr>
          <w:p w14:paraId="6AB21816" w14:textId="210203E7" w:rsidR="0090422C" w:rsidRPr="00DB28C2" w:rsidRDefault="0090795E" w:rsidP="0090422C">
            <w:pPr>
              <w:cnfStyle w:val="000000000000" w:firstRow="0" w:lastRow="0" w:firstColumn="0" w:lastColumn="0" w:oddVBand="0" w:evenVBand="0" w:oddHBand="0" w:evenHBand="0" w:firstRowFirstColumn="0" w:firstRowLastColumn="0" w:lastRowFirstColumn="0" w:lastRowLastColumn="0"/>
              <w:rPr>
                <w:sz w:val="20"/>
                <w:szCs w:val="22"/>
              </w:rPr>
            </w:pPr>
            <w:r w:rsidRPr="00DB28C2">
              <w:rPr>
                <w:sz w:val="20"/>
                <w:szCs w:val="22"/>
              </w:rPr>
              <w:t>early career</w:t>
            </w:r>
            <w:r w:rsidR="00211160" w:rsidRPr="00DB28C2">
              <w:rPr>
                <w:sz w:val="20"/>
                <w:szCs w:val="22"/>
              </w:rPr>
              <w:t xml:space="preserve"> OR</w:t>
            </w:r>
            <w:r w:rsidRPr="00DB28C2">
              <w:rPr>
                <w:sz w:val="20"/>
                <w:szCs w:val="22"/>
              </w:rPr>
              <w:t xml:space="preserve"> beginning</w:t>
            </w:r>
            <w:r w:rsidR="00211160" w:rsidRPr="00DB28C2">
              <w:rPr>
                <w:sz w:val="20"/>
                <w:szCs w:val="22"/>
              </w:rPr>
              <w:t xml:space="preserve"> OR</w:t>
            </w:r>
            <w:r w:rsidRPr="00DB28C2">
              <w:rPr>
                <w:sz w:val="20"/>
                <w:szCs w:val="22"/>
              </w:rPr>
              <w:t xml:space="preserve"> novice</w:t>
            </w:r>
            <w:r w:rsidR="00211160" w:rsidRPr="00DB28C2">
              <w:rPr>
                <w:sz w:val="20"/>
                <w:szCs w:val="22"/>
              </w:rPr>
              <w:t xml:space="preserve"> OR</w:t>
            </w:r>
            <w:r w:rsidRPr="00DB28C2">
              <w:rPr>
                <w:sz w:val="20"/>
                <w:szCs w:val="22"/>
              </w:rPr>
              <w:t xml:space="preserve"> newly qualified </w:t>
            </w:r>
            <w:r w:rsidR="00211160" w:rsidRPr="00DB28C2">
              <w:rPr>
                <w:sz w:val="20"/>
                <w:szCs w:val="22"/>
              </w:rPr>
              <w:t>OR</w:t>
            </w:r>
            <w:r w:rsidR="00775A10" w:rsidRPr="00DB28C2">
              <w:rPr>
                <w:sz w:val="20"/>
                <w:szCs w:val="22"/>
              </w:rPr>
              <w:t xml:space="preserve"> graduate OR</w:t>
            </w:r>
            <w:r w:rsidR="00211160" w:rsidRPr="00DB28C2">
              <w:rPr>
                <w:sz w:val="20"/>
                <w:szCs w:val="22"/>
              </w:rPr>
              <w:t xml:space="preserve"> </w:t>
            </w:r>
            <w:r w:rsidR="00775A10" w:rsidRPr="00DB28C2">
              <w:rPr>
                <w:sz w:val="20"/>
                <w:szCs w:val="22"/>
              </w:rPr>
              <w:t xml:space="preserve">first year teachers OR </w:t>
            </w:r>
            <w:r w:rsidRPr="00DB28C2">
              <w:rPr>
                <w:sz w:val="20"/>
                <w:szCs w:val="22"/>
              </w:rPr>
              <w:t>(</w:t>
            </w:r>
            <w:r w:rsidRPr="00DB28C2">
              <w:rPr>
                <w:i/>
                <w:sz w:val="20"/>
                <w:szCs w:val="22"/>
              </w:rPr>
              <w:t>added later to supplement findings</w:t>
            </w:r>
            <w:r w:rsidRPr="00DB28C2">
              <w:rPr>
                <w:sz w:val="20"/>
                <w:szCs w:val="22"/>
              </w:rPr>
              <w:t>) experienced</w:t>
            </w:r>
            <w:r w:rsidR="002804D9" w:rsidRPr="00DB28C2">
              <w:rPr>
                <w:sz w:val="20"/>
                <w:szCs w:val="22"/>
              </w:rPr>
              <w:t xml:space="preserve"> teachers </w:t>
            </w:r>
          </w:p>
        </w:tc>
        <w:tc>
          <w:tcPr>
            <w:tcW w:w="3815" w:type="dxa"/>
          </w:tcPr>
          <w:p w14:paraId="4D52E76C" w14:textId="6C5CA771" w:rsidR="0090422C" w:rsidRPr="00DB28C2" w:rsidRDefault="0090795E" w:rsidP="00817B62">
            <w:pPr>
              <w:jc w:val="center"/>
              <w:cnfStyle w:val="000000000000" w:firstRow="0" w:lastRow="0" w:firstColumn="0" w:lastColumn="0" w:oddVBand="0" w:evenVBand="0" w:oddHBand="0" w:evenHBand="0" w:firstRowFirstColumn="0" w:firstRowLastColumn="0" w:lastRowFirstColumn="0" w:lastRowLastColumn="0"/>
              <w:rPr>
                <w:sz w:val="20"/>
                <w:szCs w:val="22"/>
              </w:rPr>
            </w:pPr>
            <w:r w:rsidRPr="00DB28C2">
              <w:rPr>
                <w:sz w:val="20"/>
                <w:szCs w:val="22"/>
              </w:rPr>
              <w:t>N/A</w:t>
            </w:r>
          </w:p>
        </w:tc>
      </w:tr>
    </w:tbl>
    <w:bookmarkEnd w:id="8"/>
    <w:p w14:paraId="66F30000" w14:textId="611293ED" w:rsidR="003A35B5" w:rsidRDefault="00427022" w:rsidP="003A35B5">
      <w:pPr>
        <w:spacing w:before="120"/>
      </w:pPr>
      <w:r>
        <w:t xml:space="preserve">We use ‘study’ and ‘review’ throughout to distinguish between the nature of works explored. </w:t>
      </w:r>
    </w:p>
    <w:p w14:paraId="47B7387F" w14:textId="4F1FE253" w:rsidR="003A35B5" w:rsidRDefault="00427022" w:rsidP="003A35B5">
      <w:pPr>
        <w:pStyle w:val="Bullet1"/>
      </w:pPr>
      <w:r>
        <w:t xml:space="preserve">A </w:t>
      </w:r>
      <w:r w:rsidRPr="009429A3">
        <w:rPr>
          <w:b/>
          <w:i/>
        </w:rPr>
        <w:t>study</w:t>
      </w:r>
      <w:r w:rsidRPr="00E87F20">
        <w:t xml:space="preserve"> </w:t>
      </w:r>
      <w:r w:rsidR="000A19AB">
        <w:t xml:space="preserve">reports on original research and typically </w:t>
      </w:r>
      <w:r w:rsidR="00EC259F">
        <w:t>describes</w:t>
      </w:r>
      <w:r w:rsidR="00A926C1">
        <w:t xml:space="preserve"> </w:t>
      </w:r>
      <w:r w:rsidR="00E87F20">
        <w:t xml:space="preserve">an investigation using </w:t>
      </w:r>
      <w:r>
        <w:t xml:space="preserve">qualitative or quantitative </w:t>
      </w:r>
      <w:r w:rsidR="00BA6BB9">
        <w:t xml:space="preserve">methods </w:t>
      </w:r>
      <w:r>
        <w:t xml:space="preserve">(or both, i.e. a mixed method) </w:t>
      </w:r>
      <w:r w:rsidR="00972D55">
        <w:t>to collect</w:t>
      </w:r>
      <w:r w:rsidR="00844840">
        <w:t xml:space="preserve"> and</w:t>
      </w:r>
      <w:r w:rsidR="00972D55">
        <w:t xml:space="preserve"> analyse </w:t>
      </w:r>
      <w:r w:rsidR="00E87F20">
        <w:t xml:space="preserve">information </w:t>
      </w:r>
      <w:r w:rsidR="00844840">
        <w:t xml:space="preserve">in answer </w:t>
      </w:r>
      <w:r w:rsidR="00E87F20">
        <w:t xml:space="preserve">to </w:t>
      </w:r>
      <w:r w:rsidR="00844840">
        <w:t>specific research questions</w:t>
      </w:r>
      <w:r>
        <w:t xml:space="preserve"> (e.g.</w:t>
      </w:r>
      <w:r w:rsidR="00E44B23">
        <w:t>,</w:t>
      </w:r>
      <w:r>
        <w:t xml:space="preserve"> a randomised controlled trial</w:t>
      </w:r>
      <w:r w:rsidR="00DA4CE4">
        <w:t>, a program evaluation</w:t>
      </w:r>
      <w:r>
        <w:t xml:space="preserve"> or survey</w:t>
      </w:r>
      <w:r w:rsidR="00844840">
        <w:t>s and interviews</w:t>
      </w:r>
      <w:r>
        <w:t xml:space="preserve">). </w:t>
      </w:r>
    </w:p>
    <w:p w14:paraId="1D611001" w14:textId="01CE7628" w:rsidR="00290C75" w:rsidRDefault="00427022">
      <w:pPr>
        <w:pStyle w:val="Bullet1"/>
      </w:pPr>
      <w:r>
        <w:t xml:space="preserve">A </w:t>
      </w:r>
      <w:r w:rsidRPr="009429A3">
        <w:rPr>
          <w:b/>
          <w:bCs/>
          <w:i/>
          <w:iCs/>
        </w:rPr>
        <w:t>review</w:t>
      </w:r>
      <w:r>
        <w:t xml:space="preserve"> </w:t>
      </w:r>
      <w:r w:rsidR="006B6B24">
        <w:t>provides</w:t>
      </w:r>
      <w:r w:rsidR="003A35B5" w:rsidRPr="003A35B5">
        <w:t xml:space="preserve"> an overview of a subject by examining previously published studies on the topic</w:t>
      </w:r>
      <w:r w:rsidR="005B696A">
        <w:t xml:space="preserve">. Reviews can take many forms, from a relatively unstructured literature review through to a </w:t>
      </w:r>
      <w:r w:rsidR="00B13C5D">
        <w:t xml:space="preserve">meta-analysis which </w:t>
      </w:r>
      <w:r w:rsidR="004C52C8">
        <w:t>aggregates estimates of impact or relationships across multiple studies to arrive at a</w:t>
      </w:r>
      <w:r w:rsidR="00875CB7">
        <w:t xml:space="preserve">n ‘average’ effect size or </w:t>
      </w:r>
      <w:r w:rsidR="001A4455">
        <w:t xml:space="preserve">other measure of a </w:t>
      </w:r>
      <w:r w:rsidR="00A515E0">
        <w:t>statistical relationship.</w:t>
      </w:r>
    </w:p>
    <w:p w14:paraId="044BC5A8" w14:textId="5C3526F3" w:rsidR="00290C75" w:rsidRPr="000B160D" w:rsidRDefault="00290C75" w:rsidP="00290C75">
      <w:pPr>
        <w:pStyle w:val="Heading3"/>
        <w:rPr>
          <w:color w:val="auto"/>
        </w:rPr>
      </w:pPr>
      <w:r w:rsidRPr="000B160D">
        <w:rPr>
          <w:color w:val="auto"/>
        </w:rPr>
        <w:lastRenderedPageBreak/>
        <w:t>Included reviews</w:t>
      </w:r>
    </w:p>
    <w:p w14:paraId="00A189BF" w14:textId="59FAC45B" w:rsidR="00400597" w:rsidRDefault="00400597" w:rsidP="00290C75">
      <w:r>
        <w:t>I</w:t>
      </w:r>
      <w:r w:rsidR="003B0B1B">
        <w:t xml:space="preserve">ncluded reviews </w:t>
      </w:r>
      <w:r>
        <w:t>were those that</w:t>
      </w:r>
      <w:r w:rsidR="008C213C">
        <w:t>:</w:t>
      </w:r>
    </w:p>
    <w:p w14:paraId="1B8C9F29" w14:textId="503D153D" w:rsidR="00400597" w:rsidRDefault="00160702" w:rsidP="00400597">
      <w:pPr>
        <w:pStyle w:val="Bullet1"/>
      </w:pPr>
      <w:r>
        <w:t xml:space="preserve">had been </w:t>
      </w:r>
      <w:r w:rsidR="00B86959">
        <w:t>published in</w:t>
      </w:r>
      <w:r>
        <w:t xml:space="preserve"> the last 10 years</w:t>
      </w:r>
      <w:r w:rsidR="00AD1E60">
        <w:t xml:space="preserve"> (or appeared in </w:t>
      </w:r>
      <w:r w:rsidR="001064C6">
        <w:t>the</w:t>
      </w:r>
      <w:r w:rsidR="00540C7A">
        <w:t xml:space="preserve"> reference list </w:t>
      </w:r>
      <w:r w:rsidR="001064C6">
        <w:t>of a</w:t>
      </w:r>
      <w:r w:rsidR="00B86959">
        <w:t>n included review)</w:t>
      </w:r>
    </w:p>
    <w:p w14:paraId="7E0895F2" w14:textId="4A4C4C16" w:rsidR="00850F7D" w:rsidRDefault="00E044FA" w:rsidP="00400597">
      <w:pPr>
        <w:pStyle w:val="Bullet1"/>
      </w:pPr>
      <w:r>
        <w:t>had</w:t>
      </w:r>
      <w:r w:rsidR="00780387">
        <w:t xml:space="preserve"> a systematic </w:t>
      </w:r>
      <w:r w:rsidR="005036B8">
        <w:t xml:space="preserve">or transparent </w:t>
      </w:r>
      <w:r w:rsidR="00F24E29">
        <w:t>methodology</w:t>
      </w:r>
      <w:r w:rsidR="00780387">
        <w:t xml:space="preserve"> </w:t>
      </w:r>
    </w:p>
    <w:p w14:paraId="2B8CD67A" w14:textId="62F1F6F8" w:rsidR="00FB4EC2" w:rsidRDefault="002247E9" w:rsidP="00400597">
      <w:pPr>
        <w:pStyle w:val="Bullet1"/>
      </w:pPr>
      <w:r>
        <w:t xml:space="preserve">reported on </w:t>
      </w:r>
      <w:r w:rsidR="0070699F">
        <w:t xml:space="preserve">outcomes </w:t>
      </w:r>
      <w:r w:rsidR="00A35CFF">
        <w:t xml:space="preserve">(either through qualitative or quantitative data or both) </w:t>
      </w:r>
      <w:r w:rsidR="00C71925">
        <w:t>including</w:t>
      </w:r>
      <w:r w:rsidR="0070699F">
        <w:t xml:space="preserve"> </w:t>
      </w:r>
      <w:r w:rsidR="000601EA">
        <w:t xml:space="preserve">student </w:t>
      </w:r>
      <w:r w:rsidR="00C71925">
        <w:t>achievement</w:t>
      </w:r>
      <w:r w:rsidR="000555AF">
        <w:t xml:space="preserve">, </w:t>
      </w:r>
      <w:r w:rsidR="0070699F">
        <w:t xml:space="preserve">teacher practice, </w:t>
      </w:r>
      <w:r w:rsidR="00C71925">
        <w:t xml:space="preserve">self-efficacy, </w:t>
      </w:r>
      <w:r w:rsidR="0070699F">
        <w:t xml:space="preserve">wellbeing </w:t>
      </w:r>
      <w:r w:rsidR="00C74377">
        <w:t>and</w:t>
      </w:r>
      <w:r w:rsidR="0070699F">
        <w:t xml:space="preserve"> retention. </w:t>
      </w:r>
    </w:p>
    <w:p w14:paraId="40F360B9" w14:textId="0DC7F7B3" w:rsidR="00294F7F" w:rsidRPr="000B160D" w:rsidRDefault="00512B5E" w:rsidP="00220807">
      <w:pPr>
        <w:pStyle w:val="Heading3"/>
        <w:rPr>
          <w:color w:val="auto"/>
        </w:rPr>
      </w:pPr>
      <w:r w:rsidRPr="000B160D">
        <w:rPr>
          <w:color w:val="auto"/>
        </w:rPr>
        <w:t xml:space="preserve">Included </w:t>
      </w:r>
      <w:r w:rsidR="00576F73" w:rsidRPr="000B160D">
        <w:rPr>
          <w:color w:val="auto"/>
        </w:rPr>
        <w:t>studies</w:t>
      </w:r>
    </w:p>
    <w:p w14:paraId="50D8D84A" w14:textId="07D52263" w:rsidR="00576F73" w:rsidRPr="00576F73" w:rsidRDefault="00576F73" w:rsidP="00576F73">
      <w:r>
        <w:t xml:space="preserve">After </w:t>
      </w:r>
      <w:r w:rsidR="00B30F70">
        <w:t>examining</w:t>
      </w:r>
      <w:r>
        <w:t xml:space="preserve"> </w:t>
      </w:r>
      <w:r w:rsidR="008C213C">
        <w:t>the</w:t>
      </w:r>
      <w:r w:rsidR="00142631">
        <w:t xml:space="preserve"> findings</w:t>
      </w:r>
      <w:r w:rsidR="008C213C">
        <w:t xml:space="preserve"> of reviews</w:t>
      </w:r>
      <w:r>
        <w:t xml:space="preserve">, we explored relevant studies </w:t>
      </w:r>
      <w:r w:rsidR="001B5780">
        <w:t>cited in the reviews and</w:t>
      </w:r>
      <w:r w:rsidR="005E7BF5">
        <w:t>,</w:t>
      </w:r>
      <w:r w:rsidR="001B5780">
        <w:t xml:space="preserve"> </w:t>
      </w:r>
      <w:r w:rsidR="00D7610C">
        <w:t xml:space="preserve">where time permitted, </w:t>
      </w:r>
      <w:r w:rsidR="00512B5E">
        <w:t>checked</w:t>
      </w:r>
      <w:r w:rsidR="00D7610C">
        <w:t xml:space="preserve"> reference lists </w:t>
      </w:r>
      <w:r w:rsidR="00512B5E">
        <w:t>for</w:t>
      </w:r>
      <w:r w:rsidR="008755B3">
        <w:t xml:space="preserve"> other</w:t>
      </w:r>
      <w:r w:rsidR="00512B5E">
        <w:t xml:space="preserve"> </w:t>
      </w:r>
      <w:r w:rsidR="00681D43">
        <w:t>pertinent</w:t>
      </w:r>
      <w:r w:rsidR="00D7610C">
        <w:t xml:space="preserve"> studies</w:t>
      </w:r>
      <w:r w:rsidR="00937F78">
        <w:t>.</w:t>
      </w:r>
      <w:r w:rsidR="00B30F70">
        <w:t xml:space="preserve"> </w:t>
      </w:r>
      <w:r w:rsidR="008C213C">
        <w:t>The</w:t>
      </w:r>
      <w:r w:rsidR="00F91A6A">
        <w:t>se</w:t>
      </w:r>
      <w:r w:rsidR="008C213C">
        <w:t xml:space="preserve"> </w:t>
      </w:r>
      <w:r w:rsidR="00B30F70">
        <w:t>studies</w:t>
      </w:r>
      <w:r w:rsidR="00512B5E">
        <w:t xml:space="preserve"> </w:t>
      </w:r>
      <w:r w:rsidR="008C213C">
        <w:t>span</w:t>
      </w:r>
      <w:r w:rsidR="00512B5E">
        <w:t xml:space="preserve"> a broader </w:t>
      </w:r>
      <w:proofErr w:type="gramStart"/>
      <w:r w:rsidR="00512B5E">
        <w:t>time period</w:t>
      </w:r>
      <w:proofErr w:type="gramEnd"/>
      <w:r w:rsidR="00512B5E">
        <w:t xml:space="preserve"> (</w:t>
      </w:r>
      <w:r w:rsidR="00842DC0">
        <w:t>approximately 200</w:t>
      </w:r>
      <w:r w:rsidR="009E5095">
        <w:t>0</w:t>
      </w:r>
      <w:r w:rsidR="00842DC0">
        <w:t xml:space="preserve"> onwards)</w:t>
      </w:r>
      <w:r w:rsidR="00B30F70">
        <w:t xml:space="preserve"> </w:t>
      </w:r>
      <w:r w:rsidR="005A565E">
        <w:t xml:space="preserve">than the reviews </w:t>
      </w:r>
      <w:r w:rsidR="00B30F70">
        <w:t xml:space="preserve">as the review authors included studies at least 10 years prior to </w:t>
      </w:r>
      <w:r w:rsidR="00681D43">
        <w:t xml:space="preserve">the date of </w:t>
      </w:r>
      <w:r w:rsidR="00B30F70">
        <w:t>their own publication</w:t>
      </w:r>
      <w:r w:rsidR="00D77DCC">
        <w:t>.</w:t>
      </w:r>
    </w:p>
    <w:p w14:paraId="53728F1A" w14:textId="1611BB56" w:rsidR="00CE4670" w:rsidRPr="0035249F" w:rsidRDefault="00213D09" w:rsidP="00F73AD4">
      <w:r>
        <w:rPr>
          <w:lang w:val="en-AU"/>
        </w:rPr>
        <w:t>T</w:t>
      </w:r>
      <w:r w:rsidR="00CE4670" w:rsidRPr="0035249F">
        <w:rPr>
          <w:lang w:val="en-AU"/>
        </w:rPr>
        <w:t xml:space="preserve">ime did not permit us to explore all cited studies, so we prioritised those that had more relevant findings </w:t>
      </w:r>
      <w:r w:rsidR="00B20D55">
        <w:rPr>
          <w:lang w:val="en-AU"/>
        </w:rPr>
        <w:t>or</w:t>
      </w:r>
      <w:r w:rsidR="00CE4670" w:rsidRPr="0035249F">
        <w:rPr>
          <w:lang w:val="en-AU"/>
        </w:rPr>
        <w:t xml:space="preserve"> </w:t>
      </w:r>
      <w:r w:rsidR="0000404B">
        <w:rPr>
          <w:lang w:val="en-AU"/>
        </w:rPr>
        <w:t>which</w:t>
      </w:r>
      <w:r w:rsidR="000B3B25">
        <w:t xml:space="preserve"> </w:t>
      </w:r>
      <w:r w:rsidR="008B4B59">
        <w:t xml:space="preserve">were </w:t>
      </w:r>
      <w:r w:rsidR="00CE4670" w:rsidRPr="0035249F">
        <w:t>randomised controlled trials (RCTs)</w:t>
      </w:r>
      <w:r w:rsidR="000B3B25">
        <w:t xml:space="preserve"> or </w:t>
      </w:r>
      <w:r w:rsidR="00CE4670" w:rsidRPr="0035249F">
        <w:t>quasi-experimental designs (QEDs) that included a comparison group</w:t>
      </w:r>
      <w:r w:rsidR="002B66E3">
        <w:t>.</w:t>
      </w:r>
    </w:p>
    <w:p w14:paraId="42AE7861" w14:textId="3C3B1076" w:rsidR="00A877D9" w:rsidRPr="000B160D" w:rsidRDefault="00220807" w:rsidP="00220807">
      <w:pPr>
        <w:pStyle w:val="Heading3"/>
        <w:rPr>
          <w:color w:val="auto"/>
        </w:rPr>
      </w:pPr>
      <w:r w:rsidRPr="000B160D">
        <w:rPr>
          <w:color w:val="auto"/>
        </w:rPr>
        <w:t>Exclusions</w:t>
      </w:r>
    </w:p>
    <w:p w14:paraId="7A5737D6" w14:textId="36B23F38" w:rsidR="00150726" w:rsidRDefault="00A27421" w:rsidP="00220807">
      <w:r>
        <w:t>S</w:t>
      </w:r>
      <w:r w:rsidR="00937F78">
        <w:t>tudies</w:t>
      </w:r>
      <w:r w:rsidR="00220807">
        <w:t xml:space="preserve"> and reviews </w:t>
      </w:r>
      <w:r w:rsidR="00150726">
        <w:t>were</w:t>
      </w:r>
      <w:r w:rsidR="00220807">
        <w:t xml:space="preserve"> excluded </w:t>
      </w:r>
      <w:r w:rsidR="007D08BF">
        <w:t>if</w:t>
      </w:r>
      <w:r w:rsidR="008C213C">
        <w:t>:</w:t>
      </w:r>
    </w:p>
    <w:p w14:paraId="4567F869" w14:textId="38BD098D" w:rsidR="00220807" w:rsidRDefault="00220807" w:rsidP="00150726">
      <w:pPr>
        <w:pStyle w:val="Bullet1"/>
      </w:pPr>
      <w:r>
        <w:t xml:space="preserve">the limited time available </w:t>
      </w:r>
      <w:r w:rsidR="00723A81">
        <w:t xml:space="preserve">restricted the possibility of </w:t>
      </w:r>
      <w:r w:rsidR="00294F7F">
        <w:t>access</w:t>
      </w:r>
      <w:r w:rsidR="00374801">
        <w:t>ing</w:t>
      </w:r>
      <w:r w:rsidR="00723A81">
        <w:t xml:space="preserve"> </w:t>
      </w:r>
      <w:r w:rsidR="00BA24D5">
        <w:t>the</w:t>
      </w:r>
      <w:r w:rsidR="00294F7F">
        <w:t xml:space="preserve"> full text</w:t>
      </w:r>
      <w:r w:rsidR="00B250B2">
        <w:t xml:space="preserve"> </w:t>
      </w:r>
      <w:r w:rsidR="00765EEB">
        <w:t>publication</w:t>
      </w:r>
    </w:p>
    <w:p w14:paraId="333238E3" w14:textId="11BD1662" w:rsidR="00380AAB" w:rsidRDefault="0032455F" w:rsidP="00380AAB">
      <w:pPr>
        <w:pStyle w:val="Bullet1"/>
      </w:pPr>
      <w:r>
        <w:t xml:space="preserve">they predominantly </w:t>
      </w:r>
      <w:r w:rsidR="00692F78">
        <w:t>focused</w:t>
      </w:r>
      <w:r>
        <w:t xml:space="preserve"> on a pr</w:t>
      </w:r>
      <w:r w:rsidR="00A05801">
        <w:t>e</w:t>
      </w:r>
      <w:r>
        <w:t>-service teacher population</w:t>
      </w:r>
      <w:r w:rsidR="00BA68DD">
        <w:rPr>
          <w:rStyle w:val="FootnoteReference"/>
        </w:rPr>
        <w:footnoteReference w:id="2"/>
      </w:r>
    </w:p>
    <w:p w14:paraId="45DC6D3C" w14:textId="153A58C1" w:rsidR="00D31281" w:rsidRPr="00CE4670" w:rsidRDefault="009177A8" w:rsidP="00D31281">
      <w:pPr>
        <w:pStyle w:val="Bullet1"/>
      </w:pPr>
      <w:r>
        <w:t xml:space="preserve">they were purely </w:t>
      </w:r>
      <w:r w:rsidR="002378EF">
        <w:t>either</w:t>
      </w:r>
      <w:r w:rsidR="00963F93">
        <w:t xml:space="preserve"> </w:t>
      </w:r>
      <w:r>
        <w:t xml:space="preserve">theoretical or </w:t>
      </w:r>
      <w:r w:rsidR="00963F93">
        <w:t>descriptive (e.g.</w:t>
      </w:r>
      <w:r w:rsidR="00E44B23">
        <w:t>,</w:t>
      </w:r>
      <w:r w:rsidR="00963F93">
        <w:t xml:space="preserve"> they were a survey on the frequency of</w:t>
      </w:r>
      <w:r>
        <w:t xml:space="preserve"> </w:t>
      </w:r>
      <w:r w:rsidR="00C26D5F">
        <w:t xml:space="preserve">mentoring or lesson observation practices) </w:t>
      </w:r>
      <w:r>
        <w:t>papers</w:t>
      </w:r>
      <w:r w:rsidR="00CE4670">
        <w:t>.</w:t>
      </w:r>
    </w:p>
    <w:p w14:paraId="2F6FEF8A" w14:textId="77777777" w:rsidR="006866C5" w:rsidRPr="006866C5" w:rsidRDefault="006866C5" w:rsidP="00A37944">
      <w:pPr>
        <w:pStyle w:val="Heading2"/>
      </w:pPr>
      <w:bookmarkStart w:id="9" w:name="_Toc182218894"/>
      <w:bookmarkStart w:id="10" w:name="_Toc183778421"/>
      <w:r w:rsidRPr="006866C5">
        <w:t>Understanding the confidence levels in this literature scan</w:t>
      </w:r>
      <w:bookmarkEnd w:id="9"/>
      <w:bookmarkEnd w:id="10"/>
    </w:p>
    <w:p w14:paraId="744542C4" w14:textId="7191B4EB" w:rsidR="006866C5" w:rsidRDefault="00121CF6" w:rsidP="006866C5">
      <w:r>
        <w:t>When making empirical claims,</w:t>
      </w:r>
      <w:r w:rsidR="006866C5">
        <w:t xml:space="preserve"> we refer to the works reviewed as achieving one of 3 confidence levels with respect to their ability to </w:t>
      </w:r>
      <w:r>
        <w:t>establish causality</w:t>
      </w:r>
      <w:r w:rsidR="006866C5">
        <w:t xml:space="preserve"> (i.e., to say that X causes Y). The confidence levels help us to make consistent and transparent judgements when assessing studies and reviews. They should not be read as a statement of the quality of the works themselves</w:t>
      </w:r>
      <w:r w:rsidR="00E82831">
        <w:t>,</w:t>
      </w:r>
      <w:r w:rsidR="006866C5">
        <w:t xml:space="preserve"> merely their utility in making the case for a causal relationship to be established. Many valid and high</w:t>
      </w:r>
      <w:r w:rsidR="005C440F">
        <w:t>-</w:t>
      </w:r>
      <w:r w:rsidR="006866C5">
        <w:t>quality research methods do not attempt this, which limits the level of confidence they can be assigned (e.g., qualitative studies cannot be assessed as high confidence even if they are well-designed and executed).</w:t>
      </w:r>
      <w:r w:rsidR="00E82831">
        <w:t xml:space="preserve"> </w:t>
      </w:r>
    </w:p>
    <w:p w14:paraId="04D44ABA" w14:textId="6531A6A6" w:rsidR="00FC3E59" w:rsidRDefault="00716659" w:rsidP="006866C5">
      <w:pPr>
        <w:rPr>
          <w:i/>
          <w:iCs/>
          <w:color w:val="000000" w:themeColor="text2"/>
          <w:sz w:val="18"/>
          <w:szCs w:val="18"/>
        </w:rPr>
      </w:pPr>
      <w:r>
        <w:fldChar w:fldCharType="begin"/>
      </w:r>
      <w:r>
        <w:instrText xml:space="preserve"> REF _Ref182580347 \h </w:instrText>
      </w:r>
      <w:r>
        <w:fldChar w:fldCharType="separate"/>
      </w:r>
      <w:r w:rsidR="0044034C">
        <w:t xml:space="preserve">Table </w:t>
      </w:r>
      <w:r w:rsidR="0044034C">
        <w:rPr>
          <w:noProof/>
        </w:rPr>
        <w:t>2</w:t>
      </w:r>
      <w:r>
        <w:fldChar w:fldCharType="end"/>
      </w:r>
      <w:r>
        <w:t xml:space="preserve"> </w:t>
      </w:r>
      <w:r w:rsidR="00FC3E59">
        <w:t xml:space="preserve">sets out </w:t>
      </w:r>
      <w:r w:rsidR="00016ACF">
        <w:t xml:space="preserve">the basis for judgements against these </w:t>
      </w:r>
      <w:r w:rsidR="00DA4E9A">
        <w:t xml:space="preserve">confidence levels for both reviews and studies and </w:t>
      </w:r>
      <w:r w:rsidR="00AC1227">
        <w:t xml:space="preserve">introduces the shorthand symbols that </w:t>
      </w:r>
      <w:r w:rsidR="001C264C">
        <w:t xml:space="preserve">we use to </w:t>
      </w:r>
      <w:r w:rsidR="00324F68">
        <w:t xml:space="preserve">denote them throughout the report. </w:t>
      </w:r>
    </w:p>
    <w:p w14:paraId="201F5DE7" w14:textId="74CBA6AA" w:rsidR="006866C5" w:rsidRDefault="00716659" w:rsidP="00716659">
      <w:pPr>
        <w:pStyle w:val="Caption"/>
        <w:keepNext/>
      </w:pPr>
      <w:bookmarkStart w:id="11" w:name="_Ref182580347"/>
      <w:r>
        <w:lastRenderedPageBreak/>
        <w:t xml:space="preserve">Table </w:t>
      </w:r>
      <w:fldSimple w:instr=" SEQ Table \* ARABIC ">
        <w:r w:rsidR="0044034C">
          <w:rPr>
            <w:noProof/>
          </w:rPr>
          <w:t>2</w:t>
        </w:r>
      </w:fldSimple>
      <w:bookmarkEnd w:id="11"/>
      <w:r>
        <w:t xml:space="preserve"> </w:t>
      </w:r>
      <w:r w:rsidR="00EF478D">
        <w:t>–</w:t>
      </w:r>
      <w:r>
        <w:t xml:space="preserve"> </w:t>
      </w:r>
      <w:r w:rsidR="006866C5">
        <w:t>Level of confidence (in making causal claims)</w:t>
      </w:r>
      <w:r w:rsidR="00E9331E">
        <w:t xml:space="preserve"> for reviews and studies</w:t>
      </w:r>
    </w:p>
    <w:tbl>
      <w:tblPr>
        <w:tblStyle w:val="TableGrid"/>
        <w:tblW w:w="0" w:type="auto"/>
        <w:tblLook w:val="04A0" w:firstRow="1" w:lastRow="0" w:firstColumn="1" w:lastColumn="0" w:noHBand="0" w:noVBand="1"/>
      </w:tblPr>
      <w:tblGrid>
        <w:gridCol w:w="2405"/>
        <w:gridCol w:w="3544"/>
        <w:gridCol w:w="3553"/>
      </w:tblGrid>
      <w:tr w:rsidR="00FC6A17" w:rsidRPr="0057505C" w14:paraId="398470D7" w14:textId="77777777" w:rsidTr="00FC6A17">
        <w:trPr>
          <w:cnfStyle w:val="100000000000" w:firstRow="1" w:lastRow="0" w:firstColumn="0" w:lastColumn="0" w:oddVBand="0" w:evenVBand="0" w:oddHBand="0" w:evenHBand="0" w:firstRowFirstColumn="0" w:firstRowLastColumn="0" w:lastRowFirstColumn="0" w:lastRowLastColumn="0"/>
          <w:cantSplit/>
          <w:trHeight w:val="35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6E6234C4" w14:textId="396B4AFE" w:rsidR="00FC6A17" w:rsidRPr="008409EC" w:rsidRDefault="00FC6A17" w:rsidP="004A2EE0">
            <w:pPr>
              <w:keepNext/>
              <w:spacing w:before="200"/>
              <w:rPr>
                <w:b/>
                <w:bCs/>
                <w:sz w:val="20"/>
                <w:szCs w:val="20"/>
              </w:rPr>
            </w:pPr>
            <w:r w:rsidRPr="008409EC">
              <w:rPr>
                <w:b/>
                <w:bCs/>
                <w:sz w:val="20"/>
                <w:szCs w:val="20"/>
              </w:rPr>
              <w:t>Confidence leve</w:t>
            </w:r>
            <w:r w:rsidRPr="00FC6A17">
              <w:rPr>
                <w:b/>
                <w:bCs/>
                <w:sz w:val="20"/>
                <w:szCs w:val="20"/>
                <w:shd w:val="clear" w:color="auto" w:fill="004C97" w:themeFill="accent5"/>
              </w:rPr>
              <w:t>l</w:t>
            </w:r>
          </w:p>
        </w:tc>
        <w:tc>
          <w:tcPr>
            <w:tcW w:w="7097" w:type="dxa"/>
            <w:gridSpan w:val="2"/>
          </w:tcPr>
          <w:p w14:paraId="488F38D7" w14:textId="5D50CFED" w:rsidR="00FC6A17" w:rsidRPr="008409EC" w:rsidRDefault="00FC6A17">
            <w:pPr>
              <w:keepNext/>
              <w:cnfStyle w:val="100000000000" w:firstRow="1" w:lastRow="0" w:firstColumn="0" w:lastColumn="0" w:oddVBand="0" w:evenVBand="0" w:oddHBand="0" w:evenHBand="0" w:firstRowFirstColumn="0" w:firstRowLastColumn="0" w:lastRowFirstColumn="0" w:lastRowLastColumn="0"/>
              <w:rPr>
                <w:b/>
                <w:bCs/>
                <w:sz w:val="20"/>
                <w:szCs w:val="20"/>
              </w:rPr>
            </w:pPr>
            <w:r w:rsidRPr="001F763E">
              <w:rPr>
                <w:b/>
                <w:bCs/>
                <w:sz w:val="20"/>
                <w:szCs w:val="20"/>
              </w:rPr>
              <w:t>Features required to achieve confidence level</w:t>
            </w:r>
          </w:p>
        </w:tc>
      </w:tr>
      <w:tr w:rsidR="00FC6A17" w:rsidRPr="0057505C" w14:paraId="251C9138" w14:textId="77777777" w:rsidTr="00DD19F3">
        <w:trPr>
          <w:cantSplit/>
          <w:trHeight w:val="17"/>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004C97" w:themeFill="accent5"/>
          </w:tcPr>
          <w:p w14:paraId="28E9AEB1" w14:textId="60FC9FAC" w:rsidR="00FC6A17" w:rsidRPr="008409EC" w:rsidRDefault="00FC6A17">
            <w:pPr>
              <w:keepNext/>
              <w:rPr>
                <w:b/>
                <w:bCs/>
                <w:color w:val="FFFFFF" w:themeColor="background1"/>
                <w:sz w:val="20"/>
                <w:szCs w:val="20"/>
              </w:rPr>
            </w:pPr>
          </w:p>
        </w:tc>
        <w:tc>
          <w:tcPr>
            <w:tcW w:w="3544" w:type="dxa"/>
            <w:shd w:val="clear" w:color="auto" w:fill="004C97" w:themeFill="accent5"/>
          </w:tcPr>
          <w:p w14:paraId="27DF73D3" w14:textId="27649379" w:rsidR="00FC6A17" w:rsidRPr="008409EC" w:rsidRDefault="00FC6A17">
            <w:pPr>
              <w:keepNext/>
              <w:cnfStyle w:val="000000000000" w:firstRow="0" w:lastRow="0" w:firstColumn="0" w:lastColumn="0" w:oddVBand="0" w:evenVBand="0" w:oddHBand="0" w:evenHBand="0" w:firstRowFirstColumn="0" w:firstRowLastColumn="0" w:lastRowFirstColumn="0" w:lastRowLastColumn="0"/>
              <w:rPr>
                <w:b/>
                <w:bCs/>
                <w:color w:val="FFFFFF" w:themeColor="background1"/>
                <w:sz w:val="20"/>
                <w:szCs w:val="20"/>
              </w:rPr>
            </w:pPr>
            <w:r w:rsidRPr="008409EC">
              <w:rPr>
                <w:b/>
                <w:bCs/>
                <w:color w:val="FFFFFF" w:themeColor="background1"/>
                <w:sz w:val="20"/>
                <w:szCs w:val="20"/>
              </w:rPr>
              <w:t>Review</w:t>
            </w:r>
            <w:r>
              <w:rPr>
                <w:b/>
                <w:bCs/>
                <w:color w:val="FFFFFF" w:themeColor="background1"/>
                <w:sz w:val="20"/>
                <w:szCs w:val="20"/>
              </w:rPr>
              <w:t>s</w:t>
            </w:r>
          </w:p>
        </w:tc>
        <w:tc>
          <w:tcPr>
            <w:tcW w:w="3553" w:type="dxa"/>
            <w:shd w:val="clear" w:color="auto" w:fill="004C97" w:themeFill="accent5"/>
          </w:tcPr>
          <w:p w14:paraId="426B2FFB" w14:textId="0045AC71" w:rsidR="00FC6A17" w:rsidRPr="008409EC" w:rsidRDefault="00FC6A17">
            <w:pPr>
              <w:keepNext/>
              <w:cnfStyle w:val="000000000000" w:firstRow="0" w:lastRow="0" w:firstColumn="0" w:lastColumn="0" w:oddVBand="0" w:evenVBand="0" w:oddHBand="0" w:evenHBand="0" w:firstRowFirstColumn="0" w:firstRowLastColumn="0" w:lastRowFirstColumn="0" w:lastRowLastColumn="0"/>
              <w:rPr>
                <w:b/>
                <w:bCs/>
                <w:color w:val="FFFFFF" w:themeColor="background1"/>
                <w:sz w:val="20"/>
                <w:szCs w:val="20"/>
              </w:rPr>
            </w:pPr>
            <w:r w:rsidRPr="008409EC">
              <w:rPr>
                <w:b/>
                <w:bCs/>
                <w:color w:val="FFFFFF" w:themeColor="background1"/>
                <w:sz w:val="20"/>
                <w:szCs w:val="20"/>
              </w:rPr>
              <w:t>Stud</w:t>
            </w:r>
            <w:r>
              <w:rPr>
                <w:b/>
                <w:bCs/>
                <w:color w:val="FFFFFF" w:themeColor="background1"/>
                <w:sz w:val="20"/>
                <w:szCs w:val="20"/>
              </w:rPr>
              <w:t>ies</w:t>
            </w:r>
          </w:p>
        </w:tc>
      </w:tr>
      <w:tr w:rsidR="006866C5" w:rsidRPr="004139A0" w14:paraId="383A2B05" w14:textId="77777777" w:rsidTr="00DD19F3">
        <w:trPr>
          <w:cantSplit/>
          <w:trHeight w:val="354"/>
        </w:trPr>
        <w:tc>
          <w:tcPr>
            <w:cnfStyle w:val="001000000000" w:firstRow="0" w:lastRow="0" w:firstColumn="1" w:lastColumn="0" w:oddVBand="0" w:evenVBand="0" w:oddHBand="0" w:evenHBand="0" w:firstRowFirstColumn="0" w:firstRowLastColumn="0" w:lastRowFirstColumn="0" w:lastRowLastColumn="0"/>
            <w:tcW w:w="2405" w:type="dxa"/>
          </w:tcPr>
          <w:p w14:paraId="53FBCD6F" w14:textId="77777777" w:rsidR="006866C5" w:rsidRPr="008409EC" w:rsidRDefault="006866C5">
            <w:pPr>
              <w:keepNext/>
              <w:rPr>
                <w:sz w:val="20"/>
                <w:szCs w:val="20"/>
              </w:rPr>
            </w:pPr>
            <w:r w:rsidRPr="008409EC">
              <w:rPr>
                <w:noProof/>
                <w:sz w:val="20"/>
                <w:szCs w:val="20"/>
              </w:rPr>
              <w:drawing>
                <wp:inline distT="0" distB="0" distL="0" distR="0" wp14:anchorId="71D0F1D6" wp14:editId="1DFF1B7A">
                  <wp:extent cx="252000" cy="252000"/>
                  <wp:effectExtent l="0" t="0" r="0" b="0"/>
                  <wp:docPr id="1782787032" name="Picture 6" descr="A blue circle with three parts filled in, one part empty indicating high confidence (75%) le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87032" name="Picture 6" descr="A blue circle with three parts filled in, one part empty indicating high confidence (75%) level.&#10;"/>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sidRPr="008409EC">
              <w:rPr>
                <w:b/>
                <w:bCs/>
                <w:sz w:val="20"/>
                <w:szCs w:val="20"/>
              </w:rPr>
              <w:t xml:space="preserve"> Level 3 – High</w:t>
            </w:r>
            <w:r w:rsidRPr="008409EC">
              <w:rPr>
                <w:b/>
                <w:bCs/>
                <w:sz w:val="20"/>
                <w:szCs w:val="20"/>
              </w:rPr>
              <w:br/>
            </w:r>
            <w:r w:rsidRPr="008409EC">
              <w:rPr>
                <w:b/>
                <w:bCs/>
                <w:sz w:val="20"/>
                <w:szCs w:val="20"/>
              </w:rPr>
              <w:br/>
            </w:r>
            <w:r w:rsidRPr="008409EC">
              <w:rPr>
                <w:sz w:val="20"/>
                <w:szCs w:val="20"/>
              </w:rPr>
              <w:t xml:space="preserve">Allows </w:t>
            </w:r>
            <w:r w:rsidRPr="008409EC">
              <w:rPr>
                <w:i/>
                <w:iCs/>
                <w:sz w:val="20"/>
                <w:szCs w:val="20"/>
              </w:rPr>
              <w:t>causal inferences</w:t>
            </w:r>
            <w:r w:rsidRPr="008409EC">
              <w:rPr>
                <w:sz w:val="20"/>
                <w:szCs w:val="20"/>
              </w:rPr>
              <w:t xml:space="preserve"> to be made</w:t>
            </w:r>
          </w:p>
        </w:tc>
        <w:tc>
          <w:tcPr>
            <w:tcW w:w="3544" w:type="dxa"/>
          </w:tcPr>
          <w:p w14:paraId="7E050F16" w14:textId="39B22B1B" w:rsidR="006866C5" w:rsidRPr="00FC705E" w:rsidRDefault="006866C5">
            <w:pPr>
              <w:keepNext/>
              <w:cnfStyle w:val="000000000000" w:firstRow="0" w:lastRow="0" w:firstColumn="0" w:lastColumn="0" w:oddVBand="0" w:evenVBand="0" w:oddHBand="0" w:evenHBand="0" w:firstRowFirstColumn="0" w:firstRowLastColumn="0" w:lastRowFirstColumn="0" w:lastRowLastColumn="0"/>
              <w:rPr>
                <w:sz w:val="20"/>
                <w:szCs w:val="20"/>
              </w:rPr>
            </w:pPr>
            <w:r w:rsidRPr="00FC705E">
              <w:rPr>
                <w:sz w:val="20"/>
                <w:szCs w:val="20"/>
              </w:rPr>
              <w:t xml:space="preserve">Meta-analyses </w:t>
            </w:r>
            <w:r w:rsidR="00C67D8F">
              <w:rPr>
                <w:sz w:val="20"/>
                <w:szCs w:val="20"/>
              </w:rPr>
              <w:t>drawing</w:t>
            </w:r>
            <w:r w:rsidRPr="00FC705E">
              <w:rPr>
                <w:sz w:val="20"/>
                <w:szCs w:val="20"/>
              </w:rPr>
              <w:t xml:space="preserve"> only on RCTs and QEDs and which have robust </w:t>
            </w:r>
            <w:r w:rsidR="00472DC3">
              <w:rPr>
                <w:sz w:val="20"/>
                <w:szCs w:val="20"/>
              </w:rPr>
              <w:t xml:space="preserve">and transparent </w:t>
            </w:r>
            <w:r w:rsidRPr="00FC705E">
              <w:rPr>
                <w:sz w:val="20"/>
                <w:szCs w:val="20"/>
              </w:rPr>
              <w:t xml:space="preserve">methods for </w:t>
            </w:r>
            <w:r w:rsidR="000D77D1">
              <w:rPr>
                <w:sz w:val="20"/>
                <w:szCs w:val="20"/>
              </w:rPr>
              <w:t xml:space="preserve">the </w:t>
            </w:r>
            <w:r w:rsidRPr="00FC705E">
              <w:rPr>
                <w:sz w:val="20"/>
                <w:szCs w:val="20"/>
              </w:rPr>
              <w:t>search strategy, inclusion / exclusion, data extraction, and analysis.</w:t>
            </w:r>
          </w:p>
        </w:tc>
        <w:tc>
          <w:tcPr>
            <w:tcW w:w="3553" w:type="dxa"/>
          </w:tcPr>
          <w:p w14:paraId="2320B12F" w14:textId="0D364C90" w:rsidR="006866C5" w:rsidRPr="00FC705E" w:rsidRDefault="006866C5">
            <w:pPr>
              <w:keepNext/>
              <w:cnfStyle w:val="000000000000" w:firstRow="0" w:lastRow="0" w:firstColumn="0" w:lastColumn="0" w:oddVBand="0" w:evenVBand="0" w:oddHBand="0" w:evenHBand="0" w:firstRowFirstColumn="0" w:firstRowLastColumn="0" w:lastRowFirstColumn="0" w:lastRowLastColumn="0"/>
              <w:rPr>
                <w:sz w:val="20"/>
                <w:szCs w:val="20"/>
              </w:rPr>
            </w:pPr>
            <w:r w:rsidRPr="00FC6A17">
              <w:rPr>
                <w:rFonts w:ascii="Arial" w:eastAsia="Arial" w:hAnsi="Arial" w:cs="Arial"/>
                <w:sz w:val="20"/>
                <w:szCs w:val="20"/>
              </w:rPr>
              <w:t xml:space="preserve">RCTs </w:t>
            </w:r>
            <w:r w:rsidRPr="00FC6A17">
              <w:rPr>
                <w:rFonts w:eastAsia="Arial" w:cs="Arial"/>
                <w:sz w:val="20"/>
                <w:szCs w:val="20"/>
              </w:rPr>
              <w:t>or QEDs</w:t>
            </w:r>
            <w:r w:rsidRPr="00FC6A17">
              <w:rPr>
                <w:rFonts w:ascii="Arial" w:eastAsia="Arial" w:hAnsi="Arial" w:cs="Arial"/>
                <w:sz w:val="20"/>
                <w:szCs w:val="20"/>
              </w:rPr>
              <w:t xml:space="preserve"> that benchmark against a control group (using matching or </w:t>
            </w:r>
            <w:r w:rsidR="00357B35">
              <w:rPr>
                <w:rFonts w:ascii="Arial" w:eastAsia="Arial" w:hAnsi="Arial" w:cs="Arial"/>
                <w:sz w:val="20"/>
                <w:szCs w:val="20"/>
              </w:rPr>
              <w:t>other methods</w:t>
            </w:r>
            <w:r w:rsidR="00FA6EA7">
              <w:rPr>
                <w:rFonts w:ascii="Arial" w:eastAsia="Arial" w:hAnsi="Arial" w:cs="Arial"/>
                <w:sz w:val="20"/>
                <w:szCs w:val="20"/>
              </w:rPr>
              <w:t>,</w:t>
            </w:r>
            <w:r w:rsidR="00357B35">
              <w:rPr>
                <w:rFonts w:ascii="Arial" w:eastAsia="Arial" w:hAnsi="Arial" w:cs="Arial"/>
                <w:sz w:val="20"/>
                <w:szCs w:val="20"/>
              </w:rPr>
              <w:t xml:space="preserve"> such as a difference-in-difference design</w:t>
            </w:r>
            <w:r w:rsidRPr="00FC6A17">
              <w:rPr>
                <w:rFonts w:ascii="Arial" w:eastAsia="Arial" w:hAnsi="Arial" w:cs="Arial"/>
                <w:sz w:val="20"/>
                <w:szCs w:val="20"/>
              </w:rPr>
              <w:t>)</w:t>
            </w:r>
            <w:r w:rsidR="00357B35">
              <w:rPr>
                <w:rFonts w:eastAsia="Arial" w:cs="Arial"/>
                <w:sz w:val="20"/>
                <w:szCs w:val="20"/>
              </w:rPr>
              <w:t xml:space="preserve"> and which are </w:t>
            </w:r>
            <w:r w:rsidRPr="00FC6A17">
              <w:rPr>
                <w:rFonts w:eastAsia="Arial" w:cs="Arial"/>
                <w:sz w:val="20"/>
                <w:szCs w:val="20"/>
              </w:rPr>
              <w:t xml:space="preserve">transparent </w:t>
            </w:r>
            <w:r w:rsidR="00357B35">
              <w:rPr>
                <w:rFonts w:eastAsia="Arial" w:cs="Arial"/>
                <w:sz w:val="20"/>
                <w:szCs w:val="20"/>
              </w:rPr>
              <w:t xml:space="preserve">in documenting their research </w:t>
            </w:r>
            <w:r w:rsidRPr="00FC6A17">
              <w:rPr>
                <w:rFonts w:eastAsia="Arial" w:cs="Arial"/>
                <w:sz w:val="20"/>
                <w:szCs w:val="20"/>
              </w:rPr>
              <w:t>method</w:t>
            </w:r>
            <w:r w:rsidR="00357B35">
              <w:rPr>
                <w:rFonts w:eastAsia="Arial" w:cs="Arial"/>
                <w:sz w:val="20"/>
                <w:szCs w:val="20"/>
              </w:rPr>
              <w:t>ology</w:t>
            </w:r>
            <w:r w:rsidRPr="00FC6A17">
              <w:rPr>
                <w:rFonts w:eastAsia="Arial" w:cs="Arial"/>
                <w:sz w:val="20"/>
                <w:szCs w:val="20"/>
              </w:rPr>
              <w:t>.</w:t>
            </w:r>
          </w:p>
        </w:tc>
      </w:tr>
      <w:tr w:rsidR="006866C5" w:rsidRPr="0057505C" w14:paraId="7A2FF73E" w14:textId="77777777" w:rsidTr="00DD19F3">
        <w:trPr>
          <w:cantSplit/>
          <w:trHeight w:val="1932"/>
        </w:trPr>
        <w:tc>
          <w:tcPr>
            <w:cnfStyle w:val="001000000000" w:firstRow="0" w:lastRow="0" w:firstColumn="1" w:lastColumn="0" w:oddVBand="0" w:evenVBand="0" w:oddHBand="0" w:evenHBand="0" w:firstRowFirstColumn="0" w:firstRowLastColumn="0" w:lastRowFirstColumn="0" w:lastRowLastColumn="0"/>
            <w:tcW w:w="2405" w:type="dxa"/>
          </w:tcPr>
          <w:p w14:paraId="2A913B94" w14:textId="0BF50966" w:rsidR="006866C5" w:rsidRPr="008409EC" w:rsidRDefault="006866C5">
            <w:pPr>
              <w:keepNext/>
              <w:rPr>
                <w:sz w:val="20"/>
                <w:szCs w:val="20"/>
              </w:rPr>
            </w:pPr>
            <w:r w:rsidRPr="008409EC">
              <w:rPr>
                <w:noProof/>
                <w:sz w:val="20"/>
                <w:szCs w:val="20"/>
              </w:rPr>
              <w:drawing>
                <wp:inline distT="0" distB="0" distL="0" distR="0" wp14:anchorId="16FF9376" wp14:editId="40B62DE2">
                  <wp:extent cx="252000" cy="252000"/>
                  <wp:effectExtent l="0" t="0" r="0" b="0"/>
                  <wp:docPr id="1966007865" name="Picture 7" descr="A blue circle half filled in, one part indicating medium confidence (50%)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07865" name="Picture 7" descr="A blue circle half filled in, one part indicating medium confidence (50%) level."/>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sidRPr="008409EC">
              <w:rPr>
                <w:b/>
                <w:bCs/>
                <w:sz w:val="20"/>
                <w:szCs w:val="20"/>
              </w:rPr>
              <w:t xml:space="preserve"> Level 2 – Medium</w:t>
            </w:r>
            <w:r w:rsidRPr="008409EC">
              <w:rPr>
                <w:b/>
                <w:bCs/>
                <w:sz w:val="20"/>
                <w:szCs w:val="20"/>
              </w:rPr>
              <w:br/>
            </w:r>
            <w:r w:rsidRPr="008409EC">
              <w:rPr>
                <w:b/>
                <w:bCs/>
                <w:sz w:val="20"/>
                <w:szCs w:val="20"/>
              </w:rPr>
              <w:br/>
            </w:r>
            <w:r w:rsidRPr="008409EC">
              <w:rPr>
                <w:i/>
                <w:iCs/>
                <w:sz w:val="20"/>
                <w:szCs w:val="20"/>
              </w:rPr>
              <w:t>Associates</w:t>
            </w:r>
            <w:r w:rsidRPr="008409EC">
              <w:rPr>
                <w:sz w:val="20"/>
                <w:szCs w:val="20"/>
              </w:rPr>
              <w:t xml:space="preserve"> a strategy or approach </w:t>
            </w:r>
            <w:r w:rsidR="00094875">
              <w:rPr>
                <w:sz w:val="20"/>
                <w:szCs w:val="20"/>
              </w:rPr>
              <w:t>and</w:t>
            </w:r>
            <w:r w:rsidRPr="008409EC">
              <w:rPr>
                <w:sz w:val="20"/>
                <w:szCs w:val="20"/>
              </w:rPr>
              <w:t xml:space="preserve"> effects (i.e., shows </w:t>
            </w:r>
            <w:r w:rsidRPr="008409EC">
              <w:rPr>
                <w:i/>
                <w:iCs/>
                <w:sz w:val="20"/>
                <w:szCs w:val="20"/>
              </w:rPr>
              <w:t>correlation</w:t>
            </w:r>
            <w:r w:rsidRPr="008409EC">
              <w:rPr>
                <w:sz w:val="20"/>
                <w:szCs w:val="20"/>
              </w:rPr>
              <w:t xml:space="preserve">, not </w:t>
            </w:r>
            <w:r w:rsidRPr="008409EC">
              <w:rPr>
                <w:i/>
                <w:sz w:val="20"/>
                <w:szCs w:val="20"/>
              </w:rPr>
              <w:t>causation</w:t>
            </w:r>
            <w:r w:rsidRPr="008409EC">
              <w:rPr>
                <w:sz w:val="20"/>
                <w:szCs w:val="20"/>
              </w:rPr>
              <w:t>)</w:t>
            </w:r>
          </w:p>
        </w:tc>
        <w:tc>
          <w:tcPr>
            <w:tcW w:w="3544" w:type="dxa"/>
          </w:tcPr>
          <w:p w14:paraId="74C95CBF" w14:textId="2C895179" w:rsidR="00357B35" w:rsidRDefault="006866C5">
            <w:pPr>
              <w:keepNext/>
              <w:cnfStyle w:val="000000000000" w:firstRow="0" w:lastRow="0" w:firstColumn="0" w:lastColumn="0" w:oddVBand="0" w:evenVBand="0" w:oddHBand="0" w:evenHBand="0" w:firstRowFirstColumn="0" w:firstRowLastColumn="0" w:lastRowFirstColumn="0" w:lastRowLastColumn="0"/>
              <w:rPr>
                <w:sz w:val="20"/>
                <w:szCs w:val="20"/>
              </w:rPr>
            </w:pPr>
            <w:r w:rsidRPr="00FC705E">
              <w:rPr>
                <w:sz w:val="20"/>
                <w:szCs w:val="20"/>
              </w:rPr>
              <w:t>Meta-analyses that include observational studies (e.g.</w:t>
            </w:r>
            <w:r w:rsidR="00E44B23">
              <w:rPr>
                <w:sz w:val="20"/>
                <w:szCs w:val="20"/>
              </w:rPr>
              <w:t>,</w:t>
            </w:r>
            <w:r w:rsidRPr="00FC705E">
              <w:rPr>
                <w:sz w:val="20"/>
                <w:szCs w:val="20"/>
              </w:rPr>
              <w:t xml:space="preserve"> pre-post studies with no control group) </w:t>
            </w:r>
            <w:r w:rsidR="0036197C">
              <w:rPr>
                <w:sz w:val="20"/>
                <w:szCs w:val="20"/>
              </w:rPr>
              <w:t xml:space="preserve">using </w:t>
            </w:r>
            <w:r w:rsidRPr="00FC705E">
              <w:rPr>
                <w:sz w:val="20"/>
                <w:szCs w:val="20"/>
              </w:rPr>
              <w:t xml:space="preserve">robust </w:t>
            </w:r>
            <w:r w:rsidR="002E68FE">
              <w:rPr>
                <w:sz w:val="20"/>
                <w:szCs w:val="20"/>
              </w:rPr>
              <w:t xml:space="preserve">and transparent </w:t>
            </w:r>
            <w:r w:rsidRPr="00FC705E">
              <w:rPr>
                <w:sz w:val="20"/>
                <w:szCs w:val="20"/>
              </w:rPr>
              <w:t xml:space="preserve">methods for </w:t>
            </w:r>
            <w:r w:rsidR="004B333D">
              <w:rPr>
                <w:sz w:val="20"/>
                <w:szCs w:val="20"/>
              </w:rPr>
              <w:t xml:space="preserve">the </w:t>
            </w:r>
            <w:r w:rsidRPr="00FC705E">
              <w:rPr>
                <w:sz w:val="20"/>
                <w:szCs w:val="20"/>
              </w:rPr>
              <w:t>search strategy, inclusion / exclusion, data extraction and analysis</w:t>
            </w:r>
            <w:r w:rsidR="002C76FF">
              <w:rPr>
                <w:sz w:val="20"/>
                <w:szCs w:val="20"/>
              </w:rPr>
              <w:t>.</w:t>
            </w:r>
            <w:r w:rsidR="00DE6596">
              <w:rPr>
                <w:sz w:val="20"/>
                <w:szCs w:val="20"/>
              </w:rPr>
              <w:t xml:space="preserve"> </w:t>
            </w:r>
          </w:p>
          <w:p w14:paraId="20A771A9" w14:textId="1C188C41" w:rsidR="006866C5" w:rsidRPr="00FC6A17" w:rsidRDefault="006866C5">
            <w:pPr>
              <w:keepNext/>
              <w:cnfStyle w:val="000000000000" w:firstRow="0" w:lastRow="0" w:firstColumn="0" w:lastColumn="0" w:oddVBand="0" w:evenVBand="0" w:oddHBand="0" w:evenHBand="0" w:firstRowFirstColumn="0" w:firstRowLastColumn="0" w:lastRowFirstColumn="0" w:lastRowLastColumn="0"/>
              <w:rPr>
                <w:sz w:val="20"/>
                <w:szCs w:val="20"/>
              </w:rPr>
            </w:pPr>
            <w:r w:rsidRPr="00FC705E">
              <w:rPr>
                <w:sz w:val="20"/>
                <w:szCs w:val="20"/>
              </w:rPr>
              <w:t>OR</w:t>
            </w:r>
          </w:p>
          <w:p w14:paraId="52C03284" w14:textId="3237CBE6" w:rsidR="006866C5" w:rsidRPr="00FC705E" w:rsidRDefault="006866C5">
            <w:pPr>
              <w:keepNext/>
              <w:cnfStyle w:val="000000000000" w:firstRow="0" w:lastRow="0" w:firstColumn="0" w:lastColumn="0" w:oddVBand="0" w:evenVBand="0" w:oddHBand="0" w:evenHBand="0" w:firstRowFirstColumn="0" w:firstRowLastColumn="0" w:lastRowFirstColumn="0" w:lastRowLastColumn="0"/>
              <w:rPr>
                <w:sz w:val="20"/>
                <w:szCs w:val="20"/>
              </w:rPr>
            </w:pPr>
            <w:r w:rsidRPr="00FC705E">
              <w:rPr>
                <w:sz w:val="20"/>
                <w:szCs w:val="20"/>
              </w:rPr>
              <w:t xml:space="preserve">Systematic reviews </w:t>
            </w:r>
            <w:r w:rsidR="00A2534E" w:rsidRPr="00FC705E">
              <w:rPr>
                <w:sz w:val="20"/>
                <w:szCs w:val="20"/>
              </w:rPr>
              <w:t xml:space="preserve">which have robust </w:t>
            </w:r>
            <w:r w:rsidR="002E68FE">
              <w:rPr>
                <w:sz w:val="20"/>
                <w:szCs w:val="20"/>
              </w:rPr>
              <w:t xml:space="preserve">and transparent </w:t>
            </w:r>
            <w:r w:rsidR="00A2534E" w:rsidRPr="00FC705E">
              <w:rPr>
                <w:sz w:val="20"/>
                <w:szCs w:val="20"/>
              </w:rPr>
              <w:t>methods for</w:t>
            </w:r>
            <w:r w:rsidR="004B333D">
              <w:rPr>
                <w:sz w:val="20"/>
                <w:szCs w:val="20"/>
              </w:rPr>
              <w:t xml:space="preserve"> the</w:t>
            </w:r>
            <w:r w:rsidR="00A2534E" w:rsidRPr="00FC705E">
              <w:rPr>
                <w:sz w:val="20"/>
                <w:szCs w:val="20"/>
              </w:rPr>
              <w:t xml:space="preserve"> search strategy, inclusion / exclusion, data extraction and analysis</w:t>
            </w:r>
            <w:r w:rsidR="00EE473B">
              <w:rPr>
                <w:sz w:val="20"/>
                <w:szCs w:val="20"/>
              </w:rPr>
              <w:t>.</w:t>
            </w:r>
          </w:p>
        </w:tc>
        <w:tc>
          <w:tcPr>
            <w:tcW w:w="3553" w:type="dxa"/>
          </w:tcPr>
          <w:p w14:paraId="62D71268" w14:textId="4419670A" w:rsidR="006866C5" w:rsidRDefault="006866C5">
            <w:pPr>
              <w:keepNex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FC6A17">
              <w:rPr>
                <w:rFonts w:eastAsia="Arial" w:cs="Arial"/>
                <w:sz w:val="20"/>
                <w:szCs w:val="20"/>
              </w:rPr>
              <w:t>Qualitative or quantitative studies using robust</w:t>
            </w:r>
            <w:r w:rsidR="002E68FE">
              <w:rPr>
                <w:rFonts w:eastAsia="Arial" w:cs="Arial"/>
                <w:sz w:val="20"/>
                <w:szCs w:val="20"/>
              </w:rPr>
              <w:t xml:space="preserve"> </w:t>
            </w:r>
            <w:r w:rsidR="002E68FE">
              <w:rPr>
                <w:sz w:val="20"/>
                <w:szCs w:val="20"/>
              </w:rPr>
              <w:t>and transparent methods</w:t>
            </w:r>
            <w:r w:rsidRPr="00FC6A17">
              <w:rPr>
                <w:rFonts w:eastAsia="Arial" w:cs="Arial"/>
                <w:sz w:val="20"/>
                <w:szCs w:val="20"/>
              </w:rPr>
              <w:t>. Claims are justified by the</w:t>
            </w:r>
            <w:r w:rsidRPr="00FC6A17">
              <w:rPr>
                <w:rFonts w:ascii="Arial" w:eastAsia="Arial" w:hAnsi="Arial" w:cs="Arial"/>
                <w:sz w:val="20"/>
                <w:szCs w:val="20"/>
              </w:rPr>
              <w:t xml:space="preserve"> empirical data</w:t>
            </w:r>
            <w:r w:rsidRPr="00FC6A17">
              <w:rPr>
                <w:rFonts w:eastAsia="Arial" w:cs="Arial"/>
                <w:sz w:val="20"/>
                <w:szCs w:val="20"/>
              </w:rPr>
              <w:t xml:space="preserve"> drawn from a range of sources or large sample size</w:t>
            </w:r>
            <w:r w:rsidR="002C76FF">
              <w:rPr>
                <w:rFonts w:eastAsia="Arial" w:cs="Arial"/>
                <w:sz w:val="20"/>
                <w:szCs w:val="20"/>
              </w:rPr>
              <w:t>s</w:t>
            </w:r>
            <w:r w:rsidRPr="00FC6A17">
              <w:rPr>
                <w:rFonts w:ascii="Arial" w:eastAsia="Arial" w:hAnsi="Arial" w:cs="Arial"/>
                <w:sz w:val="20"/>
                <w:szCs w:val="20"/>
              </w:rPr>
              <w:t>.</w:t>
            </w:r>
            <w:r w:rsidR="00CE5884" w:rsidRPr="00565952">
              <w:rPr>
                <w:rStyle w:val="FootnoteReference"/>
              </w:rPr>
              <w:footnoteReference w:id="3"/>
            </w:r>
            <w:r w:rsidRPr="00FC6A17">
              <w:rPr>
                <w:rFonts w:eastAsia="Arial" w:cs="Arial"/>
                <w:sz w:val="20"/>
                <w:szCs w:val="20"/>
              </w:rPr>
              <w:t xml:space="preserve"> </w:t>
            </w:r>
          </w:p>
          <w:p w14:paraId="325ECECA" w14:textId="0158880A" w:rsidR="00FA6EA7" w:rsidRPr="00FC705E" w:rsidRDefault="00FA6EA7">
            <w:pPr>
              <w:keepNext/>
              <w:cnfStyle w:val="000000000000" w:firstRow="0" w:lastRow="0" w:firstColumn="0" w:lastColumn="0" w:oddVBand="0" w:evenVBand="0" w:oddHBand="0" w:evenHBand="0" w:firstRowFirstColumn="0" w:firstRowLastColumn="0" w:lastRowFirstColumn="0" w:lastRowLastColumn="0"/>
              <w:rPr>
                <w:sz w:val="20"/>
                <w:szCs w:val="20"/>
              </w:rPr>
            </w:pPr>
          </w:p>
        </w:tc>
      </w:tr>
      <w:tr w:rsidR="006866C5" w:rsidRPr="004139A0" w14:paraId="6A029216" w14:textId="77777777" w:rsidTr="00DD19F3">
        <w:trPr>
          <w:cantSplit/>
          <w:trHeight w:val="1071"/>
        </w:trPr>
        <w:tc>
          <w:tcPr>
            <w:cnfStyle w:val="001000000000" w:firstRow="0" w:lastRow="0" w:firstColumn="1" w:lastColumn="0" w:oddVBand="0" w:evenVBand="0" w:oddHBand="0" w:evenHBand="0" w:firstRowFirstColumn="0" w:firstRowLastColumn="0" w:lastRowFirstColumn="0" w:lastRowLastColumn="0"/>
            <w:tcW w:w="2405" w:type="dxa"/>
          </w:tcPr>
          <w:p w14:paraId="1D2CF9E4" w14:textId="07418F72" w:rsidR="006866C5" w:rsidRPr="008409EC" w:rsidRDefault="006866C5">
            <w:pPr>
              <w:keepNext/>
              <w:rPr>
                <w:b/>
                <w:bCs/>
                <w:sz w:val="20"/>
                <w:szCs w:val="20"/>
              </w:rPr>
            </w:pPr>
            <w:r w:rsidRPr="008409EC">
              <w:rPr>
                <w:noProof/>
                <w:sz w:val="20"/>
                <w:szCs w:val="20"/>
              </w:rPr>
              <w:drawing>
                <wp:inline distT="0" distB="0" distL="0" distR="0" wp14:anchorId="62850AC7" wp14:editId="7CCBCC43">
                  <wp:extent cx="251128" cy="252000"/>
                  <wp:effectExtent l="0" t="0" r="0" b="0"/>
                  <wp:docPr id="685306040" name="Picture 8" descr="A blue circle with one part filled in, three parts empty indicating LOW confidence (25%)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06040" name="Picture 8" descr="A blue circle with one part filled in, three parts empty indicating LOW confidence (25%) level."/>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r w:rsidRPr="008409EC">
              <w:rPr>
                <w:b/>
                <w:bCs/>
                <w:sz w:val="20"/>
                <w:szCs w:val="20"/>
              </w:rPr>
              <w:t xml:space="preserve"> Level 1 – Low</w:t>
            </w:r>
            <w:r w:rsidRPr="008409EC">
              <w:rPr>
                <w:b/>
                <w:bCs/>
                <w:sz w:val="20"/>
                <w:szCs w:val="20"/>
              </w:rPr>
              <w:br/>
            </w:r>
            <w:r w:rsidRPr="008409EC">
              <w:rPr>
                <w:b/>
                <w:bCs/>
                <w:sz w:val="20"/>
                <w:szCs w:val="20"/>
              </w:rPr>
              <w:br/>
            </w:r>
            <w:r w:rsidRPr="00FC6A17">
              <w:rPr>
                <w:sz w:val="20"/>
                <w:szCs w:val="20"/>
              </w:rPr>
              <w:t xml:space="preserve">Indicates there </w:t>
            </w:r>
            <w:r w:rsidRPr="00FC6A17">
              <w:rPr>
                <w:i/>
                <w:iCs/>
                <w:sz w:val="20"/>
                <w:szCs w:val="20"/>
              </w:rPr>
              <w:t>may</w:t>
            </w:r>
            <w:r w:rsidRPr="00FC6A17">
              <w:rPr>
                <w:sz w:val="20"/>
                <w:szCs w:val="20"/>
              </w:rPr>
              <w:t xml:space="preserve"> be an association between</w:t>
            </w:r>
            <w:r w:rsidR="00094875">
              <w:rPr>
                <w:sz w:val="20"/>
                <w:szCs w:val="20"/>
              </w:rPr>
              <w:t xml:space="preserve"> a strategy or approach and effects</w:t>
            </w:r>
            <w:r>
              <w:rPr>
                <w:b/>
                <w:bCs/>
                <w:sz w:val="20"/>
                <w:szCs w:val="20"/>
              </w:rPr>
              <w:t xml:space="preserve"> </w:t>
            </w:r>
            <w:r w:rsidRPr="008409EC">
              <w:rPr>
                <w:b/>
                <w:bCs/>
                <w:sz w:val="20"/>
                <w:szCs w:val="20"/>
              </w:rPr>
              <w:t xml:space="preserve"> </w:t>
            </w:r>
          </w:p>
        </w:tc>
        <w:tc>
          <w:tcPr>
            <w:tcW w:w="3544" w:type="dxa"/>
          </w:tcPr>
          <w:p w14:paraId="617B56C0" w14:textId="3A7DCEC7" w:rsidR="006866C5" w:rsidRPr="00FC705E" w:rsidRDefault="00D7474C">
            <w:pPr>
              <w:keepN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Reviews</w:t>
            </w:r>
            <w:r w:rsidR="006866C5" w:rsidRPr="00FC705E">
              <w:rPr>
                <w:sz w:val="20"/>
                <w:szCs w:val="20"/>
              </w:rPr>
              <w:t xml:space="preserve"> </w:t>
            </w:r>
            <w:r w:rsidR="00C32631">
              <w:rPr>
                <w:sz w:val="20"/>
                <w:szCs w:val="20"/>
              </w:rPr>
              <w:t>us</w:t>
            </w:r>
            <w:r w:rsidR="0064700F">
              <w:rPr>
                <w:sz w:val="20"/>
                <w:szCs w:val="20"/>
              </w:rPr>
              <w:t>ing</w:t>
            </w:r>
            <w:r w:rsidR="00C32631">
              <w:rPr>
                <w:sz w:val="20"/>
                <w:szCs w:val="20"/>
              </w:rPr>
              <w:t xml:space="preserve"> </w:t>
            </w:r>
            <w:r w:rsidR="0070076B">
              <w:rPr>
                <w:sz w:val="20"/>
                <w:szCs w:val="20"/>
              </w:rPr>
              <w:t>an adequate</w:t>
            </w:r>
            <w:r w:rsidR="00AC17BD">
              <w:rPr>
                <w:sz w:val="20"/>
                <w:szCs w:val="20"/>
              </w:rPr>
              <w:t xml:space="preserve"> research</w:t>
            </w:r>
            <w:r w:rsidR="0070076B">
              <w:rPr>
                <w:sz w:val="20"/>
                <w:szCs w:val="20"/>
              </w:rPr>
              <w:t xml:space="preserve"> design</w:t>
            </w:r>
            <w:r w:rsidR="00AC17BD">
              <w:rPr>
                <w:sz w:val="20"/>
                <w:szCs w:val="20"/>
              </w:rPr>
              <w:t xml:space="preserve"> </w:t>
            </w:r>
            <w:r w:rsidR="005A7379">
              <w:rPr>
                <w:sz w:val="20"/>
                <w:szCs w:val="20"/>
              </w:rPr>
              <w:t>but</w:t>
            </w:r>
            <w:r w:rsidR="00AC17BD">
              <w:rPr>
                <w:sz w:val="20"/>
                <w:szCs w:val="20"/>
              </w:rPr>
              <w:t xml:space="preserve"> </w:t>
            </w:r>
            <w:r w:rsidR="00E8400F">
              <w:rPr>
                <w:sz w:val="20"/>
                <w:szCs w:val="20"/>
              </w:rPr>
              <w:t>provid</w:t>
            </w:r>
            <w:r w:rsidR="00486E04">
              <w:rPr>
                <w:sz w:val="20"/>
                <w:szCs w:val="20"/>
              </w:rPr>
              <w:t>ing</w:t>
            </w:r>
            <w:r w:rsidR="00E8400F" w:rsidRPr="008409EC">
              <w:rPr>
                <w:sz w:val="20"/>
                <w:szCs w:val="20"/>
              </w:rPr>
              <w:t xml:space="preserve"> </w:t>
            </w:r>
            <w:r w:rsidR="005A7379">
              <w:rPr>
                <w:sz w:val="20"/>
                <w:szCs w:val="20"/>
              </w:rPr>
              <w:t xml:space="preserve">only </w:t>
            </w:r>
            <w:r w:rsidR="00B01130">
              <w:rPr>
                <w:sz w:val="20"/>
                <w:szCs w:val="20"/>
              </w:rPr>
              <w:t>minimal</w:t>
            </w:r>
            <w:r w:rsidR="00B01130" w:rsidRPr="001F763E">
              <w:rPr>
                <w:sz w:val="20"/>
                <w:szCs w:val="20"/>
              </w:rPr>
              <w:t xml:space="preserve"> </w:t>
            </w:r>
            <w:r w:rsidR="006866C5" w:rsidRPr="00FC705E">
              <w:rPr>
                <w:sz w:val="20"/>
                <w:szCs w:val="20"/>
              </w:rPr>
              <w:t xml:space="preserve">detail on </w:t>
            </w:r>
            <w:r w:rsidR="002C76FF">
              <w:rPr>
                <w:sz w:val="20"/>
                <w:szCs w:val="20"/>
              </w:rPr>
              <w:t>the</w:t>
            </w:r>
            <w:r w:rsidR="006866C5" w:rsidRPr="00FC705E">
              <w:rPr>
                <w:sz w:val="20"/>
                <w:szCs w:val="20"/>
              </w:rPr>
              <w:t xml:space="preserve"> types of studies included or </w:t>
            </w:r>
            <w:r w:rsidR="002C76FF">
              <w:rPr>
                <w:sz w:val="20"/>
                <w:szCs w:val="20"/>
              </w:rPr>
              <w:t>about</w:t>
            </w:r>
            <w:r w:rsidR="006866C5" w:rsidRPr="00FC705E">
              <w:rPr>
                <w:sz w:val="20"/>
                <w:szCs w:val="20"/>
              </w:rPr>
              <w:t xml:space="preserve"> the processes </w:t>
            </w:r>
            <w:r w:rsidR="002C76FF">
              <w:rPr>
                <w:sz w:val="20"/>
                <w:szCs w:val="20"/>
              </w:rPr>
              <w:t xml:space="preserve">used </w:t>
            </w:r>
            <w:r w:rsidR="006866C5" w:rsidRPr="00FC705E">
              <w:rPr>
                <w:sz w:val="20"/>
                <w:szCs w:val="20"/>
              </w:rPr>
              <w:t>for identifying and screening studies</w:t>
            </w:r>
            <w:r w:rsidR="00357B35">
              <w:rPr>
                <w:sz w:val="20"/>
                <w:szCs w:val="20"/>
              </w:rPr>
              <w:t xml:space="preserve">, or </w:t>
            </w:r>
            <w:r w:rsidR="00DD662C">
              <w:rPr>
                <w:sz w:val="20"/>
                <w:szCs w:val="20"/>
              </w:rPr>
              <w:t>that rely</w:t>
            </w:r>
            <w:r w:rsidR="00357B35">
              <w:rPr>
                <w:sz w:val="20"/>
                <w:szCs w:val="20"/>
              </w:rPr>
              <w:t xml:space="preserve"> </w:t>
            </w:r>
            <w:r w:rsidR="00113783">
              <w:rPr>
                <w:sz w:val="20"/>
                <w:szCs w:val="20"/>
              </w:rPr>
              <w:t xml:space="preserve">on </w:t>
            </w:r>
            <w:r w:rsidR="001B288F">
              <w:rPr>
                <w:sz w:val="20"/>
                <w:szCs w:val="20"/>
              </w:rPr>
              <w:t>a small number of studies.</w:t>
            </w:r>
          </w:p>
        </w:tc>
        <w:tc>
          <w:tcPr>
            <w:tcW w:w="3553" w:type="dxa"/>
          </w:tcPr>
          <w:p w14:paraId="53BBE30F" w14:textId="37B42D08" w:rsidR="006866C5" w:rsidRPr="00FC705E" w:rsidRDefault="006866C5">
            <w:pPr>
              <w:keepNext/>
              <w:cnfStyle w:val="000000000000" w:firstRow="0" w:lastRow="0" w:firstColumn="0" w:lastColumn="0" w:oddVBand="0" w:evenVBand="0" w:oddHBand="0" w:evenHBand="0" w:firstRowFirstColumn="0" w:firstRowLastColumn="0" w:lastRowFirstColumn="0" w:lastRowLastColumn="0"/>
              <w:rPr>
                <w:sz w:val="20"/>
                <w:szCs w:val="20"/>
              </w:rPr>
            </w:pPr>
            <w:r w:rsidRPr="00FC705E">
              <w:rPr>
                <w:rFonts w:ascii="Arial" w:hAnsi="Arial" w:cs="Arial"/>
                <w:sz w:val="20"/>
                <w:szCs w:val="20"/>
              </w:rPr>
              <w:t>Qualitative or quantitative</w:t>
            </w:r>
            <w:r w:rsidRPr="00FC705E">
              <w:rPr>
                <w:rFonts w:ascii="Arial" w:eastAsia="Arial" w:hAnsi="Arial" w:cs="Arial"/>
                <w:sz w:val="20"/>
                <w:szCs w:val="20"/>
              </w:rPr>
              <w:t xml:space="preserve"> studies </w:t>
            </w:r>
            <w:r w:rsidRPr="00FC705E" w:rsidDel="00D63F82">
              <w:rPr>
                <w:rFonts w:ascii="Arial" w:hAnsi="Arial" w:cs="Arial"/>
                <w:sz w:val="20"/>
                <w:szCs w:val="20"/>
              </w:rPr>
              <w:t>us</w:t>
            </w:r>
            <w:r w:rsidR="0064700F">
              <w:rPr>
                <w:rFonts w:ascii="Arial" w:hAnsi="Arial" w:cs="Arial"/>
                <w:sz w:val="20"/>
                <w:szCs w:val="20"/>
              </w:rPr>
              <w:t>ing</w:t>
            </w:r>
            <w:r w:rsidRPr="00FC705E">
              <w:rPr>
                <w:rFonts w:ascii="Arial" w:hAnsi="Arial" w:cs="Arial"/>
                <w:sz w:val="20"/>
                <w:szCs w:val="20"/>
              </w:rPr>
              <w:t xml:space="preserve"> </w:t>
            </w:r>
            <w:r w:rsidR="0070076B">
              <w:rPr>
                <w:rFonts w:ascii="Arial" w:hAnsi="Arial" w:cs="Arial"/>
                <w:sz w:val="20"/>
                <w:szCs w:val="20"/>
              </w:rPr>
              <w:t>an adequate</w:t>
            </w:r>
            <w:r w:rsidRPr="00FC705E">
              <w:rPr>
                <w:rFonts w:ascii="Arial" w:hAnsi="Arial" w:cs="Arial"/>
                <w:sz w:val="20"/>
                <w:szCs w:val="20"/>
              </w:rPr>
              <w:t xml:space="preserve"> research design but </w:t>
            </w:r>
            <w:r>
              <w:rPr>
                <w:rFonts w:ascii="Arial" w:hAnsi="Arial" w:cs="Arial"/>
                <w:sz w:val="20"/>
                <w:szCs w:val="20"/>
              </w:rPr>
              <w:t>provid</w:t>
            </w:r>
            <w:r w:rsidR="0064700F">
              <w:rPr>
                <w:rFonts w:ascii="Arial" w:hAnsi="Arial" w:cs="Arial"/>
                <w:sz w:val="20"/>
                <w:szCs w:val="20"/>
              </w:rPr>
              <w:t>ing</w:t>
            </w:r>
            <w:r w:rsidRPr="00FC705E">
              <w:rPr>
                <w:rFonts w:ascii="Arial" w:eastAsia="Arial" w:hAnsi="Arial" w:cs="Arial"/>
                <w:sz w:val="20"/>
                <w:szCs w:val="20"/>
              </w:rPr>
              <w:t xml:space="preserve"> </w:t>
            </w:r>
            <w:r w:rsidR="008B518B">
              <w:rPr>
                <w:rFonts w:ascii="Arial" w:eastAsia="Arial" w:hAnsi="Arial" w:cs="Arial"/>
                <w:sz w:val="20"/>
                <w:szCs w:val="20"/>
              </w:rPr>
              <w:t xml:space="preserve">only </w:t>
            </w:r>
            <w:r w:rsidR="00E00450">
              <w:rPr>
                <w:rFonts w:ascii="Arial" w:eastAsia="Arial" w:hAnsi="Arial" w:cs="Arial"/>
                <w:sz w:val="20"/>
                <w:szCs w:val="20"/>
              </w:rPr>
              <w:t>minimal</w:t>
            </w:r>
            <w:r w:rsidR="00E00450" w:rsidRPr="004C5274">
              <w:rPr>
                <w:rFonts w:ascii="Arial" w:eastAsia="Arial" w:hAnsi="Arial" w:cs="Arial"/>
                <w:sz w:val="20"/>
                <w:szCs w:val="20"/>
              </w:rPr>
              <w:t xml:space="preserve"> </w:t>
            </w:r>
            <w:r w:rsidRPr="00FC705E">
              <w:rPr>
                <w:rFonts w:ascii="Arial" w:eastAsia="Arial" w:hAnsi="Arial" w:cs="Arial"/>
                <w:sz w:val="20"/>
                <w:szCs w:val="20"/>
              </w:rPr>
              <w:t xml:space="preserve">detail on </w:t>
            </w:r>
            <w:r w:rsidRPr="00FC705E">
              <w:rPr>
                <w:rFonts w:ascii="Arial" w:hAnsi="Arial" w:cs="Arial"/>
                <w:sz w:val="20"/>
                <w:szCs w:val="20"/>
              </w:rPr>
              <w:t>the</w:t>
            </w:r>
            <w:r w:rsidRPr="00FC705E">
              <w:rPr>
                <w:rFonts w:ascii="Arial" w:eastAsia="Arial" w:hAnsi="Arial" w:cs="Arial"/>
                <w:sz w:val="20"/>
                <w:szCs w:val="20"/>
              </w:rPr>
              <w:t xml:space="preserve"> </w:t>
            </w:r>
            <w:r w:rsidR="00A60035" w:rsidRPr="00FC705E">
              <w:rPr>
                <w:rFonts w:ascii="Arial" w:eastAsia="Arial" w:hAnsi="Arial" w:cs="Arial"/>
                <w:sz w:val="20"/>
                <w:szCs w:val="20"/>
              </w:rPr>
              <w:t xml:space="preserve">data collection </w:t>
            </w:r>
            <w:r w:rsidR="0095364F" w:rsidRPr="00FC705E">
              <w:rPr>
                <w:rFonts w:ascii="Arial" w:eastAsia="Arial" w:hAnsi="Arial" w:cs="Arial"/>
                <w:sz w:val="20"/>
                <w:szCs w:val="20"/>
              </w:rPr>
              <w:t xml:space="preserve">and analysis </w:t>
            </w:r>
            <w:r w:rsidRPr="00FC705E">
              <w:rPr>
                <w:rFonts w:ascii="Arial" w:eastAsia="Arial" w:hAnsi="Arial" w:cs="Arial"/>
                <w:sz w:val="20"/>
                <w:szCs w:val="20"/>
              </w:rPr>
              <w:t xml:space="preserve">methods </w:t>
            </w:r>
            <w:r w:rsidR="00A60035" w:rsidRPr="00FC705E">
              <w:rPr>
                <w:rFonts w:ascii="Arial" w:eastAsia="Arial" w:hAnsi="Arial" w:cs="Arial"/>
                <w:sz w:val="20"/>
                <w:szCs w:val="20"/>
              </w:rPr>
              <w:t>used to</w:t>
            </w:r>
            <w:r w:rsidRPr="00FC705E">
              <w:rPr>
                <w:rFonts w:ascii="Arial" w:eastAsia="Arial" w:hAnsi="Arial" w:cs="Arial"/>
                <w:sz w:val="20"/>
                <w:szCs w:val="20"/>
              </w:rPr>
              <w:t xml:space="preserve"> justify claims</w:t>
            </w:r>
            <w:r w:rsidR="00357B35">
              <w:rPr>
                <w:rFonts w:ascii="Arial" w:eastAsia="Arial" w:hAnsi="Arial" w:cs="Arial"/>
                <w:sz w:val="20"/>
                <w:szCs w:val="20"/>
              </w:rPr>
              <w:t xml:space="preserve">, or </w:t>
            </w:r>
            <w:r w:rsidR="00FC705E" w:rsidRPr="00FC705E">
              <w:rPr>
                <w:rFonts w:ascii="Arial" w:hAnsi="Arial" w:cs="Arial"/>
                <w:sz w:val="20"/>
                <w:szCs w:val="20"/>
              </w:rPr>
              <w:t>s</w:t>
            </w:r>
            <w:r w:rsidR="008657B4" w:rsidRPr="00FC705E">
              <w:rPr>
                <w:rFonts w:ascii="Arial" w:hAnsi="Arial" w:cs="Arial"/>
                <w:sz w:val="20"/>
                <w:szCs w:val="20"/>
              </w:rPr>
              <w:t>tudies</w:t>
            </w:r>
            <w:r w:rsidR="00094875">
              <w:rPr>
                <w:rFonts w:ascii="Arial" w:hAnsi="Arial" w:cs="Arial"/>
                <w:sz w:val="20"/>
                <w:szCs w:val="20"/>
              </w:rPr>
              <w:t xml:space="preserve"> </w:t>
            </w:r>
            <w:r w:rsidR="00DD662C">
              <w:rPr>
                <w:rFonts w:ascii="Arial" w:hAnsi="Arial" w:cs="Arial"/>
                <w:sz w:val="20"/>
                <w:szCs w:val="20"/>
              </w:rPr>
              <w:t>that</w:t>
            </w:r>
            <w:r w:rsidR="00357B35">
              <w:rPr>
                <w:rFonts w:ascii="Arial" w:hAnsi="Arial" w:cs="Arial"/>
                <w:sz w:val="20"/>
                <w:szCs w:val="20"/>
              </w:rPr>
              <w:t xml:space="preserve"> </w:t>
            </w:r>
            <w:r w:rsidRPr="004C5274">
              <w:rPr>
                <w:rFonts w:ascii="Arial" w:hAnsi="Arial" w:cs="Arial"/>
                <w:sz w:val="20"/>
                <w:szCs w:val="20"/>
              </w:rPr>
              <w:t>rely</w:t>
            </w:r>
            <w:r w:rsidRPr="00FC705E">
              <w:rPr>
                <w:rFonts w:ascii="Arial" w:hAnsi="Arial" w:cs="Arial"/>
                <w:sz w:val="20"/>
                <w:szCs w:val="20"/>
              </w:rPr>
              <w:t xml:space="preserve"> on limited data sources or</w:t>
            </w:r>
            <w:r w:rsidR="00C74EBC">
              <w:rPr>
                <w:rFonts w:ascii="Arial" w:hAnsi="Arial" w:cs="Arial"/>
                <w:sz w:val="20"/>
                <w:szCs w:val="20"/>
              </w:rPr>
              <w:t xml:space="preserve"> </w:t>
            </w:r>
            <w:r w:rsidRPr="00FC705E">
              <w:rPr>
                <w:rFonts w:ascii="Arial" w:hAnsi="Arial" w:cs="Arial"/>
                <w:sz w:val="20"/>
                <w:szCs w:val="20"/>
              </w:rPr>
              <w:t>small sample size</w:t>
            </w:r>
            <w:r w:rsidR="00FC705E" w:rsidRPr="00FC705E">
              <w:rPr>
                <w:rFonts w:ascii="Arial" w:hAnsi="Arial" w:cs="Arial"/>
                <w:sz w:val="20"/>
                <w:szCs w:val="20"/>
              </w:rPr>
              <w:t>s</w:t>
            </w:r>
            <w:r w:rsidRPr="00FC705E">
              <w:rPr>
                <w:rFonts w:ascii="Arial" w:hAnsi="Arial" w:cs="Arial"/>
                <w:sz w:val="20"/>
                <w:szCs w:val="20"/>
              </w:rPr>
              <w:t xml:space="preserve">. </w:t>
            </w:r>
          </w:p>
        </w:tc>
      </w:tr>
    </w:tbl>
    <w:p w14:paraId="662E6659" w14:textId="059C9AE5" w:rsidR="006866C5" w:rsidRDefault="006866C5" w:rsidP="00E74559">
      <w:pPr>
        <w:pStyle w:val="NoSpacing"/>
        <w:spacing w:before="120" w:after="120"/>
      </w:pPr>
      <w:r w:rsidRPr="00E74559">
        <w:rPr>
          <w:sz w:val="18"/>
          <w:szCs w:val="20"/>
        </w:rPr>
        <w:t>Note</w:t>
      </w:r>
      <w:r w:rsidR="00E74559" w:rsidRPr="00E74559">
        <w:rPr>
          <w:sz w:val="18"/>
          <w:szCs w:val="20"/>
        </w:rPr>
        <w:t>:</w:t>
      </w:r>
      <w:r w:rsidRPr="00E74559">
        <w:rPr>
          <w:sz w:val="18"/>
          <w:szCs w:val="20"/>
        </w:rPr>
        <w:t xml:space="preserve"> that these levels were adapted to suit the purposes of this rapid review from AERO’s </w:t>
      </w:r>
      <w:hyperlink r:id="rId17" w:history="1">
        <w:r w:rsidRPr="0059336D">
          <w:rPr>
            <w:rStyle w:val="Hyperlink"/>
            <w:color w:val="004C97" w:themeColor="accent5"/>
            <w:sz w:val="18"/>
            <w:szCs w:val="20"/>
          </w:rPr>
          <w:t>standards of evidence</w:t>
        </w:r>
      </w:hyperlink>
      <w:r w:rsidRPr="00E74559">
        <w:rPr>
          <w:sz w:val="18"/>
          <w:szCs w:val="20"/>
        </w:rPr>
        <w:t xml:space="preserve"> and </w:t>
      </w:r>
      <w:hyperlink r:id="rId18" w:history="1">
        <w:r w:rsidRPr="0059336D">
          <w:rPr>
            <w:rStyle w:val="Hyperlink"/>
            <w:color w:val="004C97" w:themeColor="accent5"/>
            <w:sz w:val="18"/>
            <w:szCs w:val="20"/>
          </w:rPr>
          <w:t>evidence decision-making tool for policymakers</w:t>
        </w:r>
      </w:hyperlink>
      <w:r w:rsidRPr="00E74559">
        <w:rPr>
          <w:sz w:val="18"/>
          <w:szCs w:val="20"/>
        </w:rPr>
        <w:t>.</w:t>
      </w:r>
      <w:r>
        <w:rPr>
          <w:rStyle w:val="FootnoteReference"/>
        </w:rPr>
        <w:footnoteReference w:id="4"/>
      </w:r>
    </w:p>
    <w:p w14:paraId="08FB62C0" w14:textId="7FCABF64" w:rsidR="00E72646" w:rsidRDefault="006866C5" w:rsidP="00C125B3">
      <w:r w:rsidRPr="00E74DAC">
        <w:t>We suggest viewing these confidence levels as a starting point for making an assessment as to the likely benefits of the strategies listed in this report</w:t>
      </w:r>
      <w:r w:rsidR="007D6E28">
        <w:t>.</w:t>
      </w:r>
      <w:r w:rsidRPr="00E74DAC">
        <w:t xml:space="preserve"> </w:t>
      </w:r>
      <w:r w:rsidR="007D6E28">
        <w:t>T</w:t>
      </w:r>
      <w:r w:rsidRPr="00E74DAC">
        <w:t>hen</w:t>
      </w:r>
      <w:r w:rsidR="00127357">
        <w:t xml:space="preserve"> we recommend</w:t>
      </w:r>
      <w:r w:rsidRPr="00E74DAC">
        <w:t xml:space="preserve"> using professional judg</w:t>
      </w:r>
      <w:r w:rsidR="00372437">
        <w:t>e</w:t>
      </w:r>
      <w:r w:rsidRPr="00E74DAC">
        <w:t xml:space="preserve">ment to consider context </w:t>
      </w:r>
      <w:r w:rsidR="0053721B">
        <w:t xml:space="preserve">and </w:t>
      </w:r>
      <w:r w:rsidRPr="00E74DAC">
        <w:t xml:space="preserve">weigh the potential benefits, costs and risks of the mentoring program or practice. </w:t>
      </w:r>
      <w:r w:rsidR="00642853">
        <w:t>W</w:t>
      </w:r>
      <w:r w:rsidR="00642853" w:rsidRPr="00E74DAC">
        <w:t xml:space="preserve">here making a substantial change to guidance or program design is being </w:t>
      </w:r>
      <w:r w:rsidR="00642853">
        <w:t>considered</w:t>
      </w:r>
      <w:r w:rsidR="00642853" w:rsidRPr="00E74DAC">
        <w:t xml:space="preserve"> </w:t>
      </w:r>
      <w:r w:rsidR="00642853">
        <w:t xml:space="preserve">we recommend </w:t>
      </w:r>
      <w:r w:rsidR="0071638F">
        <w:t>r</w:t>
      </w:r>
      <w:r w:rsidRPr="00E74DAC">
        <w:t xml:space="preserve">eading underlying </w:t>
      </w:r>
      <w:r w:rsidR="000352BC">
        <w:t xml:space="preserve">or </w:t>
      </w:r>
      <w:r w:rsidR="00206C1F">
        <w:t xml:space="preserve">other cited </w:t>
      </w:r>
      <w:r w:rsidRPr="00E74DAC">
        <w:t>studies</w:t>
      </w:r>
      <w:r w:rsidR="00B52D18">
        <w:t xml:space="preserve"> </w:t>
      </w:r>
      <w:r w:rsidR="00B52D18" w:rsidRPr="00095EF8">
        <w:t xml:space="preserve">and exploring </w:t>
      </w:r>
      <w:r w:rsidR="00C84879">
        <w:t xml:space="preserve">further </w:t>
      </w:r>
      <w:r w:rsidR="00B52D18" w:rsidRPr="00095EF8">
        <w:t>studies not identified here given the limitations of this rapid review</w:t>
      </w:r>
      <w:r w:rsidR="004A4EB3">
        <w:t>.</w:t>
      </w:r>
      <w:r w:rsidR="00093DBC">
        <w:t xml:space="preserve"> </w:t>
      </w:r>
    </w:p>
    <w:p w14:paraId="14DE2CA3" w14:textId="00793F08" w:rsidR="00121CF6" w:rsidRDefault="00121CF6" w:rsidP="00C125B3">
      <w:r>
        <w:t xml:space="preserve">Note that where we </w:t>
      </w:r>
      <w:r w:rsidR="003C1E95">
        <w:t xml:space="preserve">draw on a </w:t>
      </w:r>
      <w:r w:rsidR="00553285">
        <w:t xml:space="preserve">study or review </w:t>
      </w:r>
      <w:r>
        <w:t>to describe an approach</w:t>
      </w:r>
      <w:r w:rsidR="003C1E95">
        <w:t xml:space="preserve"> </w:t>
      </w:r>
      <w:r w:rsidR="004D182C">
        <w:t>to</w:t>
      </w:r>
      <w:r w:rsidR="003C1E95">
        <w:t xml:space="preserve"> provide a definition, </w:t>
      </w:r>
      <w:r>
        <w:t>we do not indicate a confidence level</w:t>
      </w:r>
      <w:r w:rsidR="00553285">
        <w:t xml:space="preserve"> (as there is no empirical claim to assess against). </w:t>
      </w:r>
    </w:p>
    <w:p w14:paraId="6A6B424C" w14:textId="0828E9B6" w:rsidR="00E1707A" w:rsidRDefault="00E1707A" w:rsidP="00FD55B2">
      <w:pPr>
        <w:pStyle w:val="Heading2"/>
      </w:pPr>
      <w:bookmarkStart w:id="12" w:name="_Toc183778422"/>
      <w:r>
        <w:t>Limitations</w:t>
      </w:r>
      <w:bookmarkEnd w:id="12"/>
    </w:p>
    <w:p w14:paraId="3158D25F" w14:textId="01879F8A" w:rsidR="004A4EB3" w:rsidRDefault="00E1707A" w:rsidP="00C125B3">
      <w:r>
        <w:t>This literature scan was completed over a 5-week period. A systematic review of literature done in full accordance with rigorous academic processes is estimated to take 18 months.</w:t>
      </w:r>
      <w:r w:rsidRPr="009D79BC">
        <w:rPr>
          <w:rStyle w:val="FootnoteReference"/>
        </w:rPr>
        <w:footnoteReference w:id="5"/>
      </w:r>
      <w:r>
        <w:t xml:space="preserve"> Accordingly, this scan is best viewed as a summary of the research that is easily identifiable and extracted in a </w:t>
      </w:r>
      <w:r>
        <w:lastRenderedPageBreak/>
        <w:t xml:space="preserve">very short space of time. There are likely to be several omissions as a result, and our ability to adjudicate between conflicting findings, </w:t>
      </w:r>
      <w:r w:rsidRPr="00987DC7">
        <w:t>identify with certainty the rigour with which the studies were conducted,</w:t>
      </w:r>
      <w:r>
        <w:t xml:space="preserve"> or investigate what might have driven certain findings is also limited by the amount of time available to thoroughly interrogate studies.  </w:t>
      </w:r>
    </w:p>
    <w:p w14:paraId="69F2D2BC" w14:textId="571117B1" w:rsidR="00E1707A" w:rsidRDefault="004A4EB3" w:rsidP="00C125B3">
      <w:r>
        <w:t xml:space="preserve">Additionally, the team </w:t>
      </w:r>
      <w:r w:rsidR="00471584">
        <w:t>undertook</w:t>
      </w:r>
      <w:r>
        <w:t xml:space="preserve"> an expedited process for assigning confidence levels for the works used in this scan.</w:t>
      </w:r>
      <w:r w:rsidR="007740D9">
        <w:rPr>
          <w:rStyle w:val="FootnoteReference"/>
        </w:rPr>
        <w:footnoteReference w:id="6"/>
      </w:r>
      <w:r>
        <w:t xml:space="preserve"> After the initial screen took place and </w:t>
      </w:r>
      <w:r w:rsidR="001D179E">
        <w:t>information was</w:t>
      </w:r>
      <w:r>
        <w:t xml:space="preserve"> extracted, team members met </w:t>
      </w:r>
      <w:r w:rsidR="007E53EF">
        <w:t>to</w:t>
      </w:r>
      <w:r>
        <w:t xml:space="preserve"> discuss the criteria used to determine the threshold for confidence levels</w:t>
      </w:r>
      <w:r w:rsidR="00C54F97">
        <w:t>. Collectively</w:t>
      </w:r>
      <w:r w:rsidR="00DF618E">
        <w:t>,</w:t>
      </w:r>
      <w:r w:rsidR="001D179E">
        <w:t xml:space="preserve"> </w:t>
      </w:r>
      <w:r w:rsidR="00436507">
        <w:t xml:space="preserve">a sample of </w:t>
      </w:r>
      <w:r w:rsidR="00C54F97">
        <w:t xml:space="preserve">studies and reviews </w:t>
      </w:r>
      <w:r w:rsidR="00013086">
        <w:t>requiring</w:t>
      </w:r>
      <w:r w:rsidR="00DF618E">
        <w:t xml:space="preserve"> </w:t>
      </w:r>
      <w:r w:rsidR="00B57506">
        <w:t xml:space="preserve">confidence level </w:t>
      </w:r>
      <w:r w:rsidR="006A1606">
        <w:t>assignment</w:t>
      </w:r>
      <w:r w:rsidR="00B57506">
        <w:t xml:space="preserve"> were</w:t>
      </w:r>
      <w:r w:rsidR="00013086">
        <w:t xml:space="preserve"> </w:t>
      </w:r>
      <w:r w:rsidR="006A1606">
        <w:t>assessed</w:t>
      </w:r>
      <w:r w:rsidR="00436507">
        <w:t xml:space="preserve">, </w:t>
      </w:r>
      <w:r w:rsidR="00013086">
        <w:t>discussed</w:t>
      </w:r>
      <w:r w:rsidR="00D518AD">
        <w:t xml:space="preserve"> </w:t>
      </w:r>
      <w:r w:rsidR="00436507">
        <w:t xml:space="preserve">and </w:t>
      </w:r>
      <w:r w:rsidR="008F432C">
        <w:t>once</w:t>
      </w:r>
      <w:r w:rsidR="006F4DDF">
        <w:t xml:space="preserve"> consensus </w:t>
      </w:r>
      <w:r w:rsidR="008F432C">
        <w:t xml:space="preserve">was achieved, a </w:t>
      </w:r>
      <w:r w:rsidR="006F4DDF">
        <w:t>confidence level</w:t>
      </w:r>
      <w:r w:rsidR="008F432C">
        <w:t xml:space="preserve"> was</w:t>
      </w:r>
      <w:r w:rsidR="006F4DDF">
        <w:t xml:space="preserve"> assigned</w:t>
      </w:r>
      <w:r w:rsidR="008F432C">
        <w:t xml:space="preserve"> to each</w:t>
      </w:r>
      <w:r>
        <w:t xml:space="preserve">. All </w:t>
      </w:r>
      <w:r w:rsidR="008F432C">
        <w:t xml:space="preserve">remaining </w:t>
      </w:r>
      <w:r>
        <w:t xml:space="preserve">studies </w:t>
      </w:r>
      <w:r w:rsidR="004F46EC">
        <w:t xml:space="preserve">and reviews </w:t>
      </w:r>
      <w:r>
        <w:t xml:space="preserve">were </w:t>
      </w:r>
      <w:r w:rsidR="00911037">
        <w:t>individually</w:t>
      </w:r>
      <w:r w:rsidR="001876AD">
        <w:t xml:space="preserve"> </w:t>
      </w:r>
      <w:r w:rsidR="004814BD">
        <w:t>assessed</w:t>
      </w:r>
      <w:r>
        <w:t xml:space="preserve"> by</w:t>
      </w:r>
      <w:r w:rsidR="00911037">
        <w:t xml:space="preserve"> a single team member</w:t>
      </w:r>
      <w:r w:rsidR="001876AD">
        <w:t>. W</w:t>
      </w:r>
      <w:r w:rsidR="004814BD">
        <w:t xml:space="preserve">here </w:t>
      </w:r>
      <w:r>
        <w:t>difficulty</w:t>
      </w:r>
      <w:r w:rsidR="00587F59">
        <w:t xml:space="preserve"> arose</w:t>
      </w:r>
      <w:r>
        <w:t xml:space="preserve"> in assigning a rating</w:t>
      </w:r>
      <w:r w:rsidR="000B6164">
        <w:t>,</w:t>
      </w:r>
      <w:r>
        <w:t xml:space="preserve"> a second team member also </w:t>
      </w:r>
      <w:r w:rsidR="00BE656E">
        <w:t>reviewed,</w:t>
      </w:r>
      <w:r>
        <w:t xml:space="preserve"> and the</w:t>
      </w:r>
      <w:r w:rsidR="0076209E">
        <w:t xml:space="preserve"> team members</w:t>
      </w:r>
      <w:r>
        <w:t xml:space="preserve"> jointly assigned </w:t>
      </w:r>
      <w:r w:rsidR="0076209E">
        <w:t>the</w:t>
      </w:r>
      <w:r>
        <w:t xml:space="preserve"> rating. </w:t>
      </w:r>
    </w:p>
    <w:p w14:paraId="7893325D" w14:textId="42327522" w:rsidR="00F265DC" w:rsidRDefault="006D6343" w:rsidP="0094434F">
      <w:pPr>
        <w:pStyle w:val="Heading2"/>
      </w:pPr>
      <w:bookmarkStart w:id="13" w:name="_Toc183778423"/>
      <w:r>
        <w:t xml:space="preserve">What evidence </w:t>
      </w:r>
      <w:r w:rsidR="00000C66">
        <w:t>is available</w:t>
      </w:r>
      <w:r>
        <w:t>?</w:t>
      </w:r>
      <w:bookmarkEnd w:id="13"/>
    </w:p>
    <w:p w14:paraId="727E318F" w14:textId="3D33FA2C" w:rsidR="001E4E52" w:rsidRDefault="00937F78" w:rsidP="00C1468F">
      <w:pPr>
        <w:pStyle w:val="NoSpacing"/>
      </w:pPr>
      <w:r>
        <w:t>There is substantial evidence</w:t>
      </w:r>
      <w:r w:rsidR="00E97448">
        <w:t xml:space="preserve"> </w:t>
      </w:r>
      <w:r>
        <w:t>to suggest that</w:t>
      </w:r>
      <w:r w:rsidR="00A341F6">
        <w:t>:</w:t>
      </w:r>
    </w:p>
    <w:p w14:paraId="22428A72" w14:textId="133C7110" w:rsidR="001E4E52" w:rsidRDefault="004E5A1A" w:rsidP="003A2EE4">
      <w:pPr>
        <w:pStyle w:val="Bullet1"/>
      </w:pPr>
      <w:r>
        <w:t xml:space="preserve">the </w:t>
      </w:r>
      <w:r w:rsidR="00937F78">
        <w:t xml:space="preserve">mentoring </w:t>
      </w:r>
      <w:r>
        <w:t xml:space="preserve">of </w:t>
      </w:r>
      <w:r w:rsidR="00BD7F30">
        <w:t xml:space="preserve">beginning teachers is </w:t>
      </w:r>
      <w:r w:rsidR="005A1913">
        <w:t xml:space="preserve">helpful in terms of </w:t>
      </w:r>
      <w:r w:rsidR="00922D72">
        <w:t xml:space="preserve">improving their instructional practice and in some cases, </w:t>
      </w:r>
      <w:r w:rsidR="00020032">
        <w:t>retaining them in the profession</w:t>
      </w:r>
    </w:p>
    <w:p w14:paraId="4A2F3786" w14:textId="4F88763F" w:rsidR="004E5A1A" w:rsidRDefault="00C13477" w:rsidP="003A2EE4">
      <w:pPr>
        <w:pStyle w:val="Bullet1"/>
      </w:pPr>
      <w:r>
        <w:t xml:space="preserve">the way in which mentors work with their mentee can affect the </w:t>
      </w:r>
      <w:r w:rsidR="00B07354">
        <w:t>intended outcomes of a mentoring program</w:t>
      </w:r>
    </w:p>
    <w:p w14:paraId="7F1DFB1B" w14:textId="702B7254" w:rsidR="00B07354" w:rsidRDefault="00281D0B" w:rsidP="00A018EF">
      <w:pPr>
        <w:pStyle w:val="Bullet1"/>
      </w:pPr>
      <w:r>
        <w:t xml:space="preserve">when </w:t>
      </w:r>
      <w:r w:rsidR="005B2F0B">
        <w:t>common</w:t>
      </w:r>
      <w:r w:rsidR="008E3D73">
        <w:t xml:space="preserve"> </w:t>
      </w:r>
      <w:r w:rsidR="00293437">
        <w:t xml:space="preserve">mentoring </w:t>
      </w:r>
      <w:r w:rsidR="008E3D73">
        <w:t>strategies</w:t>
      </w:r>
      <w:r w:rsidR="00D93D34">
        <w:t xml:space="preserve"> are combined in a </w:t>
      </w:r>
      <w:r w:rsidR="00D77DCC">
        <w:t xml:space="preserve">single </w:t>
      </w:r>
      <w:r w:rsidR="00D93D34">
        <w:t>mentoring program</w:t>
      </w:r>
      <w:r w:rsidR="00D877FD">
        <w:t xml:space="preserve"> </w:t>
      </w:r>
      <w:r w:rsidR="00A26C5D">
        <w:t xml:space="preserve">there is </w:t>
      </w:r>
      <w:r w:rsidR="00A018EF">
        <w:t>an increased likelihood of positive effects</w:t>
      </w:r>
      <w:r w:rsidR="0056427B">
        <w:t xml:space="preserve"> on </w:t>
      </w:r>
      <w:r w:rsidR="00525C58">
        <w:t xml:space="preserve">teacher practice. </w:t>
      </w:r>
    </w:p>
    <w:p w14:paraId="76D27E95" w14:textId="4918B3AB" w:rsidR="00D34DD5" w:rsidRDefault="00D34DD5" w:rsidP="00D34DD5">
      <w:pPr>
        <w:rPr>
          <w:lang w:val="en-AU"/>
        </w:rPr>
      </w:pPr>
      <w:r>
        <w:rPr>
          <w:lang w:val="en-AU"/>
        </w:rPr>
        <w:t xml:space="preserve">There is </w:t>
      </w:r>
      <w:r w:rsidR="00C457CE">
        <w:rPr>
          <w:lang w:val="en-AU"/>
        </w:rPr>
        <w:t>very little or no</w:t>
      </w:r>
      <w:r>
        <w:rPr>
          <w:lang w:val="en-AU"/>
        </w:rPr>
        <w:t xml:space="preserve"> evidence to support</w:t>
      </w:r>
      <w:r w:rsidR="00A341F6">
        <w:rPr>
          <w:lang w:val="en-AU"/>
        </w:rPr>
        <w:t>:</w:t>
      </w:r>
    </w:p>
    <w:p w14:paraId="0BCDFA01" w14:textId="605AFF81" w:rsidR="00A45CC9" w:rsidRDefault="00802785" w:rsidP="00A45CC9">
      <w:pPr>
        <w:pStyle w:val="Bullet1"/>
      </w:pPr>
      <w:r>
        <w:t xml:space="preserve">a causal relationship between </w:t>
      </w:r>
      <w:r w:rsidR="00A45CC9">
        <w:t>specific mentoring strategies and teacher outcomes</w:t>
      </w:r>
    </w:p>
    <w:p w14:paraId="53AF5492" w14:textId="306E0F40" w:rsidR="00A45CC9" w:rsidRDefault="0035009F" w:rsidP="00A45CC9">
      <w:pPr>
        <w:pStyle w:val="Bullet1"/>
      </w:pPr>
      <w:r>
        <w:t>which mentoring strategies are more effective</w:t>
      </w:r>
      <w:r w:rsidR="00D77DCC">
        <w:t xml:space="preserve"> than others</w:t>
      </w:r>
    </w:p>
    <w:p w14:paraId="75583674" w14:textId="07ACFF15" w:rsidR="00001D7F" w:rsidRDefault="00B87275" w:rsidP="006E064F">
      <w:pPr>
        <w:pStyle w:val="Bullet1"/>
      </w:pPr>
      <w:r>
        <w:t>which specif</w:t>
      </w:r>
      <w:r w:rsidR="001069B8">
        <w:t>ic</w:t>
      </w:r>
      <w:r w:rsidR="00733A79">
        <w:t xml:space="preserve"> combinations of strategies</w:t>
      </w:r>
      <w:r w:rsidR="001069B8">
        <w:t xml:space="preserve"> are most beneficial</w:t>
      </w:r>
      <w:r w:rsidR="00D16E8B">
        <w:t>.</w:t>
      </w:r>
    </w:p>
    <w:p w14:paraId="2DB59870" w14:textId="7A51183D" w:rsidR="003A7F34" w:rsidRPr="003A7F34" w:rsidRDefault="00097C29" w:rsidP="003A7F34">
      <w:pPr>
        <w:rPr>
          <w:lang w:val="en-AU"/>
        </w:rPr>
      </w:pPr>
      <w:r>
        <w:rPr>
          <w:lang w:val="en-AU"/>
        </w:rPr>
        <w:t>Many</w:t>
      </w:r>
      <w:r w:rsidR="009D3E4B">
        <w:rPr>
          <w:lang w:val="en-AU"/>
        </w:rPr>
        <w:t xml:space="preserve"> mentoring and coaching</w:t>
      </w:r>
      <w:r>
        <w:rPr>
          <w:lang w:val="en-AU"/>
        </w:rPr>
        <w:t xml:space="preserve"> research </w:t>
      </w:r>
      <w:r w:rsidR="00A50A92">
        <w:rPr>
          <w:lang w:val="en-AU"/>
        </w:rPr>
        <w:t xml:space="preserve">reviews and </w:t>
      </w:r>
      <w:r>
        <w:rPr>
          <w:lang w:val="en-AU"/>
        </w:rPr>
        <w:t>studies</w:t>
      </w:r>
      <w:r w:rsidR="00A50A92">
        <w:rPr>
          <w:lang w:val="en-AU"/>
        </w:rPr>
        <w:t xml:space="preserve"> </w:t>
      </w:r>
      <w:r w:rsidR="00AA3729">
        <w:rPr>
          <w:lang w:val="en-AU"/>
        </w:rPr>
        <w:t xml:space="preserve">consider </w:t>
      </w:r>
      <w:r>
        <w:rPr>
          <w:lang w:val="en-AU"/>
        </w:rPr>
        <w:t xml:space="preserve">the </w:t>
      </w:r>
      <w:r w:rsidR="00C21DFB">
        <w:rPr>
          <w:lang w:val="en-AU"/>
        </w:rPr>
        <w:t xml:space="preserve">overall </w:t>
      </w:r>
      <w:r>
        <w:rPr>
          <w:lang w:val="en-AU"/>
        </w:rPr>
        <w:t xml:space="preserve">impact of mentoring and induction programs </w:t>
      </w:r>
      <w:r w:rsidR="00C21DFB">
        <w:rPr>
          <w:lang w:val="en-AU"/>
        </w:rPr>
        <w:t xml:space="preserve">which include </w:t>
      </w:r>
      <w:r w:rsidR="002E17CC">
        <w:rPr>
          <w:lang w:val="en-AU"/>
        </w:rPr>
        <w:t xml:space="preserve">a variety of </w:t>
      </w:r>
      <w:r>
        <w:rPr>
          <w:lang w:val="en-AU"/>
        </w:rPr>
        <w:t xml:space="preserve">activities and strategies. </w:t>
      </w:r>
      <w:r w:rsidR="00C21DFB">
        <w:rPr>
          <w:lang w:val="en-AU"/>
        </w:rPr>
        <w:t>W</w:t>
      </w:r>
      <w:r w:rsidR="009B046E">
        <w:rPr>
          <w:lang w:val="en-AU"/>
        </w:rPr>
        <w:t>hile we have highlight</w:t>
      </w:r>
      <w:r w:rsidR="00637163">
        <w:rPr>
          <w:lang w:val="en-AU"/>
        </w:rPr>
        <w:t>ed</w:t>
      </w:r>
      <w:r w:rsidR="009B046E">
        <w:rPr>
          <w:lang w:val="en-AU"/>
        </w:rPr>
        <w:t xml:space="preserve"> individual mentoring strategies and activities under relevant </w:t>
      </w:r>
      <w:r w:rsidR="00C21DFB">
        <w:rPr>
          <w:lang w:val="en-AU"/>
        </w:rPr>
        <w:t xml:space="preserve">report </w:t>
      </w:r>
      <w:r w:rsidR="009B046E">
        <w:rPr>
          <w:lang w:val="en-AU"/>
        </w:rPr>
        <w:t xml:space="preserve">headings, the impact of these individual activities and strategies cannot be separated from the </w:t>
      </w:r>
      <w:r w:rsidR="001033DE">
        <w:rPr>
          <w:lang w:val="en-AU"/>
        </w:rPr>
        <w:t xml:space="preserve">combination of </w:t>
      </w:r>
      <w:r w:rsidR="009B046E">
        <w:rPr>
          <w:lang w:val="en-AU"/>
        </w:rPr>
        <w:t xml:space="preserve">activities </w:t>
      </w:r>
      <w:r w:rsidR="001033DE">
        <w:rPr>
          <w:lang w:val="en-AU"/>
        </w:rPr>
        <w:t xml:space="preserve">conducted </w:t>
      </w:r>
      <w:r w:rsidR="009B046E">
        <w:rPr>
          <w:lang w:val="en-AU"/>
        </w:rPr>
        <w:t>in each mentoring program</w:t>
      </w:r>
      <w:r w:rsidR="009A6F11">
        <w:rPr>
          <w:lang w:val="en-AU"/>
        </w:rPr>
        <w:t xml:space="preserve">. </w:t>
      </w:r>
    </w:p>
    <w:p w14:paraId="1E3B5EF9" w14:textId="7194453F" w:rsidR="007216EB" w:rsidRDefault="00D63441" w:rsidP="00DC1ADB">
      <w:pPr>
        <w:pStyle w:val="Bibliography"/>
        <w:rPr>
          <w:lang w:val="en-AU"/>
        </w:rPr>
      </w:pPr>
      <w:r>
        <w:rPr>
          <w:lang w:val="en-AU"/>
        </w:rPr>
        <w:t>Steven</w:t>
      </w:r>
      <w:r w:rsidR="0037591C">
        <w:rPr>
          <w:lang w:val="en-AU"/>
        </w:rPr>
        <w:t>son et al</w:t>
      </w:r>
      <w:r w:rsidR="00526684">
        <w:rPr>
          <w:lang w:val="en-AU"/>
        </w:rPr>
        <w:t>.</w:t>
      </w:r>
      <w:r w:rsidR="0037591C">
        <w:rPr>
          <w:lang w:val="en-AU"/>
        </w:rPr>
        <w:t xml:space="preserve"> </w:t>
      </w:r>
      <w:r w:rsidR="00EA509B">
        <w:rPr>
          <w:lang w:val="en-AU"/>
        </w:rPr>
        <w:fldChar w:fldCharType="begin"/>
      </w:r>
      <w:r w:rsidR="003F0694">
        <w:rPr>
          <w:lang w:val="en-AU"/>
        </w:rPr>
        <w:instrText xml:space="preserve"> ADDIN ZOTERO_ITEM CSL_CITATION {"citationID":"Hg7Yqo3g","properties":{"formattedCitation":"(2023)","plainCitation":"(2023)","noteIndex":0},"citationItems":[{"id":5056,"uris":["http://zotero.org/groups/3204312/items/W364RJP4"],"itemData":{"id":5056,"type":"report","abstract":"This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sidR="00EA509B">
        <w:rPr>
          <w:lang w:val="en-AU"/>
        </w:rPr>
        <w:fldChar w:fldCharType="separate"/>
      </w:r>
      <w:r w:rsidR="0026655D" w:rsidRPr="0026655D">
        <w:rPr>
          <w:rFonts w:ascii="Arial" w:hAnsi="Arial" w:cs="Arial"/>
        </w:rPr>
        <w:t>(2023)</w:t>
      </w:r>
      <w:r w:rsidR="00EA509B">
        <w:rPr>
          <w:lang w:val="en-AU"/>
        </w:rPr>
        <w:fldChar w:fldCharType="end"/>
      </w:r>
      <w:r w:rsidR="00A05944">
        <w:rPr>
          <w:lang w:val="en-AU"/>
        </w:rPr>
        <w:t>,</w:t>
      </w:r>
      <w:r w:rsidR="0026655D">
        <w:rPr>
          <w:lang w:val="en-AU"/>
        </w:rPr>
        <w:t xml:space="preserve"> </w:t>
      </w:r>
      <w:r w:rsidR="00C03168">
        <w:rPr>
          <w:lang w:val="en-AU"/>
        </w:rPr>
        <w:t>in a rap</w:t>
      </w:r>
      <w:r w:rsidR="009E49E9">
        <w:rPr>
          <w:lang w:val="en-AU"/>
        </w:rPr>
        <w:t xml:space="preserve">id evidence </w:t>
      </w:r>
      <w:r w:rsidR="00921040">
        <w:rPr>
          <w:lang w:val="en-AU"/>
        </w:rPr>
        <w:t>review</w:t>
      </w:r>
      <w:r w:rsidR="009E49E9">
        <w:rPr>
          <w:lang w:val="en-AU"/>
        </w:rPr>
        <w:t xml:space="preserve"> for the National Institute of Teaching</w:t>
      </w:r>
      <w:r w:rsidR="004F6C5C">
        <w:rPr>
          <w:lang w:val="en-AU"/>
        </w:rPr>
        <w:t>,</w:t>
      </w:r>
      <w:r w:rsidR="005D69D1">
        <w:rPr>
          <w:lang w:val="en-AU"/>
        </w:rPr>
        <w:t xml:space="preserve"> </w:t>
      </w:r>
      <w:r w:rsidR="004D36DE">
        <w:rPr>
          <w:lang w:val="en-AU"/>
        </w:rPr>
        <w:t xml:space="preserve">explored the association of specific mentoring features </w:t>
      </w:r>
      <w:r w:rsidR="00D800C2">
        <w:rPr>
          <w:lang w:val="en-AU"/>
        </w:rPr>
        <w:t xml:space="preserve">with improved teacher outcomes </w:t>
      </w:r>
      <w:r w:rsidR="004668BA">
        <w:rPr>
          <w:lang w:val="en-AU"/>
        </w:rPr>
        <w:t xml:space="preserve">and pupil attainment. </w:t>
      </w:r>
      <w:r w:rsidR="00D2571C">
        <w:rPr>
          <w:lang w:val="en-AU"/>
        </w:rPr>
        <w:t>The</w:t>
      </w:r>
      <w:r w:rsidR="004668BA">
        <w:rPr>
          <w:lang w:val="en-AU"/>
        </w:rPr>
        <w:t xml:space="preserve"> review</w:t>
      </w:r>
      <w:r w:rsidR="00D2571C">
        <w:rPr>
          <w:lang w:val="en-AU"/>
        </w:rPr>
        <w:t xml:space="preserve"> conclusion </w:t>
      </w:r>
      <w:r w:rsidR="004668BA">
        <w:rPr>
          <w:lang w:val="en-AU"/>
        </w:rPr>
        <w:t xml:space="preserve">provided here typifies the conclusions reached </w:t>
      </w:r>
      <w:r w:rsidR="00E34862">
        <w:rPr>
          <w:lang w:val="en-AU"/>
        </w:rPr>
        <w:t>in</w:t>
      </w:r>
      <w:r w:rsidR="004668BA">
        <w:rPr>
          <w:lang w:val="en-AU"/>
        </w:rPr>
        <w:t xml:space="preserve"> many of the examined reviews and studies</w:t>
      </w:r>
      <w:r w:rsidR="007216EB">
        <w:rPr>
          <w:lang w:val="en-AU"/>
        </w:rPr>
        <w:t>:</w:t>
      </w:r>
    </w:p>
    <w:p w14:paraId="1ED2E4D7" w14:textId="5B741F37" w:rsidR="007216EB" w:rsidRDefault="007216EB" w:rsidP="003B0127">
      <w:pPr>
        <w:pStyle w:val="Quote"/>
        <w:rPr>
          <w:lang w:val="en-AU"/>
        </w:rPr>
      </w:pPr>
      <w:r w:rsidRPr="007216EB">
        <w:rPr>
          <w:lang w:val="en-AU"/>
        </w:rPr>
        <w:t>Because of the limited number of included studies within each outcome area, limited variation across studies and the number of cases where there are elements of the programme that are unclear, unfortunately we were unable to explore the influence of programmes features and mentor characteristics on teacher and pupil outcomes quantitatively as planned</w:t>
      </w:r>
      <w:r>
        <w:rPr>
          <w:lang w:val="en-AU"/>
        </w:rPr>
        <w:t xml:space="preserve"> (p. </w:t>
      </w:r>
      <w:r w:rsidR="003B0127">
        <w:rPr>
          <w:lang w:val="en-AU"/>
        </w:rPr>
        <w:t>74)</w:t>
      </w:r>
      <w:r w:rsidR="00B114DB">
        <w:rPr>
          <w:lang w:val="en-AU"/>
        </w:rPr>
        <w:t>.</w:t>
      </w:r>
    </w:p>
    <w:p w14:paraId="75F0314E" w14:textId="5B328E99" w:rsidR="00515EC6" w:rsidRDefault="00515EC6" w:rsidP="0094434F">
      <w:pPr>
        <w:pStyle w:val="Heading2"/>
        <w:rPr>
          <w:lang w:val="en-AU"/>
        </w:rPr>
      </w:pPr>
      <w:bookmarkStart w:id="14" w:name="_Ref181802933"/>
      <w:bookmarkStart w:id="15" w:name="_Toc183778424"/>
      <w:r w:rsidRPr="00515EC6">
        <w:rPr>
          <w:lang w:val="en-AU"/>
        </w:rPr>
        <w:t>The nature of the mentor-mentee relationship</w:t>
      </w:r>
      <w:bookmarkEnd w:id="14"/>
      <w:bookmarkEnd w:id="15"/>
    </w:p>
    <w:p w14:paraId="354629B1" w14:textId="113069F3" w:rsidR="00092E1F" w:rsidRDefault="00715CBB" w:rsidP="00745610">
      <w:r>
        <w:t>Several</w:t>
      </w:r>
      <w:r w:rsidR="00A35E71">
        <w:t xml:space="preserve"> </w:t>
      </w:r>
      <w:r w:rsidR="00B8714B">
        <w:t xml:space="preserve">reviews and studies </w:t>
      </w:r>
      <w:r w:rsidR="002906EB">
        <w:t xml:space="preserve">reported findings about the </w:t>
      </w:r>
      <w:r w:rsidR="004F64F4">
        <w:t>nature</w:t>
      </w:r>
      <w:r w:rsidR="00E626B3">
        <w:t xml:space="preserve"> and</w:t>
      </w:r>
      <w:r w:rsidR="00990B18">
        <w:t xml:space="preserve"> frequency</w:t>
      </w:r>
      <w:r w:rsidR="004F64F4">
        <w:t xml:space="preserve"> of interaction</w:t>
      </w:r>
      <w:r w:rsidR="0022726D">
        <w:t>s</w:t>
      </w:r>
      <w:r w:rsidR="004F64F4">
        <w:t xml:space="preserve"> between </w:t>
      </w:r>
      <w:r w:rsidR="00045BB4">
        <w:t xml:space="preserve">mentor and mentee. </w:t>
      </w:r>
      <w:r w:rsidR="00092E1F">
        <w:t>Studies and reviews explored</w:t>
      </w:r>
      <w:r w:rsidR="00292EE4">
        <w:t xml:space="preserve"> </w:t>
      </w:r>
      <w:r w:rsidR="00EB0044">
        <w:t>the effect of</w:t>
      </w:r>
      <w:r w:rsidR="004F6C5C">
        <w:t>:</w:t>
      </w:r>
    </w:p>
    <w:p w14:paraId="7BE15E6A" w14:textId="6F99C3DE" w:rsidR="00092E1F" w:rsidRDefault="00292EE4" w:rsidP="00092E1F">
      <w:pPr>
        <w:pStyle w:val="Bullet1"/>
      </w:pPr>
      <w:r>
        <w:t>school</w:t>
      </w:r>
      <w:r w:rsidR="00854E0E">
        <w:t>-</w:t>
      </w:r>
      <w:r>
        <w:t xml:space="preserve">based </w:t>
      </w:r>
      <w:r w:rsidR="0047472A">
        <w:t xml:space="preserve">mentors </w:t>
      </w:r>
      <w:r w:rsidR="00092E1F">
        <w:t>and</w:t>
      </w:r>
      <w:r w:rsidR="0047472A">
        <w:t xml:space="preserve"> centrally deployed mentors on teacher outcomes</w:t>
      </w:r>
    </w:p>
    <w:p w14:paraId="7AD96A65" w14:textId="7C4F135B" w:rsidR="001234BA" w:rsidRDefault="00092E1F" w:rsidP="00092E1F">
      <w:pPr>
        <w:pStyle w:val="Bullet1"/>
      </w:pPr>
      <w:r>
        <w:t>placing mentors in a</w:t>
      </w:r>
      <w:r w:rsidR="00D67612">
        <w:t xml:space="preserve">n assessing role </w:t>
      </w:r>
      <w:r w:rsidR="001234BA">
        <w:t xml:space="preserve">rather than </w:t>
      </w:r>
      <w:r w:rsidR="00F94BC5">
        <w:t>in a non-judgemental role</w:t>
      </w:r>
    </w:p>
    <w:p w14:paraId="11CB00A8" w14:textId="77777777" w:rsidR="00EB0044" w:rsidRDefault="001234BA" w:rsidP="00092E1F">
      <w:pPr>
        <w:pStyle w:val="Bullet1"/>
      </w:pPr>
      <w:r>
        <w:lastRenderedPageBreak/>
        <w:t xml:space="preserve">the </w:t>
      </w:r>
      <w:r w:rsidR="00FC4FAC">
        <w:t xml:space="preserve">way in which </w:t>
      </w:r>
      <w:r w:rsidR="003D173A">
        <w:t>the mentor</w:t>
      </w:r>
      <w:r w:rsidR="00FC4FAC">
        <w:t xml:space="preserve"> relates and </w:t>
      </w:r>
      <w:r w:rsidR="00EB0044">
        <w:t>guides the mentee</w:t>
      </w:r>
    </w:p>
    <w:p w14:paraId="2551AEDD" w14:textId="5C26C9D2" w:rsidR="00EB0044" w:rsidRPr="00EB0044" w:rsidRDefault="00EB0044" w:rsidP="00EB0044">
      <w:pPr>
        <w:pStyle w:val="Bullet1"/>
      </w:pPr>
      <w:r>
        <w:t>the frequency of interactions between mentor and me</w:t>
      </w:r>
      <w:r w:rsidR="006B449E">
        <w:t>ntee</w:t>
      </w:r>
    </w:p>
    <w:p w14:paraId="58582EDB" w14:textId="2C72C877" w:rsidR="00045BB4" w:rsidRDefault="001A4846" w:rsidP="00092E1F">
      <w:pPr>
        <w:pStyle w:val="Bullet1"/>
      </w:pPr>
      <w:r w:rsidRPr="354E1D03">
        <w:rPr>
          <w:lang w:val="en-GB"/>
        </w:rPr>
        <w:t xml:space="preserve">relational trust </w:t>
      </w:r>
      <w:r w:rsidR="00FD0898" w:rsidRPr="354E1D03">
        <w:rPr>
          <w:lang w:val="en-GB"/>
        </w:rPr>
        <w:t xml:space="preserve">and the provision of </w:t>
      </w:r>
      <w:r w:rsidR="007477CB" w:rsidRPr="354E1D03">
        <w:rPr>
          <w:lang w:val="en-GB"/>
        </w:rPr>
        <w:t>e</w:t>
      </w:r>
      <w:r w:rsidR="002B50B4" w:rsidRPr="354E1D03">
        <w:rPr>
          <w:lang w:val="en-GB"/>
        </w:rPr>
        <w:t>motional support</w:t>
      </w:r>
      <w:r w:rsidR="001855AB" w:rsidRPr="354E1D03">
        <w:rPr>
          <w:lang w:val="en-GB"/>
        </w:rPr>
        <w:t>.</w:t>
      </w:r>
    </w:p>
    <w:p w14:paraId="0347321F" w14:textId="22C61D25" w:rsidR="006B449E" w:rsidRPr="006B449E" w:rsidRDefault="006B449E" w:rsidP="006B449E">
      <w:pPr>
        <w:rPr>
          <w:lang w:val="en-AU"/>
        </w:rPr>
      </w:pPr>
      <w:r>
        <w:rPr>
          <w:lang w:val="en-AU"/>
        </w:rPr>
        <w:t xml:space="preserve">Further information about the selection of the mentor and the </w:t>
      </w:r>
      <w:r w:rsidR="0011045B">
        <w:rPr>
          <w:lang w:val="en-AU"/>
        </w:rPr>
        <w:t xml:space="preserve">matching the mentor and mentee can be found in </w:t>
      </w:r>
      <w:r w:rsidR="00BB46AF">
        <w:rPr>
          <w:lang w:val="en-AU"/>
        </w:rPr>
        <w:t xml:space="preserve">the </w:t>
      </w:r>
      <w:r w:rsidR="001C05FB">
        <w:rPr>
          <w:lang w:val="en-AU"/>
        </w:rPr>
        <w:fldChar w:fldCharType="begin"/>
      </w:r>
      <w:r w:rsidR="001C05FB">
        <w:rPr>
          <w:lang w:val="en-AU"/>
        </w:rPr>
        <w:instrText xml:space="preserve"> REF _Ref182573023 \h </w:instrText>
      </w:r>
      <w:r w:rsidR="001C05FB">
        <w:rPr>
          <w:lang w:val="en-AU"/>
        </w:rPr>
      </w:r>
      <w:r w:rsidR="001C05FB">
        <w:rPr>
          <w:lang w:val="en-AU"/>
        </w:rPr>
        <w:fldChar w:fldCharType="separate"/>
      </w:r>
      <w:r w:rsidR="0044034C">
        <w:t>Incidental findings</w:t>
      </w:r>
      <w:r w:rsidR="001C05FB">
        <w:rPr>
          <w:lang w:val="en-AU"/>
        </w:rPr>
        <w:fldChar w:fldCharType="end"/>
      </w:r>
      <w:r w:rsidR="001C05FB">
        <w:rPr>
          <w:lang w:val="en-AU"/>
        </w:rPr>
        <w:t xml:space="preserve"> </w:t>
      </w:r>
      <w:r w:rsidR="00BE4C72">
        <w:rPr>
          <w:lang w:val="en-AU"/>
        </w:rPr>
        <w:t>section</w:t>
      </w:r>
      <w:r w:rsidR="0011045B">
        <w:rPr>
          <w:lang w:val="en-AU"/>
        </w:rPr>
        <w:t>.</w:t>
      </w:r>
    </w:p>
    <w:p w14:paraId="1BD222D9" w14:textId="2422EB89" w:rsidR="001A4846" w:rsidRPr="00715CBB" w:rsidRDefault="001A4846" w:rsidP="00715CBB">
      <w:pPr>
        <w:pStyle w:val="Heading4"/>
      </w:pPr>
      <w:bookmarkStart w:id="16" w:name="_Ref182096430"/>
      <w:r w:rsidRPr="00715CBB">
        <w:t xml:space="preserve">School-based mentors compared to </w:t>
      </w:r>
      <w:r w:rsidR="00C30403">
        <w:t>offsite</w:t>
      </w:r>
      <w:r w:rsidRPr="00715CBB">
        <w:t xml:space="preserve"> mentors</w:t>
      </w:r>
      <w:bookmarkEnd w:id="16"/>
      <w:r w:rsidRPr="00715CBB">
        <w:t xml:space="preserve"> </w:t>
      </w:r>
    </w:p>
    <w:p w14:paraId="678F936E" w14:textId="07B45E2F" w:rsidR="001A4846" w:rsidRDefault="00FF7120" w:rsidP="001A4846">
      <w:pPr>
        <w:rPr>
          <w:lang w:val="en-AU"/>
        </w:rPr>
      </w:pPr>
      <w:r>
        <w:rPr>
          <w:lang w:val="en-AU"/>
        </w:rPr>
        <w:t>T</w:t>
      </w:r>
      <w:r w:rsidR="001A4846">
        <w:rPr>
          <w:lang w:val="en-AU"/>
        </w:rPr>
        <w:t xml:space="preserve">he </w:t>
      </w:r>
      <w:r w:rsidR="00497DAF">
        <w:rPr>
          <w:lang w:val="en-AU"/>
        </w:rPr>
        <w:t>merits</w:t>
      </w:r>
      <w:r w:rsidR="001A4846">
        <w:rPr>
          <w:lang w:val="en-AU"/>
        </w:rPr>
        <w:t xml:space="preserve"> of </w:t>
      </w:r>
      <w:r>
        <w:rPr>
          <w:lang w:val="en-AU"/>
        </w:rPr>
        <w:t xml:space="preserve">a </w:t>
      </w:r>
      <w:r w:rsidR="001A4846">
        <w:rPr>
          <w:lang w:val="en-AU"/>
        </w:rPr>
        <w:t xml:space="preserve">mentor working within the school context </w:t>
      </w:r>
      <w:r w:rsidR="002E3BFB">
        <w:rPr>
          <w:lang w:val="en-AU"/>
        </w:rPr>
        <w:t>(</w:t>
      </w:r>
      <w:r w:rsidR="001A4846">
        <w:rPr>
          <w:lang w:val="en-AU"/>
        </w:rPr>
        <w:t>typically with a teaching load</w:t>
      </w:r>
      <w:r w:rsidR="002E3BFB">
        <w:rPr>
          <w:lang w:val="en-AU"/>
        </w:rPr>
        <w:t>)</w:t>
      </w:r>
      <w:r w:rsidR="001A4846">
        <w:rPr>
          <w:lang w:val="en-AU"/>
        </w:rPr>
        <w:t xml:space="preserve"> versus </w:t>
      </w:r>
      <w:r>
        <w:rPr>
          <w:lang w:val="en-AU"/>
        </w:rPr>
        <w:t xml:space="preserve">a </w:t>
      </w:r>
      <w:r w:rsidR="00D635B8">
        <w:rPr>
          <w:lang w:val="en-AU"/>
        </w:rPr>
        <w:t xml:space="preserve">centrally appointed </w:t>
      </w:r>
      <w:r w:rsidR="00B128CE">
        <w:rPr>
          <w:lang w:val="en-AU"/>
        </w:rPr>
        <w:t xml:space="preserve">mentor who visits </w:t>
      </w:r>
      <w:r w:rsidR="00B978AF">
        <w:rPr>
          <w:lang w:val="en-AU"/>
        </w:rPr>
        <w:t>mentees</w:t>
      </w:r>
      <w:r w:rsidR="00B128CE">
        <w:rPr>
          <w:lang w:val="en-AU"/>
        </w:rPr>
        <w:t xml:space="preserve"> </w:t>
      </w:r>
      <w:r w:rsidR="00064ADE">
        <w:rPr>
          <w:lang w:val="en-AU"/>
        </w:rPr>
        <w:t>at</w:t>
      </w:r>
      <w:r w:rsidR="00B128CE">
        <w:rPr>
          <w:lang w:val="en-AU"/>
        </w:rPr>
        <w:t xml:space="preserve"> </w:t>
      </w:r>
      <w:r w:rsidR="00B978AF">
        <w:rPr>
          <w:lang w:val="en-AU"/>
        </w:rPr>
        <w:t>their</w:t>
      </w:r>
      <w:r w:rsidR="00B128CE">
        <w:rPr>
          <w:lang w:val="en-AU"/>
        </w:rPr>
        <w:t xml:space="preserve"> school </w:t>
      </w:r>
      <w:r w:rsidR="003A6516">
        <w:rPr>
          <w:lang w:val="en-AU"/>
        </w:rPr>
        <w:t xml:space="preserve">has been explored by 4 research </w:t>
      </w:r>
      <w:r w:rsidR="005924F2">
        <w:rPr>
          <w:lang w:val="en-AU"/>
        </w:rPr>
        <w:t>pieces</w:t>
      </w:r>
      <w:r w:rsidR="001A4846">
        <w:rPr>
          <w:lang w:val="en-AU"/>
        </w:rPr>
        <w:t xml:space="preserve">. </w:t>
      </w:r>
      <w:r w:rsidR="005924F2">
        <w:rPr>
          <w:lang w:val="en-AU"/>
        </w:rPr>
        <w:t>Three</w:t>
      </w:r>
      <w:r w:rsidR="001A4846">
        <w:rPr>
          <w:lang w:val="en-AU"/>
        </w:rPr>
        <w:t xml:space="preserve"> </w:t>
      </w:r>
      <w:r w:rsidR="001A4846" w:rsidDel="00AF5999">
        <w:rPr>
          <w:lang w:val="en-AU"/>
        </w:rPr>
        <w:t xml:space="preserve">of the studies and reviews </w:t>
      </w:r>
      <w:r w:rsidR="001A4846">
        <w:rPr>
          <w:lang w:val="en-AU"/>
        </w:rPr>
        <w:t xml:space="preserve">suggest that there are advantages to </w:t>
      </w:r>
      <w:r w:rsidR="00AF5999">
        <w:rPr>
          <w:lang w:val="en-AU"/>
        </w:rPr>
        <w:t xml:space="preserve">a </w:t>
      </w:r>
      <w:r w:rsidR="001A4846">
        <w:rPr>
          <w:lang w:val="en-AU"/>
        </w:rPr>
        <w:t>mentor and mentee working together in the same school</w:t>
      </w:r>
      <w:r w:rsidR="00692B4D">
        <w:rPr>
          <w:lang w:val="en-AU"/>
        </w:rPr>
        <w:t xml:space="preserve">, while Fletcher et al. </w:t>
      </w:r>
      <w:r w:rsidR="00692B4D">
        <w:rPr>
          <w:lang w:val="en-AU"/>
        </w:rPr>
        <w:fldChar w:fldCharType="begin"/>
      </w:r>
      <w:r w:rsidR="003F0694">
        <w:rPr>
          <w:lang w:val="en-AU"/>
        </w:rPr>
        <w:instrText xml:space="preserve"> ADDIN ZOTERO_ITEM CSL_CITATION {"citationID":"ZhJcT84k","properties":{"formattedCitation":"(2008)","plainCitation":"(2008)","noteIndex":0},"citationItems":[{"id":27341,"uris":["http://zotero.org/groups/3204312/items/9W4CBSTS"],"itemData":{"id":27341,"type":"article-journal","abstract":"Background/ContextPolicy makers are concerned about teacher shortages and the high rate of attrition among new teachers. Mentor-based induction has been shown to reduce the numbers of new teachers leaving schools or the profession. However, staying in the profession does not mean that new teachers are effective in helping students learn.Purpose/Objective/Research Question/Focus of StudyThe purpose of the project was to study how variations in new teacher support programs are related to changes in student achievement.Research DesignThree districts that had participated in the New Teacher Center training program were asked to be a part of a study about program effectiveness. Using data collected from interviews with district officials, the programs of the districts were categorized based on the mentor/novice ratio. This ratio was selected because it has implications for mentor selection, mentor training, and contact time between mentors and new teachers. Districts also provided achievement data for students taught by new teachers in Grades 2–6.Population/Participants/SubjectsThree school districts in California agreed to participate in the study. The number of participants in the three districts included, respectively, 17 new teachers and 424 students; 31 new teachers and 709 students; and 51 new teachers and 1,288 students.Data Collection and AnalysisTwo types of data were used for the study. First, a numerical score was created for each program based on the mentor/novice ratio. Second, achievement scores from two consecutive spring testing periods were obtained from districts for students taught by new teachers in the elementary grades. Districts were treated as separate case studies, with student achievement being in terms of student and class variables. For one district, we also compared class level achievement for teachers with different years of experience.Conclusions/RecommendationsMentor-based induction may have a positive effect on student achievement if the program allows for weekly contact and mentor selectivity is high.","container-title":"Teachers College Record","DOI":"10.1177/016146810811001003","ISSN":"0161-4681","issue":"10","language":"en","note":"publisher: SAGE Publications","page":"2271-2289","source":"SAGE Journals","title":"An investigation of the effects of variations in mentor-based induction on the performance of students in california","URL":"https://doi.org/10.1177/016146810811001003","volume":"110","author":[{"family":"Fletcher","given":"Stephen"},{"family":"Strong","given":"Michael"},{"family":"Villar","given":"Anthony"}],"accessed":{"date-parts":[["2024",11,1]]},"issued":{"date-parts":[["2008",10,1]]}},"label":"page","suppress-author":true}],"schema":"https://github.com/citation-style-language/schema/raw/master/csl-citation.json"} </w:instrText>
      </w:r>
      <w:r w:rsidR="00692B4D">
        <w:rPr>
          <w:lang w:val="en-AU"/>
        </w:rPr>
        <w:fldChar w:fldCharType="separate"/>
      </w:r>
      <w:r w:rsidR="00692B4D" w:rsidRPr="00692B4D">
        <w:rPr>
          <w:rFonts w:ascii="Arial" w:hAnsi="Arial" w:cs="Arial"/>
        </w:rPr>
        <w:t>(2008)</w:t>
      </w:r>
      <w:r w:rsidR="00692B4D">
        <w:rPr>
          <w:lang w:val="en-AU"/>
        </w:rPr>
        <w:fldChar w:fldCharType="end"/>
      </w:r>
      <w:r w:rsidR="00692B4D">
        <w:rPr>
          <w:lang w:val="en-AU"/>
        </w:rPr>
        <w:t xml:space="preserve"> reports </w:t>
      </w:r>
      <w:r w:rsidR="00C30403">
        <w:rPr>
          <w:lang w:val="en-AU"/>
        </w:rPr>
        <w:t xml:space="preserve">that there were larger </w:t>
      </w:r>
      <w:r w:rsidR="00692B4D">
        <w:rPr>
          <w:lang w:val="en-AU"/>
        </w:rPr>
        <w:t xml:space="preserve">student achievement gains when </w:t>
      </w:r>
      <w:r w:rsidR="00C30403">
        <w:rPr>
          <w:lang w:val="en-AU"/>
        </w:rPr>
        <w:t>mentees were</w:t>
      </w:r>
      <w:r w:rsidR="00692B4D">
        <w:rPr>
          <w:lang w:val="en-AU"/>
        </w:rPr>
        <w:t xml:space="preserve"> supported by </w:t>
      </w:r>
      <w:r w:rsidR="00692B4D" w:rsidDel="00AF5999">
        <w:rPr>
          <w:lang w:val="en-AU"/>
        </w:rPr>
        <w:t xml:space="preserve">fully-released </w:t>
      </w:r>
      <w:r w:rsidR="00692B4D">
        <w:rPr>
          <w:lang w:val="en-AU"/>
        </w:rPr>
        <w:t>offsite mentors</w:t>
      </w:r>
      <w:r w:rsidR="00C30403">
        <w:rPr>
          <w:lang w:val="en-AU"/>
        </w:rPr>
        <w:t>.</w:t>
      </w:r>
    </w:p>
    <w:tbl>
      <w:tblPr>
        <w:tblStyle w:val="TableGridLight"/>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1"/>
      </w:tblGrid>
      <w:tr w:rsidR="00662CA4" w14:paraId="60AB910C" w14:textId="77777777" w:rsidTr="00D7763F">
        <w:tc>
          <w:tcPr>
            <w:tcW w:w="366" w:type="pct"/>
          </w:tcPr>
          <w:p w14:paraId="0DC58A40" w14:textId="505D1AD8" w:rsidR="00662CA4" w:rsidRDefault="00662CA4" w:rsidP="00662CA4">
            <w:pPr>
              <w:jc w:val="center"/>
              <w:rPr>
                <w:noProof/>
              </w:rPr>
            </w:pPr>
            <w:r>
              <w:rPr>
                <w:noProof/>
              </w:rPr>
              <w:drawing>
                <wp:inline distT="0" distB="0" distL="0" distR="0" wp14:anchorId="1EDBB39A" wp14:editId="3EAF601A">
                  <wp:extent cx="252000" cy="252000"/>
                  <wp:effectExtent l="0" t="0" r="0" b="0"/>
                  <wp:docPr id="2082197575"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97575"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6E557D0F" w14:textId="1A257042" w:rsidR="00662CA4" w:rsidRPr="00997966" w:rsidRDefault="00662CA4" w:rsidP="00662CA4">
            <w:r>
              <w:t>Schmidt et al</w:t>
            </w:r>
            <w:r w:rsidR="00877BA5">
              <w:t>.</w:t>
            </w:r>
            <w:r>
              <w:t xml:space="preserve">’s </w:t>
            </w:r>
            <w:r>
              <w:fldChar w:fldCharType="begin"/>
            </w:r>
            <w:r w:rsidR="003F0694">
              <w:instrText xml:space="preserve"> ADDIN ZOTERO_ITEM CSL_CITATION {"citationID":"MP1XZT9j","properties":{"formattedCitation":"(2020)","plainCitation":"(2020)","noteIndex":0},"citationItems":[{"id":2691,"uris":["http://zotero.org/groups/3204312/items/YUPK2WIW"],"itemData":{"id":2691,"type":"report","abstract":"Beginning teachers enter a profession that places particularly challenging demands on novice practitioners. The New Teacher Center's (NTC) induction model provides intensive, instructionally focused coaching to teachers during their first two years in the classroom, in-depth training for induction mentors, a suite of tools to guide coaching cycles, and capacity-building for district leaders to sustain induction mentoring programs after NTC's direct involvement in the district ends. With funding from a U.S. Department of Education Investing in Innovation (i3) scale-up grant, NTC tested strategies for scaling its validated induction model to 301 schools in five school districts serving high proportions of students of color and students from low-income households. NTC adapted its model to support district adoption at scale, including an option for deploying part-time, school-based mentors, reduced requirements for mentor training, and online training and video-sharing tools. SRI's evaluation of the implementation and impact of NTC's i3 scale-up grant employed a cluster-randomized controlled trial design with schools as the unit of randomization. All first-year teachers in randomized schools were included in the study. Treatment teachers received induction supports from NTC-trained mentors, while control teachers received the supports provided by their districts under business-as-usual conditions. The evaluation examined fidelity of implementation to the model as designed, the contrast between the induction supports in the treatment and control conditions, and impacts on three key outcomes: 1) teachers' classroom practice as measured by the Danielson Framework for Teaching, 2) student achievement on state standardized assessments in mathematics and English Language Arts (ELA) in grades 4 through 8, and 3) teacher retention within district. NTC's induction model was not implemented with adequate fidelity in any of the five sites according to thresholds set by NTC, and the mentoring received by NTC treatment teachers was not substantially different in key respects from the mentoring received by control teachers. There were no statistically significant impacts of the model as implemented on overall teacher practice, student achievement, or teacher retention. Exploratory findings suggest conditions under which NTC might see a greater impact. There was a positive correlation between students' mathematics achievement and mentoring that met NTC's fidelity thresholds for frequency and duration, as well as between mathematics achievement and mentoring that met NTC's expectations for instructional focus. NTC induction supports also had a positive impact on student ELA achievement in schools with higher proportions of historically underserved students. These findings indicate the importance of ensuring high-quality implementation of a program. Under the i3 scale-up grant, NTC attempted to adapt its model for scaling, but the partner districts failed to fully implement key components and mediators as intended. There is evidence that the model has promise when fully implemented, particularly in schools with higher proportions of historically underserved students, but without further research this evidence is simply suggestive.","collection-title":"Grantee Submission","publisher":"Grantee Submission","source":"EBSCOhost","title":"Scaling up teacher induction: Implementation and impact on teachers and students","title-short":"Scaling up teacher induction","URL":"https://files-eric-ed-gov.edresearch.idm.oclc.org/fulltext/ED610347.pdf","author":[{"family":"Schmidt","given":"Rebecca A."},{"family":"Pilchen","given":"Aliya R."},{"family":"Laguarda","given":"Katrina"},{"family":"Wang","given":"Haiwen"},{"family":"Patel","given":"Deepa"}],"issued":{"date-parts":[["2020",1,1]]}},"label":"page","suppress-author":true}],"schema":"https://github.com/citation-style-language/schema/raw/master/csl-citation.json"} </w:instrText>
            </w:r>
            <w:r>
              <w:fldChar w:fldCharType="separate"/>
            </w:r>
            <w:r w:rsidRPr="001F458B">
              <w:rPr>
                <w:rFonts w:ascii="Arial" w:hAnsi="Arial" w:cs="Arial"/>
              </w:rPr>
              <w:t>(2020)</w:t>
            </w:r>
            <w:r>
              <w:fldChar w:fldCharType="end"/>
            </w:r>
            <w:r>
              <w:t xml:space="preserve"> evaluation </w:t>
            </w:r>
            <w:r w:rsidRPr="001F458B">
              <w:t>of the implementation and impac</w:t>
            </w:r>
            <w:r>
              <w:t>t of a new teacher mentoring program used a c</w:t>
            </w:r>
            <w:r w:rsidRPr="00B25078">
              <w:t>luster-randomi</w:t>
            </w:r>
            <w:r w:rsidR="0006707C">
              <w:t>s</w:t>
            </w:r>
            <w:r w:rsidRPr="00B25078">
              <w:t>ed controlled trial design</w:t>
            </w:r>
            <w:r>
              <w:t xml:space="preserve">. </w:t>
            </w:r>
            <w:r w:rsidR="007E4F8C">
              <w:t>As many research sites were</w:t>
            </w:r>
            <w:r w:rsidR="008C38EB">
              <w:t xml:space="preserve"> unable to implement </w:t>
            </w:r>
            <w:r>
              <w:t xml:space="preserve">program </w:t>
            </w:r>
            <w:r w:rsidR="00132D96">
              <w:t xml:space="preserve">components </w:t>
            </w:r>
            <w:r w:rsidR="003727C4">
              <w:t>with fidelity</w:t>
            </w:r>
            <w:r w:rsidR="008021B2">
              <w:t xml:space="preserve">, </w:t>
            </w:r>
            <w:r>
              <w:t>few significant findings were identified in the evaluation</w:t>
            </w:r>
            <w:r w:rsidR="008723B6">
              <w:t xml:space="preserve">. </w:t>
            </w:r>
            <w:r w:rsidR="00132D96">
              <w:t xml:space="preserve">Issues with </w:t>
            </w:r>
            <w:r w:rsidR="008C38EB">
              <w:t xml:space="preserve">implementation </w:t>
            </w:r>
            <w:r w:rsidR="00132D96">
              <w:t xml:space="preserve">included </w:t>
            </w:r>
            <w:r w:rsidR="005E58F6">
              <w:t xml:space="preserve">low levels of principal engagement, </w:t>
            </w:r>
            <w:r w:rsidR="00A46B87">
              <w:t xml:space="preserve">mentors receiving </w:t>
            </w:r>
            <w:r w:rsidR="00F040CC">
              <w:t xml:space="preserve">inadequate time for </w:t>
            </w:r>
            <w:r w:rsidR="00A46B87">
              <w:t>mentoring</w:t>
            </w:r>
            <w:r w:rsidR="00F040CC">
              <w:t>,</w:t>
            </w:r>
            <w:r w:rsidR="00194876">
              <w:t xml:space="preserve"> mentors not attending the required training and mentors not </w:t>
            </w:r>
            <w:r w:rsidR="000665D2">
              <w:t xml:space="preserve">regularly using the approved formative assessment tools </w:t>
            </w:r>
            <w:r w:rsidR="00CB2FD4">
              <w:t>with their mentees</w:t>
            </w:r>
            <w:r w:rsidR="008723B6">
              <w:t>.</w:t>
            </w:r>
            <w:r>
              <w:t xml:space="preserve"> </w:t>
            </w:r>
            <w:r w:rsidR="008723B6">
              <w:t>H</w:t>
            </w:r>
            <w:r>
              <w:t>owever,</w:t>
            </w:r>
            <w:r w:rsidRPr="00B25078">
              <w:t xml:space="preserve"> </w:t>
            </w:r>
            <w:r>
              <w:t xml:space="preserve">when it came to creating an environment of respect and rapport, </w:t>
            </w:r>
            <w:r w:rsidR="000435B7" w:rsidRPr="00D746DF">
              <w:t>centrally deployed mentors</w:t>
            </w:r>
            <w:r w:rsidR="00AA34E2">
              <w:rPr>
                <w:rStyle w:val="FootnoteReference"/>
              </w:rPr>
              <w:footnoteReference w:id="7"/>
            </w:r>
            <w:r w:rsidR="000435B7">
              <w:t xml:space="preserve"> </w:t>
            </w:r>
            <w:r w:rsidR="00882369">
              <w:t>had</w:t>
            </w:r>
            <w:r w:rsidRPr="00D746DF">
              <w:t xml:space="preserve"> a negative impact </w:t>
            </w:r>
            <w:r w:rsidR="00882369">
              <w:t>relative to</w:t>
            </w:r>
            <w:r w:rsidRPr="00D746DF">
              <w:t xml:space="preserve"> teachers with school-based mentors</w:t>
            </w:r>
            <w:r>
              <w:t xml:space="preserve">. </w:t>
            </w:r>
          </w:p>
        </w:tc>
      </w:tr>
      <w:tr w:rsidR="00662CA4" w14:paraId="02DE8230" w14:textId="77777777" w:rsidTr="00D7763F">
        <w:tc>
          <w:tcPr>
            <w:tcW w:w="366" w:type="pct"/>
          </w:tcPr>
          <w:p w14:paraId="0A17D06F" w14:textId="77777777" w:rsidR="00662CA4" w:rsidRDefault="00662CA4" w:rsidP="00662CA4">
            <w:pPr>
              <w:jc w:val="center"/>
            </w:pPr>
            <w:r>
              <w:rPr>
                <w:noProof/>
              </w:rPr>
              <w:drawing>
                <wp:inline distT="0" distB="0" distL="0" distR="0" wp14:anchorId="0672E37A" wp14:editId="4F0FD5B1">
                  <wp:extent cx="252000" cy="252000"/>
                  <wp:effectExtent l="0" t="0" r="0" b="0"/>
                  <wp:docPr id="657280840"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80840"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4EA3F443" w14:textId="19428B48" w:rsidR="00662CA4" w:rsidRDefault="0064271B" w:rsidP="00662CA4">
            <w:r>
              <w:t>A</w:t>
            </w:r>
            <w:r w:rsidR="00662CA4" w:rsidRPr="00997966">
              <w:t xml:space="preserve"> quasi-experimental study </w:t>
            </w:r>
            <w:r w:rsidR="00372D72">
              <w:t xml:space="preserve">in one </w:t>
            </w:r>
            <w:r w:rsidR="00A37BDA">
              <w:t>US</w:t>
            </w:r>
            <w:r w:rsidR="00372D72">
              <w:t xml:space="preserve"> school district</w:t>
            </w:r>
            <w:r w:rsidR="001371FD">
              <w:t xml:space="preserve"> </w:t>
            </w:r>
            <w:r w:rsidR="00E4265B">
              <w:fldChar w:fldCharType="begin"/>
            </w:r>
            <w:r w:rsidR="003F0694">
              <w:instrText xml:space="preserve"> ADDIN ZOTERO_ITEM CSL_CITATION {"citationID":"jAM9aghC","properties":{"formattedCitation":"(Fletcher &amp; Strong, 2009)","plainCitation":"(Fletcher &amp; Strong, 2009)","noteIndex":0},"citationItems":[{"id":27613,"uris":["http://zotero.org/groups/3204312/items/SNPCUB4K"],"itemData":{"id":27613,"type":"article-journal","abstract":"Induction support for new teachers is widespread, particularly in the form of mentoring, but research evidence of effectiveness is limited. The majority of existing research has focused on the impact of induction on teacher retention. Of greater interest is the potential impact on student achievement, and on which forms of support are the most effective. One frequently encountered option is between full-release or site-based mentors. This study examines these two mentoring options employed in one large urban district. While mentors received the same training, they differed in case load and release time. A comparison of student achievement gains for classes taught by fourth and fifth grade new teachers, some of whom were supported by full release mentors and some by site based mentors, showed greater gains for classes of teachers in the full-release group, even though the demographic characteristics of the students would have led to the opposite prediction.","container-title":"The New Educator","DOI":"10.1080/1547688X.2009.10399583","ISSN":"1547-688X","issue":"4","note":"publisher: Routledge\n_eprint: https://doi.org/10.1080/1547688X.2009.10399583","page":"329-341","source":"Taylor and Francis+NEJM","title":"Full-release and site-based mentoring of new elementary grade teachers: An analysis of changes in student achievement","title-short":"Full-release and site-based mentoring of new elementary grade teachers","URL":"https://doi.org/10.1080/1547688X.2009.10399583","volume":"5","author":[{"family":"Fletcher","given":"S"},{"family":"Strong","given":"M"}],"accessed":{"date-parts":[["2024",11,26]]},"issued":{"date-parts":[["2009",12,1]]}}}],"schema":"https://github.com/citation-style-language/schema/raw/master/csl-citation.json"} </w:instrText>
            </w:r>
            <w:r w:rsidR="00E4265B">
              <w:fldChar w:fldCharType="separate"/>
            </w:r>
            <w:r w:rsidR="00826B18" w:rsidRPr="00826B18">
              <w:rPr>
                <w:rFonts w:ascii="Arial" w:hAnsi="Arial" w:cs="Arial"/>
              </w:rPr>
              <w:t>(Fletcher &amp; Strong, 2009)</w:t>
            </w:r>
            <w:r w:rsidR="00E4265B">
              <w:fldChar w:fldCharType="end"/>
            </w:r>
            <w:r w:rsidR="00E4265B" w:rsidRPr="00997966">
              <w:t xml:space="preserve"> </w:t>
            </w:r>
            <w:r w:rsidR="00A37BDA">
              <w:t xml:space="preserve">assessed </w:t>
            </w:r>
            <w:r w:rsidR="007D1506">
              <w:t>the</w:t>
            </w:r>
            <w:r w:rsidR="00A37BDA">
              <w:t xml:space="preserve"> outcomes </w:t>
            </w:r>
            <w:r w:rsidR="002B6819">
              <w:t xml:space="preserve">of </w:t>
            </w:r>
            <w:r w:rsidR="00510881">
              <w:t>mentees</w:t>
            </w:r>
            <w:r w:rsidR="007D1506">
              <w:t>’ students</w:t>
            </w:r>
            <w:r w:rsidR="002B6819">
              <w:t xml:space="preserve"> that had either an in-school mentor </w:t>
            </w:r>
            <w:r w:rsidR="002707A0">
              <w:t xml:space="preserve">(with a teaching load) </w:t>
            </w:r>
            <w:r w:rsidR="002B6819">
              <w:t>or</w:t>
            </w:r>
            <w:r w:rsidR="000A63F4">
              <w:t xml:space="preserve"> an off</w:t>
            </w:r>
            <w:r w:rsidR="002707A0">
              <w:t xml:space="preserve">-site mentor </w:t>
            </w:r>
            <w:r w:rsidR="00E84CD3">
              <w:t>mentors</w:t>
            </w:r>
            <w:r w:rsidR="00E86E4A">
              <w:t xml:space="preserve"> </w:t>
            </w:r>
            <w:r w:rsidR="002707A0">
              <w:t>(with</w:t>
            </w:r>
            <w:r w:rsidR="00E86E4A">
              <w:t xml:space="preserve"> </w:t>
            </w:r>
            <w:r w:rsidR="00510881">
              <w:t>full time release). R</w:t>
            </w:r>
            <w:r w:rsidR="00662CA4" w:rsidRPr="00997966">
              <w:t>egardless of grade or subject</w:t>
            </w:r>
            <w:r w:rsidR="00662CA4">
              <w:t>, the</w:t>
            </w:r>
            <w:r w:rsidR="00662CA4" w:rsidRPr="00997966">
              <w:t xml:space="preserve"> students </w:t>
            </w:r>
            <w:r w:rsidR="00D406B6">
              <w:t>of mentees</w:t>
            </w:r>
            <w:r w:rsidR="00662CA4" w:rsidRPr="00997966">
              <w:t xml:space="preserve"> with </w:t>
            </w:r>
            <w:r w:rsidR="0077456C">
              <w:rPr>
                <w:lang w:val="en-AU"/>
              </w:rPr>
              <w:t xml:space="preserve">offsite </w:t>
            </w:r>
            <w:r w:rsidR="00662CA4" w:rsidRPr="00997966">
              <w:t xml:space="preserve">mentors had </w:t>
            </w:r>
            <w:r w:rsidR="00B449E6">
              <w:t>greater</w:t>
            </w:r>
            <w:r w:rsidR="00662CA4" w:rsidRPr="00997966">
              <w:t xml:space="preserve"> achievement gains than students associated with site-based mentors</w:t>
            </w:r>
            <w:r w:rsidR="00662CA4">
              <w:t>.</w:t>
            </w:r>
            <w:r w:rsidR="00452669">
              <w:t xml:space="preserve"> </w:t>
            </w:r>
            <w:r w:rsidR="009323A9">
              <w:t xml:space="preserve">The authors hypothesised that </w:t>
            </w:r>
            <w:r w:rsidR="00D15D4F">
              <w:t xml:space="preserve">these results may have been due to </w:t>
            </w:r>
            <w:r w:rsidR="000C66D5">
              <w:t>different levels of intensity of mentoring, cross-school differences, or</w:t>
            </w:r>
            <w:r w:rsidR="000742CE">
              <w:t xml:space="preserve"> </w:t>
            </w:r>
            <w:r w:rsidR="00846687">
              <w:t xml:space="preserve">other </w:t>
            </w:r>
            <w:r w:rsidR="000742CE">
              <w:t>unknown factors</w:t>
            </w:r>
            <w:r w:rsidR="00AF0FF8">
              <w:t xml:space="preserve"> (p. 340).</w:t>
            </w:r>
            <w:r w:rsidR="00A61F8A">
              <w:t xml:space="preserve"> </w:t>
            </w:r>
          </w:p>
        </w:tc>
      </w:tr>
      <w:tr w:rsidR="00662CA4" w14:paraId="1DB4EF6E" w14:textId="77777777" w:rsidTr="00D7763F">
        <w:tc>
          <w:tcPr>
            <w:tcW w:w="366" w:type="pct"/>
          </w:tcPr>
          <w:p w14:paraId="388017D1" w14:textId="322F3821" w:rsidR="00662CA4" w:rsidRDefault="00C209DC" w:rsidP="00662CA4">
            <w:pPr>
              <w:jc w:val="center"/>
            </w:pPr>
            <w:r>
              <w:rPr>
                <w:noProof/>
              </w:rPr>
              <w:drawing>
                <wp:inline distT="0" distB="0" distL="0" distR="0" wp14:anchorId="5D5DBB04" wp14:editId="5ACC2CC2">
                  <wp:extent cx="252000" cy="252000"/>
                  <wp:effectExtent l="0" t="0" r="0" b="0"/>
                  <wp:docPr id="2096258201"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58201"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251E7D2D" w14:textId="49C0D9C2" w:rsidR="00662CA4" w:rsidRPr="00937F98" w:rsidRDefault="00662CA4" w:rsidP="002F5EBF">
            <w:pPr>
              <w:rPr>
                <w:lang w:val="en-AU"/>
              </w:rPr>
            </w:pPr>
            <w:r>
              <w:t>When measuring instructional practice and self-efficacy, according to Spooner-Lane</w:t>
            </w:r>
            <w:r w:rsidR="002846E3">
              <w:t>’s</w:t>
            </w:r>
            <w:r>
              <w:t xml:space="preserve"> </w:t>
            </w:r>
            <w:r>
              <w:fldChar w:fldCharType="begin"/>
            </w:r>
            <w:r w:rsidR="0058464E">
              <w:instrText xml:space="preserve"> ADDIN ZOTERO_ITEM CSL_CITATION {"citationID":"Zj1zOIGm","properties":{"formattedCitation":"(2017)","plainCitation":"(2017)","noteIndex":0},"citationItems":[{"id":2675,"uris":["http://zotero.org/groups/3204312/items/SUKAK7NV"],"itemData":{"id":2675,"type":"article-journal","abstract":"While mentoring programmes have proven to be successful in reducing attrition\nand improving teaching ability in beginning teachers, there remains a lack of\nresearch delineating the key components of effective mentoring programmes in\nprimary education. This integrative research review examines empirical studies\nconducted since 2000 on the nature and effectiveness of mentoring programmes\nfor beginning teachers in primary school. The sample comprised 10 articles. The\nresearch literature is summarised to provide greater clarity about the features of\nmentoring programmes and their corresponding outcomes. This review calls\nattention to the need for research studies to provide a clear definition of\nmentoring and how it may be distinguished from induction so that the impact of\nmentoring can be disentangled from that of induction. It also highlights limited\nresearch that currently exists on the effects of mentoring in a primary school\nsetting. Implications for conducting rigorous studies investigating the outcomes\nof mentoring for primary beginning teachers are discussed.","container-title":"Professional Development in Education","DOI":"10.1080/19415257.2016.1148624","issue":"2","note":"publisher: Taylor &amp; Francis","page":"253–273","source":"Google Scholar","title":"Mentoring beginning teachers in primary schools: Research review","title-short":"Mentoring beginning teachers in primary schools","URL":"ILL Request","volume":"43","author":[{"family":"Spooner-Lane","given":"Rebecca"}],"issued":{"date-parts":[["2017"]]}},"label":"page","suppress-author":true}],"schema":"https://github.com/citation-style-language/schema/raw/master/csl-citation.json"} </w:instrText>
            </w:r>
            <w:r>
              <w:fldChar w:fldCharType="separate"/>
            </w:r>
            <w:r w:rsidRPr="001464D1">
              <w:rPr>
                <w:rFonts w:ascii="Arial" w:hAnsi="Arial" w:cs="Arial"/>
              </w:rPr>
              <w:t>(2017)</w:t>
            </w:r>
            <w:r>
              <w:fldChar w:fldCharType="end"/>
            </w:r>
            <w:r>
              <w:t xml:space="preserve"> review of </w:t>
            </w:r>
            <w:r w:rsidR="002201A6">
              <w:t>10</w:t>
            </w:r>
            <w:r w:rsidR="00760C87">
              <w:t xml:space="preserve"> </w:t>
            </w:r>
            <w:r w:rsidR="00DC69F1">
              <w:t>studies</w:t>
            </w:r>
            <w:r w:rsidR="002201A6">
              <w:t xml:space="preserve">, </w:t>
            </w:r>
            <w:r w:rsidR="002110E4">
              <w:t xml:space="preserve">3 </w:t>
            </w:r>
            <w:r w:rsidR="0046608E">
              <w:t>of the</w:t>
            </w:r>
            <w:r w:rsidR="0057113F">
              <w:t xml:space="preserve"> studies</w:t>
            </w:r>
            <w:r w:rsidR="0046608E">
              <w:t xml:space="preserve"> </w:t>
            </w:r>
            <w:r w:rsidR="00887000">
              <w:t>c</w:t>
            </w:r>
            <w:r w:rsidR="005A411F" w:rsidRPr="002110E4">
              <w:t>ompar</w:t>
            </w:r>
            <w:r w:rsidR="00DC69F1">
              <w:t>ed</w:t>
            </w:r>
            <w:r w:rsidR="002110E4" w:rsidRPr="002110E4">
              <w:t xml:space="preserve"> the effectiveness of in-school versus off-site mentors.</w:t>
            </w:r>
            <w:r w:rsidR="00760C87">
              <w:t xml:space="preserve"> </w:t>
            </w:r>
            <w:r w:rsidR="00632736">
              <w:t>Two of the studies showed</w:t>
            </w:r>
            <w:r>
              <w:t xml:space="preserve"> improved </w:t>
            </w:r>
            <w:r w:rsidR="00C10001">
              <w:t xml:space="preserve">mentee </w:t>
            </w:r>
            <w:r w:rsidR="00AB6A3B">
              <w:t xml:space="preserve">instructional </w:t>
            </w:r>
            <w:r w:rsidR="00EB3454">
              <w:t>practice</w:t>
            </w:r>
            <w:r w:rsidR="00F37917">
              <w:t xml:space="preserve"> </w:t>
            </w:r>
            <w:r w:rsidR="00632736">
              <w:t>when their mentor was school-based</w:t>
            </w:r>
            <w:r w:rsidR="002F5EBF">
              <w:t xml:space="preserve">, with one </w:t>
            </w:r>
            <w:r w:rsidR="00F43CFF">
              <w:t xml:space="preserve">study </w:t>
            </w:r>
            <w:r w:rsidR="002F5EBF">
              <w:t>concluding</w:t>
            </w:r>
            <w:r w:rsidR="00535C1A">
              <w:t xml:space="preserve"> </w:t>
            </w:r>
            <w:r w:rsidR="00966B36">
              <w:t>that</w:t>
            </w:r>
            <w:r w:rsidR="00535C1A">
              <w:t xml:space="preserve"> in-school mentors were more effective as</w:t>
            </w:r>
            <w:r>
              <w:t xml:space="preserve"> </w:t>
            </w:r>
            <w:proofErr w:type="spellStart"/>
            <w:r>
              <w:t>i</w:t>
            </w:r>
            <w:proofErr w:type="spellEnd"/>
            <w:r>
              <w:t xml:space="preserve">) the mentee </w:t>
            </w:r>
            <w:r w:rsidR="00535C1A">
              <w:t>was</w:t>
            </w:r>
            <w:r>
              <w:t xml:space="preserve"> able to </w:t>
            </w:r>
            <w:r w:rsidR="0060733A">
              <w:t>access</w:t>
            </w:r>
            <w:r>
              <w:t xml:space="preserve"> more frequent assistance; and ii) </w:t>
            </w:r>
            <w:r w:rsidR="00550771">
              <w:t>the mentor had</w:t>
            </w:r>
            <w:r>
              <w:t xml:space="preserve"> a </w:t>
            </w:r>
            <w:r w:rsidRPr="00E84DD4">
              <w:t>personal knowledge of the school and the way it operates</w:t>
            </w:r>
            <w:r>
              <w:t>.</w:t>
            </w:r>
            <w:r w:rsidR="00AF1D6D">
              <w:t xml:space="preserve"> The </w:t>
            </w:r>
            <w:r w:rsidR="00E31762">
              <w:t>third</w:t>
            </w:r>
            <w:r w:rsidR="0020203C">
              <w:t xml:space="preserve"> </w:t>
            </w:r>
            <w:r w:rsidR="00AB6A3B">
              <w:t>study</w:t>
            </w:r>
            <w:r w:rsidR="002F5EBF">
              <w:t xml:space="preserve"> </w:t>
            </w:r>
            <w:r w:rsidR="00F60139">
              <w:t xml:space="preserve">found no </w:t>
            </w:r>
            <w:r w:rsidR="00BE14D6">
              <w:t xml:space="preserve">consistent differences in </w:t>
            </w:r>
            <w:r w:rsidR="000F2447">
              <w:t xml:space="preserve">the </w:t>
            </w:r>
            <w:r w:rsidR="00AB6A3B">
              <w:t xml:space="preserve">instructional </w:t>
            </w:r>
            <w:r w:rsidR="000F2447">
              <w:t xml:space="preserve">practice of </w:t>
            </w:r>
            <w:r w:rsidR="00BE14D6">
              <w:t>beginning teachers</w:t>
            </w:r>
            <w:r w:rsidR="000F2447">
              <w:t xml:space="preserve"> </w:t>
            </w:r>
            <w:r w:rsidR="00AF7933">
              <w:t>with</w:t>
            </w:r>
            <w:r w:rsidR="00934118">
              <w:t xml:space="preserve"> mentors </w:t>
            </w:r>
            <w:r w:rsidR="00321A57">
              <w:t>in-school</w:t>
            </w:r>
            <w:r w:rsidR="00934118">
              <w:t xml:space="preserve"> or </w:t>
            </w:r>
            <w:r w:rsidR="00AF7933">
              <w:t xml:space="preserve">mentors </w:t>
            </w:r>
            <w:r w:rsidR="00934118">
              <w:t>off</w:t>
            </w:r>
            <w:r w:rsidR="00321A57">
              <w:t>-</w:t>
            </w:r>
            <w:r w:rsidR="00934118">
              <w:t>site</w:t>
            </w:r>
            <w:r w:rsidR="000F2447">
              <w:t>.</w:t>
            </w:r>
          </w:p>
        </w:tc>
      </w:tr>
    </w:tbl>
    <w:p w14:paraId="3056C1ED" w14:textId="227B517E" w:rsidR="00D843A2" w:rsidRDefault="00A1775A" w:rsidP="00D843A2">
      <w:pPr>
        <w:pStyle w:val="Heading4"/>
        <w:rPr>
          <w:lang w:val="en-AU"/>
        </w:rPr>
      </w:pPr>
      <w:bookmarkStart w:id="17" w:name="_Ref181911911"/>
      <w:bookmarkStart w:id="18" w:name="_Ref182096743"/>
      <w:r>
        <w:rPr>
          <w:lang w:val="en-AU"/>
        </w:rPr>
        <w:t>Mentors</w:t>
      </w:r>
      <w:r w:rsidR="00D843A2">
        <w:rPr>
          <w:lang w:val="en-AU"/>
        </w:rPr>
        <w:t xml:space="preserve"> not </w:t>
      </w:r>
      <w:r>
        <w:rPr>
          <w:lang w:val="en-AU"/>
        </w:rPr>
        <w:t>as</w:t>
      </w:r>
      <w:r w:rsidR="00D843A2">
        <w:rPr>
          <w:lang w:val="en-AU"/>
        </w:rPr>
        <w:t xml:space="preserve"> supervisors or in a judgemental role</w:t>
      </w:r>
      <w:bookmarkEnd w:id="17"/>
      <w:bookmarkEnd w:id="18"/>
    </w:p>
    <w:tbl>
      <w:tblPr>
        <w:tblStyle w:val="TableGridLight"/>
        <w:tblW w:w="4991"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1"/>
      </w:tblGrid>
      <w:tr w:rsidR="00A3162A" w14:paraId="666C1B79" w14:textId="77777777" w:rsidTr="00632F6C">
        <w:tc>
          <w:tcPr>
            <w:tcW w:w="366" w:type="pct"/>
          </w:tcPr>
          <w:p w14:paraId="018454B3" w14:textId="77777777" w:rsidR="003F4CB7" w:rsidRDefault="003F4CB7">
            <w:pPr>
              <w:jc w:val="center"/>
            </w:pPr>
            <w:r>
              <w:rPr>
                <w:noProof/>
              </w:rPr>
              <w:drawing>
                <wp:inline distT="0" distB="0" distL="0" distR="0" wp14:anchorId="2638BCEC" wp14:editId="6CF36FAC">
                  <wp:extent cx="252000" cy="252000"/>
                  <wp:effectExtent l="0" t="0" r="0" b="0"/>
                  <wp:docPr id="1113290133"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90133"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tcPr>
          <w:p w14:paraId="379B67A4" w14:textId="311423C6" w:rsidR="003F4CB7" w:rsidRDefault="003F4CB7" w:rsidP="003F4CB7">
            <w:pPr>
              <w:pStyle w:val="Bullet1"/>
              <w:numPr>
                <w:ilvl w:val="0"/>
                <w:numId w:val="0"/>
              </w:numPr>
              <w:rPr>
                <w:rFonts w:ascii="Arial" w:hAnsi="Arial" w:cs="Arial"/>
              </w:rPr>
            </w:pPr>
            <w:r>
              <w:t>Over the last decade, Hobson has examined and regularly reported on the practice of ‘</w:t>
            </w:r>
            <w:proofErr w:type="spellStart"/>
            <w:r>
              <w:t>judgementoring</w:t>
            </w:r>
            <w:proofErr w:type="spellEnd"/>
            <w:r>
              <w:t xml:space="preserve">’ </w:t>
            </w:r>
            <w:r>
              <w:fldChar w:fldCharType="begin"/>
            </w:r>
            <w:r w:rsidR="0058464E">
              <w:instrText xml:space="preserve"> ADDIN ZOTERO_ITEM CSL_CITATION {"citationID":"KSIBfkK4","properties":{"formattedCitation":"(Hobson, 2016, 2017; Hobson &amp; Malderez, 2013; Manning &amp; Hobson, 2017)","plainCitation":"(Hobson, 2016, 2017; Hobson &amp; Malderez, 2013; Manning &amp; Hobson, 2017)","noteIndex":0},"citationItems":[{"id":27456,"uris":["http://zotero.org/groups/3204312/items/HMF7QLZM"],"itemData":{"id":27456,"type":"chapter","abstract":"In this chapter I examine institution-based mentoring of early career school and college teachers. Research has shown that such mentoring can have a range of powerful, positive impacts on mentees, mentors, schools, colleges and education systems; yet, unless appropriate conditions for mentorship are created, mentoring can be ineffectual and even harmful. After defining the key concepts and outlining the research underpinning the chapter, I outline common ingredients of successful and effective mentoring for early career teachers in primary and secondary (K-12) schools and what in England we call ‘further education’ (FE).1 Then, I argue that various failures at institutional and policy levels have contributed to inappropriate enactments of mentoring which have stunted professional learning and development (PLD) and had a deleterious effect on the well-being of many early career teachers. In doing so, I present new evidence from the UK and other international contexts on the nature, reach, causes and consequences of ‘judgementoring’ (Hobson and Malderez, 2013), a particular enactment of mentoring found to be detrimental to early career teachers’ professional learning, development and well-being. Lastly, I offer a new researchinformed mentoring framework, called ONSIDE Mentoring serve the needs of early career teachers – and the schools and colleges in which they are situated – far more effectively than existing approaches to mentoring deployed in the UK and elsewhere. Developing earlier definitions by Malderez (2001), Hobson et al. (2009a) and Hobson and Malderez (2013), I define mentoring in this context as, that I consider would a one to one relationship between a relatively inexperienced teacher (the mentee) and a relatively experienced teacher (the mentor), which aims to support the mentee’s learning, development and well-being, and their integration into the cultures of both the organisation in which they are employed and the wider profession.","container-title":"The Sage handbook of mentoring","event-place":"London","ISBN":"978-1-4129-6253-7","page":"335-357","publisher":"Sage Publications","publisher-place":"London","source":"The University of Brighton","title":"The terrors of judgementoring and the case for ONSIDE mentoring for early career teachers","author":[{"family":"Hobson","given":"Andrew J."}],"editor":[{"family":"Clutterbuck","given":"David A."},{"family":"Kochan","given":"Frances K."},{"family":"Laura","given":"Lunsford"},{"family":"Dominguez","given":"Nora"},{"family":"Haddock-Millar","given":"Julie"}],"issued":{"date-parts":[["2017",2,1]]}}},{"id":26883,"uris":["http://zotero.org/groups/3204312/items/N94LBWW7"],"itemData":{"id":26883,"type":"article-journal","abstract":"Purpose\n– The purpose of this paper is twofold: first, to extend existing knowledge on the nature, reach, causes and consequences of judgementoring; second, to present a new framework for mentoring beginner teachers that has the potential to forestall and combat judgementoring, and enable the full potential of institution-based mentoring to be realised.\n– The paper draws on a thematic analysis of: previously published findings from three empirical studies undertaken between 2003 and 2015; new data from two empirical studies undertaken between 2012 and 2016; and recent literature (2013-2016) on judgementoring.\n– The paper provides further evidence of the nature, reach, causes and consequences of judgementoring as a national and international phenomenon. In doing so, it extends previous knowledge about the conditions that enhance or detract from the successful enactment of beginner teacher mentoring.\n– The findings presented have implications for the work of education policymakers, school and college leaders, mentor trainers, mentors and others concerned with enhancing mentorship and effectively supporting the professional learning, development and well-being of beginning teachers.\n– The paper presents ONSIDE Mentoring as an original, research-informed framework for mentoring beginner teachers. The framework may also be applicable to other contexts, especially for the mentoring of early career professionals.","container-title":"International Journal of Mentoring and Coaching in Education","DOI":"10.1108/IJMCE-03-2016-0024","ISSN":"20466854","issue":"2","language":"English","license":"© Authors 2016","note":"number-of-pages: 24\npublisher-place: Bingley, United Kingdom\npublisher: Emerald Group Publishing Limited","page":"87-110","source":"ProQuest","title":"Judgementoring and how to avert it: introducing ONSIDE Mentoring for beginning teachers","title-short":"Judgementoring and how to avert it","URL":"ILL Request","volume":"5","author":[{"family":"Hobson","given":"Andrew J."}],"accessed":{"date-parts":[["2024",10,17]]},"issued":{"date-parts":[["2016"]]}}},{"id":2051,"uris":["http://zotero.org/groups/3204312/items/8QNTRIRH"],"itemData":{"id":2051,"type":"article-journal","abstract":"Purpose - The purpose of this article is to identify and examine root causes of the failure of school-based mentoring to realize its full potential. Design/methodology/approach - The article draws on the re-analysis of data from two major mixed-method empirical studies carried out in England. It focuses on data generated from interviews with beginner teachers and mentors in both primary and secondary schools. Findings - The findings point to a failure to create appropriate conditions for effective mentoring in England at the level of the mentoring relationship, the school, and the national policy context. Practical implications - Implications of the findings include the need to achieve a greater degree of informed consensus on the meaning and purposes of mentoring in teacher education, and to ensure that mentors of beginner teachers are appropriately trained for the role. Originality/value - The article identifies the practice of judgemental mentoring or \"judgementoring\" as an obstacle to school-based mentoring realizing its potential and an impediment to the professional learning and wellbeing of beginner teachers. It also points to worrying indications that judgementoring may be becoming, through accrued experiences, the default understanding of mentoring in England.","archive_location":"1425435384","container-title":"International Journal of Mentoring and Coaching in Education","DOI":"10.1108/IJMCE-03-2013-0019","ISSN":"20466854","issue":"2","language":"English","note":"publisher-place: Bingley\npublisher: Emerald Group Publishing Limited","page":"89-108","title":"Judgementoring and other threats to realizing the potential of school-based mentoring in teacher education","URL":"https://edresearch.idm.oclc.org/login?url=https://www.proquest.com/scholarly-journals/judgementoring-other-threats-realizing-potential/docview/1425435384/se-2?accountid=210809","volume":"2","author":[{"family":"Hobson","given":"Andrew J."},{"family":"Malderez","given":"Angi"}],"issued":{"date-parts":[["2013"]]}}},{"id":27457,"uris":["http://zotero.org/groups/3204312/items/62PECKD2"],"itemData":{"id":27457,"type":"article-journal","container-title":"Research in Post-Compulsory Education","DOI":"10.1080/13596748.2017.1381377","ISSN":"1359-6748","issue":"4","note":"publisher: Routledge","page":"574-595","source":"tandfonline.com (Atypon)","title":"Judgemental and developmental mentoring in further education initial teacher education in England: mentor and mentee perspectives","title-short":"Judgemental and developmental mentoring in further education initial teacher education in England","URL":"https://www.tandfonline.com/doi/full/10.1080/13596748.2017.1381377","volume":"22","author":[{"family":"Manning","given":"Catherine"},{"family":"Hobson","given":"Andrew J."}],"accessed":{"date-parts":[["2024",11,8]]},"issued":{"date-parts":[["2017",10,2]]}}}],"schema":"https://github.com/citation-style-language/schema/raw/master/csl-citation.json"} </w:instrText>
            </w:r>
            <w:r>
              <w:fldChar w:fldCharType="separate"/>
            </w:r>
            <w:r w:rsidRPr="006862A4">
              <w:rPr>
                <w:rFonts w:ascii="Arial" w:hAnsi="Arial" w:cs="Arial"/>
              </w:rPr>
              <w:t>(Hobson, 2016, 2017; Hobson &amp; Malderez, 2013; Manning &amp; Hobson, 2017)</w:t>
            </w:r>
            <w:r>
              <w:fldChar w:fldCharType="end"/>
            </w:r>
            <w:r>
              <w:t xml:space="preserve">. </w:t>
            </w:r>
            <w:proofErr w:type="spellStart"/>
            <w:r>
              <w:t>Judgementoring</w:t>
            </w:r>
            <w:proofErr w:type="spellEnd"/>
            <w:r>
              <w:t xml:space="preserve"> is defined as a</w:t>
            </w:r>
            <w:r w:rsidRPr="00CB708D">
              <w:t xml:space="preserve"> </w:t>
            </w:r>
            <w:r>
              <w:t>mentoring relationship characterised by a mentor who too quickly and too often reveals judgements</w:t>
            </w:r>
            <w:r w:rsidRPr="00CB708D">
              <w:t xml:space="preserve"> </w:t>
            </w:r>
            <w:r>
              <w:t xml:space="preserve">about </w:t>
            </w:r>
            <w:r w:rsidRPr="00CB708D">
              <w:t>the mentee’s planning and teaching</w:t>
            </w:r>
            <w:r>
              <w:t xml:space="preserve"> </w:t>
            </w:r>
            <w:r w:rsidRPr="00CB708D">
              <w:t>through feedback, advice</w:t>
            </w:r>
            <w:r>
              <w:t xml:space="preserve"> and thereby</w:t>
            </w:r>
            <w:r w:rsidRPr="00CB708D">
              <w:t xml:space="preserve"> </w:t>
            </w:r>
            <w:r w:rsidR="00C53BC7">
              <w:t>‘</w:t>
            </w:r>
            <w:r w:rsidRPr="00CB708D">
              <w:t>compromises the mentoring relationship and its potential benefits</w:t>
            </w:r>
            <w:r w:rsidR="00C53BC7">
              <w:t>’</w:t>
            </w:r>
            <w:r>
              <w:t xml:space="preserve"> </w:t>
            </w:r>
            <w:r>
              <w:fldChar w:fldCharType="begin"/>
            </w:r>
            <w:r w:rsidR="0058464E">
              <w:instrText xml:space="preserve"> ADDIN ZOTERO_ITEM CSL_CITATION {"citationID":"1Bmy8uQT","properties":{"formattedCitation":"(Hobson &amp; Malderez, 2013, p. 90)","plainCitation":"(Hobson &amp; Malderez, 2013, p. 90)","noteIndex":0},"citationItems":[{"id":2051,"uris":["http://zotero.org/groups/3204312/items/8QNTRIRH"],"itemData":{"id":2051,"type":"article-journal","abstract":"Purpose - The purpose of this article is to identify and examine root causes of the failure of school-based mentoring to realize its full potential. Design/methodology/approach - The article draws on the re-analysis of data from two major mixed-method empirical studies carried out in England. It focuses on data generated from interviews with beginner teachers and mentors in both primary and secondary schools. Findings - The findings point to a failure to create appropriate conditions for effective mentoring in England at the level of the mentoring relationship, the school, and the national policy context. Practical implications - Implications of the findings include the need to achieve a greater degree of informed consensus on the meaning and purposes of mentoring in teacher education, and to ensure that mentors of beginner teachers are appropriately trained for the role. Originality/value - The article identifies the practice of judgemental mentoring or \"judgementoring\" as an obstacle to school-based mentoring realizing its potential and an impediment to the professional learning and wellbeing of beginner teachers. It also points to worrying indications that judgementoring may be becoming, through accrued experiences, the default understanding of mentoring in England.","archive_location":"1425435384","container-title":"International Journal of Mentoring and Coaching in Education","DOI":"10.1108/IJMCE-03-2013-0019","ISSN":"20466854","issue":"2","language":"English","note":"publisher-place: Bingley\npublisher: Emerald Group Publishing Limited","page":"89-108","title":"Judgementoring and other threats to realizing the potential of school-based mentoring in teacher education","URL":"https://edresearch.idm.oclc.org/login?url=https://www.proquest.com/scholarly-journals/judgementoring-other-threats-realizing-potential/docview/1425435384/se-2?accountid=210809","volume":"2","author":[{"family":"Hobson","given":"Andrew J."},{"family":"Malderez","given":"Angi"}],"issued":{"date-parts":[["2013"]]}},"locator":"90","label":"page"}],"schema":"https://github.com/citation-style-language/schema/raw/master/csl-citation.json"} </w:instrText>
            </w:r>
            <w:r>
              <w:fldChar w:fldCharType="separate"/>
            </w:r>
            <w:r w:rsidR="00551BFA" w:rsidRPr="00551BFA">
              <w:rPr>
                <w:rFonts w:ascii="Arial" w:hAnsi="Arial" w:cs="Arial"/>
              </w:rPr>
              <w:t>(Hobson &amp; Malderez, 2013, p. 90)</w:t>
            </w:r>
            <w:r>
              <w:fldChar w:fldCharType="end"/>
            </w:r>
            <w:r>
              <w:t xml:space="preserve">. Hobson and </w:t>
            </w:r>
            <w:proofErr w:type="spellStart"/>
            <w:r>
              <w:t>Malderez</w:t>
            </w:r>
            <w:proofErr w:type="spellEnd"/>
            <w:r>
              <w:t xml:space="preserve"> </w:t>
            </w:r>
            <w:r>
              <w:fldChar w:fldCharType="begin"/>
            </w:r>
            <w:r w:rsidR="0058464E">
              <w:instrText xml:space="preserve"> ADDIN ZOTERO_ITEM CSL_CITATION {"citationID":"Z1pIauVb","properties":{"formattedCitation":"(2013)","plainCitation":"(2013)","noteIndex":0},"citationItems":[{"id":2051,"uris":["http://zotero.org/groups/3204312/items/8QNTRIRH"],"itemData":{"id":2051,"type":"article-journal","abstract":"Purpose - The purpose of this article is to identify and examine root causes of the failure of school-based mentoring to realize its full potential. Design/methodology/approach - The article draws on the re-analysis of data from two major mixed-method empirical studies carried out in England. It focuses on data generated from interviews with beginner teachers and mentors in both primary and secondary schools. Findings - The findings point to a failure to create appropriate conditions for effective mentoring in England at the level of the mentoring relationship, the school, and the national policy context. Practical implications - Implications of the findings include the need to achieve a greater degree of informed consensus on the meaning and purposes of mentoring in teacher education, and to ensure that mentors of beginner teachers are appropriately trained for the role. Originality/value - The article identifies the practice of judgemental mentoring or \"judgementoring\" as an obstacle to school-based mentoring realizing its potential and an impediment to the professional learning and wellbeing of beginner teachers. It also points to worrying indications that judgementoring may be becoming, through accrued experiences, the default understanding of mentoring in England.","archive_location":"1425435384","container-title":"International Journal of Mentoring and Coaching in Education","DOI":"10.1108/IJMCE-03-2013-0019","ISSN":"20466854","issue":"2","language":"English","note":"publisher-place: Bingley\npublisher: Emerald Group Publishing Limited","page":"89-108","title":"Judgementoring and other threats to realizing the potential of school-based mentoring in teacher education","URL":"https://edresearch.idm.oclc.org/login?url=https://www.proquest.com/scholarly-journals/judgementoring-other-threats-realizing-potential/docview/1425435384/se-2?accountid=210809","volume":"2","author":[{"family":"Hobson","given":"Andrew J."},{"family":"Malderez","given":"Angi"}],"issued":{"date-parts":[["2013"]]}},"label":"page","suppress-author":true}],"schema":"https://github.com/citation-style-language/schema/raw/master/csl-citation.json"} </w:instrText>
            </w:r>
            <w:r>
              <w:fldChar w:fldCharType="separate"/>
            </w:r>
            <w:r w:rsidR="00833363" w:rsidRPr="00833363">
              <w:rPr>
                <w:rFonts w:ascii="Arial" w:hAnsi="Arial" w:cs="Arial"/>
              </w:rPr>
              <w:t>(2013)</w:t>
            </w:r>
            <w:r>
              <w:fldChar w:fldCharType="end"/>
            </w:r>
            <w:r>
              <w:rPr>
                <w:rFonts w:ascii="Arial" w:hAnsi="Arial" w:cs="Arial"/>
              </w:rPr>
              <w:t xml:space="preserve"> reported that </w:t>
            </w:r>
            <w:proofErr w:type="spellStart"/>
            <w:r>
              <w:rPr>
                <w:rFonts w:ascii="Arial" w:hAnsi="Arial" w:cs="Arial"/>
              </w:rPr>
              <w:t>judgementoring</w:t>
            </w:r>
            <w:proofErr w:type="spellEnd"/>
            <w:r>
              <w:rPr>
                <w:rFonts w:ascii="Arial" w:hAnsi="Arial" w:cs="Arial"/>
              </w:rPr>
              <w:t xml:space="preserve"> is a major obstacle to the potential of mentoring and further, that it is a barrier to continuing education and wellbeing of beginning teachers. </w:t>
            </w:r>
            <w:r w:rsidR="009D784F">
              <w:rPr>
                <w:rFonts w:ascii="Arial" w:hAnsi="Arial" w:cs="Arial"/>
              </w:rPr>
              <w:t xml:space="preserve">They note that </w:t>
            </w:r>
            <w:r w:rsidR="0027546B">
              <w:rPr>
                <w:rFonts w:ascii="Arial" w:hAnsi="Arial" w:cs="Arial"/>
              </w:rPr>
              <w:t xml:space="preserve">it is inevitable that </w:t>
            </w:r>
            <w:r w:rsidR="0027546B">
              <w:rPr>
                <w:rFonts w:ascii="Arial" w:hAnsi="Arial" w:cs="Arial"/>
                <w:lang w:val="en-GB"/>
              </w:rPr>
              <w:t>m</w:t>
            </w:r>
            <w:r w:rsidR="0027546B" w:rsidRPr="0027546B">
              <w:rPr>
                <w:rFonts w:ascii="Arial" w:hAnsi="Arial" w:cs="Arial"/>
                <w:lang w:val="en-GB"/>
              </w:rPr>
              <w:t xml:space="preserve">entors will </w:t>
            </w:r>
            <w:r w:rsidR="0027546B">
              <w:rPr>
                <w:rFonts w:ascii="Arial" w:hAnsi="Arial" w:cs="Arial"/>
                <w:lang w:val="en-GB"/>
              </w:rPr>
              <w:t>have</w:t>
            </w:r>
            <w:r w:rsidR="0027546B" w:rsidRPr="0027546B">
              <w:rPr>
                <w:rFonts w:ascii="Arial" w:hAnsi="Arial" w:cs="Arial"/>
                <w:lang w:val="en-GB"/>
              </w:rPr>
              <w:t xml:space="preserve"> judgements</w:t>
            </w:r>
            <w:r w:rsidR="0027546B">
              <w:rPr>
                <w:rFonts w:ascii="Arial" w:hAnsi="Arial" w:cs="Arial"/>
                <w:lang w:val="en-GB"/>
              </w:rPr>
              <w:t>,</w:t>
            </w:r>
            <w:r w:rsidR="0027546B" w:rsidRPr="0027546B">
              <w:rPr>
                <w:rFonts w:ascii="Arial" w:hAnsi="Arial" w:cs="Arial"/>
                <w:lang w:val="en-GB"/>
              </w:rPr>
              <w:t xml:space="preserve"> but</w:t>
            </w:r>
            <w:r w:rsidR="0027546B">
              <w:rPr>
                <w:rFonts w:ascii="Arial" w:hAnsi="Arial" w:cs="Arial"/>
                <w:lang w:val="en-GB"/>
              </w:rPr>
              <w:t xml:space="preserve"> judgements should be </w:t>
            </w:r>
            <w:r w:rsidR="0027546B" w:rsidRPr="0027546B">
              <w:rPr>
                <w:rFonts w:ascii="Arial" w:hAnsi="Arial" w:cs="Arial"/>
                <w:lang w:val="en-GB"/>
              </w:rPr>
              <w:t>used to guide the</w:t>
            </w:r>
            <w:r w:rsidR="0027546B">
              <w:rPr>
                <w:rFonts w:ascii="Arial" w:hAnsi="Arial" w:cs="Arial"/>
                <w:lang w:val="en-GB"/>
              </w:rPr>
              <w:t xml:space="preserve"> mentor’s </w:t>
            </w:r>
            <w:r w:rsidR="0027546B" w:rsidRPr="0027546B">
              <w:rPr>
                <w:rFonts w:ascii="Arial" w:hAnsi="Arial" w:cs="Arial"/>
                <w:lang w:val="en-GB"/>
              </w:rPr>
              <w:t xml:space="preserve">thinking about ways to support and scaffold </w:t>
            </w:r>
            <w:r w:rsidR="0027546B">
              <w:rPr>
                <w:rFonts w:ascii="Arial" w:hAnsi="Arial" w:cs="Arial"/>
                <w:lang w:val="en-GB"/>
              </w:rPr>
              <w:t xml:space="preserve">their mentee’s </w:t>
            </w:r>
            <w:r w:rsidR="0027546B">
              <w:rPr>
                <w:rFonts w:ascii="Arial" w:hAnsi="Arial" w:cs="Arial"/>
                <w:lang w:val="en-GB"/>
              </w:rPr>
              <w:lastRenderedPageBreak/>
              <w:t>learning.</w:t>
            </w:r>
            <w:r w:rsidR="00463F7F">
              <w:rPr>
                <w:rFonts w:ascii="Arial" w:hAnsi="Arial" w:cs="Arial"/>
                <w:lang w:val="en-GB"/>
              </w:rPr>
              <w:t xml:space="preserve"> The authors also advise that the only time </w:t>
            </w:r>
            <w:r w:rsidR="00845AD1">
              <w:rPr>
                <w:rFonts w:ascii="Arial" w:hAnsi="Arial" w:cs="Arial"/>
                <w:lang w:val="en-GB"/>
              </w:rPr>
              <w:t xml:space="preserve">when </w:t>
            </w:r>
            <w:r w:rsidR="00463F7F">
              <w:rPr>
                <w:rFonts w:ascii="Arial" w:hAnsi="Arial" w:cs="Arial"/>
                <w:lang w:val="en-GB"/>
              </w:rPr>
              <w:t>judgements should be shared with the mentee is in the context of</w:t>
            </w:r>
            <w:r w:rsidR="00463F7F" w:rsidRPr="00463F7F">
              <w:rPr>
                <w:rFonts w:ascii="Arial" w:hAnsi="Arial" w:cs="Arial"/>
                <w:lang w:val="en-GB"/>
              </w:rPr>
              <w:t xml:space="preserve"> a well-established trusting relationship</w:t>
            </w:r>
            <w:r w:rsidR="001B5CF5">
              <w:rPr>
                <w:rFonts w:ascii="Arial" w:hAnsi="Arial" w:cs="Arial"/>
                <w:lang w:val="en-GB"/>
              </w:rPr>
              <w:t xml:space="preserve"> and when the</w:t>
            </w:r>
            <w:r w:rsidR="00463F7F" w:rsidRPr="00463F7F">
              <w:rPr>
                <w:rFonts w:ascii="Arial" w:hAnsi="Arial" w:cs="Arial"/>
                <w:lang w:val="en-GB"/>
              </w:rPr>
              <w:t xml:space="preserve"> mentee invites the</w:t>
            </w:r>
            <w:r w:rsidR="005D3F4E">
              <w:rPr>
                <w:rFonts w:ascii="Arial" w:hAnsi="Arial" w:cs="Arial"/>
                <w:lang w:val="en-GB"/>
              </w:rPr>
              <w:t xml:space="preserve"> mentor</w:t>
            </w:r>
            <w:r w:rsidR="00463F7F" w:rsidRPr="00463F7F">
              <w:rPr>
                <w:rFonts w:ascii="Arial" w:hAnsi="Arial" w:cs="Arial"/>
                <w:lang w:val="en-GB"/>
              </w:rPr>
              <w:t xml:space="preserve"> to do so</w:t>
            </w:r>
            <w:r w:rsidR="006E0427">
              <w:rPr>
                <w:rFonts w:ascii="Arial" w:hAnsi="Arial" w:cs="Arial"/>
                <w:lang w:val="en-GB"/>
              </w:rPr>
              <w:t>.</w:t>
            </w:r>
          </w:p>
          <w:p w14:paraId="4CB21212" w14:textId="4C5D85DF" w:rsidR="003F4CB7" w:rsidRDefault="00366481">
            <w:r>
              <w:rPr>
                <w:lang w:val="en-AU"/>
              </w:rPr>
              <w:t xml:space="preserve">Hobson </w:t>
            </w:r>
            <w:r w:rsidR="00FE2113">
              <w:rPr>
                <w:lang w:val="en-AU"/>
              </w:rPr>
              <w:t>and</w:t>
            </w:r>
            <w:r>
              <w:rPr>
                <w:lang w:val="en-AU"/>
              </w:rPr>
              <w:t xml:space="preserve"> </w:t>
            </w:r>
            <w:proofErr w:type="spellStart"/>
            <w:r>
              <w:rPr>
                <w:lang w:val="en-AU"/>
              </w:rPr>
              <w:t>Malderez</w:t>
            </w:r>
            <w:proofErr w:type="spellEnd"/>
            <w:r w:rsidR="00323CEB">
              <w:rPr>
                <w:lang w:val="en-AU"/>
              </w:rPr>
              <w:t xml:space="preserve"> </w:t>
            </w:r>
            <w:r>
              <w:rPr>
                <w:lang w:val="en-AU"/>
              </w:rPr>
              <w:fldChar w:fldCharType="begin"/>
            </w:r>
            <w:r w:rsidR="0058464E">
              <w:rPr>
                <w:lang w:val="en-AU"/>
              </w:rPr>
              <w:instrText xml:space="preserve"> ADDIN ZOTERO_ITEM CSL_CITATION {"citationID":"eKdNnIP4","properties":{"formattedCitation":"(2013)","plainCitation":"(2013)","noteIndex":0},"citationItems":[{"id":2051,"uris":["http://zotero.org/groups/3204312/items/8QNTRIRH"],"itemData":{"id":2051,"type":"article-journal","abstract":"Purpose - The purpose of this article is to identify and examine root causes of the failure of school-based mentoring to realize its full potential. Design/methodology/approach - The article draws on the re-analysis of data from two major mixed-method empirical studies carried out in England. It focuses on data generated from interviews with beginner teachers and mentors in both primary and secondary schools. Findings - The findings point to a failure to create appropriate conditions for effective mentoring in England at the level of the mentoring relationship, the school, and the national policy context. Practical implications - Implications of the findings include the need to achieve a greater degree of informed consensus on the meaning and purposes of mentoring in teacher education, and to ensure that mentors of beginner teachers are appropriately trained for the role. Originality/value - The article identifies the practice of judgemental mentoring or \"judgementoring\" as an obstacle to school-based mentoring realizing its potential and an impediment to the professional learning and wellbeing of beginner teachers. It also points to worrying indications that judgementoring may be becoming, through accrued experiences, the default understanding of mentoring in England.","archive_location":"1425435384","container-title":"International Journal of Mentoring and Coaching in Education","DOI":"10.1108/IJMCE-03-2013-0019","ISSN":"20466854","issue":"2","language":"English","note":"publisher-place: Bingley\npublisher: Emerald Group Publishing Limited","page":"89-108","title":"Judgementoring and other threats to realizing the potential of school-based mentoring in teacher education","URL":"https://edresearch.idm.oclc.org/login?url=https://www.proquest.com/scholarly-journals/judgementoring-other-threats-realizing-potential/docview/1425435384/se-2?accountid=210809","volume":"2","author":[{"family":"Hobson","given":"Andrew J."},{"family":"Malderez","given":"Angi"}],"issued":{"date-parts":[["2013"]]}},"label":"page","suppress-author":true}],"schema":"https://github.com/citation-style-language/schema/raw/master/csl-citation.json"} </w:instrText>
            </w:r>
            <w:r>
              <w:rPr>
                <w:lang w:val="en-AU"/>
              </w:rPr>
              <w:fldChar w:fldCharType="separate"/>
            </w:r>
            <w:r w:rsidR="00FF0312" w:rsidRPr="00FF0312">
              <w:rPr>
                <w:rFonts w:ascii="Arial" w:hAnsi="Arial" w:cs="Arial"/>
              </w:rPr>
              <w:t>(2013)</w:t>
            </w:r>
            <w:r>
              <w:rPr>
                <w:lang w:val="en-AU"/>
              </w:rPr>
              <w:fldChar w:fldCharType="end"/>
            </w:r>
            <w:r>
              <w:rPr>
                <w:lang w:val="en-AU"/>
              </w:rPr>
              <w:t xml:space="preserve"> further noted that their data shows that asking</w:t>
            </w:r>
            <w:r w:rsidRPr="00FC33FF">
              <w:rPr>
                <w:lang w:val="en-AU"/>
              </w:rPr>
              <w:t xml:space="preserve"> mentors</w:t>
            </w:r>
            <w:r>
              <w:rPr>
                <w:lang w:val="en-AU"/>
              </w:rPr>
              <w:t xml:space="preserve"> to assess a beginning teacher while supporting their professional learning places them in a conflicting role further threatening the potential of school-based mentoring. </w:t>
            </w:r>
            <w:r w:rsidRPr="00FC33FF">
              <w:rPr>
                <w:lang w:val="en-AU"/>
              </w:rPr>
              <w:t xml:space="preserve"> </w:t>
            </w:r>
          </w:p>
        </w:tc>
      </w:tr>
      <w:tr w:rsidR="00A3162A" w14:paraId="10B90D1D" w14:textId="77777777" w:rsidTr="00632F6C">
        <w:tc>
          <w:tcPr>
            <w:tcW w:w="366" w:type="pct"/>
          </w:tcPr>
          <w:p w14:paraId="2096E511" w14:textId="77777777" w:rsidR="003F4CB7" w:rsidRDefault="003F4CB7">
            <w:pPr>
              <w:jc w:val="center"/>
              <w:rPr>
                <w:noProof/>
              </w:rPr>
            </w:pPr>
            <w:r>
              <w:rPr>
                <w:noProof/>
              </w:rPr>
              <w:lastRenderedPageBreak/>
              <w:drawing>
                <wp:inline distT="0" distB="0" distL="0" distR="0" wp14:anchorId="020C658F" wp14:editId="32EAAC25">
                  <wp:extent cx="251128" cy="252000"/>
                  <wp:effectExtent l="0" t="0" r="0" b="0"/>
                  <wp:docPr id="466000433"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00433"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4634" w:type="pct"/>
          </w:tcPr>
          <w:p w14:paraId="57DE92F8" w14:textId="3C946655" w:rsidR="003F4CB7" w:rsidRDefault="00366481">
            <w:pPr>
              <w:pStyle w:val="Bullet1"/>
              <w:numPr>
                <w:ilvl w:val="0"/>
                <w:numId w:val="0"/>
              </w:numPr>
            </w:pPr>
            <w:proofErr w:type="spellStart"/>
            <w:r w:rsidRPr="004B05BD">
              <w:t>Nedzinskaite-Maciuniene</w:t>
            </w:r>
            <w:proofErr w:type="spellEnd"/>
            <w:r w:rsidRPr="004B05BD">
              <w:t xml:space="preserve"> et al. </w:t>
            </w:r>
            <w:r w:rsidRPr="004B05BD">
              <w:fldChar w:fldCharType="begin"/>
            </w:r>
            <w:r w:rsidR="0058464E">
              <w:instrText xml:space="preserve"> ADDIN ZOTERO_ITEM CSL_CITATION {"citationID":"sC1RMCfo","properties":{"formattedCitation":"(2021)","plainCitation":"(2021)","noteIndex":0},"citationItems":[{"id":27229,"uris":["http://zotero.org/groups/3204312/items/YBMR6DHD"],"itemData":{"id":27229,"type":"article-journal","abstract":"This paper presents a systematic literature review of the empirical studies on lesson study (LS), examining the impact of this methodology on teachers' professional development. The review is based on an analysis of relevant papers published between 1999 and 2019 and extracted from the electronic Clarivate Analytics and EBSCO databases. This paper analyses a selection of 16 studies that met the inclusion and exclusion criteria. The analysis revealed four areas where LS has a positive effect on teachers' professional development. The reviewed studies illustrate that the LS methodology facilitates teachers' professional development by impacting the competencies related to (i) teaching and learning processes, (ii) content knowledge and (iii) student personal development, while also affecting (iv) teachers' attitudes and beliefs. Furthermore, this literature review identifies some strategies for how LS could be applied in different subjects and fields. Finally, the review identifies research gaps, calling for different methodological, long-term (e.g., longitudinal) study approaches to deepen the understanding of the specific benefits facilitated by LS. (English)","container-title":"Journal of Contemporary Educational Studies","ISSN":"00380474","issue":"3","note":"No DOI","page":"196-213","source":"EBSCOhost","title":"On the way to collective professionalism: a systematic review on the effect of lesson study on teachers' professional development","title-short":"On the way to collective professionalism","URL":"https://edresearch.idm.oclc.org/login?url=https://search.ebscohost.com/login.aspx?direct=true&amp;db=eue&amp;AN=155138683&amp;site=ehost-live&amp;scope=site","volume":"72","author":[{"family":"Nedzinskaite-Maciuniene","given":"Rasa"},{"family":"Juskeviciene","given":"Agne"},{"family":"Dauniene","given":"Egle"}],"accessed":{"date-parts":[["2024",10,23]]},"issued":{"date-parts":[["2021",10]]}},"label":"page","suppress-author":true}],"schema":"https://github.com/citation-style-language/schema/raw/master/csl-citation.json"} </w:instrText>
            </w:r>
            <w:r w:rsidRPr="004B05BD">
              <w:fldChar w:fldCharType="separate"/>
            </w:r>
            <w:r w:rsidRPr="004B05BD">
              <w:rPr>
                <w:rFonts w:ascii="Arial" w:hAnsi="Arial" w:cs="Arial"/>
              </w:rPr>
              <w:t>(2021)</w:t>
            </w:r>
            <w:r w:rsidRPr="004B05BD">
              <w:fldChar w:fldCharType="end"/>
            </w:r>
            <w:r w:rsidRPr="004B05BD">
              <w:t xml:space="preserve"> found that collaborative learning processes situat</w:t>
            </w:r>
            <w:r w:rsidR="00F57AE5">
              <w:t>ing</w:t>
            </w:r>
            <w:r w:rsidRPr="004B05BD">
              <w:t xml:space="preserve"> mentors and mentees as equal partners in learning (regardless of seniority, age, expertise, role or experience) can </w:t>
            </w:r>
            <w:r w:rsidR="00C27F0D">
              <w:t xml:space="preserve">positively </w:t>
            </w:r>
            <w:r w:rsidRPr="004B05BD">
              <w:t>impact teachers’ willingness to co-operate and improve their teaching skills.</w:t>
            </w:r>
          </w:p>
        </w:tc>
      </w:tr>
    </w:tbl>
    <w:p w14:paraId="261F2B1F" w14:textId="62EF059A" w:rsidR="00F40B53" w:rsidRDefault="00A3126A" w:rsidP="00715CBB">
      <w:pPr>
        <w:pStyle w:val="Heading4"/>
      </w:pPr>
      <w:bookmarkStart w:id="19" w:name="_Ref182096213"/>
      <w:r>
        <w:t>Nature of interactions</w:t>
      </w:r>
      <w:bookmarkEnd w:id="19"/>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2"/>
      </w:tblGrid>
      <w:tr w:rsidR="00236F84" w14:paraId="435B3BF9" w14:textId="77777777" w:rsidTr="00632F6C">
        <w:tc>
          <w:tcPr>
            <w:tcW w:w="704" w:type="dxa"/>
          </w:tcPr>
          <w:p w14:paraId="458F0943" w14:textId="3E1D418F" w:rsidR="00236F84" w:rsidRDefault="00635DE0" w:rsidP="00236F84">
            <w:pPr>
              <w:jc w:val="center"/>
            </w:pPr>
            <w:r>
              <w:rPr>
                <w:noProof/>
              </w:rPr>
              <w:drawing>
                <wp:inline distT="0" distB="0" distL="0" distR="0" wp14:anchorId="0368D9B4" wp14:editId="311B3DB5">
                  <wp:extent cx="252000" cy="252000"/>
                  <wp:effectExtent l="0" t="0" r="0" b="0"/>
                  <wp:docPr id="417842369"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42369"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1B63164D" w14:textId="7CA3183D" w:rsidR="00236F84" w:rsidRPr="00A4352C" w:rsidRDefault="00236F84" w:rsidP="00BD46B1">
            <w:r w:rsidRPr="00236F84">
              <w:t xml:space="preserve">A review of systematic reviews, surveys and meta-analyses </w:t>
            </w:r>
            <w:r w:rsidR="00C214BA">
              <w:fldChar w:fldCharType="begin"/>
            </w:r>
            <w:r w:rsidR="0058464E">
              <w:instrText xml:space="preserve"> ADDIN ZOTERO_ITEM CSL_CITATION {"citationID":"EuGGb0ef","properties":{"formattedCitation":"(Frederiksen, 2020)","plainCitation":"(Frederiksen, 2020)","noteIndex":0},"citationItems":[{"id":7364,"uris":["http://zotero.org/groups/3204312/items/ZPARJ7TU"],"itemData":{"id":7364,"type":"chapter","abstract":"This article gives an overview – in the form of a “review of reviews” –\nof existing knowledge in the research on teacher induction programs in primary\nand secondary schools. The article is based on seven reviews. The article describes\nthe various elements that can make up teacher induction programs in primary and\nsecondary schools, and shows that such programs – with their various content and\ncontexts – can contribute to the professionalization of teaching. This includes the\ndevelopment of insight, self-efficacy, and self-esteem. Induction training can counteract burnout, strengthen teacher resilience and thereby facilitate continuing professional development and a firm foothold in the job as a teacher","container-title":"New teachers in Nordic countries: ecologies of mentoring and induction","page":"49-70","publisher":"Cappelen Damm Akademisk","title":"Support for newly qualified teachers through teacher induction programs: a review of reviews","URL":"https://library.oapen.org/bitstream/handle/20.500.12657/42887/New%20teachers_PDF.pdf?sequence=1#page=50","author":[{"family":"Frederiksen","given":"Lisbeth Lunde"}],"editor":[{"family":"Olsen","given":"Knut-Rune"},{"family":"Bjerkholt","given":"Eva M"},{"family":"Heikkinen","given":"Hannu L. T."}],"issued":{"date-parts":[["2020"]]}}}],"schema":"https://github.com/citation-style-language/schema/raw/master/csl-citation.json"} </w:instrText>
            </w:r>
            <w:r w:rsidR="00C214BA">
              <w:fldChar w:fldCharType="separate"/>
            </w:r>
            <w:r w:rsidR="00C214BA" w:rsidRPr="00C214BA">
              <w:rPr>
                <w:rFonts w:ascii="Arial" w:hAnsi="Arial" w:cs="Arial"/>
              </w:rPr>
              <w:t>(Frederiksen, 2020)</w:t>
            </w:r>
            <w:r w:rsidR="00C214BA">
              <w:fldChar w:fldCharType="end"/>
            </w:r>
            <w:r w:rsidRPr="00236F84">
              <w:t xml:space="preserve"> found that </w:t>
            </w:r>
            <w:r w:rsidR="007A5DF9">
              <w:t xml:space="preserve">the mentees </w:t>
            </w:r>
            <w:r w:rsidR="00FE26CA">
              <w:t>associated with improved teacher practice had</w:t>
            </w:r>
            <w:r w:rsidR="007A5DF9">
              <w:t xml:space="preserve"> </w:t>
            </w:r>
            <w:r w:rsidRPr="00236F84">
              <w:t>mentor</w:t>
            </w:r>
            <w:r w:rsidR="00C55CC1">
              <w:t>s</w:t>
            </w:r>
            <w:r w:rsidR="00FE26CA">
              <w:t xml:space="preserve"> </w:t>
            </w:r>
            <w:r w:rsidR="00C55CC1">
              <w:t xml:space="preserve">who did not simply </w:t>
            </w:r>
            <w:r w:rsidR="00C55CC1" w:rsidRPr="00236F84">
              <w:t>deliver expert advice but rather</w:t>
            </w:r>
            <w:r w:rsidR="00BD46B1">
              <w:t xml:space="preserve"> use</w:t>
            </w:r>
            <w:r w:rsidR="00A4352C">
              <w:t xml:space="preserve">d </w:t>
            </w:r>
            <w:r w:rsidR="000072B1">
              <w:t xml:space="preserve">an </w:t>
            </w:r>
            <w:r w:rsidR="00BD46B1" w:rsidRPr="00BD46B1">
              <w:rPr>
                <w:lang w:val="en-AU"/>
              </w:rPr>
              <w:t>inquiry process contextual</w:t>
            </w:r>
            <w:r w:rsidR="008B5535">
              <w:rPr>
                <w:lang w:val="en-AU"/>
              </w:rPr>
              <w:t>is</w:t>
            </w:r>
            <w:r w:rsidR="00BD46B1" w:rsidRPr="00BD46B1">
              <w:rPr>
                <w:lang w:val="en-AU"/>
              </w:rPr>
              <w:t>ed and situated</w:t>
            </w:r>
            <w:r w:rsidR="00E505FF">
              <w:rPr>
                <w:lang w:val="en-AU"/>
              </w:rPr>
              <w:t xml:space="preserve"> in the</w:t>
            </w:r>
            <w:r w:rsidR="00A60EF9">
              <w:rPr>
                <w:lang w:val="en-AU"/>
              </w:rPr>
              <w:t xml:space="preserve">ir mentee’s </w:t>
            </w:r>
            <w:r w:rsidR="00A4352C">
              <w:rPr>
                <w:lang w:val="en-AU"/>
              </w:rPr>
              <w:t>practice</w:t>
            </w:r>
            <w:r w:rsidR="00A60EF9">
              <w:rPr>
                <w:lang w:val="en-AU"/>
              </w:rPr>
              <w:t xml:space="preserve"> </w:t>
            </w:r>
            <w:r w:rsidR="00495F5B">
              <w:rPr>
                <w:lang w:val="en-AU"/>
              </w:rPr>
              <w:t>which</w:t>
            </w:r>
            <w:r w:rsidR="00A60EF9">
              <w:rPr>
                <w:lang w:val="en-AU"/>
              </w:rPr>
              <w:t xml:space="preserve"> assisted the mentee</w:t>
            </w:r>
            <w:r w:rsidR="00286537">
              <w:rPr>
                <w:lang w:val="en-AU"/>
              </w:rPr>
              <w:t>’s</w:t>
            </w:r>
            <w:r w:rsidR="00A60EF9">
              <w:rPr>
                <w:lang w:val="en-AU"/>
              </w:rPr>
              <w:t xml:space="preserve"> reflection</w:t>
            </w:r>
            <w:r w:rsidR="006C42DE">
              <w:rPr>
                <w:lang w:val="en-AU"/>
              </w:rPr>
              <w:t xml:space="preserve"> </w:t>
            </w:r>
            <w:r w:rsidR="00C55CC1" w:rsidRPr="00236F84">
              <w:t>on teaching</w:t>
            </w:r>
            <w:r w:rsidRPr="00236F84">
              <w:t>.</w:t>
            </w:r>
          </w:p>
        </w:tc>
      </w:tr>
      <w:tr w:rsidR="00E15CA8" w14:paraId="7E9D4630" w14:textId="77777777" w:rsidTr="00632F6C">
        <w:tc>
          <w:tcPr>
            <w:tcW w:w="704" w:type="dxa"/>
          </w:tcPr>
          <w:p w14:paraId="5D37A97B" w14:textId="51B0A123" w:rsidR="00E15CA8" w:rsidRDefault="008E3E6F" w:rsidP="00E15CA8">
            <w:pPr>
              <w:jc w:val="center"/>
              <w:rPr>
                <w:noProof/>
              </w:rPr>
            </w:pPr>
            <w:r>
              <w:rPr>
                <w:noProof/>
              </w:rPr>
              <w:drawing>
                <wp:inline distT="0" distB="0" distL="0" distR="0" wp14:anchorId="3F6B3C2A" wp14:editId="66E901C5">
                  <wp:extent cx="251128" cy="252000"/>
                  <wp:effectExtent l="0" t="0" r="0" b="0"/>
                  <wp:docPr id="1239058786"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8786"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8912" w:type="dxa"/>
            <w:vAlign w:val="center"/>
          </w:tcPr>
          <w:p w14:paraId="3B6DCEA4" w14:textId="4FDBBFF7" w:rsidR="00E15CA8" w:rsidRPr="00236F84" w:rsidRDefault="00E15CA8" w:rsidP="00E15CA8">
            <w:r>
              <w:t>A</w:t>
            </w:r>
            <w:r w:rsidRPr="00236F84">
              <w:t xml:space="preserve">ccording to </w:t>
            </w:r>
            <w:r>
              <w:t xml:space="preserve">a review by </w:t>
            </w:r>
            <w:r w:rsidRPr="00236F84">
              <w:t>Shanks et</w:t>
            </w:r>
            <w:r>
              <w:t>.</w:t>
            </w:r>
            <w:r w:rsidRPr="00236F84">
              <w:t>al</w:t>
            </w:r>
            <w:r>
              <w:t>.</w:t>
            </w:r>
            <w:r w:rsidRPr="00236F84">
              <w:t xml:space="preserve"> </w:t>
            </w:r>
            <w:r>
              <w:fldChar w:fldCharType="begin"/>
            </w:r>
            <w:r w:rsidR="0058464E">
              <w:instrText xml:space="preserve"> ADDIN ZOTERO_ITEM CSL_CITATION {"citationID":"K4Ex4a3s","properties":{"formattedCitation":"(2022)","plainCitation":"(2022)","noteIndex":0},"citationItems":[{"id":2658,"uris":["http://zotero.org/groups/3204312/items/8EEJA8UJ"],"itemData":{"id":2658,"type":"article-journal","abstract":"Teacher shortages and retention problems occur globally. This paper explores support for Newly Qualified Teachers (NQTs), in particular the role of mentoring. Reasons for mentoring NQTs include combating isolation and fostering collaboration, enhancing professional practice and retaining teachers in the profession. Three different national environments are compared, with teacher induction programmes at national and local levels providing support for NQTs. We contrast the situation in Scotland, an early adopter of a national teacher induction scheme (2002), with that of Malta where an induction programme has been in place since 2010 and Denmark where there is no national scheme, but some support may be organised at a municipal or school level. In all three countries challenges were found in the enactment of mentoring such as having time for observation and feedback but also in terms of how to mentor. Based on our findings we propose that both mentors and NQTs need time away from their teaching commitments to devote to their mentoring relationship. Furthermore, it would appear from our analysis that while a national induction scheme is important to promote the induction of NQTs, support for the transition into the teaching profession also depends on the individual school context.","archive_location":"Routledge. Available from: Taylor &amp; Francis, Ltd. 530 Walnut Street Suite 850, Philadelphia, PA 19106. Tel: 800-354-1420; Tel: 215-625-8900; Fax: 215-207-0050; Web site: http://www.tandf.co.uk/journals","container-title":"Professional Development in Education","DOI":"10.1080/19415257.2020.1744684","ISSN":"1941-5257","issue":"5","note":"publisher: Professional Development in Education","page":"751-765","source":"EBSCOhost","title":"A comparative study of mentoring for new teachers","URL":"ILL Request","volume":"48","author":[{"family":"Shanks","given":"Rachel"},{"family":"Attard Tonna","given":"Michelle"},{"family":"Krøjgaard","given":"Frede"},{"family":"Paaske","given":"Karen Annette"},{"family":"Robson","given":"Dean"},{"family":"Bjerkholt","given":"Eva"}],"issued":{"date-parts":[["2022",1,1]]}},"label":"page","suppress-author":true}],"schema":"https://github.com/citation-style-language/schema/raw/master/csl-citation.json"} </w:instrText>
            </w:r>
            <w:r>
              <w:fldChar w:fldCharType="separate"/>
            </w:r>
            <w:r w:rsidRPr="003F0838">
              <w:rPr>
                <w:rFonts w:ascii="Arial" w:hAnsi="Arial" w:cs="Arial"/>
              </w:rPr>
              <w:t>(2022)</w:t>
            </w:r>
            <w:r>
              <w:fldChar w:fldCharType="end"/>
            </w:r>
            <w:r>
              <w:t>, the use of scaffolding questions, expressed in a</w:t>
            </w:r>
            <w:r w:rsidRPr="00236F84">
              <w:t xml:space="preserve"> clear and balanced </w:t>
            </w:r>
            <w:r>
              <w:t xml:space="preserve">way, </w:t>
            </w:r>
            <w:r w:rsidR="009435BA">
              <w:t>may</w:t>
            </w:r>
            <w:r w:rsidRPr="00236F84">
              <w:t xml:space="preserve"> combat isolation, foster collaboration, and enhance professional growth</w:t>
            </w:r>
            <w:r>
              <w:t>.</w:t>
            </w:r>
          </w:p>
        </w:tc>
      </w:tr>
      <w:tr w:rsidR="00236F84" w14:paraId="68466E43" w14:textId="77777777" w:rsidTr="00632F6C">
        <w:tc>
          <w:tcPr>
            <w:tcW w:w="704" w:type="dxa"/>
          </w:tcPr>
          <w:p w14:paraId="331887BF" w14:textId="3944F31B" w:rsidR="003B257D" w:rsidRDefault="003B257D" w:rsidP="00236F84">
            <w:pPr>
              <w:jc w:val="center"/>
            </w:pPr>
            <w:r>
              <w:rPr>
                <w:noProof/>
              </w:rPr>
              <w:drawing>
                <wp:inline distT="0" distB="0" distL="0" distR="0" wp14:anchorId="252F13A0" wp14:editId="4754193E">
                  <wp:extent cx="251128" cy="252000"/>
                  <wp:effectExtent l="0" t="0" r="0" b="0"/>
                  <wp:docPr id="1342193985"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93985"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p w14:paraId="1E189B8C" w14:textId="340B8980" w:rsidR="003B257D" w:rsidRDefault="003B257D" w:rsidP="00236F84">
            <w:pPr>
              <w:jc w:val="center"/>
            </w:pPr>
          </w:p>
        </w:tc>
        <w:tc>
          <w:tcPr>
            <w:tcW w:w="8912" w:type="dxa"/>
            <w:vAlign w:val="center"/>
          </w:tcPr>
          <w:p w14:paraId="31140667" w14:textId="0D927025" w:rsidR="00236F84" w:rsidRPr="007817F1" w:rsidRDefault="00E15CA8" w:rsidP="00C305E1">
            <w:r>
              <w:t>A</w:t>
            </w:r>
            <w:r w:rsidR="005D19C7" w:rsidRPr="00236F84">
              <w:t xml:space="preserve">llowing the mentee an appropriate degree of autonomy to make decisions </w:t>
            </w:r>
            <w:r w:rsidR="005D19C7">
              <w:t xml:space="preserve">was one of </w:t>
            </w:r>
            <w:r w:rsidR="00324344">
              <w:t xml:space="preserve">4 </w:t>
            </w:r>
            <w:r w:rsidR="00924DEA">
              <w:t xml:space="preserve">effective </w:t>
            </w:r>
            <w:r w:rsidR="005D19C7">
              <w:t xml:space="preserve">mentoring strategies across different contexts </w:t>
            </w:r>
            <w:r w:rsidR="005D19C7" w:rsidRPr="00236F84">
              <w:t>according to a literature review</w:t>
            </w:r>
            <w:r w:rsidR="005D19C7">
              <w:t xml:space="preserve"> aimed at identifying the required conditions for successful mentoring</w:t>
            </w:r>
            <w:r w:rsidR="005D19C7" w:rsidRPr="00236F84">
              <w:t xml:space="preserve"> </w:t>
            </w:r>
            <w:r w:rsidR="005D19C7">
              <w:fldChar w:fldCharType="begin"/>
            </w:r>
            <w:r w:rsidR="0058464E">
              <w:instrText xml:space="preserve"> ADDIN ZOTERO_ITEM CSL_CITATION {"citationID":"OBkW3mMW","properties":{"formattedCitation":"(Hobson et al., 2009)","plainCitation":"(Hobson et al., 2009)","noteIndex":0},"citationItems":[{"id":27348,"uris":["http://zotero.org/groups/3204312/items/THLJLG8A"],"itemData":{"id":27348,"type":"article-journal","abstract":"This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D."}],"accessed":{"date-parts":[["2024",11,1]]},"issued":{"date-parts":[["2009",1,1]]}}}],"schema":"https://github.com/citation-style-language/schema/raw/master/csl-citation.json"} </w:instrText>
            </w:r>
            <w:r w:rsidR="005D19C7">
              <w:fldChar w:fldCharType="separate"/>
            </w:r>
            <w:r w:rsidR="006862A4" w:rsidRPr="006862A4">
              <w:rPr>
                <w:rFonts w:ascii="Arial" w:hAnsi="Arial" w:cs="Arial"/>
              </w:rPr>
              <w:t>(Hobson et al., 2009)</w:t>
            </w:r>
            <w:r w:rsidR="005D19C7">
              <w:fldChar w:fldCharType="end"/>
            </w:r>
            <w:r w:rsidR="003C4744">
              <w:t>.</w:t>
            </w:r>
          </w:p>
        </w:tc>
      </w:tr>
      <w:tr w:rsidR="00236F84" w14:paraId="7A768B5B" w14:textId="77777777" w:rsidTr="00632F6C">
        <w:tc>
          <w:tcPr>
            <w:tcW w:w="704" w:type="dxa"/>
          </w:tcPr>
          <w:p w14:paraId="39B5252C" w14:textId="4E0C88A7" w:rsidR="00236F84" w:rsidRDefault="008963AA" w:rsidP="00236F84">
            <w:pPr>
              <w:jc w:val="center"/>
            </w:pPr>
            <w:r>
              <w:rPr>
                <w:noProof/>
              </w:rPr>
              <w:drawing>
                <wp:inline distT="0" distB="0" distL="0" distR="0" wp14:anchorId="51E35851" wp14:editId="60BDAFF7">
                  <wp:extent cx="251128" cy="252000"/>
                  <wp:effectExtent l="0" t="0" r="0" b="0"/>
                  <wp:docPr id="354725478"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25478"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8912" w:type="dxa"/>
            <w:vAlign w:val="center"/>
          </w:tcPr>
          <w:p w14:paraId="755FE239" w14:textId="353B6B7E" w:rsidR="00236F84" w:rsidRPr="00236F84" w:rsidRDefault="00EA2BA1" w:rsidP="00236F84">
            <w:r>
              <w:t>One</w:t>
            </w:r>
            <w:r w:rsidR="00236F84">
              <w:t xml:space="preserve"> literature review</w:t>
            </w:r>
            <w:r>
              <w:t xml:space="preserve"> n</w:t>
            </w:r>
            <w:r w:rsidR="00236F84">
              <w:t xml:space="preserve">oted that </w:t>
            </w:r>
            <w:r>
              <w:t>when</w:t>
            </w:r>
            <w:r w:rsidR="00236F84">
              <w:t xml:space="preserve"> mentors conferenced with </w:t>
            </w:r>
            <w:r>
              <w:t xml:space="preserve">their </w:t>
            </w:r>
            <w:r w:rsidR="00236F84">
              <w:t xml:space="preserve">mentees using active listening skills </w:t>
            </w:r>
            <w:r>
              <w:t xml:space="preserve">and </w:t>
            </w:r>
            <w:r w:rsidR="00E064B0">
              <w:t>asked</w:t>
            </w:r>
            <w:r w:rsidR="00236F84">
              <w:t xml:space="preserve"> probing questions rather than ma</w:t>
            </w:r>
            <w:r w:rsidR="00E064B0">
              <w:t xml:space="preserve">de </w:t>
            </w:r>
            <w:r w:rsidR="00236F84">
              <w:t>suggestions</w:t>
            </w:r>
            <w:r>
              <w:t>,</w:t>
            </w:r>
            <w:r w:rsidR="00236F84">
              <w:t xml:space="preserve"> </w:t>
            </w:r>
            <w:r>
              <w:t xml:space="preserve">their mentees </w:t>
            </w:r>
            <w:r w:rsidR="00E31340">
              <w:t xml:space="preserve">appeared to be </w:t>
            </w:r>
            <w:r w:rsidR="00236F84">
              <w:t>better able to instruct their class and were more organised</w:t>
            </w:r>
            <w:r>
              <w:t xml:space="preserve"> </w:t>
            </w:r>
            <w:r>
              <w:fldChar w:fldCharType="begin"/>
            </w:r>
            <w:r w:rsidR="0058464E">
              <w:instrText xml:space="preserve"> ADDIN ZOTERO_ITEM CSL_CITATION {"citationID":"XQF735xj","properties":{"formattedCitation":"(Crutcher &amp; Naseem, 2016)","plainCitation":"(Crutcher &amp; Naseem, 2016)","noteIndex":0},"citationItems":[{"id":4715,"uris":["http://zotero.org/groups/3204312/items/HTSEN5QL"],"itemData":{"id":4715,"type":"article-journal","abstract":"This article presents the results of a review of current empirical research of effective practices in teacher mentoring. Compiling literature published since 2000 in peer-reviewed journals, we examine arguments for mentoring practices to improve teacher candidate and novice teacher experiences and skills. The emergent “effective” mentoring practices can be grouped into these categories: (a) critical reflection and feedback, (b) modeling, (c) collaboration, and (d) knowledge about the needs of novice teachers. We consider these practices in light of larger arguments made in the literature about mentoring, including the purposes of mentoring and the qualities and professional development of mentors, and situated in our professional roles in teacher education. Finally, we argue the literature does not provide evidence to support mentoring of any sort, and how future research can address that lack of evidence and the divergent perspectives on effective mentoring practices.","container-title":"Educational Review","DOI":"10.1080/00131911.2015.1058749","ISSN":"00131911","issue":"1","page":"40-55","source":"EBSCOhost","title":"Cheerleading and cynicism of effective mentoring in current empirical research","URL":"https://edresearch.idm.oclc.org/login?url=https://search.ebscohost.com/login.aspx?direct=true&amp;db=eue&amp;AN=111313324&amp;site=ehost-live&amp;scope=site","volume":"68","author":[{"family":"Crutcher","given":"Paul A."},{"family":"Naseem","given":"Samina"}],"accessed":{"date-parts":[["2023",8,22]]},"issued":{"date-parts":[["2016",2]]}}}],"schema":"https://github.com/citation-style-language/schema/raw/master/csl-citation.json"} </w:instrText>
            </w:r>
            <w:r>
              <w:fldChar w:fldCharType="separate"/>
            </w:r>
            <w:r w:rsidRPr="352350FD">
              <w:rPr>
                <w:rFonts w:ascii="Arial" w:hAnsi="Arial" w:cs="Arial"/>
              </w:rPr>
              <w:t>(Crutcher &amp; Naseem, 2016)</w:t>
            </w:r>
            <w:r>
              <w:fldChar w:fldCharType="end"/>
            </w:r>
            <w:r w:rsidR="00236F84">
              <w:t>.</w:t>
            </w:r>
          </w:p>
        </w:tc>
      </w:tr>
    </w:tbl>
    <w:p w14:paraId="16848335" w14:textId="01B4C145" w:rsidR="00771424" w:rsidRDefault="00C8168C" w:rsidP="00E626B3">
      <w:pPr>
        <w:pStyle w:val="Heading4"/>
      </w:pPr>
      <w:bookmarkStart w:id="20" w:name="_Ref182096423"/>
      <w:r>
        <w:t>F</w:t>
      </w:r>
      <w:r w:rsidR="00E626B3" w:rsidRPr="00E626B3">
        <w:t>requency of interactions</w:t>
      </w:r>
      <w:bookmarkEnd w:id="20"/>
    </w:p>
    <w:tbl>
      <w:tblPr>
        <w:tblStyle w:val="TableGridLight"/>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8913"/>
      </w:tblGrid>
      <w:tr w:rsidR="001E52C3" w14:paraId="0FE891D2" w14:textId="77777777" w:rsidTr="00E8112D">
        <w:trPr>
          <w:trHeight w:val="1253"/>
        </w:trPr>
        <w:tc>
          <w:tcPr>
            <w:tcW w:w="365" w:type="pct"/>
          </w:tcPr>
          <w:p w14:paraId="6A61FAD7" w14:textId="4BF3B337" w:rsidR="001E52C3" w:rsidRDefault="001E52C3">
            <w:pPr>
              <w:jc w:val="center"/>
            </w:pPr>
            <w:r>
              <w:rPr>
                <w:noProof/>
              </w:rPr>
              <w:drawing>
                <wp:inline distT="0" distB="0" distL="0" distR="0" wp14:anchorId="5F2F1CA5" wp14:editId="5131BBD4">
                  <wp:extent cx="252000" cy="252000"/>
                  <wp:effectExtent l="0" t="0" r="0" b="0"/>
                  <wp:docPr id="202664804"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4804"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4BE0F374" w14:textId="3F6B47C0" w:rsidR="001E52C3" w:rsidRDefault="004A1F1B">
            <w:r>
              <w:rPr>
                <w:lang w:val="en-AU"/>
              </w:rPr>
              <w:t xml:space="preserve">Stevenson et al. </w:t>
            </w:r>
            <w:r>
              <w:rPr>
                <w:lang w:val="en-AU"/>
              </w:rPr>
              <w:fldChar w:fldCharType="begin"/>
            </w:r>
            <w:r w:rsidR="0058464E">
              <w:rPr>
                <w:lang w:val="en-AU"/>
              </w:rPr>
              <w:instrText xml:space="preserve"> ADDIN ZOTERO_ITEM CSL_CITATION {"citationID":"DYGraHkx","properties":{"formattedCitation":"(2023)","plainCitation":"(2023)","noteIndex":0},"citationItems":[{"id":5056,"uris":["http://zotero.org/groups/3204312/items/W364RJP4"],"itemData":{"id":5056,"type":"report","abstract":"This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Pr>
                <w:lang w:val="en-AU"/>
              </w:rPr>
              <w:fldChar w:fldCharType="separate"/>
            </w:r>
            <w:r w:rsidRPr="0026655D">
              <w:rPr>
                <w:rFonts w:ascii="Arial" w:hAnsi="Arial" w:cs="Arial"/>
              </w:rPr>
              <w:t>(2023)</w:t>
            </w:r>
            <w:r>
              <w:rPr>
                <w:lang w:val="en-AU"/>
              </w:rPr>
              <w:fldChar w:fldCharType="end"/>
            </w:r>
            <w:r w:rsidR="001E52C3" w:rsidRPr="001E52C3">
              <w:t xml:space="preserve">, in their review of mentoring programs showing small positive impacts on </w:t>
            </w:r>
            <w:r w:rsidR="00733BD4">
              <w:t xml:space="preserve">average </w:t>
            </w:r>
            <w:r w:rsidR="001E52C3" w:rsidRPr="001E52C3">
              <w:t>on instructional practice and pupil attainment, noted that in most of the 11 studies they examined the mentor interacted with the mentee weekly and documentation of the mentor</w:t>
            </w:r>
            <w:r w:rsidR="00CA5585">
              <w:t>’</w:t>
            </w:r>
            <w:r w:rsidR="001E52C3" w:rsidRPr="001E52C3">
              <w:t xml:space="preserve">s work with </w:t>
            </w:r>
            <w:r w:rsidR="003C05D1">
              <w:t>the mentee</w:t>
            </w:r>
            <w:r w:rsidR="001E52C3" w:rsidRPr="001E52C3">
              <w:t xml:space="preserve"> was </w:t>
            </w:r>
            <w:r w:rsidR="00F50A32">
              <w:t>an expectation</w:t>
            </w:r>
            <w:r w:rsidR="001E52C3" w:rsidRPr="001E52C3">
              <w:t>.</w:t>
            </w:r>
          </w:p>
        </w:tc>
      </w:tr>
      <w:tr w:rsidR="00641E3B" w14:paraId="24EB40BC" w14:textId="77777777" w:rsidTr="00E8112D">
        <w:tc>
          <w:tcPr>
            <w:tcW w:w="365" w:type="pct"/>
          </w:tcPr>
          <w:p w14:paraId="73B841DA" w14:textId="766C8F97" w:rsidR="00641E3B" w:rsidRDefault="00641E3B" w:rsidP="00641E3B">
            <w:pPr>
              <w:jc w:val="center"/>
              <w:rPr>
                <w:noProof/>
              </w:rPr>
            </w:pPr>
            <w:r>
              <w:rPr>
                <w:noProof/>
              </w:rPr>
              <w:drawing>
                <wp:inline distT="0" distB="0" distL="0" distR="0" wp14:anchorId="3DCD861F" wp14:editId="457A4CD6">
                  <wp:extent cx="252000" cy="252000"/>
                  <wp:effectExtent l="0" t="0" r="0" b="0"/>
                  <wp:docPr id="2064238769"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38769"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7EC34998" w14:textId="2062D11C" w:rsidR="00641E3B" w:rsidRPr="00997966" w:rsidRDefault="00641E3B" w:rsidP="00641E3B">
            <w:pPr>
              <w:pStyle w:val="Bullet1"/>
              <w:numPr>
                <w:ilvl w:val="0"/>
                <w:numId w:val="0"/>
              </w:numPr>
            </w:pPr>
            <w:r w:rsidRPr="645E3013">
              <w:t>Kraft et al</w:t>
            </w:r>
            <w:r w:rsidR="00165D5B">
              <w:t>.</w:t>
            </w:r>
            <w:r w:rsidRPr="645E3013">
              <w:t xml:space="preserve"> </w:t>
            </w:r>
            <w:r>
              <w:fldChar w:fldCharType="begin"/>
            </w:r>
            <w:r w:rsidR="0058464E">
              <w:instrText xml:space="preserve"> ADDIN ZOTERO_ITEM CSL_CITATION {"citationID":"t1Y8I7Qt","properties":{"formattedCitation":"(2018)","plainCitation":"(2018)","noteIndex":0},"citationItems":[{"id":5095,"uris":["http://zotero.org/groups/3204312/items/PXRFXXQ5"],"itemData":{"id":5095,"type":"article-journal","abstract":"Teacher coaching has emerged as a promising alternative to traditional models of professional development. We review the empirical literature on teacher coaching and conduct meta-analyses to estimate the mean effect of coaching programs on teachers' instructional practice and students' academic achievement. Combining results across 60 studies that employ causal research designs, we find pooled effect sizes of 0.49 standard deviations (SD) on instruction and 0.18 SD on achievement. Much of this evidence comes from literacy coaching programs for prekindergarten and elementary school teachers in the United States. Although these findings affirm the potential of coaching as a development tool, further analyses illustrate the challenges of taking coaching programs to scale while maintaining effectiveness. Average effects from effectiveness trials of larger programs are only a fraction of the effects found in efficacy trials of smaller programs. We conclude by discussing ways to address scale-up implementation challenges and providing guidance for future causal studies.","archive_location":"SAGE Publications. 2455 Teller Road, Thousand Oaks, CA 91320. Tel: 800-818-7243; Tel: 805-499-9774; Fax: 800-583-2665; e-mail: journals@sagepub.com; Web site: http://sagepub.com","container-title":"Review of Educational Research","DOI":"10.3102/0034654318759268","ISSN":"0034-6543","issue":"4","note":"publisher: Review of Educational Research","page":"547-588","source":"EBSCOhost","title":"The effect of teacher coaching on instruction and achievement: A meta-analysis of the causal evidence","title-short":"The effect of teacher coaching on instruction and achievement","URL":"ILL Request - The effect of teacher coaching on instruction and achievement: A meta-analysis of the causal evidence","volume":"88","author":[{"family":"Kraft","given":"Matthew A."},{"family":"Blazar","given":"David"},{"family":"Hogan","given":"Dylan"}],"issued":{"date-parts":[["2018",8,1]]}},"label":"page","suppress-author":true}],"schema":"https://github.com/citation-style-language/schema/raw/master/csl-citation.json"} </w:instrText>
            </w:r>
            <w:r>
              <w:fldChar w:fldCharType="separate"/>
            </w:r>
            <w:r w:rsidR="00E068EC" w:rsidRPr="00E068EC">
              <w:rPr>
                <w:rFonts w:ascii="Arial" w:hAnsi="Arial" w:cs="Arial"/>
              </w:rPr>
              <w:t>(2018)</w:t>
            </w:r>
            <w:r>
              <w:fldChar w:fldCharType="end"/>
            </w:r>
            <w:r w:rsidRPr="645E3013">
              <w:t xml:space="preserve"> </w:t>
            </w:r>
            <w:r w:rsidRPr="000643B6">
              <w:t>fail</w:t>
            </w:r>
            <w:r>
              <w:t>ed</w:t>
            </w:r>
            <w:r w:rsidRPr="000643B6">
              <w:t xml:space="preserve"> to find any</w:t>
            </w:r>
            <w:r>
              <w:t xml:space="preserve"> </w:t>
            </w:r>
            <w:r w:rsidRPr="00A769CA">
              <w:t>evidence in support of the hypothesis that coaching must be high dosage to be</w:t>
            </w:r>
            <w:r>
              <w:t xml:space="preserve"> effective. Their analysis showed that neither the total number of hours of coaching nor the total number of professional development (PD) hours (coaching plus other PD activities) </w:t>
            </w:r>
            <w:r w:rsidR="00E558B7">
              <w:t>increased or decreased the</w:t>
            </w:r>
            <w:r>
              <w:t xml:space="preserve"> effect on teaching instruction or student achievement outcomes. </w:t>
            </w:r>
          </w:p>
        </w:tc>
      </w:tr>
      <w:tr w:rsidR="00641E3B" w14:paraId="35D64498" w14:textId="77777777" w:rsidTr="00E8112D">
        <w:tc>
          <w:tcPr>
            <w:tcW w:w="365" w:type="pct"/>
          </w:tcPr>
          <w:p w14:paraId="27B27B77" w14:textId="64037D97" w:rsidR="00641E3B" w:rsidRDefault="00641E3B" w:rsidP="00641E3B">
            <w:pPr>
              <w:jc w:val="center"/>
              <w:rPr>
                <w:noProof/>
              </w:rPr>
            </w:pPr>
            <w:r>
              <w:rPr>
                <w:noProof/>
              </w:rPr>
              <w:drawing>
                <wp:inline distT="0" distB="0" distL="0" distR="0" wp14:anchorId="74F60197" wp14:editId="141FFE83">
                  <wp:extent cx="252000" cy="252000"/>
                  <wp:effectExtent l="0" t="0" r="0" b="0"/>
                  <wp:docPr id="66101826"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1826"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05374ECA" w14:textId="31C2872D" w:rsidR="00641E3B" w:rsidRPr="645E3013" w:rsidRDefault="00641E3B" w:rsidP="00641E3B">
            <w:pPr>
              <w:pStyle w:val="Bullet1"/>
              <w:numPr>
                <w:ilvl w:val="0"/>
                <w:numId w:val="0"/>
              </w:numPr>
            </w:pPr>
            <w:r>
              <w:t>DeCesare et al</w:t>
            </w:r>
            <w:r w:rsidR="001F62B5">
              <w:t>.</w:t>
            </w:r>
            <w:r>
              <w:t xml:space="preserve">’s </w:t>
            </w:r>
            <w:r w:rsidR="0094083E">
              <w:fldChar w:fldCharType="begin"/>
            </w:r>
            <w:r w:rsidR="0058464E">
              <w:instrText xml:space="preserve"> ADDIN ZOTERO_ITEM CSL_CITATION {"citationID":"0tmNuA0C","properties":{"formattedCitation":"(2017)","plainCitation":"(2017)","noteIndex":0},"citationItems":[{"id":27483,"uris":["http://zotero.org/groups/3204312/items/M6FUAXV4","http://zotero.org/groups/3204312/items/XSNV9BLP"],"itemData":{"id":27483,"type":"report","abstract":"Find information about and locate all publications and data products on education information from the National Center for Education Statistics--NCES--. In most cases you may also browse the content of publications or download data files.","language":"EN","note":"publisher: National Center for Education Statistics","publisher":"National Center for Education Evaluation and Regional Assistance","title":"Impacts of the retired mentors for new teachers program","URL":"https://nces.ed.gov/pubsearch/pubsinfo.asp?pubid=REL2017225","author":[{"family":"DeCesare","given":"Dale"},{"family":"McClelland","given":"Abby"},{"family":"Randel","given":"Bruce"}],"accessed":{"date-parts":[["2024",11,11]]},"issued":{"date-parts":[["2017",3,14]]}},"label":"page","suppress-author":true}],"schema":"https://github.com/citation-style-language/schema/raw/master/csl-citation.json"} </w:instrText>
            </w:r>
            <w:r w:rsidR="0094083E">
              <w:fldChar w:fldCharType="separate"/>
            </w:r>
            <w:r w:rsidR="0094083E" w:rsidRPr="0094083E">
              <w:rPr>
                <w:rFonts w:ascii="Arial" w:hAnsi="Arial" w:cs="Arial"/>
              </w:rPr>
              <w:t>(2017)</w:t>
            </w:r>
            <w:r w:rsidR="0094083E">
              <w:fldChar w:fldCharType="end"/>
            </w:r>
            <w:r>
              <w:t xml:space="preserve"> </w:t>
            </w:r>
            <w:r w:rsidR="00C674FB">
              <w:t xml:space="preserve">RCT </w:t>
            </w:r>
            <w:r>
              <w:t xml:space="preserve">of mentoring new teachers by recently retired teachers found that more hours of mentoring </w:t>
            </w:r>
            <w:r w:rsidR="007B12E9">
              <w:t>wa</w:t>
            </w:r>
            <w:r>
              <w:t xml:space="preserve">s associated with greater teacher retention. </w:t>
            </w:r>
          </w:p>
        </w:tc>
      </w:tr>
      <w:tr w:rsidR="00CB3B5D" w14:paraId="67755709" w14:textId="77777777" w:rsidTr="00E8112D">
        <w:tc>
          <w:tcPr>
            <w:tcW w:w="365" w:type="pct"/>
          </w:tcPr>
          <w:p w14:paraId="113F5CA1" w14:textId="660ED94D" w:rsidR="00CB3B5D" w:rsidRDefault="00CB3B5D" w:rsidP="00CB3B5D">
            <w:pPr>
              <w:jc w:val="center"/>
              <w:rPr>
                <w:noProof/>
              </w:rPr>
            </w:pPr>
            <w:r>
              <w:rPr>
                <w:noProof/>
              </w:rPr>
              <w:drawing>
                <wp:inline distT="0" distB="0" distL="0" distR="0" wp14:anchorId="62B34912" wp14:editId="38EB2980">
                  <wp:extent cx="252000" cy="252000"/>
                  <wp:effectExtent l="0" t="0" r="0" b="0"/>
                  <wp:docPr id="508379957"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79957"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46D1534C" w14:textId="752B158E" w:rsidR="00CB3B5D" w:rsidRDefault="00CB3B5D" w:rsidP="00CB3B5D">
            <w:pPr>
              <w:pStyle w:val="Bullet1"/>
              <w:numPr>
                <w:ilvl w:val="0"/>
                <w:numId w:val="0"/>
              </w:numPr>
            </w:pPr>
            <w:r w:rsidRPr="00997966">
              <w:t xml:space="preserve">Fletcher et al. </w:t>
            </w:r>
            <w:r>
              <w:fldChar w:fldCharType="begin"/>
            </w:r>
            <w:r w:rsidR="0058464E">
              <w:instrText xml:space="preserve"> ADDIN ZOTERO_ITEM CSL_CITATION {"citationID":"DnbhBuTd","properties":{"formattedCitation":"(2008)","plainCitation":"(2008)","noteIndex":0},"citationItems":[{"id":27341,"uris":["http://zotero.org/groups/3204312/items/9W4CBSTS"],"itemData":{"id":27341,"type":"article-journal","abstract":"Background/ContextPolicy makers are concerned about teacher shortages and the high rate of attrition among new teachers. Mentor-based induction has been shown to reduce the numbers of new teachers leaving schools or the profession. However, staying in the profession does not mean that new teachers are effective in helping students learn.Purpose/Objective/Research Question/Focus of StudyThe purpose of the project was to study how variations in new teacher support programs are related to changes in student achievement.Research DesignThree districts that had participated in the New Teacher Center training program were asked to be a part of a study about program effectiveness. Using data collected from interviews with district officials, the programs of the districts were categorized based on the mentor/novice ratio. This ratio was selected because it has implications for mentor selection, mentor training, and contact time between mentors and new teachers. Districts also provided achievement data for students taught by new teachers in Grades 2–6.Population/Participants/SubjectsThree school districts in California agreed to participate in the study. The number of participants in the three districts included, respectively, 17 new teachers and 424 students; 31 new teachers and 709 students; and 51 new teachers and 1,288 students.Data Collection and AnalysisTwo types of data were used for the study. First, a numerical score was created for each program based on the mentor/novice ratio. Second, achievement scores from two consecutive spring testing periods were obtained from districts for students taught by new teachers in the elementary grades. Districts were treated as separate case studies, with student achievement being in terms of student and class variables. For one district, we also compared class level achievement for teachers with different years of experience.Conclusions/RecommendationsMentor-based induction may have a positive effect on student achievement if the program allows for weekly contact and mentor selectivity is high.","container-title":"Teachers College Record","DOI":"10.1177/016146810811001003","ISSN":"0161-4681","issue":"10","language":"en","note":"publisher: SAGE Publications","page":"2271-2289","source":"SAGE Journals","title":"An investigation of the effects of variations in mentor-based induction on the performance of students in california","URL":"https://doi.org/10.1177/016146810811001003","volume":"110","author":[{"family":"Fletcher","given":"Stephen"},{"family":"Strong","given":"Michael"},{"family":"Villar","given":"Anthony"}],"accessed":{"date-parts":[["2024",11,1]]},"issued":{"date-parts":[["2008",10,1]]}},"label":"page","suppress-author":true}],"schema":"https://github.com/citation-style-language/schema/raw/master/csl-citation.json"} </w:instrText>
            </w:r>
            <w:r>
              <w:fldChar w:fldCharType="separate"/>
            </w:r>
            <w:r w:rsidRPr="00C32E24">
              <w:rPr>
                <w:rFonts w:ascii="Arial" w:hAnsi="Arial" w:cs="Arial"/>
              </w:rPr>
              <w:t>(2008)</w:t>
            </w:r>
            <w:r>
              <w:fldChar w:fldCharType="end"/>
            </w:r>
            <w:r>
              <w:t xml:space="preserve">, reporting on a quasi-experimental study involving 3 school districts and over 1,000 beginning teachers, found that mentor-based induction may have a positive effect on student achievement if the program allows for weekly contact and </w:t>
            </w:r>
            <w:r w:rsidR="00C374F9">
              <w:t xml:space="preserve">if </w:t>
            </w:r>
            <w:r>
              <w:t>mentor</w:t>
            </w:r>
            <w:r w:rsidR="00F14C89">
              <w:t xml:space="preserve">s are </w:t>
            </w:r>
            <w:r w:rsidR="00525765">
              <w:t xml:space="preserve">thoughtfully </w:t>
            </w:r>
            <w:r w:rsidR="00F14C89">
              <w:t>selected</w:t>
            </w:r>
            <w:r w:rsidR="00CE6FA3">
              <w:t xml:space="preserve"> based on their classroom experience</w:t>
            </w:r>
            <w:r>
              <w:t>.</w:t>
            </w:r>
            <w:r w:rsidRPr="006A5492">
              <w:t xml:space="preserve"> </w:t>
            </w:r>
          </w:p>
        </w:tc>
      </w:tr>
      <w:tr w:rsidR="00202ED5" w14:paraId="66676156" w14:textId="77777777" w:rsidTr="00E8112D">
        <w:tc>
          <w:tcPr>
            <w:tcW w:w="365" w:type="pct"/>
          </w:tcPr>
          <w:p w14:paraId="2F20CDAE" w14:textId="77777777" w:rsidR="001E52C3" w:rsidRDefault="001E52C3">
            <w:pPr>
              <w:jc w:val="center"/>
            </w:pPr>
            <w:r>
              <w:rPr>
                <w:noProof/>
              </w:rPr>
              <w:drawing>
                <wp:inline distT="0" distB="0" distL="0" distR="0" wp14:anchorId="44E10065" wp14:editId="5228BA7C">
                  <wp:extent cx="252000" cy="252000"/>
                  <wp:effectExtent l="0" t="0" r="0" b="0"/>
                  <wp:docPr id="648915394"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15394"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187F4ADB" w14:textId="1D447E26" w:rsidR="001E52C3" w:rsidRPr="00236F84" w:rsidRDefault="00FB5218" w:rsidP="00FB5218">
            <w:pPr>
              <w:pStyle w:val="Bullet1"/>
              <w:numPr>
                <w:ilvl w:val="0"/>
                <w:numId w:val="0"/>
              </w:numPr>
            </w:pPr>
            <w:r>
              <w:t xml:space="preserve">The meta-analysis </w:t>
            </w:r>
            <w:r w:rsidR="007D2473">
              <w:t xml:space="preserve">from </w:t>
            </w:r>
            <w:r w:rsidR="00516FFF">
              <w:t xml:space="preserve">Keese et al. </w:t>
            </w:r>
            <w:r w:rsidR="009101AC">
              <w:fldChar w:fldCharType="begin"/>
            </w:r>
            <w:r w:rsidR="0058464E">
              <w:instrText xml:space="preserve"> ADDIN ZOTERO_ITEM CSL_CITATION {"citationID":"0nPF0lju","properties":{"formattedCitation":"(2023)","plainCitation":"(2023)","noteIndex":0},"citationItems":[{"id":2674,"uris":["http://zotero.org/groups/3204312/items/DTZCQZIN"],"itemData":{"id":2674,"type":"article-journal","abstract":"This meta-analysis evaluates research literature published from 2010 to 2019 on the topics of novice teacher induction and mentoring programs. Findings included that, overall, induction and mentoring programs had statistically significant effects on teacher and student outcomes such as retention, efficacy, and achievement (Intervention studies: \n = 0.166, p = .036; Correlational studies: \n = 0.273, p &lt; .001). Additional analyses revealed that the “comprehensiveness” of these induction programs did not significantly predict higher effects. Last, effects seen in the important Glazerman et al. (2010) study were found to be significantly lower than those observed in other similar studies.","container-title":"Educational Research Review","DOI":"10.1016/j.edurev.2022.100505","note":"publisher: Elsevier","page":"100505","source":"Google Scholar","title":"A worthwhile endeavor? A meta-analysis of research on formalized novice teacher induction programs","title-short":"A worthwhile endeavor?","URL":"ILL Request","volume":"38","author":[{"family":"Keese","given":"Jeffrey"},{"family":"Thompson","given":"Christopher"},{"family":"Waxman","given":"Hersh"},{"family":"McIntush","given":"Karen"},{"family":"Svajda-Hardy","given":"Megan"}],"issued":{"date-parts":[["2023"]]}},"label":"page","suppress-author":true}],"schema":"https://github.com/citation-style-language/schema/raw/master/csl-citation.json"} </w:instrText>
            </w:r>
            <w:r w:rsidR="009101AC">
              <w:fldChar w:fldCharType="separate"/>
            </w:r>
            <w:r w:rsidR="009101AC" w:rsidRPr="009101AC">
              <w:rPr>
                <w:rFonts w:ascii="Arial" w:hAnsi="Arial" w:cs="Arial"/>
              </w:rPr>
              <w:t>(2023)</w:t>
            </w:r>
            <w:r w:rsidR="009101AC">
              <w:fldChar w:fldCharType="end"/>
            </w:r>
            <w:r w:rsidR="00516FFF">
              <w:t xml:space="preserve"> </w:t>
            </w:r>
            <w:r>
              <w:t>which drew on 17 studies</w:t>
            </w:r>
            <w:r w:rsidR="00516FFF">
              <w:t xml:space="preserve">, supports </w:t>
            </w:r>
            <w:r w:rsidR="008A64D4" w:rsidRPr="00997966">
              <w:t>Fletcher et al.</w:t>
            </w:r>
            <w:r w:rsidR="00516FFF">
              <w:t>’s</w:t>
            </w:r>
            <w:r w:rsidR="008A64D4" w:rsidRPr="00997966">
              <w:t xml:space="preserve"> </w:t>
            </w:r>
            <w:r w:rsidR="008A64D4">
              <w:fldChar w:fldCharType="begin"/>
            </w:r>
            <w:r w:rsidR="0058464E">
              <w:instrText xml:space="preserve"> ADDIN ZOTERO_ITEM CSL_CITATION {"citationID":"ehRAojZ0","properties":{"formattedCitation":"(2008)","plainCitation":"(2008)","noteIndex":0},"citationItems":[{"id":27341,"uris":["http://zotero.org/groups/3204312/items/9W4CBSTS"],"itemData":{"id":27341,"type":"article-journal","abstract":"Background/ContextPolicy makers are concerned about teacher shortages and the high rate of attrition among new teachers. Mentor-based induction has been shown to reduce the numbers of new teachers leaving schools or the profession. However, staying in the profession does not mean that new teachers are effective in helping students learn.Purpose/Objective/Research Question/Focus of StudyThe purpose of the project was to study how variations in new teacher support programs are related to changes in student achievement.Research DesignThree districts that had participated in the New Teacher Center training program were asked to be a part of a study about program effectiveness. Using data collected from interviews with district officials, the programs of the districts were categorized based on the mentor/novice ratio. This ratio was selected because it has implications for mentor selection, mentor training, and contact time between mentors and new teachers. Districts also provided achievement data for students taught by new teachers in Grades 2–6.Population/Participants/SubjectsThree school districts in California agreed to participate in the study. The number of participants in the three districts included, respectively, 17 new teachers and 424 students; 31 new teachers and 709 students; and 51 new teachers and 1,288 students.Data Collection and AnalysisTwo types of data were used for the study. First, a numerical score was created for each program based on the mentor/novice ratio. Second, achievement scores from two consecutive spring testing periods were obtained from districts for students taught by new teachers in the elementary grades. Districts were treated as separate case studies, with student achievement being in terms of student and class variables. For one district, we also compared class level achievement for teachers with different years of experience.Conclusions/RecommendationsMentor-based induction may have a positive effect on student achievement if the program allows for weekly contact and mentor selectivity is high.","container-title":"Teachers College Record","DOI":"10.1177/016146810811001003","ISSN":"0161-4681","issue":"10","language":"en","note":"publisher: SAGE Publications","page":"2271-2289","source":"SAGE Journals","title":"An investigation of the effects of variations in mentor-based induction on the performance of students in california","URL":"https://doi.org/10.1177/016146810811001003","volume":"110","author":[{"family":"Fletcher","given":"Stephen"},{"family":"Strong","given":"Michael"},{"family":"Villar","given":"Anthony"}],"accessed":{"date-parts":[["2024",11,1]]},"issued":{"date-parts":[["2008",10,1]]}},"label":"page","suppress-author":true}],"schema":"https://github.com/citation-style-language/schema/raw/master/csl-citation.json"} </w:instrText>
            </w:r>
            <w:r w:rsidR="008A64D4">
              <w:fldChar w:fldCharType="separate"/>
            </w:r>
            <w:r w:rsidR="008A64D4" w:rsidRPr="00C32E24">
              <w:rPr>
                <w:rFonts w:ascii="Arial" w:hAnsi="Arial" w:cs="Arial"/>
              </w:rPr>
              <w:t>(2008)</w:t>
            </w:r>
            <w:r w:rsidR="008A64D4">
              <w:fldChar w:fldCharType="end"/>
            </w:r>
            <w:r w:rsidR="008A64D4">
              <w:t xml:space="preserve"> </w:t>
            </w:r>
            <w:r>
              <w:t>finding</w:t>
            </w:r>
            <w:r w:rsidR="00C57080">
              <w:t xml:space="preserve">. Keese et al. </w:t>
            </w:r>
            <w:r w:rsidR="00E362C0">
              <w:fldChar w:fldCharType="begin"/>
            </w:r>
            <w:r w:rsidR="0058464E">
              <w:instrText xml:space="preserve"> ADDIN ZOTERO_ITEM CSL_CITATION {"citationID":"U5pzk2y3","properties":{"formattedCitation":"(2023)","plainCitation":"(2023)","noteIndex":0},"citationItems":[{"id":2674,"uris":["http://zotero.org/groups/3204312/items/DTZCQZIN"],"itemData":{"id":2674,"type":"article-journal","abstract":"This meta-analysis evaluates research literature published from 2010 to 2019 on the topics of novice teacher induction and mentoring programs. Findings included that, overall, induction and mentoring programs had statistically significant effects on teacher and student outcomes such as retention, efficacy, and achievement (Intervention studies: \n = 0.166, p = .036; Correlational studies: \n = 0.273, p &lt; .001). Additional analyses revealed that the “comprehensiveness” of these induction programs did not significantly predict higher effects. Last, effects seen in the important Glazerman et al. (2010) study were found to be significantly lower than those observed in other similar studies.","container-title":"Educational Research Review","DOI":"10.1016/j.edurev.2022.100505","note":"publisher: Elsevier","page":"100505","source":"Google Scholar","title":"A worthwhile endeavor? A meta-analysis of research on formalized novice teacher induction programs","title-short":"A worthwhile endeavor?","URL":"ILL Request","volume":"38","author":[{"family":"Keese","given":"Jeffrey"},{"family":"Thompson","given":"Christopher"},{"family":"Waxman","given":"Hersh"},{"family":"McIntush","given":"Karen"},{"family":"Svajda-Hardy","given":"Megan"}],"issued":{"date-parts":[["2023"]]}},"label":"page","suppress-author":true}],"schema":"https://github.com/citation-style-language/schema/raw/master/csl-citation.json"} </w:instrText>
            </w:r>
            <w:r w:rsidR="00E362C0">
              <w:fldChar w:fldCharType="separate"/>
            </w:r>
            <w:r w:rsidR="00E362C0" w:rsidRPr="009101AC">
              <w:rPr>
                <w:rFonts w:ascii="Arial" w:hAnsi="Arial" w:cs="Arial"/>
              </w:rPr>
              <w:t>(2023)</w:t>
            </w:r>
            <w:r w:rsidR="00E362C0">
              <w:fldChar w:fldCharType="end"/>
            </w:r>
            <w:r w:rsidR="00E362C0">
              <w:t xml:space="preserve"> </w:t>
            </w:r>
            <w:r w:rsidR="00817201">
              <w:t>found</w:t>
            </w:r>
            <w:r>
              <w:t xml:space="preserve"> that </w:t>
            </w:r>
            <w:r w:rsidR="00A676D8">
              <w:t xml:space="preserve">mentees who had </w:t>
            </w:r>
            <w:r>
              <w:t>m</w:t>
            </w:r>
            <w:r w:rsidRPr="00B1464D">
              <w:t xml:space="preserve">ore frequent interactions with </w:t>
            </w:r>
            <w:r>
              <w:t xml:space="preserve">a </w:t>
            </w:r>
            <w:r w:rsidRPr="00B1464D">
              <w:t>mentor showed higher gains across all indices of instructional practice measured</w:t>
            </w:r>
            <w:r>
              <w:t>.</w:t>
            </w:r>
          </w:p>
        </w:tc>
      </w:tr>
      <w:tr w:rsidR="00120124" w14:paraId="2DD6D664" w14:textId="77777777" w:rsidTr="00E8112D">
        <w:trPr>
          <w:trHeight w:val="1020"/>
        </w:trPr>
        <w:tc>
          <w:tcPr>
            <w:tcW w:w="365" w:type="pct"/>
          </w:tcPr>
          <w:p w14:paraId="095F9AB3" w14:textId="52800DFD" w:rsidR="00500837" w:rsidRDefault="006666ED">
            <w:pPr>
              <w:jc w:val="center"/>
              <w:rPr>
                <w:noProof/>
              </w:rPr>
            </w:pPr>
            <w:r>
              <w:rPr>
                <w:noProof/>
              </w:rPr>
              <w:lastRenderedPageBreak/>
              <w:drawing>
                <wp:inline distT="0" distB="0" distL="0" distR="0" wp14:anchorId="15A571AA" wp14:editId="5EB31CEF">
                  <wp:extent cx="252000" cy="252000"/>
                  <wp:effectExtent l="0" t="0" r="0" b="0"/>
                  <wp:docPr id="78755876"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5876"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33BE7D3A" w14:textId="7A040541" w:rsidR="008F6FF4" w:rsidRPr="00015A66" w:rsidRDefault="00E56CF5" w:rsidP="00015A66">
            <w:pPr>
              <w:pStyle w:val="Bullet1"/>
              <w:numPr>
                <w:ilvl w:val="0"/>
                <w:numId w:val="0"/>
              </w:numPr>
            </w:pPr>
            <w:r>
              <w:t>In addition</w:t>
            </w:r>
            <w:r w:rsidR="00500837">
              <w:t xml:space="preserve">, Bastian </w:t>
            </w:r>
            <w:r w:rsidR="00FE2113">
              <w:t>and</w:t>
            </w:r>
            <w:r w:rsidR="00500837">
              <w:t xml:space="preserve"> Marks’ </w:t>
            </w:r>
            <w:r w:rsidR="00C109F8">
              <w:fldChar w:fldCharType="begin"/>
            </w:r>
            <w:r w:rsidR="0058464E">
              <w:instrText xml:space="preserve"> ADDIN ZOTERO_ITEM CSL_CITATION {"citationID":"Qp8jRAqR","properties":{"formattedCitation":"(2017)","plainCitation":"(2017)","noteIndex":0},"citationItems":[{"id":9893,"uris":["http://zotero.org/groups/3204312/items/ITL6TIMK"],"itemData":{"id":9893,"type":"article-journal","abstract":"Given concerns with the performance and attrition of novice teachers, North Carolina allocated $7.7 million from Race to the Top to create the New Teacher Support Program (NTSP), an induction model developed and implemented by the state?s public university system and targeted at low-performing schools. In this study, we assess the associations between participation in the university-based program and the performance and retention of novice teachers. Overall, NTSP teachers were more likely to return to the same school. Outcomes varied by NTSP region, cohort, and dosage, with positive performance and retention results for teachers in the region and cohort with the most intensive participation and teachers receiving more coaching. These findings contribute to efforts to develop and retain teachers.","container-title":"American Educational Research Journal","DOI":"10.3102/0002831217690517","ISSN":"0002-8312","issue":"2","note":"publisher: American Educational Research Association","page":"360-394","title":"Connecting teacher preparation to teacher induction: outcomes for beginning teachers in a university-based support program in low-performing schools","URL":"https://doi.org/10.3102/0002831217690517","volume":"54","author":[{"family":"Bastian","given":"Kevin C."},{"family":"Marks","given":"Julie T."}],"accessed":{"date-parts":[["2023",6,1]]},"issued":{"date-parts":[["2017",4,1]]}},"label":"page","suppress-author":true}],"schema":"https://github.com/citation-style-language/schema/raw/master/csl-citation.json"} </w:instrText>
            </w:r>
            <w:r w:rsidR="00C109F8">
              <w:fldChar w:fldCharType="separate"/>
            </w:r>
            <w:r w:rsidR="00C109F8" w:rsidRPr="00C109F8">
              <w:rPr>
                <w:rFonts w:ascii="Arial" w:hAnsi="Arial" w:cs="Arial"/>
              </w:rPr>
              <w:t>(2017)</w:t>
            </w:r>
            <w:r w:rsidR="00C109F8">
              <w:fldChar w:fldCharType="end"/>
            </w:r>
            <w:r w:rsidR="00500837">
              <w:t xml:space="preserve"> </w:t>
            </w:r>
            <w:r w:rsidR="0067581E">
              <w:t xml:space="preserve">evaluation </w:t>
            </w:r>
            <w:r w:rsidR="00500837">
              <w:t xml:space="preserve">of the New Teacher Support </w:t>
            </w:r>
            <w:r w:rsidR="006C2D01">
              <w:t xml:space="preserve">Program </w:t>
            </w:r>
            <w:r w:rsidR="00500837">
              <w:t xml:space="preserve">(NTSP) in North Carolina </w:t>
            </w:r>
            <w:r w:rsidR="00671570">
              <w:t xml:space="preserve">found that </w:t>
            </w:r>
            <w:r w:rsidR="004C76E0">
              <w:rPr>
                <w:lang w:val="en-GB"/>
              </w:rPr>
              <w:t>a</w:t>
            </w:r>
            <w:r w:rsidR="00500837" w:rsidRPr="00DE4868">
              <w:rPr>
                <w:lang w:val="en-GB"/>
              </w:rPr>
              <w:t xml:space="preserve">n additional </w:t>
            </w:r>
            <w:r w:rsidR="00E60085">
              <w:rPr>
                <w:lang w:val="en-GB"/>
              </w:rPr>
              <w:t xml:space="preserve">instructional </w:t>
            </w:r>
            <w:r w:rsidR="00500837" w:rsidRPr="00DE4868">
              <w:rPr>
                <w:lang w:val="en-GB"/>
              </w:rPr>
              <w:t xml:space="preserve">coaching visit </w:t>
            </w:r>
            <w:r w:rsidR="00671570">
              <w:rPr>
                <w:lang w:val="en-GB"/>
              </w:rPr>
              <w:t>each</w:t>
            </w:r>
            <w:r w:rsidR="00671570" w:rsidRPr="00DE4868">
              <w:rPr>
                <w:lang w:val="en-GB"/>
              </w:rPr>
              <w:t xml:space="preserve"> </w:t>
            </w:r>
            <w:r w:rsidR="00500837" w:rsidRPr="00DE4868">
              <w:rPr>
                <w:lang w:val="en-GB"/>
              </w:rPr>
              <w:t xml:space="preserve">month </w:t>
            </w:r>
            <w:r w:rsidR="004C76E0">
              <w:rPr>
                <w:lang w:val="en-GB"/>
              </w:rPr>
              <w:t xml:space="preserve">was </w:t>
            </w:r>
            <w:r w:rsidR="00500837" w:rsidRPr="00DE4868">
              <w:rPr>
                <w:lang w:val="en-GB"/>
              </w:rPr>
              <w:t xml:space="preserve">associated with higher levels of </w:t>
            </w:r>
            <w:r w:rsidR="00695BEE">
              <w:rPr>
                <w:lang w:val="en-GB"/>
              </w:rPr>
              <w:t xml:space="preserve">teacher </w:t>
            </w:r>
            <w:r w:rsidR="00500837" w:rsidRPr="00DE4868">
              <w:rPr>
                <w:lang w:val="en-GB"/>
              </w:rPr>
              <w:t>retention</w:t>
            </w:r>
            <w:r w:rsidR="00500837">
              <w:t>.</w:t>
            </w:r>
          </w:p>
        </w:tc>
      </w:tr>
      <w:tr w:rsidR="00B53947" w14:paraId="295BCBF9" w14:textId="77777777" w:rsidTr="00E8112D">
        <w:tc>
          <w:tcPr>
            <w:tcW w:w="365" w:type="pct"/>
          </w:tcPr>
          <w:p w14:paraId="55BE65E2" w14:textId="1066E69B" w:rsidR="00DC3745" w:rsidRDefault="00DC3745">
            <w:pPr>
              <w:jc w:val="center"/>
              <w:rPr>
                <w:noProof/>
              </w:rPr>
            </w:pPr>
            <w:r>
              <w:rPr>
                <w:noProof/>
              </w:rPr>
              <w:drawing>
                <wp:inline distT="0" distB="0" distL="0" distR="0" wp14:anchorId="56A9768A" wp14:editId="318A1227">
                  <wp:extent cx="252000" cy="252000"/>
                  <wp:effectExtent l="0" t="0" r="0" b="0"/>
                  <wp:docPr id="2088498391"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98391"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5" w:type="pct"/>
            <w:vAlign w:val="center"/>
          </w:tcPr>
          <w:p w14:paraId="04576F77" w14:textId="3998A1FF" w:rsidR="00B53947" w:rsidRPr="00AC0FC5" w:rsidRDefault="00A9231F" w:rsidP="00AC0FC5">
            <w:pPr>
              <w:pStyle w:val="NoSpacing"/>
              <w:rPr>
                <w:lang w:val="en-AU"/>
              </w:rPr>
            </w:pPr>
            <w:r>
              <w:rPr>
                <w:lang w:val="en-AU"/>
              </w:rPr>
              <w:t xml:space="preserve">Alongside frequency, some </w:t>
            </w:r>
            <w:r w:rsidR="00150BF0">
              <w:rPr>
                <w:lang w:val="en-AU"/>
              </w:rPr>
              <w:t xml:space="preserve">studies </w:t>
            </w:r>
            <w:r w:rsidR="00AB432A">
              <w:rPr>
                <w:lang w:val="en-AU"/>
              </w:rPr>
              <w:t>identify</w:t>
            </w:r>
            <w:r w:rsidR="00671570">
              <w:rPr>
                <w:lang w:val="en-AU"/>
              </w:rPr>
              <w:t>,</w:t>
            </w:r>
            <w:r w:rsidR="00AB432A">
              <w:rPr>
                <w:lang w:val="en-AU"/>
              </w:rPr>
              <w:t xml:space="preserve"> i</w:t>
            </w:r>
            <w:r w:rsidR="00DD0752" w:rsidRPr="00703486">
              <w:rPr>
                <w:lang w:val="en-AU"/>
              </w:rPr>
              <w:t xml:space="preserve">mplicitly and explicitly </w:t>
            </w:r>
            <w:r w:rsidR="00DD0752">
              <w:rPr>
                <w:lang w:val="en-AU"/>
              </w:rPr>
              <w:t>(in qualitative interviews with mentees)</w:t>
            </w:r>
            <w:r w:rsidR="00671570">
              <w:rPr>
                <w:lang w:val="en-AU"/>
              </w:rPr>
              <w:t>,</w:t>
            </w:r>
            <w:r w:rsidR="00DD0752">
              <w:rPr>
                <w:lang w:val="en-AU"/>
              </w:rPr>
              <w:t xml:space="preserve"> </w:t>
            </w:r>
            <w:r w:rsidR="00DD0752" w:rsidRPr="00703486">
              <w:rPr>
                <w:lang w:val="en-AU"/>
              </w:rPr>
              <w:t xml:space="preserve">that the success of </w:t>
            </w:r>
            <w:r w:rsidR="00291FE5">
              <w:rPr>
                <w:lang w:val="en-AU"/>
              </w:rPr>
              <w:t xml:space="preserve">a </w:t>
            </w:r>
            <w:r w:rsidR="00DD0752" w:rsidRPr="00703486">
              <w:rPr>
                <w:lang w:val="en-AU"/>
              </w:rPr>
              <w:t xml:space="preserve">mentoring relationship </w:t>
            </w:r>
            <w:r w:rsidR="00624DF1">
              <w:rPr>
                <w:lang w:val="en-AU"/>
              </w:rPr>
              <w:t xml:space="preserve">can be </w:t>
            </w:r>
            <w:r w:rsidR="00DD0752" w:rsidRPr="00703486">
              <w:rPr>
                <w:lang w:val="en-AU"/>
              </w:rPr>
              <w:t xml:space="preserve">driven by how involved, reliable and accessible the mentor </w:t>
            </w:r>
            <w:r w:rsidR="00624DF1">
              <w:rPr>
                <w:lang w:val="en-AU"/>
              </w:rPr>
              <w:t xml:space="preserve">is </w:t>
            </w:r>
            <w:r w:rsidR="00DD0752" w:rsidRPr="00703486">
              <w:rPr>
                <w:lang w:val="en-AU"/>
              </w:rPr>
              <w:t>to new teacher</w:t>
            </w:r>
            <w:r w:rsidR="00624DF1">
              <w:rPr>
                <w:lang w:val="en-AU"/>
              </w:rPr>
              <w:t xml:space="preserve">s </w:t>
            </w:r>
            <w:r w:rsidR="00624DF1">
              <w:rPr>
                <w:lang w:val="en-AU"/>
              </w:rPr>
              <w:fldChar w:fldCharType="begin"/>
            </w:r>
            <w:r w:rsidR="0058464E">
              <w:rPr>
                <w:lang w:val="en-AU"/>
              </w:rPr>
              <w:instrText xml:space="preserve"> ADDIN ZOTERO_ITEM CSL_CITATION {"citationID":"PhOWkSXV","properties":{"formattedCitation":"(Kutsyuruba et al., 2019)","plainCitation":"(Kutsyuruba et al., 2019)","noteIndex":0},"citationItems":[{"id":2679,"uris":["http://zotero.org/groups/3204312/items/GNZ92QGV"],"itemData":{"id":2679,"type":"article-journal","abstract":"Early career teachers (ECTs) are situated in a dynamic contextual landscape that both influences their\ndevelopment and practice and dictates professional expectations for instruction and professional\nlearning. This systematic review of international research literature sought to establish the understanding\nof teacher induction and mentoring program support of ECTs through the following research questions: 1)\nwhich nations and regions are represented in research literature that details formal or programmatic\nsupport of ECTs? 2) what international research evidence is there to describe various contextual factors\nthat affect experiences of ECTs? and, 3) how do teacher induction and mentorship programs respond to\nthe various contextual factors affecting ECTs? Upon detailing our review method and sampling\nprocedures, we synthesize the convergences and divergences of the findings within each of the\ncontextual factors. The conceptualization of contextual factors in this review included social, political,\ncultural, organizational, and personal forces that influence the professional practices of ECTs. Finally, we\nsummarize the review findings in a heuristic model that offers a visual representation of the implications\nof our findings, and discuss the implications for policy, practice, and future research.","container-title":"Journal of Global Education and Research","DOI":"10.5038/2577-509X.3.2.1057","issue":"2","page":"85–123","source":"Google Scholar","title":"Contextual factors in early career teaching: A systematic review of international research on teacher induction and mentoring programs","title-short":"Contextual factors in early career teaching","URL":"https://digitalcommons.usf.edu/cgi/viewcontent.cgi?article=1057&amp;context=jger","volume":"3","author":[{"family":"Kutsyuruba","given":"Benjamin"},{"family":"Walker","given":"Keith D."},{"family":"Godden","given":"Lorraine"}],"issued":{"date-parts":[["2019"]]}}}],"schema":"https://github.com/citation-style-language/schema/raw/master/csl-citation.json"} </w:instrText>
            </w:r>
            <w:r w:rsidR="00624DF1">
              <w:rPr>
                <w:lang w:val="en-AU"/>
              </w:rPr>
              <w:fldChar w:fldCharType="separate"/>
            </w:r>
            <w:r w:rsidR="00624DF1" w:rsidRPr="00624DF1">
              <w:rPr>
                <w:rFonts w:ascii="Arial" w:hAnsi="Arial" w:cs="Arial"/>
              </w:rPr>
              <w:t>(Kutsyuruba et al., 2019)</w:t>
            </w:r>
            <w:r w:rsidR="00624DF1">
              <w:rPr>
                <w:lang w:val="en-AU"/>
              </w:rPr>
              <w:fldChar w:fldCharType="end"/>
            </w:r>
            <w:r w:rsidR="00DD0752" w:rsidRPr="00703486">
              <w:rPr>
                <w:lang w:val="en-AU"/>
              </w:rPr>
              <w:t>.</w:t>
            </w:r>
            <w:r w:rsidR="00434A7D">
              <w:rPr>
                <w:lang w:val="en-AU"/>
              </w:rPr>
              <w:t xml:space="preserve"> </w:t>
            </w:r>
            <w:r w:rsidR="00AC0FC5">
              <w:rPr>
                <w:lang w:val="en-AU"/>
              </w:rPr>
              <w:t>Similarly</w:t>
            </w:r>
            <w:r w:rsidR="00B53947">
              <w:rPr>
                <w:lang w:val="en-AU"/>
              </w:rPr>
              <w:t xml:space="preserve">, </w:t>
            </w:r>
            <w:r w:rsidR="00B53947" w:rsidRPr="00344B8D">
              <w:t>successful mentoring is facilitated where timetabling allows mentors and mentees to meet together during the school day (e.g.</w:t>
            </w:r>
            <w:r w:rsidR="00B53947">
              <w:t>,</w:t>
            </w:r>
            <w:r w:rsidR="00B53947" w:rsidRPr="00344B8D">
              <w:t xml:space="preserve"> Bullough, 2005</w:t>
            </w:r>
            <w:r w:rsidR="00B53947">
              <w:t>, cited in Hobson et al</w:t>
            </w:r>
            <w:r w:rsidR="00667D31">
              <w:t>.</w:t>
            </w:r>
            <w:r w:rsidR="00B53947">
              <w:t xml:space="preserve"> </w:t>
            </w:r>
            <w:r w:rsidR="00B53947">
              <w:fldChar w:fldCharType="begin"/>
            </w:r>
            <w:r w:rsidR="0058464E">
              <w:instrText xml:space="preserve"> ADDIN ZOTERO_ITEM CSL_CITATION {"citationID":"9Vc3IX4j","properties":{"formattedCitation":"(2009)","plainCitation":"(2009)","dontUpdate":true,"noteIndex":0},"citationItems":[{"id":27348,"uris":["http://zotero.org/groups/3204312/items/THLJLG8A"],"itemData":{"id":27348,"type":"article-journal","abstract":"This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D."}],"accessed":{"date-parts":[["2024",11,1]]},"issued":{"date-parts":[["2009",1,1]]}},"label":"page","suppress-author":true}],"schema":"https://github.com/citation-style-language/schema/raw/master/csl-citation.json"} </w:instrText>
            </w:r>
            <w:r w:rsidR="00B53947">
              <w:fldChar w:fldCharType="separate"/>
            </w:r>
            <w:r w:rsidR="00724594" w:rsidRPr="00724594">
              <w:rPr>
                <w:rFonts w:ascii="Arial" w:hAnsi="Arial" w:cs="Arial"/>
              </w:rPr>
              <w:t>2009)</w:t>
            </w:r>
            <w:r w:rsidR="00B53947">
              <w:fldChar w:fldCharType="end"/>
            </w:r>
            <w:r w:rsidR="00671570">
              <w:t>.</w:t>
            </w:r>
          </w:p>
        </w:tc>
      </w:tr>
    </w:tbl>
    <w:p w14:paraId="6587DF40" w14:textId="77777777" w:rsidR="00971701" w:rsidRDefault="00971701" w:rsidP="00971701">
      <w:pPr>
        <w:pStyle w:val="Heading4"/>
      </w:pPr>
      <w:r>
        <w:t>Virtual or in-person mentoring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2"/>
      </w:tblGrid>
      <w:tr w:rsidR="00971701" w:rsidRPr="007157C5" w14:paraId="423042D1" w14:textId="77777777" w:rsidTr="00E8112D">
        <w:tc>
          <w:tcPr>
            <w:tcW w:w="704" w:type="dxa"/>
          </w:tcPr>
          <w:p w14:paraId="288C86AC" w14:textId="77777777" w:rsidR="00971701" w:rsidRDefault="00971701">
            <w:pPr>
              <w:jc w:val="center"/>
            </w:pPr>
            <w:r>
              <w:rPr>
                <w:noProof/>
              </w:rPr>
              <w:drawing>
                <wp:inline distT="0" distB="0" distL="0" distR="0" wp14:anchorId="50802A56" wp14:editId="5C23D061">
                  <wp:extent cx="252000" cy="252000"/>
                  <wp:effectExtent l="0" t="0" r="0" b="0"/>
                  <wp:docPr id="26883999"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3999"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321747F5" w14:textId="06F76B48" w:rsidR="00971701" w:rsidRPr="007157C5" w:rsidRDefault="00971701">
            <w:r>
              <w:t xml:space="preserve">Kraft et al.’s </w:t>
            </w:r>
            <w:r>
              <w:fldChar w:fldCharType="begin"/>
            </w:r>
            <w:r w:rsidR="0058464E">
              <w:instrText xml:space="preserve"> ADDIN ZOTERO_ITEM CSL_CITATION {"citationID":"S4yV7dDQ","properties":{"formattedCitation":"(2018)","plainCitation":"(2018)","noteIndex":0},"citationItems":[{"id":5095,"uris":["http://zotero.org/groups/3204312/items/PXRFXXQ5"],"itemData":{"id":5095,"type":"article-journal","abstract":"Teacher coaching has emerged as a promising alternative to traditional models of professional development. We review the empirical literature on teacher coaching and conduct meta-analyses to estimate the mean effect of coaching programs on teachers' instructional practice and students' academic achievement. Combining results across 60 studies that employ causal research designs, we find pooled effect sizes of 0.49 standard deviations (SD) on instruction and 0.18 SD on achievement. Much of this evidence comes from literacy coaching programs for prekindergarten and elementary school teachers in the United States. Although these findings affirm the potential of coaching as a development tool, further analyses illustrate the challenges of taking coaching programs to scale while maintaining effectiveness. Average effects from effectiveness trials of larger programs are only a fraction of the effects found in efficacy trials of smaller programs. We conclude by discussing ways to address scale-up implementation challenges and providing guidance for future causal studies.","archive_location":"SAGE Publications. 2455 Teller Road, Thousand Oaks, CA 91320. Tel: 800-818-7243; Tel: 805-499-9774; Fax: 800-583-2665; e-mail: journals@sagepub.com; Web site: http://sagepub.com","container-title":"Review of Educational Research","DOI":"10.3102/0034654318759268","ISSN":"0034-6543","issue":"4","note":"publisher: Review of Educational Research","page":"547-588","source":"EBSCOhost","title":"The effect of teacher coaching on instruction and achievement: A meta-analysis of the causal evidence","title-short":"The effect of teacher coaching on instruction and achievement","URL":"ILL Request - The effect of teacher coaching on instruction and achievement: A meta-analysis of the causal evidence","volume":"88","author":[{"family":"Kraft","given":"Matthew A."},{"family":"Blazar","given":"David"},{"family":"Hogan","given":"Dylan"}],"issued":{"date-parts":[["2018",8,1]]}},"label":"page","suppress-author":true}],"schema":"https://github.com/citation-style-language/schema/raw/master/csl-citation.json"} </w:instrText>
            </w:r>
            <w:r>
              <w:fldChar w:fldCharType="separate"/>
            </w:r>
            <w:r w:rsidRPr="005A5CC8">
              <w:rPr>
                <w:rFonts w:ascii="Arial" w:hAnsi="Arial" w:cs="Arial"/>
              </w:rPr>
              <w:t>(2018)</w:t>
            </w:r>
            <w:r>
              <w:fldChar w:fldCharType="end"/>
            </w:r>
            <w:r>
              <w:t xml:space="preserve"> review found no difference in effect sizes on teaching instruction or student achievement for coaching programs that were delivered in person as opposed to remotely.</w:t>
            </w:r>
          </w:p>
        </w:tc>
      </w:tr>
    </w:tbl>
    <w:p w14:paraId="4E67DB66" w14:textId="5EA8A0F3" w:rsidR="00480A35" w:rsidRDefault="007477CB" w:rsidP="00D14F19">
      <w:pPr>
        <w:pStyle w:val="Heading4"/>
      </w:pPr>
      <w:bookmarkStart w:id="21" w:name="_Ref182096598"/>
      <w:r>
        <w:t xml:space="preserve">Emotional support and </w:t>
      </w:r>
      <w:r w:rsidR="00715CBB">
        <w:t xml:space="preserve">relational </w:t>
      </w:r>
      <w:r>
        <w:t>trust</w:t>
      </w:r>
      <w:bookmarkEnd w:id="21"/>
      <w:r w:rsidR="00495661">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2"/>
      </w:tblGrid>
      <w:tr w:rsidR="002B60A1" w14:paraId="10B07764" w14:textId="77777777" w:rsidTr="00E8112D">
        <w:tc>
          <w:tcPr>
            <w:tcW w:w="704" w:type="dxa"/>
          </w:tcPr>
          <w:p w14:paraId="507D74C2" w14:textId="0E48F1C9" w:rsidR="002B60A1" w:rsidRDefault="002B60A1">
            <w:pPr>
              <w:jc w:val="center"/>
              <w:rPr>
                <w:noProof/>
              </w:rPr>
            </w:pPr>
            <w:r>
              <w:rPr>
                <w:noProof/>
              </w:rPr>
              <w:drawing>
                <wp:inline distT="0" distB="0" distL="0" distR="0" wp14:anchorId="1F707766" wp14:editId="6E756917">
                  <wp:extent cx="252000" cy="252000"/>
                  <wp:effectExtent l="0" t="0" r="0" b="0"/>
                  <wp:docPr id="1706100993"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00993"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77F51841" w14:textId="03278C38" w:rsidR="002B60A1" w:rsidRDefault="002B60A1">
            <w:pPr>
              <w:pStyle w:val="Bullet1"/>
              <w:numPr>
                <w:ilvl w:val="0"/>
                <w:numId w:val="0"/>
              </w:numPr>
            </w:pPr>
            <w:r>
              <w:t xml:space="preserve">Helms-Lorenz et al. </w:t>
            </w:r>
            <w:r>
              <w:fldChar w:fldCharType="begin"/>
            </w:r>
            <w:r w:rsidR="0058464E">
              <w:instrText xml:space="preserve"> ADDIN ZOTERO_ITEM CSL_CITATION {"citationID":"GRmJhVCV","properties":{"formattedCitation":"(2013)","plainCitation":"(2013)","noteIndex":0},"citationItems":[{"id":27338,"uris":["http://zotero.org/groups/3204312/items/L27AIBWY"],"itemData":{"id":27338,"type":"article-journal","abstract":"This study examined the (1) effects of a supportive program (i.e., induction arrangement) on beginning teachers’ (BTs’) psychological processes after a period of 1 year and (2) psychological paths of influence of the arrangement. Participants (56 Dutch secondary schools with 143 BTs) were randomly allocated to two conditions. Experimental schools provided a carefully developed and implemented induction arrangement to their BTs. Control schools followed their regular (induction) arrangements. BTs perceived stress causes, self-efficacy, and job strain were measured with a pre-test post-test design. Condition effects were examined by means of independent sample t tests. The perception of the provided support was measured, and its psychological path of influence was investigated by conducting standard multiple regression analyses. BTs in the experimental condition indicated that they (1) received more support, (2) experienced fewer stress causes (i.e., lack of learning opportunities and lack of regulating possibilities), and (3) experienced more self-efficacy in the classroom at the end of the school year. Furthermore, fewer BTs left the experimental schools after 1 year. Reducing BTs’ workload and supporting their professional development are the most influential induction arrangement elements provided in this study. Providing carefully developed and implemented induction arrangements may soften the harshness of the context in which BTs operate, by decreasing their perceived stress causes and increasing their level of self-efficacy in the classroom. This, in turn, could positively affect BTs’ decision to stay in the teaching profession and might, therefore, add to a solution to the teacher shortage problem.","container-title":"European Journal of Psychology of Education","DOI":"10.1007/s10212-012-0165-y","ISSN":"1878-5174","issue":"4","journalAbbreviation":"Eur J Psychol Educ","language":"en","page":"1265-1287","source":"Springer Link","title":"First year effects of induction arrangements on beginning teachers’ psychological processes","URL":"https://doi.org/10.1007/s10212-012-0165-y","volume":"28","author":[{"family":"Helms-Lorenz","given":"Michelle"},{"family":"Slof","given":"Bert"},{"family":"Grift","given":"Wim","non-dropping-particle":"van de"}],"accessed":{"date-parts":[["2024",11,1]]},"issued":{"date-parts":[["2013",12,1]]}},"label":"page","suppress-author":true}],"schema":"https://github.com/citation-style-language/schema/raw/master/csl-citation.json"} </w:instrText>
            </w:r>
            <w:r>
              <w:fldChar w:fldCharType="separate"/>
            </w:r>
            <w:r w:rsidRPr="00E20FD8">
              <w:rPr>
                <w:rFonts w:ascii="Arial" w:hAnsi="Arial" w:cs="Arial"/>
              </w:rPr>
              <w:t>(2013)</w:t>
            </w:r>
            <w:r>
              <w:fldChar w:fldCharType="end"/>
            </w:r>
            <w:r>
              <w:t xml:space="preserve"> found that beginning teachers who received </w:t>
            </w:r>
            <w:r w:rsidR="008D39DD">
              <w:t xml:space="preserve">a </w:t>
            </w:r>
            <w:r>
              <w:t xml:space="preserve">comprehensive induction felt significantly more supported, had fewer stressors and had higher retention rates than colleagues in standard induction programs. In this study, ‘comprehensive induction’ included reducing workload, supporting effective teaching behaviour in the classroom, stimulating professional development, and facilitating activities to </w:t>
            </w:r>
            <w:r w:rsidR="006E53AC">
              <w:t>become</w:t>
            </w:r>
            <w:r>
              <w:t xml:space="preserve"> familiar with school policy, school rules, and with colleagues.</w:t>
            </w:r>
          </w:p>
        </w:tc>
      </w:tr>
      <w:tr w:rsidR="008919AE" w14:paraId="0AD44491" w14:textId="77777777" w:rsidTr="00E8112D">
        <w:tc>
          <w:tcPr>
            <w:tcW w:w="704" w:type="dxa"/>
          </w:tcPr>
          <w:p w14:paraId="3C85A598" w14:textId="77777777" w:rsidR="008919AE" w:rsidRDefault="008919AE">
            <w:pPr>
              <w:jc w:val="center"/>
            </w:pPr>
            <w:r>
              <w:rPr>
                <w:noProof/>
              </w:rPr>
              <w:drawing>
                <wp:inline distT="0" distB="0" distL="0" distR="0" wp14:anchorId="1F01F457" wp14:editId="6CCD8EF5">
                  <wp:extent cx="252000" cy="252000"/>
                  <wp:effectExtent l="0" t="0" r="0" b="0"/>
                  <wp:docPr id="78360185"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0185"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6E2E8C96" w14:textId="312BE9C5" w:rsidR="008919AE" w:rsidRDefault="76AB21C6">
            <w:pPr>
              <w:pStyle w:val="Bullet1"/>
              <w:numPr>
                <w:ilvl w:val="0"/>
                <w:numId w:val="0"/>
              </w:numPr>
            </w:pPr>
            <w:proofErr w:type="spellStart"/>
            <w:r>
              <w:t>Kutsyuruba</w:t>
            </w:r>
            <w:proofErr w:type="spellEnd"/>
            <w:r>
              <w:t xml:space="preserve"> et al</w:t>
            </w:r>
            <w:r w:rsidR="009E172B">
              <w:t>.</w:t>
            </w:r>
            <w:r>
              <w:t xml:space="preserve"> </w:t>
            </w:r>
            <w:r w:rsidR="00F95C00">
              <w:fldChar w:fldCharType="begin"/>
            </w:r>
            <w:r w:rsidR="0058464E">
              <w:instrText xml:space="preserve"> ADDIN ZOTERO_ITEM CSL_CITATION {"citationID":"JbmweQ3X","properties":{"formattedCitation":"(2019)","plainCitation":"(2019)","noteIndex":0},"citationItems":[{"id":2679,"uris":["http://zotero.org/groups/3204312/items/GNZ92QGV"],"itemData":{"id":2679,"type":"article-journal","abstract":"Early career teachers (ECTs) are situated in a dynamic contextual landscape that both influences their\ndevelopment and practice and dictates professional expectations for instruction and professional\nlearning. This systematic review of international research literature sought to establish the understanding\nof teacher induction and mentoring program support of ECTs through the following research questions: 1)\nwhich nations and regions are represented in research literature that details formal or programmatic\nsupport of ECTs? 2) what international research evidence is there to describe various contextual factors\nthat affect experiences of ECTs? and, 3) how do teacher induction and mentorship programs respond to\nthe various contextual factors affecting ECTs? Upon detailing our review method and sampling\nprocedures, we synthesize the convergences and divergences of the findings within each of the\ncontextual factors. The conceptualization of contextual factors in this review included social, political,\ncultural, organizational, and personal forces that influence the professional practices of ECTs. Finally, we\nsummarize the review findings in a heuristic model that offers a visual representation of the implications\nof our findings, and discuss the implications for policy, practice, and future research.","container-title":"Journal of Global Education and Research","DOI":"10.5038/2577-509X.3.2.1057","issue":"2","page":"85–123","source":"Google Scholar","title":"Contextual factors in early career teaching: A systematic review of international research on teacher induction and mentoring programs","title-short":"Contextual factors in early career teaching","URL":"https://digitalcommons.usf.edu/cgi/viewcontent.cgi?article=1057&amp;context=jger","volume":"3","author":[{"family":"Kutsyuruba","given":"Benjamin"},{"family":"Walker","given":"Keith D."},{"family":"Godden","given":"Lorraine"}],"issued":{"date-parts":[["2019"]]}},"label":"page","suppress-author":true}],"schema":"https://github.com/citation-style-language/schema/raw/master/csl-citation.json"} </w:instrText>
            </w:r>
            <w:r w:rsidR="00F95C00">
              <w:fldChar w:fldCharType="separate"/>
            </w:r>
            <w:r w:rsidRPr="352350FD">
              <w:rPr>
                <w:rFonts w:ascii="Arial" w:hAnsi="Arial" w:cs="Arial"/>
              </w:rPr>
              <w:t>(2019)</w:t>
            </w:r>
            <w:r w:rsidR="00F95C00">
              <w:fldChar w:fldCharType="end"/>
            </w:r>
            <w:r w:rsidR="4A248141">
              <w:t xml:space="preserve"> found that </w:t>
            </w:r>
            <w:r w:rsidR="2A95B891">
              <w:t xml:space="preserve">being paired with a </w:t>
            </w:r>
            <w:r w:rsidR="4A248141">
              <w:t>mentor who could ‘read others’ (referred to as part of emotional intelligence)</w:t>
            </w:r>
            <w:r w:rsidR="2A95B891">
              <w:t xml:space="preserve"> and</w:t>
            </w:r>
            <w:r w:rsidR="00B45B4F">
              <w:t xml:space="preserve"> who could</w:t>
            </w:r>
            <w:r w:rsidR="4A248141">
              <w:t xml:space="preserve"> develop </w:t>
            </w:r>
            <w:r w:rsidR="2A95B891">
              <w:t xml:space="preserve">a </w:t>
            </w:r>
            <w:r w:rsidR="4A248141">
              <w:t>strong mentoring relationship</w:t>
            </w:r>
            <w:r w:rsidR="2A95B891">
              <w:t xml:space="preserve"> </w:t>
            </w:r>
            <w:r w:rsidR="00797D35">
              <w:t>was associated with improved</w:t>
            </w:r>
            <w:r w:rsidR="2A95B891">
              <w:t xml:space="preserve"> </w:t>
            </w:r>
            <w:r w:rsidR="61A729F7">
              <w:t xml:space="preserve">teacher retention. </w:t>
            </w:r>
          </w:p>
        </w:tc>
      </w:tr>
      <w:tr w:rsidR="00CB2CE3" w14:paraId="01B180BF" w14:textId="77777777" w:rsidTr="00E8112D">
        <w:tc>
          <w:tcPr>
            <w:tcW w:w="704" w:type="dxa"/>
          </w:tcPr>
          <w:p w14:paraId="06BD5D1F" w14:textId="6426A628" w:rsidR="00CB2CE3" w:rsidRDefault="00063306">
            <w:pPr>
              <w:jc w:val="center"/>
              <w:rPr>
                <w:noProof/>
              </w:rPr>
            </w:pPr>
            <w:r>
              <w:rPr>
                <w:noProof/>
              </w:rPr>
              <w:drawing>
                <wp:inline distT="0" distB="0" distL="0" distR="0" wp14:anchorId="39C12639" wp14:editId="72B95622">
                  <wp:extent cx="252000" cy="252000"/>
                  <wp:effectExtent l="0" t="0" r="0" b="0"/>
                  <wp:docPr id="1929849147"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49147"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29AA349F" w14:textId="26D809F6" w:rsidR="00CB2CE3" w:rsidRPr="00FF0C38" w:rsidRDefault="00753DAD">
            <w:pPr>
              <w:pStyle w:val="Bullet1"/>
              <w:numPr>
                <w:ilvl w:val="0"/>
                <w:numId w:val="0"/>
              </w:numPr>
            </w:pPr>
            <w:r>
              <w:t xml:space="preserve">In reporting on </w:t>
            </w:r>
            <w:r w:rsidR="00D566D5">
              <w:t>the failure</w:t>
            </w:r>
            <w:r w:rsidR="00B366EA">
              <w:t xml:space="preserve"> of some mentors</w:t>
            </w:r>
            <w:r w:rsidR="00D566D5">
              <w:t xml:space="preserve"> to</w:t>
            </w:r>
            <w:r w:rsidR="00D566D5" w:rsidRPr="00CB2CE3">
              <w:t xml:space="preserve"> create safe, trusting relationships</w:t>
            </w:r>
            <w:r>
              <w:t>,</w:t>
            </w:r>
            <w:r w:rsidR="00DA58B6">
              <w:t xml:space="preserve"> Hobson </w:t>
            </w:r>
            <w:r w:rsidR="00980B5A">
              <w:t>and</w:t>
            </w:r>
            <w:r w:rsidR="00DA58B6">
              <w:t xml:space="preserve"> </w:t>
            </w:r>
            <w:proofErr w:type="spellStart"/>
            <w:r w:rsidR="00DA58B6">
              <w:t>Malderez</w:t>
            </w:r>
            <w:proofErr w:type="spellEnd"/>
            <w:r>
              <w:t xml:space="preserve"> </w:t>
            </w:r>
            <w:r>
              <w:fldChar w:fldCharType="begin"/>
            </w:r>
            <w:r w:rsidR="0058464E">
              <w:instrText xml:space="preserve"> ADDIN ZOTERO_ITEM CSL_CITATION {"citationID":"Wl6f1lHG","properties":{"formattedCitation":"(2013)","plainCitation":"(2013)","noteIndex":0},"citationItems":[{"id":2051,"uris":["http://zotero.org/groups/3204312/items/8QNTRIRH"],"itemData":{"id":2051,"type":"article-journal","abstract":"Purpose - The purpose of this article is to identify and examine root causes of the failure of school-based mentoring to realize its full potential. Design/methodology/approach - The article draws on the re-analysis of data from two major mixed-method empirical studies carried out in England. It focuses on data generated from interviews with beginner teachers and mentors in both primary and secondary schools. Findings - The findings point to a failure to create appropriate conditions for effective mentoring in England at the level of the mentoring relationship, the school, and the national policy context. Practical implications - Implications of the findings include the need to achieve a greater degree of informed consensus on the meaning and purposes of mentoring in teacher education, and to ensure that mentors of beginner teachers are appropriately trained for the role. Originality/value - The article identifies the practice of judgemental mentoring or \"judgementoring\" as an obstacle to school-based mentoring realizing its potential and an impediment to the professional learning and wellbeing of beginner teachers. It also points to worrying indications that judgementoring may be becoming, through accrued experiences, the default understanding of mentoring in England.","archive_location":"1425435384","container-title":"International Journal of Mentoring and Coaching in Education","DOI":"10.1108/IJMCE-03-2013-0019","ISSN":"20466854","issue":"2","language":"English","note":"publisher-place: Bingley\npublisher: Emerald Group Publishing Limited","page":"89-108","title":"Judgementoring and other threats to realizing the potential of school-based mentoring in teacher education","URL":"https://edresearch.idm.oclc.org/login?url=https://www.proquest.com/scholarly-journals/judgementoring-other-threats-realizing-potential/docview/1425435384/se-2?accountid=210809","volume":"2","author":[{"family":"Hobson","given":"Andrew J."},{"family":"Malderez","given":"Angi"}],"issued":{"date-parts":[["2013"]]}},"label":"page","suppress-author":true}],"schema":"https://github.com/citation-style-language/schema/raw/master/csl-citation.json"} </w:instrText>
            </w:r>
            <w:r>
              <w:fldChar w:fldCharType="separate"/>
            </w:r>
            <w:r w:rsidRPr="00753DAD">
              <w:rPr>
                <w:rFonts w:ascii="Arial" w:hAnsi="Arial" w:cs="Arial"/>
              </w:rPr>
              <w:t>(2013)</w:t>
            </w:r>
            <w:r>
              <w:fldChar w:fldCharType="end"/>
            </w:r>
            <w:r w:rsidR="00DA58B6">
              <w:t xml:space="preserve"> claim</w:t>
            </w:r>
            <w:r w:rsidR="00911C03">
              <w:t>ed</w:t>
            </w:r>
            <w:r w:rsidR="00DA58B6">
              <w:t xml:space="preserve"> that</w:t>
            </w:r>
            <w:r w:rsidR="00D566D5">
              <w:t xml:space="preserve"> the major reason </w:t>
            </w:r>
            <w:r w:rsidR="00EA636E">
              <w:t xml:space="preserve">for this </w:t>
            </w:r>
            <w:r w:rsidR="00D566D5">
              <w:t xml:space="preserve">is </w:t>
            </w:r>
            <w:r w:rsidR="00B366EA">
              <w:t xml:space="preserve">due </w:t>
            </w:r>
            <w:r w:rsidR="003E520F">
              <w:t xml:space="preserve">to </w:t>
            </w:r>
            <w:r w:rsidR="00063306">
              <w:t>the practi</w:t>
            </w:r>
            <w:r w:rsidR="00E64E35">
              <w:t>c</w:t>
            </w:r>
            <w:r w:rsidR="00063306">
              <w:t>e of</w:t>
            </w:r>
            <w:r w:rsidR="00B366EA">
              <w:t xml:space="preserve"> </w:t>
            </w:r>
            <w:proofErr w:type="spellStart"/>
            <w:r w:rsidR="00B366EA">
              <w:t>judgementoring</w:t>
            </w:r>
            <w:proofErr w:type="spellEnd"/>
            <w:r w:rsidR="00EA636E">
              <w:t>.</w:t>
            </w:r>
            <w:r w:rsidR="00165422" w:rsidRPr="009D79BC">
              <w:rPr>
                <w:rStyle w:val="FootnoteReference"/>
              </w:rPr>
              <w:footnoteReference w:id="8"/>
            </w:r>
          </w:p>
        </w:tc>
      </w:tr>
    </w:tbl>
    <w:p w14:paraId="685264CC" w14:textId="04C521C9" w:rsidR="0002162C" w:rsidRPr="0002162C" w:rsidRDefault="0002162C" w:rsidP="0094434F">
      <w:pPr>
        <w:pStyle w:val="Heading2"/>
        <w:rPr>
          <w:lang w:val="en-AU"/>
        </w:rPr>
      </w:pPr>
      <w:bookmarkStart w:id="22" w:name="_Toc183778425"/>
      <w:r w:rsidRPr="0002162C">
        <w:rPr>
          <w:lang w:val="en-AU"/>
        </w:rPr>
        <w:t>How mentors should best apportion their time across different activities</w:t>
      </w:r>
      <w:bookmarkEnd w:id="22"/>
    </w:p>
    <w:p w14:paraId="4AF301E8" w14:textId="4D4599BD" w:rsidR="00492539" w:rsidRDefault="00FD7E22" w:rsidP="00492539">
      <w:r>
        <w:rPr>
          <w:lang w:val="en-AU"/>
        </w:rPr>
        <w:t>We noted earlier that t</w:t>
      </w:r>
      <w:r w:rsidRPr="00EF4BAE">
        <w:t xml:space="preserve">here is limited evidence establishing a causal </w:t>
      </w:r>
      <w:r w:rsidR="00E555C1">
        <w:t xml:space="preserve">relationship </w:t>
      </w:r>
      <w:r w:rsidRPr="002A4BF7">
        <w:rPr>
          <w:lang w:val="en-AU"/>
        </w:rPr>
        <w:t xml:space="preserve">between </w:t>
      </w:r>
      <w:r>
        <w:rPr>
          <w:lang w:val="en-AU"/>
        </w:rPr>
        <w:t xml:space="preserve">a </w:t>
      </w:r>
      <w:r w:rsidRPr="002A4BF7">
        <w:rPr>
          <w:lang w:val="en-AU"/>
        </w:rPr>
        <w:t>specific mentoring strateg</w:t>
      </w:r>
      <w:r>
        <w:rPr>
          <w:lang w:val="en-AU"/>
        </w:rPr>
        <w:t>y</w:t>
      </w:r>
      <w:r w:rsidRPr="002A4BF7">
        <w:rPr>
          <w:lang w:val="en-AU"/>
        </w:rPr>
        <w:t xml:space="preserve"> and teacher outcomes</w:t>
      </w:r>
      <w:r>
        <w:rPr>
          <w:lang w:val="en-AU"/>
        </w:rPr>
        <w:t xml:space="preserve">. </w:t>
      </w:r>
      <w:r w:rsidR="00373D31">
        <w:rPr>
          <w:lang w:val="en-AU"/>
        </w:rPr>
        <w:t>We</w:t>
      </w:r>
      <w:r>
        <w:rPr>
          <w:lang w:val="en-AU"/>
        </w:rPr>
        <w:t xml:space="preserve"> have identified only one study</w:t>
      </w:r>
      <w:r w:rsidR="004A68A2">
        <w:rPr>
          <w:lang w:val="en-AU"/>
        </w:rPr>
        <w:t xml:space="preserve"> (see the </w:t>
      </w:r>
      <w:r w:rsidR="00A30081">
        <w:rPr>
          <w:lang w:val="en-AU"/>
        </w:rPr>
        <w:t>dot point here)</w:t>
      </w:r>
      <w:r w:rsidR="009D051A">
        <w:rPr>
          <w:lang w:val="en-AU"/>
        </w:rPr>
        <w:t>, which focused</w:t>
      </w:r>
      <w:r w:rsidR="00D27797">
        <w:rPr>
          <w:lang w:val="en-AU"/>
        </w:rPr>
        <w:t xml:space="preserve"> on induction programs and beginning </w:t>
      </w:r>
      <w:r w:rsidR="00274E86">
        <w:rPr>
          <w:lang w:val="en-AU"/>
        </w:rPr>
        <w:t>teachers</w:t>
      </w:r>
      <w:r w:rsidR="00094811">
        <w:rPr>
          <w:lang w:val="en-AU"/>
        </w:rPr>
        <w:t xml:space="preserve">. </w:t>
      </w:r>
      <w:r w:rsidR="00492539">
        <w:t xml:space="preserve">Findings </w:t>
      </w:r>
      <w:r w:rsidR="00094811">
        <w:t>suggest</w:t>
      </w:r>
      <w:r w:rsidR="00492539">
        <w:t xml:space="preserve"> that apportioning additional time to instructional coaching – relative to other program components – may be beneficial.</w:t>
      </w:r>
      <w:r w:rsidR="009F2F98">
        <w:t xml:space="preserve"> </w:t>
      </w:r>
    </w:p>
    <w:tbl>
      <w:tblPr>
        <w:tblStyle w:val="TableGridLight"/>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3"/>
        <w:gridCol w:w="8912"/>
      </w:tblGrid>
      <w:tr w:rsidR="00492539" w14:paraId="64C01555" w14:textId="77777777" w:rsidTr="00E8112D">
        <w:tc>
          <w:tcPr>
            <w:tcW w:w="703" w:type="dxa"/>
          </w:tcPr>
          <w:p w14:paraId="679D0E3A" w14:textId="73058FD2" w:rsidR="00492539" w:rsidRDefault="00492539">
            <w:r>
              <w:rPr>
                <w:noProof/>
              </w:rPr>
              <w:drawing>
                <wp:inline distT="0" distB="0" distL="0" distR="0" wp14:anchorId="37FF3EE9" wp14:editId="06F3C753">
                  <wp:extent cx="252000" cy="252000"/>
                  <wp:effectExtent l="0" t="0" r="0" b="0"/>
                  <wp:docPr id="806953191"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53191"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tcPr>
          <w:p w14:paraId="0F37A4F5" w14:textId="05B34BEF" w:rsidR="00492539" w:rsidRPr="008740AB" w:rsidRDefault="00492539" w:rsidP="008740AB">
            <w:pPr>
              <w:rPr>
                <w:lang w:val="en-AU"/>
              </w:rPr>
            </w:pPr>
            <w:r>
              <w:t xml:space="preserve">Bastian </w:t>
            </w:r>
            <w:r w:rsidR="001269B4">
              <w:t>and</w:t>
            </w:r>
            <w:r>
              <w:t xml:space="preserve"> Marks </w:t>
            </w:r>
            <w:r w:rsidR="002F1905">
              <w:fldChar w:fldCharType="begin"/>
            </w:r>
            <w:r w:rsidR="0058464E">
              <w:instrText xml:space="preserve"> ADDIN ZOTERO_ITEM CSL_CITATION {"citationID":"pv1NjLfO","properties":{"formattedCitation":"(2017)","plainCitation":"(2017)","noteIndex":0},"citationItems":[{"id":9893,"uris":["http://zotero.org/groups/3204312/items/ITL6TIMK"],"itemData":{"id":9893,"type":"article-journal","abstract":"Given concerns with the performance and attrition of novice teachers, North Carolina allocated $7.7 million from Race to the Top to create the New Teacher Support Program (NTSP), an induction model developed and implemented by the state?s public university system and targeted at low-performing schools. In this study, we assess the associations between participation in the university-based program and the performance and retention of novice teachers. Overall, NTSP teachers were more likely to return to the same school. Outcomes varied by NTSP region, cohort, and dosage, with positive performance and retention results for teachers in the region and cohort with the most intensive participation and teachers receiving more coaching. These findings contribute to efforts to develop and retain teachers.","container-title":"American Educational Research Journal","DOI":"10.3102/0002831217690517","ISSN":"0002-8312","issue":"2","note":"publisher: American Educational Research Association","page":"360-394","title":"Connecting teacher preparation to teacher induction: outcomes for beginning teachers in a university-based support program in low-performing schools","URL":"https://doi.org/10.3102/0002831217690517","volume":"54","author":[{"family":"Bastian","given":"Kevin C."},{"family":"Marks","given":"Julie T."}],"accessed":{"date-parts":[["2023",6,1]]},"issued":{"date-parts":[["2017",4,1]]}},"label":"page","suppress-author":true}],"schema":"https://github.com/citation-style-language/schema/raw/master/csl-citation.json"} </w:instrText>
            </w:r>
            <w:r w:rsidR="002F1905">
              <w:fldChar w:fldCharType="separate"/>
            </w:r>
            <w:r w:rsidR="002F1905" w:rsidRPr="002F1905">
              <w:rPr>
                <w:rFonts w:ascii="Arial" w:hAnsi="Arial" w:cs="Arial"/>
              </w:rPr>
              <w:t>(2017)</w:t>
            </w:r>
            <w:r w:rsidR="002F1905">
              <w:fldChar w:fldCharType="end"/>
            </w:r>
            <w:r>
              <w:t xml:space="preserve"> found evidence that the instructional coaching component of the</w:t>
            </w:r>
            <w:r w:rsidR="008740AB">
              <w:t xml:space="preserve"> </w:t>
            </w:r>
            <w:r w:rsidR="008740AB" w:rsidRPr="008740AB">
              <w:rPr>
                <w:lang w:val="en-AU"/>
              </w:rPr>
              <w:t>New</w:t>
            </w:r>
            <w:r w:rsidR="008740AB">
              <w:rPr>
                <w:lang w:val="en-AU"/>
              </w:rPr>
              <w:t xml:space="preserve"> </w:t>
            </w:r>
            <w:r w:rsidR="008740AB" w:rsidRPr="008740AB">
              <w:rPr>
                <w:lang w:val="en-AU"/>
              </w:rPr>
              <w:t>Teacher Support Program</w:t>
            </w:r>
            <w:r w:rsidR="008740AB">
              <w:rPr>
                <w:lang w:val="en-AU"/>
              </w:rPr>
              <w:t xml:space="preserve"> (</w:t>
            </w:r>
            <w:r w:rsidR="00AD74E8">
              <w:t>NSTP</w:t>
            </w:r>
            <w:r w:rsidR="008740AB">
              <w:t>)</w:t>
            </w:r>
            <w:r>
              <w:t xml:space="preserve"> may have been more effective than other aspects of the program</w:t>
            </w:r>
            <w:r w:rsidR="00D853AC">
              <w:t xml:space="preserve"> in low-performing schools</w:t>
            </w:r>
            <w:r>
              <w:t xml:space="preserve">, as it was the only program element where </w:t>
            </w:r>
            <w:r w:rsidR="009A25D5">
              <w:t xml:space="preserve">higher dosage related to more </w:t>
            </w:r>
            <w:r>
              <w:t xml:space="preserve">positive student and teacher outcomes. Specifically, they </w:t>
            </w:r>
            <w:r>
              <w:rPr>
                <w:lang w:val="en-AU"/>
              </w:rPr>
              <w:t>found t</w:t>
            </w:r>
            <w:r w:rsidRPr="00DE4868">
              <w:t>hat an average of one more instructional coaching visit per month</w:t>
            </w:r>
            <w:r w:rsidR="00E0470A">
              <w:rPr>
                <w:rStyle w:val="FootnoteReference"/>
              </w:rPr>
              <w:footnoteReference w:id="9"/>
            </w:r>
            <w:r w:rsidRPr="00DE4868">
              <w:t xml:space="preserve"> </w:t>
            </w:r>
            <w:r>
              <w:t xml:space="preserve">was </w:t>
            </w:r>
            <w:r w:rsidRPr="00DE4868">
              <w:t xml:space="preserve">associated with significantly higher </w:t>
            </w:r>
            <w:r w:rsidDel="00E25C20">
              <w:t>student achievement</w:t>
            </w:r>
            <w:r w:rsidR="00B828DA">
              <w:t xml:space="preserve"> in mathematics</w:t>
            </w:r>
            <w:r w:rsidR="002D21E4">
              <w:t xml:space="preserve"> and</w:t>
            </w:r>
            <w:r w:rsidR="00382649">
              <w:t xml:space="preserve"> </w:t>
            </w:r>
            <w:r w:rsidR="0042695A">
              <w:t xml:space="preserve">improved </w:t>
            </w:r>
            <w:r w:rsidR="00382649">
              <w:t>teacher</w:t>
            </w:r>
            <w:r w:rsidR="002D21E4">
              <w:t xml:space="preserve"> retention</w:t>
            </w:r>
            <w:r w:rsidRPr="00DE4868">
              <w:t>.</w:t>
            </w:r>
            <w:r w:rsidR="009A25D5">
              <w:t xml:space="preserve"> </w:t>
            </w:r>
            <w:r w:rsidR="00B828DA">
              <w:t xml:space="preserve">However, no relationship </w:t>
            </w:r>
            <w:r w:rsidR="00C75281">
              <w:t>with</w:t>
            </w:r>
            <w:r w:rsidR="00C613F3">
              <w:t xml:space="preserve"> </w:t>
            </w:r>
            <w:r w:rsidR="00127AB5">
              <w:t xml:space="preserve">the number of visits </w:t>
            </w:r>
            <w:r w:rsidR="00B828DA">
              <w:t>was found for</w:t>
            </w:r>
            <w:r w:rsidRPr="00DE4868">
              <w:t xml:space="preserve"> reading or science </w:t>
            </w:r>
            <w:r w:rsidR="00C613F3">
              <w:t xml:space="preserve">achievement, </w:t>
            </w:r>
            <w:r w:rsidRPr="00DE4868">
              <w:t xml:space="preserve">or </w:t>
            </w:r>
            <w:r w:rsidR="00C613F3">
              <w:t xml:space="preserve">for </w:t>
            </w:r>
            <w:r w:rsidRPr="00DE4868">
              <w:t xml:space="preserve">teacher evaluation ratings. </w:t>
            </w:r>
            <w:r w:rsidR="0081546E">
              <w:t xml:space="preserve"> </w:t>
            </w:r>
          </w:p>
        </w:tc>
      </w:tr>
    </w:tbl>
    <w:p w14:paraId="666B26EB" w14:textId="44B527F2" w:rsidR="00A47988" w:rsidRPr="00A47988" w:rsidRDefault="00A47988" w:rsidP="0094434F">
      <w:pPr>
        <w:pStyle w:val="Heading2"/>
        <w:rPr>
          <w:lang w:val="en-AU"/>
        </w:rPr>
      </w:pPr>
      <w:bookmarkStart w:id="23" w:name="_Toc183778426"/>
      <w:r w:rsidRPr="00A47988">
        <w:rPr>
          <w:lang w:val="en-AU"/>
        </w:rPr>
        <w:lastRenderedPageBreak/>
        <w:t>Characteristics of effective lesson observation</w:t>
      </w:r>
      <w:bookmarkEnd w:id="23"/>
    </w:p>
    <w:p w14:paraId="4B4C784C" w14:textId="20F1E9FB" w:rsidR="00CE71DA" w:rsidRDefault="002F7E0C" w:rsidP="007F138A">
      <w:r w:rsidRPr="002F7E0C">
        <w:t>The findings related to lesson observations were largely general in nature</w:t>
      </w:r>
      <w:r w:rsidR="0047366F">
        <w:t xml:space="preserve">, therefore this section </w:t>
      </w:r>
      <w:r w:rsidR="004F0308">
        <w:t xml:space="preserve">includes an overview </w:t>
      </w:r>
      <w:r w:rsidR="001C702F">
        <w:t>followed by some specific findings</w:t>
      </w:r>
      <w:r w:rsidR="00CE71DA">
        <w:t>.</w:t>
      </w:r>
      <w:r w:rsidR="004D76EA">
        <w:t xml:space="preserve"> </w:t>
      </w:r>
      <w:r w:rsidR="006005CC">
        <w:t xml:space="preserve">The value of lesson observations </w:t>
      </w:r>
      <w:r w:rsidR="00272AB9">
        <w:t xml:space="preserve">is </w:t>
      </w:r>
      <w:r w:rsidR="00C13E56">
        <w:t>largely uncontested</w:t>
      </w:r>
      <w:r w:rsidR="00AC4AC8">
        <w:t>.</w:t>
      </w:r>
      <w:r w:rsidR="00E25E58">
        <w:t xml:space="preserve"> </w:t>
      </w:r>
      <w:r w:rsidR="00AC4AC8">
        <w:t>A</w:t>
      </w:r>
      <w:r w:rsidR="00E25E58">
        <w:t xml:space="preserve"> </w:t>
      </w:r>
      <w:r w:rsidR="0058464E">
        <w:t xml:space="preserve">thematic synthesis </w:t>
      </w:r>
      <w:r w:rsidR="0058464E">
        <w:fldChar w:fldCharType="begin"/>
      </w:r>
      <w:r w:rsidR="0058464E">
        <w:instrText xml:space="preserve"> ADDIN ZOTERO_ITEM CSL_CITATION {"citationID":"tfcIjj2e","properties":{"formattedCitation":"(Bond, 2023)","plainCitation":"(Bond, 2023)","noteIndex":0},"citationItems":[{"id":27554,"uris":["http://zotero.org/groups/3204312/items/3V5MDGCF"],"itemData":{"id":27554,"type":"report","abstract":"This review thematically synthesised three reports commissioned by the National Institute of Teaching (NIoT) Mentoring and coaching trainee and early career teachers\nproject. These comprised: a conceptual review of theoretical and empirical literature on mentoring and coaching (19 reviews and 48 theoretical and framework sources Maxwell et al., 2022), a current practice survey of over 1,000 school leaders, 1,000\nmentors and almost 300 mentees (Allen et al., 2022), and a rapid evidence review of the impact evidence base on teacher mentoring and coaching (62 impact evaluations; Stevenson et al., 2022). There was very little quantitative evidence located by the rapid\nreview, with a particular gap of research within England-specific contexts. However,\nthe current practice survey (Allen et al., 2022) was able to provide valuable insight into England-specific mentor and mentee perceptions of mentoring.\nUsing a Theory of Change framework developed in the conceptual review (Maxwell\net al., 2022, p. 21-36), the reports were deductively and inductively coded, in order to gain further understanding of the contextual variables, active ingredients and\nmodifiers that lead to effective mentoring, as well as to identify the implications for policy, practice and research. This report is used to answer key burning questions\nidentified by stakeholders, in a document for teachers, schools, and providers of mentoring and coaching training.","publisher":"National Institute of Teaching","title":"Mentoring and coaching of teachers: Thematic synthesis","URL":"https://niot.s3.amazonaws.com/documents/NIoT_Mentoring_-_Thematic_Synthesis.pdf","author":[{"family":"Bond","given":"Melissa"}],"issued":{"date-parts":[["2023",7]]}}}],"schema":"https://github.com/citation-style-language/schema/raw/master/csl-citation.json"} </w:instrText>
      </w:r>
      <w:r w:rsidR="0058464E">
        <w:fldChar w:fldCharType="separate"/>
      </w:r>
      <w:r w:rsidR="0058464E" w:rsidRPr="0058464E">
        <w:rPr>
          <w:rFonts w:ascii="Arial" w:hAnsi="Arial" w:cs="Arial"/>
        </w:rPr>
        <w:t>(Bond, 2023)</w:t>
      </w:r>
      <w:r w:rsidR="0058464E">
        <w:fldChar w:fldCharType="end"/>
      </w:r>
      <w:r w:rsidR="0063730E">
        <w:t xml:space="preserve"> examined the conclusions drawn from </w:t>
      </w:r>
      <w:r w:rsidR="007B65CD" w:rsidRPr="007B65CD">
        <w:t>19 reviews and 48 theoretical and framework sources</w:t>
      </w:r>
      <w:r w:rsidR="00EE4186">
        <w:t>;</w:t>
      </w:r>
      <w:r w:rsidR="007B65CD">
        <w:t xml:space="preserve"> </w:t>
      </w:r>
      <w:r w:rsidR="002B19A9">
        <w:t xml:space="preserve">a survey completed by </w:t>
      </w:r>
      <w:r w:rsidR="007B65CD">
        <w:t xml:space="preserve">over 1000 </w:t>
      </w:r>
      <w:r w:rsidR="002B19A9">
        <w:t xml:space="preserve">school leaders, 1000 </w:t>
      </w:r>
      <w:r w:rsidR="007B65CD">
        <w:t>mentors</w:t>
      </w:r>
      <w:r w:rsidR="002B19A9">
        <w:t xml:space="preserve"> and 300 mentees</w:t>
      </w:r>
      <w:r w:rsidR="00AC4AC8">
        <w:t>;</w:t>
      </w:r>
      <w:r w:rsidR="002B19A9">
        <w:t xml:space="preserve"> and a rapid evidence review examining 62 impact evaluations</w:t>
      </w:r>
      <w:r w:rsidR="00AC4AC8">
        <w:t xml:space="preserve">. </w:t>
      </w:r>
      <w:r w:rsidR="00AA7D91">
        <w:t>According to the synthesis</w:t>
      </w:r>
      <w:r w:rsidR="0055451D">
        <w:t>,</w:t>
      </w:r>
      <w:r w:rsidR="00AA7D91">
        <w:t xml:space="preserve"> o</w:t>
      </w:r>
      <w:r w:rsidR="001111A1" w:rsidRPr="001111A1">
        <w:t>bservation and feedback w</w:t>
      </w:r>
      <w:r w:rsidR="00E34533">
        <w:t>ere</w:t>
      </w:r>
      <w:r w:rsidR="001111A1" w:rsidRPr="001111A1">
        <w:t xml:space="preserve"> the most</w:t>
      </w:r>
      <w:r w:rsidR="001111A1">
        <w:t xml:space="preserve"> </w:t>
      </w:r>
      <w:r w:rsidR="001111A1" w:rsidRPr="001111A1">
        <w:t>frequently reported activit</w:t>
      </w:r>
      <w:r w:rsidR="00E34533">
        <w:t>ies</w:t>
      </w:r>
      <w:r w:rsidR="001111A1" w:rsidRPr="001111A1">
        <w:t xml:space="preserve"> by leaders, mentors and</w:t>
      </w:r>
      <w:r w:rsidR="001111A1">
        <w:t xml:space="preserve"> </w:t>
      </w:r>
      <w:r w:rsidR="001111A1" w:rsidRPr="001111A1">
        <w:t>mentees.</w:t>
      </w:r>
      <w:r w:rsidR="00AC4AC8">
        <w:t xml:space="preserve"> </w:t>
      </w:r>
    </w:p>
    <w:p w14:paraId="45821952" w14:textId="42ECCCC6" w:rsidR="00196515" w:rsidRPr="002F7E0C" w:rsidRDefault="004D76EA" w:rsidP="000D6963">
      <w:pPr>
        <w:pStyle w:val="Bullet1"/>
        <w:numPr>
          <w:ilvl w:val="0"/>
          <w:numId w:val="0"/>
        </w:numPr>
      </w:pPr>
      <w:r>
        <w:t>Many studies noted</w:t>
      </w:r>
      <w:r w:rsidR="002F7E0C">
        <w:t xml:space="preserve"> that a variety of </w:t>
      </w:r>
      <w:r w:rsidR="00FF6D57">
        <w:t>models for</w:t>
      </w:r>
      <w:r w:rsidR="002F7E0C">
        <w:t xml:space="preserve"> conducting lesson observations were effective </w:t>
      </w:r>
      <w:r w:rsidR="005E4A27">
        <w:t>in improving</w:t>
      </w:r>
      <w:r w:rsidR="00745988">
        <w:t xml:space="preserve"> </w:t>
      </w:r>
      <w:r w:rsidR="00A95C59">
        <w:t xml:space="preserve">a range of </w:t>
      </w:r>
      <w:r w:rsidR="00500C8F">
        <w:t>student and teacher-level outcomes</w:t>
      </w:r>
      <w:r w:rsidR="002F7E0C">
        <w:t xml:space="preserve">. </w:t>
      </w:r>
      <w:r w:rsidR="007032BE">
        <w:t>These</w:t>
      </w:r>
      <w:r w:rsidR="001A3BC7">
        <w:t xml:space="preserve"> typically </w:t>
      </w:r>
      <w:r w:rsidR="007032BE">
        <w:t>involve</w:t>
      </w:r>
      <w:r w:rsidR="001A3BC7">
        <w:t xml:space="preserve"> </w:t>
      </w:r>
      <w:r w:rsidR="00955AA6">
        <w:t>goal setting</w:t>
      </w:r>
      <w:r w:rsidR="00B02B08">
        <w:t xml:space="preserve">, observation </w:t>
      </w:r>
      <w:r w:rsidR="002E0DF9">
        <w:t>and</w:t>
      </w:r>
      <w:r w:rsidR="002E3185">
        <w:t xml:space="preserve"> feedback</w:t>
      </w:r>
      <w:r w:rsidR="006C36B0">
        <w:t>,</w:t>
      </w:r>
      <w:r w:rsidR="001A3BC7">
        <w:t xml:space="preserve"> </w:t>
      </w:r>
      <w:r w:rsidR="00955AA6">
        <w:t>modelling or rehearsal</w:t>
      </w:r>
      <w:r w:rsidR="00895C9E">
        <w:t>, then a repeat of this cycle</w:t>
      </w:r>
      <w:r w:rsidR="001A3BC7">
        <w:t xml:space="preserve">. </w:t>
      </w:r>
      <w:r w:rsidR="00500C8F">
        <w:t>However, t</w:t>
      </w:r>
      <w:r w:rsidR="00E570B9">
        <w:t xml:space="preserve">easing out which </w:t>
      </w:r>
      <w:proofErr w:type="gramStart"/>
      <w:r w:rsidR="00E570B9">
        <w:t>particular aspects</w:t>
      </w:r>
      <w:proofErr w:type="gramEnd"/>
      <w:r w:rsidR="00E570B9">
        <w:t xml:space="preserve"> of lesson observation are </w:t>
      </w:r>
      <w:r w:rsidR="00500C8F">
        <w:t xml:space="preserve">more </w:t>
      </w:r>
      <w:r w:rsidR="00E570B9">
        <w:t xml:space="preserve">effective was not possible, </w:t>
      </w:r>
      <w:r w:rsidR="000444F0">
        <w:t xml:space="preserve">nor was it possible to identify one model </w:t>
      </w:r>
      <w:r w:rsidR="00636A6D">
        <w:t>that stood out as superior</w:t>
      </w:r>
      <w:r w:rsidR="008306C9">
        <w:t xml:space="preserve">. </w:t>
      </w:r>
      <w:r w:rsidR="00B73DD1">
        <w:t>In fact</w:t>
      </w:r>
      <w:r w:rsidR="00FC73D6">
        <w:t xml:space="preserve">, </w:t>
      </w:r>
      <w:r w:rsidR="00923E7F" w:rsidRPr="00923E7F">
        <w:rPr>
          <w:lang w:val="en-GB"/>
        </w:rPr>
        <w:t xml:space="preserve">in their review of over </w:t>
      </w:r>
      <w:r w:rsidR="003C00D4">
        <w:rPr>
          <w:lang w:val="en-GB"/>
        </w:rPr>
        <w:t xml:space="preserve">100 </w:t>
      </w:r>
      <w:r w:rsidR="00923E7F" w:rsidRPr="00923E7F">
        <w:rPr>
          <w:lang w:val="en-GB"/>
        </w:rPr>
        <w:t xml:space="preserve">studies </w:t>
      </w:r>
      <w:r w:rsidR="00CF436E">
        <w:rPr>
          <w:lang w:val="en-GB"/>
        </w:rPr>
        <w:t>on</w:t>
      </w:r>
      <w:r w:rsidR="00923E7F" w:rsidRPr="00923E7F">
        <w:rPr>
          <w:lang w:val="en-GB"/>
        </w:rPr>
        <w:t xml:space="preserve"> </w:t>
      </w:r>
      <w:r w:rsidR="0070785B" w:rsidRPr="0070785B">
        <w:rPr>
          <w:lang w:val="en-GB"/>
        </w:rPr>
        <w:t xml:space="preserve">in-service professional development </w:t>
      </w:r>
      <w:r w:rsidR="00B04094">
        <w:rPr>
          <w:lang w:val="en-GB"/>
        </w:rPr>
        <w:t xml:space="preserve">(refer to </w:t>
      </w:r>
      <w:r w:rsidR="00371C46">
        <w:rPr>
          <w:lang w:val="en-GB"/>
        </w:rPr>
        <w:fldChar w:fldCharType="begin"/>
      </w:r>
      <w:r w:rsidR="00371C46">
        <w:rPr>
          <w:lang w:val="en-GB"/>
        </w:rPr>
        <w:instrText xml:space="preserve"> REF _Ref182477697 \h </w:instrText>
      </w:r>
      <w:r w:rsidR="00371C46">
        <w:rPr>
          <w:lang w:val="en-GB"/>
        </w:rPr>
      </w:r>
      <w:r w:rsidR="00371C46">
        <w:rPr>
          <w:lang w:val="en-GB"/>
        </w:rPr>
        <w:fldChar w:fldCharType="separate"/>
      </w:r>
      <w:r w:rsidR="0044034C">
        <w:t xml:space="preserve">Table </w:t>
      </w:r>
      <w:r w:rsidR="0044034C">
        <w:rPr>
          <w:noProof/>
        </w:rPr>
        <w:t>6</w:t>
      </w:r>
      <w:r w:rsidR="00371C46">
        <w:rPr>
          <w:lang w:val="en-GB"/>
        </w:rPr>
        <w:fldChar w:fldCharType="end"/>
      </w:r>
      <w:r w:rsidR="00371C46">
        <w:rPr>
          <w:lang w:val="en-GB"/>
        </w:rPr>
        <w:t>)</w:t>
      </w:r>
      <w:r w:rsidR="00923E7F" w:rsidRPr="00923E7F">
        <w:rPr>
          <w:lang w:val="en-GB"/>
        </w:rPr>
        <w:t xml:space="preserve">, </w:t>
      </w:r>
      <w:r w:rsidR="002B000A">
        <w:t xml:space="preserve">Sims et al. </w:t>
      </w:r>
      <w:r w:rsidR="002B000A">
        <w:fldChar w:fldCharType="begin"/>
      </w:r>
      <w:r w:rsidR="0058464E">
        <w:instrText xml:space="preserve"> ADDIN ZOTERO_ITEM CSL_CITATION {"citationID":"OkrKvh2T","properties":{"formattedCitation":"(2021)","plainCitation":"(2021)","noteIndex":0},"citationItems":[{"id":2240,"uris":["http://zotero.org/groups/3204312/items/E2LL25PQ"],"itemData":{"id":2240,"type":"report","language":"en","publisher":"Education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label":"page","suppress-author":true}],"schema":"https://github.com/citation-style-language/schema/raw/master/csl-citation.json"} </w:instrText>
      </w:r>
      <w:r w:rsidR="002B000A">
        <w:fldChar w:fldCharType="separate"/>
      </w:r>
      <w:r w:rsidR="002B000A" w:rsidRPr="352350FD">
        <w:rPr>
          <w:rFonts w:ascii="Arial" w:hAnsi="Arial" w:cs="Arial"/>
        </w:rPr>
        <w:t>(2021)</w:t>
      </w:r>
      <w:r w:rsidR="002B000A">
        <w:fldChar w:fldCharType="end"/>
      </w:r>
      <w:r w:rsidR="00E12BF1">
        <w:t xml:space="preserve"> </w:t>
      </w:r>
      <w:r w:rsidR="00E12BF1">
        <w:rPr>
          <w:noProof/>
        </w:rPr>
        <w:drawing>
          <wp:inline distT="0" distB="0" distL="0" distR="0" wp14:anchorId="191359D8" wp14:editId="65F65052">
            <wp:extent cx="129600" cy="129600"/>
            <wp:effectExtent l="0" t="0" r="3810" b="3810"/>
            <wp:docPr id="1630922285"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22285"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129600" cy="129600"/>
                    </a:xfrm>
                    <a:prstGeom prst="rect">
                      <a:avLst/>
                    </a:prstGeom>
                  </pic:spPr>
                </pic:pic>
              </a:graphicData>
            </a:graphic>
          </wp:inline>
        </w:drawing>
      </w:r>
      <w:r w:rsidR="00923E7F" w:rsidRPr="00923E7F">
        <w:rPr>
          <w:lang w:val="en-GB"/>
        </w:rPr>
        <w:t xml:space="preserve"> note that there is no clear evidence</w:t>
      </w:r>
      <w:r w:rsidR="00620676">
        <w:rPr>
          <w:lang w:val="en-GB"/>
        </w:rPr>
        <w:t xml:space="preserve"> </w:t>
      </w:r>
      <w:r w:rsidR="00931F1E">
        <w:t>to suggest that one model is more or less effective than another</w:t>
      </w:r>
      <w:r w:rsidR="006D4518">
        <w:t>. B</w:t>
      </w:r>
      <w:r w:rsidR="009D6880">
        <w:t>oth</w:t>
      </w:r>
      <w:r w:rsidR="008D7B2A">
        <w:t xml:space="preserve"> </w:t>
      </w:r>
      <w:r w:rsidR="005E3DFE">
        <w:t>models</w:t>
      </w:r>
      <w:r w:rsidR="007F6E1E">
        <w:t xml:space="preserve"> included in </w:t>
      </w:r>
      <w:r w:rsidR="006D4518">
        <w:t>Sims et al.</w:t>
      </w:r>
      <w:r w:rsidR="007F6E1E">
        <w:t xml:space="preserve"> </w:t>
      </w:r>
      <w:r w:rsidR="00F75097">
        <w:t xml:space="preserve">(2021) </w:t>
      </w:r>
      <w:r w:rsidR="00097A4F">
        <w:t>(lesson study</w:t>
      </w:r>
      <w:r w:rsidR="002A3090">
        <w:t xml:space="preserve"> and</w:t>
      </w:r>
      <w:r w:rsidR="00097A4F">
        <w:t xml:space="preserve"> instructional coaching</w:t>
      </w:r>
      <w:r w:rsidR="002A3090">
        <w:t xml:space="preserve">) </w:t>
      </w:r>
      <w:r w:rsidR="007F6E1E">
        <w:t>had simila</w:t>
      </w:r>
      <w:r w:rsidR="00500C8F">
        <w:t>rly sized</w:t>
      </w:r>
      <w:r w:rsidR="007F6E1E">
        <w:t xml:space="preserve"> positive effect</w:t>
      </w:r>
      <w:r w:rsidR="00500C8F">
        <w:t>s</w:t>
      </w:r>
      <w:r w:rsidR="007F6E1E">
        <w:t xml:space="preserve"> </w:t>
      </w:r>
      <w:r w:rsidR="00500C8F">
        <w:t>on a range of outcomes</w:t>
      </w:r>
      <w:r w:rsidR="007F6E1E">
        <w:t>. T</w:t>
      </w:r>
      <w:r w:rsidR="00F52284">
        <w:t xml:space="preserve">hese </w:t>
      </w:r>
      <w:r w:rsidR="00DC0913">
        <w:t>2</w:t>
      </w:r>
      <w:r w:rsidR="00F52284">
        <w:t xml:space="preserve"> </w:t>
      </w:r>
      <w:r w:rsidR="00500C8F">
        <w:t xml:space="preserve">promising </w:t>
      </w:r>
      <w:r w:rsidR="002F7E0C">
        <w:t xml:space="preserve">models </w:t>
      </w:r>
      <w:r w:rsidR="0062350E">
        <w:t>are described below</w:t>
      </w:r>
      <w:r w:rsidR="00AC0C46">
        <w:t>.</w:t>
      </w:r>
    </w:p>
    <w:p w14:paraId="11401C93" w14:textId="203A2B6D" w:rsidR="00960BA9" w:rsidRPr="0059336D" w:rsidRDefault="00960BA9" w:rsidP="00FA3F94">
      <w:pPr>
        <w:pStyle w:val="Heading3"/>
        <w:rPr>
          <w:color w:val="auto"/>
        </w:rPr>
      </w:pPr>
      <w:r w:rsidRPr="0059336D">
        <w:rPr>
          <w:color w:val="auto"/>
        </w:rPr>
        <w:t>Lesson study</w:t>
      </w:r>
    </w:p>
    <w:p w14:paraId="6ACE8FBE" w14:textId="5E124C97" w:rsidR="004655AE" w:rsidRDefault="002F7E0C" w:rsidP="00AF5B9A">
      <w:pPr>
        <w:pStyle w:val="Bullet1"/>
        <w:numPr>
          <w:ilvl w:val="0"/>
          <w:numId w:val="0"/>
        </w:numPr>
        <w:ind w:left="11"/>
      </w:pPr>
      <w:r w:rsidRPr="00FA3F94">
        <w:t>Lesson study</w:t>
      </w:r>
      <w:r w:rsidRPr="002F7E0C">
        <w:t xml:space="preserve"> is a model of lesson observation</w:t>
      </w:r>
      <w:r w:rsidR="009A6CC8" w:rsidRPr="009A6CC8">
        <w:t xml:space="preserve"> </w:t>
      </w:r>
      <w:r w:rsidR="009A6CC8">
        <w:t xml:space="preserve">developed in </w:t>
      </w:r>
      <w:r w:rsidR="009A6CC8" w:rsidRPr="002F7E0C">
        <w:t>Japan</w:t>
      </w:r>
      <w:r w:rsidR="008F48B6">
        <w:t xml:space="preserve">. </w:t>
      </w:r>
      <w:r w:rsidR="00F07B0C">
        <w:t>It features a cycle that</w:t>
      </w:r>
      <w:r w:rsidR="008D4FE5">
        <w:t xml:space="preserve"> begins with </w:t>
      </w:r>
      <w:r w:rsidR="00480D88">
        <w:t>the mentor and mentee setting a goal, then planning</w:t>
      </w:r>
      <w:r w:rsidR="005052D5">
        <w:t xml:space="preserve"> the lesson, </w:t>
      </w:r>
      <w:r w:rsidR="00471F95">
        <w:t xml:space="preserve">mentor observation of </w:t>
      </w:r>
      <w:r w:rsidR="005052D5">
        <w:t>the mentee teaching</w:t>
      </w:r>
      <w:r w:rsidR="0060651D">
        <w:t xml:space="preserve">, </w:t>
      </w:r>
      <w:r w:rsidR="0049171F">
        <w:t xml:space="preserve">followed by a reflective session. This cycle is repeated </w:t>
      </w:r>
      <w:r w:rsidR="00BC737C">
        <w:t>until the goal has been achieved and a new one can be set</w:t>
      </w:r>
      <w:r w:rsidR="00A40A77">
        <w:t xml:space="preserve"> </w:t>
      </w:r>
      <w:r w:rsidR="00104B12">
        <w:fldChar w:fldCharType="begin"/>
      </w:r>
      <w:r w:rsidR="0058464E">
        <w:instrText xml:space="preserve"> ADDIN ZOTERO_ITEM CSL_CITATION {"citationID":"CHkxa3BT","properties":{"formattedCitation":"(Nedzinskaite-Maciuniene et al., 2021)","plainCitation":"(Nedzinskaite-Maciuniene et al., 2021)","noteIndex":0},"citationItems":[{"id":27229,"uris":["http://zotero.org/groups/3204312/items/YBMR6DHD"],"itemData":{"id":27229,"type":"article-journal","abstract":"This paper presents a systematic literature review of the empirical studies on lesson study (LS), examining the impact of this methodology on teachers' professional development. The review is based on an analysis of relevant papers published between 1999 and 2019 and extracted from the electronic Clarivate Analytics and EBSCO databases. This paper analyses a selection of 16 studies that met the inclusion and exclusion criteria. The analysis revealed four areas where LS has a positive effect on teachers' professional development. The reviewed studies illustrate that the LS methodology facilitates teachers' professional development by impacting the competencies related to (i) teaching and learning processes, (ii) content knowledge and (iii) student personal development, while also affecting (iv) teachers' attitudes and beliefs. Furthermore, this literature review identifies some strategies for how LS could be applied in different subjects and fields. Finally, the review identifies research gaps, calling for different methodological, long-term (e.g., longitudinal) study approaches to deepen the understanding of the specific benefits facilitated by LS. (English)","container-title":"Journal of Contemporary Educational Studies","ISSN":"00380474","issue":"3","note":"No DOI","page":"196-213","source":"EBSCOhost","title":"On the way to collective professionalism: a systematic review on the effect of lesson study on teachers' professional development","title-short":"On the way to collective professionalism","URL":"https://edresearch.idm.oclc.org/login?url=https://search.ebscohost.com/login.aspx?direct=true&amp;db=eue&amp;AN=155138683&amp;site=ehost-live&amp;scope=site","volume":"72","author":[{"family":"Nedzinskaite-Maciuniene","given":"Rasa"},{"family":"Juskeviciene","given":"Agne"},{"family":"Dauniene","given":"Egle"}],"accessed":{"date-parts":[["2024",10,23]]},"issued":{"date-parts":[["2021",10]]}}}],"schema":"https://github.com/citation-style-language/schema/raw/master/csl-citation.json"} </w:instrText>
      </w:r>
      <w:r w:rsidR="00104B12">
        <w:fldChar w:fldCharType="separate"/>
      </w:r>
      <w:r w:rsidR="00104B12" w:rsidRPr="00104B12">
        <w:rPr>
          <w:rFonts w:ascii="Arial" w:hAnsi="Arial" w:cs="Arial"/>
        </w:rPr>
        <w:t>(Nedzinskaite-Maciuniene et al., 2021)</w:t>
      </w:r>
      <w:r w:rsidR="00104B12">
        <w:fldChar w:fldCharType="end"/>
      </w:r>
      <w:r w:rsidR="00AF5B9A">
        <w:t>.</w:t>
      </w:r>
      <w:r w:rsidR="00627B2B">
        <w:t xml:space="preserve"> </w:t>
      </w:r>
    </w:p>
    <w:p w14:paraId="6845C6A0" w14:textId="4359E5B8" w:rsidR="00AF5B9A" w:rsidRPr="002F7E0C" w:rsidRDefault="00AF5B9A" w:rsidP="00AF5B9A">
      <w:pPr>
        <w:pStyle w:val="Bullet1"/>
        <w:numPr>
          <w:ilvl w:val="0"/>
          <w:numId w:val="0"/>
        </w:numPr>
        <w:ind w:left="11"/>
        <w:rPr>
          <w:lang w:val="en-GB"/>
        </w:rPr>
      </w:pPr>
      <w:r>
        <w:rPr>
          <w:lang w:val="en-GB"/>
        </w:rPr>
        <w:t>In some models of</w:t>
      </w:r>
      <w:r w:rsidRPr="002F7E0C">
        <w:rPr>
          <w:lang w:val="en-GB"/>
        </w:rPr>
        <w:t xml:space="preserve"> lesson study, the observation is a group activity </w:t>
      </w:r>
      <w:r>
        <w:rPr>
          <w:lang w:val="en-GB"/>
        </w:rPr>
        <w:t xml:space="preserve">rather than 1:1, </w:t>
      </w:r>
      <w:r w:rsidRPr="002F7E0C">
        <w:rPr>
          <w:lang w:val="en-GB"/>
        </w:rPr>
        <w:t>involving:</w:t>
      </w:r>
    </w:p>
    <w:p w14:paraId="57E1C6E8" w14:textId="765169DF" w:rsidR="00AF5B9A" w:rsidRPr="002F7E0C" w:rsidRDefault="002537CE" w:rsidP="00AF5B9A">
      <w:pPr>
        <w:pStyle w:val="Bullet2"/>
        <w:numPr>
          <w:ilvl w:val="0"/>
          <w:numId w:val="21"/>
        </w:numPr>
        <w:ind w:left="720"/>
      </w:pPr>
      <w:r>
        <w:t>i</w:t>
      </w:r>
      <w:r w:rsidR="00AF5B9A" w:rsidRPr="002F7E0C">
        <w:t>dentifying a school-wide research focus</w:t>
      </w:r>
    </w:p>
    <w:p w14:paraId="0B98A9DF" w14:textId="3444B6C0" w:rsidR="00AF5B9A" w:rsidRPr="002F7E0C" w:rsidRDefault="002537CE" w:rsidP="00AF5B9A">
      <w:pPr>
        <w:pStyle w:val="Bullet2"/>
        <w:numPr>
          <w:ilvl w:val="0"/>
          <w:numId w:val="21"/>
        </w:numPr>
        <w:ind w:left="720"/>
      </w:pPr>
      <w:r>
        <w:t>c</w:t>
      </w:r>
      <w:r w:rsidR="00AF5B9A">
        <w:t>ollaborating in groups</w:t>
      </w:r>
      <w:r w:rsidR="00AF5B9A" w:rsidRPr="002F7E0C">
        <w:t xml:space="preserve"> to design a lesson plan</w:t>
      </w:r>
    </w:p>
    <w:p w14:paraId="7AB97F97" w14:textId="3119AA79" w:rsidR="00AF5B9A" w:rsidRPr="002F7E0C" w:rsidRDefault="002537CE" w:rsidP="00AF5B9A">
      <w:pPr>
        <w:pStyle w:val="Bullet2"/>
        <w:numPr>
          <w:ilvl w:val="0"/>
          <w:numId w:val="21"/>
        </w:numPr>
        <w:ind w:left="720"/>
      </w:pPr>
      <w:r>
        <w:t>o</w:t>
      </w:r>
      <w:r w:rsidR="00AF5B9A" w:rsidRPr="002F7E0C">
        <w:t>ne teacher deliver</w:t>
      </w:r>
      <w:r w:rsidR="00AF5B9A">
        <w:t>ing</w:t>
      </w:r>
      <w:r w:rsidR="00AF5B9A" w:rsidRPr="002F7E0C">
        <w:t xml:space="preserve"> the lesson while other group members observe</w:t>
      </w:r>
    </w:p>
    <w:p w14:paraId="3960AACF" w14:textId="643D2DF1" w:rsidR="00AF5B9A" w:rsidRPr="002F7E0C" w:rsidRDefault="002537CE" w:rsidP="00AF5B9A">
      <w:pPr>
        <w:pStyle w:val="Bullet2"/>
        <w:numPr>
          <w:ilvl w:val="0"/>
          <w:numId w:val="21"/>
        </w:numPr>
        <w:ind w:left="720"/>
      </w:pPr>
      <w:r>
        <w:t>p</w:t>
      </w:r>
      <w:r w:rsidR="00AF5B9A" w:rsidRPr="002F7E0C">
        <w:t>ost-lesson discussion</w:t>
      </w:r>
      <w:r w:rsidR="00AF5B9A">
        <w:t>s</w:t>
      </w:r>
    </w:p>
    <w:p w14:paraId="1CD8111E" w14:textId="374E7EC3" w:rsidR="00AF5B9A" w:rsidRPr="002F7E0C" w:rsidRDefault="002537CE" w:rsidP="00AF5B9A">
      <w:pPr>
        <w:pStyle w:val="Bullet2"/>
        <w:numPr>
          <w:ilvl w:val="0"/>
          <w:numId w:val="21"/>
        </w:numPr>
        <w:ind w:left="720"/>
        <w:rPr>
          <w:lang w:val="en-GB"/>
        </w:rPr>
      </w:pPr>
      <w:r>
        <w:rPr>
          <w:lang w:val="en-GB"/>
        </w:rPr>
        <w:t>i</w:t>
      </w:r>
      <w:r w:rsidR="00AF5B9A">
        <w:rPr>
          <w:lang w:val="en-GB"/>
        </w:rPr>
        <w:t>nput from an</w:t>
      </w:r>
      <w:r w:rsidR="00AF5B9A" w:rsidRPr="002F7E0C">
        <w:rPr>
          <w:lang w:val="en-GB"/>
        </w:rPr>
        <w:t xml:space="preserve"> outside expert</w:t>
      </w:r>
    </w:p>
    <w:p w14:paraId="1A270B80" w14:textId="34359ED5" w:rsidR="00FF3980" w:rsidRPr="00FF3980" w:rsidRDefault="002537CE" w:rsidP="00B0304B">
      <w:pPr>
        <w:pStyle w:val="Bullet2"/>
        <w:numPr>
          <w:ilvl w:val="0"/>
          <w:numId w:val="21"/>
        </w:numPr>
        <w:ind w:left="720"/>
        <w:rPr>
          <w:lang w:val="en-GB"/>
        </w:rPr>
      </w:pPr>
      <w:r>
        <w:rPr>
          <w:lang w:val="en-GB"/>
        </w:rPr>
        <w:t>k</w:t>
      </w:r>
      <w:r w:rsidR="00AF5B9A" w:rsidRPr="002F7E0C">
        <w:rPr>
          <w:lang w:val="en-GB"/>
        </w:rPr>
        <w:t xml:space="preserve">nowledge </w:t>
      </w:r>
      <w:r w:rsidR="00AF5B9A">
        <w:rPr>
          <w:lang w:val="en-GB"/>
        </w:rPr>
        <w:t>sharing between</w:t>
      </w:r>
      <w:r w:rsidR="00AF5B9A" w:rsidRPr="002F7E0C">
        <w:rPr>
          <w:lang w:val="en-GB"/>
        </w:rPr>
        <w:t xml:space="preserve"> different groups of teachers</w:t>
      </w:r>
      <w:r w:rsidR="00AF5B9A" w:rsidRPr="002F7E0C">
        <w:t xml:space="preserve"> </w:t>
      </w:r>
      <w:r w:rsidR="003E4856">
        <w:fldChar w:fldCharType="begin"/>
      </w:r>
      <w:r w:rsidR="0058464E">
        <w:instrText xml:space="preserve"> ADDIN ZOTERO_ITEM CSL_CITATION {"citationID":"3q3gNAac","properties":{"formattedCitation":"(Seleznyov, 2019)","plainCitation":"(Seleznyov, 2019)","noteIndex":0},"citationItems":[{"id":27240,"uris":["http://zotero.org/groups/3204312/items/73A6VU73"],"itemData":{"id":27240,"type":"article-journal","abstract":"Purpose\nThe purpose of this paper is to present the findings from a systematic literature review of recent studies of the implementation of Japanese lesson study beyond Japan, reviewing evidence of impact and robustness of the studies. Two studies of the implementation of lesson study from outside the timeframe for the literature review are also reviewed in detail, in order to explore the problematic nature of impact evaluation of lesson study.\nA systematic literature review of 154 English language studies of the implementation of lesson study with in-service teachers beyond Japan published between 2006 and 2016 identifies 56 as a measuring impact. A lesson study-specific adaptation of Guskey’s (2000) five levels for the evaluation of professional development enables an analysis of the types of impact measured. An analysis using the Maryland Scientific Method Scale (MSMS) enables a review of robustness. Two recent robust studies from beyond this timeframe are then analysed in detail in terms of their framing of lesson study as an intervention and selection of related impact measures.\nThe literature review and subsequent analysis shows that studies are largely small-scale US case studies ranking as 1, or “least robust” on MSMS. Studies demonstrate the impact of lesson study on teacher learning and positive reactions, but little evidence of it making a difference to teaching, nor of the impact on schools’ professional learning cultures and structures, is present. The detailed analysis of the two recent studies shows that there are many potential pitfalls for researchers to avoid when measuring the impact of lesson study, specifically in relation to distinguishing lesson study as a professional development intervention, and measuring its impact accordingly.\nThe systematic review is limited to articles available in the English language, and there is a clear bias towards the USA. The study suggests that future research on lesson study in the UK and beyond should evaluate the implementation of lesson study over a larger scale, gather evidence of the difference lesson study makes to daily teaching and learning, and to its effect on school culture and structures.\nThe study suggests that researchers should pay careful attention to the fact that lesson study is not an end in itself, merely a means to achieve an identified change to teaching and learning, and design impact measures accordingly.\nUnlike other systematic reviews of lesson study, this study analyses the impact evidence for lesson study that might be seen as most relevant to its introduction in cultural and structural contexts beyond Japan. It also explores in detail the potential pitfalls of lesson study impact evaluations, offering guidance to both practitioners and researchers.","container-title":"International Journal for Lesson and Learning Studies","DOI":"10.1108/IJLLS-09-2018-0061","ISSN":"20468253","issue":"1","language":"English","license":"© Emerald Publishing Limited 2019","note":"number-of-pages: 17\npublisher-place: Bingley, United Kingdom\npublisher: Emerald Group Publishing Limited","page":"2-18","source":"ProQuest","title":"Lesson study beyond Japan: evaluating impact","title-short":"Lesson study beyond Japan","URL":"https://edresearch.idm.oclc.org/login?url=https://www.proquest.com/education1/scholarly-journals/lesson-study-beyond-japan-evaluating-impact/docview/2178160237/sem-2?accountid=210809","volume":"8","author":[{"family":"Seleznyov","given":"Sarah"}],"accessed":{"date-parts":[["2024",10,23]]},"issued":{"date-parts":[["2019"]]}}}],"schema":"https://github.com/citation-style-language/schema/raw/master/csl-citation.json"} </w:instrText>
      </w:r>
      <w:r w:rsidR="003E4856">
        <w:fldChar w:fldCharType="separate"/>
      </w:r>
      <w:r w:rsidR="003E4856" w:rsidRPr="003E4856">
        <w:rPr>
          <w:rFonts w:ascii="Arial" w:hAnsi="Arial" w:cs="Arial"/>
        </w:rPr>
        <w:t>(Seleznyov, 2019)</w:t>
      </w:r>
      <w:r w:rsidR="003E4856">
        <w:fldChar w:fldCharType="end"/>
      </w:r>
      <w:r w:rsidR="00627B2B">
        <w:t>.</w:t>
      </w:r>
      <w:r w:rsidR="00EA1CEC">
        <w:t xml:space="preserve"> </w:t>
      </w:r>
    </w:p>
    <w:p w14:paraId="2A2DF705" w14:textId="2592D635" w:rsidR="002F7E0C" w:rsidRPr="00963CAA" w:rsidRDefault="00A6658B" w:rsidP="00177D1D">
      <w:r>
        <w:t xml:space="preserve">Lesson study </w:t>
      </w:r>
      <w:r w:rsidR="00530253">
        <w:t>may</w:t>
      </w:r>
      <w:r>
        <w:t xml:space="preserve"> improve </w:t>
      </w:r>
      <w:r w:rsidR="00CA449A">
        <w:t>teachers’</w:t>
      </w:r>
      <w:r>
        <w:t xml:space="preserve"> pedagogical knowledge and skills, content knowledge, and attitudes and beliefs </w:t>
      </w:r>
      <w:r>
        <w:fldChar w:fldCharType="begin"/>
      </w:r>
      <w:r w:rsidR="0058464E">
        <w:instrText xml:space="preserve"> ADDIN ZOTERO_ITEM CSL_CITATION {"citationID":"7nHas0gi","properties":{"formattedCitation":"(Nedzinskaite-Maciuniene et al., 2021)","plainCitation":"(Nedzinskaite-Maciuniene et al., 2021)","noteIndex":0},"citationItems":[{"id":27229,"uris":["http://zotero.org/groups/3204312/items/YBMR6DHD"],"itemData":{"id":27229,"type":"article-journal","abstract":"This paper presents a systematic literature review of the empirical studies on lesson study (LS), examining the impact of this methodology on teachers' professional development. The review is based on an analysis of relevant papers published between 1999 and 2019 and extracted from the electronic Clarivate Analytics and EBSCO databases. This paper analyses a selection of 16 studies that met the inclusion and exclusion criteria. The analysis revealed four areas where LS has a positive effect on teachers' professional development. The reviewed studies illustrate that the LS methodology facilitates teachers' professional development by impacting the competencies related to (i) teaching and learning processes, (ii) content knowledge and (iii) student personal development, while also affecting (iv) teachers' attitudes and beliefs. Furthermore, this literature review identifies some strategies for how LS could be applied in different subjects and fields. Finally, the review identifies research gaps, calling for different methodological, long-term (e.g., longitudinal) study approaches to deepen the understanding of the specific benefits facilitated by LS. (English)","container-title":"Journal of Contemporary Educational Studies","ISSN":"00380474","issue":"3","note":"No DOI","page":"196-213","source":"EBSCOhost","title":"On the way to collective professionalism: a systematic review on the effect of lesson study on teachers' professional development","title-short":"On the way to collective professionalism","URL":"https://edresearch.idm.oclc.org/login?url=https://search.ebscohost.com/login.aspx?direct=true&amp;db=eue&amp;AN=155138683&amp;site=ehost-live&amp;scope=site","volume":"72","author":[{"family":"Nedzinskaite-Maciuniene","given":"Rasa"},{"family":"Juskeviciene","given":"Agne"},{"family":"Dauniene","given":"Egle"}],"accessed":{"date-parts":[["2024",10,23]]},"issued":{"date-parts":[["2021",10]]}}}],"schema":"https://github.com/citation-style-language/schema/raw/master/csl-citation.json"} </w:instrText>
      </w:r>
      <w:r>
        <w:fldChar w:fldCharType="separate"/>
      </w:r>
      <w:r w:rsidRPr="352350FD">
        <w:rPr>
          <w:rFonts w:ascii="Arial" w:hAnsi="Arial" w:cs="Arial"/>
        </w:rPr>
        <w:t>(Nedzinskaite-Maciuniene et al., 2021)</w:t>
      </w:r>
      <w:r>
        <w:fldChar w:fldCharType="end"/>
      </w:r>
      <w:r w:rsidRPr="352350FD">
        <w:rPr>
          <w:noProof/>
        </w:rPr>
        <w:t xml:space="preserve"> </w:t>
      </w:r>
      <w:r w:rsidR="00020B82">
        <w:rPr>
          <w:noProof/>
        </w:rPr>
        <w:drawing>
          <wp:inline distT="0" distB="0" distL="0" distR="0" wp14:anchorId="61C11783" wp14:editId="4F081850">
            <wp:extent cx="129600" cy="129600"/>
            <wp:effectExtent l="0" t="0" r="3810" b="3810"/>
            <wp:docPr id="1398747449"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47449"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129600" cy="129600"/>
                    </a:xfrm>
                    <a:prstGeom prst="rect">
                      <a:avLst/>
                    </a:prstGeom>
                  </pic:spPr>
                </pic:pic>
              </a:graphicData>
            </a:graphic>
          </wp:inline>
        </w:drawing>
      </w:r>
      <w:r>
        <w:t>. Incorporating multiple professional learning mechanisms (including those associated with lesson observation) tend</w:t>
      </w:r>
      <w:r w:rsidR="00177F38">
        <w:t>s</w:t>
      </w:r>
      <w:r>
        <w:t xml:space="preserve"> to make lesson study more effective </w:t>
      </w:r>
      <w:r>
        <w:fldChar w:fldCharType="begin"/>
      </w:r>
      <w:r w:rsidR="0058464E">
        <w:instrText xml:space="preserve"> ADDIN ZOTERO_ITEM CSL_CITATION {"citationID":"R49r6NrU","properties":{"formattedCitation":"(Sims et al., 2021)","plainCitation":"(Sims et al., 2021)","noteIndex":0},"citationItems":[{"id":2240,"uris":["http://zotero.org/groups/3204312/items/E2LL25PQ"],"itemData":{"id":2240,"type":"report","language":"en","publisher":"Education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schema":"https://github.com/citation-style-language/schema/raw/master/csl-citation.json"} </w:instrText>
      </w:r>
      <w:r>
        <w:fldChar w:fldCharType="separate"/>
      </w:r>
      <w:r w:rsidRPr="352350FD">
        <w:rPr>
          <w:rFonts w:ascii="Arial" w:hAnsi="Arial" w:cs="Arial"/>
        </w:rPr>
        <w:t>(Sims et al., 2021)</w:t>
      </w:r>
      <w:r>
        <w:fldChar w:fldCharType="end"/>
      </w:r>
      <w:r w:rsidRPr="352350FD">
        <w:rPr>
          <w:noProof/>
        </w:rPr>
        <w:t xml:space="preserve"> </w:t>
      </w:r>
      <w:r>
        <w:rPr>
          <w:noProof/>
        </w:rPr>
        <w:drawing>
          <wp:inline distT="0" distB="0" distL="0" distR="0" wp14:anchorId="713F5475" wp14:editId="5306D1DC">
            <wp:extent cx="129600" cy="129600"/>
            <wp:effectExtent l="0" t="0" r="3810" b="3810"/>
            <wp:docPr id="1377497427"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97427"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129600" cy="129600"/>
                    </a:xfrm>
                    <a:prstGeom prst="rect">
                      <a:avLst/>
                    </a:prstGeom>
                  </pic:spPr>
                </pic:pic>
              </a:graphicData>
            </a:graphic>
          </wp:inline>
        </w:drawing>
      </w:r>
      <w:r>
        <w:t xml:space="preserve">. </w:t>
      </w:r>
      <w:r w:rsidR="001C332E">
        <w:t>When i</w:t>
      </w:r>
      <w:r w:rsidR="00D95A16">
        <w:t>mplementing l</w:t>
      </w:r>
      <w:r w:rsidR="0023281E" w:rsidRPr="002F7E0C">
        <w:t>esson study</w:t>
      </w:r>
      <w:r w:rsidR="001C332E">
        <w:t>, Seleznyov</w:t>
      </w:r>
      <w:r w:rsidR="00D95A16">
        <w:t xml:space="preserve"> </w:t>
      </w:r>
      <w:r w:rsidR="00983CF1">
        <w:fldChar w:fldCharType="begin"/>
      </w:r>
      <w:r w:rsidR="0058464E">
        <w:instrText xml:space="preserve"> ADDIN ZOTERO_ITEM CSL_CITATION {"citationID":"QwgOJgu0","properties":{"formattedCitation":"(2019)","plainCitation":"(2019)","noteIndex":0},"citationItems":[{"id":27240,"uris":["http://zotero.org/groups/3204312/items/73A6VU73"],"itemData":{"id":27240,"type":"article-journal","abstract":"Purpose\nThe purpose of this paper is to present the findings from a systematic literature review of recent studies of the implementation of Japanese lesson study beyond Japan, reviewing evidence of impact and robustness of the studies. Two studies of the implementation of lesson study from outside the timeframe for the literature review are also reviewed in detail, in order to explore the problematic nature of impact evaluation of lesson study.\nA systematic literature review of 154 English language studies of the implementation of lesson study with in-service teachers beyond Japan published between 2006 and 2016 identifies 56 as a measuring impact. A lesson study-specific adaptation of Guskey’s (2000) five levels for the evaluation of professional development enables an analysis of the types of impact measured. An analysis using the Maryland Scientific Method Scale (MSMS) enables a review of robustness. Two recent robust studies from beyond this timeframe are then analysed in detail in terms of their framing of lesson study as an intervention and selection of related impact measures.\nThe literature review and subsequent analysis shows that studies are largely small-scale US case studies ranking as 1, or “least robust” on MSMS. Studies demonstrate the impact of lesson study on teacher learning and positive reactions, but little evidence of it making a difference to teaching, nor of the impact on schools’ professional learning cultures and structures, is present. The detailed analysis of the two recent studies shows that there are many potential pitfalls for researchers to avoid when measuring the impact of lesson study, specifically in relation to distinguishing lesson study as a professional development intervention, and measuring its impact accordingly.\nThe systematic review is limited to articles available in the English language, and there is a clear bias towards the USA. The study suggests that future research on lesson study in the UK and beyond should evaluate the implementation of lesson study over a larger scale, gather evidence of the difference lesson study makes to daily teaching and learning, and to its effect on school culture and structures.\nThe study suggests that researchers should pay careful attention to the fact that lesson study is not an end in itself, merely a means to achieve an identified change to teaching and learning, and design impact measures accordingly.\nUnlike other systematic reviews of lesson study, this study analyses the impact evidence for lesson study that might be seen as most relevant to its introduction in cultural and structural contexts beyond Japan. It also explores in detail the potential pitfalls of lesson study impact evaluations, offering guidance to both practitioners and researchers.","container-title":"International Journal for Lesson and Learning Studies","DOI":"10.1108/IJLLS-09-2018-0061","ISSN":"20468253","issue":"1","language":"English","license":"© Emerald Publishing Limited 2019","note":"number-of-pages: 17\npublisher-place: Bingley, United Kingdom\npublisher: Emerald Group Publishing Limited","page":"2-18","source":"ProQuest","title":"Lesson study beyond Japan: evaluating impact","title-short":"Lesson study beyond Japan","URL":"https://edresearch.idm.oclc.org/login?url=https://www.proquest.com/education1/scholarly-journals/lesson-study-beyond-japan-evaluating-impact/docview/2178160237/sem-2?accountid=210809","volume":"8","author":[{"family":"Seleznyov","given":"Sarah"}],"accessed":{"date-parts":[["2024",10,23]]},"issued":{"date-parts":[["2019"]]}},"label":"page","suppress-author":true}],"schema":"https://github.com/citation-style-language/schema/raw/master/csl-citation.json"} </w:instrText>
      </w:r>
      <w:r w:rsidR="00983CF1">
        <w:fldChar w:fldCharType="separate"/>
      </w:r>
      <w:r w:rsidR="00983CF1" w:rsidRPr="00983CF1">
        <w:rPr>
          <w:rFonts w:ascii="Arial" w:hAnsi="Arial" w:cs="Arial"/>
        </w:rPr>
        <w:t>(2019)</w:t>
      </w:r>
      <w:r w:rsidR="00983CF1">
        <w:fldChar w:fldCharType="end"/>
      </w:r>
      <w:r w:rsidR="00D95A16">
        <w:t xml:space="preserve"> </w:t>
      </w:r>
      <w:r w:rsidR="00D95A16">
        <w:rPr>
          <w:noProof/>
        </w:rPr>
        <w:drawing>
          <wp:inline distT="0" distB="0" distL="0" distR="0" wp14:anchorId="4BDC38C4" wp14:editId="2BD1ADC4">
            <wp:extent cx="129600" cy="129600"/>
            <wp:effectExtent l="0" t="0" r="3810" b="3810"/>
            <wp:docPr id="2028519221"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19221"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129600" cy="129600"/>
                    </a:xfrm>
                    <a:prstGeom prst="rect">
                      <a:avLst/>
                    </a:prstGeom>
                  </pic:spPr>
                </pic:pic>
              </a:graphicData>
            </a:graphic>
          </wp:inline>
        </w:drawing>
      </w:r>
      <w:r w:rsidR="00D95A16">
        <w:t xml:space="preserve"> </w:t>
      </w:r>
      <w:r w:rsidR="003F1EB5">
        <w:t>advises</w:t>
      </w:r>
      <w:r w:rsidR="00D95A16">
        <w:t xml:space="preserve"> </w:t>
      </w:r>
      <w:r w:rsidR="004936A2">
        <w:t>that</w:t>
      </w:r>
      <w:r w:rsidR="003F1EB5" w:rsidRPr="002F7E0C">
        <w:t xml:space="preserve"> </w:t>
      </w:r>
      <w:r w:rsidR="0023281E" w:rsidRPr="002F7E0C">
        <w:t xml:space="preserve">the professional learning culture and other systems </w:t>
      </w:r>
      <w:r w:rsidR="00F469AF">
        <w:t>within</w:t>
      </w:r>
      <w:r w:rsidR="00F469AF" w:rsidRPr="002F7E0C">
        <w:t xml:space="preserve"> </w:t>
      </w:r>
      <w:r w:rsidR="0023281E" w:rsidRPr="002F7E0C">
        <w:t>the school</w:t>
      </w:r>
      <w:r w:rsidR="00F469AF">
        <w:t xml:space="preserve"> should be considered.</w:t>
      </w:r>
    </w:p>
    <w:p w14:paraId="19E1BD66" w14:textId="0D7AEC31" w:rsidR="00960BA9" w:rsidRPr="0059336D" w:rsidRDefault="00960BA9" w:rsidP="00FA3F94">
      <w:pPr>
        <w:pStyle w:val="Heading3"/>
        <w:rPr>
          <w:color w:val="auto"/>
        </w:rPr>
      </w:pPr>
      <w:r w:rsidRPr="0059336D">
        <w:rPr>
          <w:color w:val="auto"/>
        </w:rPr>
        <w:t>Instructional coaching</w:t>
      </w:r>
    </w:p>
    <w:p w14:paraId="406A3B08" w14:textId="6397EF85" w:rsidR="002F7E0C" w:rsidRPr="002F7E0C" w:rsidRDefault="002F7E0C" w:rsidP="00EF1960">
      <w:pPr>
        <w:pStyle w:val="Bullet1"/>
        <w:numPr>
          <w:ilvl w:val="0"/>
          <w:numId w:val="0"/>
        </w:numPr>
      </w:pPr>
      <w:r w:rsidRPr="00FA3F94">
        <w:t>Instructional coaching</w:t>
      </w:r>
      <w:r w:rsidRPr="002F7E0C">
        <w:t xml:space="preserve"> is a model of lesson observation</w:t>
      </w:r>
      <w:r w:rsidR="001C5166">
        <w:t xml:space="preserve"> featuring a similar cycle to lesson study</w:t>
      </w:r>
      <w:r w:rsidR="00CB07AA">
        <w:t>.</w:t>
      </w:r>
      <w:r w:rsidR="00D11B8B">
        <w:t xml:space="preserve"> </w:t>
      </w:r>
      <w:r w:rsidR="00862A29">
        <w:t>Sims et al.</w:t>
      </w:r>
      <w:r w:rsidRPr="002F7E0C">
        <w:t xml:space="preserve"> </w:t>
      </w:r>
      <w:r w:rsidR="00DD6341">
        <w:fldChar w:fldCharType="begin"/>
      </w:r>
      <w:r w:rsidR="0058464E">
        <w:instrText xml:space="preserve"> ADDIN ZOTERO_ITEM CSL_CITATION {"citationID":"zYuTF6aM","properties":{"formattedCitation":"(2021)","plainCitation":"(2021)","noteIndex":0},"citationItems":[{"id":2240,"uris":["http://zotero.org/groups/3204312/items/E2LL25PQ"],"itemData":{"id":2240,"type":"report","language":"en","publisher":"Education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label":"page","suppress-author":true}],"schema":"https://github.com/citation-style-language/schema/raw/master/csl-citation.json"} </w:instrText>
      </w:r>
      <w:r w:rsidR="00DD6341">
        <w:fldChar w:fldCharType="separate"/>
      </w:r>
      <w:r w:rsidR="00100284" w:rsidRPr="00100284">
        <w:rPr>
          <w:rFonts w:ascii="Arial" w:hAnsi="Arial" w:cs="Arial"/>
        </w:rPr>
        <w:t>(2021)</w:t>
      </w:r>
      <w:r w:rsidR="00DD6341">
        <w:fldChar w:fldCharType="end"/>
      </w:r>
      <w:r w:rsidR="00DD6341">
        <w:t xml:space="preserve"> </w:t>
      </w:r>
      <w:r w:rsidR="0034298B">
        <w:rPr>
          <w:noProof/>
        </w:rPr>
        <w:drawing>
          <wp:inline distT="0" distB="0" distL="0" distR="0" wp14:anchorId="4AD133FE" wp14:editId="0CC4B157">
            <wp:extent cx="129600" cy="129600"/>
            <wp:effectExtent l="0" t="0" r="3810" b="3810"/>
            <wp:docPr id="1466404919"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04919"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129600" cy="129600"/>
                    </a:xfrm>
                    <a:prstGeom prst="rect">
                      <a:avLst/>
                    </a:prstGeom>
                  </pic:spPr>
                </pic:pic>
              </a:graphicData>
            </a:graphic>
          </wp:inline>
        </w:drawing>
      </w:r>
      <w:r w:rsidRPr="002F7E0C">
        <w:rPr>
          <w:lang w:val="en-GB"/>
        </w:rPr>
        <w:t xml:space="preserve"> found variation among studies about which aspects </w:t>
      </w:r>
      <w:r w:rsidR="004862F1">
        <w:rPr>
          <w:lang w:val="en-GB"/>
        </w:rPr>
        <w:t xml:space="preserve">of the cycle </w:t>
      </w:r>
      <w:r w:rsidRPr="002F7E0C">
        <w:rPr>
          <w:lang w:val="en-GB"/>
        </w:rPr>
        <w:t>are most important. However, they note ‘something of a consensus’ (citing 5 studies) that the following core mechanisms should be included:</w:t>
      </w:r>
    </w:p>
    <w:p w14:paraId="46676EEF" w14:textId="0047C5A9" w:rsidR="002F7E0C" w:rsidRPr="002F7E0C" w:rsidRDefault="002A4400" w:rsidP="004362C0">
      <w:pPr>
        <w:pStyle w:val="Bullet1"/>
      </w:pPr>
      <w:r>
        <w:t>g</w:t>
      </w:r>
      <w:r w:rsidR="002F7E0C" w:rsidRPr="002F7E0C">
        <w:t xml:space="preserve">oal setting: this is where the mentors and/or the mentees identify an area of focus to improve the mentee’s practice </w:t>
      </w:r>
    </w:p>
    <w:p w14:paraId="0917962D" w14:textId="4DAFCC0C" w:rsidR="002F7E0C" w:rsidRPr="002F7E0C" w:rsidRDefault="002A4400" w:rsidP="004362C0">
      <w:pPr>
        <w:pStyle w:val="Bullet1"/>
      </w:pPr>
      <w:r>
        <w:t>f</w:t>
      </w:r>
      <w:r w:rsidR="002F7E0C" w:rsidRPr="002F7E0C">
        <w:t xml:space="preserve">eedback: this is where mentors reflect on their observation with their mentee to provide feedback </w:t>
      </w:r>
    </w:p>
    <w:p w14:paraId="68E8FD88" w14:textId="54522F42" w:rsidR="002F7E0C" w:rsidRPr="002F7E0C" w:rsidRDefault="002A4400" w:rsidP="004362C0">
      <w:pPr>
        <w:pStyle w:val="Bullet1"/>
      </w:pPr>
      <w:r>
        <w:lastRenderedPageBreak/>
        <w:t>in</w:t>
      </w:r>
      <w:r w:rsidR="002F7E0C" w:rsidRPr="002F7E0C">
        <w:t xml:space="preserve">struction OR modelling: through instruction or through modelling, mentors identify specific actions for the mentees to improve their practice </w:t>
      </w:r>
    </w:p>
    <w:p w14:paraId="60C478A0" w14:textId="4865892E" w:rsidR="00A4572B" w:rsidRPr="00B041DE" w:rsidRDefault="002A4400" w:rsidP="00A4572B">
      <w:pPr>
        <w:pStyle w:val="Bullet1"/>
      </w:pPr>
      <w:r>
        <w:t>r</w:t>
      </w:r>
      <w:r w:rsidR="000833D9" w:rsidRPr="002F7E0C">
        <w:t xml:space="preserve">ehearsal: </w:t>
      </w:r>
      <w:r w:rsidR="002F7E0C" w:rsidRPr="002F7E0C">
        <w:t>this is where the mentee practices and repeats the technique inside the classroom or outside the classroom</w:t>
      </w:r>
      <w:r w:rsidR="00196A6C">
        <w:t>.</w:t>
      </w:r>
      <w:r w:rsidR="002F7E0C" w:rsidRPr="002F7E0C">
        <w:t xml:space="preserve"> </w:t>
      </w:r>
    </w:p>
    <w:p w14:paraId="7E45CE52" w14:textId="10972F2E" w:rsidR="00A4572B" w:rsidRDefault="00157521" w:rsidP="00A4572B">
      <w:pPr>
        <w:rPr>
          <w:lang w:val="en-AU"/>
        </w:rPr>
      </w:pPr>
      <w:r>
        <w:rPr>
          <w:lang w:val="en-AU"/>
        </w:rPr>
        <w:t xml:space="preserve">The following </w:t>
      </w:r>
      <w:r w:rsidR="006C6E5E">
        <w:rPr>
          <w:lang w:val="en-AU"/>
        </w:rPr>
        <w:t>findings are</w:t>
      </w:r>
      <w:r w:rsidR="00983B84">
        <w:rPr>
          <w:lang w:val="en-AU"/>
        </w:rPr>
        <w:t xml:space="preserve"> related to effective lesson observation</w:t>
      </w:r>
      <w:r w:rsidR="00B041DE">
        <w:rPr>
          <w:lang w:val="en-AU"/>
        </w:rPr>
        <w:t xml:space="preserve"> – either with regards to a specific model (such as lesson study or instructional coaching), or generally. They are grouped under </w:t>
      </w:r>
      <w:r w:rsidR="00DB3369">
        <w:rPr>
          <w:lang w:val="en-AU"/>
        </w:rPr>
        <w:t xml:space="preserve">3 </w:t>
      </w:r>
      <w:r w:rsidR="00B041DE">
        <w:rPr>
          <w:lang w:val="en-AU"/>
        </w:rPr>
        <w:t>headings</w:t>
      </w:r>
      <w:r w:rsidR="00BE25BA">
        <w:rPr>
          <w:lang w:val="en-AU"/>
        </w:rPr>
        <w:t>:</w:t>
      </w:r>
      <w:r w:rsidR="00B041DE">
        <w:rPr>
          <w:lang w:val="en-AU"/>
        </w:rPr>
        <w:t xml:space="preserve"> goal setting, </w:t>
      </w:r>
      <w:r w:rsidR="004A119E">
        <w:rPr>
          <w:lang w:val="en-AU"/>
        </w:rPr>
        <w:t xml:space="preserve">feedback, </w:t>
      </w:r>
      <w:r w:rsidR="004C6164">
        <w:rPr>
          <w:lang w:val="en-AU"/>
        </w:rPr>
        <w:t>and modelling.</w:t>
      </w:r>
    </w:p>
    <w:p w14:paraId="4D91B32F" w14:textId="77777777" w:rsidR="00FA3F94" w:rsidRPr="0059336D" w:rsidRDefault="00E750A3" w:rsidP="00FA3F94">
      <w:pPr>
        <w:pStyle w:val="Heading3"/>
        <w:rPr>
          <w:color w:val="auto"/>
        </w:rPr>
      </w:pPr>
      <w:r w:rsidRPr="0059336D">
        <w:rPr>
          <w:color w:val="auto"/>
        </w:rPr>
        <w:t>Typical lesson observation strategies</w:t>
      </w:r>
      <w:bookmarkStart w:id="24" w:name="_Ref182096338"/>
    </w:p>
    <w:p w14:paraId="0F8A5289" w14:textId="047D14C0" w:rsidR="002F7E0C" w:rsidRPr="002F7E0C" w:rsidRDefault="007A0A21" w:rsidP="00FD6003">
      <w:pPr>
        <w:pStyle w:val="Heading4"/>
      </w:pPr>
      <w:r w:rsidRPr="7A482207">
        <w:rPr>
          <w:lang w:val="en-AU"/>
        </w:rPr>
        <w:t>Goal setting</w:t>
      </w:r>
      <w:bookmarkEnd w:id="24"/>
    </w:p>
    <w:tbl>
      <w:tblPr>
        <w:tblStyle w:val="TableGridLight"/>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1"/>
      </w:tblGrid>
      <w:tr w:rsidR="00BD4063" w14:paraId="2F685399" w14:textId="77777777" w:rsidTr="00E8112D">
        <w:tc>
          <w:tcPr>
            <w:tcW w:w="366" w:type="pct"/>
          </w:tcPr>
          <w:p w14:paraId="7B7CDDE9" w14:textId="77777777" w:rsidR="00BD4063" w:rsidRDefault="00BD4063">
            <w:pPr>
              <w:jc w:val="center"/>
            </w:pPr>
            <w:r>
              <w:rPr>
                <w:noProof/>
              </w:rPr>
              <w:drawing>
                <wp:inline distT="0" distB="0" distL="0" distR="0" wp14:anchorId="75403679" wp14:editId="52D0D4DC">
                  <wp:extent cx="252000" cy="252000"/>
                  <wp:effectExtent l="0" t="0" r="0" b="0"/>
                  <wp:docPr id="253882721"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82721"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7535E392" w14:textId="1498EC1E" w:rsidR="00BD4063" w:rsidRDefault="3F233875" w:rsidP="00036C02">
            <w:r>
              <w:t xml:space="preserve">Mentees using lesson study </w:t>
            </w:r>
            <w:r w:rsidR="003A4630">
              <w:t>may</w:t>
            </w:r>
            <w:r w:rsidR="21A60D8B">
              <w:t xml:space="preserve"> benefit generally</w:t>
            </w:r>
            <w:r>
              <w:t xml:space="preserve"> </w:t>
            </w:r>
            <w:r w:rsidR="00821A91">
              <w:t>when</w:t>
            </w:r>
            <w:r>
              <w:t xml:space="preserve"> provided </w:t>
            </w:r>
            <w:r w:rsidR="00821A91">
              <w:t xml:space="preserve">with </w:t>
            </w:r>
            <w:r>
              <w:t>the opportunity to self-select their own learning goals and interventions</w:t>
            </w:r>
            <w:r w:rsidR="4ADB2708">
              <w:t>,</w:t>
            </w:r>
            <w:r w:rsidR="584B7644">
              <w:t xml:space="preserve"> according to</w:t>
            </w:r>
            <w:r w:rsidR="64936A4D">
              <w:t xml:space="preserve"> Seleznyov</w:t>
            </w:r>
            <w:r w:rsidR="5D91EFCE">
              <w:t>’s</w:t>
            </w:r>
            <w:r w:rsidR="584B7644">
              <w:t xml:space="preserve"> </w:t>
            </w:r>
            <w:r w:rsidR="00BD4063">
              <w:fldChar w:fldCharType="begin"/>
            </w:r>
            <w:r w:rsidR="0058464E">
              <w:instrText xml:space="preserve"> ADDIN ZOTERO_ITEM CSL_CITATION {"citationID":"iaVenV1i","properties":{"formattedCitation":"(2019)","plainCitation":"(2019)","noteIndex":0},"citationItems":[{"id":27240,"uris":["http://zotero.org/groups/3204312/items/73A6VU73"],"itemData":{"id":27240,"type":"article-journal","abstract":"Purpose\nThe purpose of this paper is to present the findings from a systematic literature review of recent studies of the implementation of Japanese lesson study beyond Japan, reviewing evidence of impact and robustness of the studies. Two studies of the implementation of lesson study from outside the timeframe for the literature review are also reviewed in detail, in order to explore the problematic nature of impact evaluation of lesson study.\nA systematic literature review of 154 English language studies of the implementation of lesson study with in-service teachers beyond Japan published between 2006 and 2016 identifies 56 as a measuring impact. A lesson study-specific adaptation of Guskey’s (2000) five levels for the evaluation of professional development enables an analysis of the types of impact measured. An analysis using the Maryland Scientific Method Scale (MSMS) enables a review of robustness. Two recent robust studies from beyond this timeframe are then analysed in detail in terms of their framing of lesson study as an intervention and selection of related impact measures.\nThe literature review and subsequent analysis shows that studies are largely small-scale US case studies ranking as 1, or “least robust” on MSMS. Studies demonstrate the impact of lesson study on teacher learning and positive reactions, but little evidence of it making a difference to teaching, nor of the impact on schools’ professional learning cultures and structures, is present. The detailed analysis of the two recent studies shows that there are many potential pitfalls for researchers to avoid when measuring the impact of lesson study, specifically in relation to distinguishing lesson study as a professional development intervention, and measuring its impact accordingly.\nThe systematic review is limited to articles available in the English language, and there is a clear bias towards the USA. The study suggests that future research on lesson study in the UK and beyond should evaluate the implementation of lesson study over a larger scale, gather evidence of the difference lesson study makes to daily teaching and learning, and to its effect on school culture and structures.\nThe study suggests that researchers should pay careful attention to the fact that lesson study is not an end in itself, merely a means to achieve an identified change to teaching and learning, and design impact measures accordingly.\nUnlike other systematic reviews of lesson study, this study analyses the impact evidence for lesson study that might be seen as most relevant to its introduction in cultural and structural contexts beyond Japan. It also explores in detail the potential pitfalls of lesson study impact evaluations, offering guidance to both practitioners and researchers.","container-title":"International Journal for Lesson and Learning Studies","DOI":"10.1108/IJLLS-09-2018-0061","ISSN":"20468253","issue":"1","language":"English","license":"© Emerald Publishing Limited 2019","note":"number-of-pages: 17\npublisher-place: Bingley, United Kingdom\npublisher: Emerald Group Publishing Limited","page":"2-18","source":"ProQuest","title":"Lesson study beyond Japan: evaluating impact","title-short":"Lesson study beyond Japan","URL":"https://edresearch.idm.oclc.org/login?url=https://www.proquest.com/education1/scholarly-journals/lesson-study-beyond-japan-evaluating-impact/docview/2178160237/sem-2?accountid=210809","volume":"8","author":[{"family":"Seleznyov","given":"Sarah"}],"accessed":{"date-parts":[["2024",10,23]]},"issued":{"date-parts":[["2019"]]}},"label":"page","suppress-author":true}],"schema":"https://github.com/citation-style-language/schema/raw/master/csl-citation.json"} </w:instrText>
            </w:r>
            <w:r w:rsidR="00BD4063">
              <w:fldChar w:fldCharType="separate"/>
            </w:r>
            <w:r w:rsidR="64936A4D" w:rsidRPr="352350FD">
              <w:rPr>
                <w:rFonts w:ascii="Arial" w:hAnsi="Arial" w:cs="Arial"/>
              </w:rPr>
              <w:t>(2019)</w:t>
            </w:r>
            <w:r w:rsidR="00BD4063">
              <w:fldChar w:fldCharType="end"/>
            </w:r>
            <w:r w:rsidR="5D91EFCE">
              <w:t xml:space="preserve"> review</w:t>
            </w:r>
            <w:r w:rsidR="68BAA885">
              <w:t>. Findings showed that</w:t>
            </w:r>
            <w:r w:rsidR="21A60D8B">
              <w:t xml:space="preserve"> while</w:t>
            </w:r>
            <w:r w:rsidR="01036A98">
              <w:t xml:space="preserve"> lesson study generally</w:t>
            </w:r>
            <w:r w:rsidR="6B3F0867">
              <w:t xml:space="preserve"> did not</w:t>
            </w:r>
            <w:r w:rsidR="01036A98">
              <w:t xml:space="preserve"> </w:t>
            </w:r>
            <w:r w:rsidR="4F2A02A6">
              <w:t>make</w:t>
            </w:r>
            <w:r w:rsidR="255D1D23">
              <w:t xml:space="preserve"> a difference to teaching, </w:t>
            </w:r>
            <w:r w:rsidR="16CE43BA">
              <w:t xml:space="preserve">there was evidence to suggest that </w:t>
            </w:r>
            <w:r w:rsidR="45B758D3">
              <w:t xml:space="preserve">it impacted on teacher </w:t>
            </w:r>
            <w:r w:rsidR="2837156D">
              <w:t>learning</w:t>
            </w:r>
            <w:r w:rsidR="609CEB51">
              <w:t xml:space="preserve"> </w:t>
            </w:r>
            <w:r w:rsidR="7D13618E">
              <w:t>(confidence</w:t>
            </w:r>
            <w:r w:rsidR="706DCEDB">
              <w:t xml:space="preserve">, subject and pedagogical content knowledge) </w:t>
            </w:r>
            <w:r w:rsidR="609CEB51">
              <w:t xml:space="preserve">and </w:t>
            </w:r>
            <w:r w:rsidR="0509E9B8">
              <w:t>teacher</w:t>
            </w:r>
            <w:r w:rsidR="2837156D">
              <w:t xml:space="preserve"> reactions</w:t>
            </w:r>
            <w:r w:rsidR="0509E9B8">
              <w:t xml:space="preserve"> (att</w:t>
            </w:r>
            <w:r w:rsidR="7E478AE2">
              <w:t>it</w:t>
            </w:r>
            <w:r w:rsidR="0509E9B8">
              <w:t>udes and enjoymen</w:t>
            </w:r>
            <w:r w:rsidR="7E478AE2">
              <w:t>t</w:t>
            </w:r>
            <w:r w:rsidR="706DCEDB">
              <w:t xml:space="preserve"> regarding lesson study</w:t>
            </w:r>
            <w:r w:rsidR="7E478AE2">
              <w:t>)</w:t>
            </w:r>
            <w:r w:rsidR="2837156D">
              <w:t>.</w:t>
            </w:r>
            <w:r>
              <w:t xml:space="preserve"> </w:t>
            </w:r>
          </w:p>
        </w:tc>
      </w:tr>
      <w:tr w:rsidR="00BD4063" w14:paraId="3C922986" w14:textId="77777777" w:rsidTr="00E8112D">
        <w:tc>
          <w:tcPr>
            <w:tcW w:w="366" w:type="pct"/>
          </w:tcPr>
          <w:p w14:paraId="2F1D72B7" w14:textId="7E905E24" w:rsidR="00BD4063" w:rsidRDefault="00AD5E9E">
            <w:pPr>
              <w:jc w:val="center"/>
              <w:rPr>
                <w:noProof/>
              </w:rPr>
            </w:pPr>
            <w:r>
              <w:rPr>
                <w:noProof/>
              </w:rPr>
              <w:drawing>
                <wp:inline distT="0" distB="0" distL="0" distR="0" wp14:anchorId="1820CB45" wp14:editId="173137B2">
                  <wp:extent cx="251128" cy="252000"/>
                  <wp:effectExtent l="0" t="0" r="0" b="0"/>
                  <wp:docPr id="2086431848"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31848"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4634" w:type="pct"/>
            <w:vAlign w:val="center"/>
          </w:tcPr>
          <w:p w14:paraId="17C6B172" w14:textId="491768BD" w:rsidR="00BD4063" w:rsidRDefault="2BD0D796">
            <w:pPr>
              <w:pStyle w:val="Bullet1"/>
              <w:numPr>
                <w:ilvl w:val="0"/>
                <w:numId w:val="0"/>
              </w:numPr>
              <w:ind w:left="11"/>
            </w:pPr>
            <w:r w:rsidRPr="352350FD">
              <w:rPr>
                <w:lang w:val="en-GB"/>
              </w:rPr>
              <w:t xml:space="preserve">For mentees, according to </w:t>
            </w:r>
            <w:r w:rsidR="43526B25" w:rsidRPr="352350FD">
              <w:rPr>
                <w:lang w:val="en-GB"/>
              </w:rPr>
              <w:t xml:space="preserve">Hobson et al. </w:t>
            </w:r>
            <w:r w:rsidR="006C6A47" w:rsidRPr="352350FD">
              <w:rPr>
                <w:lang w:val="en-GB"/>
              </w:rPr>
              <w:fldChar w:fldCharType="begin"/>
            </w:r>
            <w:r w:rsidR="0058464E">
              <w:rPr>
                <w:lang w:val="en-GB"/>
              </w:rPr>
              <w:instrText xml:space="preserve"> ADDIN ZOTERO_ITEM CSL_CITATION {"citationID":"lE8fcKp4","properties":{"formattedCitation":"(2009)","plainCitation":"(2009)","noteIndex":0},"citationItems":[{"id":27348,"uris":["http://zotero.org/groups/3204312/items/THLJLG8A"],"itemData":{"id":27348,"type":"article-journal","abstract":"This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D."}],"accessed":{"date-parts":[["2024",11,1]]},"issued":{"date-parts":[["2009",1,1]]}},"label":"page","suppress-author":true}],"schema":"https://github.com/citation-style-language/schema/raw/master/csl-citation.json"} </w:instrText>
            </w:r>
            <w:r w:rsidR="006C6A47" w:rsidRPr="352350FD">
              <w:rPr>
                <w:lang w:val="en-GB"/>
              </w:rPr>
              <w:fldChar w:fldCharType="separate"/>
            </w:r>
            <w:r w:rsidR="49B72BA2" w:rsidRPr="352350FD">
              <w:rPr>
                <w:rFonts w:ascii="Arial" w:hAnsi="Arial" w:cs="Arial"/>
              </w:rPr>
              <w:t>(2009)</w:t>
            </w:r>
            <w:r w:rsidR="006C6A47" w:rsidRPr="352350FD">
              <w:rPr>
                <w:lang w:val="en-GB"/>
              </w:rPr>
              <w:fldChar w:fldCharType="end"/>
            </w:r>
            <w:r w:rsidR="43526B25" w:rsidRPr="352350FD">
              <w:rPr>
                <w:lang w:val="en-GB"/>
              </w:rPr>
              <w:t xml:space="preserve">, </w:t>
            </w:r>
            <w:r w:rsidR="07C0087C" w:rsidRPr="352350FD">
              <w:rPr>
                <w:lang w:val="en-GB"/>
              </w:rPr>
              <w:t xml:space="preserve">the value </w:t>
            </w:r>
            <w:r w:rsidR="43526B25" w:rsidRPr="352350FD">
              <w:rPr>
                <w:lang w:val="en-GB"/>
              </w:rPr>
              <w:t xml:space="preserve">in lesson observation </w:t>
            </w:r>
            <w:r w:rsidR="001E7118">
              <w:rPr>
                <w:lang w:val="en-GB"/>
              </w:rPr>
              <w:t>may</w:t>
            </w:r>
            <w:r w:rsidR="43526B25" w:rsidRPr="352350FD">
              <w:rPr>
                <w:lang w:val="en-GB"/>
              </w:rPr>
              <w:t xml:space="preserve"> increase when</w:t>
            </w:r>
            <w:r w:rsidR="3236C0E1" w:rsidRPr="352350FD">
              <w:rPr>
                <w:lang w:val="en-GB"/>
              </w:rPr>
              <w:t xml:space="preserve"> </w:t>
            </w:r>
            <w:r w:rsidR="43526B25" w:rsidRPr="352350FD">
              <w:rPr>
                <w:lang w:val="en-GB"/>
              </w:rPr>
              <w:t>m</w:t>
            </w:r>
            <w:r w:rsidR="3F233875" w:rsidRPr="352350FD">
              <w:rPr>
                <w:lang w:val="en-GB"/>
              </w:rPr>
              <w:t xml:space="preserve">entors and mentees agree upon the individual goals for the mentee, as well as the objectives of the mentoring relationship. </w:t>
            </w:r>
          </w:p>
        </w:tc>
      </w:tr>
    </w:tbl>
    <w:p w14:paraId="5C5EA021" w14:textId="77777777" w:rsidR="004A119E" w:rsidRDefault="004A119E" w:rsidP="004A119E">
      <w:pPr>
        <w:pStyle w:val="Heading4"/>
      </w:pPr>
      <w:bookmarkStart w:id="25" w:name="_Ref182096536"/>
      <w:r>
        <w:t>Feedback</w:t>
      </w:r>
    </w:p>
    <w:tbl>
      <w:tblPr>
        <w:tblStyle w:val="TableGridLight"/>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1"/>
      </w:tblGrid>
      <w:tr w:rsidR="0089085A" w14:paraId="1350C254" w14:textId="77777777" w:rsidTr="00E8112D">
        <w:tc>
          <w:tcPr>
            <w:tcW w:w="366" w:type="pct"/>
          </w:tcPr>
          <w:p w14:paraId="6AB7243D" w14:textId="35D8BB4D" w:rsidR="0089085A" w:rsidRDefault="0089085A">
            <w:pPr>
              <w:jc w:val="center"/>
              <w:rPr>
                <w:noProof/>
              </w:rPr>
            </w:pPr>
            <w:r>
              <w:rPr>
                <w:noProof/>
              </w:rPr>
              <w:drawing>
                <wp:inline distT="0" distB="0" distL="0" distR="0" wp14:anchorId="56965BA7" wp14:editId="4BB6DF12">
                  <wp:extent cx="252000" cy="252000"/>
                  <wp:effectExtent l="0" t="0" r="0" b="0"/>
                  <wp:docPr id="1806444230"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44230"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0EF620B0" w14:textId="111544EF" w:rsidR="0089085A" w:rsidRDefault="4E2859A5" w:rsidP="005A008C">
            <w:pPr>
              <w:pStyle w:val="Bullet1"/>
              <w:numPr>
                <w:ilvl w:val="0"/>
                <w:numId w:val="0"/>
              </w:numPr>
              <w:rPr>
                <w:lang w:val="en-GB"/>
              </w:rPr>
            </w:pPr>
            <w:r w:rsidRPr="352350FD">
              <w:rPr>
                <w:lang w:val="en-GB"/>
              </w:rPr>
              <w:t>In examining the relationship</w:t>
            </w:r>
            <w:r w:rsidR="00041143" w:rsidRPr="005D3F4E">
              <w:rPr>
                <w:rStyle w:val="FootnoteReference"/>
              </w:rPr>
              <w:footnoteReference w:id="10"/>
            </w:r>
            <w:r w:rsidRPr="352350FD">
              <w:rPr>
                <w:lang w:val="en-GB"/>
              </w:rPr>
              <w:t xml:space="preserve"> between instructionally focused mentoring and math</w:t>
            </w:r>
            <w:r w:rsidR="2F1D9896" w:rsidRPr="352350FD">
              <w:rPr>
                <w:lang w:val="en-GB"/>
              </w:rPr>
              <w:t>s</w:t>
            </w:r>
            <w:r w:rsidRPr="352350FD">
              <w:rPr>
                <w:lang w:val="en-GB"/>
              </w:rPr>
              <w:t xml:space="preserve"> achievement, </w:t>
            </w:r>
            <w:r w:rsidR="5C1C723F" w:rsidRPr="352350FD">
              <w:rPr>
                <w:lang w:val="en-GB"/>
              </w:rPr>
              <w:t xml:space="preserve">Schmidt et al. </w:t>
            </w:r>
            <w:r w:rsidR="0070358A" w:rsidRPr="352350FD">
              <w:rPr>
                <w:lang w:val="en-GB"/>
              </w:rPr>
              <w:fldChar w:fldCharType="begin"/>
            </w:r>
            <w:r w:rsidR="0058464E">
              <w:rPr>
                <w:lang w:val="en-GB"/>
              </w:rPr>
              <w:instrText xml:space="preserve"> ADDIN ZOTERO_ITEM CSL_CITATION {"citationID":"MixqWTNG","properties":{"formattedCitation":"(2020)","plainCitation":"(2020)","noteIndex":0},"citationItems":[{"id":2691,"uris":["http://zotero.org/groups/3204312/items/YUPK2WIW"],"itemData":{"id":2691,"type":"report","abstract":"Beginning teachers enter a profession that places particularly challenging demands on novice practitioners. The New Teacher Center's (NTC) induction model provides intensive, instructionally focused coaching to teachers during their first two years in the classroom, in-depth training for induction mentors, a suite of tools to guide coaching cycles, and capacity-building for district leaders to sustain induction mentoring programs after NTC's direct involvement in the district ends. With funding from a U.S. Department of Education Investing in Innovation (i3) scale-up grant, NTC tested strategies for scaling its validated induction model to 301 schools in five school districts serving high proportions of students of color and students from low-income households. NTC adapted its model to support district adoption at scale, including an option for deploying part-time, school-based mentors, reduced requirements for mentor training, and online training and video-sharing tools. SRI's evaluation of the implementation and impact of NTC's i3 scale-up grant employed a cluster-randomized controlled trial design with schools as the unit of randomization. All first-year teachers in randomized schools were included in the study. Treatment teachers received induction supports from NTC-trained mentors, while control teachers received the supports provided by their districts under business-as-usual conditions. The evaluation examined fidelity of implementation to the model as designed, the contrast between the induction supports in the treatment and control conditions, and impacts on three key outcomes: 1) teachers' classroom practice as measured by the Danielson Framework for Teaching, 2) student achievement on state standardized assessments in mathematics and English Language Arts (ELA) in grades 4 through 8, and 3) teacher retention within district. NTC's induction model was not implemented with adequate fidelity in any of the five sites according to thresholds set by NTC, and the mentoring received by NTC treatment teachers was not substantially different in key respects from the mentoring received by control teachers. There were no statistically significant impacts of the model as implemented on overall teacher practice, student achievement, or teacher retention. Exploratory findings suggest conditions under which NTC might see a greater impact. There was a positive correlation between students' mathematics achievement and mentoring that met NTC's fidelity thresholds for frequency and duration, as well as between mathematics achievement and mentoring that met NTC's expectations for instructional focus. NTC induction supports also had a positive impact on student ELA achievement in schools with higher proportions of historically underserved students. These findings indicate the importance of ensuring high-quality implementation of a program. Under the i3 scale-up grant, NTC attempted to adapt its model for scaling, but the partner districts failed to fully implement key components and mediators as intended. There is evidence that the model has promise when fully implemented, particularly in schools with higher proportions of historically underserved students, but without further research this evidence is simply suggestive.","collection-title":"Grantee Submission","publisher":"Grantee Submission","source":"EBSCOhost","title":"Scaling up teacher induction: Implementation and impact on teachers and students","title-short":"Scaling up teacher induction","URL":"https://files-eric-ed-gov.edresearch.idm.oclc.org/fulltext/ED610347.pdf","author":[{"family":"Schmidt","given":"Rebecca A."},{"family":"Pilchen","given":"Aliya R."},{"family":"Laguarda","given":"Katrina"},{"family":"Wang","given":"Haiwen"},{"family":"Patel","given":"Deepa"}],"issued":{"date-parts":[["2020",1,1]]}},"label":"page","suppress-author":true}],"schema":"https://github.com/citation-style-language/schema/raw/master/csl-citation.json"} </w:instrText>
            </w:r>
            <w:r w:rsidR="0070358A" w:rsidRPr="352350FD">
              <w:rPr>
                <w:lang w:val="en-GB"/>
              </w:rPr>
              <w:fldChar w:fldCharType="separate"/>
            </w:r>
            <w:r w:rsidR="18D1B812" w:rsidRPr="352350FD">
              <w:rPr>
                <w:rFonts w:ascii="Arial" w:hAnsi="Arial" w:cs="Arial"/>
              </w:rPr>
              <w:t>(2020)</w:t>
            </w:r>
            <w:r w:rsidR="0070358A" w:rsidRPr="352350FD">
              <w:rPr>
                <w:lang w:val="en-GB"/>
              </w:rPr>
              <w:fldChar w:fldCharType="end"/>
            </w:r>
            <w:r w:rsidRPr="352350FD">
              <w:rPr>
                <w:lang w:val="en-GB"/>
              </w:rPr>
              <w:t xml:space="preserve"> </w:t>
            </w:r>
            <w:r w:rsidR="776DB47A" w:rsidRPr="352350FD">
              <w:rPr>
                <w:lang w:val="en-GB"/>
              </w:rPr>
              <w:t>found that</w:t>
            </w:r>
            <w:r w:rsidR="70C3A589" w:rsidRPr="352350FD">
              <w:rPr>
                <w:lang w:val="en-GB"/>
              </w:rPr>
              <w:t xml:space="preserve"> when </w:t>
            </w:r>
            <w:r w:rsidR="412B302E" w:rsidRPr="352350FD">
              <w:rPr>
                <w:lang w:val="en-GB"/>
              </w:rPr>
              <w:t>mentors</w:t>
            </w:r>
            <w:r w:rsidR="00DF63E1">
              <w:rPr>
                <w:lang w:val="en-GB"/>
              </w:rPr>
              <w:t xml:space="preserve"> </w:t>
            </w:r>
            <w:r w:rsidR="412B302E" w:rsidRPr="352350FD">
              <w:rPr>
                <w:lang w:val="en-GB"/>
              </w:rPr>
              <w:t>us</w:t>
            </w:r>
            <w:r w:rsidR="70C3A589" w:rsidRPr="352350FD">
              <w:rPr>
                <w:lang w:val="en-GB"/>
              </w:rPr>
              <w:t>ed this approach with their mentees</w:t>
            </w:r>
            <w:r w:rsidR="4A8C6F84" w:rsidRPr="352350FD">
              <w:rPr>
                <w:lang w:val="en-GB"/>
              </w:rPr>
              <w:t xml:space="preserve">, </w:t>
            </w:r>
            <w:r w:rsidR="0FEDD99B" w:rsidRPr="352350FD">
              <w:rPr>
                <w:lang w:val="en-GB"/>
              </w:rPr>
              <w:t xml:space="preserve">student </w:t>
            </w:r>
            <w:r w:rsidR="4A8C6F84" w:rsidRPr="352350FD">
              <w:rPr>
                <w:lang w:val="en-GB"/>
              </w:rPr>
              <w:t xml:space="preserve">achievement </w:t>
            </w:r>
            <w:r w:rsidR="00D954EB">
              <w:rPr>
                <w:lang w:val="en-GB"/>
              </w:rPr>
              <w:t xml:space="preserve">in maths </w:t>
            </w:r>
            <w:r w:rsidR="4A8C6F84" w:rsidRPr="352350FD">
              <w:rPr>
                <w:lang w:val="en-GB"/>
              </w:rPr>
              <w:t>was higher than when mentors did not use this approach.</w:t>
            </w:r>
            <w:r w:rsidR="77867911" w:rsidRPr="352350FD">
              <w:rPr>
                <w:lang w:val="en-GB"/>
              </w:rPr>
              <w:t xml:space="preserve"> </w:t>
            </w:r>
            <w:r w:rsidR="0BE430B8" w:rsidRPr="352350FD">
              <w:rPr>
                <w:lang w:val="en-GB"/>
              </w:rPr>
              <w:t>Providing feedback</w:t>
            </w:r>
            <w:r w:rsidR="2C7FD9B6" w:rsidRPr="352350FD">
              <w:rPr>
                <w:lang w:val="en-GB"/>
              </w:rPr>
              <w:t>, as well as analysing</w:t>
            </w:r>
            <w:r w:rsidR="77867911" w:rsidRPr="352350FD">
              <w:rPr>
                <w:lang w:val="en-GB"/>
              </w:rPr>
              <w:t xml:space="preserve"> student work</w:t>
            </w:r>
            <w:r w:rsidR="0BE430B8" w:rsidRPr="352350FD">
              <w:rPr>
                <w:lang w:val="en-GB"/>
              </w:rPr>
              <w:t>,</w:t>
            </w:r>
            <w:r w:rsidR="2C7FD9B6" w:rsidRPr="352350FD">
              <w:rPr>
                <w:lang w:val="en-GB"/>
              </w:rPr>
              <w:t xml:space="preserve"> </w:t>
            </w:r>
            <w:r w:rsidR="77867911" w:rsidRPr="352350FD">
              <w:rPr>
                <w:lang w:val="en-GB"/>
              </w:rPr>
              <w:t xml:space="preserve">observing </w:t>
            </w:r>
            <w:r w:rsidR="2C7FD9B6" w:rsidRPr="352350FD">
              <w:rPr>
                <w:lang w:val="en-GB"/>
              </w:rPr>
              <w:t xml:space="preserve">mentee </w:t>
            </w:r>
            <w:r w:rsidR="77867911" w:rsidRPr="352350FD">
              <w:rPr>
                <w:lang w:val="en-GB"/>
              </w:rPr>
              <w:t>classrooms</w:t>
            </w:r>
            <w:r w:rsidR="2C7FD9B6" w:rsidRPr="352350FD">
              <w:rPr>
                <w:lang w:val="en-GB"/>
              </w:rPr>
              <w:t xml:space="preserve">, </w:t>
            </w:r>
            <w:r w:rsidR="77867911" w:rsidRPr="352350FD">
              <w:rPr>
                <w:lang w:val="en-GB"/>
              </w:rPr>
              <w:t>and adjusting instruction for diverse learners</w:t>
            </w:r>
            <w:r w:rsidR="15246FA6" w:rsidRPr="352350FD">
              <w:rPr>
                <w:lang w:val="en-GB"/>
              </w:rPr>
              <w:t xml:space="preserve"> </w:t>
            </w:r>
            <w:r w:rsidR="2E0101DB" w:rsidRPr="352350FD">
              <w:rPr>
                <w:lang w:val="en-GB"/>
              </w:rPr>
              <w:t>we</w:t>
            </w:r>
            <w:r w:rsidR="15246FA6" w:rsidRPr="352350FD">
              <w:rPr>
                <w:lang w:val="en-GB"/>
              </w:rPr>
              <w:t>re the</w:t>
            </w:r>
            <w:r w:rsidR="2E0101DB" w:rsidRPr="352350FD">
              <w:rPr>
                <w:lang w:val="en-GB"/>
              </w:rPr>
              <w:t xml:space="preserve"> </w:t>
            </w:r>
            <w:r w:rsidR="52699A45" w:rsidRPr="352350FD">
              <w:rPr>
                <w:lang w:val="en-GB"/>
              </w:rPr>
              <w:t xml:space="preserve">practices </w:t>
            </w:r>
            <w:r w:rsidR="655CAC05" w:rsidRPr="352350FD">
              <w:rPr>
                <w:lang w:val="en-GB"/>
              </w:rPr>
              <w:t>associated with these gains</w:t>
            </w:r>
            <w:r w:rsidR="00447C32">
              <w:rPr>
                <w:lang w:val="en-GB"/>
              </w:rPr>
              <w:t>.</w:t>
            </w:r>
          </w:p>
        </w:tc>
      </w:tr>
      <w:tr w:rsidR="00F31747" w14:paraId="6A4A3EE8" w14:textId="77777777" w:rsidTr="00E8112D">
        <w:tc>
          <w:tcPr>
            <w:tcW w:w="366" w:type="pct"/>
          </w:tcPr>
          <w:p w14:paraId="6555B3FD" w14:textId="1AC6DEF4" w:rsidR="00F31747" w:rsidRDefault="00F31747" w:rsidP="00F31747">
            <w:pPr>
              <w:jc w:val="center"/>
              <w:rPr>
                <w:noProof/>
              </w:rPr>
            </w:pPr>
            <w:r>
              <w:rPr>
                <w:noProof/>
              </w:rPr>
              <w:drawing>
                <wp:inline distT="0" distB="0" distL="0" distR="0" wp14:anchorId="5A63F9A0" wp14:editId="0B7B6C5D">
                  <wp:extent cx="252000" cy="252000"/>
                  <wp:effectExtent l="0" t="0" r="0" b="0"/>
                  <wp:docPr id="1425798632"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98632"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23E6DA1D" w14:textId="3B1C51DA" w:rsidR="00F31747" w:rsidRPr="352350FD" w:rsidRDefault="00F31747" w:rsidP="00F31747">
            <w:pPr>
              <w:pStyle w:val="Bullet1"/>
              <w:numPr>
                <w:ilvl w:val="0"/>
                <w:numId w:val="0"/>
              </w:numPr>
              <w:rPr>
                <w:lang w:val="en-GB"/>
              </w:rPr>
            </w:pPr>
            <w:r w:rsidRPr="352350FD">
              <w:rPr>
                <w:lang w:val="en-GB"/>
              </w:rPr>
              <w:t xml:space="preserve">Providing feedback on lesson plans and lessons, modelling effective teaching and supporting reflective practices </w:t>
            </w:r>
            <w:r>
              <w:rPr>
                <w:lang w:val="en-GB"/>
              </w:rPr>
              <w:t>may</w:t>
            </w:r>
            <w:r w:rsidRPr="352350FD">
              <w:rPr>
                <w:lang w:val="en-GB"/>
              </w:rPr>
              <w:t xml:space="preserve"> improve teacher self-efficacy. Specifically, the provision of feedback on lesson plans may enhance the effects of the intervention above and beyond the other forms of mentoring support noted </w:t>
            </w:r>
            <w:r>
              <w:fldChar w:fldCharType="begin"/>
            </w:r>
            <w:r w:rsidR="0058464E">
              <w:instrText xml:space="preserve"> ADDIN ZOTERO_ITEM CSL_CITATION {"citationID":"70c5f5XD","properties":{"formattedCitation":"(Mok et al., 2023)","plainCitation":"(Mok et al., 2023)","noteIndex":0},"citationItems":[{"id":27425,"uris":["http://zotero.org/groups/3204312/items/T3Z6G8GY"],"itemData":{"id":27425,"type":"article-journal","abstract":"During the early stages of the teaching profession, pre-service and beginning teachers often participate in individual support activities intended to develop their teacher self-efficacy. These individual support activities (modeling, feedback on lesson plans or lessons, and reflection) are provided as part of an intervention by a mentor, cooperating teacher, instructor, or supervisor. We conducted a meta-analysis to investigate the effectiveness of these interventions and the individual support activities for pre-service and beginning teachers’ self-efficacy. We found a medium-sized overall effect of interventions on teacher self-efficacy based on 28 studies (49 effect sizes) in our meta-analysis. Providing feedback on lesson plans amplified the intervention effect (large effect). However, this moderator effect slightly missed the significance level of 0.05. The moderator effect of providing feedback on lesson plans was stable after controlling for mastery experiences and methodological moderator variables. Implications for future interventions regarding teacher self-efficacy for early career teachers are discussed.","container-title":"Educational Research Review","DOI":"10.1016/j.edurev.2023.100552","ISSN":"1747-938X","journalAbbreviation":"Educational Research Review","page":"100552","source":"ScienceDirect","title":"What kind of individual support activities in interventions foster pre-service and beginning teachers’ self-efficacy? A meta-analysis","title-short":"What kind of individual support activities in interventions foster pre-service and beginning teachers’ self-efficacy?","URL":"https://www.sciencedirect.com/science/article/pii/S1747938X23000453","volume":"40","author":[{"family":"Mok","given":"Sog Yee"},{"family":"Rupp","given":"Daniela"},{"family":"Holzberger","given":"Doris"}],"accessed":{"date-parts":[["2024",11,7]]},"issued":{"date-parts":[["2023",8,1]]}}}],"schema":"https://github.com/citation-style-language/schema/raw/master/csl-citation.json"} </w:instrText>
            </w:r>
            <w:r>
              <w:fldChar w:fldCharType="separate"/>
            </w:r>
            <w:r w:rsidRPr="352350FD">
              <w:rPr>
                <w:rFonts w:ascii="Arial" w:hAnsi="Arial" w:cs="Arial"/>
              </w:rPr>
              <w:t>(Mok et al., 2023)</w:t>
            </w:r>
            <w:r>
              <w:fldChar w:fldCharType="end"/>
            </w:r>
            <w:r>
              <w:t>.</w:t>
            </w:r>
          </w:p>
        </w:tc>
      </w:tr>
    </w:tbl>
    <w:p w14:paraId="190DD6E9" w14:textId="77777777" w:rsidR="002F7E0C" w:rsidRPr="002F7E0C" w:rsidRDefault="002F7E0C" w:rsidP="001D4B64">
      <w:pPr>
        <w:pStyle w:val="Heading4"/>
      </w:pPr>
      <w:r w:rsidRPr="002F7E0C">
        <w:t>Modelling</w:t>
      </w:r>
      <w:bookmarkEnd w:id="25"/>
    </w:p>
    <w:p w14:paraId="30DEB1CF" w14:textId="51106607" w:rsidR="00C91B0F" w:rsidRPr="00C91B0F" w:rsidRDefault="00C91B0F" w:rsidP="00C91B0F">
      <w:pPr>
        <w:rPr>
          <w:lang w:val="en-AU"/>
        </w:rPr>
      </w:pPr>
      <w:r>
        <w:rPr>
          <w:lang w:val="en-AU"/>
        </w:rPr>
        <w:t xml:space="preserve">Modelling is </w:t>
      </w:r>
      <w:r w:rsidR="00573FEA">
        <w:rPr>
          <w:lang w:val="en-AU"/>
        </w:rPr>
        <w:t>sometimes included in a cycle of lesson observation</w:t>
      </w:r>
      <w:r w:rsidR="00C53BF0">
        <w:rPr>
          <w:lang w:val="en-AU"/>
        </w:rPr>
        <w:t xml:space="preserve">, such as </w:t>
      </w:r>
      <w:r w:rsidR="00E27207">
        <w:rPr>
          <w:lang w:val="en-AU"/>
        </w:rPr>
        <w:t>in instructional coaching</w:t>
      </w:r>
      <w:r w:rsidR="00392B31">
        <w:rPr>
          <w:lang w:val="en-AU"/>
        </w:rPr>
        <w:t xml:space="preserve"> where modelling or providing specific instruction is recommended</w:t>
      </w:r>
      <w:r w:rsidR="00573FEA">
        <w:rPr>
          <w:lang w:val="en-AU"/>
        </w:rPr>
        <w:t xml:space="preserve">. </w:t>
      </w:r>
      <w:r>
        <w:rPr>
          <w:lang w:val="en-AU"/>
        </w:rPr>
        <w:t xml:space="preserve">Modelling is where </w:t>
      </w:r>
      <w:r w:rsidR="002A0E86">
        <w:rPr>
          <w:lang w:val="en-AU"/>
        </w:rPr>
        <w:t>a more experienced</w:t>
      </w:r>
      <w:r w:rsidR="00F572DB">
        <w:rPr>
          <w:lang w:val="en-AU"/>
        </w:rPr>
        <w:t xml:space="preserve"> teacher demonstrates a behaviour (such as teaching a lesson</w:t>
      </w:r>
      <w:r w:rsidR="000D1516">
        <w:rPr>
          <w:lang w:val="en-AU"/>
        </w:rPr>
        <w:t>,</w:t>
      </w:r>
      <w:r w:rsidR="00F572DB">
        <w:rPr>
          <w:lang w:val="en-AU"/>
        </w:rPr>
        <w:t xml:space="preserve"> part of a lesson</w:t>
      </w:r>
      <w:r w:rsidR="00645A86">
        <w:rPr>
          <w:lang w:val="en-AU"/>
        </w:rPr>
        <w:t xml:space="preserve"> or a teaching technique</w:t>
      </w:r>
      <w:r w:rsidR="007879F8">
        <w:rPr>
          <w:lang w:val="en-AU"/>
        </w:rPr>
        <w:t xml:space="preserve">) either in person or </w:t>
      </w:r>
      <w:r w:rsidR="000B11B4">
        <w:rPr>
          <w:lang w:val="en-AU"/>
        </w:rPr>
        <w:t>through a video performance</w:t>
      </w:r>
      <w:r w:rsidR="008565D3">
        <w:rPr>
          <w:lang w:val="en-AU"/>
        </w:rPr>
        <w:t xml:space="preserve"> with the purpose of having </w:t>
      </w:r>
      <w:r w:rsidR="002A0E86">
        <w:rPr>
          <w:lang w:val="en-AU"/>
        </w:rPr>
        <w:t>a less experienced</w:t>
      </w:r>
      <w:r w:rsidR="00335470">
        <w:rPr>
          <w:lang w:val="en-AU"/>
        </w:rPr>
        <w:t xml:space="preserve"> teacher </w:t>
      </w:r>
      <w:r w:rsidR="0079387E">
        <w:rPr>
          <w:lang w:val="en-AU"/>
        </w:rPr>
        <w:t xml:space="preserve">observe and </w:t>
      </w:r>
      <w:r w:rsidR="006A0460">
        <w:rPr>
          <w:lang w:val="en-AU"/>
        </w:rPr>
        <w:t>aspire to imitate the behaviour</w:t>
      </w:r>
      <w:r w:rsidR="00A663E7">
        <w:rPr>
          <w:lang w:val="en-AU"/>
        </w:rPr>
        <w:t xml:space="preserve"> </w:t>
      </w:r>
      <w:r w:rsidR="00760288">
        <w:fldChar w:fldCharType="begin"/>
      </w:r>
      <w:r w:rsidR="0058464E">
        <w:instrText xml:space="preserve"> ADDIN ZOTERO_ITEM CSL_CITATION {"citationID":"6pGpmyjo","properties":{"formattedCitation":"(Sims et al., 2021)","plainCitation":"(Sims et al., 2021)","noteIndex":0},"citationItems":[{"id":2240,"uris":["http://zotero.org/groups/3204312/items/E2LL25PQ"],"itemData":{"id":2240,"type":"report","language":"en","publisher":"Education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schema":"https://github.com/citation-style-language/schema/raw/master/csl-citation.json"} </w:instrText>
      </w:r>
      <w:r w:rsidR="00760288">
        <w:fldChar w:fldCharType="separate"/>
      </w:r>
      <w:r w:rsidR="00760288" w:rsidRPr="007C50BB">
        <w:rPr>
          <w:rFonts w:ascii="Arial" w:hAnsi="Arial" w:cs="Arial"/>
        </w:rPr>
        <w:t>(Sims et al., 2021)</w:t>
      </w:r>
      <w:r w:rsidR="00760288">
        <w:fldChar w:fldCharType="end"/>
      </w:r>
      <w:r w:rsidR="00E32384">
        <w:t>.</w:t>
      </w:r>
    </w:p>
    <w:tbl>
      <w:tblPr>
        <w:tblStyle w:val="TableGridLight"/>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1"/>
      </w:tblGrid>
      <w:tr w:rsidR="00F742D7" w14:paraId="5C3B7B43" w14:textId="77777777" w:rsidTr="00E8112D">
        <w:tc>
          <w:tcPr>
            <w:tcW w:w="366" w:type="pct"/>
          </w:tcPr>
          <w:p w14:paraId="67DA5126" w14:textId="79B93288" w:rsidR="00F742D7" w:rsidRDefault="00B751BF">
            <w:pPr>
              <w:jc w:val="center"/>
            </w:pPr>
            <w:r>
              <w:rPr>
                <w:noProof/>
              </w:rPr>
              <w:drawing>
                <wp:inline distT="0" distB="0" distL="0" distR="0" wp14:anchorId="50D473EE" wp14:editId="693738DF">
                  <wp:extent cx="252000" cy="252000"/>
                  <wp:effectExtent l="0" t="0" r="0" b="0"/>
                  <wp:docPr id="1781154896"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54896"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3D681006" w14:textId="34E7B132" w:rsidR="00F742D7" w:rsidRDefault="007D5835" w:rsidP="00752ABC">
            <w:pPr>
              <w:pStyle w:val="Bullet1"/>
              <w:numPr>
                <w:ilvl w:val="0"/>
                <w:numId w:val="0"/>
              </w:numPr>
              <w:ind w:left="1"/>
            </w:pPr>
            <w:r>
              <w:t>Modelling,</w:t>
            </w:r>
            <w:r w:rsidR="2AE485CA">
              <w:t xml:space="preserve"> </w:t>
            </w:r>
            <w:r w:rsidR="4ED974E5">
              <w:t>especially</w:t>
            </w:r>
            <w:r w:rsidR="2AE485CA">
              <w:t xml:space="preserve"> when combined with other mechanisms of lesson observation, such as rehearsal, feedback, and goal setting </w:t>
            </w:r>
            <w:r w:rsidR="6E41E46E">
              <w:t xml:space="preserve">benefits pupil achievement </w:t>
            </w:r>
            <w:r w:rsidR="00B751BF">
              <w:fldChar w:fldCharType="begin"/>
            </w:r>
            <w:r w:rsidR="0058464E">
              <w:instrText xml:space="preserve"> ADDIN ZOTERO_ITEM CSL_CITATION {"citationID":"oSp0Fu6T","properties":{"formattedCitation":"(Sims et al., 2021)","plainCitation":"(Sims et al., 2021)","noteIndex":0},"citationItems":[{"id":2240,"uris":["http://zotero.org/groups/3204312/items/E2LL25PQ"],"itemData":{"id":2240,"type":"report","language":"en","publisher":"Education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schema":"https://github.com/citation-style-language/schema/raw/master/csl-citation.json"} </w:instrText>
            </w:r>
            <w:r w:rsidR="00B751BF">
              <w:fldChar w:fldCharType="separate"/>
            </w:r>
            <w:r w:rsidR="00760288" w:rsidRPr="352350FD">
              <w:rPr>
                <w:rFonts w:ascii="Arial" w:hAnsi="Arial" w:cs="Arial"/>
              </w:rPr>
              <w:t>(Sims et al., 2021)</w:t>
            </w:r>
            <w:r w:rsidR="00B751BF">
              <w:fldChar w:fldCharType="end"/>
            </w:r>
            <w:r w:rsidR="00760288">
              <w:t>.</w:t>
            </w:r>
            <w:r w:rsidR="3C792553">
              <w:t xml:space="preserve"> Sims et al</w:t>
            </w:r>
            <w:r w:rsidR="00013147">
              <w:t>.</w:t>
            </w:r>
            <w:r w:rsidR="3C792553">
              <w:t xml:space="preserve">’s </w:t>
            </w:r>
            <w:r w:rsidR="7B75B6DA" w:rsidRPr="352350FD">
              <w:rPr>
                <w:lang w:val="en-GB"/>
              </w:rPr>
              <w:t xml:space="preserve">systematic search and screening process </w:t>
            </w:r>
            <w:r w:rsidR="0074300A">
              <w:rPr>
                <w:lang w:val="en-GB"/>
              </w:rPr>
              <w:t xml:space="preserve">identified </w:t>
            </w:r>
            <w:r w:rsidR="7B75B6DA" w:rsidRPr="352350FD">
              <w:rPr>
                <w:lang w:val="en-GB"/>
              </w:rPr>
              <w:t xml:space="preserve">104 studies </w:t>
            </w:r>
            <w:r w:rsidR="00573BE8">
              <w:rPr>
                <w:lang w:val="en-GB"/>
              </w:rPr>
              <w:t xml:space="preserve">that </w:t>
            </w:r>
            <w:r w:rsidR="60EFD475">
              <w:t xml:space="preserve">included </w:t>
            </w:r>
            <w:r w:rsidR="171F3950">
              <w:t xml:space="preserve">modelling as one of the essential professional development </w:t>
            </w:r>
            <w:r w:rsidR="106FAA18">
              <w:t xml:space="preserve">mechanisms </w:t>
            </w:r>
            <w:r w:rsidR="171F3950">
              <w:t xml:space="preserve">that </w:t>
            </w:r>
            <w:r w:rsidR="11952E94">
              <w:t xml:space="preserve">impact on </w:t>
            </w:r>
            <w:r w:rsidR="106FAA18">
              <w:t>student gains.</w:t>
            </w:r>
          </w:p>
        </w:tc>
      </w:tr>
      <w:tr w:rsidR="00F742D7" w:rsidRPr="00C723DF" w14:paraId="2213A7D8" w14:textId="77777777" w:rsidTr="00E8112D">
        <w:tc>
          <w:tcPr>
            <w:tcW w:w="366" w:type="pct"/>
          </w:tcPr>
          <w:p w14:paraId="32FDDCA5" w14:textId="69301134" w:rsidR="00F742D7" w:rsidRDefault="003D7E58">
            <w:pPr>
              <w:jc w:val="center"/>
            </w:pPr>
            <w:r>
              <w:rPr>
                <w:noProof/>
              </w:rPr>
              <w:drawing>
                <wp:inline distT="0" distB="0" distL="0" distR="0" wp14:anchorId="7410D818" wp14:editId="5A51AF31">
                  <wp:extent cx="252000" cy="252000"/>
                  <wp:effectExtent l="0" t="0" r="0" b="0"/>
                  <wp:docPr id="1630397027"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97027"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5006706B" w14:textId="76638C70" w:rsidR="00F742D7" w:rsidRPr="00C723DF" w:rsidRDefault="003D7E58" w:rsidP="00752ABC">
            <w:pPr>
              <w:pStyle w:val="Bullet1"/>
              <w:numPr>
                <w:ilvl w:val="0"/>
                <w:numId w:val="0"/>
              </w:numPr>
              <w:ind w:left="1"/>
            </w:pPr>
            <w:r w:rsidRPr="002F7E0C">
              <w:t>In</w:t>
            </w:r>
            <w:r w:rsidR="002F7E0C" w:rsidRPr="002F7E0C">
              <w:t xml:space="preserve"> addition to being observed, </w:t>
            </w:r>
            <w:r w:rsidR="003D37A5">
              <w:t>teacher practice</w:t>
            </w:r>
            <w:r w:rsidR="002F7E0C" w:rsidRPr="002F7E0C">
              <w:t xml:space="preserve"> </w:t>
            </w:r>
            <w:r w:rsidR="000E5474">
              <w:t xml:space="preserve">may benefit </w:t>
            </w:r>
            <w:r w:rsidR="000620E8">
              <w:t>when</w:t>
            </w:r>
            <w:r w:rsidR="002F7E0C" w:rsidRPr="002F7E0C">
              <w:t xml:space="preserve"> mentees </w:t>
            </w:r>
            <w:r w:rsidR="000620E8">
              <w:t>observe</w:t>
            </w:r>
            <w:r w:rsidR="002F7E0C" w:rsidRPr="002F7E0C">
              <w:rPr>
                <w:bCs/>
              </w:rPr>
              <w:t xml:space="preserve"> their more experienced colleagues</w:t>
            </w:r>
            <w:r w:rsidR="002F7E0C" w:rsidRPr="002F7E0C">
              <w:t xml:space="preserve"> teaching, followed by feedback and discussions </w:t>
            </w:r>
            <w:r w:rsidR="00883D68">
              <w:fldChar w:fldCharType="begin"/>
            </w:r>
            <w:r w:rsidR="0058464E">
              <w:instrText xml:space="preserve"> ADDIN ZOTERO_ITEM CSL_CITATION {"citationID":"EW56BGiP","properties":{"formattedCitation":"(Frederiksen, 2020)","plainCitation":"(Frederiksen, 2020)","noteIndex":0},"citationItems":[{"id":7364,"uris":["http://zotero.org/groups/3204312/items/ZPARJ7TU"],"itemData":{"id":7364,"type":"chapter","abstract":"This article gives an overview – in the form of a “review of reviews” –\nof existing knowledge in the research on teacher induction programs in primary\nand secondary schools. The article is based on seven reviews. The article describes\nthe various elements that can make up teacher induction programs in primary and\nsecondary schools, and shows that such programs – with their various content and\ncontexts – can contribute to the professionalization of teaching. This includes the\ndevelopment of insight, self-efficacy, and self-esteem. Induction training can counteract burnout, strengthen teacher resilience and thereby facilitate continuing professional development and a firm foothold in the job as a teacher","container-title":"New teachers in Nordic countries: ecologies of mentoring and induction","page":"49-70","publisher":"Cappelen Damm Akademisk","title":"Support for newly qualified teachers through teacher induction programs: a review of reviews","URL":"https://library.oapen.org/bitstream/handle/20.500.12657/42887/New%20teachers_PDF.pdf?sequence=1#page=50","author":[{"family":"Frederiksen","given":"Lisbeth Lunde"}],"editor":[{"family":"Olsen","given":"Knut-Rune"},{"family":"Bjerkholt","given":"Eva M"},{"family":"Heikkinen","given":"Hannu L. T."}],"issued":{"date-parts":[["2020"]]}}}],"schema":"https://github.com/citation-style-language/schema/raw/master/csl-citation.json"} </w:instrText>
            </w:r>
            <w:r w:rsidR="00883D68">
              <w:fldChar w:fldCharType="separate"/>
            </w:r>
            <w:r w:rsidR="00883D68" w:rsidRPr="00883D68">
              <w:rPr>
                <w:rFonts w:ascii="Arial" w:hAnsi="Arial" w:cs="Arial"/>
              </w:rPr>
              <w:t>(Frederiksen, 2020)</w:t>
            </w:r>
            <w:r w:rsidR="00883D68">
              <w:fldChar w:fldCharType="end"/>
            </w:r>
            <w:r w:rsidR="00732B90">
              <w:t>.</w:t>
            </w:r>
          </w:p>
        </w:tc>
      </w:tr>
    </w:tbl>
    <w:p w14:paraId="3F76D6D8" w14:textId="672409A2" w:rsidR="00806647" w:rsidRDefault="00806647" w:rsidP="006918A6">
      <w:pPr>
        <w:pStyle w:val="Heading2"/>
      </w:pPr>
      <w:bookmarkStart w:id="26" w:name="_Ref182096646"/>
      <w:bookmarkStart w:id="27" w:name="_Toc183778427"/>
      <w:r>
        <w:lastRenderedPageBreak/>
        <w:t>Mentoring in First Nations contexts</w:t>
      </w:r>
      <w:bookmarkEnd w:id="26"/>
      <w:bookmarkEnd w:id="27"/>
    </w:p>
    <w:p w14:paraId="01886DDF" w14:textId="5F60BC36" w:rsidR="00B94FD4" w:rsidRPr="008F4771" w:rsidRDefault="00B94FD4" w:rsidP="00B94FD4">
      <w:r w:rsidRPr="008F4771">
        <w:t xml:space="preserve">The conception and experience of mentoring from </w:t>
      </w:r>
      <w:r w:rsidR="00442D0E">
        <w:t>a</w:t>
      </w:r>
      <w:r w:rsidR="00442D0E" w:rsidRPr="008F4771">
        <w:t xml:space="preserve"> </w:t>
      </w:r>
      <w:r w:rsidRPr="008F4771">
        <w:t>First Nations perspective (both as mentees and mentors) is relatively under-researched</w:t>
      </w:r>
      <w:r w:rsidR="00146735">
        <w:t xml:space="preserve"> </w:t>
      </w:r>
      <w:r w:rsidR="00146735">
        <w:fldChar w:fldCharType="begin"/>
      </w:r>
      <w:r w:rsidR="0058464E">
        <w:instrText xml:space="preserve"> ADDIN ZOTERO_ITEM CSL_CITATION {"citationID":"Y6CwdBRp","properties":{"formattedCitation":"(Bainbridge et al., 2014; Larsen et al., 2023; Sawyer et al., 2024)","plainCitation":"(Bainbridge et al., 2014; Larsen et al., 2023; Sawyer et al., 2024)","noteIndex":0},"citationItems":[{"id":27451,"uris":["http://zotero.org/groups/3204312/items/KFK6AQDG"],"itemData":{"id":27451,"type":"article-journal","abstract":"Mentoring is a key predictor of empowerment and prospectively a game changer in the quest to improve health inequities. This systematic review reports on the state of evidence on mentoring for Indigenous Australians by identifying the quantity, nature, quality and characteristics of mentoring publications.","container-title":"BMC Public Health","DOI":"10.1186/1471-2458-14-1263","ISSN":"1471-2458","issue":"1","journalAbbreviation":"BMC Public Health","page":"1263","source":"BioMed Central","title":"The quantity, quality and characteristics of Aboriginal and Torres Strait Islander Australian mentoring literature: a systematic review","title-short":"The quantity, quality and characteristics of Aboriginal and Torres Strait Islander Australian mentoring literature","URL":"https://doi.org/10.1186/1471-2458-14-1263","volume":"14","author":[{"family":"Bainbridge","given":"Roxanne"},{"family":"Tsey","given":"Komla"},{"family":"McCalman","given":"Janya"},{"family":"Towle","given":"Simon"}],"accessed":{"date-parts":[["2024",11,8]]},"issued":{"date-parts":[["2014",12,13]]}}},{"id":27453,"uris":["http://zotero.org/groups/3204312/items/IRPF2FE2"],"itemData":{"id":27453,"type":"article-journal","abstract":"Mentoring programmes are considered a core component of professional learning approaches for early career teachers (ECTs) as they commence in and progress through the first few years in the profession. Mentoring in the contemporary Australian context, however, is situated within a culture of high teacher standardisation, as is the case in numerous countries across the word. The Australian Professional Standards for Teachers (“the Standards”), for example, are the measuring device against which full teacher registration of ECTs is awarded as well as being put forward as the framework that informs teacher goal setting and development. In such circumstances, lines between mentoring purposed for teacher growth and for accountability may be blurred, and mentoring may be delimited to teachers’ work privileged in the Standards. In this paper, we report on data collected and thematically analysed from semi-structured interviews with 15 mentors and 15 ECTs from eight independent schools across Queensland and New South Wales in Australia about the role of the Standards in their mentoring work. Findings demonstrated that these mentors and ECTs address the Standards during mentoring ranging from regulatory to developmental to cursory. These findings have implications for the development of mentoring programmes, in Australia and elsewhere, where mentoring occurs in neoliberal cultures of audit.","container-title":"Educational Review","DOI":"10.1080/00131911.2023.2243393","ISSN":"0013-1911","issue":"0","note":"publisher: Routledge\n_eprint: https://doi.org/10.1080/00131911.2023.2243393","page":"1-17","source":"Taylor and Francis+NEJM","title":"Perspectives on teacher standards in the mentoring process: insights from mentors and early career teachers in an Australian context","title-short":"Perspectives on teacher standards in the mentoring process","URL":"https://doi.org/10.1080/00131911.2023.2243393","volume":"0","author":[{"family":"Larsen","given":"Ellen"},{"family":"Curtis","given":"Elizabeth"},{"family":"Nguyen","given":"Hoa T. M."},{"family":"Loughland","given":"Tony"}],"accessed":{"date-parts":[["2024",11,8]]},"issued":{"date-parts":[["2023"]]}}},{"id":27452,"uris":["http://zotero.org/groups/3204312/items/P6EPURIY"],"itemData":{"id":27452,"type":"article-journal","abstract":"This project aimed to share stories of six Indigenous mentees and their successes, struggles, and experiences in health science and in the Indigenous Mentorship Network Program. All participants were mentees within a mentorship network specific to their province. Mentees participated in semi-structured interviews about their experiences, which were transcribed and qualitatively coded using narrative analysis and Indigenous Storywork method. Stories were organized into motifs, or recurring narrative themes. Story vignettes based on each motif were created to express prominent experiences mentees faced. Our analysis derived motifs of struggle, overcoming, and traditional ways of learning. This project is intended to give Indigenous mentees a voice, expose areas where health education can support them, and share experiences of strength through adversity. Overall, this information can be used to educate, assist Indigenous mentorship programs, and support Indigenous mentees in health science.","container-title":"Diaspora, Indigenous, and Minority Education","DOI":"10.1080/15595692.2023.2207007","ISSN":"1559-5692","issue":"3","note":"publisher: Routledge\n_eprint: https://doi.org/10.1080/15595692.2023.2207007","page":"195-210","source":"Taylor and Francis+NEJM","title":"Indigenous stories of mentorship","URL":"https://doi.org/10.1080/15595692.2023.2207007","volume":"18","author":[{"family":"Sawyer","given":"Olivia"},{"family":"Murry","given":"Adam T."},{"family":"Atay","given":"Elaine J."},{"family":"Bednar","given":"Michael Alex"},{"family":"Barnabe","given":"Cheryl"}],"accessed":{"date-parts":[["2024",11,8]]},"issued":{"date-parts":[["2024",7,2]]}}}],"schema":"https://github.com/citation-style-language/schema/raw/master/csl-citation.json"} </w:instrText>
      </w:r>
      <w:r w:rsidR="00146735">
        <w:fldChar w:fldCharType="separate"/>
      </w:r>
      <w:r w:rsidR="00146735" w:rsidRPr="009274C9">
        <w:rPr>
          <w:rFonts w:ascii="Arial" w:hAnsi="Arial" w:cs="Arial"/>
        </w:rPr>
        <w:t>(Bainbridge et al., 2014; Larsen et al., 2023; Sawyer et al., 2024)</w:t>
      </w:r>
      <w:r w:rsidR="00146735">
        <w:fldChar w:fldCharType="end"/>
      </w:r>
      <w:r w:rsidRPr="008F4771">
        <w:t xml:space="preserve">. Consequently, </w:t>
      </w:r>
      <w:r w:rsidR="00442D0E">
        <w:t>it is not possible to</w:t>
      </w:r>
      <w:r w:rsidRPr="008F4771">
        <w:t xml:space="preserve"> definitively answer specific questions of practice </w:t>
      </w:r>
      <w:r w:rsidR="006F3446">
        <w:t xml:space="preserve">to inform guidance or policy drawing on this work, though </w:t>
      </w:r>
      <w:r w:rsidR="009A6E16">
        <w:t xml:space="preserve">we can flag </w:t>
      </w:r>
      <w:r w:rsidR="006F3446">
        <w:t>some emerging themes.</w:t>
      </w:r>
    </w:p>
    <w:p w14:paraId="03F996BE" w14:textId="27B48FD0" w:rsidR="003F0694" w:rsidRDefault="00FF4DDF" w:rsidP="00351E84">
      <w:pPr>
        <w:pStyle w:val="Bullet1"/>
        <w:numPr>
          <w:ilvl w:val="0"/>
          <w:numId w:val="0"/>
        </w:numPr>
      </w:pPr>
      <w:r>
        <w:t>Two</w:t>
      </w:r>
      <w:r w:rsidR="003F0694">
        <w:t xml:space="preserve"> studies and </w:t>
      </w:r>
      <w:r w:rsidR="00603304">
        <w:t>one</w:t>
      </w:r>
      <w:r w:rsidR="003F0694">
        <w:t xml:space="preserve"> review</w:t>
      </w:r>
      <w:r>
        <w:t xml:space="preserve"> </w:t>
      </w:r>
      <w:r w:rsidR="00603304">
        <w:t>provide the key points in our brief canvass of the literature</w:t>
      </w:r>
      <w:r w:rsidR="003A7F1B">
        <w:t xml:space="preserve">, details about which are given in </w:t>
      </w:r>
      <w:r w:rsidR="003A7F1B">
        <w:fldChar w:fldCharType="begin"/>
      </w:r>
      <w:r w:rsidR="003A7F1B">
        <w:instrText xml:space="preserve"> REF _Ref183535607 \h </w:instrText>
      </w:r>
      <w:r w:rsidR="003A7F1B">
        <w:fldChar w:fldCharType="separate"/>
      </w:r>
      <w:r w:rsidR="0044034C">
        <w:t xml:space="preserve">Table </w:t>
      </w:r>
      <w:r w:rsidR="0044034C">
        <w:rPr>
          <w:noProof/>
        </w:rPr>
        <w:t>3</w:t>
      </w:r>
      <w:r w:rsidR="003A7F1B">
        <w:fldChar w:fldCharType="end"/>
      </w:r>
      <w:r w:rsidR="003A7F1B">
        <w:t>.</w:t>
      </w:r>
    </w:p>
    <w:p w14:paraId="4F4A800D" w14:textId="3ECA9142" w:rsidR="00603304" w:rsidRPr="00603304" w:rsidRDefault="00603304" w:rsidP="00603304">
      <w:pPr>
        <w:pStyle w:val="Caption"/>
        <w:rPr>
          <w:lang w:val="en-AU"/>
        </w:rPr>
      </w:pPr>
      <w:bookmarkStart w:id="28" w:name="_Ref183535607"/>
      <w:r>
        <w:t xml:space="preserve">Table </w:t>
      </w:r>
      <w:fldSimple w:instr=" SEQ Table \* ARABIC ">
        <w:r w:rsidR="0044034C">
          <w:rPr>
            <w:noProof/>
          </w:rPr>
          <w:t>3</w:t>
        </w:r>
      </w:fldSimple>
      <w:bookmarkEnd w:id="28"/>
      <w:r>
        <w:t xml:space="preserve"> </w:t>
      </w:r>
      <w:r w:rsidR="00E1121E">
        <w:t>–</w:t>
      </w:r>
      <w:r>
        <w:t xml:space="preserve"> </w:t>
      </w:r>
      <w:r w:rsidR="00E1121E">
        <w:t>Three key research pieces</w:t>
      </w:r>
      <w:r w:rsidR="00ED249B">
        <w:t xml:space="preserve"> with details of research context</w:t>
      </w:r>
      <w:r w:rsidR="00E1121E">
        <w:t xml:space="preserve"> </w:t>
      </w:r>
      <w:r w:rsidR="00ED249B">
        <w:t xml:space="preserve">and participants </w:t>
      </w:r>
    </w:p>
    <w:tbl>
      <w:tblPr>
        <w:tblStyle w:val="TableGrid"/>
        <w:tblW w:w="0" w:type="auto"/>
        <w:tblLook w:val="04A0" w:firstRow="1" w:lastRow="0" w:firstColumn="1" w:lastColumn="0" w:noHBand="0" w:noVBand="1"/>
      </w:tblPr>
      <w:tblGrid>
        <w:gridCol w:w="1402"/>
        <w:gridCol w:w="1072"/>
        <w:gridCol w:w="1392"/>
        <w:gridCol w:w="1562"/>
        <w:gridCol w:w="1562"/>
        <w:gridCol w:w="2632"/>
      </w:tblGrid>
      <w:tr w:rsidR="00F063DB" w14:paraId="33758AEA" w14:textId="77777777" w:rsidTr="005B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14:paraId="1918991E" w14:textId="77777777" w:rsidR="003F0694" w:rsidRPr="00B00D4D" w:rsidRDefault="003F0694" w:rsidP="00AE1C6D">
            <w:pPr>
              <w:rPr>
                <w:sz w:val="20"/>
                <w:szCs w:val="22"/>
              </w:rPr>
            </w:pPr>
            <w:r w:rsidRPr="00B00D4D">
              <w:rPr>
                <w:sz w:val="20"/>
                <w:szCs w:val="22"/>
              </w:rPr>
              <w:t>Author</w:t>
            </w:r>
          </w:p>
        </w:tc>
        <w:tc>
          <w:tcPr>
            <w:tcW w:w="1072" w:type="dxa"/>
          </w:tcPr>
          <w:p w14:paraId="5FB6E02D" w14:textId="753CE31C" w:rsidR="003F0694" w:rsidRPr="00B00D4D" w:rsidRDefault="00F063DB" w:rsidP="00AE1C6D">
            <w:pPr>
              <w:cnfStyle w:val="100000000000" w:firstRow="1" w:lastRow="0" w:firstColumn="0" w:lastColumn="0" w:oddVBand="0" w:evenVBand="0" w:oddHBand="0" w:evenHBand="0" w:firstRowFirstColumn="0" w:firstRowLastColumn="0" w:lastRowFirstColumn="0" w:lastRowLastColumn="0"/>
              <w:rPr>
                <w:sz w:val="20"/>
                <w:szCs w:val="22"/>
              </w:rPr>
            </w:pPr>
            <w:r>
              <w:rPr>
                <w:sz w:val="20"/>
                <w:szCs w:val="22"/>
              </w:rPr>
              <w:t>Research type</w:t>
            </w:r>
          </w:p>
        </w:tc>
        <w:tc>
          <w:tcPr>
            <w:tcW w:w="1392" w:type="dxa"/>
          </w:tcPr>
          <w:p w14:paraId="05C2F4BE" w14:textId="77777777" w:rsidR="003F0694" w:rsidRPr="00B00D4D" w:rsidRDefault="003F0694" w:rsidP="00AE1C6D">
            <w:pPr>
              <w:cnfStyle w:val="100000000000" w:firstRow="1" w:lastRow="0" w:firstColumn="0" w:lastColumn="0" w:oddVBand="0" w:evenVBand="0" w:oddHBand="0" w:evenHBand="0" w:firstRowFirstColumn="0" w:firstRowLastColumn="0" w:lastRowFirstColumn="0" w:lastRowLastColumn="0"/>
              <w:rPr>
                <w:sz w:val="20"/>
                <w:szCs w:val="22"/>
              </w:rPr>
            </w:pPr>
            <w:r w:rsidRPr="00B00D4D">
              <w:rPr>
                <w:sz w:val="20"/>
                <w:szCs w:val="22"/>
              </w:rPr>
              <w:t>Context</w:t>
            </w:r>
          </w:p>
        </w:tc>
        <w:tc>
          <w:tcPr>
            <w:tcW w:w="1562" w:type="dxa"/>
          </w:tcPr>
          <w:p w14:paraId="2333E10F" w14:textId="77777777" w:rsidR="003F0694" w:rsidRPr="00B00D4D" w:rsidRDefault="003F0694" w:rsidP="00AE1C6D">
            <w:pPr>
              <w:cnfStyle w:val="100000000000" w:firstRow="1" w:lastRow="0" w:firstColumn="0" w:lastColumn="0" w:oddVBand="0" w:evenVBand="0" w:oddHBand="0" w:evenHBand="0" w:firstRowFirstColumn="0" w:firstRowLastColumn="0" w:lastRowFirstColumn="0" w:lastRowLastColumn="0"/>
              <w:rPr>
                <w:sz w:val="20"/>
                <w:szCs w:val="22"/>
              </w:rPr>
            </w:pPr>
            <w:r w:rsidRPr="00B00D4D">
              <w:rPr>
                <w:sz w:val="20"/>
                <w:szCs w:val="22"/>
              </w:rPr>
              <w:t xml:space="preserve">Mentor characteristics </w:t>
            </w:r>
          </w:p>
        </w:tc>
        <w:tc>
          <w:tcPr>
            <w:tcW w:w="1562" w:type="dxa"/>
          </w:tcPr>
          <w:p w14:paraId="184DD398" w14:textId="77777777" w:rsidR="003F0694" w:rsidRPr="00B00D4D" w:rsidRDefault="003F0694" w:rsidP="00AE1C6D">
            <w:pPr>
              <w:cnfStyle w:val="100000000000" w:firstRow="1" w:lastRow="0" w:firstColumn="0" w:lastColumn="0" w:oddVBand="0" w:evenVBand="0" w:oddHBand="0" w:evenHBand="0" w:firstRowFirstColumn="0" w:firstRowLastColumn="0" w:lastRowFirstColumn="0" w:lastRowLastColumn="0"/>
              <w:rPr>
                <w:sz w:val="20"/>
                <w:szCs w:val="22"/>
              </w:rPr>
            </w:pPr>
            <w:r w:rsidRPr="00B00D4D">
              <w:rPr>
                <w:sz w:val="20"/>
                <w:szCs w:val="22"/>
              </w:rPr>
              <w:t>Mentee characteristics</w:t>
            </w:r>
          </w:p>
        </w:tc>
        <w:tc>
          <w:tcPr>
            <w:tcW w:w="2632" w:type="dxa"/>
          </w:tcPr>
          <w:p w14:paraId="7CBB2B35" w14:textId="3BDBC565" w:rsidR="003F0694" w:rsidRPr="00B00D4D" w:rsidRDefault="00351E84" w:rsidP="00AE1C6D">
            <w:pPr>
              <w:cnfStyle w:val="100000000000" w:firstRow="1" w:lastRow="0" w:firstColumn="0" w:lastColumn="0" w:oddVBand="0" w:evenVBand="0" w:oddHBand="0" w:evenHBand="0" w:firstRowFirstColumn="0" w:firstRowLastColumn="0" w:lastRowFirstColumn="0" w:lastRowLastColumn="0"/>
              <w:rPr>
                <w:sz w:val="20"/>
                <w:szCs w:val="22"/>
              </w:rPr>
            </w:pPr>
            <w:r>
              <w:rPr>
                <w:sz w:val="20"/>
                <w:szCs w:val="22"/>
              </w:rPr>
              <w:t>Research d</w:t>
            </w:r>
            <w:r w:rsidR="003F0694" w:rsidRPr="00B00D4D">
              <w:rPr>
                <w:sz w:val="20"/>
                <w:szCs w:val="22"/>
              </w:rPr>
              <w:t xml:space="preserve">etails </w:t>
            </w:r>
          </w:p>
        </w:tc>
      </w:tr>
      <w:tr w:rsidR="005B3B03" w14:paraId="20BF95E4" w14:textId="77777777" w:rsidTr="005B3B03">
        <w:tc>
          <w:tcPr>
            <w:cnfStyle w:val="001000000000" w:firstRow="0" w:lastRow="0" w:firstColumn="1" w:lastColumn="0" w:oddVBand="0" w:evenVBand="0" w:oddHBand="0" w:evenHBand="0" w:firstRowFirstColumn="0" w:firstRowLastColumn="0" w:lastRowFirstColumn="0" w:lastRowLastColumn="0"/>
            <w:tcW w:w="1402" w:type="dxa"/>
          </w:tcPr>
          <w:p w14:paraId="3F5EF3D2" w14:textId="2BB3CFA9" w:rsidR="005B3B03" w:rsidRPr="00B00D4D" w:rsidRDefault="005B3B03" w:rsidP="005B3B03">
            <w:pPr>
              <w:rPr>
                <w:sz w:val="20"/>
                <w:szCs w:val="22"/>
              </w:rPr>
            </w:pPr>
            <w:r>
              <w:rPr>
                <w:sz w:val="20"/>
                <w:szCs w:val="22"/>
              </w:rPr>
              <w:fldChar w:fldCharType="begin"/>
            </w:r>
            <w:r>
              <w:rPr>
                <w:sz w:val="20"/>
                <w:szCs w:val="22"/>
              </w:rPr>
              <w:instrText xml:space="preserve"> ADDIN ZOTERO_ITEM CSL_CITATION {"citationID":"gR3eisYg","properties":{"formattedCitation":"(Sawyer et al., 2024)","plainCitation":"(Sawyer et al., 2024)","noteIndex":0},"citationItems":[{"id":27452,"uris":["http://zotero.org/groups/3204312/items/P6EPURIY"],"itemData":{"id":27452,"type":"article-journal","abstract":"This project aimed to share stories of six Indigenous mentees and their successes, struggles, and experiences in health science and in the Indigenous Mentorship Network Program. All participants were mentees within a mentorship network specific to their province. Mentees participated in semi-structured interviews about their experiences, which were transcribed and qualitatively coded using narrative analysis and Indigenous Storywork method. Stories were organized into motifs, or recurring narrative themes. Story vignettes based on each motif were created to express prominent experiences mentees faced. Our analysis derived motifs of struggle, overcoming, and traditional ways of learning. This project is intended to give Indigenous mentees a voice, expose areas where health education can support them, and share experiences of strength through adversity. Overall, this information can be used to educate, assist Indigenous mentorship programs, and support Indigenous mentees in health science.","container-title":"Diaspora, Indigenous, and Minority Education","DOI":"10.1080/15595692.2023.2207007","ISSN":"1559-5692","issue":"3","note":"publisher: Routledge\n_eprint: https://doi.org/10.1080/15595692.2023.2207007","page":"195-210","source":"Taylor and Francis+NEJM","title":"Indigenous stories of mentorship","URL":"https://doi.org/10.1080/15595692.2023.2207007","volume":"18","author":[{"family":"Sawyer","given":"Olivia"},{"family":"Murry","given":"Adam T."},{"family":"Atay","given":"Elaine J."},{"family":"Bednar","given":"Michael Alex"},{"family":"Barnabe","given":"Cheryl"}],"accessed":{"date-parts":[["2024",11,8]]},"issued":{"date-parts":[["2024",7,2]]}}}],"schema":"https://github.com/citation-style-language/schema/raw/master/csl-citation.json"} </w:instrText>
            </w:r>
            <w:r>
              <w:rPr>
                <w:sz w:val="20"/>
                <w:szCs w:val="22"/>
              </w:rPr>
              <w:fldChar w:fldCharType="separate"/>
            </w:r>
            <w:r w:rsidRPr="003F0694">
              <w:rPr>
                <w:rFonts w:ascii="Arial" w:hAnsi="Arial" w:cs="Arial"/>
                <w:sz w:val="20"/>
              </w:rPr>
              <w:t>(Sawyer et al., 2024)</w:t>
            </w:r>
            <w:r>
              <w:rPr>
                <w:sz w:val="20"/>
                <w:szCs w:val="22"/>
              </w:rPr>
              <w:fldChar w:fldCharType="end"/>
            </w:r>
          </w:p>
        </w:tc>
        <w:tc>
          <w:tcPr>
            <w:tcW w:w="1072" w:type="dxa"/>
          </w:tcPr>
          <w:p w14:paraId="38BC9DB3"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Study</w:t>
            </w:r>
          </w:p>
        </w:tc>
        <w:tc>
          <w:tcPr>
            <w:tcW w:w="1392" w:type="dxa"/>
          </w:tcPr>
          <w:p w14:paraId="36FAB0C6"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In a health profession in Canada</w:t>
            </w:r>
          </w:p>
        </w:tc>
        <w:tc>
          <w:tcPr>
            <w:tcW w:w="1562" w:type="dxa"/>
          </w:tcPr>
          <w:p w14:paraId="4A5C601D" w14:textId="030B4F01"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Indigenous</w:t>
            </w:r>
            <w:r>
              <w:rPr>
                <w:sz w:val="20"/>
                <w:szCs w:val="22"/>
              </w:rPr>
              <w:t xml:space="preserve"> (no more detail provided)</w:t>
            </w:r>
          </w:p>
        </w:tc>
        <w:tc>
          <w:tcPr>
            <w:tcW w:w="1562" w:type="dxa"/>
          </w:tcPr>
          <w:p w14:paraId="54E01D9D" w14:textId="4BF89C1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Indigenous</w:t>
            </w:r>
            <w:r>
              <w:rPr>
                <w:sz w:val="20"/>
                <w:szCs w:val="22"/>
              </w:rPr>
              <w:t xml:space="preserve"> early career health professionals</w:t>
            </w:r>
          </w:p>
          <w:p w14:paraId="34DCEB26"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p>
        </w:tc>
        <w:tc>
          <w:tcPr>
            <w:tcW w:w="2632" w:type="dxa"/>
          </w:tcPr>
          <w:p w14:paraId="1A35E5DA" w14:textId="57583661"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lang w:val="en-AU"/>
              </w:rPr>
              <w:t xml:space="preserve">Reports the </w:t>
            </w:r>
            <w:r w:rsidRPr="001D79A2">
              <w:rPr>
                <w:sz w:val="20"/>
                <w:szCs w:val="22"/>
                <w:lang w:val="en-AU"/>
              </w:rPr>
              <w:t xml:space="preserve">stories of </w:t>
            </w:r>
            <w:r w:rsidR="00FB65CF">
              <w:rPr>
                <w:sz w:val="20"/>
                <w:szCs w:val="22"/>
                <w:lang w:val="en-AU"/>
              </w:rPr>
              <w:t>6</w:t>
            </w:r>
            <w:r w:rsidRPr="001D79A2">
              <w:rPr>
                <w:sz w:val="20"/>
                <w:szCs w:val="22"/>
                <w:lang w:val="en-AU"/>
              </w:rPr>
              <w:t xml:space="preserve"> Indigenous mentees and their successes, struggles, and experiences in health science and in the Indigenous </w:t>
            </w:r>
            <w:r>
              <w:rPr>
                <w:sz w:val="20"/>
                <w:szCs w:val="22"/>
                <w:lang w:val="en-AU"/>
              </w:rPr>
              <w:t>mentoring program</w:t>
            </w:r>
          </w:p>
        </w:tc>
      </w:tr>
      <w:tr w:rsidR="005B3B03" w14:paraId="5F1226A2" w14:textId="77777777" w:rsidTr="005B3B03">
        <w:tc>
          <w:tcPr>
            <w:cnfStyle w:val="001000000000" w:firstRow="0" w:lastRow="0" w:firstColumn="1" w:lastColumn="0" w:oddVBand="0" w:evenVBand="0" w:oddHBand="0" w:evenHBand="0" w:firstRowFirstColumn="0" w:firstRowLastColumn="0" w:lastRowFirstColumn="0" w:lastRowLastColumn="0"/>
            <w:tcW w:w="1402" w:type="dxa"/>
          </w:tcPr>
          <w:p w14:paraId="70E6206B" w14:textId="4E153AF9" w:rsidR="005B3B03" w:rsidRPr="00B00D4D" w:rsidRDefault="005B3B03" w:rsidP="005B3B03">
            <w:pPr>
              <w:rPr>
                <w:sz w:val="20"/>
                <w:szCs w:val="22"/>
              </w:rPr>
            </w:pPr>
            <w:r>
              <w:rPr>
                <w:sz w:val="20"/>
                <w:szCs w:val="22"/>
              </w:rPr>
              <w:fldChar w:fldCharType="begin"/>
            </w:r>
            <w:r>
              <w:rPr>
                <w:sz w:val="20"/>
                <w:szCs w:val="22"/>
              </w:rPr>
              <w:instrText xml:space="preserve"> ADDIN ZOTERO_ITEM CSL_CITATION {"citationID":"PLm39m3i","properties":{"formattedCitation":"(Bainbridge et al., 2014)","plainCitation":"(Bainbridge et al., 2014)","noteIndex":0},"citationItems":[{"id":27451,"uris":["http://zotero.org/groups/3204312/items/KFK6AQDG"],"itemData":{"id":27451,"type":"article-journal","abstract":"Mentoring is a key predictor of empowerment and prospectively a game changer in the quest to improve health inequities. This systematic review reports on the state of evidence on mentoring for Indigenous Australians by identifying the quantity, nature, quality and characteristics of mentoring publications.","container-title":"BMC Public Health","DOI":"10.1186/1471-2458-14-1263","ISSN":"1471-2458","issue":"1","journalAbbreviation":"BMC Public Health","page":"1263","source":"BioMed Central","title":"The quantity, quality and characteristics of Aboriginal and Torres Strait Islander Australian mentoring literature: a systematic review","title-short":"The quantity, quality and characteristics of Aboriginal and Torres Strait Islander Australian mentoring literature","URL":"https://doi.org/10.1186/1471-2458-14-1263","volume":"14","author":[{"family":"Bainbridge","given":"Roxanne"},{"family":"Tsey","given":"Komla"},{"family":"McCalman","given":"Janya"},{"family":"Towle","given":"Simon"}],"accessed":{"date-parts":[["2024",11,8]]},"issued":{"date-parts":[["2014",12,13]]}}}],"schema":"https://github.com/citation-style-language/schema/raw/master/csl-citation.json"} </w:instrText>
            </w:r>
            <w:r>
              <w:rPr>
                <w:sz w:val="20"/>
                <w:szCs w:val="22"/>
              </w:rPr>
              <w:fldChar w:fldCharType="separate"/>
            </w:r>
            <w:r w:rsidRPr="00E767BF">
              <w:rPr>
                <w:rFonts w:ascii="Arial" w:hAnsi="Arial" w:cs="Arial"/>
                <w:sz w:val="20"/>
              </w:rPr>
              <w:t>(Bainbridge et al., 2014)</w:t>
            </w:r>
            <w:r>
              <w:rPr>
                <w:sz w:val="20"/>
                <w:szCs w:val="22"/>
              </w:rPr>
              <w:fldChar w:fldCharType="end"/>
            </w:r>
          </w:p>
        </w:tc>
        <w:tc>
          <w:tcPr>
            <w:tcW w:w="1072" w:type="dxa"/>
          </w:tcPr>
          <w:p w14:paraId="4776ABD8"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Review</w:t>
            </w:r>
          </w:p>
        </w:tc>
        <w:tc>
          <w:tcPr>
            <w:tcW w:w="1392" w:type="dxa"/>
          </w:tcPr>
          <w:p w14:paraId="2EAB6ACA"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 xml:space="preserve">In a range of Australian settings </w:t>
            </w:r>
          </w:p>
        </w:tc>
        <w:tc>
          <w:tcPr>
            <w:tcW w:w="1562" w:type="dxa"/>
          </w:tcPr>
          <w:p w14:paraId="012CA1C0" w14:textId="0702519C"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Unclear</w:t>
            </w:r>
          </w:p>
        </w:tc>
        <w:tc>
          <w:tcPr>
            <w:tcW w:w="1562" w:type="dxa"/>
          </w:tcPr>
          <w:p w14:paraId="2845F87A"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 xml:space="preserve">Indigenous school students, young people and adults </w:t>
            </w:r>
          </w:p>
        </w:tc>
        <w:tc>
          <w:tcPr>
            <w:tcW w:w="2632" w:type="dxa"/>
          </w:tcPr>
          <w:p w14:paraId="1F5A1CDE" w14:textId="77777777" w:rsidR="005B3B03" w:rsidRPr="00750374" w:rsidRDefault="005B3B03" w:rsidP="005B3B03">
            <w:pPr>
              <w:cnfStyle w:val="000000000000" w:firstRow="0" w:lastRow="0" w:firstColumn="0" w:lastColumn="0" w:oddVBand="0" w:evenVBand="0" w:oddHBand="0" w:evenHBand="0" w:firstRowFirstColumn="0" w:firstRowLastColumn="0" w:lastRowFirstColumn="0" w:lastRowLastColumn="0"/>
              <w:rPr>
                <w:sz w:val="20"/>
                <w:szCs w:val="22"/>
                <w:lang w:val="en-AU"/>
              </w:rPr>
            </w:pPr>
            <w:r>
              <w:rPr>
                <w:sz w:val="20"/>
                <w:szCs w:val="22"/>
                <w:lang w:val="en-AU"/>
              </w:rPr>
              <w:t>The review r</w:t>
            </w:r>
            <w:r w:rsidRPr="00750374">
              <w:rPr>
                <w:sz w:val="20"/>
                <w:szCs w:val="22"/>
                <w:lang w:val="en-AU"/>
              </w:rPr>
              <w:t>eports on the state of evidence on mentoring for Indigenous</w:t>
            </w:r>
            <w:r>
              <w:rPr>
                <w:sz w:val="20"/>
                <w:szCs w:val="22"/>
                <w:lang w:val="en-AU"/>
              </w:rPr>
              <w:t xml:space="preserve"> </w:t>
            </w:r>
            <w:r w:rsidRPr="00750374">
              <w:rPr>
                <w:sz w:val="20"/>
                <w:szCs w:val="22"/>
                <w:lang w:val="en-AU"/>
              </w:rPr>
              <w:t>Australians by identifying the quantity, nature, quality and characteristics of mentoring publications</w:t>
            </w:r>
          </w:p>
        </w:tc>
      </w:tr>
      <w:tr w:rsidR="005B3B03" w14:paraId="68AC2EB2" w14:textId="77777777" w:rsidTr="005B3B03">
        <w:tc>
          <w:tcPr>
            <w:cnfStyle w:val="001000000000" w:firstRow="0" w:lastRow="0" w:firstColumn="1" w:lastColumn="0" w:oddVBand="0" w:evenVBand="0" w:oddHBand="0" w:evenHBand="0" w:firstRowFirstColumn="0" w:firstRowLastColumn="0" w:lastRowFirstColumn="0" w:lastRowLastColumn="0"/>
            <w:tcW w:w="1402" w:type="dxa"/>
          </w:tcPr>
          <w:p w14:paraId="5660FCF7" w14:textId="0DBEC74E" w:rsidR="005B3B03" w:rsidRPr="00B00D4D" w:rsidRDefault="005B3B03" w:rsidP="005B3B03">
            <w:pPr>
              <w:rPr>
                <w:sz w:val="20"/>
                <w:szCs w:val="22"/>
              </w:rPr>
            </w:pPr>
            <w:r>
              <w:rPr>
                <w:sz w:val="20"/>
                <w:szCs w:val="22"/>
              </w:rPr>
              <w:fldChar w:fldCharType="begin"/>
            </w:r>
            <w:r>
              <w:rPr>
                <w:sz w:val="20"/>
                <w:szCs w:val="22"/>
              </w:rPr>
              <w:instrText xml:space="preserve"> ADDIN ZOTERO_ITEM CSL_CITATION {"citationID":"fkEYSuid","properties":{"formattedCitation":"(Burgess &amp; Harwood, 2021)","plainCitation":"(Burgess &amp; Harwood, 2021)","noteIndex":0},"citationItems":[{"id":27449,"uris":["http://zotero.org/groups/3204312/items/QFPPRTEC"],"itemData":{"id":27449,"type":"article-journal","abstract":"This paper discusses an Aboriginal cultural mentoring project for non-Aboriginal teachers that positions Aboriginal people front and centre as cultural and educational experts. In so doing it sets out to contribute to work in Australia that challenges 'common' understandings about mentoring in educational contexts where the expert is usually a western-educated non-Aboriginal teacher. In this project, non-Aboriginal teachers are supported in implementing culturally responsive curriculum and pedagogies into their classroom through building relationships with Aboriginal mentors and students. Analysis of thirteen pre and post surveys, four mentee interviews and one mentee focus group, illuminated the emergence of collaborative cultural mentoring processes, where teachers developed trusting, reciprocal and respectful relationships with Aboriginal people. We argue that a systematic, well-supported Aboriginal cultural mentoring program can be used to create and convert new knowledge into practice, and that this can have a positive impact on teachers' understanding of teaching/learning processes thereby contributing to Aboriginal student engagement in their learning.","container-title":"Australian Educational Researcher","DOI":"10.1007/s13384-021-00493-1","journalAbbreviation":"Australian Educational Researcher","source":"ResearchGate","title":"Aboriginal cultural educators teaching the teachers: mobilisng a collaborative cultural mentoring program to affect change","title-short":"Aboriginal cultural educators teaching the teachers","volume":"50","author":[{"family":"Burgess","given":"Cathie"},{"family":"Harwood","given":"Valerie"}],"issued":{"date-parts":[["2021",12,5]]}}}],"schema":"https://github.com/citation-style-language/schema/raw/master/csl-citation.json"} </w:instrText>
            </w:r>
            <w:r>
              <w:rPr>
                <w:sz w:val="20"/>
                <w:szCs w:val="22"/>
              </w:rPr>
              <w:fldChar w:fldCharType="separate"/>
            </w:r>
            <w:r w:rsidRPr="00773F86">
              <w:rPr>
                <w:rFonts w:ascii="Arial" w:hAnsi="Arial" w:cs="Arial"/>
                <w:sz w:val="20"/>
              </w:rPr>
              <w:t>(Burgess &amp; Harwood, 2021)</w:t>
            </w:r>
            <w:r>
              <w:rPr>
                <w:sz w:val="20"/>
                <w:szCs w:val="22"/>
              </w:rPr>
              <w:fldChar w:fldCharType="end"/>
            </w:r>
          </w:p>
        </w:tc>
        <w:tc>
          <w:tcPr>
            <w:tcW w:w="1072" w:type="dxa"/>
          </w:tcPr>
          <w:p w14:paraId="61D5654C"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Study</w:t>
            </w:r>
          </w:p>
        </w:tc>
        <w:tc>
          <w:tcPr>
            <w:tcW w:w="1392" w:type="dxa"/>
          </w:tcPr>
          <w:p w14:paraId="529BFF15"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In Australian schools</w:t>
            </w:r>
          </w:p>
        </w:tc>
        <w:tc>
          <w:tcPr>
            <w:tcW w:w="1562" w:type="dxa"/>
          </w:tcPr>
          <w:p w14:paraId="7F017AA0"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Indigenous</w:t>
            </w:r>
            <w:r>
              <w:rPr>
                <w:sz w:val="20"/>
                <w:szCs w:val="22"/>
              </w:rPr>
              <w:t xml:space="preserve"> cultural educators</w:t>
            </w:r>
          </w:p>
          <w:p w14:paraId="192A7FE6"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p>
        </w:tc>
        <w:tc>
          <w:tcPr>
            <w:tcW w:w="1562" w:type="dxa"/>
          </w:tcPr>
          <w:p w14:paraId="0E7948DD" w14:textId="50BF2E91"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Non-Indigenous</w:t>
            </w:r>
            <w:r>
              <w:rPr>
                <w:sz w:val="20"/>
                <w:szCs w:val="22"/>
              </w:rPr>
              <w:t xml:space="preserve"> ECTs</w:t>
            </w:r>
          </w:p>
        </w:tc>
        <w:tc>
          <w:tcPr>
            <w:tcW w:w="2632" w:type="dxa"/>
          </w:tcPr>
          <w:p w14:paraId="5DED0380" w14:textId="77777777" w:rsidR="005B3B03" w:rsidRPr="00B00D4D" w:rsidRDefault="005B3B03" w:rsidP="005B3B03">
            <w:pPr>
              <w:cnfStyle w:val="000000000000" w:firstRow="0" w:lastRow="0" w:firstColumn="0" w:lastColumn="0" w:oddVBand="0" w:evenVBand="0" w:oddHBand="0" w:evenHBand="0" w:firstRowFirstColumn="0" w:firstRowLastColumn="0" w:lastRowFirstColumn="0" w:lastRowLastColumn="0"/>
              <w:rPr>
                <w:sz w:val="20"/>
                <w:szCs w:val="22"/>
              </w:rPr>
            </w:pPr>
            <w:r w:rsidRPr="00B00D4D">
              <w:rPr>
                <w:sz w:val="20"/>
                <w:szCs w:val="22"/>
              </w:rPr>
              <w:t>ECTs are supported to implement culturally</w:t>
            </w:r>
            <w:r>
              <w:rPr>
                <w:sz w:val="20"/>
                <w:szCs w:val="22"/>
              </w:rPr>
              <w:t xml:space="preserve"> </w:t>
            </w:r>
            <w:r w:rsidRPr="00B00D4D">
              <w:rPr>
                <w:sz w:val="20"/>
                <w:szCs w:val="22"/>
              </w:rPr>
              <w:t>responsive curriculum and pedagogies in their classrooms through building relationships with Aboriginal mentors and students</w:t>
            </w:r>
          </w:p>
        </w:tc>
      </w:tr>
    </w:tbl>
    <w:p w14:paraId="2E00AB74" w14:textId="5B38A771" w:rsidR="005F2497" w:rsidRDefault="00E27664" w:rsidP="003D1F05">
      <w:pPr>
        <w:spacing w:before="120"/>
      </w:pPr>
      <w:r w:rsidRPr="00E27664">
        <w:t>These studies suggest there may be benefits in</w:t>
      </w:r>
      <w:r w:rsidR="005F2497">
        <w:t>:</w:t>
      </w:r>
    </w:p>
    <w:p w14:paraId="6ABE57E8" w14:textId="291C2677" w:rsidR="005F2497" w:rsidRDefault="005F2497" w:rsidP="001D0415">
      <w:pPr>
        <w:pStyle w:val="Bullet1"/>
      </w:pPr>
      <w:r>
        <w:t xml:space="preserve">ongoing cultural responsiveness training of mentors </w:t>
      </w:r>
      <w:r w:rsidR="00924B16">
        <w:fldChar w:fldCharType="begin"/>
      </w:r>
      <w:r w:rsidR="0058464E">
        <w:instrText xml:space="preserve"> ADDIN ZOTERO_ITEM CSL_CITATION {"citationID":"GSXAjFnj","properties":{"formattedCitation":"(Bainbridge et al., 2014)","plainCitation":"(Bainbridge et al., 2014)","noteIndex":0},"citationItems":[{"id":27451,"uris":["http://zotero.org/groups/3204312/items/KFK6AQDG"],"itemData":{"id":27451,"type":"article-journal","abstract":"Mentoring is a key predictor of empowerment and prospectively a game changer in the quest to improve health inequities. This systematic review reports on the state of evidence on mentoring for Indigenous Australians by identifying the quantity, nature, quality and characteristics of mentoring publications.","container-title":"BMC Public Health","DOI":"10.1186/1471-2458-14-1263","ISSN":"1471-2458","issue":"1","journalAbbreviation":"BMC Public Health","page":"1263","source":"BioMed Central","title":"The quantity, quality and characteristics of Aboriginal and Torres Strait Islander Australian mentoring literature: a systematic review","title-short":"The quantity, quality and characteristics of Aboriginal and Torres Strait Islander Australian mentoring literature","URL":"https://doi.org/10.1186/1471-2458-14-1263","volume":"14","author":[{"family":"Bainbridge","given":"Roxanne"},{"family":"Tsey","given":"Komla"},{"family":"McCalman","given":"Janya"},{"family":"Towle","given":"Simon"}],"accessed":{"date-parts":[["2024",11,8]]},"issued":{"date-parts":[["2014",12,13]]}}}],"schema":"https://github.com/citation-style-language/schema/raw/master/csl-citation.json"} </w:instrText>
      </w:r>
      <w:r w:rsidR="00924B16">
        <w:fldChar w:fldCharType="separate"/>
      </w:r>
      <w:r w:rsidR="00924B16" w:rsidRPr="00924B16">
        <w:rPr>
          <w:rFonts w:ascii="Arial" w:hAnsi="Arial" w:cs="Arial"/>
        </w:rPr>
        <w:t>(Bainbridge et al., 2014)</w:t>
      </w:r>
      <w:r w:rsidR="00924B16">
        <w:fldChar w:fldCharType="end"/>
      </w:r>
    </w:p>
    <w:p w14:paraId="233F4629" w14:textId="50464DDE" w:rsidR="005F2497" w:rsidRDefault="001D0415" w:rsidP="001D0415">
      <w:pPr>
        <w:pStyle w:val="Bullet1"/>
      </w:pPr>
      <w:r>
        <w:t>p</w:t>
      </w:r>
      <w:r w:rsidR="005F2497">
        <w:t xml:space="preserve">rivileging First Nations knowledge and culture to develop </w:t>
      </w:r>
      <w:r w:rsidR="00B9405E">
        <w:t>the mentorship model</w:t>
      </w:r>
      <w:r w:rsidR="005F2497">
        <w:t xml:space="preserve"> with First Nations </w:t>
      </w:r>
      <w:r w:rsidR="00F65867">
        <w:t>P</w:t>
      </w:r>
      <w:r w:rsidR="005F2497">
        <w:t xml:space="preserve">eoples </w:t>
      </w:r>
      <w:r w:rsidR="00DA1A56">
        <w:t xml:space="preserve">in </w:t>
      </w:r>
      <w:r w:rsidR="001A6987">
        <w:t xml:space="preserve">a </w:t>
      </w:r>
      <w:r w:rsidR="00DA1A56">
        <w:t>culturally safe way</w:t>
      </w:r>
      <w:r w:rsidR="005F2497">
        <w:t xml:space="preserve"> </w:t>
      </w:r>
      <w:r w:rsidR="002D70B8">
        <w:fldChar w:fldCharType="begin"/>
      </w:r>
      <w:r w:rsidR="0058464E">
        <w:instrText xml:space="preserve"> ADDIN ZOTERO_ITEM CSL_CITATION {"citationID":"CjUJVyg8","properties":{"formattedCitation":"(Sawyer et al., 2024)","plainCitation":"(Sawyer et al., 2024)","noteIndex":0},"citationItems":[{"id":27452,"uris":["http://zotero.org/groups/3204312/items/P6EPURIY"],"itemData":{"id":27452,"type":"article-journal","abstract":"This project aimed to share stories of six Indigenous mentees and their successes, struggles, and experiences in health science and in the Indigenous Mentorship Network Program. All participants were mentees within a mentorship network specific to their province. Mentees participated in semi-structured interviews about their experiences, which were transcribed and qualitatively coded using narrative analysis and Indigenous Storywork method. Stories were organized into motifs, or recurring narrative themes. Story vignettes based on each motif were created to express prominent experiences mentees faced. Our analysis derived motifs of struggle, overcoming, and traditional ways of learning. This project is intended to give Indigenous mentees a voice, expose areas where health education can support them, and share experiences of strength through adversity. Overall, this information can be used to educate, assist Indigenous mentorship programs, and support Indigenous mentees in health science.","container-title":"Diaspora, Indigenous, and Minority Education","DOI":"10.1080/15595692.2023.2207007","ISSN":"1559-5692","issue":"3","note":"publisher: Routledge\n_eprint: https://doi.org/10.1080/15595692.2023.2207007","page":"195-210","source":"Taylor and Francis+NEJM","title":"Indigenous stories of mentorship","URL":"https://doi.org/10.1080/15595692.2023.2207007","volume":"18","author":[{"family":"Sawyer","given":"Olivia"},{"family":"Murry","given":"Adam T."},{"family":"Atay","given":"Elaine J."},{"family":"Bednar","given":"Michael Alex"},{"family":"Barnabe","given":"Cheryl"}],"accessed":{"date-parts":[["2024",11,8]]},"issued":{"date-parts":[["2024",7,2]]}}}],"schema":"https://github.com/citation-style-language/schema/raw/master/csl-citation.json"} </w:instrText>
      </w:r>
      <w:r w:rsidR="002D70B8">
        <w:fldChar w:fldCharType="separate"/>
      </w:r>
      <w:r w:rsidR="002D70B8" w:rsidRPr="002D70B8">
        <w:rPr>
          <w:rFonts w:ascii="Arial" w:hAnsi="Arial" w:cs="Arial"/>
        </w:rPr>
        <w:t>(Sawyer et al., 2024)</w:t>
      </w:r>
      <w:r w:rsidR="002D70B8">
        <w:fldChar w:fldCharType="end"/>
      </w:r>
      <w:r w:rsidR="005F2497">
        <w:t>.</w:t>
      </w:r>
    </w:p>
    <w:p w14:paraId="3175147D" w14:textId="15A5EE4B" w:rsidR="005F2497" w:rsidRDefault="005F2497" w:rsidP="005F2497">
      <w:r>
        <w:t>More broadly, contextualised mentoring programs that operate in First Nations communities attributed the following qualities to their success:</w:t>
      </w:r>
    </w:p>
    <w:p w14:paraId="739FCC35" w14:textId="2E2A5365" w:rsidR="005F2497" w:rsidRDefault="005F2497" w:rsidP="00114107">
      <w:pPr>
        <w:pStyle w:val="Bullet1"/>
      </w:pPr>
      <w:r>
        <w:t>They are designed to meet mentee needs, both through implementing the integrated model approach (inclusion of Elders, families and communities) and acknowledging and privileging First Nations ways of being, knowing and doing by ensuring cross-cultural training was provided to non-</w:t>
      </w:r>
      <w:r w:rsidR="00B44241">
        <w:t>I</w:t>
      </w:r>
      <w:r>
        <w:t xml:space="preserve">ndigenous mentors </w:t>
      </w:r>
      <w:r w:rsidR="0051771E">
        <w:fldChar w:fldCharType="begin"/>
      </w:r>
      <w:r w:rsidR="0058464E">
        <w:instrText xml:space="preserve"> ADDIN ZOTERO_ITEM CSL_CITATION {"citationID":"EqYyjI5S","properties":{"formattedCitation":"(Bainbridge et al., 2014)","plainCitation":"(Bainbridge et al., 2014)","noteIndex":0},"citationItems":[{"id":27451,"uris":["http://zotero.org/groups/3204312/items/KFK6AQDG"],"itemData":{"id":27451,"type":"article-journal","abstract":"Mentoring is a key predictor of empowerment and prospectively a game changer in the quest to improve health inequities. This systematic review reports on the state of evidence on mentoring for Indigenous Australians by identifying the quantity, nature, quality and characteristics of mentoring publications.","container-title":"BMC Public Health","DOI":"10.1186/1471-2458-14-1263","ISSN":"1471-2458","issue":"1","journalAbbreviation":"BMC Public Health","page":"1263","source":"BioMed Central","title":"The quantity, quality and characteristics of Aboriginal and Torres Strait Islander Australian mentoring literature: a systematic review","title-short":"The quantity, quality and characteristics of Aboriginal and Torres Strait Islander Australian mentoring literature","URL":"https://doi.org/10.1186/1471-2458-14-1263","volume":"14","author":[{"family":"Bainbridge","given":"Roxanne"},{"family":"Tsey","given":"Komla"},{"family":"McCalman","given":"Janya"},{"family":"Towle","given":"Simon"}],"accessed":{"date-parts":[["2024",11,8]]},"issued":{"date-parts":[["2014",12,13]]}}}],"schema":"https://github.com/citation-style-language/schema/raw/master/csl-citation.json"} </w:instrText>
      </w:r>
      <w:r w:rsidR="0051771E">
        <w:fldChar w:fldCharType="separate"/>
      </w:r>
      <w:r w:rsidR="0051771E" w:rsidRPr="00924B16">
        <w:rPr>
          <w:rFonts w:ascii="Arial" w:hAnsi="Arial" w:cs="Arial"/>
        </w:rPr>
        <w:t>(Bainbridge et al., 2014)</w:t>
      </w:r>
      <w:r w:rsidR="0051771E">
        <w:fldChar w:fldCharType="end"/>
      </w:r>
      <w:r>
        <w:t>.</w:t>
      </w:r>
    </w:p>
    <w:p w14:paraId="546A146C" w14:textId="5DD124DA" w:rsidR="005F2497" w:rsidRDefault="005F2497" w:rsidP="00114107">
      <w:pPr>
        <w:pStyle w:val="Bullet1"/>
      </w:pPr>
      <w:r>
        <w:t>They are founded on First Nations mentoring practices</w:t>
      </w:r>
      <w:r w:rsidR="00080C7F">
        <w:t xml:space="preserve"> that </w:t>
      </w:r>
      <w:r>
        <w:t xml:space="preserve">have been reported to facilitate cross-cultural learning and support Indigenous individuals </w:t>
      </w:r>
      <w:r w:rsidR="00FD6FF6">
        <w:fldChar w:fldCharType="begin"/>
      </w:r>
      <w:r w:rsidR="0058464E">
        <w:instrText xml:space="preserve"> ADDIN ZOTERO_ITEM CSL_CITATION {"citationID":"QVTnLDcw","properties":{"formattedCitation":"(Sawyer et al., 2024)","plainCitation":"(Sawyer et al., 2024)","noteIndex":0},"citationItems":[{"id":27452,"uris":["http://zotero.org/groups/3204312/items/P6EPURIY"],"itemData":{"id":27452,"type":"article-journal","abstract":"This project aimed to share stories of six Indigenous mentees and their successes, struggles, and experiences in health science and in the Indigenous Mentorship Network Program. All participants were mentees within a mentorship network specific to their province. Mentees participated in semi-structured interviews about their experiences, which were transcribed and qualitatively coded using narrative analysis and Indigenous Storywork method. Stories were organized into motifs, or recurring narrative themes. Story vignettes based on each motif were created to express prominent experiences mentees faced. Our analysis derived motifs of struggle, overcoming, and traditional ways of learning. This project is intended to give Indigenous mentees a voice, expose areas where health education can support them, and share experiences of strength through adversity. Overall, this information can be used to educate, assist Indigenous mentorship programs, and support Indigenous mentees in health science.","container-title":"Diaspora, Indigenous, and Minority Education","DOI":"10.1080/15595692.2023.2207007","ISSN":"1559-5692","issue":"3","note":"publisher: Routledge\n_eprint: https://doi.org/10.1080/15595692.2023.2207007","page":"195-210","source":"Taylor and Francis+NEJM","title":"Indigenous stories of mentorship","URL":"https://doi.org/10.1080/15595692.2023.2207007","volume":"18","author":[{"family":"Sawyer","given":"Olivia"},{"family":"Murry","given":"Adam T."},{"family":"Atay","given":"Elaine J."},{"family":"Bednar","given":"Michael Alex"},{"family":"Barnabe","given":"Cheryl"}],"accessed":{"date-parts":[["2024",11,8]]},"issued":{"date-parts":[["2024",7,2]]}}}],"schema":"https://github.com/citation-style-language/schema/raw/master/csl-citation.json"} </w:instrText>
      </w:r>
      <w:r w:rsidR="00FD6FF6">
        <w:fldChar w:fldCharType="separate"/>
      </w:r>
      <w:r w:rsidR="00FD6FF6" w:rsidRPr="002D70B8">
        <w:rPr>
          <w:rFonts w:ascii="Arial" w:hAnsi="Arial" w:cs="Arial"/>
        </w:rPr>
        <w:t>(Sawyer et al., 2024)</w:t>
      </w:r>
      <w:r w:rsidR="00FD6FF6">
        <w:fldChar w:fldCharType="end"/>
      </w:r>
      <w:r>
        <w:t>.</w:t>
      </w:r>
    </w:p>
    <w:p w14:paraId="049E6727" w14:textId="06CCD021" w:rsidR="005F2497" w:rsidRDefault="005F2497" w:rsidP="00114107">
      <w:pPr>
        <w:pStyle w:val="Bullet1"/>
      </w:pPr>
      <w:r>
        <w:t xml:space="preserve">They use a systematic, well-supported and sustainable program of cultural mentoring </w:t>
      </w:r>
      <w:r w:rsidR="000F259F">
        <w:t xml:space="preserve">led by </w:t>
      </w:r>
      <w:r>
        <w:t xml:space="preserve">local Aboriginal community members </w:t>
      </w:r>
      <w:r>
        <w:fldChar w:fldCharType="begin"/>
      </w:r>
      <w:r w:rsidR="0058464E">
        <w:instrText xml:space="preserve"> ADDIN ZOTERO_ITEM CSL_CITATION {"citationID":"TT9pGXA9","properties":{"formattedCitation":"(Burgess &amp; Harwood, 2021)","plainCitation":"(Burgess &amp; Harwood, 2021)","noteIndex":0},"citationItems":[{"id":27449,"uris":["http://zotero.org/groups/3204312/items/QFPPRTEC"],"itemData":{"id":27449,"type":"article-journal","abstract":"This paper discusses an Aboriginal cultural mentoring project for non-Aboriginal teachers that positions Aboriginal people front and centre as cultural and educational experts. In so doing it sets out to contribute to work in Australia that challenges 'common' understandings about mentoring in educational contexts where the expert is usually a western-educated non-Aboriginal teacher. In this project, non-Aboriginal teachers are supported in implementing culturally responsive curriculum and pedagogies into their classroom through building relationships with Aboriginal mentors and students. Analysis of thirteen pre and post surveys, four mentee interviews and one mentee focus group, illuminated the emergence of collaborative cultural mentoring processes, where teachers developed trusting, reciprocal and respectful relationships with Aboriginal people. We argue that a systematic, well-supported Aboriginal cultural mentoring program can be used to create and convert new knowledge into practice, and that this can have a positive impact on teachers' understanding of teaching/learning processes thereby contributing to Aboriginal student engagement in their learning.","container-title":"Australian Educational Researcher","DOI":"10.1007/s13384-021-00493-1","journalAbbreviation":"Australian Educational Researcher","source":"ResearchGate","title":"Aboriginal cultural educators teaching the teachers: mobilisng a collaborative cultural mentoring program to affect change","title-short":"Aboriginal cultural educators teaching the teachers","volume":"50","author":[{"family":"Burgess","given":"Cathie"},{"family":"Harwood","given":"Valerie"}],"issued":{"date-parts":[["2021",12,5]]}}}],"schema":"https://github.com/citation-style-language/schema/raw/master/csl-citation.json"} </w:instrText>
      </w:r>
      <w:r>
        <w:fldChar w:fldCharType="separate"/>
      </w:r>
      <w:r w:rsidR="00FD6FF6" w:rsidRPr="352350FD">
        <w:rPr>
          <w:rFonts w:ascii="Arial" w:hAnsi="Arial" w:cs="Arial"/>
        </w:rPr>
        <w:t>(Burgess &amp; Harwood, 2021)</w:t>
      </w:r>
      <w:r>
        <w:fldChar w:fldCharType="end"/>
      </w:r>
      <w:r>
        <w:t>.</w:t>
      </w:r>
      <w:r w:rsidR="0076314B">
        <w:t xml:space="preserve"> This was found to increase </w:t>
      </w:r>
      <w:r w:rsidR="0076314B">
        <w:lastRenderedPageBreak/>
        <w:t>confidence</w:t>
      </w:r>
      <w:r w:rsidR="00F327C3">
        <w:t xml:space="preserve"> for non-Indigenous teachers </w:t>
      </w:r>
      <w:r w:rsidR="0076314B">
        <w:t xml:space="preserve">and </w:t>
      </w:r>
      <w:r w:rsidR="00F327C3">
        <w:t>saw their</w:t>
      </w:r>
      <w:r w:rsidR="0076314B">
        <w:t xml:space="preserve"> ability to implement culturally responsive curriculum and pedagogy in their classrooms increase</w:t>
      </w:r>
      <w:r w:rsidR="00F327C3">
        <w:t xml:space="preserve">, </w:t>
      </w:r>
      <w:r w:rsidR="009F5439">
        <w:t>which better met the</w:t>
      </w:r>
      <w:r w:rsidR="0076314B">
        <w:t xml:space="preserve"> cultural, educational and social needs of </w:t>
      </w:r>
      <w:r w:rsidR="009F5439">
        <w:t xml:space="preserve">their </w:t>
      </w:r>
      <w:r w:rsidR="0076314B">
        <w:t>First Nations students</w:t>
      </w:r>
      <w:r w:rsidR="009F5439">
        <w:t>.</w:t>
      </w:r>
    </w:p>
    <w:p w14:paraId="4BE7F692" w14:textId="002C5C8F" w:rsidR="005F2497" w:rsidRDefault="005F2497" w:rsidP="00114107">
      <w:pPr>
        <w:pStyle w:val="Bullet1"/>
      </w:pPr>
      <w:r>
        <w:t>They take a collaborative mentoring approach to improv</w:t>
      </w:r>
      <w:r w:rsidR="000F259F">
        <w:t>ing</w:t>
      </w:r>
      <w:r>
        <w:t xml:space="preserve"> teachers’ understanding and management of </w:t>
      </w:r>
      <w:r w:rsidR="00C43B91">
        <w:t>‘</w:t>
      </w:r>
      <w:r>
        <w:t xml:space="preserve">complex </w:t>
      </w:r>
      <w:proofErr w:type="spellStart"/>
      <w:r>
        <w:t>racialised</w:t>
      </w:r>
      <w:proofErr w:type="spellEnd"/>
      <w:r>
        <w:t xml:space="preserve"> and ethnic differences through critical self-reflection</w:t>
      </w:r>
      <w:r w:rsidR="00C43B91">
        <w:t>’</w:t>
      </w:r>
      <w:r>
        <w:t xml:space="preserve"> </w:t>
      </w:r>
      <w:r w:rsidR="00FD6FF6">
        <w:fldChar w:fldCharType="begin"/>
      </w:r>
      <w:r w:rsidR="0058464E">
        <w:instrText xml:space="preserve"> ADDIN ZOTERO_ITEM CSL_CITATION {"citationID":"N0H6z1Bq","properties":{"formattedCitation":"(Burgess &amp; Harwood, 2021, p. 208)","plainCitation":"(Burgess &amp; Harwood, 2021, p. 208)","noteIndex":0},"citationItems":[{"id":27449,"uris":["http://zotero.org/groups/3204312/items/QFPPRTEC"],"itemData":{"id":27449,"type":"article-journal","abstract":"This paper discusses an Aboriginal cultural mentoring project for non-Aboriginal teachers that positions Aboriginal people front and centre as cultural and educational experts. In so doing it sets out to contribute to work in Australia that challenges 'common' understandings about mentoring in educational contexts where the expert is usually a western-educated non-Aboriginal teacher. In this project, non-Aboriginal teachers are supported in implementing culturally responsive curriculum and pedagogies into their classroom through building relationships with Aboriginal mentors and students. Analysis of thirteen pre and post surveys, four mentee interviews and one mentee focus group, illuminated the emergence of collaborative cultural mentoring processes, where teachers developed trusting, reciprocal and respectful relationships with Aboriginal people. We argue that a systematic, well-supported Aboriginal cultural mentoring program can be used to create and convert new knowledge into practice, and that this can have a positive impact on teachers' understanding of teaching/learning processes thereby contributing to Aboriginal student engagement in their learning.","container-title":"Australian Educational Researcher","DOI":"10.1007/s13384-021-00493-1","journalAbbreviation":"Australian Educational Researcher","source":"ResearchGate","title":"Aboriginal cultural educators teaching the teachers: mobilisng a collaborative cultural mentoring program to affect change","title-short":"Aboriginal cultural educators teaching the teachers","volume":"50","author":[{"family":"Burgess","given":"Cathie"},{"family":"Harwood","given":"Valerie"}],"issued":{"date-parts":[["2021",12,5]]}},"label":"page","suffix":", p. 208"}],"schema":"https://github.com/citation-style-language/schema/raw/master/csl-citation.json"} </w:instrText>
      </w:r>
      <w:r w:rsidR="00FD6FF6">
        <w:fldChar w:fldCharType="separate"/>
      </w:r>
      <w:r w:rsidR="00333E4C" w:rsidRPr="00333E4C">
        <w:rPr>
          <w:rFonts w:ascii="Arial" w:hAnsi="Arial" w:cs="Arial"/>
        </w:rPr>
        <w:t>(Burgess &amp; Harwood, 2021, p. 208)</w:t>
      </w:r>
      <w:r w:rsidR="00FD6FF6">
        <w:fldChar w:fldCharType="end"/>
      </w:r>
      <w:r>
        <w:t>.</w:t>
      </w:r>
    </w:p>
    <w:p w14:paraId="547DE113" w14:textId="1476BCDB" w:rsidR="005F2497" w:rsidRPr="005F2497" w:rsidRDefault="005F2497" w:rsidP="00114107">
      <w:pPr>
        <w:pStyle w:val="Bullet1"/>
      </w:pPr>
      <w:r>
        <w:t xml:space="preserve">They do not position the mentor as an expert who can answer all questions, rather they position the mentor as a collaborator in learning. This sense of collaborative project building reflects Aboriginal protocols as well as the sense of collegiality that generally exists within the teaching profession </w:t>
      </w:r>
      <w:r w:rsidR="00FD6FF6">
        <w:fldChar w:fldCharType="begin"/>
      </w:r>
      <w:r w:rsidR="0058464E">
        <w:instrText xml:space="preserve"> ADDIN ZOTERO_ITEM CSL_CITATION {"citationID":"ZpjyiJre","properties":{"formattedCitation":"(Burgess &amp; Harwood, 2021; Sawyer et al., 2024)","plainCitation":"(Burgess &amp; Harwood, 2021; Sawyer et al., 2024)","noteIndex":0},"citationItems":[{"id":27449,"uris":["http://zotero.org/groups/3204312/items/QFPPRTEC"],"itemData":{"id":27449,"type":"article-journal","abstract":"This paper discusses an Aboriginal cultural mentoring project for non-Aboriginal teachers that positions Aboriginal people front and centre as cultural and educational experts. In so doing it sets out to contribute to work in Australia that challenges 'common' understandings about mentoring in educational contexts where the expert is usually a western-educated non-Aboriginal teacher. In this project, non-Aboriginal teachers are supported in implementing culturally responsive curriculum and pedagogies into their classroom through building relationships with Aboriginal mentors and students. Analysis of thirteen pre and post surveys, four mentee interviews and one mentee focus group, illuminated the emergence of collaborative cultural mentoring processes, where teachers developed trusting, reciprocal and respectful relationships with Aboriginal people. We argue that a systematic, well-supported Aboriginal cultural mentoring program can be used to create and convert new knowledge into practice, and that this can have a positive impact on teachers' understanding of teaching/learning processes thereby contributing to Aboriginal student engagement in their learning.","container-title":"Australian Educational Researcher","DOI":"10.1007/s13384-021-00493-1","journalAbbreviation":"Australian Educational Researcher","source":"ResearchGate","title":"Aboriginal cultural educators teaching the teachers: mobilisng a collaborative cultural mentoring program to affect change","title-short":"Aboriginal cultural educators teaching the teachers","volume":"50","author":[{"family":"Burgess","given":"Cathie"},{"family":"Harwood","given":"Valerie"}],"issued":{"date-parts":[["2021",12,5]]}}},{"id":27452,"uris":["http://zotero.org/groups/3204312/items/P6EPURIY"],"itemData":{"id":27452,"type":"article-journal","abstract":"This project aimed to share stories of six Indigenous mentees and their successes, struggles, and experiences in health science and in the Indigenous Mentorship Network Program. All participants were mentees within a mentorship network specific to their province. Mentees participated in semi-structured interviews about their experiences, which were transcribed and qualitatively coded using narrative analysis and Indigenous Storywork method. Stories were organized into motifs, or recurring narrative themes. Story vignettes based on each motif were created to express prominent experiences mentees faced. Our analysis derived motifs of struggle, overcoming, and traditional ways of learning. This project is intended to give Indigenous mentees a voice, expose areas where health education can support them, and share experiences of strength through adversity. Overall, this information can be used to educate, assist Indigenous mentorship programs, and support Indigenous mentees in health science.","container-title":"Diaspora, Indigenous, and Minority Education","DOI":"10.1080/15595692.2023.2207007","ISSN":"1559-5692","issue":"3","note":"publisher: Routledge\n_eprint: https://doi.org/10.1080/15595692.2023.2207007","page":"195-210","source":"Taylor and Francis+NEJM","title":"Indigenous stories of mentorship","URL":"https://doi.org/10.1080/15595692.2023.2207007","volume":"18","author":[{"family":"Sawyer","given":"Olivia"},{"family":"Murry","given":"Adam T."},{"family":"Atay","given":"Elaine J."},{"family":"Bednar","given":"Michael Alex"},{"family":"Barnabe","given":"Cheryl"}],"accessed":{"date-parts":[["2024",11,8]]},"issued":{"date-parts":[["2024",7,2]]}}}],"schema":"https://github.com/citation-style-language/schema/raw/master/csl-citation.json"} </w:instrText>
      </w:r>
      <w:r w:rsidR="00FD6FF6">
        <w:fldChar w:fldCharType="separate"/>
      </w:r>
      <w:r w:rsidR="00FD6FF6" w:rsidRPr="00FD6FF6">
        <w:rPr>
          <w:rFonts w:ascii="Arial" w:hAnsi="Arial" w:cs="Arial"/>
        </w:rPr>
        <w:t>(Burgess &amp; Harwood, 2021; Sawyer et al., 2024)</w:t>
      </w:r>
      <w:r w:rsidR="00FD6FF6">
        <w:fldChar w:fldCharType="end"/>
      </w:r>
      <w:r w:rsidR="00114107">
        <w:t>.</w:t>
      </w:r>
    </w:p>
    <w:p w14:paraId="03706281" w14:textId="4290BF43" w:rsidR="00965DCC" w:rsidRDefault="00C65EE9" w:rsidP="00A8115C">
      <w:pPr>
        <w:pStyle w:val="Bullet1"/>
        <w:numPr>
          <w:ilvl w:val="0"/>
          <w:numId w:val="0"/>
        </w:numPr>
      </w:pPr>
      <w:r>
        <w:t>More broadly, a</w:t>
      </w:r>
      <w:r w:rsidR="00965DCC">
        <w:t xml:space="preserve"> review of the Connected Communities Strategy </w:t>
      </w:r>
      <w:r w:rsidR="008514DE">
        <w:fldChar w:fldCharType="begin"/>
      </w:r>
      <w:r w:rsidR="0058464E">
        <w:instrText xml:space="preserve"> ADDIN ZOTERO_ITEM CSL_CITATION {"citationID":"VnKDi1To","properties":{"formattedCitation":"(University of Newcastle, 2024)","plainCitation":"(University of Newcastle, 2024)","noteIndex":0},"citationItems":[{"id":27481,"uris":["http://zotero.org/groups/3204312/items/DN78WQXZ"],"itemData":{"id":27481,"type":"report","event-place":"University of Newcastle","publisher-place":"University of Newcastle","title":"A culturally responsive evaluation of the expanded Connected Communities Strategy, University of Newcastle. Commissioned by the Centre for Education Statistics and Evaluation (CESE), NSW Department of Education.","URL":"https://education.nsw.gov.au/about-us/education-data-and-research/cese/publications/cese-evaluations/evaluation-of-the-expanded-connected-communities-strategy","author":[{"literal":"University of Newcastle"}],"issued":{"date-parts":[["2024"]]}},"label":"page"}],"schema":"https://github.com/citation-style-language/schema/raw/master/csl-citation.json"} </w:instrText>
      </w:r>
      <w:r w:rsidR="008514DE">
        <w:fldChar w:fldCharType="separate"/>
      </w:r>
      <w:r w:rsidR="008514DE" w:rsidRPr="008514DE">
        <w:rPr>
          <w:rFonts w:ascii="Arial" w:hAnsi="Arial" w:cs="Arial"/>
        </w:rPr>
        <w:t>(University of Newcastle, 2024)</w:t>
      </w:r>
      <w:r w:rsidR="008514DE">
        <w:fldChar w:fldCharType="end"/>
      </w:r>
      <w:r w:rsidR="00BA545A">
        <w:t xml:space="preserve"> </w:t>
      </w:r>
      <w:r w:rsidR="00965DCC">
        <w:t xml:space="preserve">noted that employing more First Nations Peoples in schools shifted power dynamics and contributed to the development of a more responsive environment for First Nations students and their families. Connected Communities is a strategy developed by the NSW Department of Education which aims to </w:t>
      </w:r>
      <w:r w:rsidR="00C43B91">
        <w:t>‘</w:t>
      </w:r>
      <w:r w:rsidR="00965DCC" w:rsidRPr="003150F0">
        <w:t>provid</w:t>
      </w:r>
      <w:r w:rsidR="00965DCC">
        <w:t xml:space="preserve">e </w:t>
      </w:r>
      <w:r w:rsidR="00965DCC" w:rsidRPr="003150F0">
        <w:t xml:space="preserve">differentiated, holistic learning underpinned by local </w:t>
      </w:r>
      <w:r w:rsidR="00965DCC">
        <w:t xml:space="preserve">First Nations’ </w:t>
      </w:r>
      <w:r w:rsidR="00965DCC" w:rsidRPr="003150F0">
        <w:t>culture</w:t>
      </w:r>
      <w:r w:rsidR="00C43B91">
        <w:t>’</w:t>
      </w:r>
      <w:r w:rsidR="00062791">
        <w:t>.</w:t>
      </w:r>
      <w:r w:rsidR="00965DCC" w:rsidRPr="009D79BC">
        <w:rPr>
          <w:rStyle w:val="FootnoteReference"/>
        </w:rPr>
        <w:footnoteReference w:id="11"/>
      </w:r>
      <w:r w:rsidR="00965DCC">
        <w:t xml:space="preserve">  </w:t>
      </w:r>
    </w:p>
    <w:p w14:paraId="2B0E5167" w14:textId="427823EB" w:rsidR="007360A3" w:rsidRPr="007360A3" w:rsidRDefault="00A1170A" w:rsidP="006918A6">
      <w:pPr>
        <w:pStyle w:val="Heading2"/>
      </w:pPr>
      <w:bookmarkStart w:id="29" w:name="_Ref182542091"/>
      <w:bookmarkStart w:id="30" w:name="_Ref182542098"/>
      <w:bookmarkStart w:id="31" w:name="_Ref182572992"/>
      <w:bookmarkStart w:id="32" w:name="_Ref182573023"/>
      <w:bookmarkStart w:id="33" w:name="_Toc183778428"/>
      <w:r>
        <w:t>Incidental findings</w:t>
      </w:r>
      <w:bookmarkEnd w:id="29"/>
      <w:bookmarkEnd w:id="30"/>
      <w:bookmarkEnd w:id="31"/>
      <w:bookmarkEnd w:id="32"/>
      <w:bookmarkEnd w:id="33"/>
    </w:p>
    <w:p w14:paraId="550327E8" w14:textId="77777777" w:rsidR="0044034C" w:rsidRPr="00F323B0" w:rsidRDefault="00381CF1" w:rsidP="0044034C">
      <w:bookmarkStart w:id="34" w:name="_Ref182096915"/>
      <w:r>
        <w:t xml:space="preserve">This section documents </w:t>
      </w:r>
      <w:r w:rsidR="006677D5">
        <w:t>other findings</w:t>
      </w:r>
      <w:r w:rsidR="005E09CF">
        <w:t xml:space="preserve"> from the identified studies and reviews</w:t>
      </w:r>
      <w:r w:rsidR="00C81D83">
        <w:t xml:space="preserve">, not related to the 3 prioritised themes (refer to </w:t>
      </w:r>
      <w:r w:rsidR="00C81D83">
        <w:fldChar w:fldCharType="begin"/>
      </w:r>
      <w:r w:rsidR="00C81D83">
        <w:instrText xml:space="preserve"> REF _Ref182542382 \h  \* MERGEFORMAT </w:instrText>
      </w:r>
      <w:r w:rsidR="00C81D83">
        <w:fldChar w:fldCharType="separate"/>
      </w:r>
      <w:r w:rsidR="0044034C" w:rsidRPr="00F323B0">
        <w:t>Glossary</w:t>
      </w:r>
    </w:p>
    <w:tbl>
      <w:tblPr>
        <w:tblStyle w:val="TableGrid"/>
        <w:tblW w:w="9634" w:type="dxa"/>
        <w:tblLook w:val="04A0" w:firstRow="1" w:lastRow="0" w:firstColumn="1" w:lastColumn="0" w:noHBand="0" w:noVBand="1"/>
      </w:tblPr>
      <w:tblGrid>
        <w:gridCol w:w="1343"/>
        <w:gridCol w:w="8291"/>
      </w:tblGrid>
      <w:tr w:rsidR="0044034C" w:rsidRPr="00DB28C2" w14:paraId="7F664641" w14:textId="77777777" w:rsidTr="005E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51ECEBD" w14:textId="77777777" w:rsidR="0044034C" w:rsidRPr="00DB28C2" w:rsidRDefault="0044034C">
            <w:pPr>
              <w:rPr>
                <w:sz w:val="20"/>
                <w:szCs w:val="22"/>
              </w:rPr>
            </w:pPr>
            <w:r w:rsidRPr="004E636D">
              <w:rPr>
                <w:b/>
                <w:sz w:val="20"/>
                <w:szCs w:val="22"/>
              </w:rPr>
              <w:t>Term</w:t>
            </w:r>
          </w:p>
        </w:tc>
        <w:tc>
          <w:tcPr>
            <w:tcW w:w="8291" w:type="dxa"/>
          </w:tcPr>
          <w:p w14:paraId="39EE209F" w14:textId="77777777" w:rsidR="0044034C" w:rsidRPr="00DB28C2" w:rsidRDefault="0044034C">
            <w:pPr>
              <w:cnfStyle w:val="100000000000" w:firstRow="1" w:lastRow="0" w:firstColumn="0" w:lastColumn="0" w:oddVBand="0" w:evenVBand="0" w:oddHBand="0" w:evenHBand="0" w:firstRowFirstColumn="0" w:firstRowLastColumn="0" w:lastRowFirstColumn="0" w:lastRowLastColumn="0"/>
              <w:rPr>
                <w:b/>
                <w:sz w:val="20"/>
                <w:szCs w:val="22"/>
              </w:rPr>
            </w:pPr>
            <w:r>
              <w:rPr>
                <w:b/>
                <w:sz w:val="20"/>
                <w:szCs w:val="22"/>
              </w:rPr>
              <w:t>Definition</w:t>
            </w:r>
          </w:p>
        </w:tc>
      </w:tr>
      <w:tr w:rsidR="0044034C" w:rsidRPr="00DB28C2" w14:paraId="2A845BBD" w14:textId="77777777" w:rsidTr="005E2622">
        <w:trPr>
          <w:trHeight w:val="350"/>
        </w:trPr>
        <w:tc>
          <w:tcPr>
            <w:cnfStyle w:val="001000000000" w:firstRow="0" w:lastRow="0" w:firstColumn="1" w:lastColumn="0" w:oddVBand="0" w:evenVBand="0" w:oddHBand="0" w:evenHBand="0" w:firstRowFirstColumn="0" w:firstRowLastColumn="0" w:lastRowFirstColumn="0" w:lastRowLastColumn="0"/>
            <w:tcW w:w="1343" w:type="dxa"/>
          </w:tcPr>
          <w:p w14:paraId="11A22B4B" w14:textId="77777777" w:rsidR="0044034C" w:rsidRPr="00DB28C2" w:rsidRDefault="0044034C">
            <w:pPr>
              <w:rPr>
                <w:b/>
                <w:sz w:val="20"/>
                <w:szCs w:val="22"/>
              </w:rPr>
            </w:pPr>
            <w:r>
              <w:rPr>
                <w:b/>
                <w:sz w:val="20"/>
                <w:szCs w:val="22"/>
              </w:rPr>
              <w:t>ECT</w:t>
            </w:r>
          </w:p>
        </w:tc>
        <w:tc>
          <w:tcPr>
            <w:tcW w:w="8291" w:type="dxa"/>
          </w:tcPr>
          <w:p w14:paraId="1563A381" w14:textId="77777777" w:rsidR="0044034C" w:rsidRPr="00DB28C2" w:rsidRDefault="0044034C">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Early career teachers</w:t>
            </w:r>
          </w:p>
        </w:tc>
      </w:tr>
      <w:tr w:rsidR="0044034C" w:rsidRPr="00DB28C2" w14:paraId="26EE2D26" w14:textId="77777777" w:rsidTr="005E2622">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32C02D44" w14:textId="77777777" w:rsidR="0044034C" w:rsidRPr="00DB28C2" w:rsidRDefault="0044034C">
            <w:pPr>
              <w:rPr>
                <w:b/>
                <w:sz w:val="20"/>
                <w:szCs w:val="22"/>
              </w:rPr>
            </w:pPr>
            <w:r>
              <w:rPr>
                <w:b/>
                <w:sz w:val="20"/>
                <w:szCs w:val="22"/>
              </w:rPr>
              <w:t>RCT</w:t>
            </w:r>
          </w:p>
        </w:tc>
        <w:tc>
          <w:tcPr>
            <w:tcW w:w="8291" w:type="dxa"/>
          </w:tcPr>
          <w:p w14:paraId="119547BF" w14:textId="77777777" w:rsidR="0044034C" w:rsidRPr="00DB28C2" w:rsidRDefault="0044034C">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Randomised controlled trial</w:t>
            </w:r>
          </w:p>
        </w:tc>
      </w:tr>
      <w:tr w:rsidR="0044034C" w:rsidRPr="00DB28C2" w14:paraId="3A1F6248" w14:textId="77777777" w:rsidTr="005E2622">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1A46DE94" w14:textId="77777777" w:rsidR="0044034C" w:rsidRPr="00DB28C2" w:rsidRDefault="0044034C" w:rsidP="004E636D">
            <w:pPr>
              <w:rPr>
                <w:b/>
                <w:sz w:val="20"/>
                <w:szCs w:val="22"/>
              </w:rPr>
            </w:pPr>
            <w:r>
              <w:rPr>
                <w:b/>
                <w:sz w:val="20"/>
                <w:szCs w:val="22"/>
              </w:rPr>
              <w:t>QED</w:t>
            </w:r>
          </w:p>
        </w:tc>
        <w:tc>
          <w:tcPr>
            <w:tcW w:w="8291" w:type="dxa"/>
          </w:tcPr>
          <w:p w14:paraId="2BD58A17" w14:textId="77777777" w:rsidR="0044034C" w:rsidRPr="00DB28C2" w:rsidRDefault="0044034C" w:rsidP="004E636D">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Quasi-experimental design</w:t>
            </w:r>
          </w:p>
        </w:tc>
      </w:tr>
    </w:tbl>
    <w:p w14:paraId="610A3A66" w14:textId="77777777" w:rsidR="0044034C" w:rsidRDefault="0044034C" w:rsidP="002F60BD"/>
    <w:p w14:paraId="606F3784" w14:textId="77777777" w:rsidR="0044034C" w:rsidRDefault="0044034C">
      <w:pPr>
        <w:spacing w:after="0"/>
      </w:pPr>
      <w:r>
        <w:br w:type="page"/>
      </w:r>
    </w:p>
    <w:p w14:paraId="25B1A257" w14:textId="77777777" w:rsidR="0044034C" w:rsidRPr="002C51B3" w:rsidRDefault="0044034C" w:rsidP="002C51B3">
      <w:pPr>
        <w:pStyle w:val="Heading1"/>
        <w:rPr>
          <w:szCs w:val="26"/>
        </w:rPr>
      </w:pPr>
      <w:r w:rsidRPr="00F27833">
        <w:lastRenderedPageBreak/>
        <w:t xml:space="preserve">A rapid literature scan </w:t>
      </w:r>
    </w:p>
    <w:p w14:paraId="52F43B93" w14:textId="61DA232B" w:rsidR="003871B0" w:rsidRDefault="0044034C" w:rsidP="00BF53DC">
      <w:r>
        <w:t>Background</w:t>
      </w:r>
      <w:r w:rsidR="00C81D83">
        <w:fldChar w:fldCharType="end"/>
      </w:r>
      <w:r w:rsidR="00C81D83">
        <w:t xml:space="preserve"> section)</w:t>
      </w:r>
      <w:r w:rsidR="00BF53DC">
        <w:t xml:space="preserve">. </w:t>
      </w:r>
      <w:r w:rsidR="00381CF1">
        <w:t>T</w:t>
      </w:r>
      <w:r w:rsidR="00506CF8">
        <w:t>he</w:t>
      </w:r>
      <w:r w:rsidR="00F83986">
        <w:t>se incidental</w:t>
      </w:r>
      <w:r w:rsidR="00506CF8">
        <w:t xml:space="preserve"> findings should not be considered the result of an exhaustive or </w:t>
      </w:r>
      <w:r w:rsidR="00C31073">
        <w:t>deliberate</w:t>
      </w:r>
      <w:r w:rsidR="00925E26">
        <w:t xml:space="preserve"> search </w:t>
      </w:r>
      <w:r w:rsidR="00C31073">
        <w:t xml:space="preserve">for relevant studies and reviews </w:t>
      </w:r>
      <w:r w:rsidR="005B4356">
        <w:t>under</w:t>
      </w:r>
      <w:r w:rsidR="002F199F">
        <w:t xml:space="preserve"> each sub-heading. </w:t>
      </w:r>
    </w:p>
    <w:p w14:paraId="03AFA84A" w14:textId="31BA4BA1" w:rsidR="001774B9" w:rsidRPr="0059336D" w:rsidRDefault="00C703C4" w:rsidP="00B9679E">
      <w:pPr>
        <w:pStyle w:val="Heading3"/>
        <w:rPr>
          <w:color w:val="auto"/>
        </w:rPr>
      </w:pPr>
      <w:r w:rsidRPr="0059336D">
        <w:rPr>
          <w:color w:val="auto"/>
        </w:rPr>
        <w:t>Mentor selection</w:t>
      </w:r>
      <w:bookmarkEnd w:id="34"/>
      <w:r w:rsidR="00274035" w:rsidRPr="0059336D">
        <w:rPr>
          <w:color w:val="auto"/>
        </w:rPr>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2"/>
      </w:tblGrid>
      <w:tr w:rsidR="008D1964" w14:paraId="498B099D" w14:textId="77777777" w:rsidTr="00E8112D">
        <w:tc>
          <w:tcPr>
            <w:tcW w:w="704" w:type="dxa"/>
          </w:tcPr>
          <w:p w14:paraId="1B7F2998" w14:textId="1C6A6071" w:rsidR="006B4AA7" w:rsidRDefault="006B4AA7">
            <w:pPr>
              <w:jc w:val="center"/>
            </w:pPr>
            <w:r>
              <w:rPr>
                <w:noProof/>
              </w:rPr>
              <w:drawing>
                <wp:inline distT="0" distB="0" distL="0" distR="0" wp14:anchorId="1F75EDA2" wp14:editId="3D2F12E4">
                  <wp:extent cx="251128" cy="252000"/>
                  <wp:effectExtent l="0" t="0" r="0" b="0"/>
                  <wp:docPr id="1729599087"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99087"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8912" w:type="dxa"/>
            <w:vAlign w:val="center"/>
          </w:tcPr>
          <w:p w14:paraId="786B5AE5" w14:textId="6E8FCE83" w:rsidR="008D1964" w:rsidRPr="007157C5" w:rsidRDefault="008D1964">
            <w:r>
              <w:rPr>
                <w:lang w:val="en-AU"/>
              </w:rPr>
              <w:t>Hobson et al</w:t>
            </w:r>
            <w:r w:rsidR="00E73839">
              <w:rPr>
                <w:lang w:val="en-AU"/>
              </w:rPr>
              <w:t>.</w:t>
            </w:r>
            <w:r>
              <w:rPr>
                <w:lang w:val="en-AU"/>
              </w:rPr>
              <w:t xml:space="preserve">’s </w:t>
            </w:r>
            <w:r>
              <w:rPr>
                <w:lang w:val="en-AU"/>
              </w:rPr>
              <w:fldChar w:fldCharType="begin"/>
            </w:r>
            <w:r w:rsidR="0058464E">
              <w:rPr>
                <w:lang w:val="en-AU"/>
              </w:rPr>
              <w:instrText xml:space="preserve"> ADDIN ZOTERO_ITEM CSL_CITATION {"citationID":"GY0KQs0N","properties":{"formattedCitation":"(2009)","plainCitation":"(2009)","noteIndex":0},"citationItems":[{"id":27348,"uris":["http://zotero.org/groups/3204312/items/THLJLG8A"],"itemData":{"id":27348,"type":"article-journal","abstract":"This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D."}],"accessed":{"date-parts":[["2024",11,1]]},"issued":{"date-parts":[["2009",1,1]]}},"label":"page","suppress-author":true}],"schema":"https://github.com/citation-style-language/schema/raw/master/csl-citation.json"} </w:instrText>
            </w:r>
            <w:r>
              <w:rPr>
                <w:lang w:val="en-AU"/>
              </w:rPr>
              <w:fldChar w:fldCharType="separate"/>
            </w:r>
            <w:r w:rsidR="00F314F5" w:rsidRPr="00F314F5">
              <w:rPr>
                <w:rFonts w:ascii="Arial" w:hAnsi="Arial" w:cs="Arial"/>
              </w:rPr>
              <w:t>(2009)</w:t>
            </w:r>
            <w:r>
              <w:rPr>
                <w:lang w:val="en-AU"/>
              </w:rPr>
              <w:fldChar w:fldCharType="end"/>
            </w:r>
            <w:r>
              <w:rPr>
                <w:lang w:val="en-AU"/>
              </w:rPr>
              <w:t xml:space="preserve"> systematic and narrative review includes the following findings about mentor selection</w:t>
            </w:r>
            <w:r w:rsidR="009B3B55">
              <w:rPr>
                <w:lang w:val="en-AU"/>
              </w:rPr>
              <w:t>:</w:t>
            </w:r>
          </w:p>
        </w:tc>
      </w:tr>
      <w:tr w:rsidR="00446EDC" w14:paraId="4A33E4D8" w14:textId="77777777" w:rsidTr="00E8112D">
        <w:tc>
          <w:tcPr>
            <w:tcW w:w="704" w:type="dxa"/>
          </w:tcPr>
          <w:p w14:paraId="26111C19" w14:textId="6670CE3B" w:rsidR="00446EDC" w:rsidRDefault="00446EDC">
            <w:pPr>
              <w:jc w:val="center"/>
            </w:pPr>
          </w:p>
        </w:tc>
        <w:tc>
          <w:tcPr>
            <w:tcW w:w="8912" w:type="dxa"/>
            <w:vAlign w:val="center"/>
          </w:tcPr>
          <w:p w14:paraId="796F9F01" w14:textId="5A3CD570" w:rsidR="00446EDC" w:rsidRDefault="7AC17B91" w:rsidP="13293C00">
            <w:pPr>
              <w:pStyle w:val="Bullet1"/>
            </w:pPr>
            <w:r w:rsidRPr="13293C00">
              <w:t xml:space="preserve">Mentors should want to do the job and be committed to the work of mentoring. Mentoring relationships </w:t>
            </w:r>
            <w:r w:rsidR="00CB397B">
              <w:t>may be</w:t>
            </w:r>
            <w:r w:rsidR="00CB397B" w:rsidRPr="13293C00">
              <w:t xml:space="preserve"> </w:t>
            </w:r>
            <w:r w:rsidRPr="13293C00">
              <w:t>less successful if they result from a ‘forced marriage’.</w:t>
            </w:r>
          </w:p>
        </w:tc>
      </w:tr>
      <w:tr w:rsidR="00446EDC" w14:paraId="32E45DAD" w14:textId="77777777" w:rsidTr="00E8112D">
        <w:tc>
          <w:tcPr>
            <w:tcW w:w="704" w:type="dxa"/>
          </w:tcPr>
          <w:p w14:paraId="08BA54D5" w14:textId="2F13A8AD" w:rsidR="00446EDC" w:rsidRDefault="00446EDC">
            <w:pPr>
              <w:jc w:val="center"/>
            </w:pPr>
          </w:p>
        </w:tc>
        <w:tc>
          <w:tcPr>
            <w:tcW w:w="8912" w:type="dxa"/>
            <w:vAlign w:val="center"/>
          </w:tcPr>
          <w:p w14:paraId="6F553522" w14:textId="415920C1" w:rsidR="00446EDC" w:rsidRPr="00236F84" w:rsidRDefault="7AC17B91" w:rsidP="005C626F">
            <w:pPr>
              <w:pStyle w:val="Bullet1"/>
            </w:pPr>
            <w:r w:rsidRPr="352350FD">
              <w:rPr>
                <w:lang w:val="en-GB"/>
              </w:rPr>
              <w:t xml:space="preserve">Mentors </w:t>
            </w:r>
            <w:r w:rsidR="00CB397B">
              <w:rPr>
                <w:lang w:val="en-GB"/>
              </w:rPr>
              <w:t>may be more</w:t>
            </w:r>
            <w:r w:rsidRPr="352350FD">
              <w:rPr>
                <w:lang w:val="en-GB"/>
              </w:rPr>
              <w:t xml:space="preserve"> effective if they are </w:t>
            </w:r>
            <w:r w:rsidR="00C43B91">
              <w:rPr>
                <w:lang w:val="en-GB"/>
              </w:rPr>
              <w:t>‘</w:t>
            </w:r>
            <w:r w:rsidRPr="352350FD">
              <w:rPr>
                <w:lang w:val="en-GB"/>
              </w:rPr>
              <w:t>supportive, approachable, nonjudgemental and trustworthy, have a positive demeanour, possess good listening skills and the ability to empathi</w:t>
            </w:r>
            <w:r w:rsidR="0376C8CF" w:rsidRPr="352350FD">
              <w:rPr>
                <w:lang w:val="en-GB"/>
              </w:rPr>
              <w:t>s</w:t>
            </w:r>
            <w:r w:rsidRPr="352350FD">
              <w:rPr>
                <w:lang w:val="en-GB"/>
              </w:rPr>
              <w:t>e, as well as the willingness and ability to take an interest in beginning teachers’ work and lives</w:t>
            </w:r>
            <w:r w:rsidR="00C43B91">
              <w:rPr>
                <w:lang w:val="en-GB"/>
              </w:rPr>
              <w:t>’</w:t>
            </w:r>
            <w:r w:rsidR="00E94D16">
              <w:rPr>
                <w:lang w:val="en-GB"/>
              </w:rPr>
              <w:t xml:space="preserve"> (</w:t>
            </w:r>
            <w:r w:rsidR="00630697">
              <w:rPr>
                <w:lang w:val="en-GB"/>
              </w:rPr>
              <w:t>p. 212)</w:t>
            </w:r>
            <w:r w:rsidRPr="352350FD">
              <w:rPr>
                <w:lang w:val="en-GB"/>
              </w:rPr>
              <w:t>.</w:t>
            </w:r>
          </w:p>
        </w:tc>
      </w:tr>
      <w:tr w:rsidR="00780135" w14:paraId="083C96C6" w14:textId="77777777" w:rsidTr="00E8112D">
        <w:tc>
          <w:tcPr>
            <w:tcW w:w="704" w:type="dxa"/>
          </w:tcPr>
          <w:p w14:paraId="0AB811D2" w14:textId="77777777" w:rsidR="00780135" w:rsidRDefault="00780135">
            <w:pPr>
              <w:jc w:val="center"/>
            </w:pPr>
          </w:p>
        </w:tc>
        <w:tc>
          <w:tcPr>
            <w:tcW w:w="8912" w:type="dxa"/>
            <w:vAlign w:val="center"/>
          </w:tcPr>
          <w:p w14:paraId="52906341" w14:textId="67B866A6" w:rsidR="00780135" w:rsidRPr="007157C5" w:rsidRDefault="732EF4EC" w:rsidP="005C626F">
            <w:pPr>
              <w:pStyle w:val="Bullet1"/>
            </w:pPr>
            <w:r>
              <w:t>Being a</w:t>
            </w:r>
            <w:r w:rsidR="0261B890">
              <w:t>n experienced and effective teacher</w:t>
            </w:r>
            <w:r w:rsidR="6E36B8E1">
              <w:t xml:space="preserve"> </w:t>
            </w:r>
            <w:r w:rsidR="00D63C31">
              <w:t xml:space="preserve">could be </w:t>
            </w:r>
            <w:r w:rsidR="00D03A53">
              <w:t>a necessary</w:t>
            </w:r>
            <w:r w:rsidR="6E36B8E1">
              <w:t xml:space="preserve"> </w:t>
            </w:r>
            <w:r w:rsidR="4F0BC5D9">
              <w:t>condition for being an effective mentor</w:t>
            </w:r>
            <w:r w:rsidR="75A08828">
              <w:t>.</w:t>
            </w:r>
            <w:r w:rsidR="7D70F2D2">
              <w:t xml:space="preserve"> </w:t>
            </w:r>
          </w:p>
        </w:tc>
      </w:tr>
    </w:tbl>
    <w:p w14:paraId="39C563AA" w14:textId="0B4FF662" w:rsidR="00F63D82" w:rsidRPr="0059336D" w:rsidRDefault="00B9679E" w:rsidP="00B9679E">
      <w:pPr>
        <w:pStyle w:val="Heading3"/>
        <w:rPr>
          <w:color w:val="auto"/>
        </w:rPr>
      </w:pPr>
      <w:bookmarkStart w:id="35" w:name="_Ref182096946"/>
      <w:r w:rsidRPr="0059336D">
        <w:rPr>
          <w:color w:val="auto"/>
        </w:rPr>
        <w:t>Matching the mentor and mentee</w:t>
      </w:r>
      <w:bookmarkEnd w:id="35"/>
    </w:p>
    <w:p w14:paraId="413D0A88" w14:textId="07FD2777" w:rsidR="004A10BC" w:rsidRPr="004A10BC" w:rsidRDefault="004A10BC" w:rsidP="004A10BC">
      <w:r>
        <w:t>There is conflicting evidence about how to best match mentors with mentees</w:t>
      </w:r>
      <w:r w:rsidR="001E4852">
        <w:t xml:space="preserve"> with some studies and reviews finding it’s best to match </w:t>
      </w:r>
      <w:r w:rsidR="007D4BB8">
        <w:t xml:space="preserve">based on similarities, and others finding </w:t>
      </w:r>
      <w:r w:rsidR="00486858">
        <w:t>no evidence to support this claim</w:t>
      </w:r>
      <w:r w:rsidR="007D4BB8">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12"/>
      </w:tblGrid>
      <w:tr w:rsidR="00B218C2" w14:paraId="24C522E3" w14:textId="77777777" w:rsidTr="00B218C2">
        <w:tc>
          <w:tcPr>
            <w:tcW w:w="704" w:type="dxa"/>
          </w:tcPr>
          <w:p w14:paraId="3CA55BFF" w14:textId="194DEB7D" w:rsidR="00B218C2" w:rsidRDefault="00C04495">
            <w:pPr>
              <w:jc w:val="center"/>
            </w:pPr>
            <w:r>
              <w:rPr>
                <w:noProof/>
              </w:rPr>
              <w:drawing>
                <wp:inline distT="0" distB="0" distL="0" distR="0" wp14:anchorId="5D4FDA06" wp14:editId="155448C6">
                  <wp:extent cx="252000" cy="252000"/>
                  <wp:effectExtent l="0" t="0" r="0" b="0"/>
                  <wp:docPr id="673303672"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03672"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2EC70986" w14:textId="48E71701" w:rsidR="00B218C2" w:rsidRPr="005F47A0" w:rsidRDefault="00C04495">
            <w:pPr>
              <w:rPr>
                <w:lang w:val="en-AU"/>
              </w:rPr>
            </w:pPr>
            <w:proofErr w:type="spellStart"/>
            <w:r w:rsidRPr="006316C6">
              <w:rPr>
                <w:lang w:val="en-AU"/>
              </w:rPr>
              <w:t>Glazerman</w:t>
            </w:r>
            <w:proofErr w:type="spellEnd"/>
            <w:r w:rsidRPr="006316C6">
              <w:rPr>
                <w:lang w:val="en-AU"/>
              </w:rPr>
              <w:t xml:space="preserve"> et al</w:t>
            </w:r>
            <w:r w:rsidR="00E73839">
              <w:rPr>
                <w:lang w:val="en-AU"/>
              </w:rPr>
              <w:t>.</w:t>
            </w:r>
            <w:r w:rsidRPr="006316C6">
              <w:rPr>
                <w:lang w:val="en-AU"/>
              </w:rPr>
              <w:t xml:space="preserve">’s </w:t>
            </w:r>
            <w:r w:rsidRPr="006316C6">
              <w:rPr>
                <w:lang w:val="en-AU"/>
              </w:rPr>
              <w:fldChar w:fldCharType="begin"/>
            </w:r>
            <w:r w:rsidR="0058464E">
              <w:rPr>
                <w:lang w:val="en-AU"/>
              </w:rPr>
              <w:instrText xml:space="preserve"> ADDIN ZOTERO_ITEM CSL_CITATION {"citationID":"eMg6raRL","properties":{"formattedCitation":"(2010)","plainCitation":"(2010)","noteIndex":0},"citationItems":[{"id":27345,"uris":["http://zotero.org/groups/3204312/items/BTKUZ9MU"],"itemData":{"id":27345,"type":"report","abstract":"Teacher induction programs are designed to support new teachers and reduce teacher turnover.","language":"en","publisher":"National centre for Education Evaluation and Regional Assistance","title":"Impacts of comprehensive teacher induction: final results from a randomized controlled study","title-short":"Impacts of comprehensive teacher induction","URL":"https://www.mathematica.org/publications/impacts-of-comprehensive-teacher-induction-final-results-from-a-randomized-controlled-study","author":[{"family":"Glazerman","given":"S"},{"family":"Isenberg","given":"E"},{"family":"Dolfin","given":"S"},{"family":"Bleeker","given":"M"},{"family":"Johnson","given":"A"},{"family":"Grider","given":"M"},{"family":"Jacobus","given":"M"}],"accessed":{"date-parts":[["2024",11,1]]},"issued":{"date-parts":[["2010"]]}},"label":"page","suppress-author":true}],"schema":"https://github.com/citation-style-language/schema/raw/master/csl-citation.json"} </w:instrText>
            </w:r>
            <w:r w:rsidRPr="006316C6">
              <w:rPr>
                <w:lang w:val="en-AU"/>
              </w:rPr>
              <w:fldChar w:fldCharType="separate"/>
            </w:r>
            <w:r w:rsidRPr="006316C6">
              <w:rPr>
                <w:lang w:val="en-AU"/>
              </w:rPr>
              <w:t>(2010)</w:t>
            </w:r>
            <w:r w:rsidRPr="006316C6">
              <w:rPr>
                <w:lang w:val="en-AU"/>
              </w:rPr>
              <w:fldChar w:fldCharType="end"/>
            </w:r>
            <w:r w:rsidRPr="006316C6">
              <w:rPr>
                <w:lang w:val="en-AU"/>
              </w:rPr>
              <w:t xml:space="preserve"> RCT found that matching early career teachers with mentors </w:t>
            </w:r>
            <w:r w:rsidR="00EB2FE5">
              <w:rPr>
                <w:lang w:val="en-AU"/>
              </w:rPr>
              <w:t>according to</w:t>
            </w:r>
            <w:r w:rsidRPr="006316C6">
              <w:rPr>
                <w:lang w:val="en-AU"/>
              </w:rPr>
              <w:t xml:space="preserve"> </w:t>
            </w:r>
            <w:r w:rsidR="00C63F57">
              <w:rPr>
                <w:lang w:val="en-AU"/>
              </w:rPr>
              <w:t xml:space="preserve">year </w:t>
            </w:r>
            <w:r w:rsidR="00EB2FE5">
              <w:rPr>
                <w:lang w:val="en-AU"/>
              </w:rPr>
              <w:t>levels,</w:t>
            </w:r>
            <w:r w:rsidRPr="006316C6">
              <w:rPr>
                <w:lang w:val="en-AU"/>
              </w:rPr>
              <w:t xml:space="preserve"> race or ethnicity had no evidence of effect on retention, attitudes or student attainment.</w:t>
            </w:r>
          </w:p>
        </w:tc>
      </w:tr>
      <w:tr w:rsidR="008317A2" w14:paraId="0F4FF44A" w14:textId="77777777" w:rsidTr="00B218C2">
        <w:tc>
          <w:tcPr>
            <w:tcW w:w="704" w:type="dxa"/>
          </w:tcPr>
          <w:p w14:paraId="30432776" w14:textId="2B972AB4" w:rsidR="008317A2" w:rsidRDefault="00C04495">
            <w:pPr>
              <w:jc w:val="center"/>
              <w:rPr>
                <w:noProof/>
              </w:rPr>
            </w:pPr>
            <w:r>
              <w:rPr>
                <w:noProof/>
              </w:rPr>
              <w:drawing>
                <wp:inline distT="0" distB="0" distL="0" distR="0" wp14:anchorId="614DF6F5" wp14:editId="3383E7F2">
                  <wp:extent cx="252000" cy="252000"/>
                  <wp:effectExtent l="0" t="0" r="0" b="0"/>
                  <wp:docPr id="328247146"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47146"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1B4DB61B" w14:textId="7BE58F36" w:rsidR="008317A2" w:rsidRDefault="00622B99">
            <w:pPr>
              <w:rPr>
                <w:lang w:val="en-AU"/>
              </w:rPr>
            </w:pPr>
            <w:r>
              <w:t xml:space="preserve">Ingersoll and Strong </w:t>
            </w:r>
            <w:r>
              <w:fldChar w:fldCharType="begin"/>
            </w:r>
            <w:r w:rsidR="0058464E">
              <w:instrText xml:space="preserve"> ADDIN ZOTERO_ITEM CSL_CITATION {"citationID":"7v7FWZeb","properties":{"formattedCitation":"(2011)","plainCitation":"(2011)","noteIndex":0},"citationItems":[{"id":6021,"uris":["http://zotero.org/groups/3204312/items/QU736ZS7"],"itemData":{"id":6021,"type":"article-journal","abstract":"This review critically examines 15 empirical studies, conducted since the mid-1980s, on the effects of support, guidance, and orientation programs—collectively known as induction—for beginning teachers. Most of the studies reviewed provide empirical support for the claim that support and assistance for beginning teachers have a positive impact on three sets of outcomes: teacher commitment and retention, teacher classroom instructional practices, and student achievement. Of the studies on commitment and retention, most showed that beginning teachers who participated in induction showed positive impacts. For classroom instructional practices, the majority of studies reviewed showed that beginning teachers who participated in some kind of induction performed better at various aspects of teaching, such as keeping students on task, using effective student questioning practices, adjusting classroom activities to meet students’ interests, maintaining a positive classroom atmosphere, and demonstrating successful classroom management. For student achievement, almost all of the studies showed that students of beginning teachers who participated in induction had higher scores, or gains, on academic achievement tests. There were, however, exceptions to this overall pattern—in particular a large randomized controlled trial of induction in a sample of large, urban, low-income schools—which found some significant positive effects on student achievement but no effects on either teacher retention or teachers’ classroom practices. The review closes by attempting to reconcile these contradictory findings and by identifying gaps in the research base and relevant questions that have not been addressed and warrant further research.","container-title":"Review of Educational Research","DOI":"10.3102/0034654311403323","ISSN":"0034-6543, 1935-1046","issue":"2","journalAbbreviation":"Review of Educational Research","language":"en","page":"201-233","source":"DOI.org (Crossref)","title":"The impact of induction and mentoring programs for beginning teachers: a critical review of the research","title-short":"The impact of induction and mentoring programs for beginning teachers","URL":"http://journals.sagepub.com/doi/10.3102/0034654311403323","volume":"81","author":[{"family":"Ingersoll","given":"Richard M."},{"family":"Strong","given":"Michael"}],"accessed":{"date-parts":[["2022",11,2]]},"issued":{"date-parts":[["2011",6]]}},"label":"page","suppress-author":true}],"schema":"https://github.com/citation-style-language/schema/raw/master/csl-citation.json"} </w:instrText>
            </w:r>
            <w:r>
              <w:fldChar w:fldCharType="separate"/>
            </w:r>
            <w:r w:rsidRPr="352350FD">
              <w:rPr>
                <w:rFonts w:ascii="Arial" w:hAnsi="Arial" w:cs="Arial"/>
              </w:rPr>
              <w:t>(2011)</w:t>
            </w:r>
            <w:r>
              <w:fldChar w:fldCharType="end"/>
            </w:r>
            <w:r>
              <w:t xml:space="preserve"> found that the 3 strongest factors in induction support associated with teacher retention were having </w:t>
            </w:r>
            <w:proofErr w:type="spellStart"/>
            <w:r>
              <w:t>i</w:t>
            </w:r>
            <w:proofErr w:type="spellEnd"/>
            <w:r>
              <w:t xml:space="preserve">) </w:t>
            </w:r>
            <w:r w:rsidRPr="00F326AF">
              <w:rPr>
                <w:lang w:val="en-AU"/>
              </w:rPr>
              <w:t>a</w:t>
            </w:r>
            <w:r>
              <w:rPr>
                <w:lang w:val="en-AU"/>
              </w:rPr>
              <w:t xml:space="preserve"> </w:t>
            </w:r>
            <w:r w:rsidRPr="00F326AF">
              <w:rPr>
                <w:lang w:val="en-AU"/>
              </w:rPr>
              <w:t xml:space="preserve">mentor </w:t>
            </w:r>
            <w:r>
              <w:rPr>
                <w:lang w:val="en-AU"/>
              </w:rPr>
              <w:t>in the same subject area;</w:t>
            </w:r>
            <w:r w:rsidRPr="00F326AF">
              <w:rPr>
                <w:lang w:val="en-AU"/>
              </w:rPr>
              <w:t xml:space="preserve"> </w:t>
            </w:r>
            <w:r>
              <w:rPr>
                <w:lang w:val="en-AU"/>
              </w:rPr>
              <w:t xml:space="preserve">ii) </w:t>
            </w:r>
            <w:r w:rsidRPr="00F326AF">
              <w:rPr>
                <w:lang w:val="en-AU"/>
              </w:rPr>
              <w:t>common planning time with other teachers in the same</w:t>
            </w:r>
            <w:r>
              <w:rPr>
                <w:lang w:val="en-AU"/>
              </w:rPr>
              <w:t xml:space="preserve"> </w:t>
            </w:r>
            <w:r w:rsidRPr="00F326AF">
              <w:rPr>
                <w:lang w:val="en-AU"/>
              </w:rPr>
              <w:t>subject</w:t>
            </w:r>
            <w:r>
              <w:rPr>
                <w:lang w:val="en-AU"/>
              </w:rPr>
              <w:t xml:space="preserve">; and iii) </w:t>
            </w:r>
            <w:r w:rsidRPr="00F326AF">
              <w:rPr>
                <w:lang w:val="en-AU"/>
              </w:rPr>
              <w:t>regularly scheduled collaboration with other teachers</w:t>
            </w:r>
            <w:r>
              <w:rPr>
                <w:lang w:val="en-AU"/>
              </w:rPr>
              <w:t>.</w:t>
            </w:r>
            <w:r>
              <w:t xml:space="preserve"> </w:t>
            </w:r>
          </w:p>
        </w:tc>
      </w:tr>
      <w:tr w:rsidR="008317A2" w14:paraId="72960DEF" w14:textId="77777777" w:rsidTr="00B218C2">
        <w:tc>
          <w:tcPr>
            <w:tcW w:w="704" w:type="dxa"/>
          </w:tcPr>
          <w:p w14:paraId="68C9314D" w14:textId="7377803A" w:rsidR="008317A2" w:rsidRDefault="00C04495">
            <w:pPr>
              <w:jc w:val="center"/>
              <w:rPr>
                <w:noProof/>
              </w:rPr>
            </w:pPr>
            <w:r>
              <w:rPr>
                <w:noProof/>
              </w:rPr>
              <w:drawing>
                <wp:inline distT="0" distB="0" distL="0" distR="0" wp14:anchorId="4A7F2C67" wp14:editId="50946358">
                  <wp:extent cx="252000" cy="252000"/>
                  <wp:effectExtent l="0" t="0" r="0" b="0"/>
                  <wp:docPr id="205340669"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0669"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097542F3" w14:textId="28F358C0" w:rsidR="008317A2" w:rsidRDefault="00425A7E">
            <w:pPr>
              <w:rPr>
                <w:lang w:val="en-AU"/>
              </w:rPr>
            </w:pPr>
            <w:r w:rsidRPr="352350FD">
              <w:rPr>
                <w:lang w:val="en-AU"/>
              </w:rPr>
              <w:t xml:space="preserve">An evaluation of a pilot study </w:t>
            </w:r>
            <w:r w:rsidRPr="352350FD">
              <w:rPr>
                <w:lang w:val="en-AU"/>
              </w:rPr>
              <w:fldChar w:fldCharType="begin"/>
            </w:r>
            <w:r w:rsidR="0058464E">
              <w:rPr>
                <w:lang w:val="en-AU"/>
              </w:rPr>
              <w:instrText xml:space="preserve"> ADDIN ZOTERO_ITEM CSL_CITATION {"citationID":"L9wIlOzM","properties":{"formattedCitation":"(Straw et al., 2020)","plainCitation":"(Straw et al., 2020)","noteIndex":0},"citationItems":[{"id":27482,"uris":["http://zotero.org/groups/3204312/items/TTDK6AK4"],"itemData":{"id":27482,"type":"report","abstract":"The MECCT pilot was delivered over one year in the East of England and the Midlands, pairing 40 early career chemistry teachers (with between one and five years of teaching experience) with 39 external subject-specialist mentors (one mentor was paired with two mentees).  The key activities of the programme included the matching of ECTs to mentors, an initial training event for mentors and ECTs, mentoring sessions for ECTs, and support from the RSC—including access to RSC resources, three check-ins with ECTs and mentors via email every term, and a follow-up webinar for mentors.  The aim of this pilot was to assess MECCT’s evidence of promise, feasibility, and readiness for trial. The evaluation, which was conducted by the National Foundation for Educational Research (NFER) between October 2018 and March 2020, used mixed methods, including observations of two of the initial training events, a baseline survey of ECTs, an end-point survey of ECTs, the analysis of mentoring logs, telephone interviews with 12 ECTs, 10 mentors, and one ECT’s line manager, and interviews with four different members of the RSC delivery team.","event-place":"London, UK","publisher":"Education Endowment Foundation","publisher-place":"London, UK","title":"Mentoring for early career chemistry teachers: pilot report","URL":"https://educationendowmentfoundation.org.uk/projects-and-evaluation/projects/mentoring-for-early-career-chemistry-teachers","author":[{"family":"Straw","given":"Suzanne"},{"family":"Walker","given":"Matthew"},{"family":"Binfield","given":"Peter"}],"issued":{"date-parts":[["2020"]]}},"label":"page"}],"schema":"https://github.com/citation-style-language/schema/raw/master/csl-citation.json"} </w:instrText>
            </w:r>
            <w:r w:rsidRPr="352350FD">
              <w:rPr>
                <w:lang w:val="en-AU"/>
              </w:rPr>
              <w:fldChar w:fldCharType="separate"/>
            </w:r>
            <w:r w:rsidRPr="352350FD">
              <w:rPr>
                <w:rFonts w:ascii="Arial" w:hAnsi="Arial" w:cs="Arial"/>
              </w:rPr>
              <w:t>(Straw et al., 2020)</w:t>
            </w:r>
            <w:r w:rsidRPr="352350FD">
              <w:rPr>
                <w:lang w:val="en-AU"/>
              </w:rPr>
              <w:fldChar w:fldCharType="end"/>
            </w:r>
            <w:r w:rsidRPr="352350FD">
              <w:rPr>
                <w:lang w:val="en-AU"/>
              </w:rPr>
              <w:t xml:space="preserve"> found, through observations, interviews, and surveys, that successful implementation was </w:t>
            </w:r>
            <w:r>
              <w:rPr>
                <w:lang w:val="en-AU"/>
              </w:rPr>
              <w:t>related to</w:t>
            </w:r>
            <w:r w:rsidRPr="352350FD">
              <w:rPr>
                <w:lang w:val="en-AU"/>
              </w:rPr>
              <w:t xml:space="preserve"> matching mentors and mentees with similar teaching styles and where mentors had the required expertise to meet their mentees</w:t>
            </w:r>
            <w:r w:rsidR="00502555">
              <w:rPr>
                <w:lang w:val="en-AU"/>
              </w:rPr>
              <w:t>’</w:t>
            </w:r>
            <w:r w:rsidRPr="352350FD">
              <w:rPr>
                <w:lang w:val="en-AU"/>
              </w:rPr>
              <w:t xml:space="preserve"> needs. The pilot involved 40 early career chemistry teachers (with between one and </w:t>
            </w:r>
            <w:r w:rsidR="00B22205">
              <w:rPr>
                <w:lang w:val="en-AU"/>
              </w:rPr>
              <w:t xml:space="preserve">5 </w:t>
            </w:r>
            <w:r w:rsidRPr="352350FD">
              <w:rPr>
                <w:lang w:val="en-AU"/>
              </w:rPr>
              <w:t xml:space="preserve">years of teaching experience) paired with 39 external subject-specialist mentors (one mentor to </w:t>
            </w:r>
            <w:r w:rsidR="00406C08">
              <w:rPr>
                <w:lang w:val="en-AU"/>
              </w:rPr>
              <w:t xml:space="preserve">2 </w:t>
            </w:r>
            <w:r w:rsidRPr="352350FD">
              <w:rPr>
                <w:lang w:val="en-AU"/>
              </w:rPr>
              <w:t>mentees).</w:t>
            </w:r>
          </w:p>
        </w:tc>
      </w:tr>
      <w:tr w:rsidR="008317A2" w14:paraId="5ACC08E6" w14:textId="77777777" w:rsidTr="00B218C2">
        <w:tc>
          <w:tcPr>
            <w:tcW w:w="704" w:type="dxa"/>
          </w:tcPr>
          <w:p w14:paraId="4A4DD950" w14:textId="79CF5A4E" w:rsidR="008317A2" w:rsidRDefault="00C04495">
            <w:pPr>
              <w:jc w:val="center"/>
              <w:rPr>
                <w:noProof/>
              </w:rPr>
            </w:pPr>
            <w:r>
              <w:rPr>
                <w:noProof/>
              </w:rPr>
              <w:drawing>
                <wp:inline distT="0" distB="0" distL="0" distR="0" wp14:anchorId="22C865D6" wp14:editId="1C4D0F9F">
                  <wp:extent cx="252000" cy="252000"/>
                  <wp:effectExtent l="0" t="0" r="0" b="0"/>
                  <wp:docPr id="184259960"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9960"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2796AF33" w14:textId="73A47978" w:rsidR="008317A2" w:rsidRDefault="00425A7E">
            <w:pPr>
              <w:rPr>
                <w:lang w:val="en-AU"/>
              </w:rPr>
            </w:pPr>
            <w:r>
              <w:rPr>
                <w:lang w:val="en-AU"/>
              </w:rPr>
              <w:t xml:space="preserve">Matching mentors and mentees based on the school-building they are in, or their physical proximity could increase the level of support if mentors and mentees are in everyday contact </w:t>
            </w:r>
            <w:r>
              <w:rPr>
                <w:lang w:val="en-AU"/>
              </w:rPr>
              <w:fldChar w:fldCharType="begin"/>
            </w:r>
            <w:r w:rsidR="0058464E">
              <w:rPr>
                <w:lang w:val="en-AU"/>
              </w:rPr>
              <w:instrText xml:space="preserve"> ADDIN ZOTERO_ITEM CSL_CITATION {"citationID":"meB6z5ws","properties":{"formattedCitation":"(Parker et al., 2009)","plainCitation":"(Parker et al., 2009)","noteIndex":0},"citationItems":[{"id":27409,"uris":["http://zotero.org/groups/3204312/items/Y57VFZGQ"],"itemData":{"id":27409,"type":"article-journal","container-title":"Mentoring &amp; Tutoring: Partnership in Learning","DOI":"10.1080/13611260903391500","ISSN":"1361-1267","issue":"4","note":"publisher: Routledge","page":"329-341","source":"tandfonline.com (Atypon)","title":"Keeping our teachers! Investigating mentoring practices to support and retain novice educators","URL":"https://www.tandfonline.com/doi/abs/10.1080/13611260903391500","volume":"17","author":[{"family":"Parker","given":"Michele A."},{"family":"Ndoye","given":"Abdou"},{"family":"Imig","given":"Scott R."}],"accessed":{"date-parts":[["2024",11,6]]},"issued":{"date-parts":[["2009",11]]}},"label":"page"}],"schema":"https://github.com/citation-style-language/schema/raw/master/csl-citation.json"} </w:instrText>
            </w:r>
            <w:r>
              <w:rPr>
                <w:lang w:val="en-AU"/>
              </w:rPr>
              <w:fldChar w:fldCharType="separate"/>
            </w:r>
            <w:r w:rsidRPr="002A0AF6">
              <w:rPr>
                <w:rFonts w:ascii="Arial" w:hAnsi="Arial" w:cs="Arial"/>
              </w:rPr>
              <w:t>(Parker et al., 2009)</w:t>
            </w:r>
            <w:r>
              <w:rPr>
                <w:lang w:val="en-AU"/>
              </w:rPr>
              <w:fldChar w:fldCharType="end"/>
            </w:r>
            <w:r>
              <w:rPr>
                <w:lang w:val="en-AU"/>
              </w:rPr>
              <w:t>.</w:t>
            </w:r>
          </w:p>
        </w:tc>
      </w:tr>
      <w:tr w:rsidR="008317A2" w14:paraId="6D7D2294" w14:textId="77777777" w:rsidTr="00B218C2">
        <w:tc>
          <w:tcPr>
            <w:tcW w:w="704" w:type="dxa"/>
          </w:tcPr>
          <w:p w14:paraId="5704CB4E" w14:textId="62E11921" w:rsidR="008317A2" w:rsidRDefault="00C04495">
            <w:pPr>
              <w:jc w:val="center"/>
              <w:rPr>
                <w:noProof/>
              </w:rPr>
            </w:pPr>
            <w:r>
              <w:rPr>
                <w:noProof/>
              </w:rPr>
              <w:drawing>
                <wp:inline distT="0" distB="0" distL="0" distR="0" wp14:anchorId="708DF2CF" wp14:editId="7F83A278">
                  <wp:extent cx="252000" cy="252000"/>
                  <wp:effectExtent l="0" t="0" r="0" b="0"/>
                  <wp:docPr id="810025170"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25170"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12" w:type="dxa"/>
            <w:vAlign w:val="center"/>
          </w:tcPr>
          <w:p w14:paraId="6DF86665" w14:textId="7C1C99E8" w:rsidR="008317A2" w:rsidRDefault="00425A7E">
            <w:pPr>
              <w:rPr>
                <w:lang w:val="en-AU"/>
              </w:rPr>
            </w:pPr>
            <w:r w:rsidRPr="352350FD">
              <w:rPr>
                <w:lang w:val="en-AU"/>
              </w:rPr>
              <w:t xml:space="preserve">Spooner-Lane’s (2017) review of studies conducted in primary schools found that </w:t>
            </w:r>
            <w:r>
              <w:t xml:space="preserve">mentoring was associated with positive effects on student achievement when the mentoring programme provided weekly, one-on-one contact and </w:t>
            </w:r>
            <w:r w:rsidRPr="00FC0AE1">
              <w:rPr>
                <w:rStyle w:val="QuoteChar"/>
                <w:i w:val="0"/>
                <w:iCs w:val="0"/>
              </w:rPr>
              <w:t>when</w:t>
            </w:r>
            <w:r w:rsidRPr="0003024A">
              <w:rPr>
                <w:rStyle w:val="QuoteChar"/>
                <w:i w:val="0"/>
                <w:iCs w:val="0"/>
              </w:rPr>
              <w:t xml:space="preserve"> the pairing process between mentors with mentees received careful attention</w:t>
            </w:r>
            <w:r w:rsidRPr="352350FD">
              <w:rPr>
                <w:rStyle w:val="QuoteChar"/>
              </w:rPr>
              <w:t xml:space="preserve">. </w:t>
            </w:r>
          </w:p>
        </w:tc>
      </w:tr>
      <w:tr w:rsidR="008317A2" w14:paraId="596DBAEF" w14:textId="77777777" w:rsidTr="00B218C2">
        <w:tc>
          <w:tcPr>
            <w:tcW w:w="704" w:type="dxa"/>
          </w:tcPr>
          <w:p w14:paraId="0752EADE" w14:textId="6FC4731B" w:rsidR="008317A2" w:rsidRDefault="00C04495">
            <w:pPr>
              <w:jc w:val="center"/>
              <w:rPr>
                <w:noProof/>
              </w:rPr>
            </w:pPr>
            <w:r>
              <w:rPr>
                <w:noProof/>
              </w:rPr>
              <w:drawing>
                <wp:inline distT="0" distB="0" distL="0" distR="0" wp14:anchorId="5E80BA95" wp14:editId="17AAC93E">
                  <wp:extent cx="251128" cy="252000"/>
                  <wp:effectExtent l="0" t="0" r="0" b="0"/>
                  <wp:docPr id="2055273981"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73981"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8912" w:type="dxa"/>
            <w:vAlign w:val="center"/>
          </w:tcPr>
          <w:p w14:paraId="1308F362" w14:textId="48FF35E4" w:rsidR="008317A2" w:rsidRDefault="005F47A0">
            <w:pPr>
              <w:rPr>
                <w:lang w:val="en-AU"/>
              </w:rPr>
            </w:pPr>
            <w:r>
              <w:rPr>
                <w:lang w:val="en-AU"/>
              </w:rPr>
              <w:t xml:space="preserve">One study by </w:t>
            </w:r>
            <w:r w:rsidRPr="003C1ED5">
              <w:rPr>
                <w:lang w:val="en-AU"/>
              </w:rPr>
              <w:t>Burris</w:t>
            </w:r>
            <w:r>
              <w:rPr>
                <w:lang w:val="en-AU"/>
              </w:rPr>
              <w:t xml:space="preserve"> et al</w:t>
            </w:r>
            <w:r w:rsidR="004B2253">
              <w:rPr>
                <w:lang w:val="en-AU"/>
              </w:rPr>
              <w:t>.</w:t>
            </w:r>
            <w:r>
              <w:rPr>
                <w:lang w:val="en-AU"/>
              </w:rPr>
              <w:t xml:space="preserve"> </w:t>
            </w:r>
            <w:r>
              <w:rPr>
                <w:lang w:val="en-AU"/>
              </w:rPr>
              <w:fldChar w:fldCharType="begin"/>
            </w:r>
            <w:r w:rsidR="0058464E">
              <w:rPr>
                <w:lang w:val="en-AU"/>
              </w:rPr>
              <w:instrText xml:space="preserve"> ADDIN ZOTERO_ITEM CSL_CITATION {"citationID":"CHTbNnZz","properties":{"formattedCitation":"(2006)","plainCitation":"(2006)","noteIndex":0},"citationItems":[{"id":27486,"uris":["http://zotero.org/groups/3204312/items/82UN4TRB"],"itemData":{"id":27486,"type":"article-journal","abstract":"The purpose of the study was to describe the extent to which a formal mentoring relationship met psychosocial needs of beginning agriculture teachers and to describe the extent of satisfaction with the dyad relationship. The accepting sample consisted of Missouri agriculture teachers (n = 40) in their first year of teaching during the 2003-2004 school year, and their formal mentors (n = 40) provided by school districts. Data were collected using the Mentoring Relationship Questionnaire (MRQ) developed by Greiman (2002). This instrument consisted of both a beginning teacher version and mentor version. From the findings of the study it was concluded that formal mentors provide psychosocial assistance to beginning agriculture teachers. Psychosocial assistance was intended to enhance a sense of competence, identity, and effectiveness in beginning teachers and consisted of support encompassing the functions of acceptance, counseling, friendship, role modeling, and social. It was found that beginning agriculture teachers and formal mentors who perceive they are similar to their dyad partner are more likely to have a satisfying mentoring experience. Dyad partners who recognize that they have similar values, attitudes, working styles, and teaching philosophies are more likely to have a positive mentoring experience, successful relationship, and satisfactory interaction.","container-title":"Journal of Agricultural Education","DOI":"10.5032/jae.2006.04064","ISSN":"1042-0541","issue":"4","language":"en","license":"Copyright (c)","note":"number: 4","page":"64-75","source":"jae-online.org","title":"Beginning and mentor agriculture teachers’ perceptions of psychosocial assistance, similarities, and satisfaction","URL":"https://jae-online.org/index.php/jae/article/view/1830","volume":"47","author":[{"family":"Burris","given":"Scott"},{"family":"Kitchel","given":"Tracy"},{"family":"Greiman","given":"Bradley C."},{"family":"Torres","given":"Robert M."}],"accessed":{"date-parts":[["2024",11,11]]},"issued":{"date-parts":[["2006",12,31]]}},"label":"page","suppress-author":true}],"schema":"https://github.com/citation-style-language/schema/raw/master/csl-citation.json"} </w:instrText>
            </w:r>
            <w:r>
              <w:rPr>
                <w:lang w:val="en-AU"/>
              </w:rPr>
              <w:fldChar w:fldCharType="separate"/>
            </w:r>
            <w:r w:rsidRPr="001F254C">
              <w:rPr>
                <w:rFonts w:ascii="Arial" w:hAnsi="Arial" w:cs="Arial"/>
              </w:rPr>
              <w:t>(2006)</w:t>
            </w:r>
            <w:r>
              <w:rPr>
                <w:lang w:val="en-AU"/>
              </w:rPr>
              <w:fldChar w:fldCharType="end"/>
            </w:r>
            <w:r>
              <w:rPr>
                <w:lang w:val="en-AU"/>
              </w:rPr>
              <w:t xml:space="preserve"> found that </w:t>
            </w:r>
            <w:r w:rsidRPr="00B51859">
              <w:rPr>
                <w:lang w:val="en-AU"/>
              </w:rPr>
              <w:t xml:space="preserve">mentors and mentees similar to each other in values, attitudes, working styles and teaching philosophies </w:t>
            </w:r>
            <w:r>
              <w:rPr>
                <w:lang w:val="en-AU"/>
              </w:rPr>
              <w:t>may</w:t>
            </w:r>
            <w:r w:rsidRPr="00B51859">
              <w:rPr>
                <w:lang w:val="en-AU"/>
              </w:rPr>
              <w:t xml:space="preserve"> </w:t>
            </w:r>
            <w:r w:rsidR="00EF1455">
              <w:rPr>
                <w:lang w:val="en-AU"/>
              </w:rPr>
              <w:t>lead to</w:t>
            </w:r>
            <w:r w:rsidRPr="00B51859">
              <w:rPr>
                <w:lang w:val="en-AU"/>
              </w:rPr>
              <w:t xml:space="preserve"> a positive mentoring relationship, whereas </w:t>
            </w:r>
            <w:r>
              <w:rPr>
                <w:lang w:val="en-AU"/>
              </w:rPr>
              <w:t xml:space="preserve">dissimilar mentor-mentee partners appeared to report more negative experiences. </w:t>
            </w:r>
          </w:p>
        </w:tc>
      </w:tr>
      <w:tr w:rsidR="008317A2" w14:paraId="67B77DCB" w14:textId="77777777" w:rsidTr="00B218C2">
        <w:tc>
          <w:tcPr>
            <w:tcW w:w="704" w:type="dxa"/>
          </w:tcPr>
          <w:p w14:paraId="1BB94171" w14:textId="5390EDFA" w:rsidR="008317A2" w:rsidRDefault="00C04495">
            <w:pPr>
              <w:jc w:val="center"/>
              <w:rPr>
                <w:noProof/>
              </w:rPr>
            </w:pPr>
            <w:r>
              <w:rPr>
                <w:noProof/>
              </w:rPr>
              <w:drawing>
                <wp:inline distT="0" distB="0" distL="0" distR="0" wp14:anchorId="7A0668C2" wp14:editId="3D904B8C">
                  <wp:extent cx="251128" cy="252000"/>
                  <wp:effectExtent l="0" t="0" r="0" b="0"/>
                  <wp:docPr id="2021554304"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54304"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8912" w:type="dxa"/>
            <w:vAlign w:val="center"/>
          </w:tcPr>
          <w:p w14:paraId="2D105C73" w14:textId="10DFEC3A" w:rsidR="008317A2" w:rsidRDefault="005F47A0">
            <w:pPr>
              <w:rPr>
                <w:lang w:val="en-AU"/>
              </w:rPr>
            </w:pPr>
            <w:r>
              <w:t>Hobson et al</w:t>
            </w:r>
            <w:r w:rsidR="004B2253">
              <w:t>.</w:t>
            </w:r>
            <w:r>
              <w:t xml:space="preserve"> </w:t>
            </w:r>
            <w:r w:rsidRPr="352350FD">
              <w:rPr>
                <w:lang w:val="en-AU"/>
              </w:rPr>
              <w:fldChar w:fldCharType="begin"/>
            </w:r>
            <w:r w:rsidR="0058464E">
              <w:rPr>
                <w:lang w:val="en-AU"/>
              </w:rPr>
              <w:instrText xml:space="preserve"> ADDIN ZOTERO_ITEM CSL_CITATION {"citationID":"pbgxA0Ao","properties":{"formattedCitation":"(2009)","plainCitation":"(2009)","noteIndex":0},"citationItems":[{"id":27348,"uris":["http://zotero.org/groups/3204312/items/THLJLG8A"],"itemData":{"id":27348,"type":"article-journal","abstract":"This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D."}],"accessed":{"date-parts":[["2024",11,1]]},"issued":{"date-parts":[["2009",1,1]]}},"label":"page","suppress-author":true}],"schema":"https://github.com/citation-style-language/schema/raw/master/csl-citation.json"} </w:instrText>
            </w:r>
            <w:r w:rsidRPr="352350FD">
              <w:rPr>
                <w:lang w:val="en-AU"/>
              </w:rPr>
              <w:fldChar w:fldCharType="separate"/>
            </w:r>
            <w:r w:rsidRPr="352350FD">
              <w:rPr>
                <w:rFonts w:ascii="Arial" w:hAnsi="Arial" w:cs="Arial"/>
              </w:rPr>
              <w:t>(2009)</w:t>
            </w:r>
            <w:r w:rsidRPr="352350FD">
              <w:rPr>
                <w:lang w:val="en-AU"/>
              </w:rPr>
              <w:fldChar w:fldCharType="end"/>
            </w:r>
            <w:r w:rsidRPr="352350FD">
              <w:rPr>
                <w:lang w:val="en-AU"/>
              </w:rPr>
              <w:t xml:space="preserve"> </w:t>
            </w:r>
            <w:r>
              <w:t>found that mentoring may be more effective where mentors teach the same subject as their mentees.</w:t>
            </w:r>
            <w:r w:rsidR="00114384">
              <w:t xml:space="preserve"> This finding is supported by </w:t>
            </w:r>
            <w:r w:rsidR="00C92259">
              <w:t>Lee</w:t>
            </w:r>
            <w:r w:rsidDel="00CE7264">
              <w:t xml:space="preserve"> </w:t>
            </w:r>
            <w:r>
              <w:t xml:space="preserve">and Feng </w:t>
            </w:r>
            <w:r>
              <w:fldChar w:fldCharType="begin"/>
            </w:r>
            <w:r w:rsidR="0058464E">
              <w:instrText xml:space="preserve"> ADDIN ZOTERO_ITEM CSL_CITATION {"citationID":"3hzs3GKN","properties":{"formattedCitation":"(2007)","plainCitation":"(2007)","noteIndex":0},"citationItems":[{"id":27408,"uris":["http://zotero.org/groups/3204312/items/X7FS9EP4"],"itemData":{"id":27408,"type":"article-journal","abstract":"For a long time, there has been a tradition in China of experienced teachers helping beginning teachers. This empirical school study investigates the kinds of support that are provided by eight dyads of mentoring teacher and first</w:instrText>
            </w:r>
            <w:r w:rsidR="0058464E">
              <w:rPr>
                <w:rFonts w:ascii="Cambria Math" w:hAnsi="Cambria Math" w:cs="Cambria Math"/>
              </w:rPr>
              <w:instrText>‐</w:instrText>
            </w:r>
            <w:r w:rsidR="0058464E">
              <w:instrText>year secondary school teachers in Guangzhou of southern China and the major factors affecting mentoring support. In addition, this research focuses on the professional development of first</w:instrText>
            </w:r>
            <w:r w:rsidR="0058464E">
              <w:rPr>
                <w:rFonts w:ascii="Cambria Math" w:hAnsi="Cambria Math" w:cs="Cambria Math"/>
              </w:rPr>
              <w:instrText>‐</w:instrText>
            </w:r>
            <w:r w:rsidR="0058464E">
              <w:instrText>year teachers in areas of subject knowledge, student, teaching and classroom management. The findings reveal that mentors provide four forms of support: provision of information, mutual lesson observation, collaborative lesson preparation and discussion in the office. Factors affecting mentoring support include teaching workload, grade and subject, style of mentor–protégé interactions, relationships between mentor and mentee, incentives for the mentors, and collegial culture in the case study schools. It is notable that there are positive and negative developments perceived by the protégé and the foci of mentoring tend to be the teaching of content rather than curriculum and pedagogy.","container-title":"Mentoring &amp; Tutoring: Partnership in Learning","DOI":"10.1080/13611260701201760","ISSN":"1361-1267","issue":"3","note":"publisher: Routledge\n_eprint: https://doi.org/10.1080/13611260701201760","page":"243-262","source":"Taylor and Francis+NEJM","title":"Mentoring support and the professional development of beginning teachers: a Chinese perspective","title-short":"Mentoring support and the professional development of beginning teachers","URL":"https://doi.org/10.1080/13611260701201760","volume":"15","author":[{"family":"Lee","given":"John Chi</w:instrText>
            </w:r>
            <w:r w:rsidR="0058464E">
              <w:rPr>
                <w:rFonts w:ascii="Cambria Math" w:hAnsi="Cambria Math" w:cs="Cambria Math"/>
              </w:rPr>
              <w:instrText>‐</w:instrText>
            </w:r>
            <w:r w:rsidR="0058464E">
              <w:instrText xml:space="preserve">kin"},{"family":"Feng","given":"Shengyao"}],"accessed":{"date-parts":[["2024",11,6]]},"issued":{"date-parts":[["2007",8,1]]}},"label":"page","suppress-author":true}],"schema":"https://github.com/citation-style-language/schema/raw/master/csl-citation.json"} </w:instrText>
            </w:r>
            <w:r>
              <w:fldChar w:fldCharType="separate"/>
            </w:r>
            <w:r w:rsidRPr="352350FD">
              <w:rPr>
                <w:rFonts w:ascii="Arial" w:hAnsi="Arial" w:cs="Arial"/>
              </w:rPr>
              <w:t>(2007)</w:t>
            </w:r>
            <w:r>
              <w:fldChar w:fldCharType="end"/>
            </w:r>
            <w:r>
              <w:t xml:space="preserve"> </w:t>
            </w:r>
            <w:r>
              <w:rPr>
                <w:noProof/>
              </w:rPr>
              <w:drawing>
                <wp:inline distT="0" distB="0" distL="0" distR="0" wp14:anchorId="0538FF8B" wp14:editId="79AEB21D">
                  <wp:extent cx="128549" cy="128995"/>
                  <wp:effectExtent l="0" t="0" r="5080" b="4445"/>
                  <wp:docPr id="381892132"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92132"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132104" cy="132562"/>
                          </a:xfrm>
                          <a:prstGeom prst="rect">
                            <a:avLst/>
                          </a:prstGeom>
                        </pic:spPr>
                      </pic:pic>
                    </a:graphicData>
                  </a:graphic>
                </wp:inline>
              </w:drawing>
            </w:r>
            <w:r>
              <w:t xml:space="preserve"> </w:t>
            </w:r>
            <w:r w:rsidR="002C61A5">
              <w:lastRenderedPageBreak/>
              <w:t xml:space="preserve">whose </w:t>
            </w:r>
            <w:r w:rsidRPr="00F2403F">
              <w:rPr>
                <w:lang w:val="en-AU"/>
              </w:rPr>
              <w:t xml:space="preserve">non-experimental study likewise </w:t>
            </w:r>
            <w:r>
              <w:rPr>
                <w:lang w:val="en-AU"/>
              </w:rPr>
              <w:t>highlighted the value of</w:t>
            </w:r>
            <w:r w:rsidRPr="00F2403F">
              <w:rPr>
                <w:lang w:val="en-AU"/>
              </w:rPr>
              <w:t xml:space="preserve"> </w:t>
            </w:r>
            <w:r>
              <w:t>matching based on year level or subject area.</w:t>
            </w:r>
          </w:p>
        </w:tc>
      </w:tr>
    </w:tbl>
    <w:p w14:paraId="44C726E8" w14:textId="77777777" w:rsidR="00FD067F" w:rsidRPr="0059336D" w:rsidRDefault="00FD067F" w:rsidP="00FD067F">
      <w:pPr>
        <w:pStyle w:val="Heading3"/>
        <w:rPr>
          <w:color w:val="auto"/>
        </w:rPr>
      </w:pPr>
      <w:bookmarkStart w:id="36" w:name="_Ref182096925"/>
      <w:r w:rsidRPr="0059336D">
        <w:rPr>
          <w:color w:val="auto"/>
        </w:rPr>
        <w:lastRenderedPageBreak/>
        <w:t>What is the most effective way to develop mentors?</w:t>
      </w:r>
      <w:bookmarkEnd w:id="36"/>
    </w:p>
    <w:p w14:paraId="25121B7B" w14:textId="68A95BD0" w:rsidR="003469DA" w:rsidRPr="003469DA" w:rsidRDefault="00324F1F" w:rsidP="001B38AC">
      <w:r>
        <w:t xml:space="preserve">Hobson et al.’s </w:t>
      </w:r>
      <w:r>
        <w:fldChar w:fldCharType="begin"/>
      </w:r>
      <w:r w:rsidR="0058464E">
        <w:instrText xml:space="preserve"> ADDIN ZOTERO_ITEM CSL_CITATION {"citationID":"q6l9Gh3L","properties":{"formattedCitation":"(2009)","plainCitation":"(2009)","noteIndex":0},"citationItems":[{"id":27348,"uris":["http://zotero.org/groups/3204312/items/THLJLG8A"],"itemData":{"id":27348,"type":"article-journal","abstract":"This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D."}],"accessed":{"date-parts":[["2024",11,1]]},"issued":{"date-parts":[["2009",1,1]]}},"label":"page","suppress-author":true}],"schema":"https://github.com/citation-style-language/schema/raw/master/csl-citation.json"} </w:instrText>
      </w:r>
      <w:r>
        <w:fldChar w:fldCharType="separate"/>
      </w:r>
      <w:r w:rsidRPr="00F440BD">
        <w:rPr>
          <w:rFonts w:ascii="Arial" w:hAnsi="Arial" w:cs="Arial"/>
        </w:rPr>
        <w:t>(2009)</w:t>
      </w:r>
      <w:r>
        <w:fldChar w:fldCharType="end"/>
      </w:r>
      <w:r w:rsidR="00042C30">
        <w:t xml:space="preserve"> review</w:t>
      </w:r>
      <w:r w:rsidR="002F347F">
        <w:t xml:space="preserve"> </w:t>
      </w:r>
      <w:r w:rsidR="002F347F">
        <w:rPr>
          <w:noProof/>
        </w:rPr>
        <w:drawing>
          <wp:inline distT="0" distB="0" distL="0" distR="0" wp14:anchorId="76ABF1A5" wp14:editId="59BF9C99">
            <wp:extent cx="129152" cy="129600"/>
            <wp:effectExtent l="0" t="0" r="4445" b="3810"/>
            <wp:docPr id="1305541072"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41072"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129152" cy="129600"/>
                    </a:xfrm>
                    <a:prstGeom prst="rect">
                      <a:avLst/>
                    </a:prstGeom>
                  </pic:spPr>
                </pic:pic>
              </a:graphicData>
            </a:graphic>
          </wp:inline>
        </w:drawing>
      </w:r>
      <w:r>
        <w:t xml:space="preserve"> </w:t>
      </w:r>
      <w:r w:rsidR="00EB4A48">
        <w:t>noted</w:t>
      </w:r>
      <w:r>
        <w:t>,</w:t>
      </w:r>
      <w:r w:rsidR="00E656E2">
        <w:t xml:space="preserve"> the variability of </w:t>
      </w:r>
      <w:r w:rsidR="00E656E2" w:rsidRPr="00E656E2">
        <w:rPr>
          <w:lang w:val="en-AU"/>
        </w:rPr>
        <w:t>mentor preparation in nature and quality</w:t>
      </w:r>
      <w:r w:rsidR="00112D28">
        <w:rPr>
          <w:lang w:val="en-AU"/>
        </w:rPr>
        <w:t xml:space="preserve"> and that some mentor programs provided</w:t>
      </w:r>
      <w:r w:rsidR="00E656E2">
        <w:rPr>
          <w:lang w:val="en-AU"/>
        </w:rPr>
        <w:t xml:space="preserve"> little </w:t>
      </w:r>
      <w:r w:rsidR="00681839">
        <w:rPr>
          <w:lang w:val="en-AU"/>
        </w:rPr>
        <w:t xml:space="preserve">to </w:t>
      </w:r>
      <w:r w:rsidR="00E656E2">
        <w:rPr>
          <w:lang w:val="en-AU"/>
        </w:rPr>
        <w:t>develop</w:t>
      </w:r>
      <w:r w:rsidR="00681839">
        <w:rPr>
          <w:lang w:val="en-AU"/>
        </w:rPr>
        <w:t xml:space="preserve"> </w:t>
      </w:r>
      <w:r w:rsidR="00E656E2">
        <w:rPr>
          <w:lang w:val="en-AU"/>
        </w:rPr>
        <w:t>the mentor’s ability to support the mentee’s professional learning needs</w:t>
      </w:r>
      <w:r w:rsidR="00681839">
        <w:rPr>
          <w:lang w:val="en-AU"/>
        </w:rPr>
        <w:t xml:space="preserve">. </w:t>
      </w:r>
      <w:r w:rsidR="008344C2">
        <w:rPr>
          <w:lang w:val="en-AU"/>
        </w:rPr>
        <w:t xml:space="preserve">Recognising </w:t>
      </w:r>
      <w:r w:rsidR="00D217C1">
        <w:rPr>
          <w:lang w:val="en-AU"/>
        </w:rPr>
        <w:t>the variability</w:t>
      </w:r>
      <w:r w:rsidR="00372649">
        <w:rPr>
          <w:lang w:val="en-AU"/>
        </w:rPr>
        <w:t>,</w:t>
      </w:r>
      <w:r w:rsidR="008344C2">
        <w:rPr>
          <w:lang w:val="en-AU"/>
        </w:rPr>
        <w:t xml:space="preserve"> we present the </w:t>
      </w:r>
      <w:r w:rsidR="001B38AC">
        <w:rPr>
          <w:lang w:val="en-AU"/>
        </w:rPr>
        <w:t>3 studies and a review that refer</w:t>
      </w:r>
      <w:r w:rsidR="009D1936">
        <w:t xml:space="preserve"> to </w:t>
      </w:r>
      <w:r w:rsidR="00E54E96" w:rsidRPr="001B38AC">
        <w:t>how</w:t>
      </w:r>
      <w:r w:rsidR="00E54E96">
        <w:t xml:space="preserve"> training </w:t>
      </w:r>
      <w:r w:rsidR="0061367A">
        <w:t>may</w:t>
      </w:r>
      <w:r w:rsidR="007E41CF">
        <w:t xml:space="preserve"> support mentor development.</w:t>
      </w:r>
    </w:p>
    <w:tbl>
      <w:tblPr>
        <w:tblStyle w:val="TableGridLight"/>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8932"/>
      </w:tblGrid>
      <w:tr w:rsidR="0020750A" w14:paraId="561B52D3" w14:textId="77777777" w:rsidTr="00B64216">
        <w:tc>
          <w:tcPr>
            <w:tcW w:w="703" w:type="dxa"/>
          </w:tcPr>
          <w:p w14:paraId="3D47681A" w14:textId="3ACD72DC" w:rsidR="0020750A" w:rsidRDefault="0020750A" w:rsidP="00B64216">
            <w:pPr>
              <w:jc w:val="center"/>
              <w:rPr>
                <w:noProof/>
              </w:rPr>
            </w:pPr>
            <w:r>
              <w:rPr>
                <w:noProof/>
              </w:rPr>
              <w:drawing>
                <wp:inline distT="0" distB="0" distL="0" distR="0" wp14:anchorId="76BC3384" wp14:editId="77917C3E">
                  <wp:extent cx="252000" cy="252000"/>
                  <wp:effectExtent l="0" t="0" r="0" b="0"/>
                  <wp:docPr id="1460029623"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29623"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32" w:type="dxa"/>
            <w:vAlign w:val="center"/>
          </w:tcPr>
          <w:p w14:paraId="7771717A" w14:textId="4E20E596" w:rsidR="0020750A" w:rsidRDefault="0020750A" w:rsidP="0020750A">
            <w:pPr>
              <w:rPr>
                <w:lang w:val="en-AU"/>
              </w:rPr>
            </w:pPr>
            <w:r>
              <w:t>Stanulis et al</w:t>
            </w:r>
            <w:r w:rsidR="004B2253">
              <w:t>.</w:t>
            </w:r>
            <w:r>
              <w:t xml:space="preserve"> </w:t>
            </w:r>
            <w:r>
              <w:fldChar w:fldCharType="begin"/>
            </w:r>
            <w:r w:rsidR="0058464E">
              <w:instrText xml:space="preserve"> ADDIN ZOTERO_ITEM CSL_CITATION {"citationID":"zKtYWX1U","properties":{"formattedCitation":"(2012)","plainCitation":"(2012)","noteIndex":0},"citationItems":[{"id":27340,"uris":["http://zotero.org/groups/3204312/items/ESIWM3CP"],"itemData":{"id":27340,"type":"article-journal","abstract":"This study examines whether targeted mentoring can make a difference during the induction years. The effects of a mentoring intervention based on principles of instructional quality and effective professional development were studied. Learning to lead classroom discussions is a high-leverage practice related to effective teaching. Forty-two beginning elementary teachers participated in yearlong mentoring to lead discussions for higher-order thinking. These novices were compared to 41 beginning teachers in the same high-poverty school district who did not receive the mentoring treatment. Qualitative and quantitative findings illustrate significant differences in beginning teacher practices based on involvement in the intensive mentoring.","container-title":"Teaching and Teacher Education","DOI":"10.1016/j.tate.2011.08.007","ISSN":"0742-051X","issue":"1","journalAbbreviation":"Teaching and Teacher Education","page":"32-43","source":"ScienceDirect","title":"Intensive mentoring that contributes to change in beginning elementary teachers’ learning to lead classroom discussions","URL":"https://www.sciencedirect.com/science/article/pii/S0742051X11001016","volume":"28","author":[{"family":"Stanulis","given":"Randi Nevins"},{"family":"Little","given":"Sarah"},{"family":"Wibbens","given":"Erin"}],"accessed":{"date-parts":[["2024",11,1]]},"issued":{"date-parts":[["2012",1,1]]}},"label":"page","suppress-author":true}],"schema":"https://github.com/citation-style-language/schema/raw/master/csl-citation.json"} </w:instrText>
            </w:r>
            <w:r>
              <w:fldChar w:fldCharType="separate"/>
            </w:r>
            <w:r w:rsidRPr="352350FD">
              <w:rPr>
                <w:rFonts w:ascii="Arial" w:hAnsi="Arial" w:cs="Arial"/>
              </w:rPr>
              <w:t>(2012)</w:t>
            </w:r>
            <w:r>
              <w:fldChar w:fldCharType="end"/>
            </w:r>
            <w:r>
              <w:t xml:space="preserve"> found that mentors </w:t>
            </w:r>
            <w:r w:rsidR="00DB2709">
              <w:t>who</w:t>
            </w:r>
            <w:r>
              <w:t xml:space="preserve"> received year-long, intensive support outperformed a control group with unsupported mentors in their ability to lead higher-order classroom discussions over the duration of the program. Support included monthly </w:t>
            </w:r>
            <w:r w:rsidR="00963694">
              <w:t>3</w:t>
            </w:r>
            <w:r>
              <w:t>-hour study groups structured as professional learning communities</w:t>
            </w:r>
            <w:r w:rsidR="00EC4EE4">
              <w:t>;</w:t>
            </w:r>
            <w:r>
              <w:t xml:space="preserve"> monthly one-on-one coaching with a mentor and university staff member where mentors brought data from their mentoring practice to analyse and discuss; and frequent email communications to resolve any issues that arose.</w:t>
            </w:r>
          </w:p>
        </w:tc>
      </w:tr>
      <w:tr w:rsidR="00182675" w14:paraId="3088FF87" w14:textId="77777777" w:rsidTr="00E8112D">
        <w:tc>
          <w:tcPr>
            <w:tcW w:w="703" w:type="dxa"/>
          </w:tcPr>
          <w:p w14:paraId="03B9769B" w14:textId="77777777" w:rsidR="00182675" w:rsidRDefault="00182675">
            <w:pPr>
              <w:jc w:val="center"/>
            </w:pPr>
            <w:r>
              <w:rPr>
                <w:noProof/>
              </w:rPr>
              <w:drawing>
                <wp:inline distT="0" distB="0" distL="0" distR="0" wp14:anchorId="34357AB8" wp14:editId="4786096D">
                  <wp:extent cx="252000" cy="252000"/>
                  <wp:effectExtent l="0" t="0" r="0" b="0"/>
                  <wp:docPr id="78120589"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0589"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32" w:type="dxa"/>
            <w:vAlign w:val="center"/>
          </w:tcPr>
          <w:p w14:paraId="7D07D526" w14:textId="3C4068E2" w:rsidR="00182675" w:rsidRPr="00FF6E81" w:rsidRDefault="00B31CB0" w:rsidP="00F42CE1">
            <w:pPr>
              <w:rPr>
                <w:lang w:val="en-AU"/>
              </w:rPr>
            </w:pPr>
            <w:proofErr w:type="spellStart"/>
            <w:r>
              <w:rPr>
                <w:lang w:val="en-AU"/>
              </w:rPr>
              <w:t>Aspfors</w:t>
            </w:r>
            <w:proofErr w:type="spellEnd"/>
            <w:r>
              <w:rPr>
                <w:lang w:val="en-AU"/>
              </w:rPr>
              <w:t xml:space="preserve"> </w:t>
            </w:r>
            <w:r w:rsidR="00494EA5">
              <w:rPr>
                <w:lang w:val="en-AU"/>
              </w:rPr>
              <w:t>and</w:t>
            </w:r>
            <w:r>
              <w:rPr>
                <w:lang w:val="en-AU"/>
              </w:rPr>
              <w:t xml:space="preserve"> Fransson </w:t>
            </w:r>
            <w:r w:rsidR="00FE55CE">
              <w:rPr>
                <w:lang w:val="en-AU"/>
              </w:rPr>
              <w:fldChar w:fldCharType="begin"/>
            </w:r>
            <w:r w:rsidR="0058464E">
              <w:rPr>
                <w:lang w:val="en-AU"/>
              </w:rPr>
              <w:instrText xml:space="preserve"> ADDIN ZOTERO_ITEM CSL_CITATION {"citationID":"pmlnGjRe","properties":{"formattedCitation":"(2015)","plainCitation":"(2015)","noteIndex":0},"citationItems":[{"id":27201,"uris":["http://zotero.org/groups/3204312/items/ITCDG432"],"itemData":{"id":27201,"type":"article-journal","abstract":"The aim of this meta-synthesis is to deepen the understanding and knowledge of qualitative research focusing on education for mentors of newly qualified teachers. Altogether, 10 studies were included and synthesised. Four common themes emerged in the initial analysis: School and mentoring context, Theory and practice, Reflection and critical thinking and Relationships . Furthermore, three overarching dimensions were found as a final synthesis guiding the further development of mentor education: 1) Contextual dimensions , 2) Theoretical-analytical dimensions , and 3) Relational dimensions . The synthesis stresses the importance of a systematic, long-term and research-informed mentor education that develops mentors' (self-)understanding of teaching and mentoring.","container-title":"Teaching &amp; Teacher Education","DOI":"10.1016/j.tate.2015.02.004","ISSN":"0742051X","page":"75-86","source":"EBSCOhost","title":"Research on mentor education for mentors of newly qualified teachers: A qualitative meta-synthesis","title-short":"Research on mentor education for mentors of newly qualified teachers","URL":"https://doi.org/10.1016/j.tate.2015.02.004","volume":"48","author":[{"family":"Aspfors","given":"Jessica"},{"family":"Fransson","given":"Göran"}],"issued":{"date-parts":[["2015",5]]}},"label":"page","suppress-author":true}],"schema":"https://github.com/citation-style-language/schema/raw/master/csl-citation.json"} </w:instrText>
            </w:r>
            <w:r w:rsidR="00FE55CE">
              <w:rPr>
                <w:lang w:val="en-AU"/>
              </w:rPr>
              <w:fldChar w:fldCharType="separate"/>
            </w:r>
            <w:r w:rsidR="00FE55CE" w:rsidRPr="00FE55CE">
              <w:rPr>
                <w:rFonts w:ascii="Arial" w:hAnsi="Arial" w:cs="Arial"/>
              </w:rPr>
              <w:t>(2015)</w:t>
            </w:r>
            <w:r w:rsidR="00FE55CE">
              <w:rPr>
                <w:lang w:val="en-AU"/>
              </w:rPr>
              <w:fldChar w:fldCharType="end"/>
            </w:r>
            <w:r w:rsidR="00A048B1">
              <w:rPr>
                <w:lang w:val="en-AU"/>
              </w:rPr>
              <w:t xml:space="preserve"> </w:t>
            </w:r>
            <w:r w:rsidR="00281DFA">
              <w:rPr>
                <w:lang w:val="en-AU"/>
              </w:rPr>
              <w:t>found</w:t>
            </w:r>
            <w:r w:rsidR="0064267F">
              <w:rPr>
                <w:lang w:val="en-AU"/>
              </w:rPr>
              <w:t xml:space="preserve"> that for mentors to be effective, </w:t>
            </w:r>
            <w:r w:rsidR="00736938">
              <w:rPr>
                <w:lang w:val="en-AU"/>
              </w:rPr>
              <w:t>‘</w:t>
            </w:r>
            <w:r w:rsidR="0064267F" w:rsidRPr="00F56615">
              <w:rPr>
                <w:lang w:val="en-AU"/>
              </w:rPr>
              <w:t>mentor education should be well integrated into the</w:t>
            </w:r>
            <w:r w:rsidR="0064267F">
              <w:rPr>
                <w:lang w:val="en-AU"/>
              </w:rPr>
              <w:t xml:space="preserve"> </w:t>
            </w:r>
            <w:r w:rsidR="0064267F" w:rsidRPr="00F56615">
              <w:rPr>
                <w:lang w:val="en-AU"/>
              </w:rPr>
              <w:t>educational context, well balanced with theoretical and practical</w:t>
            </w:r>
            <w:r w:rsidR="0064267F">
              <w:rPr>
                <w:lang w:val="en-AU"/>
              </w:rPr>
              <w:t xml:space="preserve"> </w:t>
            </w:r>
            <w:r w:rsidR="0064267F" w:rsidRPr="00F56615">
              <w:rPr>
                <w:lang w:val="en-AU"/>
              </w:rPr>
              <w:t>components, include rich possibilities for interaction and critical</w:t>
            </w:r>
            <w:r w:rsidR="0064267F">
              <w:rPr>
                <w:lang w:val="en-AU"/>
              </w:rPr>
              <w:t xml:space="preserve"> </w:t>
            </w:r>
            <w:r w:rsidR="0064267F" w:rsidRPr="00F56615">
              <w:rPr>
                <w:lang w:val="en-AU"/>
              </w:rPr>
              <w:t>reflection and prepare for an evidence-informed mentoring</w:t>
            </w:r>
            <w:r w:rsidR="00736938">
              <w:rPr>
                <w:lang w:val="en-AU"/>
              </w:rPr>
              <w:t>’</w:t>
            </w:r>
            <w:r w:rsidR="0064267F">
              <w:rPr>
                <w:lang w:val="en-AU"/>
              </w:rPr>
              <w:t xml:space="preserve"> (p. 85). The</w:t>
            </w:r>
            <w:r w:rsidR="00E40674">
              <w:rPr>
                <w:lang w:val="en-AU"/>
              </w:rPr>
              <w:t xml:space="preserve"> authors’</w:t>
            </w:r>
            <w:r w:rsidR="0064267F">
              <w:rPr>
                <w:lang w:val="en-AU"/>
              </w:rPr>
              <w:t xml:space="preserve"> </w:t>
            </w:r>
            <w:r w:rsidR="00A048B1">
              <w:rPr>
                <w:lang w:val="en-AU"/>
              </w:rPr>
              <w:t xml:space="preserve">qualitative meta-synthesis </w:t>
            </w:r>
            <w:r w:rsidR="009C178E">
              <w:rPr>
                <w:lang w:val="en-AU"/>
              </w:rPr>
              <w:t>of</w:t>
            </w:r>
            <w:r w:rsidR="00F42CE1" w:rsidRPr="00F42CE1">
              <w:rPr>
                <w:lang w:val="en-AU"/>
              </w:rPr>
              <w:t xml:space="preserve"> </w:t>
            </w:r>
            <w:r w:rsidR="001738DD">
              <w:rPr>
                <w:lang w:val="en-AU"/>
              </w:rPr>
              <w:t>10</w:t>
            </w:r>
            <w:r w:rsidR="00F42CE1" w:rsidRPr="00F42CE1">
              <w:rPr>
                <w:lang w:val="en-AU"/>
              </w:rPr>
              <w:t xml:space="preserve"> </w:t>
            </w:r>
            <w:r w:rsidR="0038170F">
              <w:rPr>
                <w:lang w:val="en-AU"/>
              </w:rPr>
              <w:t xml:space="preserve">mentor training </w:t>
            </w:r>
            <w:r w:rsidR="00E40674">
              <w:rPr>
                <w:lang w:val="en-AU"/>
              </w:rPr>
              <w:t xml:space="preserve">studies </w:t>
            </w:r>
            <w:r w:rsidR="00EB7A62">
              <w:rPr>
                <w:lang w:val="en-AU"/>
              </w:rPr>
              <w:t xml:space="preserve">found that </w:t>
            </w:r>
            <w:r w:rsidR="00DA7DDF">
              <w:rPr>
                <w:lang w:val="en-AU"/>
              </w:rPr>
              <w:t>all</w:t>
            </w:r>
            <w:r w:rsidR="00EB7A62">
              <w:rPr>
                <w:lang w:val="en-AU"/>
              </w:rPr>
              <w:t xml:space="preserve"> </w:t>
            </w:r>
            <w:r w:rsidR="001B6B7A">
              <w:rPr>
                <w:lang w:val="en-AU"/>
              </w:rPr>
              <w:t xml:space="preserve">included </w:t>
            </w:r>
            <w:r w:rsidR="00EB7A62">
              <w:rPr>
                <w:lang w:val="en-AU"/>
              </w:rPr>
              <w:t>a focus</w:t>
            </w:r>
            <w:r w:rsidR="00A83E59">
              <w:rPr>
                <w:lang w:val="en-AU"/>
              </w:rPr>
              <w:t xml:space="preserve"> on</w:t>
            </w:r>
            <w:r w:rsidR="001B6B7A">
              <w:rPr>
                <w:lang w:val="en-AU"/>
              </w:rPr>
              <w:t xml:space="preserve"> </w:t>
            </w:r>
            <w:r w:rsidR="00C91163">
              <w:rPr>
                <w:lang w:val="en-AU"/>
              </w:rPr>
              <w:t>enhanc</w:t>
            </w:r>
            <w:r w:rsidR="00EB2ACB">
              <w:rPr>
                <w:lang w:val="en-AU"/>
              </w:rPr>
              <w:t>ing</w:t>
            </w:r>
            <w:r w:rsidR="00891E68">
              <w:rPr>
                <w:lang w:val="en-AU"/>
              </w:rPr>
              <w:t xml:space="preserve"> </w:t>
            </w:r>
            <w:r w:rsidR="00F42CE1" w:rsidRPr="00F42CE1">
              <w:rPr>
                <w:lang w:val="en-AU"/>
              </w:rPr>
              <w:t>mentor</w:t>
            </w:r>
            <w:r w:rsidR="00EB2ACB">
              <w:rPr>
                <w:lang w:val="en-AU"/>
              </w:rPr>
              <w:t>s’</w:t>
            </w:r>
            <w:r w:rsidR="00F42CE1" w:rsidRPr="00F42CE1">
              <w:rPr>
                <w:lang w:val="en-AU"/>
              </w:rPr>
              <w:t xml:space="preserve"> analytical skills and</w:t>
            </w:r>
            <w:r w:rsidR="00891E68">
              <w:rPr>
                <w:lang w:val="en-AU"/>
              </w:rPr>
              <w:t xml:space="preserve"> </w:t>
            </w:r>
            <w:r w:rsidR="00C91163">
              <w:rPr>
                <w:lang w:val="en-AU"/>
              </w:rPr>
              <w:t>develop</w:t>
            </w:r>
            <w:r w:rsidR="0099514C">
              <w:rPr>
                <w:lang w:val="en-AU"/>
              </w:rPr>
              <w:t>ing</w:t>
            </w:r>
            <w:r w:rsidR="00C91163">
              <w:rPr>
                <w:lang w:val="en-AU"/>
              </w:rPr>
              <w:t xml:space="preserve"> their</w:t>
            </w:r>
            <w:r w:rsidR="00F42CE1" w:rsidRPr="00F42CE1">
              <w:rPr>
                <w:lang w:val="en-AU"/>
              </w:rPr>
              <w:t xml:space="preserve"> reflecti</w:t>
            </w:r>
            <w:r w:rsidR="00A84028">
              <w:rPr>
                <w:lang w:val="en-AU"/>
              </w:rPr>
              <w:t>ve</w:t>
            </w:r>
            <w:r w:rsidR="00C91163">
              <w:rPr>
                <w:lang w:val="en-AU"/>
              </w:rPr>
              <w:t xml:space="preserve"> </w:t>
            </w:r>
            <w:r w:rsidR="00AB39D3">
              <w:rPr>
                <w:lang w:val="en-AU"/>
              </w:rPr>
              <w:t>capabilities</w:t>
            </w:r>
            <w:r w:rsidR="00F42CE1" w:rsidRPr="00F42CE1">
              <w:rPr>
                <w:lang w:val="en-AU"/>
              </w:rPr>
              <w:t xml:space="preserve">. </w:t>
            </w:r>
            <w:r w:rsidR="00C91163">
              <w:rPr>
                <w:lang w:val="en-AU"/>
              </w:rPr>
              <w:t>M</w:t>
            </w:r>
            <w:r w:rsidR="00F42CE1" w:rsidRPr="00F42CE1">
              <w:rPr>
                <w:lang w:val="en-AU"/>
              </w:rPr>
              <w:t xml:space="preserve">ost </w:t>
            </w:r>
            <w:r w:rsidR="00C91163">
              <w:rPr>
                <w:lang w:val="en-AU"/>
              </w:rPr>
              <w:t xml:space="preserve">studies </w:t>
            </w:r>
            <w:r w:rsidR="00090558">
              <w:rPr>
                <w:lang w:val="en-AU"/>
              </w:rPr>
              <w:t xml:space="preserve">included </w:t>
            </w:r>
            <w:r w:rsidR="00C91163">
              <w:rPr>
                <w:lang w:val="en-AU"/>
              </w:rPr>
              <w:t xml:space="preserve">examples </w:t>
            </w:r>
            <w:r w:rsidR="00232466">
              <w:rPr>
                <w:lang w:val="en-AU"/>
              </w:rPr>
              <w:t>of activities</w:t>
            </w:r>
            <w:r w:rsidR="00C91163">
              <w:rPr>
                <w:lang w:val="en-AU"/>
              </w:rPr>
              <w:t xml:space="preserve"> </w:t>
            </w:r>
            <w:r w:rsidR="00A44A41">
              <w:rPr>
                <w:lang w:val="en-AU"/>
              </w:rPr>
              <w:t>such as reflective</w:t>
            </w:r>
            <w:r w:rsidR="00D062E2">
              <w:rPr>
                <w:lang w:val="en-AU"/>
              </w:rPr>
              <w:t xml:space="preserve"> writing</w:t>
            </w:r>
            <w:r w:rsidR="00103616">
              <w:rPr>
                <w:lang w:val="en-AU"/>
              </w:rPr>
              <w:t xml:space="preserve">, conducting </w:t>
            </w:r>
            <w:r w:rsidR="00C91163">
              <w:rPr>
                <w:lang w:val="en-AU"/>
              </w:rPr>
              <w:t>an</w:t>
            </w:r>
            <w:r w:rsidR="00103616">
              <w:rPr>
                <w:lang w:val="en-AU"/>
              </w:rPr>
              <w:t xml:space="preserve"> action-research project</w:t>
            </w:r>
            <w:r w:rsidR="00D062E2">
              <w:rPr>
                <w:lang w:val="en-AU"/>
              </w:rPr>
              <w:t xml:space="preserve"> and </w:t>
            </w:r>
            <w:r w:rsidR="00F47EAC">
              <w:rPr>
                <w:lang w:val="en-AU"/>
              </w:rPr>
              <w:t xml:space="preserve">peer-observation of </w:t>
            </w:r>
            <w:r w:rsidR="00A644C9">
              <w:rPr>
                <w:lang w:val="en-AU"/>
              </w:rPr>
              <w:t>mentoring</w:t>
            </w:r>
            <w:r w:rsidR="00C91163">
              <w:rPr>
                <w:lang w:val="en-AU"/>
              </w:rPr>
              <w:t xml:space="preserve"> conversations</w:t>
            </w:r>
            <w:r w:rsidR="00D062E2">
              <w:rPr>
                <w:lang w:val="en-AU"/>
              </w:rPr>
              <w:t xml:space="preserve">. </w:t>
            </w:r>
            <w:r w:rsidR="00F5688B" w:rsidRPr="00F5688B">
              <w:rPr>
                <w:lang w:val="en-AU"/>
              </w:rPr>
              <w:t>However,</w:t>
            </w:r>
            <w:r w:rsidR="00F5688B">
              <w:rPr>
                <w:lang w:val="en-AU"/>
              </w:rPr>
              <w:t xml:space="preserve"> </w:t>
            </w:r>
            <w:r w:rsidR="008C068B">
              <w:rPr>
                <w:lang w:val="en-AU"/>
              </w:rPr>
              <w:t xml:space="preserve">only </w:t>
            </w:r>
            <w:r w:rsidR="002C56D6">
              <w:rPr>
                <w:lang w:val="en-AU"/>
              </w:rPr>
              <w:t>a few</w:t>
            </w:r>
            <w:r w:rsidR="008C068B">
              <w:rPr>
                <w:lang w:val="en-AU"/>
              </w:rPr>
              <w:t xml:space="preserve"> studies </w:t>
            </w:r>
            <w:r w:rsidR="00AA4A0E">
              <w:rPr>
                <w:lang w:val="en-AU"/>
              </w:rPr>
              <w:t xml:space="preserve">drew on </w:t>
            </w:r>
            <w:r w:rsidR="002C56D6">
              <w:rPr>
                <w:lang w:val="en-AU"/>
              </w:rPr>
              <w:t xml:space="preserve">independently verified </w:t>
            </w:r>
            <w:r w:rsidR="00847C00">
              <w:rPr>
                <w:lang w:val="en-AU"/>
              </w:rPr>
              <w:t>evidence</w:t>
            </w:r>
            <w:r w:rsidR="00AA4A0E">
              <w:rPr>
                <w:lang w:val="en-AU"/>
              </w:rPr>
              <w:t xml:space="preserve"> </w:t>
            </w:r>
            <w:r w:rsidR="00D045E0">
              <w:rPr>
                <w:lang w:val="en-AU"/>
              </w:rPr>
              <w:t xml:space="preserve">to show that </w:t>
            </w:r>
            <w:r w:rsidR="00F5688B" w:rsidRPr="00F5688B">
              <w:rPr>
                <w:lang w:val="en-AU"/>
              </w:rPr>
              <w:t>mentor education enhances</w:t>
            </w:r>
            <w:r w:rsidR="00F5688B">
              <w:rPr>
                <w:lang w:val="en-AU"/>
              </w:rPr>
              <w:t xml:space="preserve"> </w:t>
            </w:r>
            <w:r w:rsidR="00F5688B" w:rsidRPr="00F5688B">
              <w:rPr>
                <w:lang w:val="en-AU"/>
              </w:rPr>
              <w:t>a mentor's analytical and reflective</w:t>
            </w:r>
            <w:r w:rsidR="00E75CA7">
              <w:rPr>
                <w:lang w:val="en-AU"/>
              </w:rPr>
              <w:t xml:space="preserve"> capabilities</w:t>
            </w:r>
            <w:r w:rsidR="001538B7">
              <w:rPr>
                <w:lang w:val="en-AU"/>
              </w:rPr>
              <w:t xml:space="preserve">; </w:t>
            </w:r>
            <w:r w:rsidR="00A84028">
              <w:rPr>
                <w:lang w:val="en-AU"/>
              </w:rPr>
              <w:t>m</w:t>
            </w:r>
            <w:r w:rsidR="002C56D6">
              <w:rPr>
                <w:lang w:val="en-AU"/>
              </w:rPr>
              <w:t xml:space="preserve">ost evidence </w:t>
            </w:r>
            <w:r w:rsidR="00A84028">
              <w:rPr>
                <w:lang w:val="en-AU"/>
              </w:rPr>
              <w:t>consisted</w:t>
            </w:r>
            <w:r w:rsidR="002C56D6">
              <w:rPr>
                <w:lang w:val="en-AU"/>
              </w:rPr>
              <w:t xml:space="preserve"> of </w:t>
            </w:r>
            <w:r w:rsidR="00A84028">
              <w:rPr>
                <w:lang w:val="en-AU"/>
              </w:rPr>
              <w:t xml:space="preserve">mentor </w:t>
            </w:r>
            <w:r w:rsidR="002C56D6">
              <w:rPr>
                <w:lang w:val="en-AU"/>
              </w:rPr>
              <w:t xml:space="preserve">self-reports. </w:t>
            </w:r>
          </w:p>
        </w:tc>
      </w:tr>
      <w:tr w:rsidR="00A037F8" w14:paraId="24E1B752" w14:textId="77777777" w:rsidTr="00E8112D">
        <w:tc>
          <w:tcPr>
            <w:tcW w:w="703" w:type="dxa"/>
          </w:tcPr>
          <w:p w14:paraId="022899DF" w14:textId="361C5521" w:rsidR="00A037F8" w:rsidRDefault="00A037F8" w:rsidP="00DF7A20">
            <w:pPr>
              <w:rPr>
                <w:noProof/>
              </w:rPr>
            </w:pPr>
            <w:r>
              <w:rPr>
                <w:noProof/>
              </w:rPr>
              <w:drawing>
                <wp:inline distT="0" distB="0" distL="0" distR="0" wp14:anchorId="77FAA5A2" wp14:editId="57FD61D4">
                  <wp:extent cx="252000" cy="252000"/>
                  <wp:effectExtent l="0" t="0" r="0" b="0"/>
                  <wp:docPr id="1758177905"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77905"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8932" w:type="dxa"/>
            <w:vAlign w:val="center"/>
          </w:tcPr>
          <w:p w14:paraId="6AA3B19D" w14:textId="4EACF8EF" w:rsidR="00A037F8" w:rsidRDefault="0005648E">
            <w:r>
              <w:t xml:space="preserve">Evertson and Smithey </w:t>
            </w:r>
            <w:r>
              <w:fldChar w:fldCharType="begin"/>
            </w:r>
            <w:r w:rsidR="0058464E">
              <w:instrText xml:space="preserve"> ADDIN ZOTERO_ITEM CSL_CITATION {"citationID":"sCiWYzNG","properties":{"formattedCitation":"(2000)","plainCitation":"(2000)","noteIndex":0},"citationItems":[{"id":27455,"uris":["http://zotero.org/groups/3204312/items/4EJ7SY4W"],"itemData":{"id":27455,"type":"article-journal","abstract":"The classroom practices of protégés assisted by mentors who participated in a formal mentoring program were compared with protégés mentored by experienced teachers with no formalized mentoring preparation. Forty-six protégé-mentor pairs (23 treatment; 23 comparison) participated in this study conducted in 2 large school consortia in a mid-western state. Data include ratings and narrative records from classroom observations, weekly summaries of mentoring activities, and ratings of students' classroom behavior. Results indicate that protégés of mentors participating in the mentoring program could more effectively organize and manage instruction at the beginning of the year and establish more workable classroom routines. Also, their students had better behavior and engagement. Findings are discussed in light of the possible relationships between particular mentoring practices and protégés' learning to teach.","container-title":"The Journal of Educational Research","DOI":"10.1080/00220670009598721","ISSN":"0022-0671","issue":"5","note":"publisher: Routledge\n_eprint: https://doi.org/10.1080/00220670009598721","page":"294-304","source":"Taylor and Francis+NEJM","title":"Mentoring effects on protégés' classroom practice: An experimental field study","title-short":"Mentoring effects on protégés' classroom practice","URL":"https://doi.org/10.1080/00220670009598721","volume":"93","author":[{"family":"Evertson","given":"Carolyn M."},{"family":"Smithey","given":"Margaret W."}],"accessed":{"date-parts":[["2024",11,8]]},"issued":{"date-parts":[["2000",5,1]]}},"label":"page","suppress-author":true}],"schema":"https://github.com/citation-style-language/schema/raw/master/csl-citation.json"} </w:instrText>
            </w:r>
            <w:r>
              <w:fldChar w:fldCharType="separate"/>
            </w:r>
            <w:r w:rsidR="006B2129" w:rsidRPr="006B2129">
              <w:rPr>
                <w:rFonts w:ascii="Arial" w:hAnsi="Arial" w:cs="Arial"/>
              </w:rPr>
              <w:t>(2000)</w:t>
            </w:r>
            <w:r>
              <w:fldChar w:fldCharType="end"/>
            </w:r>
            <w:r>
              <w:t xml:space="preserve"> </w:t>
            </w:r>
            <w:r w:rsidR="00D24CA0">
              <w:t xml:space="preserve">compared mentor preparation </w:t>
            </w:r>
            <w:r w:rsidR="00794892">
              <w:t xml:space="preserve">of </w:t>
            </w:r>
            <w:r w:rsidR="00F657E0">
              <w:t>2</w:t>
            </w:r>
            <w:r w:rsidR="00794892">
              <w:t xml:space="preserve"> groups</w:t>
            </w:r>
            <w:r w:rsidR="00036BDF">
              <w:t xml:space="preserve">: a treatment group </w:t>
            </w:r>
            <w:r w:rsidR="00B6594B">
              <w:t xml:space="preserve">who </w:t>
            </w:r>
            <w:r w:rsidR="00036BDF">
              <w:t xml:space="preserve">received </w:t>
            </w:r>
            <w:r w:rsidR="002473AE">
              <w:t xml:space="preserve">4 </w:t>
            </w:r>
            <w:r w:rsidR="00CB7FEB">
              <w:t>days of workshops and met monthly with other mentors to revise mentoring techniques</w:t>
            </w:r>
            <w:r w:rsidR="00353F43">
              <w:t>,</w:t>
            </w:r>
            <w:r w:rsidR="00CB7FEB">
              <w:t xml:space="preserve"> </w:t>
            </w:r>
            <w:r w:rsidR="00235470">
              <w:t xml:space="preserve">and a </w:t>
            </w:r>
            <w:r w:rsidR="008B6BE4">
              <w:t>comparison</w:t>
            </w:r>
            <w:r w:rsidR="00235470">
              <w:t xml:space="preserve"> group </w:t>
            </w:r>
            <w:r w:rsidR="00E736A5">
              <w:t xml:space="preserve">who </w:t>
            </w:r>
            <w:r w:rsidR="002D3C9D">
              <w:t xml:space="preserve">received </w:t>
            </w:r>
            <w:r w:rsidR="00DC0913">
              <w:t>one</w:t>
            </w:r>
            <w:r w:rsidR="00B84E1E">
              <w:t xml:space="preserve"> to </w:t>
            </w:r>
            <w:r w:rsidR="00322F88">
              <w:t>2</w:t>
            </w:r>
            <w:r w:rsidR="00EE04A1">
              <w:t xml:space="preserve"> </w:t>
            </w:r>
            <w:r w:rsidR="00322F88">
              <w:t>day</w:t>
            </w:r>
            <w:r w:rsidR="00EE04A1">
              <w:t>s of</w:t>
            </w:r>
            <w:r w:rsidR="00322F88">
              <w:t xml:space="preserve"> </w:t>
            </w:r>
            <w:r w:rsidR="002D3C9D">
              <w:t>mentor</w:t>
            </w:r>
            <w:r w:rsidR="00EE04A1">
              <w:t>ing</w:t>
            </w:r>
            <w:r w:rsidR="002D3C9D">
              <w:t xml:space="preserve"> orientation </w:t>
            </w:r>
            <w:r w:rsidR="00322F88">
              <w:t xml:space="preserve">and </w:t>
            </w:r>
            <w:r w:rsidR="008E06D5">
              <w:t>no</w:t>
            </w:r>
            <w:r w:rsidR="00A31EB2">
              <w:t xml:space="preserve"> </w:t>
            </w:r>
            <w:r w:rsidR="008E06D5">
              <w:t>formalised</w:t>
            </w:r>
            <w:r w:rsidR="00A31EB2">
              <w:t xml:space="preserve"> support from</w:t>
            </w:r>
            <w:r w:rsidR="00322F88">
              <w:t xml:space="preserve"> other mentors</w:t>
            </w:r>
            <w:r w:rsidR="00CD1D0A">
              <w:t>.</w:t>
            </w:r>
            <w:r w:rsidR="009B41E9">
              <w:t xml:space="preserve"> Me</w:t>
            </w:r>
            <w:r w:rsidR="005A4B46">
              <w:t xml:space="preserve">ntors </w:t>
            </w:r>
            <w:r w:rsidR="009A7A99">
              <w:t>in the treatment group</w:t>
            </w:r>
            <w:r w:rsidR="00125D36">
              <w:t xml:space="preserve">, when compared </w:t>
            </w:r>
            <w:r w:rsidR="001405BF">
              <w:t>with</w:t>
            </w:r>
            <w:r w:rsidR="00125D36">
              <w:t xml:space="preserve"> m</w:t>
            </w:r>
            <w:r w:rsidR="00531C32">
              <w:t xml:space="preserve">entors in the </w:t>
            </w:r>
            <w:r w:rsidR="003B5EEC">
              <w:t>comparison</w:t>
            </w:r>
            <w:r w:rsidR="00531C32">
              <w:t xml:space="preserve"> group</w:t>
            </w:r>
            <w:r w:rsidR="00B002E7">
              <w:t>,</w:t>
            </w:r>
            <w:r w:rsidR="009A7A99">
              <w:t xml:space="preserve"> </w:t>
            </w:r>
            <w:r w:rsidR="00E30F18">
              <w:t xml:space="preserve">were rated more highly in their </w:t>
            </w:r>
            <w:r w:rsidR="005D0E7A">
              <w:t>conferenc</w:t>
            </w:r>
            <w:r w:rsidR="005F7E25">
              <w:t>ing</w:t>
            </w:r>
            <w:r w:rsidR="009D7EA9">
              <w:t xml:space="preserve"> skills, active listening skills </w:t>
            </w:r>
            <w:r w:rsidR="00012D86">
              <w:t xml:space="preserve">and </w:t>
            </w:r>
            <w:r w:rsidR="00025576">
              <w:t xml:space="preserve">ability to ask </w:t>
            </w:r>
            <w:r w:rsidR="00012D86">
              <w:t>probing questions with mentees</w:t>
            </w:r>
            <w:r w:rsidR="005A26B8">
              <w:t>.</w:t>
            </w:r>
            <w:r w:rsidR="00012D86">
              <w:t xml:space="preserve"> </w:t>
            </w:r>
            <w:r w:rsidR="00240697">
              <w:t xml:space="preserve">Further to this, </w:t>
            </w:r>
            <w:r w:rsidR="00CC4B53">
              <w:t>there was a positive association between the trea</w:t>
            </w:r>
            <w:r w:rsidR="00E36955">
              <w:t xml:space="preserve">tment group and </w:t>
            </w:r>
            <w:r w:rsidR="00F1723C">
              <w:t>their</w:t>
            </w:r>
            <w:r w:rsidR="00E36955">
              <w:t xml:space="preserve"> </w:t>
            </w:r>
            <w:r w:rsidR="00AC1EF2">
              <w:t>mentee</w:t>
            </w:r>
            <w:r w:rsidR="00183578">
              <w:t>s</w:t>
            </w:r>
            <w:r w:rsidR="00F27AFA">
              <w:t>’</w:t>
            </w:r>
            <w:r w:rsidR="00331431">
              <w:t xml:space="preserve"> </w:t>
            </w:r>
            <w:r w:rsidR="00AC1EF2">
              <w:t xml:space="preserve">ability to </w:t>
            </w:r>
            <w:r w:rsidR="001A3DB9">
              <w:t xml:space="preserve">more effectively organise </w:t>
            </w:r>
            <w:r w:rsidR="00891DA2">
              <w:t xml:space="preserve">their classrooms, </w:t>
            </w:r>
            <w:r w:rsidR="00A3030C">
              <w:t>establish routines</w:t>
            </w:r>
            <w:r w:rsidR="00606CB5">
              <w:t xml:space="preserve"> </w:t>
            </w:r>
            <w:r w:rsidR="00631116">
              <w:t xml:space="preserve">and provide instruction </w:t>
            </w:r>
            <w:r w:rsidR="00F576C9">
              <w:fldChar w:fldCharType="begin"/>
            </w:r>
            <w:r w:rsidR="0058464E">
              <w:instrText xml:space="preserve"> ADDIN ZOTERO_ITEM CSL_CITATION {"citationID":"IWf3j1yD","properties":{"formattedCitation":"(Evertson &amp; Smithey, 2000)","plainCitation":"(Evertson &amp; Smithey, 2000)","noteIndex":0},"citationItems":[{"id":27455,"uris":["http://zotero.org/groups/3204312/items/4EJ7SY4W"],"itemData":{"id":27455,"type":"article-journal","abstract":"The classroom practices of protégés assisted by mentors who participated in a formal mentoring program were compared with protégés mentored by experienced teachers with no formalized mentoring preparation. Forty-six protégé-mentor pairs (23 treatment; 23 comparison) participated in this study conducted in 2 large school consortia in a mid-western state. Data include ratings and narrative records from classroom observations, weekly summaries of mentoring activities, and ratings of students' classroom behavior. Results indicate that protégés of mentors participating in the mentoring program could more effectively organize and manage instruction at the beginning of the year and establish more workable classroom routines. Also, their students had better behavior and engagement. Findings are discussed in light of the possible relationships between particular mentoring practices and protégés' learning to teach.","container-title":"The Journal of Educational Research","DOI":"10.1080/00220670009598721","ISSN":"0022-0671","issue":"5","note":"publisher: Routledge\n_eprint: https://doi.org/10.1080/00220670009598721","page":"294-304","source":"Taylor and Francis+NEJM","title":"Mentoring effects on protégés' classroom practice: An experimental field study","title-short":"Mentoring effects on protégés' classroom practice","URL":"https://doi.org/10.1080/00220670009598721","volume":"93","author":[{"family":"Evertson","given":"Carolyn M."},{"family":"Smithey","given":"Margaret W."}],"accessed":{"date-parts":[["2024",11,8]]},"issued":{"date-parts":[["2000",5,1]]}}}],"schema":"https://github.com/citation-style-language/schema/raw/master/csl-citation.json"} </w:instrText>
            </w:r>
            <w:r w:rsidR="00F576C9">
              <w:fldChar w:fldCharType="separate"/>
            </w:r>
            <w:r w:rsidR="20468FA7" w:rsidRPr="352350FD">
              <w:rPr>
                <w:rFonts w:ascii="Arial" w:hAnsi="Arial" w:cs="Arial"/>
              </w:rPr>
              <w:t>(Evertson &amp; Smithey, 2000)</w:t>
            </w:r>
            <w:r w:rsidR="00F576C9">
              <w:fldChar w:fldCharType="end"/>
            </w:r>
            <w:r w:rsidR="286716F1">
              <w:t>.</w:t>
            </w:r>
          </w:p>
        </w:tc>
      </w:tr>
      <w:tr w:rsidR="009D79BC" w14:paraId="08049E31" w14:textId="77777777" w:rsidTr="00E8112D">
        <w:trPr>
          <w:trHeight w:val="655"/>
        </w:trPr>
        <w:tc>
          <w:tcPr>
            <w:tcW w:w="703" w:type="dxa"/>
          </w:tcPr>
          <w:p w14:paraId="40143598" w14:textId="5AEB6A2B" w:rsidR="009D79BC" w:rsidRDefault="009D79BC" w:rsidP="009D79BC">
            <w:pPr>
              <w:jc w:val="center"/>
              <w:rPr>
                <w:noProof/>
              </w:rPr>
            </w:pPr>
            <w:r>
              <w:rPr>
                <w:noProof/>
              </w:rPr>
              <w:drawing>
                <wp:inline distT="0" distB="0" distL="0" distR="0" wp14:anchorId="1454D4A8" wp14:editId="7A17901E">
                  <wp:extent cx="251128" cy="252000"/>
                  <wp:effectExtent l="0" t="0" r="0" b="0"/>
                  <wp:docPr id="917990278" name="Picture 3" descr="A blue circle with a black background indicating a value o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90278" name="Picture 3" descr="A blue circle with a black background indicating a value of 25%"/>
                          <pic:cNvPicPr/>
                        </pic:nvPicPr>
                        <pic:blipFill>
                          <a:blip r:embed="rId16">
                            <a:extLst>
                              <a:ext uri="{28A0092B-C50C-407E-A947-70E740481C1C}">
                                <a14:useLocalDpi xmlns:a14="http://schemas.microsoft.com/office/drawing/2010/main" val="0"/>
                              </a:ext>
                            </a:extLst>
                          </a:blip>
                          <a:stretch>
                            <a:fillRect/>
                          </a:stretch>
                        </pic:blipFill>
                        <pic:spPr>
                          <a:xfrm>
                            <a:off x="0" y="0"/>
                            <a:ext cx="251128" cy="252000"/>
                          </a:xfrm>
                          <a:prstGeom prst="rect">
                            <a:avLst/>
                          </a:prstGeom>
                        </pic:spPr>
                      </pic:pic>
                    </a:graphicData>
                  </a:graphic>
                </wp:inline>
              </w:drawing>
            </w:r>
          </w:p>
        </w:tc>
        <w:tc>
          <w:tcPr>
            <w:tcW w:w="8932" w:type="dxa"/>
            <w:vAlign w:val="center"/>
          </w:tcPr>
          <w:p w14:paraId="6258E98D" w14:textId="2A6247F8" w:rsidR="009D79BC" w:rsidRDefault="009D79BC" w:rsidP="009D79BC">
            <w:pPr>
              <w:rPr>
                <w:lang w:val="en-AU"/>
              </w:rPr>
            </w:pPr>
            <w:r>
              <w:t>M</w:t>
            </w:r>
            <w:r w:rsidRPr="00A65601">
              <w:t xml:space="preserve">entors who </w:t>
            </w:r>
            <w:r>
              <w:t>did</w:t>
            </w:r>
            <w:r w:rsidRPr="00A65601">
              <w:t xml:space="preserve"> not receive adequate formal training </w:t>
            </w:r>
            <w:r>
              <w:t>found</w:t>
            </w:r>
            <w:r w:rsidRPr="00A65601">
              <w:t xml:space="preserve"> it more difficult to provide direct feedback and instigate changes in the mentee’s beliefs and teaching practices</w:t>
            </w:r>
            <w:r>
              <w:t xml:space="preserve">. Additionally, the mentors of the more effective beginning teachers had, on average, nearly 3 </w:t>
            </w:r>
            <w:r w:rsidRPr="004D6684">
              <w:rPr>
                <w:lang w:val="en-AU"/>
              </w:rPr>
              <w:t xml:space="preserve">years of </w:t>
            </w:r>
            <w:r w:rsidR="00031089">
              <w:rPr>
                <w:lang w:val="en-AU"/>
              </w:rPr>
              <w:t xml:space="preserve">mentoring </w:t>
            </w:r>
            <w:r w:rsidRPr="004D6684">
              <w:rPr>
                <w:lang w:val="en-AU"/>
              </w:rPr>
              <w:t xml:space="preserve">experience </w:t>
            </w:r>
            <w:r>
              <w:rPr>
                <w:lang w:val="en-AU"/>
              </w:rPr>
              <w:t xml:space="preserve">compared to the </w:t>
            </w:r>
            <w:r w:rsidRPr="004D6684">
              <w:rPr>
                <w:lang w:val="en-AU"/>
              </w:rPr>
              <w:t>mentors of the less effective teache</w:t>
            </w:r>
            <w:r>
              <w:rPr>
                <w:lang w:val="en-AU"/>
              </w:rPr>
              <w:t>r</w:t>
            </w:r>
            <w:r w:rsidRPr="004D6684">
              <w:rPr>
                <w:lang w:val="en-AU"/>
              </w:rPr>
              <w:t xml:space="preserve">s </w:t>
            </w:r>
            <w:r>
              <w:rPr>
                <w:lang w:val="en-AU"/>
              </w:rPr>
              <w:t>with less than half a year</w:t>
            </w:r>
            <w:r w:rsidRPr="004D6684">
              <w:rPr>
                <w:lang w:val="en-AU"/>
              </w:rPr>
              <w:t xml:space="preserve"> of mento</w:t>
            </w:r>
            <w:r>
              <w:rPr>
                <w:lang w:val="en-AU"/>
              </w:rPr>
              <w:t>r experience</w:t>
            </w:r>
            <w:r w:rsidR="009F05AE">
              <w:rPr>
                <w:lang w:val="en-AU"/>
              </w:rPr>
              <w:t xml:space="preserve"> </w:t>
            </w:r>
            <w:r w:rsidR="009F05AE">
              <w:rPr>
                <w:lang w:val="en-AU"/>
              </w:rPr>
              <w:fldChar w:fldCharType="begin"/>
            </w:r>
            <w:r w:rsidR="0058464E">
              <w:rPr>
                <w:lang w:val="en-AU"/>
              </w:rPr>
              <w:instrText xml:space="preserve"> ADDIN ZOTERO_ITEM CSL_CITATION {"citationID":"okaxE0gE","properties":{"formattedCitation":"(Roehrig et al., 2008)","plainCitation":"(Roehrig et al., 2008)","noteIndex":0},"citationItems":[{"id":27454,"uris":["http://zotero.org/groups/3204312/items/ZYK9FYVM"],"itemData":{"id":27454,"type":"article-journal","abstract":"In exploring the potential for mentoring to support novice teachers’ use of effective teaching practices, we conducted a grounded theory analysis about change potential. Themes emerging from cross-case analysis of survey, interview, and observation data from six beginning primary teachers in the US and their mentors revealed factors, other than type of mentoring programme, that related to beginning teachers’ success in improving classroom practices. More effective beginning teachers’ mentors had more experience as mentors and were more effective teachers than other mentors. More effective beginning teachers communicated more with mentors, more accurately self-reported use of effective teaching practices, and were more open to mentoring.","container-title":"Teaching and Teacher Education","DOI":"10.1016/j.tate.2007.02.008","ISSN":"0742-051X","issue":"3","journalAbbreviation":"Teaching and Teacher Education","page":"684-702","source":"ScienceDirect","title":"Mentoring beginning primary teachers for exemplary teaching practices","URL":"https://www.sciencedirect.com/science/article/pii/S0742051X0700025X","volume":"24","author":[{"family":"Roehrig","given":"Alysia D."},{"family":"Bohn","given":"Catherine M."},{"family":"Turner","given":"Jeannine E."},{"family":"Pressley","given":"Michael"}],"accessed":{"date-parts":[["2024",11,8]]},"issued":{"date-parts":[["2008",4,1]]}}}],"schema":"https://github.com/citation-style-language/schema/raw/master/csl-citation.json"} </w:instrText>
            </w:r>
            <w:r w:rsidR="009F05AE">
              <w:rPr>
                <w:lang w:val="en-AU"/>
              </w:rPr>
              <w:fldChar w:fldCharType="separate"/>
            </w:r>
            <w:r w:rsidR="009F05AE" w:rsidRPr="009F05AE">
              <w:rPr>
                <w:rFonts w:ascii="Arial" w:hAnsi="Arial" w:cs="Arial"/>
              </w:rPr>
              <w:t>(Roehrig et al., 2008)</w:t>
            </w:r>
            <w:r w:rsidR="009F05AE">
              <w:rPr>
                <w:lang w:val="en-AU"/>
              </w:rPr>
              <w:fldChar w:fldCharType="end"/>
            </w:r>
            <w:r>
              <w:t>.</w:t>
            </w:r>
          </w:p>
        </w:tc>
      </w:tr>
    </w:tbl>
    <w:p w14:paraId="3F172844" w14:textId="629ECE49" w:rsidR="00EE32F1" w:rsidRDefault="004D0A55" w:rsidP="00501ECB">
      <w:pPr>
        <w:pStyle w:val="Heading2"/>
      </w:pPr>
      <w:bookmarkStart w:id="37" w:name="_Ref182045134"/>
      <w:bookmarkStart w:id="38" w:name="_Toc183778429"/>
      <w:r>
        <w:t>Further reading</w:t>
      </w:r>
      <w:bookmarkEnd w:id="37"/>
      <w:bookmarkEnd w:id="38"/>
      <w:r>
        <w:t xml:space="preserve"> </w:t>
      </w:r>
    </w:p>
    <w:p w14:paraId="6781FE05" w14:textId="1C78E11E" w:rsidR="00A1170A" w:rsidRPr="0056756D" w:rsidRDefault="00A1170A" w:rsidP="00A1170A">
      <w:r>
        <w:t xml:space="preserve">Our exploration of mentoring literature revealed other aspects of mentoring that may be relevant to the Career Start program. These areas and relevant readings are provided here </w:t>
      </w:r>
      <w:r w:rsidR="000B1201">
        <w:t xml:space="preserve">to assist </w:t>
      </w:r>
      <w:r w:rsidR="006B25E5">
        <w:t xml:space="preserve">in investigating </w:t>
      </w:r>
      <w:r w:rsidR="006E4FD8">
        <w:t>further</w:t>
      </w:r>
      <w:r w:rsidR="008A1632">
        <w:t xml:space="preserve"> (refer to </w:t>
      </w:r>
      <w:r w:rsidR="008A1632">
        <w:fldChar w:fldCharType="begin"/>
      </w:r>
      <w:r w:rsidR="008A1632">
        <w:instrText xml:space="preserve"> REF _Ref182208417 \h </w:instrText>
      </w:r>
      <w:r w:rsidR="008A1632">
        <w:fldChar w:fldCharType="separate"/>
      </w:r>
      <w:r w:rsidR="0044034C">
        <w:t xml:space="preserve">Table </w:t>
      </w:r>
      <w:r w:rsidR="0044034C">
        <w:rPr>
          <w:noProof/>
        </w:rPr>
        <w:t>4</w:t>
      </w:r>
      <w:r w:rsidR="008A1632">
        <w:fldChar w:fldCharType="end"/>
      </w:r>
      <w:r w:rsidR="008A1632">
        <w:t>)</w:t>
      </w:r>
      <w:r w:rsidR="006E4FD8">
        <w:t>.</w:t>
      </w:r>
      <w:r>
        <w:t xml:space="preserve"> </w:t>
      </w:r>
      <w:r w:rsidR="0032709D">
        <w:t>Please note that we have not</w:t>
      </w:r>
      <w:r w:rsidR="00731BFA">
        <w:t xml:space="preserve"> attributed a </w:t>
      </w:r>
      <w:r w:rsidR="004D32E1">
        <w:t>‘</w:t>
      </w:r>
      <w:r w:rsidR="004F2D7B">
        <w:t>level of confidence</w:t>
      </w:r>
      <w:r w:rsidR="004D32E1">
        <w:t>’ regarding evidence cited</w:t>
      </w:r>
      <w:r w:rsidR="004F2D7B">
        <w:t>, nor</w:t>
      </w:r>
      <w:r w:rsidR="0032709D">
        <w:t xml:space="preserve"> attempted to synthesise the </w:t>
      </w:r>
      <w:r w:rsidR="00813D34">
        <w:t>entries in this table</w:t>
      </w:r>
      <w:r w:rsidR="004F2D7B">
        <w:t>. R</w:t>
      </w:r>
      <w:r w:rsidR="007C7EF5">
        <w:t xml:space="preserve">eferences to primary sources in the </w:t>
      </w:r>
      <w:r w:rsidR="006C26D7">
        <w:t xml:space="preserve">‘points of interest’ column </w:t>
      </w:r>
      <w:r w:rsidR="004D32E1">
        <w:t>may</w:t>
      </w:r>
      <w:r w:rsidR="006C26D7">
        <w:t xml:space="preserve"> not </w:t>
      </w:r>
      <w:r w:rsidR="004D32E1">
        <w:t>have</w:t>
      </w:r>
      <w:r w:rsidR="006C26D7">
        <w:t xml:space="preserve"> been checked for </w:t>
      </w:r>
      <w:r w:rsidR="004D32E1">
        <w:t>strength of evidence.</w:t>
      </w:r>
    </w:p>
    <w:p w14:paraId="2601E0AB" w14:textId="7706D37F" w:rsidR="004B69D3" w:rsidRPr="0056756D" w:rsidRDefault="004B69D3" w:rsidP="0018276C">
      <w:pPr>
        <w:pStyle w:val="Caption"/>
        <w:keepNext/>
      </w:pPr>
      <w:bookmarkStart w:id="39" w:name="_Ref182208417"/>
      <w:bookmarkStart w:id="40" w:name="_Toc182502026"/>
      <w:r>
        <w:lastRenderedPageBreak/>
        <w:t xml:space="preserve">Table </w:t>
      </w:r>
      <w:r>
        <w:fldChar w:fldCharType="begin"/>
      </w:r>
      <w:r>
        <w:instrText>SEQ Table \* ARABIC</w:instrText>
      </w:r>
      <w:r>
        <w:fldChar w:fldCharType="separate"/>
      </w:r>
      <w:r w:rsidR="0044034C">
        <w:rPr>
          <w:noProof/>
        </w:rPr>
        <w:t>4</w:t>
      </w:r>
      <w:r>
        <w:fldChar w:fldCharType="end"/>
      </w:r>
      <w:bookmarkEnd w:id="39"/>
      <w:r w:rsidR="00096465">
        <w:t xml:space="preserve"> – Additional mentoring areas, references and points of interest</w:t>
      </w:r>
      <w:bookmarkEnd w:id="40"/>
    </w:p>
    <w:tbl>
      <w:tblPr>
        <w:tblStyle w:val="TableGrid"/>
        <w:tblW w:w="5000" w:type="pct"/>
        <w:tblLook w:val="04A0" w:firstRow="1" w:lastRow="0" w:firstColumn="1" w:lastColumn="0" w:noHBand="0" w:noVBand="1"/>
      </w:tblPr>
      <w:tblGrid>
        <w:gridCol w:w="1980"/>
        <w:gridCol w:w="1844"/>
        <w:gridCol w:w="5798"/>
      </w:tblGrid>
      <w:tr w:rsidR="004D2FEC" w14:paraId="7A607CBC" w14:textId="77777777" w:rsidTr="002C4A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9" w:type="pct"/>
          </w:tcPr>
          <w:p w14:paraId="08F9C75F" w14:textId="0FE1EEF7" w:rsidR="004D2FEC" w:rsidRPr="007933D5" w:rsidRDefault="004D2FEC" w:rsidP="00182675">
            <w:r w:rsidRPr="007933D5">
              <w:t>Mentoring area</w:t>
            </w:r>
          </w:p>
        </w:tc>
        <w:tc>
          <w:tcPr>
            <w:tcW w:w="958" w:type="pct"/>
          </w:tcPr>
          <w:p w14:paraId="71624746" w14:textId="1D356091" w:rsidR="004D2FEC" w:rsidRPr="007933D5" w:rsidRDefault="004D2FEC" w:rsidP="00182675">
            <w:pPr>
              <w:cnfStyle w:val="100000000000" w:firstRow="1" w:lastRow="0" w:firstColumn="0" w:lastColumn="0" w:oddVBand="0" w:evenVBand="0" w:oddHBand="0" w:evenHBand="0" w:firstRowFirstColumn="0" w:firstRowLastColumn="0" w:lastRowFirstColumn="0" w:lastRowLastColumn="0"/>
            </w:pPr>
            <w:r w:rsidRPr="007933D5">
              <w:t>Reference</w:t>
            </w:r>
          </w:p>
        </w:tc>
        <w:tc>
          <w:tcPr>
            <w:tcW w:w="3013" w:type="pct"/>
          </w:tcPr>
          <w:p w14:paraId="6255385F" w14:textId="31F9180E" w:rsidR="004D2FEC" w:rsidRPr="007933D5" w:rsidRDefault="00096465" w:rsidP="00182675">
            <w:pPr>
              <w:cnfStyle w:val="100000000000" w:firstRow="1" w:lastRow="0" w:firstColumn="0" w:lastColumn="0" w:oddVBand="0" w:evenVBand="0" w:oddHBand="0" w:evenHBand="0" w:firstRowFirstColumn="0" w:firstRowLastColumn="0" w:lastRowFirstColumn="0" w:lastRowLastColumn="0"/>
            </w:pPr>
            <w:r>
              <w:t>Point</w:t>
            </w:r>
            <w:r w:rsidR="004D2FEC" w:rsidRPr="007933D5">
              <w:t xml:space="preserve"> of interest</w:t>
            </w:r>
          </w:p>
        </w:tc>
      </w:tr>
      <w:tr w:rsidR="00A84CE9" w14:paraId="12E2F6CE"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val="restart"/>
          </w:tcPr>
          <w:p w14:paraId="629E2B89" w14:textId="17310697" w:rsidR="00A84CE9" w:rsidRPr="007933D5" w:rsidRDefault="00A84CE9" w:rsidP="00182675">
            <w:pPr>
              <w:rPr>
                <w:color w:val="auto"/>
              </w:rPr>
            </w:pPr>
            <w:r w:rsidRPr="007933D5">
              <w:rPr>
                <w:color w:val="auto"/>
              </w:rPr>
              <w:t xml:space="preserve">The value of a broader program </w:t>
            </w:r>
            <w:r>
              <w:rPr>
                <w:color w:val="auto"/>
              </w:rPr>
              <w:t>i.e.</w:t>
            </w:r>
            <w:r w:rsidRPr="007933D5">
              <w:rPr>
                <w:color w:val="auto"/>
              </w:rPr>
              <w:t xml:space="preserve"> more than just mentoring</w:t>
            </w:r>
          </w:p>
        </w:tc>
        <w:tc>
          <w:tcPr>
            <w:tcW w:w="958" w:type="pct"/>
          </w:tcPr>
          <w:p w14:paraId="68F90EB1" w14:textId="70C9F5DC" w:rsidR="00A84CE9" w:rsidRPr="007933D5" w:rsidRDefault="00795F36" w:rsidP="00182675">
            <w:pPr>
              <w:cnfStyle w:val="000000000000" w:firstRow="0" w:lastRow="0" w:firstColumn="0" w:lastColumn="0" w:oddVBand="0" w:evenVBand="0" w:oddHBand="0" w:evenHBand="0" w:firstRowFirstColumn="0" w:firstRowLastColumn="0" w:lastRowFirstColumn="0" w:lastRowLastColumn="0"/>
            </w:pPr>
            <w:r>
              <w:t xml:space="preserve">Ingersoll &amp; Strong </w:t>
            </w:r>
            <w:r w:rsidR="000D1AFB" w:rsidRPr="007933D5">
              <w:fldChar w:fldCharType="begin"/>
            </w:r>
            <w:r w:rsidR="0058464E">
              <w:instrText xml:space="preserve"> ADDIN ZOTERO_ITEM CSL_CITATION {"citationID":"hzWmYo2H","properties":{"formattedCitation":"(2011)","plainCitation":"(2011)","noteIndex":0},"citationItems":[{"id":6021,"uris":["http://zotero.org/groups/3204312/items/QU736ZS7"],"itemData":{"id":6021,"type":"article-journal","abstract":"This review critically examines 15 empirical studies, conducted since the mid-1980s, on the effects of support, guidance, and orientation programs—collectively known as induction—for beginning teachers. Most of the studies reviewed provide empirical support for the claim that support and assistance for beginning teachers have a positive impact on three sets of outcomes: teacher commitment and retention, teacher classroom instructional practices, and student achievement. Of the studies on commitment and retention, most showed that beginning teachers who participated in induction showed positive impacts. For classroom instructional practices, the majority of studies reviewed showed that beginning teachers who participated in some kind of induction performed better at various aspects of teaching, such as keeping students on task, using effective student questioning practices, adjusting classroom activities to meet students’ interests, maintaining a positive classroom atmosphere, and demonstrating successful classroom management. For student achievement, almost all of the studies showed that students of beginning teachers who participated in induction had higher scores, or gains, on academic achievement tests. There were, however, exceptions to this overall pattern—in particular a large randomized controlled trial of induction in a sample of large, urban, low-income schools—which found some significant positive effects on student achievement but no effects on either teacher retention or teachers’ classroom practices. The review closes by attempting to reconcile these contradictory findings and by identifying gaps in the research base and relevant questions that have not been addressed and warrant further research.","container-title":"Review of Educational Research","DOI":"10.3102/0034654311403323","ISSN":"0034-6543, 1935-1046","issue":"2","journalAbbreviation":"Review of Educational Research","language":"en","page":"201-233","source":"DOI.org (Crossref)","title":"The impact of induction and mentoring programs for beginning teachers: a critical review of the research","title-short":"The impact of induction and mentoring programs for beginning teachers","URL":"http://journals.sagepub.com/doi/10.3102/0034654311403323","volume":"81","author":[{"family":"Ingersoll","given":"Richard M."},{"family":"Strong","given":"Michael"}],"accessed":{"date-parts":[["2022",11,2]]},"issued":{"date-parts":[["2011",6]]}},"label":"page","suppress-author":true}],"schema":"https://github.com/citation-style-language/schema/raw/master/csl-citation.json"} </w:instrText>
            </w:r>
            <w:r w:rsidR="000D1AFB" w:rsidRPr="007933D5">
              <w:fldChar w:fldCharType="separate"/>
            </w:r>
            <w:r w:rsidR="004C18A4" w:rsidRPr="004C18A4">
              <w:rPr>
                <w:rFonts w:ascii="Arial" w:hAnsi="Arial" w:cs="Arial"/>
              </w:rPr>
              <w:t>(2011)</w:t>
            </w:r>
            <w:r w:rsidR="000D1AFB" w:rsidRPr="007933D5">
              <w:fldChar w:fldCharType="end"/>
            </w:r>
          </w:p>
        </w:tc>
        <w:tc>
          <w:tcPr>
            <w:tcW w:w="3013" w:type="pct"/>
          </w:tcPr>
          <w:p w14:paraId="35B59A08" w14:textId="51184256" w:rsidR="00A84CE9" w:rsidRPr="007933D5" w:rsidRDefault="00A84CE9" w:rsidP="00182675">
            <w:pPr>
              <w:cnfStyle w:val="000000000000" w:firstRow="0" w:lastRow="0" w:firstColumn="0" w:lastColumn="0" w:oddVBand="0" w:evenVBand="0" w:oddHBand="0" w:evenHBand="0" w:firstRowFirstColumn="0" w:firstRowLastColumn="0" w:lastRowFirstColumn="0" w:lastRowLastColumn="0"/>
            </w:pPr>
            <w:r w:rsidRPr="007933D5">
              <w:t xml:space="preserve">The collective impact of receiving several supports was shown to increase teacher retention </w:t>
            </w:r>
          </w:p>
        </w:tc>
      </w:tr>
      <w:tr w:rsidR="00A84CE9" w14:paraId="40EBF485"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282304C5" w14:textId="77777777" w:rsidR="00A84CE9" w:rsidRDefault="00A84CE9" w:rsidP="00182675">
            <w:pPr>
              <w:rPr>
                <w:color w:val="D50032" w:themeColor="accent3"/>
              </w:rPr>
            </w:pPr>
          </w:p>
        </w:tc>
        <w:tc>
          <w:tcPr>
            <w:tcW w:w="958" w:type="pct"/>
          </w:tcPr>
          <w:p w14:paraId="627ABB6D" w14:textId="1FD9063B" w:rsidR="00A84CE9" w:rsidRDefault="00BB5E56" w:rsidP="00182675">
            <w:pPr>
              <w:cnfStyle w:val="000000000000" w:firstRow="0" w:lastRow="0" w:firstColumn="0" w:lastColumn="0" w:oddVBand="0" w:evenVBand="0" w:oddHBand="0" w:evenHBand="0" w:firstRowFirstColumn="0" w:firstRowLastColumn="0" w:lastRowFirstColumn="0" w:lastRowLastColumn="0"/>
              <w:rPr>
                <w:color w:val="D50032" w:themeColor="accent3"/>
              </w:rPr>
            </w:pPr>
            <w:r w:rsidRPr="000D1AFB">
              <w:rPr>
                <w:rFonts w:ascii="Arial" w:hAnsi="Arial" w:cs="Arial"/>
              </w:rPr>
              <w:t>Blazar &amp; Kraft</w:t>
            </w:r>
            <w:r>
              <w:rPr>
                <w:rFonts w:ascii="Arial" w:hAnsi="Arial" w:cs="Arial"/>
              </w:rPr>
              <w:t xml:space="preserve"> </w:t>
            </w:r>
            <w:r w:rsidR="000D1AFB">
              <w:rPr>
                <w:color w:val="D50032" w:themeColor="accent3"/>
              </w:rPr>
              <w:fldChar w:fldCharType="begin"/>
            </w:r>
            <w:r w:rsidR="0058464E">
              <w:rPr>
                <w:color w:val="D50032" w:themeColor="accent3"/>
              </w:rPr>
              <w:instrText xml:space="preserve"> ADDIN ZOTERO_ITEM CSL_CITATION {"citationID":"U7tFOSCv","properties":{"formattedCitation":"(2015)","plainCitation":"(2015)","noteIndex":0},"citationItems":[{"id":27347,"uris":["http://zotero.org/groups/3204312/items/CDBYNGSV"],"itemData":{"id":27347,"type":"article-journal","abstract":"Although previous research has shown that teacher coaching can improve teaching practices and student achievement, little is known about specific features of effective coaching programs. We estimate the impact of MATCH Teacher Coaching (MTC) on a range of teacher practices using a blocked randomized trial and explore how changes in the coaching model across two cohorts are related to program effects. Findings indicate large positive effects in Cohort 1 but no effects in Cohort 2. After ruling out explanations related to the research design, a set of exploratory analyses suggest that differential treatment effects may be attributable to differences in coach effectiveness, coaching dosage, and the focus of coaching across cohorts.","container-title":"Educational Evaluation and Policy Analysis","DOI":"10.3102/0162373715579487","ISSN":"0162-3737","issue":"4","note":"publisher: [American Educational Research Association, Sage Publications, Inc.]","page":"542-566","source":"JSTOR","title":"Exploring mechanisms of effective teacher coaching: a tale of two cohorts from a randomized experiment","title-short":"Exploring mechanisms of effective teacher coaching","URL":"https://www.jstor.org/stable/43773526","volume":"37","author":[{"family":"Blazar","given":"David"},{"family":"Kraft","given":"Matthew A."}],"accessed":{"date-parts":[["2024",11,1]]},"issued":{"date-parts":[["2015"]]}},"label":"page","suppress-author":true}],"schema":"https://github.com/citation-style-language/schema/raw/master/csl-citation.json"} </w:instrText>
            </w:r>
            <w:r w:rsidR="000D1AFB">
              <w:rPr>
                <w:color w:val="D50032" w:themeColor="accent3"/>
              </w:rPr>
              <w:fldChar w:fldCharType="separate"/>
            </w:r>
            <w:r w:rsidRPr="00BB5E56">
              <w:rPr>
                <w:rFonts w:ascii="Arial" w:hAnsi="Arial" w:cs="Arial"/>
              </w:rPr>
              <w:t>(2015)</w:t>
            </w:r>
            <w:r w:rsidR="000D1AFB">
              <w:rPr>
                <w:color w:val="D50032" w:themeColor="accent3"/>
              </w:rPr>
              <w:fldChar w:fldCharType="end"/>
            </w:r>
          </w:p>
        </w:tc>
        <w:tc>
          <w:tcPr>
            <w:tcW w:w="3013" w:type="pct"/>
          </w:tcPr>
          <w:p w14:paraId="1DB9D076" w14:textId="77777777" w:rsidR="00A84CE9" w:rsidRDefault="00A84CE9" w:rsidP="00182675">
            <w:pPr>
              <w:cnfStyle w:val="000000000000" w:firstRow="0" w:lastRow="0" w:firstColumn="0" w:lastColumn="0" w:oddVBand="0" w:evenVBand="0" w:oddHBand="0" w:evenHBand="0" w:firstRowFirstColumn="0" w:firstRowLastColumn="0" w:lastRowFirstColumn="0" w:lastRowLastColumn="0"/>
            </w:pPr>
            <w:r>
              <w:t>Coaching plus group training is associated with 0.31 SD larger effect size on instruction and 0.12 SD larger effect size on achievement.</w:t>
            </w:r>
          </w:p>
          <w:p w14:paraId="197537D7" w14:textId="05CE3BEF" w:rsidR="00A84CE9" w:rsidRDefault="00736938" w:rsidP="00182675">
            <w:pPr>
              <w:cnfStyle w:val="000000000000" w:firstRow="0" w:lastRow="0" w:firstColumn="0" w:lastColumn="0" w:oddVBand="0" w:evenVBand="0" w:oddHBand="0" w:evenHBand="0" w:firstRowFirstColumn="0" w:firstRowLastColumn="0" w:lastRowFirstColumn="0" w:lastRowLastColumn="0"/>
              <w:rPr>
                <w:color w:val="D50032" w:themeColor="accent3"/>
              </w:rPr>
            </w:pPr>
            <w:r>
              <w:t>‘</w:t>
            </w:r>
            <w:r w:rsidR="00A84CE9">
              <w:t>For instructional outcomes, pairing coaching with instructional resources and materials (e.g., curriculum) is also associated with greater gains (0.21 SD larger), while providing teachers with a video library is associated with more limited benefits (−0.27 SD smaller</w:t>
            </w:r>
            <w:r w:rsidR="003F5153">
              <w:t>)</w:t>
            </w:r>
            <w:r>
              <w:t>’</w:t>
            </w:r>
            <w:r w:rsidR="00A84CE9">
              <w:t xml:space="preserve"> (p. 564</w:t>
            </w:r>
            <w:r w:rsidR="003F5153">
              <w:t>)</w:t>
            </w:r>
            <w:r w:rsidR="00B42A24">
              <w:t>.</w:t>
            </w:r>
          </w:p>
        </w:tc>
      </w:tr>
      <w:tr w:rsidR="00A84CE9" w14:paraId="35407687"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5DA8758B" w14:textId="77777777" w:rsidR="00A84CE9" w:rsidRDefault="00A84CE9" w:rsidP="00182675">
            <w:pPr>
              <w:rPr>
                <w:color w:val="D50032" w:themeColor="accent3"/>
              </w:rPr>
            </w:pPr>
          </w:p>
        </w:tc>
        <w:tc>
          <w:tcPr>
            <w:tcW w:w="958" w:type="pct"/>
          </w:tcPr>
          <w:p w14:paraId="22B23987" w14:textId="2B82606E" w:rsidR="00A84CE9" w:rsidRDefault="003C33D7" w:rsidP="00182675">
            <w:pPr>
              <w:cnfStyle w:val="000000000000" w:firstRow="0" w:lastRow="0" w:firstColumn="0" w:lastColumn="0" w:oddVBand="0" w:evenVBand="0" w:oddHBand="0" w:evenHBand="0" w:firstRowFirstColumn="0" w:firstRowLastColumn="0" w:lastRowFirstColumn="0" w:lastRowLastColumn="0"/>
              <w:rPr>
                <w:color w:val="D50032" w:themeColor="accent3"/>
              </w:rPr>
            </w:pPr>
            <w:r w:rsidRPr="006F6E0E">
              <w:rPr>
                <w:rFonts w:ascii="Arial" w:hAnsi="Arial" w:cs="Arial"/>
              </w:rPr>
              <w:t>Stevenson et al.</w:t>
            </w:r>
            <w:r>
              <w:rPr>
                <w:rFonts w:ascii="Arial" w:hAnsi="Arial" w:cs="Arial"/>
              </w:rPr>
              <w:t xml:space="preserve"> </w:t>
            </w:r>
            <w:r w:rsidR="006F6E0E">
              <w:rPr>
                <w:color w:val="D50032" w:themeColor="accent3"/>
              </w:rPr>
              <w:fldChar w:fldCharType="begin"/>
            </w:r>
            <w:r w:rsidR="0058464E">
              <w:rPr>
                <w:color w:val="D50032" w:themeColor="accent3"/>
              </w:rPr>
              <w:instrText xml:space="preserve"> ADDIN ZOTERO_ITEM CSL_CITATION {"citationID":"lYfnS9eN","properties":{"formattedCitation":"(2023)","plainCitation":"(2023)","noteIndex":0},"citationItems":[{"id":5056,"uris":["http://zotero.org/groups/3204312/items/W364RJP4"],"itemData":{"id":5056,"type":"report","abstract":"This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sidR="006F6E0E">
              <w:rPr>
                <w:color w:val="D50032" w:themeColor="accent3"/>
              </w:rPr>
              <w:fldChar w:fldCharType="separate"/>
            </w:r>
            <w:r w:rsidR="007407D0" w:rsidRPr="007407D0">
              <w:rPr>
                <w:rFonts w:ascii="Arial" w:hAnsi="Arial" w:cs="Arial"/>
              </w:rPr>
              <w:t>(2023)</w:t>
            </w:r>
            <w:r w:rsidR="006F6E0E">
              <w:rPr>
                <w:color w:val="D50032" w:themeColor="accent3"/>
              </w:rPr>
              <w:fldChar w:fldCharType="end"/>
            </w:r>
          </w:p>
        </w:tc>
        <w:tc>
          <w:tcPr>
            <w:tcW w:w="3013" w:type="pct"/>
          </w:tcPr>
          <w:p w14:paraId="2A55B654" w14:textId="7CDB0AEC" w:rsidR="00A84CE9" w:rsidRDefault="00A84CE9" w:rsidP="00182675">
            <w:pPr>
              <w:cnfStyle w:val="000000000000" w:firstRow="0" w:lastRow="0" w:firstColumn="0" w:lastColumn="0" w:oddVBand="0" w:evenVBand="0" w:oddHBand="0" w:evenHBand="0" w:firstRowFirstColumn="0" w:firstRowLastColumn="0" w:lastRowFirstColumn="0" w:lastRowLastColumn="0"/>
              <w:rPr>
                <w:color w:val="D50032" w:themeColor="accent3"/>
              </w:rPr>
            </w:pPr>
            <w:r>
              <w:t xml:space="preserve">The </w:t>
            </w:r>
            <w:r w:rsidRPr="00A47BE9">
              <w:t>added value</w:t>
            </w:r>
            <w:r>
              <w:t xml:space="preserve"> of</w:t>
            </w:r>
            <w:r w:rsidRPr="00A47BE9">
              <w:t xml:space="preserve"> coaching on top of other professional development </w:t>
            </w:r>
            <w:r>
              <w:t>activities</w:t>
            </w:r>
            <w:r w:rsidRPr="00A47BE9">
              <w:t xml:space="preserve"> result</w:t>
            </w:r>
            <w:r>
              <w:t>s</w:t>
            </w:r>
            <w:r w:rsidRPr="00A47BE9">
              <w:t xml:space="preserve"> in positive impacts on teachers’ instructional practice and in pupil attainment over and above any impacts from group professional development or provision of new resources</w:t>
            </w:r>
            <w:r>
              <w:t xml:space="preserve"> alone.</w:t>
            </w:r>
          </w:p>
        </w:tc>
      </w:tr>
      <w:tr w:rsidR="00A84CE9" w14:paraId="06DED789"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44BF2087" w14:textId="77777777" w:rsidR="00A84CE9" w:rsidRDefault="00A84CE9" w:rsidP="00182675">
            <w:pPr>
              <w:rPr>
                <w:color w:val="D50032" w:themeColor="accent3"/>
              </w:rPr>
            </w:pPr>
          </w:p>
        </w:tc>
        <w:tc>
          <w:tcPr>
            <w:tcW w:w="958" w:type="pct"/>
          </w:tcPr>
          <w:p w14:paraId="734FB2C8" w14:textId="75E3657C" w:rsidR="00A84CE9" w:rsidRPr="006F6E0E" w:rsidRDefault="00A84CE9" w:rsidP="00182675">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Evertson &amp; Smithey </w:t>
            </w:r>
            <w:r>
              <w:rPr>
                <w:rFonts w:ascii="Arial" w:hAnsi="Arial" w:cs="Arial"/>
              </w:rPr>
              <w:fldChar w:fldCharType="begin"/>
            </w:r>
            <w:r w:rsidR="0058464E">
              <w:rPr>
                <w:rFonts w:ascii="Arial" w:hAnsi="Arial" w:cs="Arial"/>
              </w:rPr>
              <w:instrText xml:space="preserve"> ADDIN ZOTERO_ITEM CSL_CITATION {"citationID":"AfeBER0u","properties":{"formattedCitation":"(2000)","plainCitation":"(2000)","noteIndex":0},"citationItems":[{"id":27455,"uris":["http://zotero.org/groups/3204312/items/4EJ7SY4W"],"itemData":{"id":27455,"type":"article-journal","abstract":"The classroom practices of protégés assisted by mentors who participated in a formal mentoring program were compared with protégés mentored by experienced teachers with no formalized mentoring preparation. Forty-six protégé-mentor pairs (23 treatment; 23 comparison) participated in this study conducted in 2 large school consortia in a mid-western state. Data include ratings and narrative records from classroom observations, weekly summaries of mentoring activities, and ratings of students' classroom behavior. Results indicate that protégés of mentors participating in the mentoring program could more effectively organize and manage instruction at the beginning of the year and establish more workable classroom routines. Also, their students had better behavior and engagement. Findings are discussed in light of the possible relationships between particular mentoring practices and protégés' learning to teach.","container-title":"The Journal of Educational Research","DOI":"10.1080/00220670009598721","ISSN":"0022-0671","issue":"5","note":"publisher: Routledge\n_eprint: https://doi.org/10.1080/00220670009598721","page":"294-304","source":"Taylor and Francis+NEJM","title":"Mentoring effects on protégés' classroom practice: An experimental field study","title-short":"Mentoring effects on protégés' classroom practice","URL":"https://doi.org/10.1080/00220670009598721","volume":"93","author":[{"family":"Evertson","given":"Carolyn M."},{"family":"Smithey","given":"Margaret W."}],"accessed":{"date-parts":[["2024",11,8]]},"issued":{"date-parts":[["2000",5,1]]}},"label":"page","suppress-author":true}],"schema":"https://github.com/citation-style-language/schema/raw/master/csl-citation.json"} </w:instrText>
            </w:r>
            <w:r>
              <w:rPr>
                <w:rFonts w:ascii="Arial" w:hAnsi="Arial" w:cs="Arial"/>
              </w:rPr>
              <w:fldChar w:fldCharType="separate"/>
            </w:r>
            <w:r w:rsidRPr="002F0D27">
              <w:rPr>
                <w:rFonts w:ascii="Arial" w:hAnsi="Arial" w:cs="Arial"/>
              </w:rPr>
              <w:t>(2000)</w:t>
            </w:r>
            <w:r>
              <w:rPr>
                <w:rFonts w:ascii="Arial" w:hAnsi="Arial" w:cs="Arial"/>
              </w:rPr>
              <w:fldChar w:fldCharType="end"/>
            </w:r>
          </w:p>
        </w:tc>
        <w:tc>
          <w:tcPr>
            <w:tcW w:w="3013" w:type="pct"/>
          </w:tcPr>
          <w:p w14:paraId="538A9765" w14:textId="6F5E848F" w:rsidR="00A84CE9" w:rsidRPr="00971C77" w:rsidRDefault="00A84CE9" w:rsidP="00C8538F">
            <w:pPr>
              <w:cnfStyle w:val="000000000000" w:firstRow="0" w:lastRow="0" w:firstColumn="0" w:lastColumn="0" w:oddVBand="0" w:evenVBand="0" w:oddHBand="0" w:evenHBand="0" w:firstRowFirstColumn="0" w:firstRowLastColumn="0" w:lastRowFirstColumn="0" w:lastRowLastColumn="0"/>
              <w:rPr>
                <w:lang w:val="en-AU"/>
              </w:rPr>
            </w:pPr>
            <w:r>
              <w:rPr>
                <w:lang w:val="en-AU"/>
              </w:rPr>
              <w:t>In this non-randomised contr</w:t>
            </w:r>
            <w:r w:rsidR="00CF0839">
              <w:rPr>
                <w:lang w:val="en-AU"/>
              </w:rPr>
              <w:t xml:space="preserve">olled trial, the researchers assert that </w:t>
            </w:r>
            <w:r w:rsidRPr="00C8538F">
              <w:rPr>
                <w:lang w:val="en-AU"/>
              </w:rPr>
              <w:t>supports</w:t>
            </w:r>
            <w:r>
              <w:rPr>
                <w:lang w:val="en-AU"/>
              </w:rPr>
              <w:t xml:space="preserve"> </w:t>
            </w:r>
            <w:r w:rsidRPr="00C8538F">
              <w:rPr>
                <w:lang w:val="en-AU"/>
              </w:rPr>
              <w:t>to all the mentors and new teachers through their</w:t>
            </w:r>
            <w:r>
              <w:rPr>
                <w:lang w:val="en-AU"/>
              </w:rPr>
              <w:t xml:space="preserve"> </w:t>
            </w:r>
            <w:r w:rsidRPr="00C8538F">
              <w:rPr>
                <w:lang w:val="en-AU"/>
              </w:rPr>
              <w:t>entry-year programs</w:t>
            </w:r>
            <w:r w:rsidR="00AF0D61">
              <w:rPr>
                <w:lang w:val="en-AU"/>
              </w:rPr>
              <w:t xml:space="preserve"> was important</w:t>
            </w:r>
            <w:r w:rsidRPr="00C8538F">
              <w:rPr>
                <w:lang w:val="en-AU"/>
              </w:rPr>
              <w:t xml:space="preserve">. Both </w:t>
            </w:r>
            <w:r w:rsidR="00FE0E4C">
              <w:rPr>
                <w:lang w:val="en-AU"/>
              </w:rPr>
              <w:t>study sites</w:t>
            </w:r>
            <w:r w:rsidRPr="00C8538F">
              <w:rPr>
                <w:lang w:val="en-AU"/>
              </w:rPr>
              <w:t xml:space="preserve"> provided professional</w:t>
            </w:r>
            <w:r>
              <w:rPr>
                <w:lang w:val="en-AU"/>
              </w:rPr>
              <w:t xml:space="preserve"> </w:t>
            </w:r>
            <w:r w:rsidRPr="00C8538F">
              <w:rPr>
                <w:lang w:val="en-AU"/>
              </w:rPr>
              <w:t>development activities early in the year for all new teachers</w:t>
            </w:r>
            <w:r w:rsidR="00FE0E4C">
              <w:rPr>
                <w:lang w:val="en-AU"/>
              </w:rPr>
              <w:t xml:space="preserve"> and they</w:t>
            </w:r>
            <w:r w:rsidRPr="00C8538F">
              <w:rPr>
                <w:lang w:val="en-AU"/>
              </w:rPr>
              <w:t xml:space="preserve"> collected systematic information on weekly planning</w:t>
            </w:r>
            <w:r>
              <w:rPr>
                <w:lang w:val="en-AU"/>
              </w:rPr>
              <w:t xml:space="preserve"> </w:t>
            </w:r>
            <w:r w:rsidRPr="00C8538F">
              <w:rPr>
                <w:lang w:val="en-AU"/>
              </w:rPr>
              <w:t>meetings and on monthly goals from both mentors and prot</w:t>
            </w:r>
            <w:r>
              <w:rPr>
                <w:lang w:val="en-AU"/>
              </w:rPr>
              <w:t>egees</w:t>
            </w:r>
            <w:r w:rsidRPr="00C8538F">
              <w:rPr>
                <w:lang w:val="en-AU"/>
              </w:rPr>
              <w:t>.</w:t>
            </w:r>
            <w:r w:rsidR="00F53212">
              <w:rPr>
                <w:lang w:val="en-AU"/>
              </w:rPr>
              <w:t xml:space="preserve"> They also assessed the needs of the mentee</w:t>
            </w:r>
            <w:r w:rsidR="00971C77">
              <w:rPr>
                <w:lang w:val="en-AU"/>
              </w:rPr>
              <w:t>s prior to the start of the school year.</w:t>
            </w:r>
            <w:r>
              <w:rPr>
                <w:lang w:val="en-AU"/>
              </w:rPr>
              <w:t xml:space="preserve"> </w:t>
            </w:r>
            <w:r w:rsidR="00B42A24">
              <w:rPr>
                <w:lang w:val="en-AU"/>
              </w:rPr>
              <w:t>‘</w:t>
            </w:r>
            <w:r w:rsidRPr="00C8538F">
              <w:rPr>
                <w:lang w:val="en-AU"/>
              </w:rPr>
              <w:t>That systemwide support doubtless had important</w:t>
            </w:r>
            <w:r w:rsidR="00CF0839">
              <w:rPr>
                <w:lang w:val="en-AU"/>
              </w:rPr>
              <w:t xml:space="preserve"> </w:t>
            </w:r>
            <w:r w:rsidRPr="00C8538F">
              <w:rPr>
                <w:lang w:val="en-AU"/>
              </w:rPr>
              <w:t>effects on the entry</w:t>
            </w:r>
            <w:r>
              <w:rPr>
                <w:lang w:val="en-AU"/>
              </w:rPr>
              <w:t xml:space="preserve"> </w:t>
            </w:r>
            <w:r w:rsidRPr="00C8538F">
              <w:rPr>
                <w:lang w:val="en-AU"/>
              </w:rPr>
              <w:t>year teachers’ practices and their mentors’</w:t>
            </w:r>
            <w:r>
              <w:rPr>
                <w:lang w:val="en-AU"/>
              </w:rPr>
              <w:t xml:space="preserve"> </w:t>
            </w:r>
            <w:r w:rsidRPr="00C8538F">
              <w:rPr>
                <w:lang w:val="en-AU"/>
              </w:rPr>
              <w:t>abilities to provide needed assistance</w:t>
            </w:r>
            <w:r w:rsidR="00A32D27">
              <w:rPr>
                <w:lang w:val="en-AU"/>
              </w:rPr>
              <w:t>’</w:t>
            </w:r>
            <w:r w:rsidR="00F53212">
              <w:rPr>
                <w:lang w:val="en-AU"/>
              </w:rPr>
              <w:t xml:space="preserve"> (p. 303)</w:t>
            </w:r>
            <w:r w:rsidRPr="00C8538F">
              <w:rPr>
                <w:lang w:val="en-AU"/>
              </w:rPr>
              <w:t xml:space="preserve">. </w:t>
            </w:r>
          </w:p>
        </w:tc>
      </w:tr>
      <w:tr w:rsidR="004D2FEC" w14:paraId="22FEAB69"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val="restart"/>
          </w:tcPr>
          <w:p w14:paraId="007D7702" w14:textId="2311EABF" w:rsidR="004D2FEC" w:rsidRDefault="00481F1D" w:rsidP="00182675">
            <w:pPr>
              <w:rPr>
                <w:color w:val="D50032" w:themeColor="accent3"/>
              </w:rPr>
            </w:pPr>
            <w:r w:rsidRPr="00220563">
              <w:rPr>
                <w:color w:val="auto"/>
              </w:rPr>
              <w:t>The importance of school leadership</w:t>
            </w:r>
          </w:p>
        </w:tc>
        <w:tc>
          <w:tcPr>
            <w:tcW w:w="958" w:type="pct"/>
          </w:tcPr>
          <w:p w14:paraId="684B2E03" w14:textId="7D589D5B" w:rsidR="004D2FEC" w:rsidRDefault="003C33D7" w:rsidP="00182675">
            <w:pPr>
              <w:cnfStyle w:val="000000000000" w:firstRow="0" w:lastRow="0" w:firstColumn="0" w:lastColumn="0" w:oddVBand="0" w:evenVBand="0" w:oddHBand="0" w:evenHBand="0" w:firstRowFirstColumn="0" w:firstRowLastColumn="0" w:lastRowFirstColumn="0" w:lastRowLastColumn="0"/>
              <w:rPr>
                <w:color w:val="D50032" w:themeColor="accent3"/>
              </w:rPr>
            </w:pPr>
            <w:r w:rsidRPr="006F6E0E">
              <w:rPr>
                <w:rFonts w:ascii="Arial" w:hAnsi="Arial" w:cs="Arial"/>
              </w:rPr>
              <w:t>Stevenson et al.</w:t>
            </w:r>
            <w:r>
              <w:rPr>
                <w:rFonts w:ascii="Arial" w:hAnsi="Arial" w:cs="Arial"/>
              </w:rPr>
              <w:t xml:space="preserve"> </w:t>
            </w:r>
            <w:r>
              <w:rPr>
                <w:color w:val="D50032" w:themeColor="accent3"/>
              </w:rPr>
              <w:fldChar w:fldCharType="begin"/>
            </w:r>
            <w:r w:rsidR="0058464E">
              <w:rPr>
                <w:color w:val="D50032" w:themeColor="accent3"/>
              </w:rPr>
              <w:instrText xml:space="preserve"> ADDIN ZOTERO_ITEM CSL_CITATION {"citationID":"x6rWsA1a","properties":{"formattedCitation":"(2023)","plainCitation":"(2023)","noteIndex":0},"citationItems":[{"id":5056,"uris":["http://zotero.org/groups/3204312/items/W364RJP4"],"itemData":{"id":5056,"type":"report","abstract":"This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Pr>
                <w:color w:val="D50032" w:themeColor="accent3"/>
              </w:rPr>
              <w:fldChar w:fldCharType="separate"/>
            </w:r>
            <w:r w:rsidRPr="007407D0">
              <w:rPr>
                <w:rFonts w:ascii="Arial" w:hAnsi="Arial" w:cs="Arial"/>
              </w:rPr>
              <w:t>(2023)</w:t>
            </w:r>
            <w:r>
              <w:rPr>
                <w:color w:val="D50032" w:themeColor="accent3"/>
              </w:rPr>
              <w:fldChar w:fldCharType="end"/>
            </w:r>
          </w:p>
        </w:tc>
        <w:tc>
          <w:tcPr>
            <w:tcW w:w="3013" w:type="pct"/>
          </w:tcPr>
          <w:p w14:paraId="059CC97B" w14:textId="4127F007" w:rsidR="00220563" w:rsidRDefault="00220563" w:rsidP="00220563">
            <w:pPr>
              <w:cnfStyle w:val="000000000000" w:firstRow="0" w:lastRow="0" w:firstColumn="0" w:lastColumn="0" w:oddVBand="0" w:evenVBand="0" w:oddHBand="0" w:evenHBand="0" w:firstRowFirstColumn="0" w:firstRowLastColumn="0" w:lastRowFirstColumn="0" w:lastRowLastColumn="0"/>
            </w:pPr>
            <w:r>
              <w:t>School leaders were shown to:</w:t>
            </w:r>
          </w:p>
          <w:p w14:paraId="54260BB3" w14:textId="77777777" w:rsidR="00220563" w:rsidRDefault="00220563" w:rsidP="00220563">
            <w:pPr>
              <w:pStyle w:val="Bullet1"/>
              <w:cnfStyle w:val="000000000000" w:firstRow="0" w:lastRow="0" w:firstColumn="0" w:lastColumn="0" w:oddVBand="0" w:evenVBand="0" w:oddHBand="0" w:evenHBand="0" w:firstRowFirstColumn="0" w:firstRowLastColumn="0" w:lastRowFirstColumn="0" w:lastRowLastColumn="0"/>
            </w:pPr>
            <w:r w:rsidRPr="00220563">
              <w:t>influence the implementation of mentoring programs</w:t>
            </w:r>
          </w:p>
          <w:p w14:paraId="4A29F8B6" w14:textId="48E556D8" w:rsidR="00220563" w:rsidRDefault="00220563" w:rsidP="00220563">
            <w:pPr>
              <w:pStyle w:val="Bullet1"/>
              <w:cnfStyle w:val="000000000000" w:firstRow="0" w:lastRow="0" w:firstColumn="0" w:lastColumn="0" w:oddVBand="0" w:evenVBand="0" w:oddHBand="0" w:evenHBand="0" w:firstRowFirstColumn="0" w:firstRowLastColumn="0" w:lastRowFirstColumn="0" w:lastRowLastColumn="0"/>
            </w:pPr>
            <w:r>
              <w:t>act as a gatekeeper for the quality of mentors</w:t>
            </w:r>
            <w:r w:rsidR="004E0144">
              <w:t>.</w:t>
            </w:r>
          </w:p>
          <w:p w14:paraId="27312254" w14:textId="7E2771D8" w:rsidR="004D2FEC" w:rsidRPr="00220563" w:rsidRDefault="00305453" w:rsidP="00493F8A">
            <w:pPr>
              <w:cnfStyle w:val="000000000000" w:firstRow="0" w:lastRow="0" w:firstColumn="0" w:lastColumn="0" w:oddVBand="0" w:evenVBand="0" w:oddHBand="0" w:evenHBand="0" w:firstRowFirstColumn="0" w:firstRowLastColumn="0" w:lastRowFirstColumn="0" w:lastRowLastColumn="0"/>
            </w:pPr>
            <w:r>
              <w:t xml:space="preserve">The review </w:t>
            </w:r>
            <w:r w:rsidR="00F45A1E">
              <w:t>cites several</w:t>
            </w:r>
            <w:r w:rsidR="00493F8A">
              <w:t xml:space="preserve"> studies in support of these findings.</w:t>
            </w:r>
          </w:p>
        </w:tc>
      </w:tr>
      <w:tr w:rsidR="000A534A" w14:paraId="7E80D6D0"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412008F9" w14:textId="77777777" w:rsidR="000A534A" w:rsidRPr="00220563" w:rsidRDefault="000A534A" w:rsidP="00182675"/>
        </w:tc>
        <w:tc>
          <w:tcPr>
            <w:tcW w:w="958" w:type="pct"/>
          </w:tcPr>
          <w:p w14:paraId="050518F8" w14:textId="5C479D99" w:rsidR="000A534A" w:rsidRPr="00F45A1E" w:rsidRDefault="00466E79" w:rsidP="00182675">
            <w:pPr>
              <w:cnfStyle w:val="000000000000" w:firstRow="0" w:lastRow="0" w:firstColumn="0" w:lastColumn="0" w:oddVBand="0" w:evenVBand="0" w:oddHBand="0" w:evenHBand="0" w:firstRowFirstColumn="0" w:firstRowLastColumn="0" w:lastRowFirstColumn="0" w:lastRowLastColumn="0"/>
            </w:pPr>
            <w:proofErr w:type="spellStart"/>
            <w:r w:rsidRPr="00466E79">
              <w:t>Glazerman</w:t>
            </w:r>
            <w:proofErr w:type="spellEnd"/>
            <w:r w:rsidRPr="00466E79">
              <w:t xml:space="preserve"> et al. </w:t>
            </w:r>
            <w:r>
              <w:rPr>
                <w:color w:val="D50032" w:themeColor="accent3"/>
              </w:rPr>
              <w:fldChar w:fldCharType="begin"/>
            </w:r>
            <w:r w:rsidR="0058464E">
              <w:rPr>
                <w:color w:val="D50032" w:themeColor="accent3"/>
              </w:rPr>
              <w:instrText xml:space="preserve"> ADDIN ZOTERO_ITEM CSL_CITATION {"citationID":"DstrrbWp","properties":{"formattedCitation":"(2010)","plainCitation":"(2010)","noteIndex":0},"citationItems":[{"id":27345,"uris":["http://zotero.org/groups/3204312/items/BTKUZ9MU"],"itemData":{"id":27345,"type":"report","abstract":"Teacher induction programs are designed to support new teachers and reduce teacher turnover.","language":"en","publisher":"National centre for Education Evaluation and Regional Assistance","title":"Impacts of comprehensive teacher induction: final results from a randomized controlled study","title-short":"Impacts of comprehensive teacher induction","URL":"https://www.mathematica.org/publications/impacts-of-comprehensive-teacher-induction-final-results-from-a-randomized-controlled-study","author":[{"family":"Glazerman","given":"S"},{"family":"Isenberg","given":"E"},{"family":"Dolfin","given":"S"},{"family":"Bleeker","given":"M"},{"family":"Johnson","given":"A"},{"family":"Grider","given":"M"},{"family":"Jacobus","given":"M"}],"accessed":{"date-parts":[["2024",11,1]]},"issued":{"date-parts":[["2010"]]}},"label":"page","suppress-author":true}],"schema":"https://github.com/citation-style-language/schema/raw/master/csl-citation.json"} </w:instrText>
            </w:r>
            <w:r>
              <w:rPr>
                <w:color w:val="D50032" w:themeColor="accent3"/>
              </w:rPr>
              <w:fldChar w:fldCharType="separate"/>
            </w:r>
            <w:r w:rsidRPr="0079670E">
              <w:rPr>
                <w:rFonts w:ascii="Arial" w:hAnsi="Arial" w:cs="Arial"/>
              </w:rPr>
              <w:t>(2010)</w:t>
            </w:r>
            <w:r>
              <w:rPr>
                <w:color w:val="D50032" w:themeColor="accent3"/>
              </w:rPr>
              <w:fldChar w:fldCharType="end"/>
            </w:r>
          </w:p>
        </w:tc>
        <w:tc>
          <w:tcPr>
            <w:tcW w:w="3013" w:type="pct"/>
          </w:tcPr>
          <w:p w14:paraId="2F9B93C6" w14:textId="360E79BC" w:rsidR="000A534A" w:rsidRDefault="009C6C8E" w:rsidP="00072BF1">
            <w:pPr>
              <w:cnfStyle w:val="000000000000" w:firstRow="0" w:lastRow="0" w:firstColumn="0" w:lastColumn="0" w:oddVBand="0" w:evenVBand="0" w:oddHBand="0" w:evenHBand="0" w:firstRowFirstColumn="0" w:firstRowLastColumn="0" w:lastRowFirstColumn="0" w:lastRowLastColumn="0"/>
            </w:pPr>
            <w:r>
              <w:t>This</w:t>
            </w:r>
            <w:r w:rsidR="00D60468" w:rsidDel="00C674FB">
              <w:t xml:space="preserve"> </w:t>
            </w:r>
            <w:r w:rsidR="00C674FB">
              <w:t>RCT</w:t>
            </w:r>
            <w:r w:rsidR="00D60468">
              <w:t xml:space="preserve"> </w:t>
            </w:r>
            <w:r w:rsidR="00711325">
              <w:t xml:space="preserve">was supplemented </w:t>
            </w:r>
            <w:r w:rsidR="00E75292">
              <w:rPr>
                <w:lang w:val="en-AU"/>
              </w:rPr>
              <w:t>with</w:t>
            </w:r>
            <w:r w:rsidR="00E75292" w:rsidRPr="00E75292">
              <w:rPr>
                <w:lang w:val="en-AU"/>
              </w:rPr>
              <w:t xml:space="preserve"> information</w:t>
            </w:r>
            <w:r w:rsidR="00E75292">
              <w:rPr>
                <w:lang w:val="en-AU"/>
              </w:rPr>
              <w:t xml:space="preserve"> gathered</w:t>
            </w:r>
            <w:r w:rsidR="00E75292" w:rsidRPr="00E75292">
              <w:rPr>
                <w:lang w:val="en-AU"/>
              </w:rPr>
              <w:t xml:space="preserve"> through interviews with program leaders, district coordinators and mentors, and through direct observations of participants at </w:t>
            </w:r>
            <w:r w:rsidR="00B1775E">
              <w:rPr>
                <w:lang w:val="en-AU"/>
              </w:rPr>
              <w:t xml:space="preserve">one program’s </w:t>
            </w:r>
            <w:r w:rsidR="00E75292" w:rsidRPr="00E75292">
              <w:rPr>
                <w:lang w:val="en-AU"/>
              </w:rPr>
              <w:t>administrator breakfast briefings</w:t>
            </w:r>
            <w:r w:rsidR="00E75292">
              <w:rPr>
                <w:lang w:val="en-AU"/>
              </w:rPr>
              <w:t>. They</w:t>
            </w:r>
            <w:r w:rsidR="005D324A">
              <w:rPr>
                <w:lang w:val="en-AU"/>
              </w:rPr>
              <w:t xml:space="preserve"> found that there was a </w:t>
            </w:r>
            <w:r w:rsidR="00862CCE">
              <w:rPr>
                <w:lang w:val="en-AU"/>
              </w:rPr>
              <w:t>‘</w:t>
            </w:r>
            <w:r w:rsidR="005D324A" w:rsidRPr="005D324A">
              <w:rPr>
                <w:lang w:val="en-AU"/>
              </w:rPr>
              <w:t xml:space="preserve">wide variation in the level of principal support, ranging from those who were extremely supportive, actively encouraging teachers to make the most of the induction opportunities, to principals who actively </w:t>
            </w:r>
            <w:r w:rsidR="005D324A" w:rsidRPr="005D324A">
              <w:rPr>
                <w:lang w:val="en-AU"/>
              </w:rPr>
              <w:lastRenderedPageBreak/>
              <w:t>resisted participation and would not permit teachers to be released for program activities</w:t>
            </w:r>
            <w:r w:rsidR="00862CCE">
              <w:rPr>
                <w:lang w:val="en-AU"/>
              </w:rPr>
              <w:t>’</w:t>
            </w:r>
            <w:r w:rsidR="005D324A">
              <w:rPr>
                <w:lang w:val="en-AU"/>
              </w:rPr>
              <w:t xml:space="preserve"> (p. 41).</w:t>
            </w:r>
          </w:p>
        </w:tc>
      </w:tr>
      <w:tr w:rsidR="00493F8A" w14:paraId="5CFEB793"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134B5551" w14:textId="77777777" w:rsidR="00493F8A" w:rsidRPr="00220563" w:rsidRDefault="00493F8A" w:rsidP="00182675"/>
        </w:tc>
        <w:tc>
          <w:tcPr>
            <w:tcW w:w="958" w:type="pct"/>
          </w:tcPr>
          <w:p w14:paraId="4C14BC79" w14:textId="6FF08443" w:rsidR="00493F8A" w:rsidRPr="00F45A1E" w:rsidRDefault="00F45A1E" w:rsidP="00182675">
            <w:pPr>
              <w:cnfStyle w:val="000000000000" w:firstRow="0" w:lastRow="0" w:firstColumn="0" w:lastColumn="0" w:oddVBand="0" w:evenVBand="0" w:oddHBand="0" w:evenHBand="0" w:firstRowFirstColumn="0" w:firstRowLastColumn="0" w:lastRowFirstColumn="0" w:lastRowLastColumn="0"/>
            </w:pPr>
            <w:r w:rsidRPr="00F45A1E">
              <w:t xml:space="preserve">Shockley et al. </w:t>
            </w:r>
            <w:r w:rsidRPr="00F45A1E">
              <w:fldChar w:fldCharType="begin"/>
            </w:r>
            <w:r w:rsidR="0058464E">
              <w:instrText xml:space="preserve"> ADDIN ZOTERO_ITEM CSL_CITATION {"citationID":"KZ5bQ2VL","properties":{"formattedCitation":"(2013)","plainCitation":"(2013)","noteIndex":0},"citationItems":[{"id":2677,"uris":["http://zotero.org/groups/3204312/items/9FX8JYPX"],"itemData":{"id":2677,"type":"article-journal","abstract":"This article reports the results of a qualitative meta-analysis study of the research\nand literature on the efficacy of teacher induction on the retention of high-quality\nsecondary school teachers and challenges current assumptions about the efficacy of induction despite the proliferation of induction programs nationwide. A theoretical model for the design of future teacher induction programs that emerged from the research is presented. Recommendations for secondary school leadership, policy, and future research are included.","container-title":"NASSP Bulletin","DOI":"10.1177/0192636513510595","issue":"4","note":"publisher: SAGE Publications Sage CA: Los Angeles, CA","page":"350–377","source":"Google Scholar","title":"Out on a limb: The efficacy of teacher induction in secondary schools","title-short":"Out on a limb","URL":"https://journals.sagepub.com/doi/pdf/10.1177/0192636513510595","volume":"97","author":[{"family":"Shockley","given":"Robert"},{"family":"Watlington","given":"Eliah"},{"family":"Felsher","given":"Rivka"}],"issued":{"date-parts":[["2013"]]}},"label":"page","suppress-author":true}],"schema":"https://github.com/citation-style-language/schema/raw/master/csl-citation.json"} </w:instrText>
            </w:r>
            <w:r w:rsidRPr="00F45A1E">
              <w:fldChar w:fldCharType="separate"/>
            </w:r>
            <w:r w:rsidRPr="00F45A1E">
              <w:rPr>
                <w:rFonts w:ascii="Arial" w:hAnsi="Arial" w:cs="Arial"/>
              </w:rPr>
              <w:t>(2013)</w:t>
            </w:r>
            <w:r w:rsidRPr="00F45A1E">
              <w:fldChar w:fldCharType="end"/>
            </w:r>
          </w:p>
        </w:tc>
        <w:tc>
          <w:tcPr>
            <w:tcW w:w="3013" w:type="pct"/>
          </w:tcPr>
          <w:p w14:paraId="528F42B3" w14:textId="47AFCC8F" w:rsidR="00493F8A" w:rsidRDefault="00F45A1E" w:rsidP="00220563">
            <w:pPr>
              <w:cnfStyle w:val="000000000000" w:firstRow="0" w:lastRow="0" w:firstColumn="0" w:lastColumn="0" w:oddVBand="0" w:evenVBand="0" w:oddHBand="0" w:evenHBand="0" w:firstRowFirstColumn="0" w:firstRowLastColumn="0" w:lastRowFirstColumn="0" w:lastRowLastColumn="0"/>
            </w:pPr>
            <w:r>
              <w:t xml:space="preserve">This qualitative meta-analysis study of the research and literature on the efficacy of teacher induction on the retention of high-quality secondary school teachers concludes that </w:t>
            </w:r>
            <w:r w:rsidR="00862CCE">
              <w:t>‘</w:t>
            </w:r>
            <w:r>
              <w:t>sharing responsibility and authority, encouraging collaborative planning and reflection, offering team leadership roles, and building a culture that supports the school as a learning organization all address motivational factors, demonstrate principals’ trust in their teachers, and could positively impact teacher retention in secondary schools</w:t>
            </w:r>
            <w:r w:rsidR="00862CCE">
              <w:t>’</w:t>
            </w:r>
            <w:r>
              <w:t xml:space="preserve"> (p. 372).</w:t>
            </w:r>
          </w:p>
        </w:tc>
      </w:tr>
      <w:tr w:rsidR="00493F8A" w:rsidRPr="00CF1C09" w14:paraId="2D6C69C5"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val="restart"/>
          </w:tcPr>
          <w:p w14:paraId="1614EC4E" w14:textId="44233F0B" w:rsidR="00493F8A" w:rsidRPr="00B43D5C" w:rsidRDefault="00CF1C09" w:rsidP="00182675">
            <w:pPr>
              <w:rPr>
                <w:color w:val="auto"/>
              </w:rPr>
            </w:pPr>
            <w:r w:rsidRPr="00B43D5C">
              <w:rPr>
                <w:color w:val="auto"/>
              </w:rPr>
              <w:t>The importance of school culture</w:t>
            </w:r>
          </w:p>
        </w:tc>
        <w:tc>
          <w:tcPr>
            <w:tcW w:w="958" w:type="pct"/>
          </w:tcPr>
          <w:p w14:paraId="3BBA2A61" w14:textId="21AD612C" w:rsidR="00493F8A" w:rsidRPr="00B43D5C" w:rsidRDefault="00CF1C09" w:rsidP="00182675">
            <w:pPr>
              <w:cnfStyle w:val="000000000000" w:firstRow="0" w:lastRow="0" w:firstColumn="0" w:lastColumn="0" w:oddVBand="0" w:evenVBand="0" w:oddHBand="0" w:evenHBand="0" w:firstRowFirstColumn="0" w:firstRowLastColumn="0" w:lastRowFirstColumn="0" w:lastRowLastColumn="0"/>
            </w:pPr>
            <w:proofErr w:type="spellStart"/>
            <w:r w:rsidRPr="00B43D5C">
              <w:t>Kutsyuruba</w:t>
            </w:r>
            <w:proofErr w:type="spellEnd"/>
            <w:r w:rsidRPr="00B43D5C">
              <w:t xml:space="preserve"> et al. </w:t>
            </w:r>
            <w:r w:rsidRPr="00B43D5C">
              <w:fldChar w:fldCharType="begin"/>
            </w:r>
            <w:r w:rsidR="0058464E">
              <w:instrText xml:space="preserve"> ADDIN ZOTERO_ITEM CSL_CITATION {"citationID":"jUqb73SS","properties":{"formattedCitation":"(2019)","plainCitation":"(2019)","noteIndex":0},"citationItems":[{"id":2679,"uris":["http://zotero.org/groups/3204312/items/GNZ92QGV"],"itemData":{"id":2679,"type":"article-journal","abstract":"Early career teachers (ECTs) are situated in a dynamic contextual landscape that both influences their\ndevelopment and practice and dictates professional expectations for instruction and professional\nlearning. This systematic review of international research literature sought to establish the understanding\nof teacher induction and mentoring program support of ECTs through the following research questions: 1)\nwhich nations and regions are represented in research literature that details formal or programmatic\nsupport of ECTs? 2) what international research evidence is there to describe various contextual factors\nthat affect experiences of ECTs? and, 3) how do teacher induction and mentorship programs respond to\nthe various contextual factors affecting ECTs? Upon detailing our review method and sampling\nprocedures, we synthesize the convergences and divergences of the findings within each of the\ncontextual factors. The conceptualization of contextual factors in this review included social, political,\ncultural, organizational, and personal forces that influence the professional practices of ECTs. Finally, we\nsummarize the review findings in a heuristic model that offers a visual representation of the implications\nof our findings, and discuss the implications for policy, practice, and future research.","container-title":"Journal of Global Education and Research","DOI":"10.5038/2577-509X.3.2.1057","issue":"2","page":"85–123","source":"Google Scholar","title":"Contextual factors in early career teaching: A systematic review of international research on teacher induction and mentoring programs","title-short":"Contextual factors in early career teaching","URL":"https://digitalcommons.usf.edu/cgi/viewcontent.cgi?article=1057&amp;context=jger","volume":"3","author":[{"family":"Kutsyuruba","given":"Benjamin"},{"family":"Walker","given":"Keith D."},{"family":"Godden","given":"Lorraine"}],"issued":{"date-parts":[["2019"]]}},"label":"page","suppress-author":true}],"schema":"https://github.com/citation-style-language/schema/raw/master/csl-citation.json"} </w:instrText>
            </w:r>
            <w:r w:rsidRPr="00B43D5C">
              <w:fldChar w:fldCharType="separate"/>
            </w:r>
            <w:r w:rsidRPr="00CF1C09">
              <w:rPr>
                <w:rFonts w:ascii="Arial" w:hAnsi="Arial" w:cs="Arial"/>
              </w:rPr>
              <w:t>(2019)</w:t>
            </w:r>
            <w:r w:rsidRPr="00B43D5C">
              <w:fldChar w:fldCharType="end"/>
            </w:r>
          </w:p>
        </w:tc>
        <w:tc>
          <w:tcPr>
            <w:tcW w:w="3013" w:type="pct"/>
          </w:tcPr>
          <w:p w14:paraId="6FF88DFF" w14:textId="5391360C" w:rsidR="00493F8A" w:rsidRDefault="00CF1C09" w:rsidP="00220563">
            <w:pPr>
              <w:cnfStyle w:val="000000000000" w:firstRow="0" w:lastRow="0" w:firstColumn="0" w:lastColumn="0" w:oddVBand="0" w:evenVBand="0" w:oddHBand="0" w:evenHBand="0" w:firstRowFirstColumn="0" w:firstRowLastColumn="0" w:lastRowFirstColumn="0" w:lastRowLastColumn="0"/>
            </w:pPr>
            <w:r w:rsidRPr="00CF1C09">
              <w:t xml:space="preserve">In their systematic review of contextual factors impacting on induction mentoring programs, </w:t>
            </w:r>
            <w:proofErr w:type="spellStart"/>
            <w:r w:rsidRPr="00B43D5C">
              <w:t>Kutsyuruba</w:t>
            </w:r>
            <w:proofErr w:type="spellEnd"/>
            <w:r w:rsidRPr="00B43D5C">
              <w:t xml:space="preserve"> et al. found that success was </w:t>
            </w:r>
            <w:r w:rsidR="00862CCE">
              <w:t>‘</w:t>
            </w:r>
            <w:r w:rsidRPr="00CF1C09">
              <w:t>contingent upon being situated within a supportive community which welcomed ECTs established a sense of belonging, provided sufficient time to focus on their needs, and offered longevity of support</w:t>
            </w:r>
            <w:r w:rsidR="00862CCE">
              <w:t>’</w:t>
            </w:r>
            <w:r w:rsidRPr="00CF1C09">
              <w:t xml:space="preserve"> (p. 109).</w:t>
            </w:r>
          </w:p>
        </w:tc>
      </w:tr>
      <w:tr w:rsidR="00493F8A" w:rsidRPr="00CF1C09" w14:paraId="77B14929"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4D9F3629" w14:textId="77777777" w:rsidR="00493F8A" w:rsidRPr="00B43D5C" w:rsidRDefault="00493F8A" w:rsidP="00182675">
            <w:pPr>
              <w:rPr>
                <w:color w:val="auto"/>
              </w:rPr>
            </w:pPr>
          </w:p>
        </w:tc>
        <w:tc>
          <w:tcPr>
            <w:tcW w:w="958" w:type="pct"/>
          </w:tcPr>
          <w:p w14:paraId="6FED9577" w14:textId="2608BA21" w:rsidR="00493F8A" w:rsidRPr="00B43D5C" w:rsidRDefault="00CF1C09" w:rsidP="00182675">
            <w:pPr>
              <w:cnfStyle w:val="000000000000" w:firstRow="0" w:lastRow="0" w:firstColumn="0" w:lastColumn="0" w:oddVBand="0" w:evenVBand="0" w:oddHBand="0" w:evenHBand="0" w:firstRowFirstColumn="0" w:firstRowLastColumn="0" w:lastRowFirstColumn="0" w:lastRowLastColumn="0"/>
            </w:pPr>
            <w:r w:rsidRPr="00B43D5C">
              <w:t xml:space="preserve">Kapadia et al. </w:t>
            </w:r>
            <w:r w:rsidRPr="00B43D5C">
              <w:fldChar w:fldCharType="begin"/>
            </w:r>
            <w:r w:rsidR="0058464E">
              <w:instrText xml:space="preserve"> ADDIN ZOTERO_ITEM CSL_CITATION {"citationID":"7ywkje5U","properties":{"formattedCitation":"(2007)","plainCitation":"(2007)","noteIndex":0},"citationItems":[{"id":27353,"uris":["http://zotero.org/groups/3204312/items/3AYF3TS9"],"itemData":{"id":27353,"type":"report","abstract":"Induction has become an increasingly popular strategy for school districts across the country that seek solutions for high attrition rates among teachers who are new to the profession. In Illinois public schools, the attrition rate among new teachers can be as high as 40 percent after only five years on the job. Such turnover levels are costly for school districts and ultimately can erode student achievement. Chicago has embraced induction as a means for retaining good teachers. In addition to the Chicago Public Schools' (CPS) \"Guidance, Orientation, Leadership, Development, Empowering New Teachers\" (GOLDEN ) Teachers Program, induction programs with various models and degrees of teacher contact are in operation in different regions of the city and among diverse populations of novice teachers. To probe the effects of teacher induction, the Consortium on Chicago School Research (CCSR) included a new battery of questions designed specifically for new teachers on its spring 2005 surveys of CPS elementary and high school teachers. This first look at the influences of teacher induction uses responses from these surveys to evaluate the effects of participating in induction activities on teachers' reports of the quality of their teaching experience, whether they intend to continue teaching, and whether they plan to remain in the same school. Key findings from this study are: (1) In general, novice teachers are positive about their teaching experience; (2) Many individual, classroom, and school factors, most particularly the number of students with behavioral problems, are strongly associated with novices' plans to continue teaching; (3) A welcoming faculty that assists new teachers and strength of school leadership are the two school-level factors that have the greatest influence on novices' reports of good teaching experiences and intentions to continue teaching; (4) Reports about the quality and perceived helpfulness of various induction activities, such as mentoring and supports, are highly predictive of novices reporting a good teaching experience and planning to continue teaching, regardless of where these activities originate; (5) Intensive contextual induction can help novice teachers have good early teaching experiences that encourage them to continue in the profession; and (6) For new CPS teachers, participating in an induction program alone does not influence their plans to continue teaching or guarantee they receive these supports. Across the nation, school systems like Chicago's are taking steps to support their novice teachers. Knowing who these teachers are and the context in which they work will help organizers to create induction programs that better deliver mentoring and other supports, which will enable this and future generations of teachers to have a good experience, continue in the profession, and stay in the same school. Given the vital role that principals and school faculties can play in helping new teachers remain in CPS, the report concludes that a broader definition of induction programming to include school-based initiatives is required. The authors advocate that learning how to keep new teachers is only the first step for large urban districts where a range of factors makes retention a high priority and recommend study of how intensive contextual induction can be designed to improve new teacher practice and, ultimately, the academic achievement of Chicago's children. The following are appended: (1) Variables Used in Analyses; (2) Rasch Analysis; (3) Models Used in this Report; (4) Summary of Logistic Regression Analyses; and (5) Summary of HLM Analyses for Chapter 3. [John Q. Easton assisted in writing this report.]","language":"en","note":"ERIC Number: ED498332","publisher":"Consortium on Chicago School Research","source":"ERIC","title":"Keeping new teachers: A first look at the influences of induction in the chicago public schools","title-short":"Keeping new teachers","URL":"https://eric.ed.gov/?id=ED498332","author":[{"family":"Kapadia","given":""},{"family":"Kavita","given":""},{"family":"Coca","given":"Vanessa"}],"accessed":{"date-parts":[["2024",11,1]]},"issued":{"date-parts":[["2007",1]]}},"label":"page","suppress-author":true}],"schema":"https://github.com/citation-style-language/schema/raw/master/csl-citation.json"} </w:instrText>
            </w:r>
            <w:r w:rsidRPr="00B43D5C">
              <w:fldChar w:fldCharType="separate"/>
            </w:r>
            <w:r w:rsidRPr="00CF1C09">
              <w:rPr>
                <w:rFonts w:ascii="Arial" w:hAnsi="Arial" w:cs="Arial"/>
              </w:rPr>
              <w:t>(2007)</w:t>
            </w:r>
            <w:r w:rsidRPr="00B43D5C">
              <w:fldChar w:fldCharType="end"/>
            </w:r>
          </w:p>
        </w:tc>
        <w:tc>
          <w:tcPr>
            <w:tcW w:w="3013" w:type="pct"/>
          </w:tcPr>
          <w:p w14:paraId="088BD684" w14:textId="79EA192A" w:rsidR="00493F8A" w:rsidRDefault="00683CBF" w:rsidP="00DC0A07">
            <w:pPr>
              <w:spacing w:after="0"/>
              <w:cnfStyle w:val="000000000000" w:firstRow="0" w:lastRow="0" w:firstColumn="0" w:lastColumn="0" w:oddVBand="0" w:evenVBand="0" w:oddHBand="0" w:evenHBand="0" w:firstRowFirstColumn="0" w:firstRowLastColumn="0" w:lastRowFirstColumn="0" w:lastRowLastColumn="0"/>
            </w:pPr>
            <w:r w:rsidRPr="00B43D5C">
              <w:t xml:space="preserve">Kapadia et al. </w:t>
            </w:r>
            <w:r w:rsidRPr="00B43D5C">
              <w:fldChar w:fldCharType="begin"/>
            </w:r>
            <w:r w:rsidR="0058464E">
              <w:instrText xml:space="preserve"> ADDIN ZOTERO_ITEM CSL_CITATION {"citationID":"f8TBPAob","properties":{"formattedCitation":"(2007)","plainCitation":"(2007)","noteIndex":0},"citationItems":[{"id":27353,"uris":["http://zotero.org/groups/3204312/items/3AYF3TS9"],"itemData":{"id":27353,"type":"report","abstract":"Induction has become an increasingly popular strategy for school districts across the country that seek solutions for high attrition rates among teachers who are new to the profession. In Illinois public schools, the attrition rate among new teachers can be as high as 40 percent after only five years on the job. Such turnover levels are costly for school districts and ultimately can erode student achievement. Chicago has embraced induction as a means for retaining good teachers. In addition to the Chicago Public Schools' (CPS) \"Guidance, Orientation, Leadership, Development, Empowering New Teachers\" (GOLDEN ) Teachers Program, induction programs with various models and degrees of teacher contact are in operation in different regions of the city and among diverse populations of novice teachers. To probe the effects of teacher induction, the Consortium on Chicago School Research (CCSR) included a new battery of questions designed specifically for new teachers on its spring 2005 surveys of CPS elementary and high school teachers. This first look at the influences of teacher induction uses responses from these surveys to evaluate the effects of participating in induction activities on teachers' reports of the quality of their teaching experience, whether they intend to continue teaching, and whether they plan to remain in the same school. Key findings from this study are: (1) In general, novice teachers are positive about their teaching experience; (2) Many individual, classroom, and school factors, most particularly the number of students with behavioral problems, are strongly associated with novices' plans to continue teaching; (3) A welcoming faculty that assists new teachers and strength of school leadership are the two school-level factors that have the greatest influence on novices' reports of good teaching experiences and intentions to continue teaching; (4) Reports about the quality and perceived helpfulness of various induction activities, such as mentoring and supports, are highly predictive of novices reporting a good teaching experience and planning to continue teaching, regardless of where these activities originate; (5) Intensive contextual induction can help novice teachers have good early teaching experiences that encourage them to continue in the profession; and (6) For new CPS teachers, participating in an induction program alone does not influence their plans to continue teaching or guarantee they receive these supports. Across the nation, school systems like Chicago's are taking steps to support their novice teachers. Knowing who these teachers are and the context in which they work will help organizers to create induction programs that better deliver mentoring and other supports, which will enable this and future generations of teachers to have a good experience, continue in the profession, and stay in the same school. Given the vital role that principals and school faculties can play in helping new teachers remain in CPS, the report concludes that a broader definition of induction programming to include school-based initiatives is required. The authors advocate that learning how to keep new teachers is only the first step for large urban districts where a range of factors makes retention a high priority and recommend study of how intensive contextual induction can be designed to improve new teacher practice and, ultimately, the academic achievement of Chicago's children. The following are appended: (1) Variables Used in Analyses; (2) Rasch Analysis; (3) Models Used in this Report; (4) Summary of Logistic Regression Analyses; and (5) Summary of HLM Analyses for Chapter 3. [John Q. Easton assisted in writing this report.]","language":"en","note":"ERIC Number: ED498332","publisher":"Consortium on Chicago School Research","source":"ERIC","title":"Keeping new teachers: A first look at the influences of induction in the chicago public schools","title-short":"Keeping new teachers","URL":"https://eric.ed.gov/?id=ED498332","author":[{"family":"Kapadia","given":""},{"family":"Kavita","given":""},{"family":"Coca","given":"Vanessa"}],"accessed":{"date-parts":[["2024",11,1]]},"issued":{"date-parts":[["2007",1]]}},"label":"page","suppress-author":true}],"schema":"https://github.com/citation-style-language/schema/raw/master/csl-citation.json"} </w:instrText>
            </w:r>
            <w:r w:rsidRPr="00B43D5C">
              <w:fldChar w:fldCharType="separate"/>
            </w:r>
            <w:r w:rsidRPr="00CF1C09">
              <w:rPr>
                <w:rFonts w:ascii="Arial" w:hAnsi="Arial" w:cs="Arial"/>
              </w:rPr>
              <w:t>(2007)</w:t>
            </w:r>
            <w:r w:rsidRPr="00B43D5C">
              <w:fldChar w:fldCharType="end"/>
            </w:r>
            <w:r>
              <w:t xml:space="preserve"> </w:t>
            </w:r>
            <w:r w:rsidR="00F93D6F">
              <w:t xml:space="preserve">reports on the </w:t>
            </w:r>
            <w:r w:rsidR="00F93D6F" w:rsidRPr="00F93D6F">
              <w:rPr>
                <w:lang w:val="en-AU"/>
              </w:rPr>
              <w:t>Consortium on</w:t>
            </w:r>
            <w:r w:rsidR="00EF57E4">
              <w:rPr>
                <w:lang w:val="en-AU"/>
              </w:rPr>
              <w:t xml:space="preserve"> Chicago </w:t>
            </w:r>
            <w:r w:rsidR="00F93D6F" w:rsidRPr="00F93D6F">
              <w:rPr>
                <w:lang w:val="en-AU"/>
              </w:rPr>
              <w:t>School Research (CCSR)</w:t>
            </w:r>
            <w:r w:rsidR="00F93D6F" w:rsidRPr="00F93D6F">
              <w:t xml:space="preserve"> </w:t>
            </w:r>
            <w:r w:rsidR="00F93D6F">
              <w:t xml:space="preserve">who surveyed </w:t>
            </w:r>
            <w:r w:rsidR="003038AE">
              <w:t xml:space="preserve">new elementary and high school teachers. They found that </w:t>
            </w:r>
            <w:r w:rsidR="00DB3369">
              <w:t xml:space="preserve">3 </w:t>
            </w:r>
            <w:r w:rsidR="00CF1C09" w:rsidRPr="00CF1C09">
              <w:t xml:space="preserve">supports </w:t>
            </w:r>
            <w:r w:rsidR="00CF0C5F" w:rsidRPr="00CF1C09">
              <w:t xml:space="preserve">made </w:t>
            </w:r>
            <w:r w:rsidR="00EF57E4">
              <w:t>new teachers</w:t>
            </w:r>
            <w:r w:rsidR="00EF57E4" w:rsidRPr="00CF1C09">
              <w:t xml:space="preserve"> </w:t>
            </w:r>
            <w:r w:rsidR="00CF0C5F" w:rsidRPr="00CF1C09">
              <w:t>more likely to report a</w:t>
            </w:r>
            <w:r w:rsidR="00CF0C5F">
              <w:t xml:space="preserve"> </w:t>
            </w:r>
            <w:r w:rsidR="00CF0C5F" w:rsidRPr="00CF1C09">
              <w:t>good teaching experience and intend to remain in</w:t>
            </w:r>
            <w:r w:rsidR="00CF0C5F">
              <w:t xml:space="preserve"> </w:t>
            </w:r>
            <w:r w:rsidR="00CF0C5F" w:rsidRPr="00CF1C09">
              <w:t>the same school</w:t>
            </w:r>
            <w:r w:rsidR="00CF0C5F">
              <w:t>:</w:t>
            </w:r>
            <w:r w:rsidR="00EF57E4">
              <w:t xml:space="preserve"> </w:t>
            </w:r>
            <w:r w:rsidR="00862CCE">
              <w:t>‘</w:t>
            </w:r>
            <w:r w:rsidR="00CF0C5F" w:rsidRPr="00CF1C09">
              <w:t>encouragement and</w:t>
            </w:r>
            <w:r w:rsidR="00CF0C5F">
              <w:t xml:space="preserve"> </w:t>
            </w:r>
            <w:r w:rsidR="00CF0C5F" w:rsidRPr="00CF1C09">
              <w:t>assistance from their principal, regularly scheduled</w:t>
            </w:r>
            <w:r w:rsidR="00CF0C5F">
              <w:t xml:space="preserve"> </w:t>
            </w:r>
            <w:r w:rsidR="00CF0C5F" w:rsidRPr="00CF1C09">
              <w:t>opportunities to collaborate with peers in the same</w:t>
            </w:r>
            <w:r w:rsidR="00CF0C5F">
              <w:t xml:space="preserve"> </w:t>
            </w:r>
            <w:r w:rsidR="00CF0C5F" w:rsidRPr="00CF1C09">
              <w:t>field, and participation in a network of new teachers</w:t>
            </w:r>
            <w:r w:rsidR="00862CCE">
              <w:t>’</w:t>
            </w:r>
            <w:r w:rsidR="00BE2461">
              <w:t xml:space="preserve"> (p.</w:t>
            </w:r>
            <w:r w:rsidR="00EF57E4">
              <w:t xml:space="preserve"> 30). Kapadia et al. also reports that </w:t>
            </w:r>
            <w:r w:rsidR="007F2194">
              <w:t>‘</w:t>
            </w:r>
            <w:r w:rsidR="00EF57E4" w:rsidRPr="00CF1C09">
              <w:t>principal</w:t>
            </w:r>
            <w:r w:rsidR="00EF57E4">
              <w:t xml:space="preserve"> </w:t>
            </w:r>
            <w:r w:rsidR="00EF57E4" w:rsidRPr="00CF1C09">
              <w:t>encouragement and collaboration</w:t>
            </w:r>
            <w:r w:rsidR="006C6A80">
              <w:t>’</w:t>
            </w:r>
            <w:r w:rsidR="0017043A">
              <w:t xml:space="preserve"> </w:t>
            </w:r>
            <w:r w:rsidR="00EF57E4" w:rsidRPr="00CF1C09">
              <w:t>most influenced</w:t>
            </w:r>
            <w:r w:rsidR="00EF57E4">
              <w:t xml:space="preserve"> </w:t>
            </w:r>
            <w:r w:rsidR="00EF57E4" w:rsidRPr="00CF1C09">
              <w:t xml:space="preserve">novices’ intention to continue </w:t>
            </w:r>
            <w:r w:rsidR="00EF57E4">
              <w:t xml:space="preserve">teaching </w:t>
            </w:r>
          </w:p>
        </w:tc>
      </w:tr>
      <w:tr w:rsidR="00493F8A" w14:paraId="1CA4E104"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val="restart"/>
          </w:tcPr>
          <w:p w14:paraId="7A85D22D" w14:textId="140F0C94" w:rsidR="00493F8A" w:rsidRPr="00220563" w:rsidRDefault="0015227E" w:rsidP="00182675">
            <w:r w:rsidRPr="005C382C">
              <w:t>The role of district level coordinators</w:t>
            </w:r>
          </w:p>
        </w:tc>
        <w:tc>
          <w:tcPr>
            <w:tcW w:w="958" w:type="pct"/>
          </w:tcPr>
          <w:p w14:paraId="7ADD1476" w14:textId="017D663C" w:rsidR="00493F8A" w:rsidRDefault="0015227E" w:rsidP="00182675">
            <w:pPr>
              <w:cnfStyle w:val="000000000000" w:firstRow="0" w:lastRow="0" w:firstColumn="0" w:lastColumn="0" w:oddVBand="0" w:evenVBand="0" w:oddHBand="0" w:evenHBand="0" w:firstRowFirstColumn="0" w:firstRowLastColumn="0" w:lastRowFirstColumn="0" w:lastRowLastColumn="0"/>
              <w:rPr>
                <w:color w:val="D50032" w:themeColor="accent3"/>
              </w:rPr>
            </w:pPr>
            <w:r w:rsidRPr="006F6E0E">
              <w:rPr>
                <w:rFonts w:ascii="Arial" w:hAnsi="Arial" w:cs="Arial"/>
              </w:rPr>
              <w:t>Stevenson et al.</w:t>
            </w:r>
            <w:r>
              <w:rPr>
                <w:rFonts w:ascii="Arial" w:hAnsi="Arial" w:cs="Arial"/>
              </w:rPr>
              <w:t xml:space="preserve"> </w:t>
            </w:r>
            <w:r>
              <w:rPr>
                <w:color w:val="D50032" w:themeColor="accent3"/>
              </w:rPr>
              <w:fldChar w:fldCharType="begin"/>
            </w:r>
            <w:r w:rsidR="0058464E">
              <w:rPr>
                <w:color w:val="D50032" w:themeColor="accent3"/>
              </w:rPr>
              <w:instrText xml:space="preserve"> ADDIN ZOTERO_ITEM CSL_CITATION {"citationID":"A1oGsr97","properties":{"formattedCitation":"(2023)","plainCitation":"(2023)","noteIndex":0},"citationItems":[{"id":5056,"uris":["http://zotero.org/groups/3204312/items/W364RJP4"],"itemData":{"id":5056,"type":"report","abstract":"This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Pr>
                <w:color w:val="D50032" w:themeColor="accent3"/>
              </w:rPr>
              <w:fldChar w:fldCharType="separate"/>
            </w:r>
            <w:r w:rsidRPr="007407D0">
              <w:rPr>
                <w:rFonts w:ascii="Arial" w:hAnsi="Arial" w:cs="Arial"/>
              </w:rPr>
              <w:t>(2023)</w:t>
            </w:r>
            <w:r>
              <w:rPr>
                <w:color w:val="D50032" w:themeColor="accent3"/>
              </w:rPr>
              <w:fldChar w:fldCharType="end"/>
            </w:r>
          </w:p>
        </w:tc>
        <w:tc>
          <w:tcPr>
            <w:tcW w:w="3013" w:type="pct"/>
          </w:tcPr>
          <w:p w14:paraId="40145238" w14:textId="74B8580D" w:rsidR="00A006AC" w:rsidRDefault="0015227E" w:rsidP="00220563">
            <w:pPr>
              <w:cnfStyle w:val="000000000000" w:firstRow="0" w:lastRow="0" w:firstColumn="0" w:lastColumn="0" w:oddVBand="0" w:evenVBand="0" w:oddHBand="0" w:evenHBand="0" w:firstRowFirstColumn="0" w:firstRowLastColumn="0" w:lastRowFirstColumn="0" w:lastRowLastColumn="0"/>
            </w:pPr>
            <w:r>
              <w:t xml:space="preserve">Stevenson et al. </w:t>
            </w:r>
            <w:r w:rsidR="00A273CA">
              <w:rPr>
                <w:color w:val="D50032" w:themeColor="accent3"/>
              </w:rPr>
              <w:fldChar w:fldCharType="begin"/>
            </w:r>
            <w:r w:rsidR="0058464E">
              <w:rPr>
                <w:color w:val="D50032" w:themeColor="accent3"/>
              </w:rPr>
              <w:instrText xml:space="preserve"> ADDIN ZOTERO_ITEM CSL_CITATION {"citationID":"V8SySgbC","properties":{"formattedCitation":"(2023)","plainCitation":"(2023)","noteIndex":0},"citationItems":[{"id":5056,"uris":["http://zotero.org/groups/3204312/items/W364RJP4"],"itemData":{"id":5056,"type":"report","abstract":"This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sidR="00A273CA">
              <w:rPr>
                <w:color w:val="D50032" w:themeColor="accent3"/>
              </w:rPr>
              <w:fldChar w:fldCharType="separate"/>
            </w:r>
            <w:r w:rsidR="00A273CA" w:rsidRPr="007407D0">
              <w:rPr>
                <w:rFonts w:ascii="Arial" w:hAnsi="Arial" w:cs="Arial"/>
              </w:rPr>
              <w:t>(2023)</w:t>
            </w:r>
            <w:r w:rsidR="00A273CA">
              <w:rPr>
                <w:color w:val="D50032" w:themeColor="accent3"/>
              </w:rPr>
              <w:fldChar w:fldCharType="end"/>
            </w:r>
            <w:r w:rsidR="00A273CA">
              <w:rPr>
                <w:color w:val="D50032" w:themeColor="accent3"/>
              </w:rPr>
              <w:t xml:space="preserve"> </w:t>
            </w:r>
            <w:r>
              <w:t xml:space="preserve">cites </w:t>
            </w:r>
            <w:r w:rsidR="00A006AC">
              <w:t xml:space="preserve">the following studies </w:t>
            </w:r>
            <w:r w:rsidR="001624C2">
              <w:t>which</w:t>
            </w:r>
            <w:r w:rsidR="00A006AC">
              <w:t xml:space="preserve"> </w:t>
            </w:r>
            <w:r w:rsidR="001624C2">
              <w:t>feature</w:t>
            </w:r>
            <w:r w:rsidR="0042548F">
              <w:t xml:space="preserve"> programs that use a regional or district level coordinator:</w:t>
            </w:r>
          </w:p>
          <w:p w14:paraId="22D6A701" w14:textId="762E60FE" w:rsidR="008A7967" w:rsidRDefault="000F334A" w:rsidP="00A006AC">
            <w:pPr>
              <w:pStyle w:val="Bullet1"/>
              <w:cnfStyle w:val="000000000000" w:firstRow="0" w:lastRow="0" w:firstColumn="0" w:lastColumn="0" w:oddVBand="0" w:evenVBand="0" w:oddHBand="0" w:evenHBand="0" w:firstRowFirstColumn="0" w:firstRowLastColumn="0" w:lastRowFirstColumn="0" w:lastRowLastColumn="0"/>
            </w:pPr>
            <w:r>
              <w:t xml:space="preserve">Ault et al.’s </w:t>
            </w:r>
            <w:r w:rsidR="00406ACC">
              <w:fldChar w:fldCharType="begin"/>
            </w:r>
            <w:r w:rsidR="0058464E">
              <w:instrText xml:space="preserve"> ADDIN ZOTERO_ITEM CSL_CITATION {"citationID":"9DcuiCqd","properties":{"formattedCitation":"(2017)","plainCitation":"(2017)","noteIndex":0},"citationItems":[{"id":27478,"uris":["http://zotero.org/groups/3204312/items/LVDJ2BR9"],"itemData":{"id":27478,"type":"report","abstract":"Since 2004 the Alaska Department of Education and Early Development (AK DEED) has operated the Alaska Statewide Mentor Project (ASMP) as a professional development initiative primarily for rural early career teachers (ECTs) in the state’s high-needs districts. The initiative provides ECTs with two years of support from fully released, highly trained mentors. In 2011 the University of Alaska Fairbanks (UAF) received an Investing in Innovation (i3) grant from the U.S. Department of Education (DOE) to conduct a validation study of ASMP’s Urban Growth Opportunity (UGO) program, which adapts the ASMP model for ECTs in urban areas. The i3 study was designed to validate the effectiveness of the ASMP model as implemented in five urban areas of Alaska. This final report of the overall validation study looks at three interrelated aspects of UGO: implementation, intervention, and impact.","event-place":"Portland, Oregon","publisher":"Education Northwest.","publisher-place":"Portland, Oregon","title":"Mentoring early career teachers in urban Alaska: Impact findings from the Investing in Innovation (i3) evaluation of the Alaska Statewide Mentor Project Urban Growth Opportunity.","URL":"https://www.alaska.edu/asmp/documents/ASMP-UGO-Final-Report-8-14-17-1.pdf","author":[{"family":"Ault","given":"P. C."},{"family":"Roccograndi","given":"A."},{"family":"Burke","given":"A."}],"issued":{"date-parts":[["2017"]]}},"label":"page","suppress-author":true}],"schema":"https://github.com/citation-style-language/schema/raw/master/csl-citation.json"} </w:instrText>
            </w:r>
            <w:r w:rsidR="00406ACC">
              <w:fldChar w:fldCharType="separate"/>
            </w:r>
            <w:r w:rsidR="00406ACC" w:rsidRPr="00406ACC">
              <w:rPr>
                <w:rFonts w:ascii="Arial" w:hAnsi="Arial" w:cs="Arial"/>
              </w:rPr>
              <w:t>(2017)</w:t>
            </w:r>
            <w:r w:rsidR="00406ACC">
              <w:fldChar w:fldCharType="end"/>
            </w:r>
            <w:r>
              <w:t xml:space="preserve"> </w:t>
            </w:r>
            <w:r w:rsidR="0015227E">
              <w:t>study</w:t>
            </w:r>
            <w:r w:rsidR="008A7967">
              <w:t>,</w:t>
            </w:r>
            <w:r w:rsidR="008E39CF">
              <w:t xml:space="preserve"> which</w:t>
            </w:r>
            <w:r w:rsidR="008E39CF" w:rsidRPr="008E39CF">
              <w:t xml:space="preserve"> examined how early-career teachers’ participation in </w:t>
            </w:r>
            <w:r w:rsidR="008E39CF">
              <w:t xml:space="preserve">an Alaskan </w:t>
            </w:r>
            <w:r w:rsidR="00B729F6">
              <w:t>Statewide Mentor Project (ASMP)</w:t>
            </w:r>
            <w:r w:rsidR="008E39CF" w:rsidRPr="008E39CF">
              <w:t xml:space="preserve"> impacted:</w:t>
            </w:r>
            <w:r w:rsidR="008A7967">
              <w:t xml:space="preserve"> </w:t>
            </w:r>
          </w:p>
          <w:p w14:paraId="339438AE" w14:textId="3DCA010E" w:rsidR="008A7967" w:rsidRDefault="008A03F1" w:rsidP="008A7967">
            <w:pPr>
              <w:pStyle w:val="Bullet1"/>
              <w:numPr>
                <w:ilvl w:val="1"/>
                <w:numId w:val="2"/>
              </w:numPr>
              <w:cnfStyle w:val="000000000000" w:firstRow="0" w:lastRow="0" w:firstColumn="0" w:lastColumn="0" w:oddVBand="0" w:evenVBand="0" w:oddHBand="0" w:evenHBand="0" w:firstRowFirstColumn="0" w:firstRowLastColumn="0" w:lastRowFirstColumn="0" w:lastRowLastColumn="0"/>
            </w:pPr>
            <w:r>
              <w:t>r</w:t>
            </w:r>
            <w:r w:rsidR="008A7967" w:rsidRPr="008A7967">
              <w:t xml:space="preserve">etention as a teacher in Alaska </w:t>
            </w:r>
          </w:p>
          <w:p w14:paraId="7EB18B17" w14:textId="0EAB1436" w:rsidR="008A7967" w:rsidRDefault="008A03F1" w:rsidP="008A7967">
            <w:pPr>
              <w:pStyle w:val="Bullet1"/>
              <w:numPr>
                <w:ilvl w:val="1"/>
                <w:numId w:val="2"/>
              </w:numPr>
              <w:cnfStyle w:val="000000000000" w:firstRow="0" w:lastRow="0" w:firstColumn="0" w:lastColumn="0" w:oddVBand="0" w:evenVBand="0" w:oddHBand="0" w:evenHBand="0" w:firstRowFirstColumn="0" w:firstRowLastColumn="0" w:lastRowFirstColumn="0" w:lastRowLastColumn="0"/>
            </w:pPr>
            <w:r>
              <w:t>i</w:t>
            </w:r>
            <w:r w:rsidR="008A7967" w:rsidRPr="008A7967">
              <w:t xml:space="preserve">nstructional practice </w:t>
            </w:r>
          </w:p>
          <w:p w14:paraId="1AA101A2" w14:textId="454FC378" w:rsidR="008A7967" w:rsidRDefault="008A03F1" w:rsidP="008A7967">
            <w:pPr>
              <w:pStyle w:val="Bullet1"/>
              <w:numPr>
                <w:ilvl w:val="1"/>
                <w:numId w:val="2"/>
              </w:numPr>
              <w:cnfStyle w:val="000000000000" w:firstRow="0" w:lastRow="0" w:firstColumn="0" w:lastColumn="0" w:oddVBand="0" w:evenVBand="0" w:oddHBand="0" w:evenHBand="0" w:firstRowFirstColumn="0" w:firstRowLastColumn="0" w:lastRowFirstColumn="0" w:lastRowLastColumn="0"/>
            </w:pPr>
            <w:r>
              <w:t>s</w:t>
            </w:r>
            <w:r w:rsidR="008A7967" w:rsidRPr="008A7967">
              <w:t>tudent achievement</w:t>
            </w:r>
            <w:r>
              <w:t>.</w:t>
            </w:r>
          </w:p>
          <w:p w14:paraId="0E66E67C" w14:textId="722BB541" w:rsidR="00493F8A" w:rsidRDefault="00922245" w:rsidP="00BC2D15">
            <w:pPr>
              <w:pStyle w:val="Bullet1"/>
              <w:cnfStyle w:val="000000000000" w:firstRow="0" w:lastRow="0" w:firstColumn="0" w:lastColumn="0" w:oddVBand="0" w:evenVBand="0" w:oddHBand="0" w:evenHBand="0" w:firstRowFirstColumn="0" w:firstRowLastColumn="0" w:lastRowFirstColumn="0" w:lastRowLastColumn="0"/>
            </w:pPr>
            <w:r>
              <w:rPr>
                <w:lang w:val="en-GB"/>
              </w:rPr>
              <w:t xml:space="preserve">Schmidt et al. </w:t>
            </w:r>
            <w:r w:rsidR="00A66858">
              <w:rPr>
                <w:lang w:val="en-GB"/>
              </w:rPr>
              <w:fldChar w:fldCharType="begin"/>
            </w:r>
            <w:r w:rsidR="0058464E">
              <w:rPr>
                <w:lang w:val="en-GB"/>
              </w:rPr>
              <w:instrText xml:space="preserve"> ADDIN ZOTERO_ITEM CSL_CITATION {"citationID":"wvV1t5z5","properties":{"formattedCitation":"(2020)","plainCitation":"(2020)","noteIndex":0},"citationItems":[{"id":2691,"uris":["http://zotero.org/groups/3204312/items/YUPK2WIW"],"itemData":{"id":2691,"type":"report","abstract":"Beginning teachers enter a profession that places particularly challenging demands on novice practitioners. The New Teacher Center's (NTC) induction model provides intensive, instructionally focused coaching to teachers during their first two years in the classroom, in-depth training for induction mentors, a suite of tools to guide coaching cycles, and capacity-building for district leaders to sustain induction mentoring programs after NTC's direct involvement in the district ends. With funding from a U.S. Department of Education Investing in Innovation (i3) scale-up grant, NTC tested strategies for scaling its validated induction model to 301 schools in five school districts serving high proportions of students of color and students from low-income households. NTC adapted its model to support district adoption at scale, including an option for deploying part-time, school-based mentors, reduced requirements for mentor training, and online training and video-sharing tools. SRI's evaluation of the implementation and impact of NTC's i3 scale-up grant employed a cluster-randomized controlled trial design with schools as the unit of randomization. All first-year teachers in randomized schools were included in the study. Treatment teachers received induction supports from NTC-trained mentors, while control teachers received the supports provided by their districts under business-as-usual conditions. The evaluation examined fidelity of implementation to the model as designed, the contrast between the induction supports in the treatment and control conditions, and impacts on three key outcomes: 1) teachers' classroom practice as measured by the Danielson Framework for Teaching, 2) student achievement on state standardized assessments in mathematics and English Language Arts (ELA) in grades 4 through 8, and 3) teacher retention within district. NTC's induction model was not implemented with adequate fidelity in any of the five sites according to thresholds set by NTC, and the mentoring received by NTC treatment teachers was not substantially different in key respects from the mentoring received by control teachers. There were no statistically significant impacts of the model as implemented on overall teacher practice, student achievement, or teacher retention. Exploratory findings suggest conditions under which NTC might see a greater impact. There was a positive correlation between students' mathematics achievement and mentoring that met NTC's fidelity thresholds for frequency and duration, as well as between mathematics achievement and mentoring that met NTC's expectations for instructional focus. NTC induction supports also had a positive impact on student ELA achievement in schools with higher proportions of historically underserved students. These findings indicate the importance of ensuring high-quality implementation of a program. Under the i3 scale-up grant, NTC attempted to adapt its model for scaling, but the partner districts failed to fully implement key components and mediators as intended. There is evidence that the model has promise when fully implemented, particularly in schools with higher proportions of historically underserved students, but without further research this evidence is simply suggestive.","collection-title":"Grantee Submission","publisher":"Grantee Submission","source":"EBSCOhost","title":"Scaling up teacher induction: Implementation and impact on teachers and students","title-short":"Scaling up teacher induction","URL":"https://files-eric-ed-gov.edresearch.idm.oclc.org/fulltext/ED610347.pdf","author":[{"family":"Schmidt","given":"Rebecca A."},{"family":"Pilchen","given":"Aliya R."},{"family":"Laguarda","given":"Katrina"},{"family":"Wang","given":"Haiwen"},{"family":"Patel","given":"Deepa"}],"issued":{"date-parts":[["2020",1,1]]}},"label":"page","suppress-author":true}],"schema":"https://github.com/citation-style-language/schema/raw/master/csl-citation.json"} </w:instrText>
            </w:r>
            <w:r w:rsidR="00A66858">
              <w:rPr>
                <w:lang w:val="en-GB"/>
              </w:rPr>
              <w:fldChar w:fldCharType="separate"/>
            </w:r>
            <w:r w:rsidR="00A66858" w:rsidRPr="00A66858">
              <w:rPr>
                <w:rFonts w:ascii="Arial" w:hAnsi="Arial" w:cs="Arial"/>
              </w:rPr>
              <w:t>(2020)</w:t>
            </w:r>
            <w:r w:rsidR="00A66858">
              <w:rPr>
                <w:lang w:val="en-GB"/>
              </w:rPr>
              <w:fldChar w:fldCharType="end"/>
            </w:r>
            <w:r>
              <w:rPr>
                <w:lang w:val="en-GB"/>
              </w:rPr>
              <w:t xml:space="preserve"> </w:t>
            </w:r>
            <w:r w:rsidR="000F334A" w:rsidRPr="00BC2D15">
              <w:rPr>
                <w:lang w:val="en-GB"/>
              </w:rPr>
              <w:t>describe</w:t>
            </w:r>
            <w:r w:rsidR="000F334A">
              <w:rPr>
                <w:lang w:val="en-GB"/>
              </w:rPr>
              <w:t>s</w:t>
            </w:r>
            <w:r w:rsidR="000F334A" w:rsidRPr="00BC2D15">
              <w:rPr>
                <w:lang w:val="en-GB"/>
              </w:rPr>
              <w:t xml:space="preserve"> </w:t>
            </w:r>
            <w:r w:rsidR="00BC2D15" w:rsidRPr="00BC2D15">
              <w:rPr>
                <w:lang w:val="en-GB"/>
              </w:rPr>
              <w:t>how a program lead</w:t>
            </w:r>
            <w:r w:rsidR="00AD14D8">
              <w:rPr>
                <w:lang w:val="en-GB"/>
              </w:rPr>
              <w:t xml:space="preserve">er </w:t>
            </w:r>
            <w:r w:rsidR="00BC2D15" w:rsidRPr="00BC2D15">
              <w:rPr>
                <w:lang w:val="en-GB"/>
              </w:rPr>
              <w:t>was employed by each district and was responsible for coordinating with the NTC on ‘all aspects of local program implementation’ (p. 5).</w:t>
            </w:r>
          </w:p>
        </w:tc>
      </w:tr>
      <w:tr w:rsidR="00493F8A" w14:paraId="08E760D8"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6BACA1C3" w14:textId="77777777" w:rsidR="00493F8A" w:rsidRPr="00220563" w:rsidRDefault="00493F8A" w:rsidP="00182675"/>
        </w:tc>
        <w:tc>
          <w:tcPr>
            <w:tcW w:w="958" w:type="pct"/>
          </w:tcPr>
          <w:p w14:paraId="58C6A3E9" w14:textId="1D68895C" w:rsidR="00493F8A" w:rsidRPr="00466E79" w:rsidRDefault="0015227E" w:rsidP="00182675">
            <w:pPr>
              <w:cnfStyle w:val="000000000000" w:firstRow="0" w:lastRow="0" w:firstColumn="0" w:lastColumn="0" w:oddVBand="0" w:evenVBand="0" w:oddHBand="0" w:evenHBand="0" w:firstRowFirstColumn="0" w:firstRowLastColumn="0" w:lastRowFirstColumn="0" w:lastRowLastColumn="0"/>
            </w:pPr>
            <w:proofErr w:type="spellStart"/>
            <w:r w:rsidRPr="00466E79">
              <w:t>Glazerman</w:t>
            </w:r>
            <w:proofErr w:type="spellEnd"/>
            <w:r w:rsidRPr="00466E79">
              <w:t xml:space="preserve"> et al. </w:t>
            </w:r>
            <w:r w:rsidRPr="00466E79">
              <w:fldChar w:fldCharType="begin"/>
            </w:r>
            <w:r w:rsidR="0058464E">
              <w:instrText xml:space="preserve"> ADDIN ZOTERO_ITEM CSL_CITATION {"citationID":"tQHNSSK3","properties":{"formattedCitation":"(2010)","plainCitation":"(2010)","noteIndex":0},"citationItems":[{"id":27345,"uris":["http://zotero.org/groups/3204312/items/BTKUZ9MU"],"itemData":{"id":27345,"type":"report","abstract":"Teacher induction programs are designed to support new teachers and reduce teacher turnover.","language":"en","publisher":"National centre for Education Evaluation and Regional Assistance","title":"Impacts of comprehensive teacher induction: final results from a randomized controlled study","title-short":"Impacts of comprehensive teacher induction","URL":"https://www.mathematica.org/publications/impacts-of-comprehensive-teacher-induction-final-results-from-a-randomized-controlled-study","author":[{"family":"Glazerman","given":"S"},{"family":"Isenberg","given":"E"},{"family":"Dolfin","given":"S"},{"family":"Bleeker","given":"M"},{"family":"Johnson","given":"A"},{"family":"Grider","given":"M"},{"family":"Jacobus","given":"M"}],"accessed":{"date-parts":[["2024",11,1]]},"issued":{"date-parts":[["2010"]]}},"label":"page","suppress-author":true}],"schema":"https://github.com/citation-style-language/schema/raw/master/csl-citation.json"} </w:instrText>
            </w:r>
            <w:r w:rsidRPr="00466E79">
              <w:fldChar w:fldCharType="separate"/>
            </w:r>
            <w:r w:rsidRPr="00466E79">
              <w:rPr>
                <w:rFonts w:ascii="Arial" w:hAnsi="Arial" w:cs="Arial"/>
              </w:rPr>
              <w:t>(2010)</w:t>
            </w:r>
            <w:r w:rsidRPr="00466E79">
              <w:fldChar w:fldCharType="end"/>
            </w:r>
          </w:p>
        </w:tc>
        <w:tc>
          <w:tcPr>
            <w:tcW w:w="3013" w:type="pct"/>
          </w:tcPr>
          <w:p w14:paraId="4AC3B776" w14:textId="01663113" w:rsidR="0015227E" w:rsidRDefault="0015227E" w:rsidP="00220563">
            <w:pPr>
              <w:cnfStyle w:val="000000000000" w:firstRow="0" w:lastRow="0" w:firstColumn="0" w:lastColumn="0" w:oddVBand="0" w:evenVBand="0" w:oddHBand="0" w:evenHBand="0" w:firstRowFirstColumn="0" w:firstRowLastColumn="0" w:lastRowFirstColumn="0" w:lastRowLastColumn="0"/>
            </w:pPr>
            <w:r>
              <w:t xml:space="preserve">Pages 39 – 41 of this </w:t>
            </w:r>
            <w:r w:rsidR="00C674FB">
              <w:t xml:space="preserve">RCT </w:t>
            </w:r>
            <w:r>
              <w:t xml:space="preserve">examining the impact of comprehensive teacher induction describes the role of a district coordinator (and several other coordination roles). The information they gathered as part of developing their understanding of the treatment programs may be helpful when considering the Learning Alliance Leader. </w:t>
            </w:r>
          </w:p>
          <w:p w14:paraId="578AF50A" w14:textId="71B7018F" w:rsidR="00493F8A" w:rsidRDefault="0015227E" w:rsidP="00220563">
            <w:pPr>
              <w:cnfStyle w:val="000000000000" w:firstRow="0" w:lastRow="0" w:firstColumn="0" w:lastColumn="0" w:oddVBand="0" w:evenVBand="0" w:oddHBand="0" w:evenHBand="0" w:firstRowFirstColumn="0" w:firstRowLastColumn="0" w:lastRowFirstColumn="0" w:lastRowLastColumn="0"/>
            </w:pPr>
            <w:r>
              <w:t xml:space="preserve">Note: running a search on the term </w:t>
            </w:r>
            <w:r w:rsidR="00295B82">
              <w:t>‘</w:t>
            </w:r>
            <w:r>
              <w:t xml:space="preserve">coordinator’ in this report may be useful. </w:t>
            </w:r>
          </w:p>
        </w:tc>
      </w:tr>
      <w:tr w:rsidR="00493F8A" w14:paraId="2858FA30" w14:textId="77777777" w:rsidTr="003F5153">
        <w:tc>
          <w:tcPr>
            <w:cnfStyle w:val="001000000000" w:firstRow="0" w:lastRow="0" w:firstColumn="1" w:lastColumn="0" w:oddVBand="0" w:evenVBand="0" w:oddHBand="0" w:evenHBand="0" w:firstRowFirstColumn="0" w:firstRowLastColumn="0" w:lastRowFirstColumn="0" w:lastRowLastColumn="0"/>
            <w:tcW w:w="1029" w:type="pct"/>
          </w:tcPr>
          <w:p w14:paraId="18C64C11" w14:textId="62207B40" w:rsidR="00493F8A" w:rsidRPr="001436BD" w:rsidRDefault="00DC5FD8" w:rsidP="00182675">
            <w:pPr>
              <w:rPr>
                <w:color w:val="auto"/>
              </w:rPr>
            </w:pPr>
            <w:r w:rsidRPr="001436BD">
              <w:rPr>
                <w:color w:val="auto"/>
              </w:rPr>
              <w:t>The mentee’s willingness to learn</w:t>
            </w:r>
          </w:p>
        </w:tc>
        <w:tc>
          <w:tcPr>
            <w:tcW w:w="958" w:type="pct"/>
          </w:tcPr>
          <w:p w14:paraId="0A60E3BF" w14:textId="10622A7C" w:rsidR="00493F8A" w:rsidRPr="001436BD" w:rsidRDefault="00DC5FD8" w:rsidP="00182675">
            <w:pPr>
              <w:cnfStyle w:val="000000000000" w:firstRow="0" w:lastRow="0" w:firstColumn="0" w:lastColumn="0" w:oddVBand="0" w:evenVBand="0" w:oddHBand="0" w:evenHBand="0" w:firstRowFirstColumn="0" w:firstRowLastColumn="0" w:lastRowFirstColumn="0" w:lastRowLastColumn="0"/>
            </w:pPr>
            <w:r w:rsidRPr="001436BD">
              <w:t xml:space="preserve">Hobson et al. </w:t>
            </w:r>
            <w:r w:rsidRPr="001436BD">
              <w:fldChar w:fldCharType="begin"/>
            </w:r>
            <w:r w:rsidR="0058464E">
              <w:instrText xml:space="preserve"> ADDIN ZOTERO_ITEM CSL_CITATION {"citationID":"hVVfM4Nt","properties":{"formattedCitation":"(2009)","plainCitation":"(2009)","noteIndex":0},"citationItems":[{"id":27348,"uris":["http://zotero.org/groups/3204312/items/THLJLG8A"],"itemData":{"id":27348,"type":"article-journal","abstract":"This article reports the findings of a review of the international research literature on mentoring beginning teachers. Research identifies a range of potential benefits and costs associated with mentoring, and suggests that the key to maximising the former and minimising the latter lies in the realization of a number of conditions for successful mentoring, such as the effective selection and preparation of mentors. We also highlight a number of limitations in the current evidence base on beginner teacher mentoring. Some implications, for the practice of teacher educators, for policy-makers and for future research, are considered.","container-title":"Teaching and Teacher Education","DOI":"10.1016/j.tate.2008.09.001","ISSN":"0742-051X","issue":"1","journalAbbreviation":"Teaching and Teacher Education","page":"207-216","source":"ScienceDirect","title":"Mentoring beginning teachers: What we know and what we don't","title-short":"Mentoring beginning teachers","URL":"https://www.sciencedirect.com/science/article/pii/S0742051X0800156X","volume":"25","author":[{"family":"Hobson","given":"Andrew J."},{"family":"Ashby","given":"Patricia"},{"family":"Malderez","given":"Angi"},{"family":"Tomlinson","given":"Peter D."}],"accessed":{"date-parts":[["2024",11,1]]},"issued":{"date-parts":[["2009",1,1]]}},"label":"page","suppress-author":true}],"schema":"https://github.com/citation-style-language/schema/raw/master/csl-citation.json"} </w:instrText>
            </w:r>
            <w:r w:rsidRPr="001436BD">
              <w:fldChar w:fldCharType="separate"/>
            </w:r>
            <w:r w:rsidRPr="001436BD">
              <w:rPr>
                <w:rFonts w:ascii="Arial" w:hAnsi="Arial" w:cs="Arial"/>
              </w:rPr>
              <w:t>(2009)</w:t>
            </w:r>
            <w:r w:rsidRPr="001436BD">
              <w:fldChar w:fldCharType="end"/>
            </w:r>
          </w:p>
        </w:tc>
        <w:tc>
          <w:tcPr>
            <w:tcW w:w="3013" w:type="pct"/>
          </w:tcPr>
          <w:p w14:paraId="2E566318" w14:textId="0A31079E" w:rsidR="00DC5FD8" w:rsidRDefault="00DC5FD8" w:rsidP="00A814FC">
            <w:pPr>
              <w:cnfStyle w:val="000000000000" w:firstRow="0" w:lastRow="0" w:firstColumn="0" w:lastColumn="0" w:oddVBand="0" w:evenVBand="0" w:oddHBand="0" w:evenHBand="0" w:firstRowFirstColumn="0" w:firstRowLastColumn="0" w:lastRowFirstColumn="0" w:lastRowLastColumn="0"/>
            </w:pPr>
            <w:r>
              <w:t xml:space="preserve">These authors note that at the time of writing one issue: </w:t>
            </w:r>
            <w:r w:rsidR="00BA6AB9">
              <w:t>‘</w:t>
            </w:r>
            <w:r w:rsidRPr="00A814FC">
              <w:rPr>
                <w:lang w:val="en-AU"/>
              </w:rPr>
              <w:t xml:space="preserve">how far, and by what means, mentees’ </w:t>
            </w:r>
            <w:r w:rsidR="00BA6AB9">
              <w:rPr>
                <w:lang w:val="en-AU"/>
              </w:rPr>
              <w:t>“</w:t>
            </w:r>
            <w:r w:rsidRPr="00A814FC">
              <w:rPr>
                <w:lang w:val="en-AU"/>
              </w:rPr>
              <w:t>willingness</w:t>
            </w:r>
            <w:r w:rsidR="00BA6AB9">
              <w:rPr>
                <w:lang w:val="en-AU"/>
              </w:rPr>
              <w:t>”</w:t>
            </w:r>
            <w:r w:rsidRPr="00A814FC">
              <w:rPr>
                <w:lang w:val="en-AU"/>
              </w:rPr>
              <w:t xml:space="preserve"> to be</w:t>
            </w:r>
            <w:r>
              <w:t xml:space="preserve"> </w:t>
            </w:r>
            <w:r w:rsidRPr="00A814FC">
              <w:rPr>
                <w:lang w:val="en-AU"/>
              </w:rPr>
              <w:t>mentored can be increased</w:t>
            </w:r>
            <w:r w:rsidR="00BA6AB9">
              <w:rPr>
                <w:lang w:val="en-AU"/>
              </w:rPr>
              <w:t>’</w:t>
            </w:r>
            <w:r>
              <w:rPr>
                <w:lang w:val="en-AU"/>
              </w:rPr>
              <w:t xml:space="preserve"> (p. 213)</w:t>
            </w:r>
            <w:r>
              <w:t xml:space="preserve"> lacks an evidence-base to increase understanding about the </w:t>
            </w:r>
            <w:r w:rsidRPr="006F4062">
              <w:rPr>
                <w:lang w:val="en-AU"/>
              </w:rPr>
              <w:t>conditions for successful mentoring</w:t>
            </w:r>
            <w:r>
              <w:t xml:space="preserve">. </w:t>
            </w:r>
          </w:p>
          <w:p w14:paraId="420DD95F" w14:textId="35D6DAB4" w:rsidR="00493F8A" w:rsidRDefault="00C21D66" w:rsidP="00220563">
            <w:pPr>
              <w:cnfStyle w:val="000000000000" w:firstRow="0" w:lastRow="0" w:firstColumn="0" w:lastColumn="0" w:oddVBand="0" w:evenVBand="0" w:oddHBand="0" w:evenHBand="0" w:firstRowFirstColumn="0" w:firstRowLastColumn="0" w:lastRowFirstColumn="0" w:lastRowLastColumn="0"/>
            </w:pPr>
            <w:r>
              <w:t>Despite that</w:t>
            </w:r>
            <w:r w:rsidR="00230743">
              <w:t>,</w:t>
            </w:r>
            <w:r>
              <w:t xml:space="preserve"> they do </w:t>
            </w:r>
            <w:r w:rsidR="00E0261E">
              <w:t xml:space="preserve">pose that </w:t>
            </w:r>
            <w:r w:rsidR="003E08D8">
              <w:t>‘</w:t>
            </w:r>
            <w:r w:rsidR="00293B66">
              <w:t>s</w:t>
            </w:r>
            <w:r w:rsidR="00E0261E">
              <w:t xml:space="preserve">ome studies have also suggested that successful mentoring is dependent on the </w:t>
            </w:r>
            <w:r w:rsidR="003E08D8">
              <w:t>“</w:t>
            </w:r>
            <w:r w:rsidR="00E0261E">
              <w:t>willingness</w:t>
            </w:r>
            <w:r w:rsidR="003E08D8">
              <w:t>”</w:t>
            </w:r>
            <w:r w:rsidR="00E0261E">
              <w:t xml:space="preserve"> to be mentored on the part of the </w:t>
            </w:r>
            <w:r w:rsidR="00E0261E" w:rsidRPr="003C126A">
              <w:rPr>
                <w:color w:val="000000"/>
              </w:rPr>
              <w:t>beginner teacher-mentee (</w:t>
            </w:r>
            <w:r w:rsidR="00E0261E">
              <w:t xml:space="preserve">Little, 1990; Roehrig, Bohn, Turner, &amp; Pressley, 2008; Valencic </w:t>
            </w:r>
            <w:proofErr w:type="spellStart"/>
            <w:r w:rsidR="00E0261E">
              <w:t>Zuljan</w:t>
            </w:r>
            <w:proofErr w:type="spellEnd"/>
            <w:r w:rsidR="00E0261E">
              <w:t xml:space="preserve"> &amp; </w:t>
            </w:r>
            <w:proofErr w:type="spellStart"/>
            <w:r w:rsidR="00E0261E">
              <w:t>Vogrinc</w:t>
            </w:r>
            <w:proofErr w:type="spellEnd"/>
            <w:r w:rsidR="00E0261E">
              <w:t xml:space="preserve">, 2007; </w:t>
            </w:r>
            <w:proofErr w:type="spellStart"/>
            <w:r w:rsidR="00E0261E">
              <w:t>Veenman</w:t>
            </w:r>
            <w:proofErr w:type="spellEnd"/>
            <w:r w:rsidR="00E0261E">
              <w:t xml:space="preserve">, </w:t>
            </w:r>
            <w:proofErr w:type="spellStart"/>
            <w:r w:rsidR="00E0261E" w:rsidRPr="003F5153">
              <w:t>Denessen</w:t>
            </w:r>
            <w:proofErr w:type="spellEnd"/>
            <w:r w:rsidR="00E0261E" w:rsidRPr="003F5153">
              <w:t>, Gerrits, &amp; Kenter, 2001</w:t>
            </w:r>
            <w:r w:rsidR="00E0261E">
              <w:t>)</w:t>
            </w:r>
            <w:r w:rsidR="008D58E3">
              <w:t>’</w:t>
            </w:r>
            <w:r w:rsidR="00293B66">
              <w:t xml:space="preserve"> (p. 211)</w:t>
            </w:r>
            <w:r w:rsidR="008D58E3">
              <w:t>.</w:t>
            </w:r>
          </w:p>
        </w:tc>
      </w:tr>
      <w:tr w:rsidR="006A0391" w14:paraId="192E8E23"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val="restart"/>
          </w:tcPr>
          <w:p w14:paraId="76F7303D" w14:textId="2A5F297E" w:rsidR="006A0391" w:rsidRPr="001436BD" w:rsidRDefault="006A0391" w:rsidP="00182675">
            <w:pPr>
              <w:rPr>
                <w:color w:val="auto"/>
              </w:rPr>
            </w:pPr>
            <w:r w:rsidRPr="001436BD">
              <w:rPr>
                <w:color w:val="auto"/>
              </w:rPr>
              <w:t>The importance of the mentor workload</w:t>
            </w:r>
          </w:p>
        </w:tc>
        <w:tc>
          <w:tcPr>
            <w:tcW w:w="958" w:type="pct"/>
          </w:tcPr>
          <w:p w14:paraId="04028C93" w14:textId="5778CFE9" w:rsidR="006A0391" w:rsidRPr="001436BD" w:rsidRDefault="006A0391" w:rsidP="00182675">
            <w:pPr>
              <w:cnfStyle w:val="000000000000" w:firstRow="0" w:lastRow="0" w:firstColumn="0" w:lastColumn="0" w:oddVBand="0" w:evenVBand="0" w:oddHBand="0" w:evenHBand="0" w:firstRowFirstColumn="0" w:firstRowLastColumn="0" w:lastRowFirstColumn="0" w:lastRowLastColumn="0"/>
            </w:pPr>
            <w:r w:rsidRPr="001436BD">
              <w:rPr>
                <w:rFonts w:ascii="Arial" w:hAnsi="Arial" w:cs="Arial"/>
              </w:rPr>
              <w:t xml:space="preserve">Stevenson et al. </w:t>
            </w:r>
            <w:r w:rsidRPr="001436BD">
              <w:fldChar w:fldCharType="begin"/>
            </w:r>
            <w:r w:rsidR="0058464E">
              <w:instrText xml:space="preserve"> ADDIN ZOTERO_ITEM CSL_CITATION {"citationID":"OYN7TJ5r","properties":{"formattedCitation":"(2023)","plainCitation":"(2023)","noteIndex":0},"citationItems":[{"id":5056,"uris":["http://zotero.org/groups/3204312/items/W364RJP4"],"itemData":{"id":5056,"type":"report","abstract":"This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J."}],"issued":{"date-parts":[["2023"]]}},"label":"page","suppress-author":true}],"schema":"https://github.com/citation-style-language/schema/raw/master/csl-citation.json"} </w:instrText>
            </w:r>
            <w:r w:rsidRPr="001436BD">
              <w:fldChar w:fldCharType="separate"/>
            </w:r>
            <w:r w:rsidRPr="001436BD">
              <w:rPr>
                <w:rFonts w:ascii="Arial" w:hAnsi="Arial" w:cs="Arial"/>
              </w:rPr>
              <w:t>(2023)</w:t>
            </w:r>
            <w:r w:rsidRPr="001436BD">
              <w:fldChar w:fldCharType="end"/>
            </w:r>
          </w:p>
        </w:tc>
        <w:tc>
          <w:tcPr>
            <w:tcW w:w="3013" w:type="pct"/>
          </w:tcPr>
          <w:p w14:paraId="70D792FB" w14:textId="4BB827C4" w:rsidR="006A0391" w:rsidRDefault="006A0391" w:rsidP="00A814FC">
            <w:pPr>
              <w:cnfStyle w:val="000000000000" w:firstRow="0" w:lastRow="0" w:firstColumn="0" w:lastColumn="0" w:oddVBand="0" w:evenVBand="0" w:oddHBand="0" w:evenHBand="0" w:firstRowFirstColumn="0" w:firstRowLastColumn="0" w:lastRowFirstColumn="0" w:lastRowLastColumn="0"/>
            </w:pPr>
            <w:r>
              <w:t xml:space="preserve">The Stevenson et al. review notes they did not systematically review </w:t>
            </w:r>
            <w:r w:rsidRPr="00153F51">
              <w:rPr>
                <w:lang w:val="en-AU"/>
              </w:rPr>
              <w:t>the implementation and process literature</w:t>
            </w:r>
            <w:r>
              <w:rPr>
                <w:lang w:val="en-AU"/>
              </w:rPr>
              <w:t xml:space="preserve">. Therefore, they assert that </w:t>
            </w:r>
            <w:r w:rsidRPr="005935C2">
              <w:rPr>
                <w:lang w:val="en-AU"/>
              </w:rPr>
              <w:t>the workload of mentors, mentees and coordinators, and school leadership may not be the only important factor</w:t>
            </w:r>
            <w:r>
              <w:rPr>
                <w:lang w:val="en-AU"/>
              </w:rPr>
              <w:t xml:space="preserve"> in the</w:t>
            </w:r>
            <w:r w:rsidRPr="005C7FF0">
              <w:rPr>
                <w:lang w:val="en-AU"/>
              </w:rPr>
              <w:t xml:space="preserve"> influence of context on implementation of ECT mentoring programs</w:t>
            </w:r>
            <w:r>
              <w:rPr>
                <w:lang w:val="en-AU"/>
              </w:rPr>
              <w:t>. Nonetheless, they explain</w:t>
            </w:r>
            <w:r w:rsidR="005935C2">
              <w:rPr>
                <w:lang w:val="en-AU"/>
              </w:rPr>
              <w:t xml:space="preserve"> </w:t>
            </w:r>
            <w:r w:rsidR="008D58E3">
              <w:rPr>
                <w:lang w:val="en-AU"/>
              </w:rPr>
              <w:t>’</w:t>
            </w:r>
            <w:r>
              <w:rPr>
                <w:lang w:val="en-AU"/>
              </w:rPr>
              <w:t>al</w:t>
            </w:r>
            <w:r w:rsidRPr="00613F04">
              <w:rPr>
                <w:lang w:val="en-AU"/>
              </w:rPr>
              <w:t>ongside the generally heavy workload of mentors and ECTs that prevented them from spending the time that they wanted on mentoring participation, programme developers sometimes underestimated the amount of time that it takes for mentors and mentees to participate in such programmes. The issue of inadequate timetable allowance for mentoring activities was a key finding from Allen et al. (2022)’s survey of current mentoring practice, meaning that this remains a problem for mentors and mentees in many schools in England. To give mentoring programmes targeting ECTs a chance to succeed, mentors need to be given sufficient time off timetable to prepare for and meet with their ECTs</w:t>
            </w:r>
            <w:r w:rsidR="008D58E3">
              <w:rPr>
                <w:lang w:val="en-AU"/>
              </w:rPr>
              <w:t>’</w:t>
            </w:r>
            <w:r>
              <w:rPr>
                <w:lang w:val="en-AU"/>
              </w:rPr>
              <w:t xml:space="preserve"> (p. 79).</w:t>
            </w:r>
          </w:p>
        </w:tc>
      </w:tr>
      <w:tr w:rsidR="006A0391" w14:paraId="43636E9B" w14:textId="77777777" w:rsidTr="003F5153">
        <w:tc>
          <w:tcPr>
            <w:cnfStyle w:val="001000000000" w:firstRow="0" w:lastRow="0" w:firstColumn="1" w:lastColumn="0" w:oddVBand="0" w:evenVBand="0" w:oddHBand="0" w:evenHBand="0" w:firstRowFirstColumn="0" w:firstRowLastColumn="0" w:lastRowFirstColumn="0" w:lastRowLastColumn="0"/>
            <w:tcW w:w="1029" w:type="pct"/>
            <w:vMerge/>
          </w:tcPr>
          <w:p w14:paraId="0255DB82" w14:textId="77777777" w:rsidR="006A0391" w:rsidRPr="001436BD" w:rsidRDefault="006A0391" w:rsidP="00182675">
            <w:pPr>
              <w:rPr>
                <w:color w:val="auto"/>
              </w:rPr>
            </w:pPr>
          </w:p>
        </w:tc>
        <w:tc>
          <w:tcPr>
            <w:tcW w:w="958" w:type="pct"/>
          </w:tcPr>
          <w:p w14:paraId="32D2B277" w14:textId="2FB9E392" w:rsidR="006A0391" w:rsidRPr="001436BD" w:rsidRDefault="006A0391" w:rsidP="00182675">
            <w:pPr>
              <w:cnfStyle w:val="000000000000" w:firstRow="0" w:lastRow="0" w:firstColumn="0" w:lastColumn="0" w:oddVBand="0" w:evenVBand="0" w:oddHBand="0" w:evenHBand="0" w:firstRowFirstColumn="0" w:firstRowLastColumn="0" w:lastRowFirstColumn="0" w:lastRowLastColumn="0"/>
            </w:pPr>
            <w:r w:rsidRPr="001436BD">
              <w:t xml:space="preserve">Hobson et al. </w:t>
            </w:r>
            <w:r w:rsidRPr="001436BD">
              <w:fldChar w:fldCharType="begin"/>
            </w:r>
            <w:r w:rsidR="0058464E">
              <w:instrText xml:space="preserve"> ADDIN ZOTERO_ITEM CSL_CITATION {"citationID":"Uuu7jSfi","properties":{"formattedCitation":"(2013)","plainCitation":"(2013)","noteIndex":0},"citationItems":[{"id":2051,"uris":["http://zotero.org/groups/3204312/items/8QNTRIRH"],"itemData":{"id":2051,"type":"article-journal","abstract":"Purpose - The purpose of this article is to identify and examine root causes of the failure of school-based mentoring to realize its full potential. Design/methodology/approach - The article draws on the re-analysis of data from two major mixed-method empirical studies carried out in England. It focuses on data generated from interviews with beginner teachers and mentors in both primary and secondary schools. Findings - The findings point to a failure to create appropriate conditions for effective mentoring in England at the level of the mentoring relationship, the school, and the national policy context. Practical implications - Implications of the findings include the need to achieve a greater degree of informed consensus on the meaning and purposes of mentoring in teacher education, and to ensure that mentors of beginner teachers are appropriately trained for the role. Originality/value - The article identifies the practice of judgemental mentoring or \"judgementoring\" as an obstacle to school-based mentoring realizing its potential and an impediment to the professional learning and wellbeing of beginner teachers. It also points to worrying indications that judgementoring may be becoming, through accrued experiences, the default understanding of mentoring in England.","archive_location":"1425435384","container-title":"International Journal of Mentoring and Coaching in Education","DOI":"10.1108/IJMCE-03-2013-0019","ISSN":"20466854","issue":"2","language":"English","note":"publisher-place: Bingley\npublisher: Emerald Group Publishing Limited","page":"89-108","title":"Judgementoring and other threats to realizing the potential of school-based mentoring in teacher education","URL":"https://edresearch.idm.oclc.org/login?url=https://www.proquest.com/scholarly-journals/judgementoring-other-threats-realizing-potential/docview/1425435384/se-2?accountid=210809","volume":"2","author":[{"family":"Hobson","given":"Andrew J."},{"family":"Malderez","given":"Angi"}],"issued":{"date-parts":[["2013"]]}},"label":"page","suppress-author":true}],"schema":"https://github.com/citation-style-language/schema/raw/master/csl-citation.json"} </w:instrText>
            </w:r>
            <w:r w:rsidRPr="001436BD">
              <w:fldChar w:fldCharType="separate"/>
            </w:r>
            <w:r w:rsidRPr="001436BD">
              <w:rPr>
                <w:rFonts w:ascii="Arial" w:hAnsi="Arial" w:cs="Arial"/>
              </w:rPr>
              <w:t>(2013)</w:t>
            </w:r>
            <w:r w:rsidRPr="001436BD">
              <w:fldChar w:fldCharType="end"/>
            </w:r>
          </w:p>
        </w:tc>
        <w:tc>
          <w:tcPr>
            <w:tcW w:w="3013" w:type="pct"/>
          </w:tcPr>
          <w:p w14:paraId="4F08A859" w14:textId="3691FE72" w:rsidR="006A0391" w:rsidRDefault="006A48A8" w:rsidP="00A814FC">
            <w:pPr>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rPr>
              <w:t xml:space="preserve">This research article reports on the re-analysis </w:t>
            </w:r>
            <w:r w:rsidRPr="006A48A8">
              <w:rPr>
                <w:rFonts w:ascii="Arial" w:hAnsi="Arial" w:cs="Arial"/>
                <w:lang w:val="en-AU"/>
              </w:rPr>
              <w:t xml:space="preserve">of data from </w:t>
            </w:r>
            <w:r w:rsidR="00DC0913">
              <w:rPr>
                <w:rFonts w:ascii="Arial" w:hAnsi="Arial" w:cs="Arial"/>
                <w:lang w:val="en-AU"/>
              </w:rPr>
              <w:t>2</w:t>
            </w:r>
            <w:r w:rsidRPr="006A48A8">
              <w:rPr>
                <w:rFonts w:ascii="Arial" w:hAnsi="Arial" w:cs="Arial"/>
                <w:lang w:val="en-AU"/>
              </w:rPr>
              <w:t xml:space="preserve"> major mixed-method empirical studies carried out in England. It focuses on data generated from interviews with beginner teachers and mentors in both primary and secondary schools</w:t>
            </w:r>
            <w:r>
              <w:rPr>
                <w:rFonts w:ascii="Arial" w:hAnsi="Arial" w:cs="Arial"/>
                <w:lang w:val="en-AU"/>
              </w:rPr>
              <w:t xml:space="preserve">. </w:t>
            </w:r>
          </w:p>
          <w:p w14:paraId="28107F4F" w14:textId="40FAC007" w:rsidR="006A48A8" w:rsidRDefault="006A48A8" w:rsidP="00A814FC">
            <w:p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In this </w:t>
            </w:r>
            <w:r w:rsidR="00CA5CA2">
              <w:rPr>
                <w:lang w:val="en-AU"/>
              </w:rPr>
              <w:t xml:space="preserve">article, </w:t>
            </w:r>
            <w:r w:rsidR="00B431E4">
              <w:rPr>
                <w:lang w:val="en-AU"/>
              </w:rPr>
              <w:t xml:space="preserve">the authors’ conclusions </w:t>
            </w:r>
            <w:r w:rsidR="00E02F90">
              <w:rPr>
                <w:lang w:val="en-AU"/>
              </w:rPr>
              <w:t xml:space="preserve">detail </w:t>
            </w:r>
            <w:r w:rsidR="00E02F90" w:rsidRPr="00BC1D70">
              <w:rPr>
                <w:lang w:val="en-AU"/>
              </w:rPr>
              <w:t xml:space="preserve">a failure to provide appropriate conditions for effective mentoring practice at micro- (mentoring relationship), meso- </w:t>
            </w:r>
            <w:r w:rsidR="00E02F90" w:rsidRPr="00BC1D70">
              <w:rPr>
                <w:lang w:val="en-AU"/>
              </w:rPr>
              <w:lastRenderedPageBreak/>
              <w:t>(institution) and macro</w:t>
            </w:r>
            <w:r w:rsidR="00E02F90" w:rsidRPr="00E02F90">
              <w:rPr>
                <w:lang w:val="en-AU"/>
              </w:rPr>
              <w:t>- (national policy) levels</w:t>
            </w:r>
            <w:r w:rsidR="00E02F90">
              <w:rPr>
                <w:lang w:val="en-AU"/>
              </w:rPr>
              <w:t xml:space="preserve">. </w:t>
            </w:r>
            <w:r w:rsidR="002E4D8E">
              <w:rPr>
                <w:lang w:val="en-AU"/>
              </w:rPr>
              <w:t>At the meso</w:t>
            </w:r>
            <w:r w:rsidR="00716D9E">
              <w:rPr>
                <w:lang w:val="en-AU"/>
              </w:rPr>
              <w:t>-</w:t>
            </w:r>
            <w:r w:rsidR="002E4D8E">
              <w:rPr>
                <w:lang w:val="en-AU"/>
              </w:rPr>
              <w:t>level, 2 points are relevant here:</w:t>
            </w:r>
          </w:p>
          <w:p w14:paraId="33E1F4BB" w14:textId="20A07EA4" w:rsidR="002E4D8E" w:rsidRDefault="002255D7" w:rsidP="002E4D8E">
            <w:pPr>
              <w:pStyle w:val="Bullet1"/>
              <w:cnfStyle w:val="000000000000" w:firstRow="0" w:lastRow="0" w:firstColumn="0" w:lastColumn="0" w:oddVBand="0" w:evenVBand="0" w:oddHBand="0" w:evenHBand="0" w:firstRowFirstColumn="0" w:firstRowLastColumn="0" w:lastRowFirstColumn="0" w:lastRowLastColumn="0"/>
            </w:pPr>
            <w:r>
              <w:t>‘</w:t>
            </w:r>
            <w:r w:rsidR="004B69D3">
              <w:t>M</w:t>
            </w:r>
            <w:r w:rsidR="002E4D8E" w:rsidRPr="000F4CE2">
              <w:t>any schools appear to provide mentors with insufficient time to carry out the role effectively, especially given its associated administrative requirements</w:t>
            </w:r>
            <w:r>
              <w:t>’</w:t>
            </w:r>
            <w:r w:rsidR="002E4D8E">
              <w:t xml:space="preserve"> </w:t>
            </w:r>
            <w:r w:rsidR="001126E8">
              <w:t>(p. 99)</w:t>
            </w:r>
            <w:r>
              <w:t>.</w:t>
            </w:r>
          </w:p>
          <w:p w14:paraId="58154776" w14:textId="5DEC1997" w:rsidR="002E4D8E" w:rsidRPr="002E4D8E" w:rsidRDefault="002255D7" w:rsidP="001126E8">
            <w:pPr>
              <w:pStyle w:val="Bullet1"/>
              <w:cnfStyle w:val="000000000000" w:firstRow="0" w:lastRow="0" w:firstColumn="0" w:lastColumn="0" w:oddVBand="0" w:evenVBand="0" w:oddHBand="0" w:evenHBand="0" w:firstRowFirstColumn="0" w:firstRowLastColumn="0" w:lastRowFirstColumn="0" w:lastRowLastColumn="0"/>
            </w:pPr>
            <w:r>
              <w:t>‘</w:t>
            </w:r>
            <w:r w:rsidR="004B69D3">
              <w:t>S</w:t>
            </w:r>
            <w:r w:rsidR="002E4D8E" w:rsidRPr="000F4CE2">
              <w:t>ome schools do not timetable mentor/mentee dyads to be “free” at the same time</w:t>
            </w:r>
            <w:r>
              <w:t>’</w:t>
            </w:r>
            <w:r w:rsidR="001126E8">
              <w:t xml:space="preserve"> (p. 99)</w:t>
            </w:r>
            <w:r>
              <w:t>.</w:t>
            </w:r>
          </w:p>
        </w:tc>
      </w:tr>
    </w:tbl>
    <w:p w14:paraId="06BCD580" w14:textId="77777777" w:rsidR="00874B28" w:rsidRPr="00501ECB" w:rsidRDefault="00874B28" w:rsidP="00182675">
      <w:pPr>
        <w:rPr>
          <w:color w:val="D50032" w:themeColor="accent3"/>
        </w:rPr>
      </w:pPr>
    </w:p>
    <w:p w14:paraId="7DA33322" w14:textId="77777777" w:rsidR="006D7E90" w:rsidRDefault="006D7E90">
      <w:pPr>
        <w:spacing w:after="0"/>
        <w:rPr>
          <w:rFonts w:asciiTheme="majorHAnsi" w:eastAsiaTheme="majorEastAsia" w:hAnsiTheme="majorHAnsi" w:cs="Times New Roman (Headings CS)"/>
          <w:b/>
          <w:color w:val="E57100" w:themeColor="accent1"/>
          <w:sz w:val="48"/>
          <w:szCs w:val="32"/>
          <w:lang w:val="en-AU"/>
        </w:rPr>
      </w:pPr>
      <w:bookmarkStart w:id="41" w:name="_Ref181701145"/>
      <w:r>
        <w:rPr>
          <w:lang w:val="en-AU"/>
        </w:rPr>
        <w:br w:type="page"/>
      </w:r>
    </w:p>
    <w:p w14:paraId="598A1C6B" w14:textId="77777777" w:rsidR="003F6CF2" w:rsidRPr="00624A55" w:rsidRDefault="003F6CF2" w:rsidP="003F6CF2">
      <w:pPr>
        <w:pStyle w:val="Heading1"/>
        <w:rPr>
          <w:lang w:val="en-AU"/>
        </w:rPr>
      </w:pPr>
      <w:bookmarkStart w:id="42" w:name="_Toc183778430"/>
      <w:r>
        <w:rPr>
          <w:lang w:val="en-AU"/>
        </w:rPr>
        <w:lastRenderedPageBreak/>
        <w:t>References</w:t>
      </w:r>
      <w:bookmarkEnd w:id="42"/>
    </w:p>
    <w:p w14:paraId="3E327907" w14:textId="77777777" w:rsidR="00773F86" w:rsidRPr="00773F86" w:rsidRDefault="003F6CF2" w:rsidP="00773F86">
      <w:pPr>
        <w:pStyle w:val="Bibliography"/>
        <w:rPr>
          <w:rFonts w:ascii="Arial" w:hAnsi="Arial" w:cs="Arial"/>
        </w:rPr>
      </w:pPr>
      <w:r>
        <w:fldChar w:fldCharType="begin"/>
      </w:r>
      <w:r w:rsidR="004E77BF">
        <w:instrText xml:space="preserve"> ADDIN ZOTERO_BIBL {"uncited":[],"omitted":[],"custom":[]} CSL_BIBLIOGRAPHY </w:instrText>
      </w:r>
      <w:r>
        <w:fldChar w:fldCharType="separate"/>
      </w:r>
      <w:r w:rsidR="00773F86" w:rsidRPr="00773F86">
        <w:rPr>
          <w:rFonts w:ascii="Arial" w:hAnsi="Arial" w:cs="Arial"/>
        </w:rPr>
        <w:t xml:space="preserve">Aspfors, J., &amp; Fransson, G. (2015). Research on mentor education for mentors of newly qualified teachers: A qualitative meta-synthesis. </w:t>
      </w:r>
      <w:r w:rsidR="00773F86" w:rsidRPr="00773F86">
        <w:rPr>
          <w:rFonts w:ascii="Arial" w:hAnsi="Arial" w:cs="Arial"/>
          <w:i/>
          <w:iCs/>
        </w:rPr>
        <w:t>Teaching &amp; Teacher Education</w:t>
      </w:r>
      <w:r w:rsidR="00773F86" w:rsidRPr="00773F86">
        <w:rPr>
          <w:rFonts w:ascii="Arial" w:hAnsi="Arial" w:cs="Arial"/>
        </w:rPr>
        <w:t xml:space="preserve">, </w:t>
      </w:r>
      <w:r w:rsidR="00773F86" w:rsidRPr="00773F86">
        <w:rPr>
          <w:rFonts w:ascii="Arial" w:hAnsi="Arial" w:cs="Arial"/>
          <w:i/>
          <w:iCs/>
        </w:rPr>
        <w:t>48</w:t>
      </w:r>
      <w:r w:rsidR="00773F86" w:rsidRPr="00773F86">
        <w:rPr>
          <w:rFonts w:ascii="Arial" w:hAnsi="Arial" w:cs="Arial"/>
        </w:rPr>
        <w:t>, 75–86. https://doi.org/10.1016/j.tate.2015.02.004</w:t>
      </w:r>
    </w:p>
    <w:p w14:paraId="3159E69F" w14:textId="77777777" w:rsidR="00773F86" w:rsidRPr="00773F86" w:rsidRDefault="00773F86" w:rsidP="00773F86">
      <w:pPr>
        <w:pStyle w:val="Bibliography"/>
        <w:rPr>
          <w:rFonts w:ascii="Arial" w:hAnsi="Arial" w:cs="Arial"/>
        </w:rPr>
      </w:pPr>
      <w:r w:rsidRPr="00773F86">
        <w:rPr>
          <w:rFonts w:ascii="Arial" w:hAnsi="Arial" w:cs="Arial"/>
        </w:rPr>
        <w:t xml:space="preserve">Ault, P. C., Roccograndi, A., &amp; Burke, A. (2017). </w:t>
      </w:r>
      <w:r w:rsidRPr="00773F86">
        <w:rPr>
          <w:rFonts w:ascii="Arial" w:hAnsi="Arial" w:cs="Arial"/>
          <w:i/>
          <w:iCs/>
        </w:rPr>
        <w:t>Mentoring early career teachers in urban Alaska: Impact findings from the Investing in Innovation (i3) evaluation of the Alaska Statewide Mentor Project Urban Growth Opportunity.</w:t>
      </w:r>
      <w:r w:rsidRPr="00773F86">
        <w:rPr>
          <w:rFonts w:ascii="Arial" w:hAnsi="Arial" w:cs="Arial"/>
        </w:rPr>
        <w:t xml:space="preserve"> Education Northwest. https://www.alaska.edu/asmp/documents/ASMP-UGO-Final-Report-8-14-17-1.pdf</w:t>
      </w:r>
    </w:p>
    <w:p w14:paraId="60F13CDF" w14:textId="77777777" w:rsidR="00773F86" w:rsidRPr="00773F86" w:rsidRDefault="00773F86" w:rsidP="00773F86">
      <w:pPr>
        <w:pStyle w:val="Bibliography"/>
        <w:rPr>
          <w:rFonts w:ascii="Arial" w:hAnsi="Arial" w:cs="Arial"/>
        </w:rPr>
      </w:pPr>
      <w:r w:rsidRPr="00773F86">
        <w:rPr>
          <w:rFonts w:ascii="Arial" w:hAnsi="Arial" w:cs="Arial"/>
        </w:rPr>
        <w:t xml:space="preserve">Bainbridge, R., Tsey, K., McCalman, J., &amp; Towle, S. (2014). The quantity, quality and characteristics of Aboriginal and Torres Strait Islander Australian mentoring literature: A systematic review. </w:t>
      </w:r>
      <w:r w:rsidRPr="00773F86">
        <w:rPr>
          <w:rFonts w:ascii="Arial" w:hAnsi="Arial" w:cs="Arial"/>
          <w:i/>
          <w:iCs/>
        </w:rPr>
        <w:t>BMC Public Health</w:t>
      </w:r>
      <w:r w:rsidRPr="00773F86">
        <w:rPr>
          <w:rFonts w:ascii="Arial" w:hAnsi="Arial" w:cs="Arial"/>
        </w:rPr>
        <w:t xml:space="preserve">, </w:t>
      </w:r>
      <w:r w:rsidRPr="00773F86">
        <w:rPr>
          <w:rFonts w:ascii="Arial" w:hAnsi="Arial" w:cs="Arial"/>
          <w:i/>
          <w:iCs/>
        </w:rPr>
        <w:t>14</w:t>
      </w:r>
      <w:r w:rsidRPr="00773F86">
        <w:rPr>
          <w:rFonts w:ascii="Arial" w:hAnsi="Arial" w:cs="Arial"/>
        </w:rPr>
        <w:t>(1), 1263. https://doi.org/10.1186/1471-2458-14-1263</w:t>
      </w:r>
    </w:p>
    <w:p w14:paraId="21B9326C" w14:textId="77777777" w:rsidR="00773F86" w:rsidRPr="00773F86" w:rsidRDefault="00773F86" w:rsidP="00773F86">
      <w:pPr>
        <w:pStyle w:val="Bibliography"/>
        <w:rPr>
          <w:rFonts w:ascii="Arial" w:hAnsi="Arial" w:cs="Arial"/>
        </w:rPr>
      </w:pPr>
      <w:r w:rsidRPr="00773F86">
        <w:rPr>
          <w:rFonts w:ascii="Arial" w:hAnsi="Arial" w:cs="Arial"/>
        </w:rPr>
        <w:t xml:space="preserve">Bastian, K. C., &amp; Marks, J. T. (2017). Connecting teacher preparation to teacher induction: Outcomes for beginning teachers in a university-based support program in low-performing schools. </w:t>
      </w:r>
      <w:r w:rsidRPr="00773F86">
        <w:rPr>
          <w:rFonts w:ascii="Arial" w:hAnsi="Arial" w:cs="Arial"/>
          <w:i/>
          <w:iCs/>
        </w:rPr>
        <w:t>American Educational Research Journal</w:t>
      </w:r>
      <w:r w:rsidRPr="00773F86">
        <w:rPr>
          <w:rFonts w:ascii="Arial" w:hAnsi="Arial" w:cs="Arial"/>
        </w:rPr>
        <w:t xml:space="preserve">, </w:t>
      </w:r>
      <w:r w:rsidRPr="00773F86">
        <w:rPr>
          <w:rFonts w:ascii="Arial" w:hAnsi="Arial" w:cs="Arial"/>
          <w:i/>
          <w:iCs/>
        </w:rPr>
        <w:t>54</w:t>
      </w:r>
      <w:r w:rsidRPr="00773F86">
        <w:rPr>
          <w:rFonts w:ascii="Arial" w:hAnsi="Arial" w:cs="Arial"/>
        </w:rPr>
        <w:t>(2), 360–394. https://doi.org/10.3102/0002831217690517</w:t>
      </w:r>
    </w:p>
    <w:p w14:paraId="58D012EE" w14:textId="77777777" w:rsidR="00773F86" w:rsidRPr="00773F86" w:rsidRDefault="00773F86" w:rsidP="00773F86">
      <w:pPr>
        <w:pStyle w:val="Bibliography"/>
        <w:rPr>
          <w:rFonts w:ascii="Arial" w:hAnsi="Arial" w:cs="Arial"/>
        </w:rPr>
      </w:pPr>
      <w:r w:rsidRPr="00773F86">
        <w:rPr>
          <w:rFonts w:ascii="Arial" w:hAnsi="Arial" w:cs="Arial"/>
        </w:rPr>
        <w:t xml:space="preserve">Blazar, D., &amp; Kraft, M. A. (2015). Exploring mechanisms of effective teacher coaching: A tale of two cohorts from a randomized experiment. </w:t>
      </w:r>
      <w:r w:rsidRPr="00773F86">
        <w:rPr>
          <w:rFonts w:ascii="Arial" w:hAnsi="Arial" w:cs="Arial"/>
          <w:i/>
          <w:iCs/>
        </w:rPr>
        <w:t>Educational Evaluation and Policy Analysis</w:t>
      </w:r>
      <w:r w:rsidRPr="00773F86">
        <w:rPr>
          <w:rFonts w:ascii="Arial" w:hAnsi="Arial" w:cs="Arial"/>
        </w:rPr>
        <w:t xml:space="preserve">, </w:t>
      </w:r>
      <w:r w:rsidRPr="00773F86">
        <w:rPr>
          <w:rFonts w:ascii="Arial" w:hAnsi="Arial" w:cs="Arial"/>
          <w:i/>
          <w:iCs/>
        </w:rPr>
        <w:t>37</w:t>
      </w:r>
      <w:r w:rsidRPr="00773F86">
        <w:rPr>
          <w:rFonts w:ascii="Arial" w:hAnsi="Arial" w:cs="Arial"/>
        </w:rPr>
        <w:t>(4), 542–566. https://doi.org/10.3102/0162373715579487</w:t>
      </w:r>
    </w:p>
    <w:p w14:paraId="4173090E" w14:textId="77777777" w:rsidR="00773F86" w:rsidRPr="00773F86" w:rsidRDefault="00773F86" w:rsidP="00773F86">
      <w:pPr>
        <w:pStyle w:val="Bibliography"/>
        <w:rPr>
          <w:rFonts w:ascii="Arial" w:hAnsi="Arial" w:cs="Arial"/>
        </w:rPr>
      </w:pPr>
      <w:r w:rsidRPr="00773F86">
        <w:rPr>
          <w:rFonts w:ascii="Arial" w:hAnsi="Arial" w:cs="Arial"/>
        </w:rPr>
        <w:t xml:space="preserve">Bond, M. (2023). </w:t>
      </w:r>
      <w:r w:rsidRPr="00773F86">
        <w:rPr>
          <w:rFonts w:ascii="Arial" w:hAnsi="Arial" w:cs="Arial"/>
          <w:i/>
          <w:iCs/>
        </w:rPr>
        <w:t>Mentoring and coaching of teachers: Thematic synthesis</w:t>
      </w:r>
      <w:r w:rsidRPr="00773F86">
        <w:rPr>
          <w:rFonts w:ascii="Arial" w:hAnsi="Arial" w:cs="Arial"/>
        </w:rPr>
        <w:t>. National Institute of Teaching. https://niot.s3.amazonaws.com/documents/NIoT_Mentoring_-_Thematic_Synthesis.pdf</w:t>
      </w:r>
    </w:p>
    <w:p w14:paraId="752F3AB2" w14:textId="77777777" w:rsidR="00773F86" w:rsidRPr="00773F86" w:rsidRDefault="00773F86" w:rsidP="00773F86">
      <w:pPr>
        <w:pStyle w:val="Bibliography"/>
        <w:rPr>
          <w:rFonts w:ascii="Arial" w:hAnsi="Arial" w:cs="Arial"/>
        </w:rPr>
      </w:pPr>
      <w:r w:rsidRPr="00773F86">
        <w:rPr>
          <w:rFonts w:ascii="Arial" w:hAnsi="Arial" w:cs="Arial"/>
        </w:rPr>
        <w:t xml:space="preserve">Burgess, C., &amp; Harwood, V. (2021). Aboriginal cultural educators teaching the teachers: Mobilisng a collaborative cultural mentoring program to affect change. </w:t>
      </w:r>
      <w:r w:rsidRPr="00773F86">
        <w:rPr>
          <w:rFonts w:ascii="Arial" w:hAnsi="Arial" w:cs="Arial"/>
          <w:i/>
          <w:iCs/>
        </w:rPr>
        <w:t>Australian Educational Researcher</w:t>
      </w:r>
      <w:r w:rsidRPr="00773F86">
        <w:rPr>
          <w:rFonts w:ascii="Arial" w:hAnsi="Arial" w:cs="Arial"/>
        </w:rPr>
        <w:t xml:space="preserve">, </w:t>
      </w:r>
      <w:r w:rsidRPr="00773F86">
        <w:rPr>
          <w:rFonts w:ascii="Arial" w:hAnsi="Arial" w:cs="Arial"/>
          <w:i/>
          <w:iCs/>
        </w:rPr>
        <w:t>50</w:t>
      </w:r>
      <w:r w:rsidRPr="00773F86">
        <w:rPr>
          <w:rFonts w:ascii="Arial" w:hAnsi="Arial" w:cs="Arial"/>
        </w:rPr>
        <w:t>. https://doi.org/10.1007/s13384-021-00493-1</w:t>
      </w:r>
    </w:p>
    <w:p w14:paraId="2FEBABFC" w14:textId="77777777" w:rsidR="00773F86" w:rsidRPr="00773F86" w:rsidRDefault="00773F86" w:rsidP="00773F86">
      <w:pPr>
        <w:pStyle w:val="Bibliography"/>
        <w:rPr>
          <w:rFonts w:ascii="Arial" w:hAnsi="Arial" w:cs="Arial"/>
        </w:rPr>
      </w:pPr>
      <w:r w:rsidRPr="00773F86">
        <w:rPr>
          <w:rFonts w:ascii="Arial" w:hAnsi="Arial" w:cs="Arial"/>
        </w:rPr>
        <w:t xml:space="preserve">Burris, S., Kitchel, T., Greiman, B. C., &amp; Torres, R. M. (2006). Beginning and mentor agriculture teachers’ perceptions of psychosocial assistance, similarities, and satisfaction. </w:t>
      </w:r>
      <w:r w:rsidRPr="00773F86">
        <w:rPr>
          <w:rFonts w:ascii="Arial" w:hAnsi="Arial" w:cs="Arial"/>
          <w:i/>
          <w:iCs/>
        </w:rPr>
        <w:t>Journal of Agricultural Education</w:t>
      </w:r>
      <w:r w:rsidRPr="00773F86">
        <w:rPr>
          <w:rFonts w:ascii="Arial" w:hAnsi="Arial" w:cs="Arial"/>
        </w:rPr>
        <w:t xml:space="preserve">, </w:t>
      </w:r>
      <w:r w:rsidRPr="00773F86">
        <w:rPr>
          <w:rFonts w:ascii="Arial" w:hAnsi="Arial" w:cs="Arial"/>
          <w:i/>
          <w:iCs/>
        </w:rPr>
        <w:t>47</w:t>
      </w:r>
      <w:r w:rsidRPr="00773F86">
        <w:rPr>
          <w:rFonts w:ascii="Arial" w:hAnsi="Arial" w:cs="Arial"/>
        </w:rPr>
        <w:t>(4), Article 4. https://doi.org/10.5032/jae.2006.04064</w:t>
      </w:r>
    </w:p>
    <w:p w14:paraId="7F31BCFB" w14:textId="77777777" w:rsidR="00773F86" w:rsidRPr="00773F86" w:rsidRDefault="00773F86" w:rsidP="00773F86">
      <w:pPr>
        <w:pStyle w:val="Bibliography"/>
        <w:rPr>
          <w:rFonts w:ascii="Arial" w:hAnsi="Arial" w:cs="Arial"/>
        </w:rPr>
      </w:pPr>
      <w:r w:rsidRPr="00773F86">
        <w:rPr>
          <w:rFonts w:ascii="Arial" w:hAnsi="Arial" w:cs="Arial"/>
        </w:rPr>
        <w:t xml:space="preserve">Crutcher, P. A., &amp; Naseem, S. (2016). Cheerleading and cynicism of effective mentoring in current empirical research. </w:t>
      </w:r>
      <w:r w:rsidRPr="00773F86">
        <w:rPr>
          <w:rFonts w:ascii="Arial" w:hAnsi="Arial" w:cs="Arial"/>
          <w:i/>
          <w:iCs/>
        </w:rPr>
        <w:t>Educational Review</w:t>
      </w:r>
      <w:r w:rsidRPr="00773F86">
        <w:rPr>
          <w:rFonts w:ascii="Arial" w:hAnsi="Arial" w:cs="Arial"/>
        </w:rPr>
        <w:t xml:space="preserve">, </w:t>
      </w:r>
      <w:r w:rsidRPr="00773F86">
        <w:rPr>
          <w:rFonts w:ascii="Arial" w:hAnsi="Arial" w:cs="Arial"/>
          <w:i/>
          <w:iCs/>
        </w:rPr>
        <w:t>68</w:t>
      </w:r>
      <w:r w:rsidRPr="00773F86">
        <w:rPr>
          <w:rFonts w:ascii="Arial" w:hAnsi="Arial" w:cs="Arial"/>
        </w:rPr>
        <w:t>(1), 40–55. https://doi.org/10.1080/00131911.2015.1058749</w:t>
      </w:r>
    </w:p>
    <w:p w14:paraId="322BF29A" w14:textId="77777777" w:rsidR="00773F86" w:rsidRPr="00773F86" w:rsidRDefault="00773F86" w:rsidP="00773F86">
      <w:pPr>
        <w:pStyle w:val="Bibliography"/>
        <w:rPr>
          <w:rFonts w:ascii="Arial" w:hAnsi="Arial" w:cs="Arial"/>
        </w:rPr>
      </w:pPr>
      <w:r w:rsidRPr="00773F86">
        <w:rPr>
          <w:rFonts w:ascii="Arial" w:hAnsi="Arial" w:cs="Arial"/>
        </w:rPr>
        <w:t xml:space="preserve">DeCesare, D., McClelland, A., &amp; Randel, B. (2017). </w:t>
      </w:r>
      <w:r w:rsidRPr="00773F86">
        <w:rPr>
          <w:rFonts w:ascii="Arial" w:hAnsi="Arial" w:cs="Arial"/>
          <w:i/>
          <w:iCs/>
        </w:rPr>
        <w:t>Impacts of the retired mentors for new teachers program</w:t>
      </w:r>
      <w:r w:rsidRPr="00773F86">
        <w:rPr>
          <w:rFonts w:ascii="Arial" w:hAnsi="Arial" w:cs="Arial"/>
        </w:rPr>
        <w:t>. National Center for Education Evaluation and Regional Assistance. https://nces.ed.gov/pubsearch/pubsinfo.asp?pubid=REL2017225</w:t>
      </w:r>
    </w:p>
    <w:p w14:paraId="5B06DCE1" w14:textId="77777777" w:rsidR="00773F86" w:rsidRPr="00773F86" w:rsidRDefault="00773F86" w:rsidP="00773F86">
      <w:pPr>
        <w:pStyle w:val="Bibliography"/>
        <w:rPr>
          <w:rFonts w:ascii="Arial" w:hAnsi="Arial" w:cs="Arial"/>
        </w:rPr>
      </w:pPr>
      <w:r w:rsidRPr="00773F86">
        <w:rPr>
          <w:rFonts w:ascii="Arial" w:hAnsi="Arial" w:cs="Arial"/>
        </w:rPr>
        <w:t xml:space="preserve">Evertson, C. M., &amp; Smithey, M. W. (2000). Mentoring effects on protégés’ classroom practice: An experimental field study. </w:t>
      </w:r>
      <w:r w:rsidRPr="00773F86">
        <w:rPr>
          <w:rFonts w:ascii="Arial" w:hAnsi="Arial" w:cs="Arial"/>
          <w:i/>
          <w:iCs/>
        </w:rPr>
        <w:t>The Journal of Educational Research</w:t>
      </w:r>
      <w:r w:rsidRPr="00773F86">
        <w:rPr>
          <w:rFonts w:ascii="Arial" w:hAnsi="Arial" w:cs="Arial"/>
        </w:rPr>
        <w:t xml:space="preserve">, </w:t>
      </w:r>
      <w:r w:rsidRPr="00773F86">
        <w:rPr>
          <w:rFonts w:ascii="Arial" w:hAnsi="Arial" w:cs="Arial"/>
          <w:i/>
          <w:iCs/>
        </w:rPr>
        <w:t>93</w:t>
      </w:r>
      <w:r w:rsidRPr="00773F86">
        <w:rPr>
          <w:rFonts w:ascii="Arial" w:hAnsi="Arial" w:cs="Arial"/>
        </w:rPr>
        <w:t>(5), 294–304. https://doi.org/10.1080/00220670009598721</w:t>
      </w:r>
    </w:p>
    <w:p w14:paraId="315482E6" w14:textId="77777777" w:rsidR="00773F86" w:rsidRPr="00773F86" w:rsidRDefault="00773F86" w:rsidP="00773F86">
      <w:pPr>
        <w:pStyle w:val="Bibliography"/>
        <w:rPr>
          <w:rFonts w:ascii="Arial" w:hAnsi="Arial" w:cs="Arial"/>
        </w:rPr>
      </w:pPr>
      <w:r w:rsidRPr="00773F86">
        <w:rPr>
          <w:rFonts w:ascii="Arial" w:hAnsi="Arial" w:cs="Arial"/>
        </w:rPr>
        <w:t xml:space="preserve">Fletcher, S., &amp; Strong, M. (2009). Full-release and site-based mentoring of new elementary grade teachers: An analysis of changes in student achievement. </w:t>
      </w:r>
      <w:r w:rsidRPr="00773F86">
        <w:rPr>
          <w:rFonts w:ascii="Arial" w:hAnsi="Arial" w:cs="Arial"/>
          <w:i/>
          <w:iCs/>
        </w:rPr>
        <w:t>The New Educator</w:t>
      </w:r>
      <w:r w:rsidRPr="00773F86">
        <w:rPr>
          <w:rFonts w:ascii="Arial" w:hAnsi="Arial" w:cs="Arial"/>
        </w:rPr>
        <w:t xml:space="preserve">, </w:t>
      </w:r>
      <w:r w:rsidRPr="00773F86">
        <w:rPr>
          <w:rFonts w:ascii="Arial" w:hAnsi="Arial" w:cs="Arial"/>
          <w:i/>
          <w:iCs/>
        </w:rPr>
        <w:t>5</w:t>
      </w:r>
      <w:r w:rsidRPr="00773F86">
        <w:rPr>
          <w:rFonts w:ascii="Arial" w:hAnsi="Arial" w:cs="Arial"/>
        </w:rPr>
        <w:t>(4), 329–341. https://doi.org/10.1080/1547688X.2009.10399583</w:t>
      </w:r>
    </w:p>
    <w:p w14:paraId="122E7F42" w14:textId="77777777" w:rsidR="00773F86" w:rsidRPr="00773F86" w:rsidRDefault="00773F86" w:rsidP="00773F86">
      <w:pPr>
        <w:pStyle w:val="Bibliography"/>
        <w:rPr>
          <w:rFonts w:ascii="Arial" w:hAnsi="Arial" w:cs="Arial"/>
        </w:rPr>
      </w:pPr>
      <w:r w:rsidRPr="00773F86">
        <w:rPr>
          <w:rFonts w:ascii="Arial" w:hAnsi="Arial" w:cs="Arial"/>
        </w:rPr>
        <w:t xml:space="preserve">Fletcher, S., Strong, M., &amp; Villar, A. (2008). An investigation of the effects of variations in mentor-based induction on the performance of students in california. </w:t>
      </w:r>
      <w:r w:rsidRPr="00773F86">
        <w:rPr>
          <w:rFonts w:ascii="Arial" w:hAnsi="Arial" w:cs="Arial"/>
          <w:i/>
          <w:iCs/>
        </w:rPr>
        <w:t>Teachers College Record</w:t>
      </w:r>
      <w:r w:rsidRPr="00773F86">
        <w:rPr>
          <w:rFonts w:ascii="Arial" w:hAnsi="Arial" w:cs="Arial"/>
        </w:rPr>
        <w:t xml:space="preserve">, </w:t>
      </w:r>
      <w:r w:rsidRPr="00773F86">
        <w:rPr>
          <w:rFonts w:ascii="Arial" w:hAnsi="Arial" w:cs="Arial"/>
          <w:i/>
          <w:iCs/>
        </w:rPr>
        <w:t>110</w:t>
      </w:r>
      <w:r w:rsidRPr="00773F86">
        <w:rPr>
          <w:rFonts w:ascii="Arial" w:hAnsi="Arial" w:cs="Arial"/>
        </w:rPr>
        <w:t>(10), 2271–2289. https://doi.org/10.1177/016146810811001003</w:t>
      </w:r>
    </w:p>
    <w:p w14:paraId="1CD4C851" w14:textId="77777777" w:rsidR="00773F86" w:rsidRPr="00773F86" w:rsidRDefault="00773F86" w:rsidP="00773F86">
      <w:pPr>
        <w:pStyle w:val="Bibliography"/>
        <w:rPr>
          <w:rFonts w:ascii="Arial" w:hAnsi="Arial" w:cs="Arial"/>
        </w:rPr>
      </w:pPr>
      <w:r w:rsidRPr="00773F86">
        <w:rPr>
          <w:rFonts w:ascii="Arial" w:hAnsi="Arial" w:cs="Arial"/>
        </w:rPr>
        <w:t xml:space="preserve">Frederiksen, L. L. (2020). Support for newly qualified teachers through teacher induction programs: A review of reviews. In K.-R. Olsen, E. M. Bjerkholt, &amp; H. L. T. Heikkinen (Eds.), </w:t>
      </w:r>
      <w:r w:rsidRPr="00773F86">
        <w:rPr>
          <w:rFonts w:ascii="Arial" w:hAnsi="Arial" w:cs="Arial"/>
          <w:i/>
          <w:iCs/>
        </w:rPr>
        <w:t>New teachers in Nordic countries: Ecologies of mentoring and induction</w:t>
      </w:r>
      <w:r w:rsidRPr="00773F86">
        <w:rPr>
          <w:rFonts w:ascii="Arial" w:hAnsi="Arial" w:cs="Arial"/>
        </w:rPr>
        <w:t xml:space="preserve"> (pp. 49–70). Cappelen Damm Akademisk. https://library.oapen.org/bitstream/handle/20.500.12657/42887/New%20teachers_PDF.pdf?sequence=1#page=50</w:t>
      </w:r>
    </w:p>
    <w:p w14:paraId="2A158DE4" w14:textId="77777777" w:rsidR="00773F86" w:rsidRPr="00773F86" w:rsidRDefault="00773F86" w:rsidP="00773F86">
      <w:pPr>
        <w:pStyle w:val="Bibliography"/>
        <w:rPr>
          <w:rFonts w:ascii="Arial" w:hAnsi="Arial" w:cs="Arial"/>
        </w:rPr>
      </w:pPr>
      <w:r w:rsidRPr="00773F86">
        <w:rPr>
          <w:rFonts w:ascii="Arial" w:hAnsi="Arial" w:cs="Arial"/>
        </w:rPr>
        <w:lastRenderedPageBreak/>
        <w:t xml:space="preserve">Glazerman, S., Isenberg, E., Dolfin, S., Bleeker, M., Johnson, A., Grider, M., &amp; Jacobus, M. (2010). </w:t>
      </w:r>
      <w:r w:rsidRPr="00773F86">
        <w:rPr>
          <w:rFonts w:ascii="Arial" w:hAnsi="Arial" w:cs="Arial"/>
          <w:i/>
          <w:iCs/>
        </w:rPr>
        <w:t>Impacts of comprehensive teacher induction: Final results from a randomized controlled study</w:t>
      </w:r>
      <w:r w:rsidRPr="00773F86">
        <w:rPr>
          <w:rFonts w:ascii="Arial" w:hAnsi="Arial" w:cs="Arial"/>
        </w:rPr>
        <w:t>. National centre for Education Evaluation and Regional Assistance. https://www.mathematica.org/publications/impacts-of-comprehensive-teacher-induction-final-results-from-a-randomized-controlled-study</w:t>
      </w:r>
    </w:p>
    <w:p w14:paraId="17F11BBA" w14:textId="77777777" w:rsidR="00773F86" w:rsidRPr="00773F86" w:rsidRDefault="00773F86" w:rsidP="00773F86">
      <w:pPr>
        <w:pStyle w:val="Bibliography"/>
        <w:rPr>
          <w:rFonts w:ascii="Arial" w:hAnsi="Arial" w:cs="Arial"/>
        </w:rPr>
      </w:pPr>
      <w:r w:rsidRPr="00773F86">
        <w:rPr>
          <w:rFonts w:ascii="Arial" w:hAnsi="Arial" w:cs="Arial"/>
        </w:rPr>
        <w:t xml:space="preserve">Helms-Lorenz, M., Slof, B., &amp; van de Grift, W. (2013). First year effects of induction arrangements on beginning teachers’ psychological processes. </w:t>
      </w:r>
      <w:r w:rsidRPr="00773F86">
        <w:rPr>
          <w:rFonts w:ascii="Arial" w:hAnsi="Arial" w:cs="Arial"/>
          <w:i/>
          <w:iCs/>
        </w:rPr>
        <w:t>European Journal of Psychology of Education</w:t>
      </w:r>
      <w:r w:rsidRPr="00773F86">
        <w:rPr>
          <w:rFonts w:ascii="Arial" w:hAnsi="Arial" w:cs="Arial"/>
        </w:rPr>
        <w:t xml:space="preserve">, </w:t>
      </w:r>
      <w:r w:rsidRPr="00773F86">
        <w:rPr>
          <w:rFonts w:ascii="Arial" w:hAnsi="Arial" w:cs="Arial"/>
          <w:i/>
          <w:iCs/>
        </w:rPr>
        <w:t>28</w:t>
      </w:r>
      <w:r w:rsidRPr="00773F86">
        <w:rPr>
          <w:rFonts w:ascii="Arial" w:hAnsi="Arial" w:cs="Arial"/>
        </w:rPr>
        <w:t>(4), 1265–1287. https://doi.org/10.1007/s10212-012-0165-y</w:t>
      </w:r>
    </w:p>
    <w:p w14:paraId="17C17561" w14:textId="77777777" w:rsidR="00773F86" w:rsidRPr="00773F86" w:rsidRDefault="00773F86" w:rsidP="00773F86">
      <w:pPr>
        <w:pStyle w:val="Bibliography"/>
        <w:rPr>
          <w:rFonts w:ascii="Arial" w:hAnsi="Arial" w:cs="Arial"/>
        </w:rPr>
      </w:pPr>
      <w:r w:rsidRPr="00773F86">
        <w:rPr>
          <w:rFonts w:ascii="Arial" w:hAnsi="Arial" w:cs="Arial"/>
        </w:rPr>
        <w:t xml:space="preserve">Hobson, A. J. (2016). Judgementoring and how to avert it: Introducing ONSIDE Mentoring for beginning teachers. </w:t>
      </w:r>
      <w:r w:rsidRPr="00773F86">
        <w:rPr>
          <w:rFonts w:ascii="Arial" w:hAnsi="Arial" w:cs="Arial"/>
          <w:i/>
          <w:iCs/>
        </w:rPr>
        <w:t>International Journal of Mentoring and Coaching in Education</w:t>
      </w:r>
      <w:r w:rsidRPr="00773F86">
        <w:rPr>
          <w:rFonts w:ascii="Arial" w:hAnsi="Arial" w:cs="Arial"/>
        </w:rPr>
        <w:t xml:space="preserve">, </w:t>
      </w:r>
      <w:r w:rsidRPr="00773F86">
        <w:rPr>
          <w:rFonts w:ascii="Arial" w:hAnsi="Arial" w:cs="Arial"/>
          <w:i/>
          <w:iCs/>
        </w:rPr>
        <w:t>5</w:t>
      </w:r>
      <w:r w:rsidRPr="00773F86">
        <w:rPr>
          <w:rFonts w:ascii="Arial" w:hAnsi="Arial" w:cs="Arial"/>
        </w:rPr>
        <w:t>(2), 87–110. https://doi.org/10.1108/IJMCE-03-2016-0024</w:t>
      </w:r>
    </w:p>
    <w:p w14:paraId="73C0D6AA" w14:textId="77777777" w:rsidR="00773F86" w:rsidRPr="00773F86" w:rsidRDefault="00773F86" w:rsidP="00773F86">
      <w:pPr>
        <w:pStyle w:val="Bibliography"/>
        <w:rPr>
          <w:rFonts w:ascii="Arial" w:hAnsi="Arial" w:cs="Arial"/>
        </w:rPr>
      </w:pPr>
      <w:r w:rsidRPr="00773F86">
        <w:rPr>
          <w:rFonts w:ascii="Arial" w:hAnsi="Arial" w:cs="Arial"/>
        </w:rPr>
        <w:t xml:space="preserve">Hobson, A. J. (2017). The terrors of judgementoring and the case for ONSIDE mentoring for early career teachers. In D. A. Clutterbuck, F. K. Kochan, L. Laura, N. Dominguez, &amp; J. Haddock-Millar (Eds.), </w:t>
      </w:r>
      <w:r w:rsidRPr="00773F86">
        <w:rPr>
          <w:rFonts w:ascii="Arial" w:hAnsi="Arial" w:cs="Arial"/>
          <w:i/>
          <w:iCs/>
        </w:rPr>
        <w:t>The Sage handbook of mentoring</w:t>
      </w:r>
      <w:r w:rsidRPr="00773F86">
        <w:rPr>
          <w:rFonts w:ascii="Arial" w:hAnsi="Arial" w:cs="Arial"/>
        </w:rPr>
        <w:t xml:space="preserve"> (pp. 335–357). Sage Publications.</w:t>
      </w:r>
    </w:p>
    <w:p w14:paraId="47F81C16" w14:textId="77777777" w:rsidR="00773F86" w:rsidRPr="00773F86" w:rsidRDefault="00773F86" w:rsidP="00773F86">
      <w:pPr>
        <w:pStyle w:val="Bibliography"/>
        <w:rPr>
          <w:rFonts w:ascii="Arial" w:hAnsi="Arial" w:cs="Arial"/>
        </w:rPr>
      </w:pPr>
      <w:r w:rsidRPr="00773F86">
        <w:rPr>
          <w:rFonts w:ascii="Arial" w:hAnsi="Arial" w:cs="Arial"/>
        </w:rPr>
        <w:t xml:space="preserve">Hobson, A. J., Ashby, P., Malderez, A., &amp; Tomlinson, P. D. (2009). Mentoring beginning teachers: What we know and what we don’t. </w:t>
      </w:r>
      <w:r w:rsidRPr="00773F86">
        <w:rPr>
          <w:rFonts w:ascii="Arial" w:hAnsi="Arial" w:cs="Arial"/>
          <w:i/>
          <w:iCs/>
        </w:rPr>
        <w:t>Teaching and Teacher Education</w:t>
      </w:r>
      <w:r w:rsidRPr="00773F86">
        <w:rPr>
          <w:rFonts w:ascii="Arial" w:hAnsi="Arial" w:cs="Arial"/>
        </w:rPr>
        <w:t xml:space="preserve">, </w:t>
      </w:r>
      <w:r w:rsidRPr="00773F86">
        <w:rPr>
          <w:rFonts w:ascii="Arial" w:hAnsi="Arial" w:cs="Arial"/>
          <w:i/>
          <w:iCs/>
        </w:rPr>
        <w:t>25</w:t>
      </w:r>
      <w:r w:rsidRPr="00773F86">
        <w:rPr>
          <w:rFonts w:ascii="Arial" w:hAnsi="Arial" w:cs="Arial"/>
        </w:rPr>
        <w:t>(1), 207–216. https://doi.org/10.1016/j.tate.2008.09.001</w:t>
      </w:r>
    </w:p>
    <w:p w14:paraId="145A5A3A" w14:textId="77777777" w:rsidR="00773F86" w:rsidRPr="00773F86" w:rsidRDefault="00773F86" w:rsidP="00773F86">
      <w:pPr>
        <w:pStyle w:val="Bibliography"/>
        <w:rPr>
          <w:rFonts w:ascii="Arial" w:hAnsi="Arial" w:cs="Arial"/>
        </w:rPr>
      </w:pPr>
      <w:r w:rsidRPr="00773F86">
        <w:rPr>
          <w:rFonts w:ascii="Arial" w:hAnsi="Arial" w:cs="Arial"/>
        </w:rPr>
        <w:t xml:space="preserve">Hobson, A. J., &amp; Malderez, A. (2013). Judgementoring and other threats to realizing the potential of school-based mentoring in teacher education. </w:t>
      </w:r>
      <w:r w:rsidRPr="00773F86">
        <w:rPr>
          <w:rFonts w:ascii="Arial" w:hAnsi="Arial" w:cs="Arial"/>
          <w:i/>
          <w:iCs/>
        </w:rPr>
        <w:t>International Journal of Mentoring and Coaching in Education</w:t>
      </w:r>
      <w:r w:rsidRPr="00773F86">
        <w:rPr>
          <w:rFonts w:ascii="Arial" w:hAnsi="Arial" w:cs="Arial"/>
        </w:rPr>
        <w:t xml:space="preserve">, </w:t>
      </w:r>
      <w:r w:rsidRPr="00773F86">
        <w:rPr>
          <w:rFonts w:ascii="Arial" w:hAnsi="Arial" w:cs="Arial"/>
          <w:i/>
          <w:iCs/>
        </w:rPr>
        <w:t>2</w:t>
      </w:r>
      <w:r w:rsidRPr="00773F86">
        <w:rPr>
          <w:rFonts w:ascii="Arial" w:hAnsi="Arial" w:cs="Arial"/>
        </w:rPr>
        <w:t>(2), 89–108. https://doi.org/10.1108/IJMCE-03-2013-0019</w:t>
      </w:r>
    </w:p>
    <w:p w14:paraId="69441B90" w14:textId="77777777" w:rsidR="00773F86" w:rsidRPr="00773F86" w:rsidRDefault="00773F86" w:rsidP="00773F86">
      <w:pPr>
        <w:pStyle w:val="Bibliography"/>
        <w:rPr>
          <w:rFonts w:ascii="Arial" w:hAnsi="Arial" w:cs="Arial"/>
        </w:rPr>
      </w:pPr>
      <w:r w:rsidRPr="00773F86">
        <w:rPr>
          <w:rFonts w:ascii="Arial" w:hAnsi="Arial" w:cs="Arial"/>
        </w:rPr>
        <w:t xml:space="preserve">Ingersoll, R. M., &amp; Strong, M. (2011). The impact of induction and mentoring programs for beginning teachers: A critical review of the research. </w:t>
      </w:r>
      <w:r w:rsidRPr="00773F86">
        <w:rPr>
          <w:rFonts w:ascii="Arial" w:hAnsi="Arial" w:cs="Arial"/>
          <w:i/>
          <w:iCs/>
        </w:rPr>
        <w:t>Review of Educational Research</w:t>
      </w:r>
      <w:r w:rsidRPr="00773F86">
        <w:rPr>
          <w:rFonts w:ascii="Arial" w:hAnsi="Arial" w:cs="Arial"/>
        </w:rPr>
        <w:t xml:space="preserve">, </w:t>
      </w:r>
      <w:r w:rsidRPr="00773F86">
        <w:rPr>
          <w:rFonts w:ascii="Arial" w:hAnsi="Arial" w:cs="Arial"/>
          <w:i/>
          <w:iCs/>
        </w:rPr>
        <w:t>81</w:t>
      </w:r>
      <w:r w:rsidRPr="00773F86">
        <w:rPr>
          <w:rFonts w:ascii="Arial" w:hAnsi="Arial" w:cs="Arial"/>
        </w:rPr>
        <w:t>(2), 201–233. https://doi.org/10.3102/0034654311403323</w:t>
      </w:r>
    </w:p>
    <w:p w14:paraId="74E261DD" w14:textId="77777777" w:rsidR="00773F86" w:rsidRPr="00773F86" w:rsidRDefault="00773F86" w:rsidP="00773F86">
      <w:pPr>
        <w:pStyle w:val="Bibliography"/>
        <w:rPr>
          <w:rFonts w:ascii="Arial" w:hAnsi="Arial" w:cs="Arial"/>
        </w:rPr>
      </w:pPr>
      <w:r w:rsidRPr="00773F86">
        <w:rPr>
          <w:rFonts w:ascii="Arial" w:hAnsi="Arial" w:cs="Arial"/>
        </w:rPr>
        <w:t xml:space="preserve">Kapadia, Kavita, &amp; Coca, V. (2007). </w:t>
      </w:r>
      <w:r w:rsidRPr="00773F86">
        <w:rPr>
          <w:rFonts w:ascii="Arial" w:hAnsi="Arial" w:cs="Arial"/>
          <w:i/>
          <w:iCs/>
        </w:rPr>
        <w:t>Keeping new teachers: A first look at the influences of induction in the chicago public schools</w:t>
      </w:r>
      <w:r w:rsidRPr="00773F86">
        <w:rPr>
          <w:rFonts w:ascii="Arial" w:hAnsi="Arial" w:cs="Arial"/>
        </w:rPr>
        <w:t>. Consortium on Chicago School Research. https://eric.ed.gov/?id=ED498332</w:t>
      </w:r>
    </w:p>
    <w:p w14:paraId="2BD15379" w14:textId="77777777" w:rsidR="00773F86" w:rsidRPr="00773F86" w:rsidRDefault="00773F86" w:rsidP="00773F86">
      <w:pPr>
        <w:pStyle w:val="Bibliography"/>
        <w:rPr>
          <w:rFonts w:ascii="Arial" w:hAnsi="Arial" w:cs="Arial"/>
        </w:rPr>
      </w:pPr>
      <w:r w:rsidRPr="00773F86">
        <w:rPr>
          <w:rFonts w:ascii="Arial" w:hAnsi="Arial" w:cs="Arial"/>
        </w:rPr>
        <w:t xml:space="preserve">Keese, J., Thompson, C., Waxman, H., McIntush, K., &amp; Svajda-Hardy, M. (2023). A worthwhile endeavor? A meta-analysis of research on formalized novice teacher induction programs. </w:t>
      </w:r>
      <w:r w:rsidRPr="00773F86">
        <w:rPr>
          <w:rFonts w:ascii="Arial" w:hAnsi="Arial" w:cs="Arial"/>
          <w:i/>
          <w:iCs/>
        </w:rPr>
        <w:t>Educational Research Review</w:t>
      </w:r>
      <w:r w:rsidRPr="00773F86">
        <w:rPr>
          <w:rFonts w:ascii="Arial" w:hAnsi="Arial" w:cs="Arial"/>
        </w:rPr>
        <w:t xml:space="preserve">, </w:t>
      </w:r>
      <w:r w:rsidRPr="00773F86">
        <w:rPr>
          <w:rFonts w:ascii="Arial" w:hAnsi="Arial" w:cs="Arial"/>
          <w:i/>
          <w:iCs/>
        </w:rPr>
        <w:t>38</w:t>
      </w:r>
      <w:r w:rsidRPr="00773F86">
        <w:rPr>
          <w:rFonts w:ascii="Arial" w:hAnsi="Arial" w:cs="Arial"/>
        </w:rPr>
        <w:t>, 100505. https://doi.org/10.1016/j.edurev.2022.100505</w:t>
      </w:r>
    </w:p>
    <w:p w14:paraId="187C09EC" w14:textId="77777777" w:rsidR="00773F86" w:rsidRPr="00773F86" w:rsidRDefault="00773F86" w:rsidP="00773F86">
      <w:pPr>
        <w:pStyle w:val="Bibliography"/>
        <w:rPr>
          <w:rFonts w:ascii="Arial" w:hAnsi="Arial" w:cs="Arial"/>
        </w:rPr>
      </w:pPr>
      <w:r w:rsidRPr="00773F86">
        <w:rPr>
          <w:rFonts w:ascii="Arial" w:hAnsi="Arial" w:cs="Arial"/>
        </w:rPr>
        <w:t xml:space="preserve">Kraft, M. A., Blazar, D., &amp; Hogan, D. (2018). The effect of teacher coaching on instruction and achievement: A meta-analysis of the causal evidence. </w:t>
      </w:r>
      <w:r w:rsidRPr="00773F86">
        <w:rPr>
          <w:rFonts w:ascii="Arial" w:hAnsi="Arial" w:cs="Arial"/>
          <w:i/>
          <w:iCs/>
        </w:rPr>
        <w:t>Review of Educational Research</w:t>
      </w:r>
      <w:r w:rsidRPr="00773F86">
        <w:rPr>
          <w:rFonts w:ascii="Arial" w:hAnsi="Arial" w:cs="Arial"/>
        </w:rPr>
        <w:t xml:space="preserve">, </w:t>
      </w:r>
      <w:r w:rsidRPr="00773F86">
        <w:rPr>
          <w:rFonts w:ascii="Arial" w:hAnsi="Arial" w:cs="Arial"/>
          <w:i/>
          <w:iCs/>
        </w:rPr>
        <w:t>88</w:t>
      </w:r>
      <w:r w:rsidRPr="00773F86">
        <w:rPr>
          <w:rFonts w:ascii="Arial" w:hAnsi="Arial" w:cs="Arial"/>
        </w:rPr>
        <w:t>(4), 547–588. https://doi.org/10.3102/0034654318759268</w:t>
      </w:r>
    </w:p>
    <w:p w14:paraId="699568B7" w14:textId="77777777" w:rsidR="00773F86" w:rsidRPr="00773F86" w:rsidRDefault="00773F86" w:rsidP="00773F86">
      <w:pPr>
        <w:pStyle w:val="Bibliography"/>
        <w:rPr>
          <w:rFonts w:ascii="Arial" w:hAnsi="Arial" w:cs="Arial"/>
        </w:rPr>
      </w:pPr>
      <w:r w:rsidRPr="00773F86">
        <w:rPr>
          <w:rFonts w:ascii="Arial" w:hAnsi="Arial" w:cs="Arial"/>
        </w:rPr>
        <w:t xml:space="preserve">Kutsyuruba, B., Walker, K. D., &amp; Godden, L. (2019). Contextual factors in early career teaching: A systematic review of international research on teacher induction and mentoring programs. </w:t>
      </w:r>
      <w:r w:rsidRPr="00773F86">
        <w:rPr>
          <w:rFonts w:ascii="Arial" w:hAnsi="Arial" w:cs="Arial"/>
          <w:i/>
          <w:iCs/>
        </w:rPr>
        <w:t>Journal of Global Education and Research</w:t>
      </w:r>
      <w:r w:rsidRPr="00773F86">
        <w:rPr>
          <w:rFonts w:ascii="Arial" w:hAnsi="Arial" w:cs="Arial"/>
        </w:rPr>
        <w:t xml:space="preserve">, </w:t>
      </w:r>
      <w:r w:rsidRPr="00773F86">
        <w:rPr>
          <w:rFonts w:ascii="Arial" w:hAnsi="Arial" w:cs="Arial"/>
          <w:i/>
          <w:iCs/>
        </w:rPr>
        <w:t>3</w:t>
      </w:r>
      <w:r w:rsidRPr="00773F86">
        <w:rPr>
          <w:rFonts w:ascii="Arial" w:hAnsi="Arial" w:cs="Arial"/>
        </w:rPr>
        <w:t>(2), 85–123. https://doi.org/10.5038/2577-509X.3.2.1057</w:t>
      </w:r>
    </w:p>
    <w:p w14:paraId="23DF2759" w14:textId="77777777" w:rsidR="00773F86" w:rsidRPr="00773F86" w:rsidRDefault="00773F86" w:rsidP="00773F86">
      <w:pPr>
        <w:pStyle w:val="Bibliography"/>
        <w:rPr>
          <w:rFonts w:ascii="Arial" w:hAnsi="Arial" w:cs="Arial"/>
        </w:rPr>
      </w:pPr>
      <w:r w:rsidRPr="00773F86">
        <w:rPr>
          <w:rFonts w:ascii="Arial" w:hAnsi="Arial" w:cs="Arial"/>
        </w:rPr>
        <w:t xml:space="preserve">Larsen, E., Curtis, E., Nguyen, H. T. M., &amp; Loughland, T. (2023). Perspectives on teacher standards in the mentoring process: Insights from mentors and early career teachers in an Australian context. </w:t>
      </w:r>
      <w:r w:rsidRPr="00773F86">
        <w:rPr>
          <w:rFonts w:ascii="Arial" w:hAnsi="Arial" w:cs="Arial"/>
          <w:i/>
          <w:iCs/>
        </w:rPr>
        <w:t>Educational Review</w:t>
      </w:r>
      <w:r w:rsidRPr="00773F86">
        <w:rPr>
          <w:rFonts w:ascii="Arial" w:hAnsi="Arial" w:cs="Arial"/>
        </w:rPr>
        <w:t xml:space="preserve">, </w:t>
      </w:r>
      <w:r w:rsidRPr="00773F86">
        <w:rPr>
          <w:rFonts w:ascii="Arial" w:hAnsi="Arial" w:cs="Arial"/>
          <w:i/>
          <w:iCs/>
        </w:rPr>
        <w:t>0</w:t>
      </w:r>
      <w:r w:rsidRPr="00773F86">
        <w:rPr>
          <w:rFonts w:ascii="Arial" w:hAnsi="Arial" w:cs="Arial"/>
        </w:rPr>
        <w:t>(0), 1–17. https://doi.org/10.1080/00131911.2023.2243393</w:t>
      </w:r>
    </w:p>
    <w:p w14:paraId="42F54644" w14:textId="77777777" w:rsidR="00773F86" w:rsidRPr="00773F86" w:rsidRDefault="00773F86" w:rsidP="00773F86">
      <w:pPr>
        <w:pStyle w:val="Bibliography"/>
        <w:rPr>
          <w:rFonts w:ascii="Arial" w:hAnsi="Arial" w:cs="Arial"/>
        </w:rPr>
      </w:pPr>
      <w:r w:rsidRPr="00773F86">
        <w:rPr>
          <w:rFonts w:ascii="Arial" w:hAnsi="Arial" w:cs="Arial"/>
        </w:rPr>
        <w:t xml:space="preserve">Lee, J. C., &amp; Feng, S. (2007). Mentoring support and the professional development of beginning teachers: A Chinese perspective. </w:t>
      </w:r>
      <w:r w:rsidRPr="00773F86">
        <w:rPr>
          <w:rFonts w:ascii="Arial" w:hAnsi="Arial" w:cs="Arial"/>
          <w:i/>
          <w:iCs/>
        </w:rPr>
        <w:t>Mentoring &amp; Tutoring: Partnership in Learning</w:t>
      </w:r>
      <w:r w:rsidRPr="00773F86">
        <w:rPr>
          <w:rFonts w:ascii="Arial" w:hAnsi="Arial" w:cs="Arial"/>
        </w:rPr>
        <w:t xml:space="preserve">, </w:t>
      </w:r>
      <w:r w:rsidRPr="00773F86">
        <w:rPr>
          <w:rFonts w:ascii="Arial" w:hAnsi="Arial" w:cs="Arial"/>
          <w:i/>
          <w:iCs/>
        </w:rPr>
        <w:t>15</w:t>
      </w:r>
      <w:r w:rsidRPr="00773F86">
        <w:rPr>
          <w:rFonts w:ascii="Arial" w:hAnsi="Arial" w:cs="Arial"/>
        </w:rPr>
        <w:t>(3), 243–262. https://doi.org/10.1080/13611260701201760</w:t>
      </w:r>
    </w:p>
    <w:p w14:paraId="56957CBD" w14:textId="77777777" w:rsidR="00773F86" w:rsidRPr="00773F86" w:rsidRDefault="00773F86" w:rsidP="00773F86">
      <w:pPr>
        <w:pStyle w:val="Bibliography"/>
        <w:rPr>
          <w:rFonts w:ascii="Arial" w:hAnsi="Arial" w:cs="Arial"/>
        </w:rPr>
      </w:pPr>
      <w:r w:rsidRPr="00773F86">
        <w:rPr>
          <w:rFonts w:ascii="Arial" w:hAnsi="Arial" w:cs="Arial"/>
        </w:rPr>
        <w:t xml:space="preserve">Manning, C., &amp; Hobson, A. J. (2017). Judgemental and developmental mentoring in further education initial teacher education in England: Mentor and mentee perspectives. </w:t>
      </w:r>
      <w:r w:rsidRPr="00773F86">
        <w:rPr>
          <w:rFonts w:ascii="Arial" w:hAnsi="Arial" w:cs="Arial"/>
          <w:i/>
          <w:iCs/>
        </w:rPr>
        <w:t>Research in Post-Compulsory Education</w:t>
      </w:r>
      <w:r w:rsidRPr="00773F86">
        <w:rPr>
          <w:rFonts w:ascii="Arial" w:hAnsi="Arial" w:cs="Arial"/>
        </w:rPr>
        <w:t xml:space="preserve">, </w:t>
      </w:r>
      <w:r w:rsidRPr="00773F86">
        <w:rPr>
          <w:rFonts w:ascii="Arial" w:hAnsi="Arial" w:cs="Arial"/>
          <w:i/>
          <w:iCs/>
        </w:rPr>
        <w:t>22</w:t>
      </w:r>
      <w:r w:rsidRPr="00773F86">
        <w:rPr>
          <w:rFonts w:ascii="Arial" w:hAnsi="Arial" w:cs="Arial"/>
        </w:rPr>
        <w:t>(4), 574–595. https://doi.org/10.1080/13596748.2017.1381377</w:t>
      </w:r>
    </w:p>
    <w:p w14:paraId="3FDF36ED" w14:textId="77777777" w:rsidR="00773F86" w:rsidRPr="00773F86" w:rsidRDefault="00773F86" w:rsidP="00773F86">
      <w:pPr>
        <w:pStyle w:val="Bibliography"/>
        <w:rPr>
          <w:rFonts w:ascii="Arial" w:hAnsi="Arial" w:cs="Arial"/>
        </w:rPr>
      </w:pPr>
      <w:r w:rsidRPr="00773F86">
        <w:rPr>
          <w:rFonts w:ascii="Arial" w:hAnsi="Arial" w:cs="Arial"/>
        </w:rPr>
        <w:lastRenderedPageBreak/>
        <w:t xml:space="preserve">Maxwell, B., Hobson, A. J., &amp; Manning, C. (2022). </w:t>
      </w:r>
      <w:r w:rsidRPr="00773F86">
        <w:rPr>
          <w:rFonts w:ascii="Arial" w:hAnsi="Arial" w:cs="Arial"/>
          <w:i/>
          <w:iCs/>
        </w:rPr>
        <w:t>Mentoring and coaching trainee and early career teachers: Conceptual review</w:t>
      </w:r>
      <w:r w:rsidRPr="00773F86">
        <w:rPr>
          <w:rFonts w:ascii="Arial" w:hAnsi="Arial" w:cs="Arial"/>
        </w:rPr>
        <w:t>. National Institute of Teaching. https://niot.org.uk/teacher-mentoring-research</w:t>
      </w:r>
    </w:p>
    <w:p w14:paraId="714AFAE3" w14:textId="77777777" w:rsidR="00773F86" w:rsidRPr="00773F86" w:rsidRDefault="00773F86" w:rsidP="00773F86">
      <w:pPr>
        <w:pStyle w:val="Bibliography"/>
        <w:rPr>
          <w:rFonts w:ascii="Arial" w:hAnsi="Arial" w:cs="Arial"/>
        </w:rPr>
      </w:pPr>
      <w:r w:rsidRPr="00773F86">
        <w:rPr>
          <w:rFonts w:ascii="Arial" w:hAnsi="Arial" w:cs="Arial"/>
        </w:rPr>
        <w:t xml:space="preserve">Mok, S. Y., Rupp, D., &amp; Holzberger, D. (2023). What kind of individual support activities in interventions foster pre-service and beginning teachers’ self-efficacy? A meta-analysis. </w:t>
      </w:r>
      <w:r w:rsidRPr="00773F86">
        <w:rPr>
          <w:rFonts w:ascii="Arial" w:hAnsi="Arial" w:cs="Arial"/>
          <w:i/>
          <w:iCs/>
        </w:rPr>
        <w:t>Educational Research Review</w:t>
      </w:r>
      <w:r w:rsidRPr="00773F86">
        <w:rPr>
          <w:rFonts w:ascii="Arial" w:hAnsi="Arial" w:cs="Arial"/>
        </w:rPr>
        <w:t xml:space="preserve">, </w:t>
      </w:r>
      <w:r w:rsidRPr="00773F86">
        <w:rPr>
          <w:rFonts w:ascii="Arial" w:hAnsi="Arial" w:cs="Arial"/>
          <w:i/>
          <w:iCs/>
        </w:rPr>
        <w:t>40</w:t>
      </w:r>
      <w:r w:rsidRPr="00773F86">
        <w:rPr>
          <w:rFonts w:ascii="Arial" w:hAnsi="Arial" w:cs="Arial"/>
        </w:rPr>
        <w:t>, 100552. https://doi.org/10.1016/j.edurev.2023.100552</w:t>
      </w:r>
    </w:p>
    <w:p w14:paraId="6487B9AB" w14:textId="77777777" w:rsidR="00773F86" w:rsidRPr="00773F86" w:rsidRDefault="00773F86" w:rsidP="00773F86">
      <w:pPr>
        <w:pStyle w:val="Bibliography"/>
        <w:rPr>
          <w:rFonts w:ascii="Arial" w:hAnsi="Arial" w:cs="Arial"/>
        </w:rPr>
      </w:pPr>
      <w:r w:rsidRPr="00773F86">
        <w:rPr>
          <w:rFonts w:ascii="Arial" w:hAnsi="Arial" w:cs="Arial"/>
        </w:rPr>
        <w:t xml:space="preserve">Nedzinskaite-Maciuniene, R., Juskeviciene, A., &amp; Dauniene, E. (2021). On the way to collective professionalism: A systematic review on the effect of lesson study on teachers’ professional development. </w:t>
      </w:r>
      <w:r w:rsidRPr="00773F86">
        <w:rPr>
          <w:rFonts w:ascii="Arial" w:hAnsi="Arial" w:cs="Arial"/>
          <w:i/>
          <w:iCs/>
        </w:rPr>
        <w:t>Journal of Contemporary Educational Studies</w:t>
      </w:r>
      <w:r w:rsidRPr="00773F86">
        <w:rPr>
          <w:rFonts w:ascii="Arial" w:hAnsi="Arial" w:cs="Arial"/>
        </w:rPr>
        <w:t xml:space="preserve">, </w:t>
      </w:r>
      <w:r w:rsidRPr="00773F86">
        <w:rPr>
          <w:rFonts w:ascii="Arial" w:hAnsi="Arial" w:cs="Arial"/>
          <w:i/>
          <w:iCs/>
        </w:rPr>
        <w:t>72</w:t>
      </w:r>
      <w:r w:rsidRPr="00773F86">
        <w:rPr>
          <w:rFonts w:ascii="Arial" w:hAnsi="Arial" w:cs="Arial"/>
        </w:rPr>
        <w:t>(3), 196–213. https://edresearch.idm.oclc.org/login?url=https://search.ebscohost.com/login.aspx?direct=true&amp;db=eue&amp;AN=155138683&amp;site=ehost-live&amp;scope=site</w:t>
      </w:r>
    </w:p>
    <w:p w14:paraId="45EAC1D8" w14:textId="77777777" w:rsidR="00773F86" w:rsidRPr="00773F86" w:rsidRDefault="00773F86" w:rsidP="00773F86">
      <w:pPr>
        <w:pStyle w:val="Bibliography"/>
        <w:rPr>
          <w:rFonts w:ascii="Arial" w:hAnsi="Arial" w:cs="Arial"/>
        </w:rPr>
      </w:pPr>
      <w:r w:rsidRPr="00773F86">
        <w:rPr>
          <w:rFonts w:ascii="Arial" w:hAnsi="Arial" w:cs="Arial"/>
        </w:rPr>
        <w:t xml:space="preserve">Parker, M. A., Ndoye, A., &amp; Imig, S. R. (2009). Keeping our teachers! Investigating mentoring practices to support and retain novice educators. </w:t>
      </w:r>
      <w:r w:rsidRPr="00773F86">
        <w:rPr>
          <w:rFonts w:ascii="Arial" w:hAnsi="Arial" w:cs="Arial"/>
          <w:i/>
          <w:iCs/>
        </w:rPr>
        <w:t>Mentoring &amp; Tutoring: Partnership in Learning</w:t>
      </w:r>
      <w:r w:rsidRPr="00773F86">
        <w:rPr>
          <w:rFonts w:ascii="Arial" w:hAnsi="Arial" w:cs="Arial"/>
        </w:rPr>
        <w:t xml:space="preserve">, </w:t>
      </w:r>
      <w:r w:rsidRPr="00773F86">
        <w:rPr>
          <w:rFonts w:ascii="Arial" w:hAnsi="Arial" w:cs="Arial"/>
          <w:i/>
          <w:iCs/>
        </w:rPr>
        <w:t>17</w:t>
      </w:r>
      <w:r w:rsidRPr="00773F86">
        <w:rPr>
          <w:rFonts w:ascii="Arial" w:hAnsi="Arial" w:cs="Arial"/>
        </w:rPr>
        <w:t>(4), 329–341. https://doi.org/10.1080/13611260903391500</w:t>
      </w:r>
    </w:p>
    <w:p w14:paraId="5A1B4473" w14:textId="77777777" w:rsidR="00773F86" w:rsidRPr="00773F86" w:rsidRDefault="00773F86" w:rsidP="00773F86">
      <w:pPr>
        <w:pStyle w:val="Bibliography"/>
        <w:rPr>
          <w:rFonts w:ascii="Arial" w:hAnsi="Arial" w:cs="Arial"/>
        </w:rPr>
      </w:pPr>
      <w:r w:rsidRPr="00773F86">
        <w:rPr>
          <w:rFonts w:ascii="Arial" w:hAnsi="Arial" w:cs="Arial"/>
        </w:rPr>
        <w:t xml:space="preserve">Roehrig, A. D., Bohn, C. M., Turner, J. E., &amp; Pressley, M. (2008). Mentoring beginning primary teachers for exemplary teaching practices. </w:t>
      </w:r>
      <w:r w:rsidRPr="00773F86">
        <w:rPr>
          <w:rFonts w:ascii="Arial" w:hAnsi="Arial" w:cs="Arial"/>
          <w:i/>
          <w:iCs/>
        </w:rPr>
        <w:t>Teaching and Teacher Education</w:t>
      </w:r>
      <w:r w:rsidRPr="00773F86">
        <w:rPr>
          <w:rFonts w:ascii="Arial" w:hAnsi="Arial" w:cs="Arial"/>
        </w:rPr>
        <w:t xml:space="preserve">, </w:t>
      </w:r>
      <w:r w:rsidRPr="00773F86">
        <w:rPr>
          <w:rFonts w:ascii="Arial" w:hAnsi="Arial" w:cs="Arial"/>
          <w:i/>
          <w:iCs/>
        </w:rPr>
        <w:t>24</w:t>
      </w:r>
      <w:r w:rsidRPr="00773F86">
        <w:rPr>
          <w:rFonts w:ascii="Arial" w:hAnsi="Arial" w:cs="Arial"/>
        </w:rPr>
        <w:t>(3), 684–702. https://doi.org/10.1016/j.tate.2007.02.008</w:t>
      </w:r>
    </w:p>
    <w:p w14:paraId="631DC678" w14:textId="77777777" w:rsidR="00773F86" w:rsidRPr="00773F86" w:rsidRDefault="00773F86" w:rsidP="00773F86">
      <w:pPr>
        <w:pStyle w:val="Bibliography"/>
        <w:rPr>
          <w:rFonts w:ascii="Arial" w:hAnsi="Arial" w:cs="Arial"/>
        </w:rPr>
      </w:pPr>
      <w:r w:rsidRPr="00773F86">
        <w:rPr>
          <w:rFonts w:ascii="Arial" w:hAnsi="Arial" w:cs="Arial"/>
        </w:rPr>
        <w:t xml:space="preserve">Sawyer, O., Murry, A. T., Atay, E. J., Bednar, M. A., &amp; Barnabe, C. (2024). Indigenous stories of mentorship. </w:t>
      </w:r>
      <w:r w:rsidRPr="00773F86">
        <w:rPr>
          <w:rFonts w:ascii="Arial" w:hAnsi="Arial" w:cs="Arial"/>
          <w:i/>
          <w:iCs/>
        </w:rPr>
        <w:t>Diaspora, Indigenous, and Minority Education</w:t>
      </w:r>
      <w:r w:rsidRPr="00773F86">
        <w:rPr>
          <w:rFonts w:ascii="Arial" w:hAnsi="Arial" w:cs="Arial"/>
        </w:rPr>
        <w:t xml:space="preserve">, </w:t>
      </w:r>
      <w:r w:rsidRPr="00773F86">
        <w:rPr>
          <w:rFonts w:ascii="Arial" w:hAnsi="Arial" w:cs="Arial"/>
          <w:i/>
          <w:iCs/>
        </w:rPr>
        <w:t>18</w:t>
      </w:r>
      <w:r w:rsidRPr="00773F86">
        <w:rPr>
          <w:rFonts w:ascii="Arial" w:hAnsi="Arial" w:cs="Arial"/>
        </w:rPr>
        <w:t>(3), 195–210. https://doi.org/10.1080/15595692.2023.2207007</w:t>
      </w:r>
    </w:p>
    <w:p w14:paraId="0853C981" w14:textId="77777777" w:rsidR="00773F86" w:rsidRPr="00773F86" w:rsidRDefault="00773F86" w:rsidP="00773F86">
      <w:pPr>
        <w:pStyle w:val="Bibliography"/>
        <w:rPr>
          <w:rFonts w:ascii="Arial" w:hAnsi="Arial" w:cs="Arial"/>
        </w:rPr>
      </w:pPr>
      <w:r w:rsidRPr="00773F86">
        <w:rPr>
          <w:rFonts w:ascii="Arial" w:hAnsi="Arial" w:cs="Arial"/>
        </w:rPr>
        <w:t xml:space="preserve">Schmidt, R. A., Pilchen, A. R., Laguarda, K., Wang, H., &amp; Patel, D. (2020). </w:t>
      </w:r>
      <w:r w:rsidRPr="00773F86">
        <w:rPr>
          <w:rFonts w:ascii="Arial" w:hAnsi="Arial" w:cs="Arial"/>
          <w:i/>
          <w:iCs/>
        </w:rPr>
        <w:t>Scaling up teacher induction: Implementation and impact on teachers and students</w:t>
      </w:r>
      <w:r w:rsidRPr="00773F86">
        <w:rPr>
          <w:rFonts w:ascii="Arial" w:hAnsi="Arial" w:cs="Arial"/>
        </w:rPr>
        <w:t xml:space="preserve"> (Grantee Submission). Grantee Submission. https://files-eric-ed-gov.edresearch.idm.oclc.org/fulltext/ED610347.pdf</w:t>
      </w:r>
    </w:p>
    <w:p w14:paraId="11662086" w14:textId="77777777" w:rsidR="00773F86" w:rsidRPr="00773F86" w:rsidRDefault="00773F86" w:rsidP="00773F86">
      <w:pPr>
        <w:pStyle w:val="Bibliography"/>
        <w:rPr>
          <w:rFonts w:ascii="Arial" w:hAnsi="Arial" w:cs="Arial"/>
        </w:rPr>
      </w:pPr>
      <w:r w:rsidRPr="00773F86">
        <w:rPr>
          <w:rFonts w:ascii="Arial" w:hAnsi="Arial" w:cs="Arial"/>
        </w:rPr>
        <w:t xml:space="preserve">Seleznyov, S. (2019). Lesson study beyond Japan: Evaluating impact. </w:t>
      </w:r>
      <w:r w:rsidRPr="00773F86">
        <w:rPr>
          <w:rFonts w:ascii="Arial" w:hAnsi="Arial" w:cs="Arial"/>
          <w:i/>
          <w:iCs/>
        </w:rPr>
        <w:t>International Journal for Lesson and Learning Studies</w:t>
      </w:r>
      <w:r w:rsidRPr="00773F86">
        <w:rPr>
          <w:rFonts w:ascii="Arial" w:hAnsi="Arial" w:cs="Arial"/>
        </w:rPr>
        <w:t xml:space="preserve">, </w:t>
      </w:r>
      <w:r w:rsidRPr="00773F86">
        <w:rPr>
          <w:rFonts w:ascii="Arial" w:hAnsi="Arial" w:cs="Arial"/>
          <w:i/>
          <w:iCs/>
        </w:rPr>
        <w:t>8</w:t>
      </w:r>
      <w:r w:rsidRPr="00773F86">
        <w:rPr>
          <w:rFonts w:ascii="Arial" w:hAnsi="Arial" w:cs="Arial"/>
        </w:rPr>
        <w:t>(1), 2–18. https://doi.org/10.1108/IJLLS-09-2018-0061</w:t>
      </w:r>
    </w:p>
    <w:p w14:paraId="15FA732C" w14:textId="77777777" w:rsidR="00773F86" w:rsidRPr="00773F86" w:rsidRDefault="00773F86" w:rsidP="00773F86">
      <w:pPr>
        <w:pStyle w:val="Bibliography"/>
        <w:rPr>
          <w:rFonts w:ascii="Arial" w:hAnsi="Arial" w:cs="Arial"/>
        </w:rPr>
      </w:pPr>
      <w:r w:rsidRPr="00773F86">
        <w:rPr>
          <w:rFonts w:ascii="Arial" w:hAnsi="Arial" w:cs="Arial"/>
        </w:rPr>
        <w:t xml:space="preserve">Shanks, R., Attard Tonna, M., Krøjgaard, F., Paaske, K. A., Robson, D., &amp; Bjerkholt, E. (2022). A comparative study of mentoring for new teachers. </w:t>
      </w:r>
      <w:r w:rsidRPr="00773F86">
        <w:rPr>
          <w:rFonts w:ascii="Arial" w:hAnsi="Arial" w:cs="Arial"/>
          <w:i/>
          <w:iCs/>
        </w:rPr>
        <w:t>Professional Development in Education</w:t>
      </w:r>
      <w:r w:rsidRPr="00773F86">
        <w:rPr>
          <w:rFonts w:ascii="Arial" w:hAnsi="Arial" w:cs="Arial"/>
        </w:rPr>
        <w:t xml:space="preserve">, </w:t>
      </w:r>
      <w:r w:rsidRPr="00773F86">
        <w:rPr>
          <w:rFonts w:ascii="Arial" w:hAnsi="Arial" w:cs="Arial"/>
          <w:i/>
          <w:iCs/>
        </w:rPr>
        <w:t>48</w:t>
      </w:r>
      <w:r w:rsidRPr="00773F86">
        <w:rPr>
          <w:rFonts w:ascii="Arial" w:hAnsi="Arial" w:cs="Arial"/>
        </w:rPr>
        <w:t>(5), 751–765. https://doi.org/10.1080/19415257.2020.1744684</w:t>
      </w:r>
    </w:p>
    <w:p w14:paraId="44212531" w14:textId="77777777" w:rsidR="00773F86" w:rsidRPr="00773F86" w:rsidRDefault="00773F86" w:rsidP="00773F86">
      <w:pPr>
        <w:pStyle w:val="Bibliography"/>
        <w:rPr>
          <w:rFonts w:ascii="Arial" w:hAnsi="Arial" w:cs="Arial"/>
        </w:rPr>
      </w:pPr>
      <w:r w:rsidRPr="00773F86">
        <w:rPr>
          <w:rFonts w:ascii="Arial" w:hAnsi="Arial" w:cs="Arial"/>
        </w:rPr>
        <w:t xml:space="preserve">Shockley, R., Watlington, E., &amp; Felsher, R. (2013). Out on a limb: The efficacy of teacher induction in secondary schools. </w:t>
      </w:r>
      <w:r w:rsidRPr="00773F86">
        <w:rPr>
          <w:rFonts w:ascii="Arial" w:hAnsi="Arial" w:cs="Arial"/>
          <w:i/>
          <w:iCs/>
        </w:rPr>
        <w:t>NASSP Bulletin</w:t>
      </w:r>
      <w:r w:rsidRPr="00773F86">
        <w:rPr>
          <w:rFonts w:ascii="Arial" w:hAnsi="Arial" w:cs="Arial"/>
        </w:rPr>
        <w:t xml:space="preserve">, </w:t>
      </w:r>
      <w:r w:rsidRPr="00773F86">
        <w:rPr>
          <w:rFonts w:ascii="Arial" w:hAnsi="Arial" w:cs="Arial"/>
          <w:i/>
          <w:iCs/>
        </w:rPr>
        <w:t>97</w:t>
      </w:r>
      <w:r w:rsidRPr="00773F86">
        <w:rPr>
          <w:rFonts w:ascii="Arial" w:hAnsi="Arial" w:cs="Arial"/>
        </w:rPr>
        <w:t>(4), 350–377. https://doi.org/10.1177/0192636513510595</w:t>
      </w:r>
    </w:p>
    <w:p w14:paraId="469CAA35" w14:textId="77777777" w:rsidR="00773F86" w:rsidRPr="00773F86" w:rsidRDefault="00773F86" w:rsidP="00773F86">
      <w:pPr>
        <w:pStyle w:val="Bibliography"/>
        <w:rPr>
          <w:rFonts w:ascii="Arial" w:hAnsi="Arial" w:cs="Arial"/>
        </w:rPr>
      </w:pPr>
      <w:r w:rsidRPr="00773F86">
        <w:rPr>
          <w:rFonts w:ascii="Arial" w:hAnsi="Arial" w:cs="Arial"/>
        </w:rPr>
        <w:t xml:space="preserve">Sims, S., Fletcher, H., O’Mara, A., Stansfield, C., Van, J., Cottingham, S., &amp; Higton, J. (2021). </w:t>
      </w:r>
      <w:r w:rsidRPr="00773F86">
        <w:rPr>
          <w:rFonts w:ascii="Arial" w:hAnsi="Arial" w:cs="Arial"/>
          <w:i/>
          <w:iCs/>
        </w:rPr>
        <w:t>What are the characteristics of teacher professional development that increase pupil achievement? Protocol for a systematic review</w:t>
      </w:r>
      <w:r w:rsidRPr="00773F86">
        <w:rPr>
          <w:rFonts w:ascii="Arial" w:hAnsi="Arial" w:cs="Arial"/>
        </w:rPr>
        <w:t>. Education Endowment Foundation. https://educationendowmentfoundation.org.uk/education-evidence/evidence-reviews/teacher-professional-development-characteristics</w:t>
      </w:r>
    </w:p>
    <w:p w14:paraId="033A9231" w14:textId="77777777" w:rsidR="00773F86" w:rsidRPr="00773F86" w:rsidRDefault="00773F86" w:rsidP="00773F86">
      <w:pPr>
        <w:pStyle w:val="Bibliography"/>
        <w:rPr>
          <w:rFonts w:ascii="Arial" w:hAnsi="Arial" w:cs="Arial"/>
        </w:rPr>
      </w:pPr>
      <w:r w:rsidRPr="00773F86">
        <w:rPr>
          <w:rFonts w:ascii="Arial" w:hAnsi="Arial" w:cs="Arial"/>
        </w:rPr>
        <w:t xml:space="preserve">Spooner-Lane, R. (2017). Mentoring beginning teachers in primary schools: Research review. </w:t>
      </w:r>
      <w:r w:rsidRPr="00773F86">
        <w:rPr>
          <w:rFonts w:ascii="Arial" w:hAnsi="Arial" w:cs="Arial"/>
          <w:i/>
          <w:iCs/>
        </w:rPr>
        <w:t>Professional Development in Education</w:t>
      </w:r>
      <w:r w:rsidRPr="00773F86">
        <w:rPr>
          <w:rFonts w:ascii="Arial" w:hAnsi="Arial" w:cs="Arial"/>
        </w:rPr>
        <w:t xml:space="preserve">, </w:t>
      </w:r>
      <w:r w:rsidRPr="00773F86">
        <w:rPr>
          <w:rFonts w:ascii="Arial" w:hAnsi="Arial" w:cs="Arial"/>
          <w:i/>
          <w:iCs/>
        </w:rPr>
        <w:t>43</w:t>
      </w:r>
      <w:r w:rsidRPr="00773F86">
        <w:rPr>
          <w:rFonts w:ascii="Arial" w:hAnsi="Arial" w:cs="Arial"/>
        </w:rPr>
        <w:t>(2), 253–273. https://doi.org/10.1080/19415257.2016.1148624</w:t>
      </w:r>
    </w:p>
    <w:p w14:paraId="79071A98" w14:textId="77777777" w:rsidR="00773F86" w:rsidRPr="00773F86" w:rsidRDefault="00773F86" w:rsidP="00773F86">
      <w:pPr>
        <w:pStyle w:val="Bibliography"/>
        <w:rPr>
          <w:rFonts w:ascii="Arial" w:hAnsi="Arial" w:cs="Arial"/>
        </w:rPr>
      </w:pPr>
      <w:r w:rsidRPr="00773F86">
        <w:rPr>
          <w:rFonts w:ascii="Arial" w:hAnsi="Arial" w:cs="Arial"/>
        </w:rPr>
        <w:t xml:space="preserve">Stanulis, R. N., Little, S., &amp; Wibbens, E. (2012). Intensive mentoring that contributes to change in beginning elementary teachers’ learning to lead classroom discussions. </w:t>
      </w:r>
      <w:r w:rsidRPr="00773F86">
        <w:rPr>
          <w:rFonts w:ascii="Arial" w:hAnsi="Arial" w:cs="Arial"/>
          <w:i/>
          <w:iCs/>
        </w:rPr>
        <w:t>Teaching and Teacher Education</w:t>
      </w:r>
      <w:r w:rsidRPr="00773F86">
        <w:rPr>
          <w:rFonts w:ascii="Arial" w:hAnsi="Arial" w:cs="Arial"/>
        </w:rPr>
        <w:t xml:space="preserve">, </w:t>
      </w:r>
      <w:r w:rsidRPr="00773F86">
        <w:rPr>
          <w:rFonts w:ascii="Arial" w:hAnsi="Arial" w:cs="Arial"/>
          <w:i/>
          <w:iCs/>
        </w:rPr>
        <w:t>28</w:t>
      </w:r>
      <w:r w:rsidRPr="00773F86">
        <w:rPr>
          <w:rFonts w:ascii="Arial" w:hAnsi="Arial" w:cs="Arial"/>
        </w:rPr>
        <w:t>(1), 32–43. https://doi.org/10.1016/j.tate.2011.08.007</w:t>
      </w:r>
    </w:p>
    <w:p w14:paraId="20942D4A" w14:textId="77777777" w:rsidR="00773F86" w:rsidRPr="00773F86" w:rsidRDefault="00773F86" w:rsidP="00773F86">
      <w:pPr>
        <w:pStyle w:val="Bibliography"/>
        <w:rPr>
          <w:rFonts w:ascii="Arial" w:hAnsi="Arial" w:cs="Arial"/>
        </w:rPr>
      </w:pPr>
      <w:r w:rsidRPr="00773F86">
        <w:rPr>
          <w:rFonts w:ascii="Arial" w:hAnsi="Arial" w:cs="Arial"/>
        </w:rPr>
        <w:t xml:space="preserve">Stevenson, J., Kiss, Z., Jørgensen, C., Maxwell, B., &amp; Hobson, A. J. (2023). </w:t>
      </w:r>
      <w:r w:rsidRPr="00773F86">
        <w:rPr>
          <w:rFonts w:ascii="Arial" w:hAnsi="Arial" w:cs="Arial"/>
          <w:i/>
          <w:iCs/>
        </w:rPr>
        <w:t>Mentoring and coaching trainee and early career teachers: A rapid evidence review</w:t>
      </w:r>
      <w:r w:rsidRPr="00773F86">
        <w:rPr>
          <w:rFonts w:ascii="Arial" w:hAnsi="Arial" w:cs="Arial"/>
        </w:rPr>
        <w:t>. National Institute of Teaching. https://niot.s3.amazonaws.com/documents/3._Rapid_evidence_review_-_NIOT.pdf</w:t>
      </w:r>
    </w:p>
    <w:p w14:paraId="6F9A21DB" w14:textId="77777777" w:rsidR="00773F86" w:rsidRPr="00773F86" w:rsidRDefault="00773F86" w:rsidP="00773F86">
      <w:pPr>
        <w:pStyle w:val="Bibliography"/>
        <w:rPr>
          <w:rFonts w:ascii="Arial" w:hAnsi="Arial" w:cs="Arial"/>
        </w:rPr>
      </w:pPr>
      <w:r w:rsidRPr="00773F86">
        <w:rPr>
          <w:rFonts w:ascii="Arial" w:hAnsi="Arial" w:cs="Arial"/>
        </w:rPr>
        <w:lastRenderedPageBreak/>
        <w:t xml:space="preserve">Straw, S., Walker, M., &amp; Binfield, P. (2020). </w:t>
      </w:r>
      <w:r w:rsidRPr="00773F86">
        <w:rPr>
          <w:rFonts w:ascii="Arial" w:hAnsi="Arial" w:cs="Arial"/>
          <w:i/>
          <w:iCs/>
        </w:rPr>
        <w:t>Mentoring for early career chemistry teachers: Pilot report</w:t>
      </w:r>
      <w:r w:rsidRPr="00773F86">
        <w:rPr>
          <w:rFonts w:ascii="Arial" w:hAnsi="Arial" w:cs="Arial"/>
        </w:rPr>
        <w:t>. Education Endowment Foundation. https://educationendowmentfoundation.org.uk/projects-and-evaluation/projects/mentoring-for-early-career-chemistry-teachers</w:t>
      </w:r>
    </w:p>
    <w:p w14:paraId="0711D4AF" w14:textId="77777777" w:rsidR="00773F86" w:rsidRPr="00773F86" w:rsidRDefault="00773F86" w:rsidP="00773F86">
      <w:pPr>
        <w:pStyle w:val="Bibliography"/>
        <w:rPr>
          <w:rFonts w:ascii="Arial" w:hAnsi="Arial" w:cs="Arial"/>
        </w:rPr>
      </w:pPr>
      <w:r w:rsidRPr="00773F86">
        <w:rPr>
          <w:rFonts w:ascii="Arial" w:hAnsi="Arial" w:cs="Arial"/>
        </w:rPr>
        <w:t xml:space="preserve">University of Newcastle. (2024). </w:t>
      </w:r>
      <w:r w:rsidRPr="00773F86">
        <w:rPr>
          <w:rFonts w:ascii="Arial" w:hAnsi="Arial" w:cs="Arial"/>
          <w:i/>
          <w:iCs/>
        </w:rPr>
        <w:t>A culturally responsive evaluation of the expanded Connected Communities Strategy, University of Newcastle. Commissioned by the Centre for Education Statistics and Evaluation (CESE), NSW Department of Education.</w:t>
      </w:r>
      <w:r w:rsidRPr="00773F86">
        <w:rPr>
          <w:rFonts w:ascii="Arial" w:hAnsi="Arial" w:cs="Arial"/>
        </w:rPr>
        <w:t xml:space="preserve"> https://education.nsw.gov.au/about-us/education-data-and-research/cese/publications/cese-evaluations/evaluation-of-the-expanded-connected-communities-strategy</w:t>
      </w:r>
    </w:p>
    <w:p w14:paraId="0B3AB04D" w14:textId="52E13135" w:rsidR="007140B7" w:rsidRDefault="003F6CF2" w:rsidP="003F6CF2">
      <w:pPr>
        <w:pStyle w:val="Heading1"/>
        <w:rPr>
          <w:lang w:val="en-AU"/>
        </w:rPr>
      </w:pPr>
      <w:r>
        <w:fldChar w:fldCharType="end"/>
      </w:r>
      <w:r w:rsidR="000A3AB1">
        <w:br w:type="page"/>
      </w:r>
      <w:bookmarkStart w:id="43" w:name="_Ref182477669"/>
      <w:bookmarkStart w:id="44" w:name="_Toc183778431"/>
      <w:r w:rsidR="007140B7">
        <w:rPr>
          <w:lang w:val="en-AU"/>
        </w:rPr>
        <w:lastRenderedPageBreak/>
        <w:t>Appendix 1</w:t>
      </w:r>
      <w:bookmarkEnd w:id="41"/>
      <w:bookmarkEnd w:id="43"/>
      <w:bookmarkEnd w:id="44"/>
    </w:p>
    <w:p w14:paraId="5160A399" w14:textId="63DDDB81" w:rsidR="00FF035E" w:rsidRDefault="00FF035E" w:rsidP="00307C48">
      <w:pPr>
        <w:pStyle w:val="Heading2"/>
        <w:numPr>
          <w:ilvl w:val="0"/>
          <w:numId w:val="0"/>
        </w:numPr>
      </w:pPr>
      <w:bookmarkStart w:id="45" w:name="_Toc183778432"/>
      <w:r w:rsidRPr="00405979">
        <w:t xml:space="preserve">The core </w:t>
      </w:r>
      <w:r>
        <w:t>elements</w:t>
      </w:r>
      <w:r w:rsidRPr="00405979">
        <w:t xml:space="preserve"> of </w:t>
      </w:r>
      <w:r>
        <w:t xml:space="preserve">effective </w:t>
      </w:r>
      <w:r w:rsidRPr="00405979">
        <w:t>mentoring models</w:t>
      </w:r>
      <w:bookmarkEnd w:id="45"/>
    </w:p>
    <w:p w14:paraId="0371101C" w14:textId="4E62A394" w:rsidR="00FF035E" w:rsidRDefault="00FF035E" w:rsidP="00FF035E">
      <w:pPr>
        <w:rPr>
          <w:lang w:val="en-AU"/>
        </w:rPr>
      </w:pPr>
      <w:r>
        <w:t xml:space="preserve">The UK National Institute of Teaching’s conceptual review </w:t>
      </w:r>
      <w:r>
        <w:fldChar w:fldCharType="begin"/>
      </w:r>
      <w:r w:rsidR="0058464E">
        <w:instrText xml:space="preserve"> ADDIN ZOTERO_ITEM CSL_CITATION {"citationID":"q3kjnThn","properties":{"formattedCitation":"(Maxwell et al., 2022)","plainCitation":"(Maxwell et al., 2022)","noteIndex":0},"citationItems":[{"id":26769,"uris":["http://zotero.org/groups/3204312/items/Q5KKDKYQ"],"itemData":{"id":26769,"type":"report","abstract":"Identifies the key terms, definitions, concepts and approaches in the field and sets out a theoretical framework for how school-based mentoring can achieve a range of outcomes.","publisher":"National Institute of Teaching","source":"Google Scholar","title":"Mentoring and coaching trainee and early career teachers: Conceptual review","title-short":"Mentoring and coaching trainee and early career teachers","URL":"https://niot.org.uk/teacher-mentoring-research","author":[{"family":"Maxwell","given":"Bronwen"},{"family":"Hobson","given":"Andrew J."},{"family":"Manning","given":"Catherine"}],"accessed":{"date-parts":[["2024",10,17]]},"issued":{"date-parts":[["2022"]]}},"label":"page"}],"schema":"https://github.com/citation-style-language/schema/raw/master/csl-citation.json"} </w:instrText>
      </w:r>
      <w:r>
        <w:fldChar w:fldCharType="separate"/>
      </w:r>
      <w:r w:rsidRPr="00E017CF">
        <w:rPr>
          <w:rFonts w:ascii="Arial" w:hAnsi="Arial" w:cs="Arial"/>
        </w:rPr>
        <w:t>(Maxwell et al., 2022)</w:t>
      </w:r>
      <w:r>
        <w:fldChar w:fldCharType="end"/>
      </w:r>
      <w:r>
        <w:t xml:space="preserve">, identified elements and activities of mentoring programs based on 19 empirical reviews of mentoring and coaching and 48 </w:t>
      </w:r>
      <w:r w:rsidR="00F651BA">
        <w:t>s</w:t>
      </w:r>
      <w:r>
        <w:t>ou</w:t>
      </w:r>
      <w:r w:rsidR="00F90EC5">
        <w:t>rc</w:t>
      </w:r>
      <w:r>
        <w:t>e</w:t>
      </w:r>
      <w:r w:rsidR="00307C48">
        <w:t>s</w:t>
      </w:r>
      <w:r>
        <w:t xml:space="preserve"> associated with 18 models and frameworks </w:t>
      </w:r>
      <w:r>
        <w:rPr>
          <w:noProof/>
        </w:rPr>
        <w:drawing>
          <wp:inline distT="0" distB="0" distL="0" distR="0" wp14:anchorId="49213AD9" wp14:editId="572B77FD">
            <wp:extent cx="124138" cy="124138"/>
            <wp:effectExtent l="0" t="0" r="9525" b="9525"/>
            <wp:docPr id="1410437430" name="Picture 4" descr="A blue circle with a black background indicating a value of 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37430" name="Picture 4" descr="A blue circle with a black background indicating a value of 75&#10;%"/>
                    <pic:cNvPicPr/>
                  </pic:nvPicPr>
                  <pic:blipFill>
                    <a:blip r:embed="rId14">
                      <a:extLst>
                        <a:ext uri="{28A0092B-C50C-407E-A947-70E740481C1C}">
                          <a14:useLocalDpi xmlns:a14="http://schemas.microsoft.com/office/drawing/2010/main" val="0"/>
                        </a:ext>
                      </a:extLst>
                    </a:blip>
                    <a:stretch>
                      <a:fillRect/>
                    </a:stretch>
                  </pic:blipFill>
                  <pic:spPr>
                    <a:xfrm>
                      <a:off x="0" y="0"/>
                      <a:ext cx="124138" cy="124138"/>
                    </a:xfrm>
                    <a:prstGeom prst="rect">
                      <a:avLst/>
                    </a:prstGeom>
                  </pic:spPr>
                </pic:pic>
              </a:graphicData>
            </a:graphic>
          </wp:inline>
        </w:drawing>
      </w:r>
      <w:r>
        <w:t>. Elements were included where research indicated they are associated with improved outcomes, most frequently positive outcomes for mentees. The provisional theory of change identifies 4 key active ingredients to enacting the mentor relationship which are vital to</w:t>
      </w:r>
      <w:r>
        <w:rPr>
          <w:lang w:val="en-AU"/>
        </w:rPr>
        <w:t xml:space="preserve"> </w:t>
      </w:r>
      <w:r w:rsidRPr="00E37F2A">
        <w:rPr>
          <w:lang w:val="en-AU"/>
        </w:rPr>
        <w:t>trigger</w:t>
      </w:r>
      <w:r>
        <w:rPr>
          <w:lang w:val="en-AU"/>
        </w:rPr>
        <w:t>ing</w:t>
      </w:r>
      <w:r w:rsidRPr="00E37F2A">
        <w:rPr>
          <w:lang w:val="en-AU"/>
        </w:rPr>
        <w:t xml:space="preserve"> the causal mechanisms that lead to the intended outcomes.</w:t>
      </w:r>
      <w:r>
        <w:rPr>
          <w:lang w:val="en-AU"/>
        </w:rPr>
        <w:t xml:space="preserve"> </w:t>
      </w:r>
      <w:r w:rsidR="00A45A9F">
        <w:rPr>
          <w:lang w:val="en-AU"/>
        </w:rPr>
        <w:fldChar w:fldCharType="begin"/>
      </w:r>
      <w:r w:rsidR="00A45A9F">
        <w:rPr>
          <w:lang w:val="en-AU"/>
        </w:rPr>
        <w:instrText xml:space="preserve"> REF _Ref182214312 \h </w:instrText>
      </w:r>
      <w:r w:rsidR="00A45A9F">
        <w:rPr>
          <w:lang w:val="en-AU"/>
        </w:rPr>
      </w:r>
      <w:r w:rsidR="00A45A9F">
        <w:rPr>
          <w:lang w:val="en-AU"/>
        </w:rPr>
        <w:fldChar w:fldCharType="separate"/>
      </w:r>
      <w:r w:rsidR="0044034C">
        <w:t xml:space="preserve">Table </w:t>
      </w:r>
      <w:r w:rsidR="0044034C">
        <w:rPr>
          <w:noProof/>
        </w:rPr>
        <w:t>5</w:t>
      </w:r>
      <w:r w:rsidR="00A45A9F">
        <w:rPr>
          <w:lang w:val="en-AU"/>
        </w:rPr>
        <w:fldChar w:fldCharType="end"/>
      </w:r>
      <w:r>
        <w:rPr>
          <w:lang w:val="en-AU"/>
        </w:rPr>
        <w:t xml:space="preserve"> lists the 4 active ingredients, aligns them against the mentor expectations in the Mentoring Capability Framework (MCF)</w:t>
      </w:r>
      <w:r w:rsidRPr="009D79BC">
        <w:rPr>
          <w:rStyle w:val="FootnoteReference"/>
        </w:rPr>
        <w:footnoteReference w:id="12"/>
      </w:r>
      <w:r>
        <w:rPr>
          <w:lang w:val="en-AU"/>
        </w:rPr>
        <w:t>, and provides the location of relevant in this rapid literature scan.</w:t>
      </w:r>
    </w:p>
    <w:p w14:paraId="2383A863" w14:textId="0E67538A" w:rsidR="00FF035E" w:rsidRDefault="00FF035E" w:rsidP="00FF035E">
      <w:pPr>
        <w:pStyle w:val="Caption"/>
        <w:rPr>
          <w:lang w:val="en-AU"/>
        </w:rPr>
      </w:pPr>
      <w:bookmarkStart w:id="46" w:name="_Ref182214312"/>
      <w:bookmarkStart w:id="47" w:name="_Toc182502027"/>
      <w:r>
        <w:t xml:space="preserve">Table </w:t>
      </w:r>
      <w:r>
        <w:fldChar w:fldCharType="begin"/>
      </w:r>
      <w:r>
        <w:instrText>SEQ Table \* ARABIC</w:instrText>
      </w:r>
      <w:r>
        <w:fldChar w:fldCharType="separate"/>
      </w:r>
      <w:r w:rsidR="0044034C">
        <w:rPr>
          <w:noProof/>
        </w:rPr>
        <w:t>5</w:t>
      </w:r>
      <w:r>
        <w:fldChar w:fldCharType="end"/>
      </w:r>
      <w:bookmarkEnd w:id="46"/>
      <w:r>
        <w:t xml:space="preserve"> – The </w:t>
      </w:r>
      <w:r w:rsidR="00610C88">
        <w:t>4</w:t>
      </w:r>
      <w:r>
        <w:t xml:space="preserve"> active ingredients in enacting the mentor relationship </w:t>
      </w:r>
      <w:r w:rsidR="00EF478D">
        <w:t>aligned to</w:t>
      </w:r>
      <w:r>
        <w:t xml:space="preserve"> the Mentoring Capability Framework</w:t>
      </w:r>
      <w:bookmarkEnd w:id="47"/>
      <w:r>
        <w:t xml:space="preserve"> </w:t>
      </w:r>
    </w:p>
    <w:tbl>
      <w:tblPr>
        <w:tblStyle w:val="TableGrid"/>
        <w:tblW w:w="0" w:type="auto"/>
        <w:tblLayout w:type="fixed"/>
        <w:tblLook w:val="04A0" w:firstRow="1" w:lastRow="0" w:firstColumn="1" w:lastColumn="0" w:noHBand="0" w:noVBand="1"/>
      </w:tblPr>
      <w:tblGrid>
        <w:gridCol w:w="1112"/>
        <w:gridCol w:w="3703"/>
        <w:gridCol w:w="4807"/>
      </w:tblGrid>
      <w:tr w:rsidR="00FF035E" w14:paraId="1F7C7CFC" w14:textId="77777777" w:rsidTr="005A1F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2" w:type="dxa"/>
          </w:tcPr>
          <w:p w14:paraId="0CDFA9DF" w14:textId="77777777" w:rsidR="00FF035E" w:rsidRDefault="00FF035E">
            <w:pPr>
              <w:rPr>
                <w:lang w:val="en-AU"/>
              </w:rPr>
            </w:pPr>
            <w:r>
              <w:rPr>
                <w:lang w:val="en-AU"/>
              </w:rPr>
              <w:t>Active ingredients</w:t>
            </w:r>
          </w:p>
        </w:tc>
        <w:tc>
          <w:tcPr>
            <w:tcW w:w="3703" w:type="dxa"/>
          </w:tcPr>
          <w:p w14:paraId="7B84838F" w14:textId="77777777" w:rsidR="00FF035E" w:rsidRDefault="00FF035E">
            <w:pPr>
              <w:cnfStyle w:val="100000000000" w:firstRow="1" w:lastRow="0" w:firstColumn="0" w:lastColumn="0" w:oddVBand="0" w:evenVBand="0" w:oddHBand="0" w:evenHBand="0" w:firstRowFirstColumn="0" w:firstRowLastColumn="0" w:lastRowFirstColumn="0" w:lastRowLastColumn="0"/>
              <w:rPr>
                <w:lang w:val="en-AU"/>
              </w:rPr>
            </w:pPr>
            <w:r>
              <w:rPr>
                <w:lang w:val="en-AU"/>
              </w:rPr>
              <w:t>Alignment with the mentor expectations in the Mentoring Capability Framework</w:t>
            </w:r>
          </w:p>
        </w:tc>
        <w:tc>
          <w:tcPr>
            <w:tcW w:w="4807" w:type="dxa"/>
          </w:tcPr>
          <w:p w14:paraId="25B803F4" w14:textId="77777777" w:rsidR="00FF035E" w:rsidRDefault="00FF035E">
            <w:pPr>
              <w:cnfStyle w:val="100000000000" w:firstRow="1" w:lastRow="0" w:firstColumn="0" w:lastColumn="0" w:oddVBand="0" w:evenVBand="0" w:oddHBand="0" w:evenHBand="0" w:firstRowFirstColumn="0" w:firstRowLastColumn="0" w:lastRowFirstColumn="0" w:lastRowLastColumn="0"/>
              <w:rPr>
                <w:lang w:val="en-AU"/>
              </w:rPr>
            </w:pPr>
            <w:r>
              <w:rPr>
                <w:lang w:val="en-AU"/>
              </w:rPr>
              <w:t>Location in this document</w:t>
            </w:r>
          </w:p>
        </w:tc>
      </w:tr>
      <w:tr w:rsidR="00FF035E" w14:paraId="29708095" w14:textId="77777777" w:rsidTr="005A1FB6">
        <w:tc>
          <w:tcPr>
            <w:cnfStyle w:val="001000000000" w:firstRow="0" w:lastRow="0" w:firstColumn="1" w:lastColumn="0" w:oddVBand="0" w:evenVBand="0" w:oddHBand="0" w:evenHBand="0" w:firstRowFirstColumn="0" w:firstRowLastColumn="0" w:lastRowFirstColumn="0" w:lastRowLastColumn="0"/>
            <w:tcW w:w="1112" w:type="dxa"/>
          </w:tcPr>
          <w:p w14:paraId="05D3A51E" w14:textId="77777777" w:rsidR="00FF035E" w:rsidRPr="00754834" w:rsidRDefault="00FF035E">
            <w:r w:rsidRPr="00C44536">
              <w:t>Mentee goals provide</w:t>
            </w:r>
            <w:r>
              <w:t xml:space="preserve"> </w:t>
            </w:r>
            <w:r w:rsidRPr="00C44536">
              <w:t>focus for mentoring</w:t>
            </w:r>
          </w:p>
        </w:tc>
        <w:tc>
          <w:tcPr>
            <w:tcW w:w="3703" w:type="dxa"/>
          </w:tcPr>
          <w:p w14:paraId="23723403"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1: Teaching and learning</w:t>
            </w:r>
          </w:p>
          <w:p w14:paraId="6F420ED5" w14:textId="72814C8E" w:rsidR="00FF035E" w:rsidRDefault="00FF035E" w:rsidP="009E7C0F">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5A18CF">
              <w:rPr>
                <w:i/>
                <w:sz w:val="18"/>
                <w:szCs w:val="20"/>
              </w:rPr>
              <w:t xml:space="preserve">The mentor and mentee engage in ongoing reflective practice, including evaluating data, prioritising and setting goals, </w:t>
            </w:r>
            <w:r>
              <w:rPr>
                <w:i/>
                <w:iCs/>
                <w:sz w:val="18"/>
                <w:szCs w:val="20"/>
              </w:rPr>
              <w:t xml:space="preserve">[and] </w:t>
            </w:r>
            <w:r w:rsidRPr="005A18CF">
              <w:rPr>
                <w:i/>
                <w:iCs/>
                <w:sz w:val="18"/>
                <w:szCs w:val="20"/>
              </w:rPr>
              <w:t>developing actions and plans</w:t>
            </w:r>
            <w:r w:rsidR="00D756B4">
              <w:rPr>
                <w:i/>
                <w:iCs/>
                <w:sz w:val="18"/>
                <w:szCs w:val="20"/>
              </w:rPr>
              <w:t>.</w:t>
            </w:r>
          </w:p>
          <w:p w14:paraId="544006FA" w14:textId="77777777" w:rsidR="00FF035E" w:rsidRPr="007E7FD8"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3: Communication and interpersonal skills</w:t>
            </w:r>
          </w:p>
          <w:p w14:paraId="37587991" w14:textId="77777777" w:rsidR="00FF035E" w:rsidRPr="003717A5"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3717A5">
              <w:rPr>
                <w:i/>
                <w:iCs/>
                <w:sz w:val="18"/>
                <w:szCs w:val="20"/>
              </w:rPr>
              <w:t>Uses their knowledge and understanding of the Mentoring Capability Framework (MCF) to focus</w:t>
            </w:r>
            <w:r>
              <w:rPr>
                <w:i/>
                <w:iCs/>
                <w:sz w:val="18"/>
                <w:szCs w:val="20"/>
              </w:rPr>
              <w:t xml:space="preserve"> </w:t>
            </w:r>
            <w:r w:rsidRPr="003717A5">
              <w:rPr>
                <w:i/>
                <w:iCs/>
                <w:sz w:val="18"/>
                <w:szCs w:val="20"/>
              </w:rPr>
              <w:t xml:space="preserve">discussions with their mentee. </w:t>
            </w:r>
          </w:p>
          <w:p w14:paraId="583C73DC" w14:textId="77777777" w:rsidR="00FF035E" w:rsidRPr="005A18CF"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rPr>
            </w:pPr>
            <w:r w:rsidRPr="007E7FD8">
              <w:rPr>
                <w:i/>
                <w:iCs/>
                <w:sz w:val="18"/>
                <w:szCs w:val="20"/>
              </w:rPr>
              <w:t>Encourages the mentee to share reflections and viewpoints by asking questions, listening effectively, building on ideas and observations, offering feedback and insights and helping the mentee to articulate connections to professional development goals</w:t>
            </w:r>
            <w:r>
              <w:rPr>
                <w:i/>
                <w:iCs/>
                <w:sz w:val="18"/>
                <w:szCs w:val="20"/>
              </w:rPr>
              <w:t>.</w:t>
            </w:r>
          </w:p>
        </w:tc>
        <w:tc>
          <w:tcPr>
            <w:tcW w:w="4807" w:type="dxa"/>
          </w:tcPr>
          <w:p w14:paraId="2235A401" w14:textId="59E364F1"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rPr>
                <w:b/>
              </w:rPr>
            </w:pPr>
            <w:r>
              <w:rPr>
                <w:b/>
              </w:rPr>
              <w:fldChar w:fldCharType="begin"/>
            </w:r>
            <w:r>
              <w:instrText xml:space="preserve"> REF _Ref182096213 \h </w:instrText>
            </w:r>
            <w:r>
              <w:rPr>
                <w:b/>
              </w:rPr>
              <w:instrText xml:space="preserve"> \* MERGEFORMAT </w:instrText>
            </w:r>
            <w:r>
              <w:rPr>
                <w:b/>
              </w:rPr>
            </w:r>
            <w:r>
              <w:rPr>
                <w:b/>
              </w:rPr>
              <w:fldChar w:fldCharType="separate"/>
            </w:r>
            <w:r w:rsidR="0044034C">
              <w:t>Nature of interactions</w:t>
            </w:r>
            <w:r>
              <w:rPr>
                <w:b/>
              </w:rPr>
              <w:fldChar w:fldCharType="end"/>
            </w:r>
          </w:p>
          <w:p w14:paraId="39BBD6F8" w14:textId="77777777" w:rsidR="0044034C" w:rsidRDefault="00FF035E" w:rsidP="0044034C">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_Ref182096338 \h </w:instrText>
            </w:r>
            <w:r w:rsidR="00696C7A">
              <w:instrText xml:space="preserve"> \* MERGEFORMAT </w:instrText>
            </w:r>
            <w:r>
              <w:fldChar w:fldCharType="separate"/>
            </w:r>
          </w:p>
          <w:p w14:paraId="7EE16F1C" w14:textId="1307ADDB" w:rsidR="00FF035E" w:rsidRDefault="0044034C"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rsidRPr="7A482207">
              <w:t>Goal setting</w:t>
            </w:r>
            <w:r w:rsidR="00FF035E">
              <w:fldChar w:fldCharType="end"/>
            </w:r>
          </w:p>
        </w:tc>
      </w:tr>
      <w:tr w:rsidR="00FF035E" w14:paraId="35975672" w14:textId="77777777" w:rsidTr="005A1FB6">
        <w:tc>
          <w:tcPr>
            <w:cnfStyle w:val="001000000000" w:firstRow="0" w:lastRow="0" w:firstColumn="1" w:lastColumn="0" w:oddVBand="0" w:evenVBand="0" w:oddHBand="0" w:evenHBand="0" w:firstRowFirstColumn="0" w:firstRowLastColumn="0" w:lastRowFirstColumn="0" w:lastRowLastColumn="0"/>
            <w:tcW w:w="1112" w:type="dxa"/>
          </w:tcPr>
          <w:p w14:paraId="5C018DE6" w14:textId="77777777" w:rsidR="00FF035E" w:rsidRDefault="00FF035E">
            <w:pPr>
              <w:rPr>
                <w:lang w:val="en-AU"/>
              </w:rPr>
            </w:pPr>
            <w:r w:rsidRPr="00CD4E96">
              <w:t>Sustained productive relationship</w:t>
            </w:r>
          </w:p>
        </w:tc>
        <w:tc>
          <w:tcPr>
            <w:tcW w:w="3703" w:type="dxa"/>
          </w:tcPr>
          <w:p w14:paraId="42AD8C1E"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4: Collaborative partnerships</w:t>
            </w:r>
          </w:p>
          <w:p w14:paraId="16E53364" w14:textId="77777777" w:rsidR="00FF035E" w:rsidRPr="00B52773"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B52773">
              <w:rPr>
                <w:i/>
                <w:iCs/>
                <w:sz w:val="18"/>
                <w:szCs w:val="20"/>
              </w:rPr>
              <w:t>Supports the mentee to build partnerships that promote professional development. Connects the mentee with other colleagues to achieve professional development goals</w:t>
            </w:r>
            <w:r>
              <w:rPr>
                <w:i/>
                <w:iCs/>
                <w:sz w:val="18"/>
                <w:szCs w:val="20"/>
              </w:rPr>
              <w:t>.</w:t>
            </w:r>
          </w:p>
          <w:p w14:paraId="71F14AA8" w14:textId="77777777" w:rsidR="00FF035E" w:rsidRDefault="00FF035E">
            <w:pPr>
              <w:cnfStyle w:val="000000000000" w:firstRow="0" w:lastRow="0" w:firstColumn="0" w:lastColumn="0" w:oddVBand="0" w:evenVBand="0" w:oddHBand="0" w:evenHBand="0" w:firstRowFirstColumn="0" w:firstRowLastColumn="0" w:lastRowFirstColumn="0" w:lastRowLastColumn="0"/>
            </w:pPr>
            <w:r>
              <w:t>Domain 5</w:t>
            </w:r>
            <w:r>
              <w:rPr>
                <w:lang w:val="en-AU"/>
              </w:rPr>
              <w:t>: P</w:t>
            </w:r>
            <w:r w:rsidRPr="00737BB5">
              <w:rPr>
                <w:lang w:val="en-AU"/>
              </w:rPr>
              <w:t>rofessional generosity and empathy</w:t>
            </w:r>
            <w:r>
              <w:t xml:space="preserve">: </w:t>
            </w:r>
          </w:p>
          <w:p w14:paraId="50CA0C3C" w14:textId="77777777" w:rsidR="00FF035E"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0575D5">
              <w:rPr>
                <w:i/>
                <w:iCs/>
                <w:sz w:val="18"/>
                <w:szCs w:val="20"/>
              </w:rPr>
              <w:t>Schedules regular times for both formal and informal mentoring.</w:t>
            </w:r>
          </w:p>
          <w:p w14:paraId="724447B7" w14:textId="77777777" w:rsidR="00FF035E" w:rsidRPr="00414E21"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rPr>
            </w:pPr>
            <w:r w:rsidRPr="00414E21">
              <w:rPr>
                <w:i/>
                <w:iCs/>
                <w:sz w:val="18"/>
                <w:szCs w:val="20"/>
              </w:rPr>
              <w:lastRenderedPageBreak/>
              <w:t>Ensures confidentiality and uses protocols consistent with the regulations outlined by the Victorian Institute of Teaching (VIT).</w:t>
            </w:r>
          </w:p>
        </w:tc>
        <w:tc>
          <w:tcPr>
            <w:tcW w:w="4807" w:type="dxa"/>
          </w:tcPr>
          <w:p w14:paraId="781ACC3C" w14:textId="2F2C50DB" w:rsidR="005B1137" w:rsidRDefault="005B1137"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lastRenderedPageBreak/>
              <w:fldChar w:fldCharType="begin"/>
            </w:r>
            <w:r>
              <w:instrText xml:space="preserve"> REF _Ref182096430 \h </w:instrText>
            </w:r>
            <w:r>
              <w:fldChar w:fldCharType="separate"/>
            </w:r>
            <w:r w:rsidR="0044034C" w:rsidRPr="00715CBB">
              <w:t xml:space="preserve">School-based mentors compared to </w:t>
            </w:r>
            <w:r w:rsidR="0044034C">
              <w:t>offsite</w:t>
            </w:r>
            <w:r w:rsidR="0044034C" w:rsidRPr="00715CBB">
              <w:t xml:space="preserve"> mentors</w:t>
            </w:r>
            <w:r>
              <w:fldChar w:fldCharType="end"/>
            </w:r>
            <w:r w:rsidR="00E426B2">
              <w:t xml:space="preserve"> </w:t>
            </w:r>
          </w:p>
          <w:p w14:paraId="0ED449B5" w14:textId="4653F287"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_Ref182096423 \h </w:instrText>
            </w:r>
            <w:r w:rsidR="00696C7A">
              <w:instrText xml:space="preserve"> \* MERGEFORMAT </w:instrText>
            </w:r>
            <w:r>
              <w:fldChar w:fldCharType="separate"/>
            </w:r>
            <w:r w:rsidR="0044034C">
              <w:t>F</w:t>
            </w:r>
            <w:r w:rsidR="0044034C" w:rsidRPr="00E626B3">
              <w:t>requency of interactions</w:t>
            </w:r>
            <w:r>
              <w:fldChar w:fldCharType="end"/>
            </w:r>
          </w:p>
          <w:p w14:paraId="011C4BDF" w14:textId="51A88BB1"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_Ref182096646 \h </w:instrText>
            </w:r>
            <w:r w:rsidR="00696C7A">
              <w:instrText xml:space="preserve"> \* MERGEFORMAT </w:instrText>
            </w:r>
            <w:r>
              <w:fldChar w:fldCharType="separate"/>
            </w:r>
            <w:r w:rsidR="0044034C">
              <w:t>Mentoring in First Nations contexts</w:t>
            </w:r>
            <w:r>
              <w:fldChar w:fldCharType="end"/>
            </w:r>
          </w:p>
        </w:tc>
      </w:tr>
      <w:tr w:rsidR="00FF035E" w14:paraId="77140D96" w14:textId="77777777" w:rsidTr="005A1FB6">
        <w:tc>
          <w:tcPr>
            <w:cnfStyle w:val="001000000000" w:firstRow="0" w:lastRow="0" w:firstColumn="1" w:lastColumn="0" w:oddVBand="0" w:evenVBand="0" w:oddHBand="0" w:evenHBand="0" w:firstRowFirstColumn="0" w:firstRowLastColumn="0" w:lastRowFirstColumn="0" w:lastRowLastColumn="0"/>
            <w:tcW w:w="1112" w:type="dxa"/>
          </w:tcPr>
          <w:p w14:paraId="09DC223E" w14:textId="77777777" w:rsidR="00FF035E" w:rsidRDefault="00FF035E">
            <w:pPr>
              <w:rPr>
                <w:lang w:val="en-AU"/>
              </w:rPr>
            </w:pPr>
            <w:r w:rsidRPr="00CD4E96">
              <w:t>Mentor facilitates learning</w:t>
            </w:r>
          </w:p>
        </w:tc>
        <w:tc>
          <w:tcPr>
            <w:tcW w:w="3703" w:type="dxa"/>
          </w:tcPr>
          <w:p w14:paraId="5D1A66C2"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2: Professional identity</w:t>
            </w:r>
          </w:p>
          <w:p w14:paraId="58E51032" w14:textId="21252AE3" w:rsidR="00FF035E"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lang w:val="en-GB"/>
              </w:rPr>
            </w:pPr>
            <w:r w:rsidRPr="00C82511">
              <w:rPr>
                <w:i/>
                <w:iCs/>
                <w:sz w:val="18"/>
                <w:szCs w:val="20"/>
              </w:rPr>
              <w:t>Articulates, models and supports the mentee to demonstrate the standards of professional knowledge,</w:t>
            </w:r>
            <w:r>
              <w:rPr>
                <w:i/>
                <w:iCs/>
                <w:sz w:val="18"/>
                <w:szCs w:val="20"/>
              </w:rPr>
              <w:t xml:space="preserve"> </w:t>
            </w:r>
            <w:r w:rsidRPr="00C82511">
              <w:rPr>
                <w:i/>
                <w:iCs/>
                <w:sz w:val="18"/>
                <w:szCs w:val="20"/>
                <w:lang w:val="en-GB"/>
              </w:rPr>
              <w:t>professional practice, and professional engagement</w:t>
            </w:r>
            <w:r w:rsidR="00BD320F">
              <w:rPr>
                <w:i/>
                <w:iCs/>
                <w:sz w:val="18"/>
                <w:szCs w:val="20"/>
                <w:lang w:val="en-GB"/>
              </w:rPr>
              <w:t>.</w:t>
            </w:r>
          </w:p>
          <w:p w14:paraId="66AB2155" w14:textId="77777777" w:rsidR="00FF035E" w:rsidRPr="00EE65FD"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EE65FD">
              <w:rPr>
                <w:i/>
                <w:iCs/>
                <w:sz w:val="18"/>
                <w:szCs w:val="20"/>
              </w:rPr>
              <w:t>Raises the mentee’s awareness of departmental and school values and supports the mentee to put these into practice.</w:t>
            </w:r>
          </w:p>
          <w:p w14:paraId="4E2AAB8B" w14:textId="1618ADD4" w:rsidR="00FF035E"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93185C">
              <w:rPr>
                <w:i/>
                <w:iCs/>
                <w:sz w:val="18"/>
                <w:szCs w:val="20"/>
              </w:rPr>
              <w:t>Observes the mentee’s practice and provides timely and targeted feedback. Identifies resources to</w:t>
            </w:r>
            <w:r>
              <w:rPr>
                <w:i/>
                <w:iCs/>
                <w:sz w:val="18"/>
                <w:szCs w:val="20"/>
              </w:rPr>
              <w:t xml:space="preserve"> </w:t>
            </w:r>
            <w:r w:rsidRPr="0093185C">
              <w:rPr>
                <w:i/>
                <w:iCs/>
                <w:sz w:val="18"/>
                <w:szCs w:val="20"/>
              </w:rPr>
              <w:t>support the mentee’s achievement of professional goals</w:t>
            </w:r>
            <w:r w:rsidR="00FA1350">
              <w:rPr>
                <w:i/>
                <w:iCs/>
                <w:sz w:val="18"/>
                <w:szCs w:val="20"/>
              </w:rPr>
              <w:t>.</w:t>
            </w:r>
          </w:p>
          <w:p w14:paraId="5603E264"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6: Professional culture and context</w:t>
            </w:r>
          </w:p>
          <w:p w14:paraId="6E10E992" w14:textId="4BD14919" w:rsidR="00FF035E" w:rsidRPr="00D07D9C"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pPr>
            <w:r w:rsidRPr="00E01C3D">
              <w:rPr>
                <w:i/>
                <w:iCs/>
                <w:sz w:val="18"/>
                <w:szCs w:val="20"/>
              </w:rPr>
              <w:t>Demonstrates and shares knowledge and understanding of the school’s processes, team structures and cultural norms</w:t>
            </w:r>
            <w:r w:rsidR="00FA1350">
              <w:rPr>
                <w:i/>
                <w:iCs/>
                <w:sz w:val="18"/>
                <w:szCs w:val="20"/>
              </w:rPr>
              <w:t>.</w:t>
            </w:r>
          </w:p>
        </w:tc>
        <w:tc>
          <w:tcPr>
            <w:tcW w:w="4807" w:type="dxa"/>
          </w:tcPr>
          <w:p w14:paraId="19DD7EAD" w14:textId="52CABDCA"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_Ref182096529 \h </w:instrText>
            </w:r>
            <w:r w:rsidR="00696C7A">
              <w:instrText xml:space="preserve"> \* MERGEFORMAT </w:instrText>
            </w:r>
            <w:r>
              <w:fldChar w:fldCharType="separate"/>
            </w:r>
            <w:r w:rsidR="0044034C">
              <w:rPr>
                <w:b/>
                <w:bCs/>
                <w:lang w:val="en-US"/>
              </w:rPr>
              <w:t>Error! Reference source not found.</w:t>
            </w:r>
            <w:r>
              <w:fldChar w:fldCharType="end"/>
            </w:r>
          </w:p>
          <w:p w14:paraId="3A48C34C" w14:textId="77777777" w:rsidR="0044034C" w:rsidRDefault="00FF035E" w:rsidP="0044034C">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_Ref182096536 \h </w:instrText>
            </w:r>
            <w:r w:rsidR="00696C7A">
              <w:instrText xml:space="preserve"> \* MERGEFORMAT </w:instrText>
            </w:r>
            <w:r>
              <w:fldChar w:fldCharType="separate"/>
            </w:r>
            <w:r w:rsidR="0044034C">
              <w:t>Feedback</w:t>
            </w:r>
          </w:p>
          <w:tbl>
            <w:tblPr>
              <w:tblStyle w:val="TableGridLight"/>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5"/>
              <w:gridCol w:w="4248"/>
            </w:tblGrid>
            <w:tr w:rsidR="0044034C" w14:paraId="4BA663E4" w14:textId="77777777" w:rsidTr="005A1FB6">
              <w:tc>
                <w:tcPr>
                  <w:tcW w:w="366" w:type="pct"/>
                </w:tcPr>
                <w:p w14:paraId="14791B7F" w14:textId="77777777" w:rsidR="0044034C" w:rsidRDefault="0044034C">
                  <w:pPr>
                    <w:jc w:val="center"/>
                    <w:rPr>
                      <w:noProof/>
                    </w:rPr>
                  </w:pPr>
                  <w:r>
                    <w:rPr>
                      <w:noProof/>
                    </w:rPr>
                    <w:drawing>
                      <wp:inline distT="0" distB="0" distL="0" distR="0" wp14:anchorId="196FD6B0" wp14:editId="5614F12D">
                        <wp:extent cx="252000" cy="252000"/>
                        <wp:effectExtent l="0" t="0" r="0" b="0"/>
                        <wp:docPr id="1912249281" name="Picture 4" descr="A blue circle with a black background indicating a value of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49281" name="Picture 4" descr="A blue circle with a black background indicating a value of 75%"/>
                                <pic:cNvPicPr/>
                              </pic:nvPicPr>
                              <pic:blipFill>
                                <a:blip r:embed="rId14">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0520854C" w14:textId="77777777" w:rsidR="0044034C" w:rsidRDefault="0044034C" w:rsidP="005A008C">
                  <w:pPr>
                    <w:pStyle w:val="Bullet1"/>
                    <w:numPr>
                      <w:ilvl w:val="0"/>
                      <w:numId w:val="0"/>
                    </w:numPr>
                    <w:rPr>
                      <w:lang w:val="en-GB"/>
                    </w:rPr>
                  </w:pPr>
                  <w:r w:rsidRPr="352350FD">
                    <w:rPr>
                      <w:lang w:val="en-GB"/>
                    </w:rPr>
                    <w:t xml:space="preserve">In examining the relationship between instructionally focused mentoring and maths achievement, Schmidt et al. </w:t>
                  </w:r>
                  <w:r w:rsidRPr="352350FD">
                    <w:rPr>
                      <w:rFonts w:ascii="Arial" w:hAnsi="Arial" w:cs="Arial"/>
                    </w:rPr>
                    <w:t>(2020)</w:t>
                  </w:r>
                  <w:r w:rsidRPr="352350FD">
                    <w:rPr>
                      <w:lang w:val="en-GB"/>
                    </w:rPr>
                    <w:t xml:space="preserve"> found that when mentors</w:t>
                  </w:r>
                  <w:r>
                    <w:rPr>
                      <w:lang w:val="en-GB"/>
                    </w:rPr>
                    <w:t xml:space="preserve"> </w:t>
                  </w:r>
                  <w:r w:rsidRPr="352350FD">
                    <w:rPr>
                      <w:lang w:val="en-GB"/>
                    </w:rPr>
                    <w:t xml:space="preserve">used this approach with their mentees, student achievement </w:t>
                  </w:r>
                  <w:r>
                    <w:rPr>
                      <w:lang w:val="en-GB"/>
                    </w:rPr>
                    <w:t xml:space="preserve">in maths </w:t>
                  </w:r>
                  <w:r w:rsidRPr="352350FD">
                    <w:rPr>
                      <w:lang w:val="en-GB"/>
                    </w:rPr>
                    <w:t>was higher than when mentors did not use this approach. Providing feedback, as well as analysing student work, observing mentee classrooms, and adjusting instruction for diverse learners were the practices associated with these gains</w:t>
                  </w:r>
                  <w:r>
                    <w:rPr>
                      <w:lang w:val="en-GB"/>
                    </w:rPr>
                    <w:t>.</w:t>
                  </w:r>
                </w:p>
              </w:tc>
            </w:tr>
            <w:tr w:rsidR="0044034C" w14:paraId="6B2EE8AC" w14:textId="77777777" w:rsidTr="005A1FB6">
              <w:tc>
                <w:tcPr>
                  <w:tcW w:w="366" w:type="pct"/>
                </w:tcPr>
                <w:p w14:paraId="4952ECE8" w14:textId="77777777" w:rsidR="0044034C" w:rsidRDefault="0044034C" w:rsidP="00F31747">
                  <w:pPr>
                    <w:jc w:val="center"/>
                    <w:rPr>
                      <w:noProof/>
                    </w:rPr>
                  </w:pPr>
                  <w:r>
                    <w:rPr>
                      <w:noProof/>
                    </w:rPr>
                    <w:drawing>
                      <wp:inline distT="0" distB="0" distL="0" distR="0" wp14:anchorId="7C8E22E8" wp14:editId="3C159AB6">
                        <wp:extent cx="252000" cy="252000"/>
                        <wp:effectExtent l="0" t="0" r="0" b="0"/>
                        <wp:docPr id="190652577" name="Picture 2" descr="A blue circle with a black background indicating a value of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2577" name="Picture 2" descr="A blue circle with a black background indicating a value of 50%"/>
                                <pic:cNvPicPr/>
                              </pic:nvPicPr>
                              <pic:blipFill>
                                <a:blip r:embed="rId15">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4634" w:type="pct"/>
                  <w:vAlign w:val="center"/>
                </w:tcPr>
                <w:p w14:paraId="0D575A46" w14:textId="77777777" w:rsidR="0044034C" w:rsidRPr="352350FD" w:rsidRDefault="0044034C" w:rsidP="00F31747">
                  <w:pPr>
                    <w:pStyle w:val="Bullet1"/>
                    <w:numPr>
                      <w:ilvl w:val="0"/>
                      <w:numId w:val="0"/>
                    </w:numPr>
                    <w:rPr>
                      <w:lang w:val="en-GB"/>
                    </w:rPr>
                  </w:pPr>
                  <w:r w:rsidRPr="352350FD">
                    <w:rPr>
                      <w:lang w:val="en-GB"/>
                    </w:rPr>
                    <w:t xml:space="preserve">Providing feedback on lesson plans and lessons, modelling effective teaching and supporting reflective practices </w:t>
                  </w:r>
                  <w:r>
                    <w:rPr>
                      <w:lang w:val="en-GB"/>
                    </w:rPr>
                    <w:t>may</w:t>
                  </w:r>
                  <w:r w:rsidRPr="352350FD">
                    <w:rPr>
                      <w:lang w:val="en-GB"/>
                    </w:rPr>
                    <w:t xml:space="preserve"> improve teacher self-efficacy. Specifically, the provision of feedback on lesson plans may enhance the effects of the intervention above and beyond the other forms of mentoring support noted </w:t>
                  </w:r>
                  <w:r w:rsidRPr="352350FD">
                    <w:rPr>
                      <w:rFonts w:ascii="Arial" w:hAnsi="Arial" w:cs="Arial"/>
                    </w:rPr>
                    <w:t>(Mok et al., 2023)</w:t>
                  </w:r>
                  <w:r>
                    <w:t>.</w:t>
                  </w:r>
                </w:p>
              </w:tc>
            </w:tr>
          </w:tbl>
          <w:p w14:paraId="61517768" w14:textId="29672243" w:rsidR="00FF035E" w:rsidRDefault="0044034C"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rsidRPr="002F7E0C">
              <w:t>Modelling</w:t>
            </w:r>
            <w:r w:rsidR="00FF035E">
              <w:fldChar w:fldCharType="end"/>
            </w:r>
          </w:p>
          <w:p w14:paraId="74480131" w14:textId="77777777" w:rsidR="0044034C" w:rsidRPr="00F323B0" w:rsidRDefault="00FF035E" w:rsidP="0044034C">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_Ref182096915 \h </w:instrText>
            </w:r>
            <w:r w:rsidR="00696C7A">
              <w:instrText xml:space="preserve"> \* MERGEFORMAT </w:instrText>
            </w:r>
            <w:r>
              <w:fldChar w:fldCharType="separate"/>
            </w:r>
            <w:r w:rsidR="0044034C">
              <w:t xml:space="preserve">This section documents other findings from the identified studies and reviews, not related to the 3 prioritised themes (refer to </w:t>
            </w:r>
            <w:r w:rsidR="0044034C" w:rsidRPr="00F323B0">
              <w:t>Glossary</w:t>
            </w:r>
          </w:p>
          <w:tbl>
            <w:tblPr>
              <w:tblStyle w:val="TableGrid"/>
              <w:tblW w:w="9634" w:type="dxa"/>
              <w:tblLayout w:type="fixed"/>
              <w:tblLook w:val="04A0" w:firstRow="1" w:lastRow="0" w:firstColumn="1" w:lastColumn="0" w:noHBand="0" w:noVBand="1"/>
            </w:tblPr>
            <w:tblGrid>
              <w:gridCol w:w="1343"/>
              <w:gridCol w:w="8291"/>
            </w:tblGrid>
            <w:tr w:rsidR="0044034C" w:rsidRPr="00DB28C2" w14:paraId="6DC3BE3E" w14:textId="77777777" w:rsidTr="005A1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962ADAA" w14:textId="77777777" w:rsidR="0044034C" w:rsidRPr="00DB28C2" w:rsidRDefault="0044034C">
                  <w:pPr>
                    <w:rPr>
                      <w:sz w:val="20"/>
                      <w:szCs w:val="22"/>
                    </w:rPr>
                  </w:pPr>
                  <w:r w:rsidRPr="004E636D">
                    <w:rPr>
                      <w:b/>
                      <w:sz w:val="20"/>
                      <w:szCs w:val="22"/>
                    </w:rPr>
                    <w:t>Term</w:t>
                  </w:r>
                </w:p>
              </w:tc>
              <w:tc>
                <w:tcPr>
                  <w:tcW w:w="8291" w:type="dxa"/>
                </w:tcPr>
                <w:p w14:paraId="29AD05C9" w14:textId="77777777" w:rsidR="0044034C" w:rsidRPr="00DB28C2" w:rsidRDefault="0044034C">
                  <w:pPr>
                    <w:cnfStyle w:val="100000000000" w:firstRow="1" w:lastRow="0" w:firstColumn="0" w:lastColumn="0" w:oddVBand="0" w:evenVBand="0" w:oddHBand="0" w:evenHBand="0" w:firstRowFirstColumn="0" w:firstRowLastColumn="0" w:lastRowFirstColumn="0" w:lastRowLastColumn="0"/>
                    <w:rPr>
                      <w:b/>
                      <w:sz w:val="20"/>
                      <w:szCs w:val="22"/>
                    </w:rPr>
                  </w:pPr>
                  <w:r>
                    <w:rPr>
                      <w:b/>
                      <w:sz w:val="20"/>
                      <w:szCs w:val="22"/>
                    </w:rPr>
                    <w:t>Definition</w:t>
                  </w:r>
                </w:p>
              </w:tc>
            </w:tr>
            <w:tr w:rsidR="0044034C" w:rsidRPr="00DB28C2" w14:paraId="21D65D57" w14:textId="77777777" w:rsidTr="005A1FB6">
              <w:trPr>
                <w:trHeight w:val="350"/>
              </w:trPr>
              <w:tc>
                <w:tcPr>
                  <w:cnfStyle w:val="001000000000" w:firstRow="0" w:lastRow="0" w:firstColumn="1" w:lastColumn="0" w:oddVBand="0" w:evenVBand="0" w:oddHBand="0" w:evenHBand="0" w:firstRowFirstColumn="0" w:firstRowLastColumn="0" w:lastRowFirstColumn="0" w:lastRowLastColumn="0"/>
                  <w:tcW w:w="1343" w:type="dxa"/>
                </w:tcPr>
                <w:p w14:paraId="096642A5" w14:textId="77777777" w:rsidR="0044034C" w:rsidRPr="00DB28C2" w:rsidRDefault="0044034C">
                  <w:pPr>
                    <w:rPr>
                      <w:b/>
                      <w:sz w:val="20"/>
                      <w:szCs w:val="22"/>
                    </w:rPr>
                  </w:pPr>
                  <w:r>
                    <w:rPr>
                      <w:b/>
                      <w:sz w:val="20"/>
                      <w:szCs w:val="22"/>
                    </w:rPr>
                    <w:t>ECT</w:t>
                  </w:r>
                </w:p>
              </w:tc>
              <w:tc>
                <w:tcPr>
                  <w:tcW w:w="8291" w:type="dxa"/>
                </w:tcPr>
                <w:p w14:paraId="331759A2" w14:textId="77777777" w:rsidR="0044034C" w:rsidRPr="00DB28C2" w:rsidRDefault="0044034C">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Early career teachers</w:t>
                  </w:r>
                </w:p>
              </w:tc>
            </w:tr>
            <w:tr w:rsidR="0044034C" w:rsidRPr="00DB28C2" w14:paraId="2850FE29" w14:textId="77777777" w:rsidTr="005A1FB6">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37C7A301" w14:textId="77777777" w:rsidR="0044034C" w:rsidRPr="00DB28C2" w:rsidRDefault="0044034C">
                  <w:pPr>
                    <w:rPr>
                      <w:b/>
                      <w:sz w:val="20"/>
                      <w:szCs w:val="22"/>
                    </w:rPr>
                  </w:pPr>
                  <w:r>
                    <w:rPr>
                      <w:b/>
                      <w:sz w:val="20"/>
                      <w:szCs w:val="22"/>
                    </w:rPr>
                    <w:t>RCT</w:t>
                  </w:r>
                </w:p>
              </w:tc>
              <w:tc>
                <w:tcPr>
                  <w:tcW w:w="8291" w:type="dxa"/>
                </w:tcPr>
                <w:p w14:paraId="00C53363" w14:textId="77777777" w:rsidR="0044034C" w:rsidRPr="00DB28C2" w:rsidRDefault="0044034C">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Randomised controlled trial</w:t>
                  </w:r>
                </w:p>
              </w:tc>
            </w:tr>
            <w:tr w:rsidR="0044034C" w:rsidRPr="00DB28C2" w14:paraId="2ABAA085" w14:textId="77777777" w:rsidTr="005A1FB6">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46333047" w14:textId="77777777" w:rsidR="0044034C" w:rsidRPr="00DB28C2" w:rsidRDefault="0044034C" w:rsidP="004E636D">
                  <w:pPr>
                    <w:rPr>
                      <w:b/>
                      <w:sz w:val="20"/>
                      <w:szCs w:val="22"/>
                    </w:rPr>
                  </w:pPr>
                  <w:r>
                    <w:rPr>
                      <w:b/>
                      <w:sz w:val="20"/>
                      <w:szCs w:val="22"/>
                    </w:rPr>
                    <w:t>QED</w:t>
                  </w:r>
                </w:p>
              </w:tc>
              <w:tc>
                <w:tcPr>
                  <w:tcW w:w="8291" w:type="dxa"/>
                </w:tcPr>
                <w:p w14:paraId="34D000C7" w14:textId="77777777" w:rsidR="0044034C" w:rsidRPr="00DB28C2" w:rsidRDefault="0044034C" w:rsidP="004E636D">
                  <w:pPr>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Quasi-experimental design</w:t>
                  </w:r>
                </w:p>
              </w:tc>
            </w:tr>
          </w:tbl>
          <w:p w14:paraId="54ACDA11" w14:textId="77777777" w:rsidR="0044034C" w:rsidRDefault="0044034C" w:rsidP="002F60BD">
            <w:pPr>
              <w:cnfStyle w:val="000000000000" w:firstRow="0" w:lastRow="0" w:firstColumn="0" w:lastColumn="0" w:oddVBand="0" w:evenVBand="0" w:oddHBand="0" w:evenHBand="0" w:firstRowFirstColumn="0" w:firstRowLastColumn="0" w:lastRowFirstColumn="0" w:lastRowLastColumn="0"/>
            </w:pPr>
          </w:p>
          <w:p w14:paraId="0636B085" w14:textId="77777777" w:rsidR="0044034C" w:rsidRDefault="0044034C">
            <w:pPr>
              <w:spacing w:after="0"/>
              <w:cnfStyle w:val="000000000000" w:firstRow="0" w:lastRow="0" w:firstColumn="0" w:lastColumn="0" w:oddVBand="0" w:evenVBand="0" w:oddHBand="0" w:evenHBand="0" w:firstRowFirstColumn="0" w:firstRowLastColumn="0" w:lastRowFirstColumn="0" w:lastRowLastColumn="0"/>
            </w:pPr>
            <w:r>
              <w:br w:type="page"/>
            </w:r>
          </w:p>
          <w:p w14:paraId="7B1E98D5" w14:textId="77777777" w:rsidR="0044034C" w:rsidRPr="0059336D" w:rsidRDefault="0044034C" w:rsidP="002C51B3">
            <w:pPr>
              <w:pStyle w:val="Heading1"/>
              <w:cnfStyle w:val="000000000000" w:firstRow="0" w:lastRow="0" w:firstColumn="0" w:lastColumn="0" w:oddVBand="0" w:evenVBand="0" w:oddHBand="0" w:evenHBand="0" w:firstRowFirstColumn="0" w:firstRowLastColumn="0" w:lastRowFirstColumn="0" w:lastRowLastColumn="0"/>
              <w:rPr>
                <w:color w:val="auto"/>
                <w:szCs w:val="26"/>
              </w:rPr>
            </w:pPr>
            <w:r w:rsidRPr="0059336D">
              <w:rPr>
                <w:color w:val="auto"/>
              </w:rPr>
              <w:lastRenderedPageBreak/>
              <w:t xml:space="preserve">A rapid literature scan </w:t>
            </w:r>
          </w:p>
          <w:p w14:paraId="5FDA1E42" w14:textId="77777777" w:rsidR="0044034C" w:rsidRDefault="0044034C" w:rsidP="00BF53DC">
            <w:pPr>
              <w:cnfStyle w:val="000000000000" w:firstRow="0" w:lastRow="0" w:firstColumn="0" w:lastColumn="0" w:oddVBand="0" w:evenVBand="0" w:oddHBand="0" w:evenHBand="0" w:firstRowFirstColumn="0" w:firstRowLastColumn="0" w:lastRowFirstColumn="0" w:lastRowLastColumn="0"/>
            </w:pPr>
            <w:r>
              <w:t xml:space="preserve">Background section). These incidental findings should not be considered the result of an exhaustive or deliberate search for relevant studies and reviews under each sub-heading. </w:t>
            </w:r>
          </w:p>
          <w:p w14:paraId="0D5EB257" w14:textId="04031FA1" w:rsidR="00FF035E" w:rsidRDefault="0044034C"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t>Mentor selection</w:t>
            </w:r>
            <w:r w:rsidR="00FF035E">
              <w:fldChar w:fldCharType="end"/>
            </w:r>
          </w:p>
          <w:p w14:paraId="04EC7A1E" w14:textId="5AB146D4"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_Ref182096925 \h </w:instrText>
            </w:r>
            <w:r w:rsidR="00696C7A">
              <w:instrText xml:space="preserve"> \* MERGEFORMAT </w:instrText>
            </w:r>
            <w:r>
              <w:fldChar w:fldCharType="separate"/>
            </w:r>
            <w:r w:rsidR="0044034C" w:rsidRPr="009E00F9">
              <w:t>What is the most effective way to develop mentors?</w:t>
            </w:r>
            <w:r>
              <w:fldChar w:fldCharType="end"/>
            </w:r>
          </w:p>
          <w:p w14:paraId="7F158173"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 </w:t>
            </w:r>
          </w:p>
        </w:tc>
      </w:tr>
      <w:tr w:rsidR="00FF035E" w14:paraId="0FCBADAD" w14:textId="77777777" w:rsidTr="005A1FB6">
        <w:tc>
          <w:tcPr>
            <w:cnfStyle w:val="001000000000" w:firstRow="0" w:lastRow="0" w:firstColumn="1" w:lastColumn="0" w:oddVBand="0" w:evenVBand="0" w:oddHBand="0" w:evenHBand="0" w:firstRowFirstColumn="0" w:firstRowLastColumn="0" w:lastRowFirstColumn="0" w:lastRowLastColumn="0"/>
            <w:tcW w:w="1112" w:type="dxa"/>
          </w:tcPr>
          <w:p w14:paraId="575A3A96" w14:textId="77777777" w:rsidR="00FF035E" w:rsidRDefault="00FF035E">
            <w:pPr>
              <w:rPr>
                <w:lang w:val="en-AU"/>
              </w:rPr>
            </w:pPr>
            <w:r w:rsidRPr="00CD4E96">
              <w:lastRenderedPageBreak/>
              <w:t>Mentor provides emotional and psychosocial support</w:t>
            </w:r>
          </w:p>
        </w:tc>
        <w:tc>
          <w:tcPr>
            <w:tcW w:w="3703" w:type="dxa"/>
          </w:tcPr>
          <w:p w14:paraId="3B867983"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3: Communication and interpersonal skills</w:t>
            </w:r>
          </w:p>
          <w:p w14:paraId="30F07B72" w14:textId="36EE2EEE" w:rsidR="00FF035E"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Pr>
                <w:i/>
                <w:iCs/>
                <w:sz w:val="18"/>
                <w:szCs w:val="20"/>
              </w:rPr>
              <w:t xml:space="preserve">Is </w:t>
            </w:r>
            <w:r w:rsidRPr="00357FA1">
              <w:rPr>
                <w:i/>
                <w:iCs/>
                <w:sz w:val="18"/>
                <w:szCs w:val="20"/>
              </w:rPr>
              <w:t>eager to develop their emotional intelligence</w:t>
            </w:r>
            <w:r w:rsidR="00FA1350">
              <w:rPr>
                <w:i/>
                <w:iCs/>
                <w:sz w:val="18"/>
                <w:szCs w:val="20"/>
              </w:rPr>
              <w:t>.</w:t>
            </w:r>
          </w:p>
          <w:p w14:paraId="14BC8AA0" w14:textId="6A8B3B0C" w:rsidR="00FF035E" w:rsidRPr="00AA5871"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Pr>
                <w:i/>
                <w:iCs/>
                <w:sz w:val="18"/>
                <w:szCs w:val="20"/>
              </w:rPr>
              <w:t xml:space="preserve">Is </w:t>
            </w:r>
            <w:r w:rsidRPr="008D7285">
              <w:rPr>
                <w:i/>
                <w:iCs/>
                <w:sz w:val="18"/>
                <w:szCs w:val="20"/>
              </w:rPr>
              <w:t>skilled at facilitating reflective and improvement-focused conversations</w:t>
            </w:r>
            <w:r w:rsidR="00FA1350">
              <w:rPr>
                <w:i/>
                <w:iCs/>
                <w:sz w:val="18"/>
                <w:szCs w:val="20"/>
              </w:rPr>
              <w:t>.</w:t>
            </w:r>
          </w:p>
          <w:p w14:paraId="201ED72C" w14:textId="77777777" w:rsidR="00FF035E" w:rsidRDefault="00FF035E">
            <w:pPr>
              <w:cnfStyle w:val="000000000000" w:firstRow="0" w:lastRow="0" w:firstColumn="0" w:lastColumn="0" w:oddVBand="0" w:evenVBand="0" w:oddHBand="0" w:evenHBand="0" w:firstRowFirstColumn="0" w:firstRowLastColumn="0" w:lastRowFirstColumn="0" w:lastRowLastColumn="0"/>
              <w:rPr>
                <w:lang w:val="en-AU"/>
              </w:rPr>
            </w:pPr>
            <w:r>
              <w:rPr>
                <w:lang w:val="en-AU"/>
              </w:rPr>
              <w:t>Domain 5: P</w:t>
            </w:r>
            <w:r w:rsidRPr="00737BB5">
              <w:rPr>
                <w:lang w:val="en-AU"/>
              </w:rPr>
              <w:t>rofessional generosity and empathy</w:t>
            </w:r>
          </w:p>
          <w:p w14:paraId="5A316B8E" w14:textId="77777777" w:rsidR="00FF035E"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950B68">
              <w:rPr>
                <w:i/>
                <w:iCs/>
                <w:sz w:val="18"/>
                <w:szCs w:val="20"/>
              </w:rPr>
              <w:t>Provides emotional and instructional support to enable mentees to manage existing and potential pressures around teaching.</w:t>
            </w:r>
          </w:p>
          <w:p w14:paraId="34F805BF" w14:textId="77777777" w:rsidR="00FF035E" w:rsidRPr="00004F52"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004F52">
              <w:rPr>
                <w:i/>
                <w:iCs/>
                <w:sz w:val="18"/>
                <w:szCs w:val="20"/>
              </w:rPr>
              <w:t>Shares expertise, resources and strategies for improving teaching practice while supporting health and wellbeing of mentees.</w:t>
            </w:r>
          </w:p>
          <w:p w14:paraId="2A013E17" w14:textId="77777777" w:rsidR="00FF035E"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871FFF">
              <w:rPr>
                <w:i/>
                <w:iCs/>
                <w:sz w:val="18"/>
                <w:szCs w:val="20"/>
              </w:rPr>
              <w:t>Provides emotional and instructional support to enable mentees to manage existing and potential pressures around teaching</w:t>
            </w:r>
            <w:r>
              <w:rPr>
                <w:i/>
                <w:iCs/>
                <w:sz w:val="18"/>
                <w:szCs w:val="20"/>
              </w:rPr>
              <w:t>.</w:t>
            </w:r>
          </w:p>
          <w:p w14:paraId="0CB7B9B2" w14:textId="0FBF89B5" w:rsidR="00FF035E" w:rsidRPr="00AA5871" w:rsidRDefault="00FF035E">
            <w:pPr>
              <w:pStyle w:val="Bullet1"/>
              <w:ind w:left="318" w:hanging="283"/>
              <w:cnfStyle w:val="000000000000" w:firstRow="0" w:lastRow="0" w:firstColumn="0" w:lastColumn="0" w:oddVBand="0" w:evenVBand="0" w:oddHBand="0" w:evenHBand="0" w:firstRowFirstColumn="0" w:firstRowLastColumn="0" w:lastRowFirstColumn="0" w:lastRowLastColumn="0"/>
              <w:rPr>
                <w:i/>
                <w:iCs/>
                <w:sz w:val="18"/>
                <w:szCs w:val="20"/>
              </w:rPr>
            </w:pPr>
            <w:r w:rsidRPr="00950B68">
              <w:rPr>
                <w:i/>
                <w:iCs/>
                <w:sz w:val="18"/>
                <w:szCs w:val="20"/>
              </w:rPr>
              <w:t>Empower</w:t>
            </w:r>
            <w:r>
              <w:rPr>
                <w:i/>
                <w:iCs/>
                <w:sz w:val="18"/>
                <w:szCs w:val="20"/>
              </w:rPr>
              <w:t>s</w:t>
            </w:r>
            <w:r w:rsidRPr="00950B68">
              <w:rPr>
                <w:i/>
                <w:iCs/>
                <w:sz w:val="18"/>
                <w:szCs w:val="20"/>
              </w:rPr>
              <w:t xml:space="preserve"> mentees by recognising improvements in their professional practice (e.g.</w:t>
            </w:r>
            <w:r w:rsidR="00E44B23">
              <w:rPr>
                <w:i/>
                <w:iCs/>
                <w:sz w:val="18"/>
                <w:szCs w:val="20"/>
              </w:rPr>
              <w:t>,</w:t>
            </w:r>
            <w:r w:rsidRPr="00950B68">
              <w:rPr>
                <w:i/>
                <w:iCs/>
                <w:sz w:val="18"/>
                <w:szCs w:val="20"/>
              </w:rPr>
              <w:t xml:space="preserve"> teaching,</w:t>
            </w:r>
            <w:r>
              <w:rPr>
                <w:i/>
                <w:iCs/>
                <w:sz w:val="18"/>
                <w:szCs w:val="20"/>
              </w:rPr>
              <w:t xml:space="preserve"> </w:t>
            </w:r>
            <w:r w:rsidRPr="00950B68">
              <w:rPr>
                <w:i/>
                <w:iCs/>
                <w:sz w:val="18"/>
                <w:szCs w:val="20"/>
              </w:rPr>
              <w:t>collaboration with colleagues, professional learning).</w:t>
            </w:r>
          </w:p>
        </w:tc>
        <w:tc>
          <w:tcPr>
            <w:tcW w:w="4807" w:type="dxa"/>
          </w:tcPr>
          <w:p w14:paraId="7F5BA41F" w14:textId="011CA298"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_Ref182096598 \h </w:instrText>
            </w:r>
            <w:r w:rsidR="00696C7A">
              <w:instrText xml:space="preserve"> \* MERGEFORMAT </w:instrText>
            </w:r>
            <w:r>
              <w:fldChar w:fldCharType="separate"/>
            </w:r>
            <w:r w:rsidR="0044034C">
              <w:t>Emotional support and relational trust</w:t>
            </w:r>
            <w:r>
              <w:fldChar w:fldCharType="end"/>
            </w:r>
          </w:p>
          <w:p w14:paraId="79B43DE2" w14:textId="48662078"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_Ref182096743 \h </w:instrText>
            </w:r>
            <w:r w:rsidR="00696C7A">
              <w:instrText xml:space="preserve"> \* MERGEFORMAT </w:instrText>
            </w:r>
            <w:r>
              <w:fldChar w:fldCharType="separate"/>
            </w:r>
            <w:r w:rsidR="0044034C">
              <w:t>Mentors not as supervisors or in a judgemental role</w:t>
            </w:r>
            <w:r>
              <w:fldChar w:fldCharType="end"/>
            </w:r>
          </w:p>
          <w:p w14:paraId="12B6F46D" w14:textId="43375E62" w:rsidR="00FF035E" w:rsidRDefault="00FF035E" w:rsidP="00696C7A">
            <w:pPr>
              <w:pStyle w:val="Bullet1"/>
              <w:ind w:left="174" w:hanging="14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_Ref182096946 \h </w:instrText>
            </w:r>
            <w:r w:rsidR="00696C7A">
              <w:instrText xml:space="preserve"> \* MERGEFORMAT </w:instrText>
            </w:r>
            <w:r>
              <w:fldChar w:fldCharType="separate"/>
            </w:r>
            <w:r w:rsidR="0044034C">
              <w:t>Matching the mentor and mentee</w:t>
            </w:r>
            <w:r>
              <w:fldChar w:fldCharType="end"/>
            </w:r>
          </w:p>
        </w:tc>
      </w:tr>
    </w:tbl>
    <w:p w14:paraId="13D2828B" w14:textId="77777777" w:rsidR="00FF035E" w:rsidRDefault="00FF035E" w:rsidP="00FF035E">
      <w:pPr>
        <w:rPr>
          <w:lang w:val="en-AU"/>
        </w:rPr>
      </w:pPr>
    </w:p>
    <w:p w14:paraId="0DE6C6EC" w14:textId="77777777" w:rsidR="00FF035E" w:rsidRDefault="00FF035E" w:rsidP="00A83E01">
      <w:pPr>
        <w:pStyle w:val="Heading2"/>
        <w:numPr>
          <w:ilvl w:val="0"/>
          <w:numId w:val="0"/>
        </w:numPr>
        <w:ind w:left="284"/>
        <w:rPr>
          <w:lang w:val="en-AU"/>
        </w:rPr>
      </w:pPr>
      <w:bookmarkStart w:id="48" w:name="_Toc183778433"/>
      <w:r>
        <w:rPr>
          <w:lang w:val="en-AU"/>
        </w:rPr>
        <w:t>Three high-quality reviews provide evidence of mentoring model effectiveness</w:t>
      </w:r>
      <w:bookmarkEnd w:id="48"/>
    </w:p>
    <w:p w14:paraId="6969F697" w14:textId="175B97EC" w:rsidR="00FF035E" w:rsidRDefault="00FF035E" w:rsidP="00FF035E">
      <w:r>
        <w:rPr>
          <w:lang w:val="en-AU"/>
        </w:rPr>
        <w:t xml:space="preserve">In our scan we identified 3 reviews </w:t>
      </w:r>
      <w:r>
        <w:rPr>
          <w:lang w:val="en-AU"/>
        </w:rPr>
        <w:fldChar w:fldCharType="begin"/>
      </w:r>
      <w:r w:rsidR="0058464E">
        <w:rPr>
          <w:lang w:val="en-AU"/>
        </w:rPr>
        <w:instrText xml:space="preserve"> ADDIN ZOTERO_ITEM CSL_CITATION {"citationID":"IcJKFXKO","properties":{"formattedCitation":"(Kraft et al., 2018; Sims et al., 2021; Stevenson et al., 2023)","plainCitation":"(Kraft et al., 2018; Sims et al., 2021; Stevenson et al., 2023)","noteIndex":0},"citationItems":[{"id":5095,"uris":["http://zotero.org/groups/3204312/items/PXRFXXQ5"],"itemData":{"id":5095,"type":"article-journal","abstract":"Teacher coaching has emerged as a promising alternative to traditional models of professional development. We review the empirical literature on teacher coaching and conduct meta-analyses to estimate the mean effect of coaching programs on teachers' instructional practice and students' academic achievement. Combining results across 60 studies that employ causal research designs, we find pooled effect sizes of 0.49 standard deviations (SD) on instruction and 0.18 SD on achievement. Much of this evidence comes from literacy coaching programs for prekindergarten and elementary school teachers in the United States. Although these findings affirm the potential of coaching as a development tool, further analyses illustrate the challenges of taking coaching programs to scale while maintaining effectiveness. Average effects from effectiveness trials of larger programs are only a fraction of the effects found in efficacy trials of smaller programs. We conclude by discussing ways to address scale-up implementation challenges and providing guidance for future causal studies.","archive_location":"SAGE Publications. 2455 Teller Road, Thousand Oaks, CA 91320. Tel: 800-818-7243; Tel: 805-499-9774; Fax: 800-583-2665; e-mail: journals@sagepub.com; Web site: http://sagepub.com","container-title":"Review of Educational Research","DOI":"10.3102/0034654318759268","ISSN":"0034-6543","issue":"4","note":"publisher: Review of Educational Research","page":"547-588","source":"EBSCOhost","title":"The effect of teacher coaching on instruction and achievement: A meta-analysis of the causal evidence","title-short":"The effect of teacher coaching on instruction and achievement","URL":"ILL Request - The effect of teacher coaching on instruction and achievement: A meta-analysis of the causal evidence","volume":"88","author":[{"family":"Kraft","given":"Matthew A."},{"family":"Blazar","given":"David"},{"family":"Hogan","given":"Dylan"}],"issued":{"date-parts":[["2018",8,1]]}}},{"id":2240,"uris":["http://zotero.org/groups/3204312/items/E2LL25PQ"],"itemData":{"id":2240,"type":"report","language":"en","publisher":"Education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J."}],"issued":{"date-parts":[["2023"]]}}}],"schema":"https://github.com/citation-style-language/schema/raw/master/csl-citation.json"} </w:instrText>
      </w:r>
      <w:r>
        <w:rPr>
          <w:lang w:val="en-AU"/>
        </w:rPr>
        <w:fldChar w:fldCharType="separate"/>
      </w:r>
      <w:r w:rsidRPr="009465F7">
        <w:rPr>
          <w:rFonts w:ascii="Arial" w:hAnsi="Arial" w:cs="Arial"/>
        </w:rPr>
        <w:t>(Kraft et al., 2018; Sims et al., 2021; Stevenson et al., 2023)</w:t>
      </w:r>
      <w:r>
        <w:rPr>
          <w:lang w:val="en-AU"/>
        </w:rPr>
        <w:fldChar w:fldCharType="end"/>
      </w:r>
      <w:r>
        <w:t xml:space="preserve"> </w:t>
      </w:r>
      <w:r>
        <w:rPr>
          <w:lang w:val="en-AU"/>
        </w:rPr>
        <w:t xml:space="preserve">that provide high quality evidence about mentoring program features that have been shown to impact teacher practice or pupil achievement or teacher retention. The 3 reviews identify key program features (typically 4 or 5) which </w:t>
      </w:r>
      <w:r w:rsidR="008E37C0">
        <w:rPr>
          <w:lang w:val="en-AU"/>
        </w:rPr>
        <w:t>are</w:t>
      </w:r>
      <w:r>
        <w:rPr>
          <w:lang w:val="en-AU"/>
        </w:rPr>
        <w:t xml:space="preserve"> further broken down into explicit mentor, mentee or </w:t>
      </w:r>
      <w:r>
        <w:rPr>
          <w:lang w:val="en-AU"/>
        </w:rPr>
        <w:lastRenderedPageBreak/>
        <w:t xml:space="preserve">program behaviours or characteristics. The reviews use these program features as </w:t>
      </w:r>
      <w:r>
        <w:t xml:space="preserve">part of the inclusion criteria </w:t>
      </w:r>
      <w:r>
        <w:fldChar w:fldCharType="begin"/>
      </w:r>
      <w:r w:rsidR="0058464E">
        <w:instrText xml:space="preserve"> ADDIN ZOTERO_ITEM CSL_CITATION {"citationID":"oVyoVbqW","properties":{"formattedCitation":"(Kraft et al., 2018)","plainCitation":"(Kraft et al., 2018)","noteIndex":0},"citationItems":[{"id":5095,"uris":["http://zotero.org/groups/3204312/items/PXRFXXQ5"],"itemData":{"id":5095,"type":"article-journal","abstract":"Teacher coaching has emerged as a promising alternative to traditional models of professional development. We review the empirical literature on teacher coaching and conduct meta-analyses to estimate the mean effect of coaching programs on teachers' instructional practice and students' academic achievement. Combining results across 60 studies that employ causal research designs, we find pooled effect sizes of 0.49 standard deviations (SD) on instruction and 0.18 SD on achievement. Much of this evidence comes from literacy coaching programs for prekindergarten and elementary school teachers in the United States. Although these findings affirm the potential of coaching as a development tool, further analyses illustrate the challenges of taking coaching programs to scale while maintaining effectiveness. Average effects from effectiveness trials of larger programs are only a fraction of the effects found in efficacy trials of smaller programs. We conclude by discussing ways to address scale-up implementation challenges and providing guidance for future causal studies.","archive_location":"SAGE Publications. 2455 Teller Road, Thousand Oaks, CA 91320. Tel: 800-818-7243; Tel: 805-499-9774; Fax: 800-583-2665; e-mail: journals@sagepub.com; Web site: http://sagepub.com","container-title":"Review of Educational Research","DOI":"10.3102/0034654318759268","ISSN":"0034-6543","issue":"4","note":"publisher: Review of Educational Research","page":"547-588","source":"EBSCOhost","title":"The effect of teacher coaching on instruction and achievement: A meta-analysis of the causal evidence","title-short":"The effect of teacher coaching on instruction and achievement","URL":"ILL Request - The effect of teacher coaching on instruction and achievement: A meta-analysis of the causal evidence","volume":"88","author":[{"family":"Kraft","given":"Matthew A."},{"family":"Blazar","given":"David"},{"family":"Hogan","given":"Dylan"}],"issued":{"date-parts":[["2018",8,1]]}}}],"schema":"https://github.com/citation-style-language/schema/raw/master/csl-citation.json"} </w:instrText>
      </w:r>
      <w:r>
        <w:fldChar w:fldCharType="separate"/>
      </w:r>
      <w:r w:rsidRPr="004E313A">
        <w:rPr>
          <w:rFonts w:ascii="Arial" w:hAnsi="Arial" w:cs="Arial"/>
        </w:rPr>
        <w:t>(Kraft et al., 2018)</w:t>
      </w:r>
      <w:r>
        <w:fldChar w:fldCharType="end"/>
      </w:r>
      <w:r>
        <w:t xml:space="preserve">, that is, </w:t>
      </w:r>
      <w:r w:rsidRPr="007B508E">
        <w:rPr>
          <w:b/>
          <w:bCs/>
        </w:rPr>
        <w:t>all</w:t>
      </w:r>
      <w:r>
        <w:t xml:space="preserve"> key features and explicit behaviours were identified in the included studies or were included because selected programs had </w:t>
      </w:r>
      <w:r w:rsidRPr="007B508E">
        <w:rPr>
          <w:b/>
          <w:bCs/>
        </w:rPr>
        <w:t>some</w:t>
      </w:r>
      <w:r>
        <w:t xml:space="preserve"> of the features and the differences in program features were accounted for in the post-hoc analysis </w:t>
      </w:r>
      <w:r>
        <w:fldChar w:fldCharType="begin"/>
      </w:r>
      <w:r w:rsidR="0058464E">
        <w:instrText xml:space="preserve"> ADDIN ZOTERO_ITEM CSL_CITATION {"citationID":"4EZ07wXZ","properties":{"formattedCitation":"(Sims et al., 2021; Stevenson et al., 2023)","plainCitation":"(Sims et al., 2021; Stevenson et al., 2023)","noteIndex":0},"citationItems":[{"id":2240,"uris":["http://zotero.org/groups/3204312/items/E2LL25PQ"],"itemData":{"id":2240,"type":"report","language":"en","publisher":"Education Endowment Foundation","source":"Zotero","title":"What are the characteristics of teacher professional development that increase pupil achievement? Protocol for a systematic review","URL":"https://educationendowmentfoundation.org.uk/education-evidence/evidence-reviews/teacher-professional-development-characteristics","author":[{"family":"Sims","given":"Sam"},{"family":"Fletcher","given":"Harry"},{"family":"O’Mara","given":"Alison"},{"family":"Stansfield","given":"Claire"},{"family":"Van","given":"Jo"},{"family":"Cottingham","given":"Sarah"},{"family":"Higton","given":"John"}],"issued":{"date-parts":[["2021"]]}}},{"id":5056,"uris":["http://zotero.org/groups/3204312/items/W364RJP4"],"itemData":{"id":5056,"type":"report","abstract":"This rapid evidence review examined the impact evaluation evidence base on mentoring and coaching for teachers, to inform a set of recommendations for schools, teacher-development providers, and policymakers on effective practice in trainee and Early Career Teacher (ECT)\nmentoring and coaching. It also aimed to identify where there are gaps in the evidence, to inform commissioning of new research in this area. We were interested in the impact of teacher mentoring and coaching programmes on teacher retention, practice, wellbeing and pupil attainment. We were also interested in identifying the features of programmes and\ncharacteristics of mentors and coaches that are associated with better outcomes. Based on this, we developed a framework of sixteen key features of mentoring and coaching and mentors and coaches. The framework covers mentor and coach training, mentor and coach selection and matching to mentees, mentoring and coaching enactment (including goal setting, modelling and rehearsal) and quality assurance. Our goal was to explore the\nrelationship between these and teacher and pupil outcomes using meta-regression. We searched for randomised controlled trials (RCTs) and quasi-experimental studies and\nundertook statistical meta-analysis to calculate the average effect of these programmes on the outcomes of interest. Finally, we explored whether mentoring and coaching programmes\nwere implemented as intended, as well as the influence of context on the implementation and outcomes.","language":"en","publisher":"National Institute of Teaching","source":"Zotero","title":"Mentoring and coaching trainee and early career teachers: A rapid evidence review","URL":"https://niot.s3.amazonaws.com/documents/3._Rapid_evidence_review_-_NIOT.pdf","author":[{"family":"Stevenson","given":"Jennifer"},{"family":"Kiss","given":"Zsolt"},{"family":"Jørgensen","given":"Clara"},{"family":"Maxwell","given":"Bronwen"},{"family":"Hobson","given":"Andrew J."}],"issued":{"date-parts":[["2023"]]}}}],"schema":"https://github.com/citation-style-language/schema/raw/master/csl-citation.json"} </w:instrText>
      </w:r>
      <w:r>
        <w:fldChar w:fldCharType="separate"/>
      </w:r>
      <w:r w:rsidRPr="002F5DE0">
        <w:rPr>
          <w:rFonts w:ascii="Arial" w:hAnsi="Arial" w:cs="Arial"/>
        </w:rPr>
        <w:t>(Sims et al., 2021; Stevenson et al., 2023)</w:t>
      </w:r>
      <w:r>
        <w:fldChar w:fldCharType="end"/>
      </w:r>
      <w:r>
        <w:t xml:space="preserve">. </w:t>
      </w:r>
    </w:p>
    <w:p w14:paraId="175CE418" w14:textId="1C4B147C" w:rsidR="003F6CF2" w:rsidRDefault="009E5B2A" w:rsidP="00FF035E">
      <w:pPr>
        <w:sectPr w:rsidR="003F6CF2" w:rsidSect="003F6CF2">
          <w:headerReference w:type="even" r:id="rId19"/>
          <w:headerReference w:type="default" r:id="rId20"/>
          <w:footerReference w:type="default" r:id="rId21"/>
          <w:headerReference w:type="first" r:id="rId22"/>
          <w:pgSz w:w="11900" w:h="16840"/>
          <w:pgMar w:top="1134" w:right="1134" w:bottom="1701" w:left="1134" w:header="709" w:footer="709" w:gutter="0"/>
          <w:cols w:space="708"/>
          <w:docGrid w:linePitch="360"/>
        </w:sectPr>
      </w:pPr>
      <w:r>
        <w:fldChar w:fldCharType="begin"/>
      </w:r>
      <w:r>
        <w:instrText xml:space="preserve"> REF _Ref182477697 \h </w:instrText>
      </w:r>
      <w:r>
        <w:fldChar w:fldCharType="separate"/>
      </w:r>
      <w:r w:rsidR="0044034C">
        <w:t xml:space="preserve">Table </w:t>
      </w:r>
      <w:r w:rsidR="0044034C">
        <w:rPr>
          <w:noProof/>
        </w:rPr>
        <w:t>6</w:t>
      </w:r>
      <w:r>
        <w:fldChar w:fldCharType="end"/>
      </w:r>
      <w:r>
        <w:t xml:space="preserve"> </w:t>
      </w:r>
      <w:r w:rsidR="00FF035E">
        <w:t>contains more information on these 3 reviews, including the types of studies included, the program features they considered to be important, the outcomes they examined and the results of their analysis</w:t>
      </w:r>
      <w:r w:rsidR="00F063DB">
        <w:t>.</w:t>
      </w:r>
    </w:p>
    <w:p w14:paraId="726374CC" w14:textId="377349DD" w:rsidR="00133DFD" w:rsidRPr="00133DFD" w:rsidRDefault="00133DFD" w:rsidP="003F6CF2">
      <w:pPr>
        <w:pStyle w:val="Caption"/>
        <w:keepNext/>
        <w:rPr>
          <w:lang w:val="en-AU"/>
        </w:rPr>
      </w:pPr>
      <w:bookmarkStart w:id="49" w:name="_Ref182477697"/>
      <w:bookmarkStart w:id="50" w:name="_Toc182502028"/>
      <w:r>
        <w:lastRenderedPageBreak/>
        <w:t xml:space="preserve">Table </w:t>
      </w:r>
      <w:r>
        <w:fldChar w:fldCharType="begin"/>
      </w:r>
      <w:r>
        <w:instrText>SEQ Table \* ARABIC</w:instrText>
      </w:r>
      <w:r>
        <w:fldChar w:fldCharType="separate"/>
      </w:r>
      <w:r w:rsidR="0044034C">
        <w:rPr>
          <w:noProof/>
        </w:rPr>
        <w:t>6</w:t>
      </w:r>
      <w:r>
        <w:fldChar w:fldCharType="end"/>
      </w:r>
      <w:bookmarkEnd w:id="49"/>
      <w:r>
        <w:t xml:space="preserve"> – </w:t>
      </w:r>
      <w:r w:rsidR="009128AF">
        <w:t xml:space="preserve">Content and findings </w:t>
      </w:r>
      <w:proofErr w:type="gramStart"/>
      <w:r w:rsidR="009128AF">
        <w:t>details</w:t>
      </w:r>
      <w:proofErr w:type="gramEnd"/>
      <w:r w:rsidR="009128AF">
        <w:t xml:space="preserve"> </w:t>
      </w:r>
      <w:r w:rsidR="00B10370">
        <w:t xml:space="preserve">of 3 </w:t>
      </w:r>
      <w:r w:rsidR="008418F3">
        <w:t xml:space="preserve">key, </w:t>
      </w:r>
      <w:r w:rsidR="00DF616E">
        <w:t xml:space="preserve">high-quality </w:t>
      </w:r>
      <w:r w:rsidR="009128AF">
        <w:t>reviews</w:t>
      </w:r>
      <w:bookmarkEnd w:id="50"/>
    </w:p>
    <w:tbl>
      <w:tblPr>
        <w:tblStyle w:val="TableGrid"/>
        <w:tblW w:w="5000" w:type="pct"/>
        <w:tblLook w:val="04A0" w:firstRow="1" w:lastRow="0" w:firstColumn="1" w:lastColumn="0" w:noHBand="0" w:noVBand="1"/>
      </w:tblPr>
      <w:tblGrid>
        <w:gridCol w:w="2127"/>
        <w:gridCol w:w="2645"/>
        <w:gridCol w:w="2452"/>
        <w:gridCol w:w="3826"/>
        <w:gridCol w:w="2945"/>
      </w:tblGrid>
      <w:tr w:rsidR="007140B7" w14:paraId="7349091E" w14:textId="77777777" w:rsidTr="00146A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60" w:type="pct"/>
          </w:tcPr>
          <w:p w14:paraId="74729936" w14:textId="77777777" w:rsidR="007140B7" w:rsidRDefault="007140B7">
            <w:pPr>
              <w:rPr>
                <w:lang w:val="en-AU"/>
              </w:rPr>
            </w:pPr>
            <w:r>
              <w:rPr>
                <w:lang w:val="en-AU"/>
              </w:rPr>
              <w:t>Feature of review</w:t>
            </w:r>
          </w:p>
        </w:tc>
        <w:tc>
          <w:tcPr>
            <w:tcW w:w="1821" w:type="pct"/>
            <w:gridSpan w:val="2"/>
          </w:tcPr>
          <w:p w14:paraId="6B6CA600" w14:textId="77777777" w:rsidR="007140B7" w:rsidRDefault="007140B7">
            <w:pPr>
              <w:cnfStyle w:val="100000000000" w:firstRow="1" w:lastRow="0" w:firstColumn="0" w:lastColumn="0" w:oddVBand="0" w:evenVBand="0" w:oddHBand="0" w:evenHBand="0" w:firstRowFirstColumn="0" w:firstRowLastColumn="0" w:lastRowFirstColumn="0" w:lastRowLastColumn="0"/>
              <w:rPr>
                <w:lang w:val="en-AU"/>
              </w:rPr>
            </w:pPr>
            <w:r w:rsidRPr="006A3C9D">
              <w:rPr>
                <w:lang w:val="en-AU"/>
              </w:rPr>
              <w:t>Stevenson, Kiss, Jørgensen, Maxwell &amp; Hobson (2023)</w:t>
            </w:r>
          </w:p>
        </w:tc>
        <w:tc>
          <w:tcPr>
            <w:tcW w:w="1367" w:type="pct"/>
          </w:tcPr>
          <w:p w14:paraId="422931BB" w14:textId="77777777" w:rsidR="007140B7" w:rsidRDefault="007140B7">
            <w:pPr>
              <w:cnfStyle w:val="100000000000" w:firstRow="1" w:lastRow="0" w:firstColumn="0" w:lastColumn="0" w:oddVBand="0" w:evenVBand="0" w:oddHBand="0" w:evenHBand="0" w:firstRowFirstColumn="0" w:firstRowLastColumn="0" w:lastRowFirstColumn="0" w:lastRowLastColumn="0"/>
              <w:rPr>
                <w:lang w:val="en-AU"/>
              </w:rPr>
            </w:pPr>
            <w:r w:rsidRPr="009B172E">
              <w:t>Sims, Fletcher-Wood, O’Mara-Eves</w:t>
            </w:r>
            <w:r>
              <w:t>,</w:t>
            </w:r>
            <w:r w:rsidRPr="009B172E">
              <w:t xml:space="preserve"> Cottingham, Stansfield, Van </w:t>
            </w:r>
            <w:proofErr w:type="spellStart"/>
            <w:r w:rsidRPr="009B172E">
              <w:t>Herwegen</w:t>
            </w:r>
            <w:proofErr w:type="spellEnd"/>
            <w:r>
              <w:t xml:space="preserve"> </w:t>
            </w:r>
            <w:r w:rsidRPr="009B172E">
              <w:t>&amp; Anders</w:t>
            </w:r>
            <w:r>
              <w:t xml:space="preserve"> </w:t>
            </w:r>
            <w:r w:rsidRPr="009B172E">
              <w:t>(</w:t>
            </w:r>
            <w:proofErr w:type="gramStart"/>
            <w:r w:rsidRPr="009B172E">
              <w:t>2021)</w:t>
            </w:r>
            <w:r>
              <w:t>*</w:t>
            </w:r>
            <w:proofErr w:type="gramEnd"/>
          </w:p>
        </w:tc>
        <w:tc>
          <w:tcPr>
            <w:tcW w:w="1052" w:type="pct"/>
          </w:tcPr>
          <w:p w14:paraId="4165A3C8" w14:textId="77777777" w:rsidR="007140B7" w:rsidRDefault="007140B7">
            <w:pPr>
              <w:cnfStyle w:val="100000000000" w:firstRow="1" w:lastRow="0" w:firstColumn="0" w:lastColumn="0" w:oddVBand="0" w:evenVBand="0" w:oddHBand="0" w:evenHBand="0" w:firstRowFirstColumn="0" w:firstRowLastColumn="0" w:lastRowFirstColumn="0" w:lastRowLastColumn="0"/>
              <w:rPr>
                <w:lang w:val="en-AU"/>
              </w:rPr>
            </w:pPr>
            <w:r w:rsidRPr="006A3C9D">
              <w:rPr>
                <w:lang w:val="en-AU"/>
              </w:rPr>
              <w:t>Kraft, Blazar &amp; Hogan (2018)</w:t>
            </w:r>
          </w:p>
        </w:tc>
      </w:tr>
      <w:tr w:rsidR="007140B7" w14:paraId="07920541" w14:textId="77777777" w:rsidTr="00146A45">
        <w:tc>
          <w:tcPr>
            <w:cnfStyle w:val="001000000000" w:firstRow="0" w:lastRow="0" w:firstColumn="1" w:lastColumn="0" w:oddVBand="0" w:evenVBand="0" w:oddHBand="0" w:evenHBand="0" w:firstRowFirstColumn="0" w:firstRowLastColumn="0" w:lastRowFirstColumn="0" w:lastRowLastColumn="0"/>
            <w:tcW w:w="760" w:type="pct"/>
          </w:tcPr>
          <w:p w14:paraId="53EFBF74" w14:textId="77777777" w:rsidR="007140B7" w:rsidRPr="00CE33AD" w:rsidRDefault="007140B7">
            <w:pPr>
              <w:rPr>
                <w:rFonts w:cstheme="minorHAnsi"/>
                <w:sz w:val="20"/>
                <w:szCs w:val="20"/>
                <w:lang w:val="en-AU"/>
              </w:rPr>
            </w:pPr>
            <w:r>
              <w:rPr>
                <w:rFonts w:cstheme="minorHAnsi"/>
                <w:sz w:val="20"/>
                <w:szCs w:val="20"/>
                <w:lang w:val="en-AU"/>
              </w:rPr>
              <w:t>Type of review</w:t>
            </w:r>
          </w:p>
        </w:tc>
        <w:tc>
          <w:tcPr>
            <w:tcW w:w="1821" w:type="pct"/>
            <w:gridSpan w:val="2"/>
          </w:tcPr>
          <w:p w14:paraId="2F90B336"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Rapid evidence review</w:t>
            </w:r>
          </w:p>
        </w:tc>
        <w:tc>
          <w:tcPr>
            <w:tcW w:w="1367" w:type="pct"/>
          </w:tcPr>
          <w:p w14:paraId="5D37F1F0"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Systematic review</w:t>
            </w:r>
          </w:p>
        </w:tc>
        <w:tc>
          <w:tcPr>
            <w:tcW w:w="1052" w:type="pct"/>
          </w:tcPr>
          <w:p w14:paraId="46495D6D"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Meta-analysis</w:t>
            </w:r>
          </w:p>
        </w:tc>
      </w:tr>
      <w:tr w:rsidR="007140B7" w14:paraId="0BFBA599" w14:textId="77777777" w:rsidTr="00146A45">
        <w:tc>
          <w:tcPr>
            <w:cnfStyle w:val="001000000000" w:firstRow="0" w:lastRow="0" w:firstColumn="1" w:lastColumn="0" w:oddVBand="0" w:evenVBand="0" w:oddHBand="0" w:evenHBand="0" w:firstRowFirstColumn="0" w:firstRowLastColumn="0" w:lastRowFirstColumn="0" w:lastRowLastColumn="0"/>
            <w:tcW w:w="760" w:type="pct"/>
          </w:tcPr>
          <w:p w14:paraId="07E03C40" w14:textId="77777777" w:rsidR="007140B7" w:rsidRPr="00CE33AD" w:rsidRDefault="007140B7">
            <w:pPr>
              <w:rPr>
                <w:rFonts w:cstheme="minorHAnsi"/>
                <w:sz w:val="20"/>
                <w:szCs w:val="20"/>
                <w:lang w:val="en-AU"/>
              </w:rPr>
            </w:pPr>
            <w:r w:rsidRPr="00CE33AD">
              <w:rPr>
                <w:rFonts w:cstheme="minorHAnsi"/>
                <w:sz w:val="20"/>
                <w:szCs w:val="20"/>
                <w:lang w:val="en-AU"/>
              </w:rPr>
              <w:t xml:space="preserve">Focus group of teachers </w:t>
            </w:r>
          </w:p>
        </w:tc>
        <w:tc>
          <w:tcPr>
            <w:tcW w:w="945" w:type="pct"/>
          </w:tcPr>
          <w:p w14:paraId="4074081D"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All teachers (and may have included ECTs)</w:t>
            </w:r>
          </w:p>
        </w:tc>
        <w:tc>
          <w:tcPr>
            <w:tcW w:w="876" w:type="pct"/>
          </w:tcPr>
          <w:p w14:paraId="3E682876"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Early career</w:t>
            </w:r>
          </w:p>
        </w:tc>
        <w:tc>
          <w:tcPr>
            <w:tcW w:w="1367" w:type="pct"/>
          </w:tcPr>
          <w:p w14:paraId="3CE50E3C"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All teachers</w:t>
            </w:r>
          </w:p>
        </w:tc>
        <w:tc>
          <w:tcPr>
            <w:tcW w:w="1052" w:type="pct"/>
          </w:tcPr>
          <w:p w14:paraId="3A5FE5B2"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All teachers</w:t>
            </w:r>
          </w:p>
        </w:tc>
      </w:tr>
      <w:tr w:rsidR="007140B7" w14:paraId="48B8E947" w14:textId="77777777" w:rsidTr="00146A45">
        <w:tc>
          <w:tcPr>
            <w:cnfStyle w:val="001000000000" w:firstRow="0" w:lastRow="0" w:firstColumn="1" w:lastColumn="0" w:oddVBand="0" w:evenVBand="0" w:oddHBand="0" w:evenHBand="0" w:firstRowFirstColumn="0" w:firstRowLastColumn="0" w:lastRowFirstColumn="0" w:lastRowLastColumn="0"/>
            <w:tcW w:w="760" w:type="pct"/>
          </w:tcPr>
          <w:p w14:paraId="500CA071" w14:textId="77777777" w:rsidR="007140B7" w:rsidRPr="00CE33AD" w:rsidRDefault="007140B7">
            <w:pPr>
              <w:rPr>
                <w:rFonts w:cstheme="minorHAnsi"/>
                <w:sz w:val="20"/>
                <w:szCs w:val="20"/>
                <w:lang w:val="en-AU"/>
              </w:rPr>
            </w:pPr>
            <w:r w:rsidRPr="00CE33AD">
              <w:rPr>
                <w:rFonts w:cstheme="minorHAnsi"/>
                <w:sz w:val="20"/>
                <w:szCs w:val="20"/>
                <w:lang w:val="en-AU"/>
              </w:rPr>
              <w:t>Types of studies included</w:t>
            </w:r>
          </w:p>
        </w:tc>
        <w:tc>
          <w:tcPr>
            <w:tcW w:w="945" w:type="pct"/>
          </w:tcPr>
          <w:p w14:paraId="0F74024B" w14:textId="2E0F2159"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47 studies</w:t>
            </w:r>
            <w:r w:rsidR="00850DD9">
              <w:rPr>
                <w:rFonts w:cstheme="minorHAnsi"/>
                <w:sz w:val="20"/>
                <w:szCs w:val="20"/>
                <w:lang w:val="en-AU"/>
              </w:rPr>
              <w:t>:</w:t>
            </w:r>
          </w:p>
          <w:p w14:paraId="7088B8A8" w14:textId="77777777" w:rsidR="007140B7" w:rsidRPr="00CE33AD" w:rsidRDefault="007140B7" w:rsidP="00C00876">
            <w:pPr>
              <w:pStyle w:val="ListParagraph"/>
              <w:numPr>
                <w:ilvl w:val="0"/>
                <w:numId w:val="9"/>
              </w:numPr>
              <w:ind w:left="400"/>
              <w:cnfStyle w:val="000000000000" w:firstRow="0" w:lastRow="0" w:firstColumn="0" w:lastColumn="0" w:oddVBand="0" w:evenVBand="0" w:oddHBand="0" w:evenHBand="0" w:firstRowFirstColumn="0" w:firstRowLastColumn="0" w:lastRowFirstColumn="0" w:lastRowLastColumn="0"/>
              <w:rPr>
                <w:rFonts w:cstheme="minorHAnsi"/>
                <w:szCs w:val="20"/>
              </w:rPr>
            </w:pPr>
            <w:r w:rsidRPr="00CE33AD">
              <w:rPr>
                <w:rFonts w:cstheme="minorHAnsi"/>
                <w:szCs w:val="20"/>
              </w:rPr>
              <w:t xml:space="preserve">41 RCTs </w:t>
            </w:r>
          </w:p>
          <w:p w14:paraId="4820F4D3" w14:textId="77777777" w:rsidR="007140B7" w:rsidRPr="00CE33AD" w:rsidRDefault="007140B7" w:rsidP="00C00876">
            <w:pPr>
              <w:pStyle w:val="ListParagraph"/>
              <w:numPr>
                <w:ilvl w:val="0"/>
                <w:numId w:val="9"/>
              </w:numPr>
              <w:ind w:left="400"/>
              <w:cnfStyle w:val="000000000000" w:firstRow="0" w:lastRow="0" w:firstColumn="0" w:lastColumn="0" w:oddVBand="0" w:evenVBand="0" w:oddHBand="0" w:evenHBand="0" w:firstRowFirstColumn="0" w:firstRowLastColumn="0" w:lastRowFirstColumn="0" w:lastRowLastColumn="0"/>
              <w:rPr>
                <w:rFonts w:cstheme="minorHAnsi"/>
                <w:szCs w:val="20"/>
              </w:rPr>
            </w:pPr>
            <w:r w:rsidRPr="00CE33AD">
              <w:rPr>
                <w:rFonts w:cstheme="minorHAnsi"/>
                <w:szCs w:val="20"/>
              </w:rPr>
              <w:t>4 QEDs</w:t>
            </w:r>
          </w:p>
        </w:tc>
        <w:tc>
          <w:tcPr>
            <w:tcW w:w="876" w:type="pct"/>
          </w:tcPr>
          <w:p w14:paraId="335D1CCB"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11 studies:</w:t>
            </w:r>
          </w:p>
          <w:p w14:paraId="16265EEE" w14:textId="77777777" w:rsidR="007140B7" w:rsidRPr="00CE33AD" w:rsidRDefault="007140B7" w:rsidP="00C00876">
            <w:pPr>
              <w:pStyle w:val="ListParagraph"/>
              <w:numPr>
                <w:ilvl w:val="0"/>
                <w:numId w:val="8"/>
              </w:numPr>
              <w:ind w:left="358"/>
              <w:cnfStyle w:val="000000000000" w:firstRow="0" w:lastRow="0" w:firstColumn="0" w:lastColumn="0" w:oddVBand="0" w:evenVBand="0" w:oddHBand="0" w:evenHBand="0" w:firstRowFirstColumn="0" w:firstRowLastColumn="0" w:lastRowFirstColumn="0" w:lastRowLastColumn="0"/>
              <w:rPr>
                <w:rFonts w:cstheme="minorHAnsi"/>
                <w:szCs w:val="20"/>
              </w:rPr>
            </w:pPr>
            <w:r w:rsidRPr="00CE33AD">
              <w:rPr>
                <w:rFonts w:cstheme="minorHAnsi"/>
                <w:szCs w:val="20"/>
              </w:rPr>
              <w:t xml:space="preserve">9 RCTs </w:t>
            </w:r>
          </w:p>
          <w:p w14:paraId="5914995D" w14:textId="77777777" w:rsidR="007140B7" w:rsidRPr="00CE33AD" w:rsidRDefault="007140B7" w:rsidP="00C00876">
            <w:pPr>
              <w:pStyle w:val="ListParagraph"/>
              <w:numPr>
                <w:ilvl w:val="0"/>
                <w:numId w:val="8"/>
              </w:numPr>
              <w:ind w:left="358"/>
              <w:cnfStyle w:val="000000000000" w:firstRow="0" w:lastRow="0" w:firstColumn="0" w:lastColumn="0" w:oddVBand="0" w:evenVBand="0" w:oddHBand="0" w:evenHBand="0" w:firstRowFirstColumn="0" w:firstRowLastColumn="0" w:lastRowFirstColumn="0" w:lastRowLastColumn="0"/>
              <w:rPr>
                <w:rFonts w:cstheme="minorHAnsi"/>
                <w:szCs w:val="20"/>
              </w:rPr>
            </w:pPr>
            <w:r w:rsidRPr="00CE33AD">
              <w:rPr>
                <w:rFonts w:cstheme="minorHAnsi"/>
                <w:szCs w:val="20"/>
              </w:rPr>
              <w:t>2 QEDs</w:t>
            </w:r>
          </w:p>
        </w:tc>
        <w:tc>
          <w:tcPr>
            <w:tcW w:w="1367" w:type="pct"/>
          </w:tcPr>
          <w:p w14:paraId="064C7AE0" w14:textId="78950B55"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104 studies that could report sufficient data for the calculation of an effect size. The final data set (including 104 papers) reported on 205 effects</w:t>
            </w:r>
            <w:r w:rsidR="00A827AB">
              <w:rPr>
                <w:rFonts w:cstheme="minorHAnsi"/>
                <w:sz w:val="20"/>
                <w:szCs w:val="20"/>
                <w:lang w:val="en-AU"/>
              </w:rPr>
              <w:t>.</w:t>
            </w:r>
          </w:p>
        </w:tc>
        <w:tc>
          <w:tcPr>
            <w:tcW w:w="1052" w:type="pct"/>
          </w:tcPr>
          <w:p w14:paraId="3F12A10B" w14:textId="08E0ABAD"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 xml:space="preserve">60 studies </w:t>
            </w:r>
            <w:r w:rsidRPr="004C06D7">
              <w:rPr>
                <w:rFonts w:cstheme="minorHAnsi"/>
                <w:sz w:val="20"/>
                <w:szCs w:val="20"/>
                <w:lang w:val="en-AU"/>
              </w:rPr>
              <w:t>employed an experimental or</w:t>
            </w:r>
            <w:r w:rsidRPr="00CE33AD">
              <w:rPr>
                <w:rFonts w:cstheme="minorHAnsi"/>
                <w:sz w:val="20"/>
                <w:szCs w:val="20"/>
                <w:lang w:val="en-AU"/>
              </w:rPr>
              <w:t xml:space="preserve"> quasi-experimental research design capable of supporting causal inferences</w:t>
            </w:r>
            <w:r w:rsidR="00A827AB">
              <w:rPr>
                <w:rFonts w:cstheme="minorHAnsi"/>
                <w:sz w:val="20"/>
                <w:szCs w:val="20"/>
                <w:lang w:val="en-AU"/>
              </w:rPr>
              <w:t>.</w:t>
            </w:r>
          </w:p>
        </w:tc>
      </w:tr>
      <w:tr w:rsidR="007140B7" w14:paraId="136108AE" w14:textId="77777777" w:rsidTr="00146A45">
        <w:tc>
          <w:tcPr>
            <w:cnfStyle w:val="001000000000" w:firstRow="0" w:lastRow="0" w:firstColumn="1" w:lastColumn="0" w:oddVBand="0" w:evenVBand="0" w:oddHBand="0" w:evenHBand="0" w:firstRowFirstColumn="0" w:firstRowLastColumn="0" w:lastRowFirstColumn="0" w:lastRowLastColumn="0"/>
            <w:tcW w:w="760" w:type="pct"/>
          </w:tcPr>
          <w:p w14:paraId="78DA312A" w14:textId="77777777" w:rsidR="007140B7" w:rsidRPr="00CE33AD" w:rsidRDefault="007140B7">
            <w:pPr>
              <w:rPr>
                <w:rFonts w:cstheme="minorHAnsi"/>
                <w:sz w:val="20"/>
                <w:szCs w:val="20"/>
                <w:lang w:val="en-AU"/>
              </w:rPr>
            </w:pPr>
            <w:r w:rsidRPr="00CE33AD">
              <w:rPr>
                <w:rFonts w:cstheme="minorHAnsi"/>
                <w:sz w:val="20"/>
                <w:szCs w:val="20"/>
                <w:lang w:val="en-AU"/>
              </w:rPr>
              <w:t>Examined impact on</w:t>
            </w:r>
          </w:p>
        </w:tc>
        <w:tc>
          <w:tcPr>
            <w:tcW w:w="945" w:type="pct"/>
          </w:tcPr>
          <w:p w14:paraId="659D196F"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Teacher practice &amp; pupil achievement (n=27)</w:t>
            </w:r>
          </w:p>
          <w:p w14:paraId="56E596DB"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Teacher practice only (n=12)</w:t>
            </w:r>
          </w:p>
          <w:p w14:paraId="40D9401A"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Pupil achievement only (n=8)</w:t>
            </w:r>
          </w:p>
        </w:tc>
        <w:tc>
          <w:tcPr>
            <w:tcW w:w="876" w:type="pct"/>
          </w:tcPr>
          <w:p w14:paraId="697CF88A"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Pupil achievement (n=9)</w:t>
            </w:r>
          </w:p>
          <w:p w14:paraId="7A57B0D4"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Teacher practice (n=9)</w:t>
            </w:r>
          </w:p>
          <w:p w14:paraId="1127A809"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Teacher retention (n=4)</w:t>
            </w:r>
          </w:p>
        </w:tc>
        <w:tc>
          <w:tcPr>
            <w:tcW w:w="1367" w:type="pct"/>
          </w:tcPr>
          <w:p w14:paraId="39660DDA"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Pupil achievement</w:t>
            </w:r>
          </w:p>
        </w:tc>
        <w:tc>
          <w:tcPr>
            <w:tcW w:w="1052" w:type="pct"/>
          </w:tcPr>
          <w:p w14:paraId="1B2E40F6" w14:textId="77777777"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t xml:space="preserve">Instructional practice </w:t>
            </w:r>
          </w:p>
          <w:p w14:paraId="587ECBE6"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Pupil achievement</w:t>
            </w:r>
          </w:p>
        </w:tc>
      </w:tr>
      <w:tr w:rsidR="007140B7" w14:paraId="401F84CB" w14:textId="77777777" w:rsidTr="00146A45">
        <w:tc>
          <w:tcPr>
            <w:cnfStyle w:val="001000000000" w:firstRow="0" w:lastRow="0" w:firstColumn="1" w:lastColumn="0" w:oddVBand="0" w:evenVBand="0" w:oddHBand="0" w:evenHBand="0" w:firstRowFirstColumn="0" w:firstRowLastColumn="0" w:lastRowFirstColumn="0" w:lastRowLastColumn="0"/>
            <w:tcW w:w="760" w:type="pct"/>
          </w:tcPr>
          <w:p w14:paraId="0C96B1B0" w14:textId="77777777" w:rsidR="007140B7" w:rsidRPr="00CE33AD" w:rsidRDefault="007140B7">
            <w:pPr>
              <w:rPr>
                <w:rFonts w:cstheme="minorHAnsi"/>
                <w:sz w:val="20"/>
                <w:szCs w:val="20"/>
                <w:lang w:val="en-AU"/>
              </w:rPr>
            </w:pPr>
            <w:r w:rsidRPr="00CE33AD">
              <w:rPr>
                <w:rFonts w:cstheme="minorHAnsi"/>
                <w:sz w:val="20"/>
                <w:szCs w:val="20"/>
                <w:lang w:val="en-AU"/>
              </w:rPr>
              <w:t>Common features of programs</w:t>
            </w:r>
          </w:p>
        </w:tc>
        <w:tc>
          <w:tcPr>
            <w:tcW w:w="1821" w:type="pct"/>
            <w:gridSpan w:val="2"/>
          </w:tcPr>
          <w:p w14:paraId="0C2B6271" w14:textId="54290F69" w:rsidR="007140B7" w:rsidRPr="00334090" w:rsidRDefault="007140B7">
            <w:pPr>
              <w:pStyle w:val="Bullet1"/>
              <w:numPr>
                <w:ilvl w:val="0"/>
                <w:numId w:val="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w:t>
            </w:r>
            <w:r w:rsidRPr="00334090">
              <w:rPr>
                <w:rFonts w:cstheme="minorHAnsi"/>
                <w:sz w:val="20"/>
                <w:szCs w:val="20"/>
              </w:rPr>
              <w:t xml:space="preserve">ustained and intensive mentoring and coaching, taking place over a least one school year and where there were interactions between coaches and mentors taking place at least every </w:t>
            </w:r>
            <w:r w:rsidR="00DC0913">
              <w:rPr>
                <w:rFonts w:cstheme="minorHAnsi"/>
                <w:sz w:val="20"/>
                <w:szCs w:val="20"/>
              </w:rPr>
              <w:t xml:space="preserve">2 </w:t>
            </w:r>
            <w:r w:rsidRPr="00334090">
              <w:rPr>
                <w:rFonts w:cstheme="minorHAnsi"/>
                <w:sz w:val="20"/>
                <w:szCs w:val="20"/>
              </w:rPr>
              <w:t>weeks.</w:t>
            </w:r>
          </w:p>
          <w:p w14:paraId="776C30AF" w14:textId="77777777" w:rsidR="007140B7" w:rsidRDefault="007140B7">
            <w:pPr>
              <w:pStyle w:val="Bullet1"/>
              <w:numPr>
                <w:ilvl w:val="0"/>
                <w:numId w:val="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16 key features grouped into 4 areas:</w:t>
            </w:r>
          </w:p>
          <w:p w14:paraId="0C94AD27" w14:textId="77777777" w:rsidR="007140B7" w:rsidRPr="0040784F" w:rsidRDefault="007140B7" w:rsidP="007140B7">
            <w:pPr>
              <w:pStyle w:val="Alphabetlist"/>
              <w:ind w:left="269" w:hanging="284"/>
              <w:cnfStyle w:val="000000000000" w:firstRow="0" w:lastRow="0" w:firstColumn="0" w:lastColumn="0" w:oddVBand="0" w:evenVBand="0" w:oddHBand="0" w:evenHBand="0" w:firstRowFirstColumn="0" w:firstRowLastColumn="0" w:lastRowFirstColumn="0" w:lastRowLastColumn="0"/>
              <w:rPr>
                <w:b/>
                <w:bCs/>
                <w:sz w:val="20"/>
                <w:szCs w:val="22"/>
              </w:rPr>
            </w:pPr>
            <w:r w:rsidRPr="0040784F">
              <w:rPr>
                <w:b/>
                <w:bCs/>
                <w:sz w:val="20"/>
                <w:szCs w:val="22"/>
              </w:rPr>
              <w:t>Mentor training</w:t>
            </w:r>
          </w:p>
          <w:p w14:paraId="3EC36325"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1. </w:t>
            </w:r>
            <w:r>
              <w:rPr>
                <w:sz w:val="20"/>
                <w:szCs w:val="22"/>
              </w:rPr>
              <w:t>r</w:t>
            </w:r>
            <w:r w:rsidRPr="0040784F">
              <w:rPr>
                <w:sz w:val="20"/>
                <w:szCs w:val="22"/>
              </w:rPr>
              <w:t>ehearsal</w:t>
            </w:r>
          </w:p>
          <w:p w14:paraId="68BF6233"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2. </w:t>
            </w:r>
            <w:r>
              <w:rPr>
                <w:sz w:val="20"/>
                <w:szCs w:val="22"/>
              </w:rPr>
              <w:t>s</w:t>
            </w:r>
            <w:r w:rsidRPr="0040784F">
              <w:rPr>
                <w:sz w:val="20"/>
                <w:szCs w:val="22"/>
              </w:rPr>
              <w:t>ustained training</w:t>
            </w:r>
          </w:p>
          <w:p w14:paraId="11271D9D"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3. </w:t>
            </w:r>
            <w:r>
              <w:rPr>
                <w:sz w:val="20"/>
                <w:szCs w:val="22"/>
              </w:rPr>
              <w:t>c</w:t>
            </w:r>
            <w:r w:rsidRPr="0040784F">
              <w:rPr>
                <w:sz w:val="20"/>
                <w:szCs w:val="22"/>
              </w:rPr>
              <w:t xml:space="preserve">ommunication skills </w:t>
            </w:r>
          </w:p>
          <w:p w14:paraId="24A7D6C5"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4. </w:t>
            </w:r>
            <w:r>
              <w:rPr>
                <w:sz w:val="20"/>
                <w:szCs w:val="22"/>
              </w:rPr>
              <w:t>h</w:t>
            </w:r>
            <w:r w:rsidRPr="0040784F">
              <w:rPr>
                <w:sz w:val="20"/>
                <w:szCs w:val="22"/>
              </w:rPr>
              <w:t xml:space="preserve">ow to set goals </w:t>
            </w:r>
          </w:p>
          <w:p w14:paraId="55E70906"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5. </w:t>
            </w:r>
            <w:r>
              <w:rPr>
                <w:sz w:val="20"/>
                <w:szCs w:val="22"/>
              </w:rPr>
              <w:t>h</w:t>
            </w:r>
            <w:r w:rsidRPr="0040784F">
              <w:rPr>
                <w:sz w:val="20"/>
                <w:szCs w:val="22"/>
              </w:rPr>
              <w:t>ow to support mentee in developing PCK</w:t>
            </w:r>
          </w:p>
          <w:p w14:paraId="1B5213A2"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lastRenderedPageBreak/>
              <w:t xml:space="preserve">6. </w:t>
            </w:r>
            <w:r>
              <w:rPr>
                <w:sz w:val="20"/>
                <w:szCs w:val="22"/>
              </w:rPr>
              <w:t>h</w:t>
            </w:r>
            <w:r w:rsidRPr="0040784F">
              <w:rPr>
                <w:sz w:val="20"/>
                <w:szCs w:val="22"/>
              </w:rPr>
              <w:t>ow to support mentee in developing professional behaviours.</w:t>
            </w:r>
          </w:p>
          <w:p w14:paraId="36C7E945" w14:textId="77777777" w:rsidR="007140B7" w:rsidRPr="0040784F" w:rsidRDefault="007140B7" w:rsidP="007140B7">
            <w:pPr>
              <w:pStyle w:val="Alphabetlist"/>
              <w:ind w:left="269" w:hanging="284"/>
              <w:cnfStyle w:val="000000000000" w:firstRow="0" w:lastRow="0" w:firstColumn="0" w:lastColumn="0" w:oddVBand="0" w:evenVBand="0" w:oddHBand="0" w:evenHBand="0" w:firstRowFirstColumn="0" w:firstRowLastColumn="0" w:lastRowFirstColumn="0" w:lastRowLastColumn="0"/>
              <w:rPr>
                <w:b/>
                <w:bCs/>
                <w:sz w:val="20"/>
                <w:szCs w:val="22"/>
              </w:rPr>
            </w:pPr>
            <w:r w:rsidRPr="0040784F">
              <w:rPr>
                <w:b/>
                <w:bCs/>
                <w:sz w:val="20"/>
                <w:szCs w:val="22"/>
              </w:rPr>
              <w:t>Mentor selection</w:t>
            </w:r>
          </w:p>
          <w:p w14:paraId="2E4CD77B" w14:textId="77777777" w:rsidR="007140B7" w:rsidRPr="0040784F" w:rsidRDefault="007140B7">
            <w:pPr>
              <w:pStyle w:val="Alphabetlist"/>
              <w:numPr>
                <w:ilvl w:val="0"/>
                <w:numId w:val="0"/>
              </w:numPr>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7. based on their effectiveness as a teacher/practitioner</w:t>
            </w:r>
          </w:p>
          <w:p w14:paraId="54F3543C" w14:textId="77777777" w:rsidR="007140B7" w:rsidRPr="0040784F" w:rsidRDefault="007140B7">
            <w:pPr>
              <w:pStyle w:val="Alphabetlist"/>
              <w:numPr>
                <w:ilvl w:val="0"/>
                <w:numId w:val="0"/>
              </w:numPr>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8. from the same year level/ stage or subject area (if secondary)</w:t>
            </w:r>
          </w:p>
          <w:p w14:paraId="15F377BD" w14:textId="77777777" w:rsidR="007140B7" w:rsidRPr="0040784F" w:rsidRDefault="007140B7">
            <w:pPr>
              <w:pStyle w:val="Alphabetlist"/>
              <w:numPr>
                <w:ilvl w:val="0"/>
                <w:numId w:val="0"/>
              </w:numPr>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9. not the mentee's line manager </w:t>
            </w:r>
          </w:p>
          <w:p w14:paraId="38453D64" w14:textId="77777777" w:rsidR="007140B7" w:rsidRPr="0040784F" w:rsidRDefault="007140B7">
            <w:pPr>
              <w:pStyle w:val="Alphabetlist"/>
              <w:numPr>
                <w:ilvl w:val="0"/>
                <w:numId w:val="0"/>
              </w:numPr>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10. not conducting formal assessments</w:t>
            </w:r>
          </w:p>
          <w:p w14:paraId="5350F3DA" w14:textId="77777777" w:rsidR="007140B7" w:rsidRPr="0040784F" w:rsidRDefault="007140B7" w:rsidP="007140B7">
            <w:pPr>
              <w:pStyle w:val="Alphabetlist"/>
              <w:ind w:left="269" w:hanging="284"/>
              <w:cnfStyle w:val="000000000000" w:firstRow="0" w:lastRow="0" w:firstColumn="0" w:lastColumn="0" w:oddVBand="0" w:evenVBand="0" w:oddHBand="0" w:evenHBand="0" w:firstRowFirstColumn="0" w:firstRowLastColumn="0" w:lastRowFirstColumn="0" w:lastRowLastColumn="0"/>
              <w:rPr>
                <w:b/>
                <w:bCs/>
                <w:sz w:val="20"/>
                <w:szCs w:val="22"/>
              </w:rPr>
            </w:pPr>
            <w:r w:rsidRPr="0040784F">
              <w:rPr>
                <w:b/>
                <w:bCs/>
                <w:sz w:val="20"/>
                <w:szCs w:val="22"/>
              </w:rPr>
              <w:t>Mentoring enactment</w:t>
            </w:r>
          </w:p>
          <w:p w14:paraId="63A7D9D2"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334090">
              <w:t xml:space="preserve">11. </w:t>
            </w:r>
            <w:r>
              <w:rPr>
                <w:sz w:val="20"/>
                <w:szCs w:val="22"/>
              </w:rPr>
              <w:t>m</w:t>
            </w:r>
            <w:r w:rsidRPr="0040784F">
              <w:rPr>
                <w:sz w:val="20"/>
                <w:szCs w:val="22"/>
              </w:rPr>
              <w:t xml:space="preserve">entor and mentee set or agree on a goal/s </w:t>
            </w:r>
          </w:p>
          <w:p w14:paraId="395C2F25" w14:textId="77777777" w:rsidR="007140B7"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12. supports the emotional and psychosocial needs and development </w:t>
            </w:r>
          </w:p>
          <w:p w14:paraId="208980D3"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13. </w:t>
            </w:r>
            <w:proofErr w:type="gramStart"/>
            <w:r w:rsidRPr="0040784F">
              <w:rPr>
                <w:sz w:val="20"/>
                <w:szCs w:val="22"/>
              </w:rPr>
              <w:t>models</w:t>
            </w:r>
            <w:proofErr w:type="gramEnd"/>
            <w:r w:rsidRPr="0040784F">
              <w:rPr>
                <w:sz w:val="20"/>
                <w:szCs w:val="22"/>
              </w:rPr>
              <w:t xml:space="preserve"> relevant behaviours of interest</w:t>
            </w:r>
          </w:p>
          <w:p w14:paraId="561FE515" w14:textId="77777777" w:rsidR="007140B7"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 xml:space="preserve">14. monitors and provide feedback </w:t>
            </w:r>
          </w:p>
          <w:p w14:paraId="20A44CF1" w14:textId="77777777" w:rsidR="007140B7" w:rsidRPr="0040784F" w:rsidRDefault="007140B7">
            <w:pPr>
              <w:pStyle w:val="Alphabetlist"/>
              <w:numPr>
                <w:ilvl w:val="0"/>
                <w:numId w:val="0"/>
              </w:numPr>
              <w:spacing w:after="60"/>
              <w:cnfStyle w:val="000000000000" w:firstRow="0" w:lastRow="0" w:firstColumn="0" w:lastColumn="0" w:oddVBand="0" w:evenVBand="0" w:oddHBand="0" w:evenHBand="0" w:firstRowFirstColumn="0" w:firstRowLastColumn="0" w:lastRowFirstColumn="0" w:lastRowLastColumn="0"/>
              <w:rPr>
                <w:sz w:val="20"/>
                <w:szCs w:val="22"/>
              </w:rPr>
            </w:pPr>
            <w:r w:rsidRPr="0040784F">
              <w:rPr>
                <w:sz w:val="20"/>
                <w:szCs w:val="22"/>
              </w:rPr>
              <w:t>15. an opportunity for the mentee to practise behaviours of interest</w:t>
            </w:r>
          </w:p>
          <w:p w14:paraId="5A288C1F" w14:textId="77777777" w:rsidR="007140B7" w:rsidRPr="0040784F" w:rsidRDefault="007140B7" w:rsidP="007140B7">
            <w:pPr>
              <w:pStyle w:val="Alphabetlist"/>
              <w:ind w:left="269" w:hanging="284"/>
              <w:cnfStyle w:val="000000000000" w:firstRow="0" w:lastRow="0" w:firstColumn="0" w:lastColumn="0" w:oddVBand="0" w:evenVBand="0" w:oddHBand="0" w:evenHBand="0" w:firstRowFirstColumn="0" w:firstRowLastColumn="0" w:lastRowFirstColumn="0" w:lastRowLastColumn="0"/>
              <w:rPr>
                <w:b/>
                <w:bCs/>
                <w:sz w:val="20"/>
                <w:szCs w:val="22"/>
              </w:rPr>
            </w:pPr>
            <w:r w:rsidRPr="0040784F">
              <w:rPr>
                <w:b/>
                <w:bCs/>
                <w:sz w:val="20"/>
                <w:szCs w:val="22"/>
              </w:rPr>
              <w:t>Quality assurance</w:t>
            </w:r>
          </w:p>
          <w:p w14:paraId="6094618B" w14:textId="295976CB"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334090">
              <w:rPr>
                <w:rFonts w:cstheme="minorHAnsi"/>
                <w:sz w:val="20"/>
                <w:szCs w:val="20"/>
              </w:rPr>
              <w:t>16. monitoring and quality assurance of mentoring relationships (outside of people in the relationship)</w:t>
            </w:r>
            <w:r w:rsidR="00804DD5">
              <w:rPr>
                <w:rFonts w:cstheme="minorHAnsi"/>
                <w:sz w:val="20"/>
                <w:szCs w:val="20"/>
              </w:rPr>
              <w:t>.</w:t>
            </w:r>
          </w:p>
        </w:tc>
        <w:tc>
          <w:tcPr>
            <w:tcW w:w="1367" w:type="pct"/>
          </w:tcPr>
          <w:p w14:paraId="376EFAFF"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lastRenderedPageBreak/>
              <w:t>14 mechanisms for effective PD. The mechanisms are grouped under 4 areas and programs incorporating one mechanism addressing each area is considered a ‘balanced’ program.</w:t>
            </w:r>
          </w:p>
          <w:p w14:paraId="379FD8E3" w14:textId="77777777" w:rsidR="007140B7" w:rsidRPr="000A00BB" w:rsidRDefault="007140B7" w:rsidP="00C00876">
            <w:pPr>
              <w:pStyle w:val="Numberlist"/>
              <w:numPr>
                <w:ilvl w:val="0"/>
                <w:numId w:val="10"/>
              </w:numPr>
              <w:ind w:left="404"/>
              <w:cnfStyle w:val="000000000000" w:firstRow="0" w:lastRow="0" w:firstColumn="0" w:lastColumn="0" w:oddVBand="0" w:evenVBand="0" w:oddHBand="0" w:evenHBand="0" w:firstRowFirstColumn="0" w:firstRowLastColumn="0" w:lastRowFirstColumn="0" w:lastRowLastColumn="0"/>
              <w:rPr>
                <w:sz w:val="20"/>
                <w:szCs w:val="22"/>
              </w:rPr>
            </w:pPr>
            <w:r w:rsidRPr="000A00BB">
              <w:rPr>
                <w:b/>
                <w:bCs/>
                <w:sz w:val="20"/>
                <w:szCs w:val="22"/>
              </w:rPr>
              <w:t>instil insight:</w:t>
            </w:r>
            <w:r w:rsidRPr="000A00BB">
              <w:rPr>
                <w:sz w:val="20"/>
                <w:szCs w:val="22"/>
              </w:rPr>
              <w:t xml:space="preserve"> manage cognitive load, revisit prior learning</w:t>
            </w:r>
          </w:p>
          <w:p w14:paraId="0A50448D" w14:textId="77777777" w:rsidR="007140B7" w:rsidRPr="000A00BB" w:rsidRDefault="007140B7" w:rsidP="00C00876">
            <w:pPr>
              <w:pStyle w:val="Numberlist"/>
              <w:numPr>
                <w:ilvl w:val="0"/>
                <w:numId w:val="10"/>
              </w:numPr>
              <w:ind w:left="404"/>
              <w:cnfStyle w:val="000000000000" w:firstRow="0" w:lastRow="0" w:firstColumn="0" w:lastColumn="0" w:oddVBand="0" w:evenVBand="0" w:oddHBand="0" w:evenHBand="0" w:firstRowFirstColumn="0" w:firstRowLastColumn="0" w:lastRowFirstColumn="0" w:lastRowLastColumn="0"/>
              <w:rPr>
                <w:sz w:val="20"/>
                <w:szCs w:val="22"/>
              </w:rPr>
            </w:pPr>
            <w:r w:rsidRPr="000A00BB">
              <w:rPr>
                <w:b/>
                <w:bCs/>
                <w:sz w:val="20"/>
                <w:szCs w:val="22"/>
              </w:rPr>
              <w:t>motivate goals:</w:t>
            </w:r>
            <w:r w:rsidRPr="000A00BB">
              <w:rPr>
                <w:sz w:val="20"/>
                <w:szCs w:val="22"/>
              </w:rPr>
              <w:t xml:space="preserve"> goal setting, credible source, praise/reinforce</w:t>
            </w:r>
          </w:p>
          <w:p w14:paraId="44627EA8" w14:textId="77777777" w:rsidR="007140B7" w:rsidRPr="000A00BB" w:rsidRDefault="007140B7" w:rsidP="00C00876">
            <w:pPr>
              <w:pStyle w:val="Numberlist"/>
              <w:numPr>
                <w:ilvl w:val="0"/>
                <w:numId w:val="10"/>
              </w:numPr>
              <w:ind w:left="404"/>
              <w:cnfStyle w:val="000000000000" w:firstRow="0" w:lastRow="0" w:firstColumn="0" w:lastColumn="0" w:oddVBand="0" w:evenVBand="0" w:oddHBand="0" w:evenHBand="0" w:firstRowFirstColumn="0" w:firstRowLastColumn="0" w:lastRowFirstColumn="0" w:lastRowLastColumn="0"/>
              <w:rPr>
                <w:sz w:val="20"/>
                <w:szCs w:val="22"/>
              </w:rPr>
            </w:pPr>
            <w:r w:rsidRPr="000A00BB">
              <w:rPr>
                <w:b/>
                <w:bCs/>
                <w:sz w:val="20"/>
                <w:szCs w:val="22"/>
              </w:rPr>
              <w:t>teach techniques:</w:t>
            </w:r>
            <w:r w:rsidRPr="000A00BB">
              <w:rPr>
                <w:sz w:val="20"/>
                <w:szCs w:val="22"/>
              </w:rPr>
              <w:t xml:space="preserve"> instruction, practical social support, modelling, feedback, rehearsal</w:t>
            </w:r>
          </w:p>
          <w:p w14:paraId="11A1DE08" w14:textId="2AC419D2" w:rsidR="007140B7" w:rsidRPr="00CE33AD" w:rsidRDefault="007140B7" w:rsidP="00C00876">
            <w:pPr>
              <w:pStyle w:val="Numberlist"/>
              <w:numPr>
                <w:ilvl w:val="0"/>
                <w:numId w:val="10"/>
              </w:numPr>
              <w:ind w:left="404"/>
              <w:cnfStyle w:val="000000000000" w:firstRow="0" w:lastRow="0" w:firstColumn="0" w:lastColumn="0" w:oddVBand="0" w:evenVBand="0" w:oddHBand="0" w:evenHBand="0" w:firstRowFirstColumn="0" w:firstRowLastColumn="0" w:lastRowFirstColumn="0" w:lastRowLastColumn="0"/>
            </w:pPr>
            <w:r w:rsidRPr="000A00BB">
              <w:rPr>
                <w:b/>
                <w:bCs/>
                <w:sz w:val="20"/>
                <w:szCs w:val="22"/>
              </w:rPr>
              <w:lastRenderedPageBreak/>
              <w:t>embed practice:</w:t>
            </w:r>
            <w:r w:rsidRPr="000A00BB">
              <w:rPr>
                <w:sz w:val="20"/>
                <w:szCs w:val="22"/>
              </w:rPr>
              <w:t xml:space="preserve"> prompts/cues, action planning, self-monitoring, context-specific repetition</w:t>
            </w:r>
            <w:r>
              <w:rPr>
                <w:szCs w:val="22"/>
              </w:rPr>
              <w:t>.</w:t>
            </w:r>
            <w:r w:rsidRPr="00CE33AD">
              <w:t xml:space="preserve"> </w:t>
            </w:r>
          </w:p>
        </w:tc>
        <w:tc>
          <w:tcPr>
            <w:tcW w:w="1052" w:type="pct"/>
          </w:tcPr>
          <w:p w14:paraId="09CF9B12" w14:textId="0BDEBB8A"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234C45">
              <w:rPr>
                <w:rFonts w:cstheme="minorHAnsi"/>
                <w:sz w:val="20"/>
                <w:szCs w:val="20"/>
                <w:lang w:val="en-AU"/>
              </w:rPr>
              <w:lastRenderedPageBreak/>
              <w:t>We characteri</w:t>
            </w:r>
            <w:r w:rsidR="00441F12">
              <w:rPr>
                <w:rFonts w:cstheme="minorHAnsi"/>
                <w:sz w:val="20"/>
                <w:szCs w:val="20"/>
                <w:lang w:val="en-AU"/>
              </w:rPr>
              <w:t>s</w:t>
            </w:r>
            <w:r w:rsidRPr="00234C45">
              <w:rPr>
                <w:rFonts w:cstheme="minorHAnsi"/>
                <w:sz w:val="20"/>
                <w:szCs w:val="20"/>
                <w:lang w:val="en-AU"/>
              </w:rPr>
              <w:t xml:space="preserve">e the coaching process as one where instructional </w:t>
            </w:r>
            <w:proofErr w:type="gramStart"/>
            <w:r w:rsidRPr="00234C45">
              <w:rPr>
                <w:rFonts w:cstheme="minorHAnsi"/>
                <w:sz w:val="20"/>
                <w:szCs w:val="20"/>
                <w:lang w:val="en-AU"/>
              </w:rPr>
              <w:t>experts</w:t>
            </w:r>
            <w:proofErr w:type="gramEnd"/>
            <w:r>
              <w:rPr>
                <w:rFonts w:cstheme="minorHAnsi"/>
                <w:sz w:val="20"/>
                <w:szCs w:val="20"/>
                <w:lang w:val="en-AU"/>
              </w:rPr>
              <w:t xml:space="preserve"> </w:t>
            </w:r>
            <w:r w:rsidRPr="00234C45">
              <w:rPr>
                <w:rFonts w:cstheme="minorHAnsi"/>
                <w:sz w:val="20"/>
                <w:szCs w:val="20"/>
                <w:lang w:val="en-AU"/>
              </w:rPr>
              <w:t>work with teachers to discuss classroom practice in a way that is</w:t>
            </w:r>
            <w:r w:rsidR="005F5977">
              <w:rPr>
                <w:rFonts w:cstheme="minorHAnsi"/>
                <w:sz w:val="20"/>
                <w:szCs w:val="20"/>
                <w:lang w:val="en-AU"/>
              </w:rPr>
              <w:t>:</w:t>
            </w:r>
          </w:p>
          <w:p w14:paraId="59753263" w14:textId="4C0877D2" w:rsidR="007140B7" w:rsidRPr="005F597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D2324E">
              <w:rPr>
                <w:rFonts w:cstheme="minorHAnsi"/>
                <w:sz w:val="20"/>
                <w:szCs w:val="20"/>
                <w:lang w:val="en-AU"/>
              </w:rPr>
              <w:t>(a</w:t>
            </w:r>
            <w:r>
              <w:rPr>
                <w:rFonts w:cstheme="minorHAnsi"/>
                <w:szCs w:val="20"/>
              </w:rPr>
              <w:t xml:space="preserve">) </w:t>
            </w:r>
            <w:r w:rsidRPr="00D2324E">
              <w:rPr>
                <w:rFonts w:cstheme="minorHAnsi"/>
                <w:b/>
                <w:bCs/>
                <w:sz w:val="20"/>
                <w:szCs w:val="18"/>
              </w:rPr>
              <w:t>individualized</w:t>
            </w:r>
            <w:r w:rsidRPr="00D2324E">
              <w:rPr>
                <w:rFonts w:cstheme="minorHAnsi"/>
                <w:sz w:val="20"/>
                <w:szCs w:val="18"/>
              </w:rPr>
              <w:t>:</w:t>
            </w:r>
            <w:r w:rsidR="005F5977">
              <w:rPr>
                <w:rFonts w:cstheme="minorHAnsi"/>
                <w:sz w:val="20"/>
                <w:szCs w:val="18"/>
              </w:rPr>
              <w:t xml:space="preserve"> </w:t>
            </w:r>
            <w:r w:rsidRPr="00D2324E">
              <w:rPr>
                <w:sz w:val="20"/>
                <w:szCs w:val="22"/>
              </w:rPr>
              <w:t>coaching sessions are one-on-one</w:t>
            </w:r>
          </w:p>
          <w:p w14:paraId="001AF156" w14:textId="77777777"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234C45">
              <w:rPr>
                <w:rFonts w:cstheme="minorHAnsi"/>
                <w:sz w:val="20"/>
                <w:szCs w:val="20"/>
                <w:lang w:val="en-AU"/>
              </w:rPr>
              <w:t xml:space="preserve">(b) </w:t>
            </w:r>
            <w:r w:rsidRPr="00D2324E">
              <w:rPr>
                <w:rFonts w:cstheme="minorHAnsi"/>
                <w:b/>
                <w:bCs/>
                <w:sz w:val="20"/>
                <w:szCs w:val="20"/>
                <w:lang w:val="en-AU"/>
              </w:rPr>
              <w:t>intensive:</w:t>
            </w:r>
            <w:r>
              <w:rPr>
                <w:rFonts w:cstheme="minorHAnsi"/>
                <w:sz w:val="20"/>
                <w:szCs w:val="20"/>
                <w:lang w:val="en-AU"/>
              </w:rPr>
              <w:t xml:space="preserve"> </w:t>
            </w:r>
            <w:r w:rsidRPr="00234C45">
              <w:rPr>
                <w:rFonts w:cstheme="minorHAnsi"/>
                <w:sz w:val="20"/>
                <w:szCs w:val="20"/>
                <w:lang w:val="en-AU"/>
              </w:rPr>
              <w:t>coaches and teachers interact at least every couple of weeks</w:t>
            </w:r>
          </w:p>
          <w:p w14:paraId="24A91CE7" w14:textId="77777777"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234C45">
              <w:rPr>
                <w:rFonts w:cstheme="minorHAnsi"/>
                <w:sz w:val="20"/>
                <w:szCs w:val="20"/>
                <w:lang w:val="en-AU"/>
              </w:rPr>
              <w:lastRenderedPageBreak/>
              <w:t xml:space="preserve">(c) </w:t>
            </w:r>
            <w:r w:rsidRPr="00D2324E">
              <w:rPr>
                <w:rFonts w:cstheme="minorHAnsi"/>
                <w:b/>
                <w:bCs/>
                <w:sz w:val="20"/>
                <w:szCs w:val="20"/>
                <w:lang w:val="en-AU"/>
              </w:rPr>
              <w:t>sustained</w:t>
            </w:r>
            <w:r>
              <w:rPr>
                <w:rFonts w:cstheme="minorHAnsi"/>
                <w:sz w:val="20"/>
                <w:szCs w:val="20"/>
                <w:lang w:val="en-AU"/>
              </w:rPr>
              <w:t xml:space="preserve">: </w:t>
            </w:r>
            <w:r w:rsidRPr="00234C45">
              <w:rPr>
                <w:rFonts w:cstheme="minorHAnsi"/>
                <w:sz w:val="20"/>
                <w:szCs w:val="20"/>
                <w:lang w:val="en-AU"/>
              </w:rPr>
              <w:t xml:space="preserve">teachers receive coaching over an extended </w:t>
            </w:r>
            <w:proofErr w:type="gramStart"/>
            <w:r w:rsidRPr="00234C45">
              <w:rPr>
                <w:rFonts w:cstheme="minorHAnsi"/>
                <w:sz w:val="20"/>
                <w:szCs w:val="20"/>
                <w:lang w:val="en-AU"/>
              </w:rPr>
              <w:t>period of time</w:t>
            </w:r>
            <w:proofErr w:type="gramEnd"/>
            <w:r w:rsidRPr="00234C45">
              <w:rPr>
                <w:rFonts w:cstheme="minorHAnsi"/>
                <w:sz w:val="20"/>
                <w:szCs w:val="20"/>
                <w:lang w:val="en-AU"/>
              </w:rPr>
              <w:t xml:space="preserve"> </w:t>
            </w:r>
          </w:p>
          <w:p w14:paraId="06C6874A" w14:textId="77777777" w:rsidR="007140B7" w:rsidRDefault="007140B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234C45">
              <w:rPr>
                <w:rFonts w:cstheme="minorHAnsi"/>
                <w:sz w:val="20"/>
                <w:szCs w:val="20"/>
                <w:lang w:val="en-AU"/>
              </w:rPr>
              <w:t xml:space="preserve">(d) </w:t>
            </w:r>
            <w:r w:rsidRPr="00D2324E">
              <w:rPr>
                <w:rFonts w:cstheme="minorHAnsi"/>
                <w:b/>
                <w:bCs/>
                <w:sz w:val="20"/>
                <w:szCs w:val="20"/>
                <w:lang w:val="en-AU"/>
              </w:rPr>
              <w:t>context</w:t>
            </w:r>
            <w:r>
              <w:rPr>
                <w:rFonts w:cstheme="minorHAnsi"/>
                <w:b/>
                <w:bCs/>
                <w:sz w:val="20"/>
                <w:szCs w:val="20"/>
                <w:lang w:val="en-AU"/>
              </w:rPr>
              <w:t xml:space="preserve"> </w:t>
            </w:r>
            <w:r w:rsidRPr="00D2324E">
              <w:rPr>
                <w:rFonts w:cstheme="minorHAnsi"/>
                <w:b/>
                <w:bCs/>
                <w:sz w:val="20"/>
                <w:szCs w:val="20"/>
                <w:lang w:val="en-AU"/>
              </w:rPr>
              <w:t>specific</w:t>
            </w:r>
            <w:r>
              <w:rPr>
                <w:rFonts w:cstheme="minorHAnsi"/>
                <w:sz w:val="20"/>
                <w:szCs w:val="20"/>
                <w:lang w:val="en-AU"/>
              </w:rPr>
              <w:t>:</w:t>
            </w:r>
          </w:p>
          <w:p w14:paraId="0940DAAF" w14:textId="77777777"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t</w:t>
            </w:r>
            <w:r w:rsidRPr="00234C45">
              <w:rPr>
                <w:rFonts w:cstheme="minorHAnsi"/>
                <w:sz w:val="20"/>
                <w:szCs w:val="20"/>
                <w:lang w:val="en-AU"/>
              </w:rPr>
              <w:t>eachers are coached on their practices within the context of their own classroom</w:t>
            </w:r>
          </w:p>
          <w:p w14:paraId="181212EA" w14:textId="77777777" w:rsidR="007140B7" w:rsidRDefault="007140B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234C45">
              <w:rPr>
                <w:rFonts w:cstheme="minorHAnsi"/>
                <w:sz w:val="20"/>
                <w:szCs w:val="20"/>
                <w:lang w:val="en-AU"/>
              </w:rPr>
              <w:t xml:space="preserve">(e) </w:t>
            </w:r>
            <w:r w:rsidRPr="00D2324E">
              <w:rPr>
                <w:rFonts w:cstheme="minorHAnsi"/>
                <w:b/>
                <w:bCs/>
                <w:sz w:val="20"/>
                <w:szCs w:val="20"/>
                <w:lang w:val="en-AU"/>
              </w:rPr>
              <w:t>focused:</w:t>
            </w:r>
          </w:p>
          <w:p w14:paraId="086C5C59" w14:textId="4AED8EEE"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234C45">
              <w:rPr>
                <w:rFonts w:cstheme="minorHAnsi"/>
                <w:sz w:val="20"/>
                <w:szCs w:val="20"/>
                <w:lang w:val="en-AU"/>
              </w:rPr>
              <w:t>coaches work with teachers to engage in deliberate practice of specific skills.</w:t>
            </w:r>
          </w:p>
        </w:tc>
      </w:tr>
      <w:tr w:rsidR="007140B7" w14:paraId="5CC8DFFC" w14:textId="77777777" w:rsidTr="00146A45">
        <w:tc>
          <w:tcPr>
            <w:cnfStyle w:val="001000000000" w:firstRow="0" w:lastRow="0" w:firstColumn="1" w:lastColumn="0" w:oddVBand="0" w:evenVBand="0" w:oddHBand="0" w:evenHBand="0" w:firstRowFirstColumn="0" w:firstRowLastColumn="0" w:lastRowFirstColumn="0" w:lastRowLastColumn="0"/>
            <w:tcW w:w="760" w:type="pct"/>
          </w:tcPr>
          <w:p w14:paraId="14363E02" w14:textId="77777777" w:rsidR="007140B7" w:rsidRPr="00CE33AD" w:rsidRDefault="007140B7">
            <w:pPr>
              <w:rPr>
                <w:rFonts w:cstheme="minorHAnsi"/>
                <w:sz w:val="20"/>
                <w:szCs w:val="20"/>
                <w:lang w:val="en-AU"/>
              </w:rPr>
            </w:pPr>
            <w:r w:rsidRPr="00CE33AD">
              <w:rPr>
                <w:rFonts w:cstheme="minorHAnsi"/>
                <w:sz w:val="20"/>
                <w:szCs w:val="20"/>
                <w:lang w:val="en-AU"/>
              </w:rPr>
              <w:lastRenderedPageBreak/>
              <w:t>Overall findings</w:t>
            </w:r>
          </w:p>
        </w:tc>
        <w:tc>
          <w:tcPr>
            <w:tcW w:w="945" w:type="pct"/>
          </w:tcPr>
          <w:p w14:paraId="7FF59988" w14:textId="4CFE9A2F" w:rsidR="007140B7" w:rsidRDefault="00823EAA">
            <w:pPr>
              <w:pStyle w:val="Bullet1"/>
              <w:numPr>
                <w:ilvl w:val="0"/>
                <w:numId w:val="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7140B7">
              <w:rPr>
                <w:rFonts w:cstheme="minorHAnsi"/>
                <w:sz w:val="20"/>
                <w:szCs w:val="20"/>
              </w:rPr>
              <w:t xml:space="preserve">A </w:t>
            </w:r>
            <w:r w:rsidR="007140B7" w:rsidRPr="00322882">
              <w:rPr>
                <w:rFonts w:cstheme="minorHAnsi"/>
                <w:sz w:val="20"/>
                <w:szCs w:val="20"/>
              </w:rPr>
              <w:t xml:space="preserve">pooled Standardised Mean Difference (SMD) of 0.50 (95% CI: 0.34, 0.66) on overall teacher practice resulting from participating in the included mentoring programmes compared to business-as-usual </w:t>
            </w:r>
            <w:r w:rsidR="007140B7" w:rsidRPr="00322882">
              <w:rPr>
                <w:rFonts w:cstheme="minorHAnsi"/>
                <w:sz w:val="20"/>
                <w:szCs w:val="20"/>
              </w:rPr>
              <w:lastRenderedPageBreak/>
              <w:t>professional development</w:t>
            </w:r>
            <w:r w:rsidR="000433AC">
              <w:rPr>
                <w:rFonts w:cstheme="minorHAnsi"/>
                <w:sz w:val="20"/>
                <w:szCs w:val="20"/>
              </w:rPr>
              <w:t>’</w:t>
            </w:r>
            <w:r w:rsidR="00CE393A">
              <w:rPr>
                <w:rFonts w:cstheme="minorHAnsi"/>
                <w:sz w:val="20"/>
                <w:szCs w:val="20"/>
              </w:rPr>
              <w:t xml:space="preserve"> (p. 62)</w:t>
            </w:r>
            <w:r w:rsidR="007140B7" w:rsidRPr="00322882">
              <w:rPr>
                <w:rFonts w:cstheme="minorHAnsi"/>
                <w:sz w:val="20"/>
                <w:szCs w:val="20"/>
              </w:rPr>
              <w:t xml:space="preserve">. </w:t>
            </w:r>
          </w:p>
          <w:p w14:paraId="0C0FE933" w14:textId="137933A9" w:rsidR="007140B7" w:rsidRPr="00FC312E" w:rsidRDefault="007140B7">
            <w:pPr>
              <w:cnfStyle w:val="000000000000" w:firstRow="0" w:lastRow="0" w:firstColumn="0" w:lastColumn="0" w:oddVBand="0" w:evenVBand="0" w:oddHBand="0" w:evenHBand="0" w:firstRowFirstColumn="0" w:firstRowLastColumn="0" w:lastRowFirstColumn="0" w:lastRowLastColumn="0"/>
              <w:rPr>
                <w:sz w:val="20"/>
                <w:szCs w:val="22"/>
                <w:lang w:val="en-AU"/>
              </w:rPr>
            </w:pPr>
            <w:r>
              <w:rPr>
                <w:sz w:val="20"/>
                <w:szCs w:val="22"/>
                <w:lang w:val="en-AU"/>
              </w:rPr>
              <w:t>Features of the</w:t>
            </w:r>
            <w:r w:rsidRPr="00FC312E">
              <w:rPr>
                <w:sz w:val="20"/>
                <w:szCs w:val="22"/>
                <w:lang w:val="en-AU"/>
              </w:rPr>
              <w:t xml:space="preserve"> programs</w:t>
            </w:r>
            <w:r w:rsidR="00C85F9F">
              <w:rPr>
                <w:sz w:val="20"/>
                <w:szCs w:val="22"/>
                <w:lang w:val="en-AU"/>
              </w:rPr>
              <w:t>:</w:t>
            </w:r>
          </w:p>
          <w:p w14:paraId="5972077E" w14:textId="126918DE" w:rsidR="007140B7" w:rsidRPr="00CE33AD" w:rsidRDefault="007140B7" w:rsidP="007140B7">
            <w:pPr>
              <w:pStyle w:val="Bullet1"/>
              <w:ind w:left="258" w:hanging="25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E33AD">
              <w:rPr>
                <w:rFonts w:cstheme="minorHAnsi"/>
                <w:sz w:val="20"/>
                <w:szCs w:val="20"/>
              </w:rPr>
              <w:t xml:space="preserve">almost all </w:t>
            </w:r>
            <w:r w:rsidR="00110A8A">
              <w:rPr>
                <w:rFonts w:cstheme="minorHAnsi"/>
                <w:sz w:val="20"/>
                <w:szCs w:val="20"/>
              </w:rPr>
              <w:t>‘</w:t>
            </w:r>
            <w:r w:rsidRPr="00CE33AD">
              <w:rPr>
                <w:rFonts w:cstheme="minorHAnsi"/>
                <w:sz w:val="20"/>
                <w:szCs w:val="20"/>
              </w:rPr>
              <w:t>explicitly involved a process of observation and feedback to mentee teachers</w:t>
            </w:r>
            <w:r w:rsidR="00110A8A">
              <w:rPr>
                <w:rFonts w:cstheme="minorHAnsi"/>
                <w:sz w:val="20"/>
                <w:szCs w:val="20"/>
              </w:rPr>
              <w:t>’</w:t>
            </w:r>
          </w:p>
          <w:p w14:paraId="06964EEF" w14:textId="7E66850F" w:rsidR="007140B7" w:rsidRPr="00CE33AD" w:rsidRDefault="007140B7" w:rsidP="007140B7">
            <w:pPr>
              <w:pStyle w:val="Bullet1"/>
              <w:ind w:left="258" w:hanging="25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E33AD">
              <w:rPr>
                <w:rFonts w:cstheme="minorHAnsi"/>
                <w:sz w:val="20"/>
                <w:szCs w:val="20"/>
              </w:rPr>
              <w:t xml:space="preserve">almost 75% </w:t>
            </w:r>
            <w:r w:rsidR="00110A8A">
              <w:rPr>
                <w:rFonts w:cstheme="minorHAnsi"/>
                <w:sz w:val="20"/>
                <w:szCs w:val="20"/>
              </w:rPr>
              <w:t>‘</w:t>
            </w:r>
            <w:r w:rsidRPr="00CE33AD">
              <w:rPr>
                <w:rFonts w:cstheme="minorHAnsi"/>
                <w:sz w:val="20"/>
                <w:szCs w:val="20"/>
              </w:rPr>
              <w:t>involved modelling of effective practice by the mentor</w:t>
            </w:r>
            <w:r w:rsidR="00110A8A">
              <w:rPr>
                <w:rFonts w:cstheme="minorHAnsi"/>
                <w:sz w:val="20"/>
                <w:szCs w:val="20"/>
              </w:rPr>
              <w:t>’</w:t>
            </w:r>
          </w:p>
          <w:p w14:paraId="4F5ED85A" w14:textId="5FB41118" w:rsidR="007140B7" w:rsidRPr="00CE33AD" w:rsidRDefault="007140B7" w:rsidP="007140B7">
            <w:pPr>
              <w:pStyle w:val="Bullet1"/>
              <w:ind w:left="258" w:hanging="25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E33AD">
              <w:rPr>
                <w:rFonts w:cstheme="minorHAnsi"/>
                <w:sz w:val="20"/>
                <w:szCs w:val="20"/>
              </w:rPr>
              <w:t xml:space="preserve">about 50% </w:t>
            </w:r>
            <w:r w:rsidR="00110A8A">
              <w:rPr>
                <w:rFonts w:cstheme="minorHAnsi"/>
                <w:sz w:val="20"/>
                <w:szCs w:val="20"/>
              </w:rPr>
              <w:t>‘</w:t>
            </w:r>
            <w:r w:rsidRPr="00CE33AD">
              <w:rPr>
                <w:rFonts w:cstheme="minorHAnsi"/>
                <w:sz w:val="20"/>
                <w:szCs w:val="20"/>
              </w:rPr>
              <w:t>involved an explicit process for goal</w:t>
            </w:r>
            <w:r w:rsidR="00733BD4">
              <w:rPr>
                <w:rFonts w:cstheme="minorHAnsi"/>
                <w:sz w:val="20"/>
                <w:szCs w:val="20"/>
              </w:rPr>
              <w:t xml:space="preserve"> </w:t>
            </w:r>
            <w:r w:rsidRPr="00CE33AD">
              <w:rPr>
                <w:rFonts w:cstheme="minorHAnsi"/>
                <w:sz w:val="20"/>
                <w:szCs w:val="20"/>
              </w:rPr>
              <w:t>setting for mentees</w:t>
            </w:r>
            <w:r w:rsidR="00110A8A">
              <w:rPr>
                <w:rFonts w:cstheme="minorHAnsi"/>
                <w:sz w:val="20"/>
                <w:szCs w:val="20"/>
              </w:rPr>
              <w:t>’</w:t>
            </w:r>
            <w:r w:rsidR="00C85F9F">
              <w:rPr>
                <w:rFonts w:cstheme="minorHAnsi"/>
                <w:sz w:val="20"/>
                <w:szCs w:val="20"/>
              </w:rPr>
              <w:t xml:space="preserve"> (p. 60)</w:t>
            </w:r>
            <w:r w:rsidR="00CB4F5B">
              <w:rPr>
                <w:rFonts w:cstheme="minorHAnsi"/>
                <w:sz w:val="20"/>
                <w:szCs w:val="20"/>
              </w:rPr>
              <w:t>.</w:t>
            </w:r>
          </w:p>
        </w:tc>
        <w:tc>
          <w:tcPr>
            <w:tcW w:w="876" w:type="pct"/>
          </w:tcPr>
          <w:p w14:paraId="049ED103" w14:textId="73B8E1CE"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CE33AD">
              <w:rPr>
                <w:rFonts w:cstheme="minorHAnsi"/>
                <w:sz w:val="20"/>
                <w:szCs w:val="20"/>
                <w:lang w:val="en-AU"/>
              </w:rPr>
              <w:lastRenderedPageBreak/>
              <w:t>Small positive impacts on average on teacher practice and pupil attainment. No on average improvements in classroom climate (Stevenson et al</w:t>
            </w:r>
            <w:r w:rsidR="004511E3">
              <w:rPr>
                <w:rFonts w:cstheme="minorHAnsi"/>
                <w:sz w:val="20"/>
                <w:szCs w:val="20"/>
                <w:lang w:val="en-AU"/>
              </w:rPr>
              <w:t>.</w:t>
            </w:r>
            <w:r w:rsidRPr="00CE33AD">
              <w:rPr>
                <w:rFonts w:cstheme="minorHAnsi"/>
                <w:sz w:val="20"/>
                <w:szCs w:val="20"/>
                <w:lang w:val="en-AU"/>
              </w:rPr>
              <w:t xml:space="preserve">, 2023, p.54). At most 0.1 SD </w:t>
            </w:r>
            <w:r w:rsidRPr="00CE33AD">
              <w:rPr>
                <w:rFonts w:cstheme="minorHAnsi"/>
                <w:sz w:val="20"/>
                <w:szCs w:val="20"/>
                <w:lang w:val="en-AU"/>
              </w:rPr>
              <w:lastRenderedPageBreak/>
              <w:t>impact on improvement in instruction</w:t>
            </w:r>
            <w:r>
              <w:rPr>
                <w:rFonts w:cstheme="minorHAnsi"/>
                <w:sz w:val="20"/>
                <w:szCs w:val="20"/>
                <w:lang w:val="en-AU"/>
              </w:rPr>
              <w:t>.</w:t>
            </w:r>
          </w:p>
          <w:p w14:paraId="5BC50B2C" w14:textId="232E4BE6"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sidRPr="00F34B42">
              <w:rPr>
                <w:rFonts w:cstheme="minorHAnsi"/>
                <w:sz w:val="20"/>
                <w:szCs w:val="20"/>
                <w:lang w:val="en-AU"/>
              </w:rPr>
              <w:t xml:space="preserve">Mentoring programmes </w:t>
            </w:r>
            <w:r w:rsidR="0099560C">
              <w:rPr>
                <w:rFonts w:cstheme="minorHAnsi"/>
                <w:sz w:val="20"/>
                <w:szCs w:val="20"/>
                <w:lang w:val="en-AU"/>
              </w:rPr>
              <w:t>‘</w:t>
            </w:r>
            <w:r w:rsidRPr="00F34B42">
              <w:rPr>
                <w:rFonts w:cstheme="minorHAnsi"/>
                <w:sz w:val="20"/>
                <w:szCs w:val="20"/>
                <w:lang w:val="en-AU"/>
              </w:rPr>
              <w:t>did not result in average improvements in ECTs’ classroom climate and behaviour management or teacher retention compared to business-as-usual</w:t>
            </w:r>
            <w:r w:rsidR="0099560C">
              <w:rPr>
                <w:rFonts w:cstheme="minorHAnsi"/>
                <w:sz w:val="20"/>
                <w:szCs w:val="20"/>
                <w:lang w:val="en-AU"/>
              </w:rPr>
              <w:t xml:space="preserve">’ (p. </w:t>
            </w:r>
            <w:r w:rsidR="001B56BC">
              <w:rPr>
                <w:rFonts w:cstheme="minorHAnsi"/>
                <w:sz w:val="20"/>
                <w:szCs w:val="20"/>
                <w:lang w:val="en-AU"/>
              </w:rPr>
              <w:t>5)</w:t>
            </w:r>
            <w:r w:rsidRPr="00F34B42">
              <w:rPr>
                <w:rFonts w:cstheme="minorHAnsi"/>
                <w:sz w:val="20"/>
                <w:szCs w:val="20"/>
                <w:lang w:val="en-AU"/>
              </w:rPr>
              <w:t>.</w:t>
            </w:r>
          </w:p>
          <w:p w14:paraId="314A81D5" w14:textId="77777777" w:rsidR="007140B7"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Teacher retention - o</w:t>
            </w:r>
            <w:r w:rsidRPr="00275EDA">
              <w:rPr>
                <w:rFonts w:cstheme="minorHAnsi"/>
                <w:sz w:val="20"/>
                <w:szCs w:val="20"/>
                <w:lang w:val="en-AU"/>
              </w:rPr>
              <w:t xml:space="preserve">dds </w:t>
            </w:r>
            <w:r>
              <w:rPr>
                <w:rFonts w:cstheme="minorHAnsi"/>
                <w:sz w:val="20"/>
                <w:szCs w:val="20"/>
                <w:lang w:val="en-AU"/>
              </w:rPr>
              <w:t>r</w:t>
            </w:r>
            <w:r w:rsidRPr="00275EDA">
              <w:rPr>
                <w:rFonts w:cstheme="minorHAnsi"/>
                <w:sz w:val="20"/>
                <w:szCs w:val="20"/>
                <w:lang w:val="en-AU"/>
              </w:rPr>
              <w:t>atio of 1.04 (0.90, 1.21)</w:t>
            </w:r>
            <w:r>
              <w:rPr>
                <w:rFonts w:cstheme="minorHAnsi"/>
                <w:sz w:val="20"/>
                <w:szCs w:val="20"/>
                <w:lang w:val="en-AU"/>
              </w:rPr>
              <w:t>.</w:t>
            </w:r>
          </w:p>
          <w:p w14:paraId="1263A2F8" w14:textId="57904339" w:rsidR="007140B7" w:rsidRPr="00CE33AD" w:rsidRDefault="00DD322D">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w:t>
            </w:r>
            <w:r w:rsidR="007140B7" w:rsidRPr="00B85C5B">
              <w:rPr>
                <w:rFonts w:cstheme="minorHAnsi"/>
                <w:sz w:val="20"/>
                <w:szCs w:val="20"/>
                <w:lang w:val="en-AU"/>
              </w:rPr>
              <w:t>If and how mentoring and coaching influences trainee teacher and ECT wellbeing is an important unknown</w:t>
            </w:r>
            <w:r>
              <w:rPr>
                <w:rFonts w:cstheme="minorHAnsi"/>
                <w:sz w:val="20"/>
                <w:szCs w:val="20"/>
                <w:lang w:val="en-AU"/>
              </w:rPr>
              <w:t>’ (p. 5).</w:t>
            </w:r>
          </w:p>
        </w:tc>
        <w:tc>
          <w:tcPr>
            <w:tcW w:w="1367" w:type="pct"/>
          </w:tcPr>
          <w:p w14:paraId="136FCEBA" w14:textId="21EF1533" w:rsidR="007140B7" w:rsidRPr="00CE33AD" w:rsidRDefault="004D5D56">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lastRenderedPageBreak/>
              <w:t>‘</w:t>
            </w:r>
            <w:r w:rsidR="007140B7" w:rsidRPr="00CE33AD">
              <w:rPr>
                <w:rFonts w:cstheme="minorHAnsi"/>
                <w:sz w:val="20"/>
                <w:szCs w:val="20"/>
                <w:lang w:val="en-AU"/>
              </w:rPr>
              <w:t xml:space="preserve">PD programmes that include more mechanisms tend to have a higher impact on pupil test scores. Programmes incorporating zero mechanisms have effect sizes around zero. </w:t>
            </w:r>
            <w:r w:rsidR="007140B7">
              <w:rPr>
                <w:rFonts w:cstheme="minorHAnsi"/>
                <w:sz w:val="20"/>
                <w:szCs w:val="20"/>
                <w:lang w:val="en-AU"/>
              </w:rPr>
              <w:t>P</w:t>
            </w:r>
            <w:r w:rsidR="007140B7" w:rsidRPr="00CE33AD">
              <w:rPr>
                <w:rFonts w:cstheme="minorHAnsi"/>
                <w:sz w:val="20"/>
                <w:szCs w:val="20"/>
                <w:lang w:val="en-AU"/>
              </w:rPr>
              <w:t xml:space="preserve">rogrammes incorporating (almost) all 14 of our mechanisms have effect sizes around .17—equivalent to </w:t>
            </w:r>
            <w:r w:rsidR="007140B7" w:rsidRPr="00CE33AD">
              <w:rPr>
                <w:rFonts w:cstheme="minorHAnsi"/>
                <w:sz w:val="20"/>
                <w:szCs w:val="20"/>
                <w:lang w:val="en-AU"/>
              </w:rPr>
              <w:lastRenderedPageBreak/>
              <w:t xml:space="preserve">approximately </w:t>
            </w:r>
            <w:r w:rsidR="00DC0913">
              <w:rPr>
                <w:rFonts w:cstheme="minorHAnsi"/>
                <w:sz w:val="20"/>
                <w:szCs w:val="20"/>
                <w:lang w:val="en-AU"/>
              </w:rPr>
              <w:t xml:space="preserve">2 </w:t>
            </w:r>
            <w:r w:rsidR="007140B7" w:rsidRPr="00CE33AD">
              <w:rPr>
                <w:rFonts w:cstheme="minorHAnsi"/>
                <w:sz w:val="20"/>
                <w:szCs w:val="20"/>
                <w:lang w:val="en-AU"/>
              </w:rPr>
              <w:t>months of additional pupil progress</w:t>
            </w:r>
            <w:r>
              <w:rPr>
                <w:rFonts w:cstheme="minorHAnsi"/>
                <w:sz w:val="20"/>
                <w:szCs w:val="20"/>
                <w:lang w:val="en-AU"/>
              </w:rPr>
              <w:t xml:space="preserve">’ (p. </w:t>
            </w:r>
            <w:r w:rsidR="0028704D">
              <w:rPr>
                <w:rFonts w:cstheme="minorHAnsi"/>
                <w:sz w:val="20"/>
                <w:szCs w:val="20"/>
                <w:lang w:val="en-AU"/>
              </w:rPr>
              <w:t>6)</w:t>
            </w:r>
            <w:r w:rsidR="004C16AD">
              <w:rPr>
                <w:rFonts w:cstheme="minorHAnsi"/>
                <w:sz w:val="20"/>
                <w:szCs w:val="20"/>
                <w:lang w:val="en-AU"/>
              </w:rPr>
              <w:t>.</w:t>
            </w:r>
            <w:r w:rsidR="007140B7" w:rsidRPr="00CE33AD">
              <w:rPr>
                <w:rFonts w:cstheme="minorHAnsi"/>
                <w:sz w:val="20"/>
                <w:szCs w:val="20"/>
                <w:lang w:val="en-AU"/>
              </w:rPr>
              <w:t xml:space="preserve"> </w:t>
            </w:r>
          </w:p>
          <w:p w14:paraId="435A65C0" w14:textId="7911405B" w:rsidR="007140B7" w:rsidRPr="00CE33AD" w:rsidRDefault="007F44BE">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w:t>
            </w:r>
            <w:r w:rsidR="007140B7" w:rsidRPr="00CE33AD">
              <w:rPr>
                <w:rFonts w:cstheme="minorHAnsi"/>
                <w:sz w:val="20"/>
                <w:szCs w:val="20"/>
                <w:lang w:val="en-AU"/>
              </w:rPr>
              <w:t xml:space="preserve">Balanced PD designs (incorporating one mechanism addressing each area have larger average effects. Balanced designs have an average impact of </w:t>
            </w:r>
            <w:r w:rsidR="00626B2B">
              <w:rPr>
                <w:rFonts w:cstheme="minorHAnsi"/>
                <w:sz w:val="20"/>
                <w:szCs w:val="20"/>
                <w:lang w:val="en-AU"/>
              </w:rPr>
              <w:t>0</w:t>
            </w:r>
            <w:r w:rsidR="007140B7" w:rsidRPr="00CE33AD">
              <w:rPr>
                <w:rFonts w:cstheme="minorHAnsi"/>
                <w:sz w:val="20"/>
                <w:szCs w:val="20"/>
                <w:lang w:val="en-AU"/>
              </w:rPr>
              <w:t xml:space="preserve">.15 SD; while for non-balanced designs, the equivalent figure is </w:t>
            </w:r>
            <w:r w:rsidR="00626B2B">
              <w:rPr>
                <w:rFonts w:cstheme="minorHAnsi"/>
                <w:sz w:val="20"/>
                <w:szCs w:val="20"/>
                <w:lang w:val="en-AU"/>
              </w:rPr>
              <w:t>0</w:t>
            </w:r>
            <w:r w:rsidR="007140B7" w:rsidRPr="00CE33AD">
              <w:rPr>
                <w:rFonts w:cstheme="minorHAnsi"/>
                <w:sz w:val="20"/>
                <w:szCs w:val="20"/>
                <w:lang w:val="en-AU"/>
              </w:rPr>
              <w:t>.05</w:t>
            </w:r>
            <w:r>
              <w:rPr>
                <w:rFonts w:cstheme="minorHAnsi"/>
                <w:sz w:val="20"/>
                <w:szCs w:val="20"/>
                <w:lang w:val="en-AU"/>
              </w:rPr>
              <w:t xml:space="preserve">’ (p. </w:t>
            </w:r>
            <w:r w:rsidR="008B0B56">
              <w:rPr>
                <w:rFonts w:cstheme="minorHAnsi"/>
                <w:sz w:val="20"/>
                <w:szCs w:val="20"/>
                <w:lang w:val="en-AU"/>
              </w:rPr>
              <w:t>6)</w:t>
            </w:r>
            <w:r w:rsidR="007140B7" w:rsidRPr="00CE33AD">
              <w:rPr>
                <w:rFonts w:cstheme="minorHAnsi"/>
                <w:sz w:val="20"/>
                <w:szCs w:val="20"/>
                <w:lang w:val="en-AU"/>
              </w:rPr>
              <w:t xml:space="preserve">. </w:t>
            </w:r>
          </w:p>
        </w:tc>
        <w:tc>
          <w:tcPr>
            <w:tcW w:w="1052" w:type="pct"/>
          </w:tcPr>
          <w:p w14:paraId="7DFE48B8" w14:textId="42153BFC" w:rsidR="007140B7" w:rsidRDefault="007C7E9B">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lastRenderedPageBreak/>
              <w:t>‘</w:t>
            </w:r>
            <w:r w:rsidR="007140B7">
              <w:rPr>
                <w:rFonts w:cstheme="minorHAnsi"/>
                <w:sz w:val="20"/>
                <w:szCs w:val="20"/>
                <w:lang w:val="en-AU"/>
              </w:rPr>
              <w:t>P</w:t>
            </w:r>
            <w:r w:rsidR="007140B7" w:rsidRPr="007628EA">
              <w:rPr>
                <w:rFonts w:cstheme="minorHAnsi"/>
                <w:sz w:val="20"/>
                <w:szCs w:val="20"/>
                <w:lang w:val="en-AU"/>
              </w:rPr>
              <w:t>ooled effect sizes of 0.49 standard deviations (SD) on</w:t>
            </w:r>
            <w:r w:rsidR="007140B7">
              <w:rPr>
                <w:rFonts w:cstheme="minorHAnsi"/>
                <w:sz w:val="20"/>
                <w:szCs w:val="20"/>
                <w:lang w:val="en-AU"/>
              </w:rPr>
              <w:t xml:space="preserve"> </w:t>
            </w:r>
            <w:r w:rsidR="007140B7" w:rsidRPr="007628EA">
              <w:rPr>
                <w:rFonts w:cstheme="minorHAnsi"/>
                <w:sz w:val="20"/>
                <w:szCs w:val="20"/>
                <w:lang w:val="en-AU"/>
              </w:rPr>
              <w:t>instruction and 0.18 SD on achievement</w:t>
            </w:r>
            <w:r>
              <w:rPr>
                <w:rFonts w:cstheme="minorHAnsi"/>
                <w:sz w:val="20"/>
                <w:szCs w:val="20"/>
                <w:lang w:val="en-AU"/>
              </w:rPr>
              <w:t>’ (p. 547)</w:t>
            </w:r>
            <w:r w:rsidR="007140B7" w:rsidRPr="007628EA">
              <w:rPr>
                <w:rFonts w:cstheme="minorHAnsi"/>
                <w:sz w:val="20"/>
                <w:szCs w:val="20"/>
                <w:lang w:val="en-AU"/>
              </w:rPr>
              <w:t>.</w:t>
            </w:r>
          </w:p>
          <w:p w14:paraId="1F38B01C" w14:textId="77777777" w:rsidR="007140B7" w:rsidRPr="00CE33AD" w:rsidRDefault="007140B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AU"/>
              </w:rPr>
            </w:pPr>
            <w:r>
              <w:rPr>
                <w:rFonts w:cstheme="minorHAnsi"/>
                <w:sz w:val="20"/>
                <w:szCs w:val="20"/>
                <w:lang w:val="en-AU"/>
              </w:rPr>
              <w:t>Other results are reported in this scan under other mentoring findings.</w:t>
            </w:r>
          </w:p>
        </w:tc>
      </w:tr>
    </w:tbl>
    <w:p w14:paraId="01ECFBB8" w14:textId="0A477013" w:rsidR="007140B7" w:rsidRPr="003A7F1B" w:rsidRDefault="007140B7" w:rsidP="009204AB">
      <w:pPr>
        <w:rPr>
          <w:sz w:val="18"/>
          <w:szCs w:val="20"/>
          <w:lang w:val="en-AU"/>
        </w:rPr>
      </w:pPr>
      <w:r w:rsidRPr="00AB2326">
        <w:rPr>
          <w:lang w:val="en-AU"/>
        </w:rPr>
        <w:t xml:space="preserve"> </w:t>
      </w:r>
      <w:r>
        <w:t xml:space="preserve">* </w:t>
      </w:r>
      <w:r w:rsidRPr="00AB2326">
        <w:rPr>
          <w:sz w:val="18"/>
          <w:szCs w:val="20"/>
        </w:rPr>
        <w:t>Note that the Sims et al</w:t>
      </w:r>
      <w:r w:rsidR="007C3C31">
        <w:rPr>
          <w:sz w:val="18"/>
          <w:szCs w:val="20"/>
        </w:rPr>
        <w:t>.</w:t>
      </w:r>
      <w:r w:rsidRPr="00AB2326">
        <w:rPr>
          <w:sz w:val="18"/>
          <w:szCs w:val="20"/>
        </w:rPr>
        <w:t xml:space="preserve"> review focuses on </w:t>
      </w:r>
      <w:r>
        <w:rPr>
          <w:sz w:val="18"/>
          <w:szCs w:val="20"/>
        </w:rPr>
        <w:t xml:space="preserve">in-service </w:t>
      </w:r>
      <w:r w:rsidRPr="00AB2326">
        <w:rPr>
          <w:sz w:val="18"/>
          <w:szCs w:val="20"/>
        </w:rPr>
        <w:t>professional development in general</w:t>
      </w:r>
      <w:r>
        <w:rPr>
          <w:sz w:val="18"/>
          <w:szCs w:val="20"/>
        </w:rPr>
        <w:t xml:space="preserve"> rather than specific mentoring programs</w:t>
      </w:r>
    </w:p>
    <w:p w14:paraId="0C3DF258" w14:textId="77777777" w:rsidR="003F6CF2" w:rsidRDefault="003F6CF2" w:rsidP="00624A55">
      <w:pPr>
        <w:pStyle w:val="Heading1"/>
        <w:rPr>
          <w:lang w:val="en-AU"/>
        </w:rPr>
        <w:sectPr w:rsidR="003F6CF2" w:rsidSect="003F6CF2">
          <w:pgSz w:w="16840" w:h="11900" w:orient="landscape"/>
          <w:pgMar w:top="1134" w:right="1701" w:bottom="1134" w:left="1134" w:header="709" w:footer="709" w:gutter="0"/>
          <w:cols w:space="708"/>
          <w:docGrid w:linePitch="360"/>
        </w:sectPr>
      </w:pPr>
    </w:p>
    <w:p w14:paraId="36D30FD7" w14:textId="77777777" w:rsidR="00DF7020" w:rsidRPr="00271F77" w:rsidRDefault="00DF7020" w:rsidP="002C51B3">
      <w:pPr>
        <w:pStyle w:val="FootnoteText"/>
        <w:rPr>
          <w:rStyle w:val="FootnoteReference"/>
          <w:sz w:val="24"/>
          <w:szCs w:val="24"/>
        </w:rPr>
      </w:pPr>
    </w:p>
    <w:sectPr w:rsidR="00DF7020" w:rsidRPr="00271F77" w:rsidSect="003F6CF2">
      <w:pgSz w:w="11900" w:h="16840"/>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B549" w14:textId="77777777" w:rsidR="00B804E5" w:rsidRDefault="00B804E5" w:rsidP="003967DD">
      <w:pPr>
        <w:spacing w:after="0"/>
      </w:pPr>
      <w:r>
        <w:separator/>
      </w:r>
    </w:p>
  </w:endnote>
  <w:endnote w:type="continuationSeparator" w:id="0">
    <w:p w14:paraId="482DA73C" w14:textId="77777777" w:rsidR="00B804E5" w:rsidRDefault="00B804E5" w:rsidP="003967DD">
      <w:pPr>
        <w:spacing w:after="0"/>
      </w:pPr>
      <w:r>
        <w:continuationSeparator/>
      </w:r>
    </w:p>
  </w:endnote>
  <w:endnote w:type="continuationNotice" w:id="1">
    <w:p w14:paraId="269AB5FD" w14:textId="77777777" w:rsidR="00B804E5" w:rsidRDefault="00B804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41F5" w14:textId="6A7018BD" w:rsidR="00A31926" w:rsidRDefault="00A31926">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03185A">
      <w:rPr>
        <w:rStyle w:val="PageNumber"/>
        <w:noProof/>
      </w:rPr>
      <w:t>1</w:t>
    </w:r>
    <w:r>
      <w:rPr>
        <w:rStyle w:val="PageNumber"/>
      </w:rPr>
      <w:fldChar w:fldCharType="end"/>
    </w:r>
  </w:p>
  <w:p w14:paraId="6560394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4CBD" w14:textId="77777777"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0A76" w14:textId="77777777" w:rsidR="00DA5F30" w:rsidRDefault="00DA5F30">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635C65">
      <w:rPr>
        <w:rStyle w:val="PageNumber"/>
        <w:noProof/>
      </w:rPr>
      <w:t>4</w:t>
    </w:r>
    <w:r>
      <w:rPr>
        <w:rStyle w:val="PageNumber"/>
      </w:rPr>
      <w:fldChar w:fldCharType="end"/>
    </w:r>
  </w:p>
  <w:p w14:paraId="2B4C1DAC" w14:textId="476F86E8" w:rsidR="00DA5F30" w:rsidRDefault="00DA5F30"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FE46" w14:textId="77777777" w:rsidR="00B804E5" w:rsidRDefault="00B804E5" w:rsidP="003967DD">
      <w:pPr>
        <w:spacing w:after="0"/>
      </w:pPr>
      <w:r>
        <w:separator/>
      </w:r>
    </w:p>
  </w:footnote>
  <w:footnote w:type="continuationSeparator" w:id="0">
    <w:p w14:paraId="1C043F5C" w14:textId="77777777" w:rsidR="00B804E5" w:rsidRDefault="00B804E5" w:rsidP="003967DD">
      <w:pPr>
        <w:spacing w:after="0"/>
      </w:pPr>
      <w:r>
        <w:continuationSeparator/>
      </w:r>
    </w:p>
  </w:footnote>
  <w:footnote w:type="continuationNotice" w:id="1">
    <w:p w14:paraId="0847C71D" w14:textId="77777777" w:rsidR="00B804E5" w:rsidRDefault="00B804E5">
      <w:pPr>
        <w:spacing w:after="0"/>
      </w:pPr>
    </w:p>
  </w:footnote>
  <w:footnote w:id="2">
    <w:p w14:paraId="1E106A25" w14:textId="039D2DCF" w:rsidR="00BA68DD" w:rsidRPr="00565952" w:rsidRDefault="00BA68DD">
      <w:pPr>
        <w:pStyle w:val="FootnoteText"/>
        <w:rPr>
          <w:lang w:val="en-AU"/>
        </w:rPr>
      </w:pPr>
      <w:r>
        <w:rPr>
          <w:rStyle w:val="FootnoteReference"/>
        </w:rPr>
        <w:footnoteRef/>
      </w:r>
      <w:r>
        <w:t xml:space="preserve"> </w:t>
      </w:r>
      <w:r w:rsidR="002917E0">
        <w:t xml:space="preserve">This </w:t>
      </w:r>
      <w:r w:rsidR="00F870BE">
        <w:t xml:space="preserve">is due to </w:t>
      </w:r>
      <w:r w:rsidR="00804D4B">
        <w:t xml:space="preserve">a different </w:t>
      </w:r>
      <w:r w:rsidR="00B64488">
        <w:t xml:space="preserve">power </w:t>
      </w:r>
      <w:r w:rsidR="00804D4B">
        <w:t xml:space="preserve">dynamic </w:t>
      </w:r>
      <w:r w:rsidR="00E75E20">
        <w:t xml:space="preserve">in the relationship </w:t>
      </w:r>
      <w:r w:rsidR="00804D4B">
        <w:t xml:space="preserve">between mentors and </w:t>
      </w:r>
      <w:r w:rsidR="00F870BE">
        <w:t>pre-service teachers</w:t>
      </w:r>
      <w:r w:rsidR="00901790">
        <w:t xml:space="preserve">, with mentors </w:t>
      </w:r>
      <w:r w:rsidR="00A16359">
        <w:t xml:space="preserve">assessing pre-service </w:t>
      </w:r>
      <w:r w:rsidR="007E7F2A">
        <w:t>teacher</w:t>
      </w:r>
      <w:r w:rsidR="00813750">
        <w:t xml:space="preserve">s’ </w:t>
      </w:r>
      <w:r w:rsidR="00BB43EA">
        <w:t>skills and suitability for the profession</w:t>
      </w:r>
      <w:r w:rsidR="00FD303A">
        <w:t>.</w:t>
      </w:r>
    </w:p>
  </w:footnote>
  <w:footnote w:id="3">
    <w:p w14:paraId="1D92D1D0" w14:textId="59E4F92A" w:rsidR="00CE5884" w:rsidRPr="00E91AE8" w:rsidRDefault="00CE5884">
      <w:pPr>
        <w:pStyle w:val="FootnoteText"/>
        <w:rPr>
          <w:lang w:val="en-AU"/>
        </w:rPr>
      </w:pPr>
      <w:r>
        <w:rPr>
          <w:rStyle w:val="FootnoteReference"/>
        </w:rPr>
        <w:footnoteRef/>
      </w:r>
      <w:r>
        <w:t xml:space="preserve"> </w:t>
      </w:r>
      <w:r w:rsidR="00787511">
        <w:rPr>
          <w:lang w:val="en-AU"/>
        </w:rPr>
        <w:t xml:space="preserve">In this report, studies assigned a Level 2 </w:t>
      </w:r>
      <w:r w:rsidR="006C5C60">
        <w:rPr>
          <w:lang w:val="en-AU"/>
        </w:rPr>
        <w:t>(</w:t>
      </w:r>
      <w:r w:rsidR="008C673D">
        <w:rPr>
          <w:lang w:val="en-AU"/>
        </w:rPr>
        <w:t>me</w:t>
      </w:r>
      <w:r w:rsidR="00787511">
        <w:rPr>
          <w:lang w:val="en-AU"/>
        </w:rPr>
        <w:t>dium confidence level</w:t>
      </w:r>
      <w:r w:rsidR="006C5C60">
        <w:rPr>
          <w:lang w:val="en-AU"/>
        </w:rPr>
        <w:t>)</w:t>
      </w:r>
      <w:r w:rsidR="00787511">
        <w:rPr>
          <w:lang w:val="en-AU"/>
        </w:rPr>
        <w:t xml:space="preserve"> have a minimum sample size of </w:t>
      </w:r>
      <w:r w:rsidR="00165987">
        <w:rPr>
          <w:lang w:val="en-AU"/>
        </w:rPr>
        <w:t>approximately 30 mentees</w:t>
      </w:r>
      <w:r w:rsidR="00FB13C5">
        <w:rPr>
          <w:lang w:val="en-AU"/>
        </w:rPr>
        <w:t xml:space="preserve">. </w:t>
      </w:r>
      <w:r w:rsidR="0085588E">
        <w:rPr>
          <w:lang w:val="en-AU"/>
        </w:rPr>
        <w:t xml:space="preserve">However, </w:t>
      </w:r>
      <w:r w:rsidR="0055578C">
        <w:rPr>
          <w:lang w:val="en-AU"/>
        </w:rPr>
        <w:t xml:space="preserve">sample size </w:t>
      </w:r>
      <w:r w:rsidR="00FB13C5">
        <w:rPr>
          <w:lang w:val="en-AU"/>
        </w:rPr>
        <w:t xml:space="preserve">was not </w:t>
      </w:r>
      <w:r w:rsidR="00462BAB">
        <w:rPr>
          <w:lang w:val="en-AU"/>
        </w:rPr>
        <w:t>the only fact</w:t>
      </w:r>
      <w:r w:rsidR="003C2833">
        <w:rPr>
          <w:lang w:val="en-AU"/>
        </w:rPr>
        <w:t>or</w:t>
      </w:r>
      <w:r w:rsidR="00EB7610">
        <w:rPr>
          <w:lang w:val="en-AU"/>
        </w:rPr>
        <w:t xml:space="preserve"> when considering confidence level</w:t>
      </w:r>
      <w:r w:rsidR="00A96CEE">
        <w:rPr>
          <w:lang w:val="en-AU"/>
        </w:rPr>
        <w:t xml:space="preserve">s, rather all relevant research </w:t>
      </w:r>
      <w:r w:rsidR="00BB3F46">
        <w:rPr>
          <w:lang w:val="en-AU"/>
        </w:rPr>
        <w:t>methods were considered ‘on balance’</w:t>
      </w:r>
      <w:r w:rsidR="00117A37">
        <w:rPr>
          <w:lang w:val="en-AU"/>
        </w:rPr>
        <w:t>.</w:t>
      </w:r>
    </w:p>
  </w:footnote>
  <w:footnote w:id="4">
    <w:p w14:paraId="5E03556E" w14:textId="77777777" w:rsidR="006866C5" w:rsidRPr="008409EC" w:rsidRDefault="006866C5" w:rsidP="006866C5">
      <w:pPr>
        <w:pStyle w:val="FootnoteText"/>
        <w:rPr>
          <w:lang w:val="en-AU"/>
        </w:rPr>
      </w:pPr>
      <w:r>
        <w:rPr>
          <w:rStyle w:val="FootnoteReference"/>
        </w:rPr>
        <w:footnoteRef/>
      </w:r>
      <w:r>
        <w:t xml:space="preserve"> Note that </w:t>
      </w:r>
      <w:r w:rsidRPr="005E72F9">
        <w:t xml:space="preserve">AERO's </w:t>
      </w:r>
      <w:r>
        <w:t>s</w:t>
      </w:r>
      <w:r w:rsidRPr="005E72F9">
        <w:t>tandards of evidence identify a fourth level that describes studies that are rigorous and have been conducted in the specific context of the user. Level 4 has not been included in this report, because, to our knowledge, no study in Australia at this level has been conducted on the features of mentoring and lesson observation over recent decades.</w:t>
      </w:r>
    </w:p>
  </w:footnote>
  <w:footnote w:id="5">
    <w:p w14:paraId="71BFF658" w14:textId="77777777" w:rsidR="00E1707A" w:rsidRPr="00302A9F" w:rsidRDefault="00E1707A" w:rsidP="00E1707A">
      <w:pPr>
        <w:pStyle w:val="FootnoteText"/>
        <w:rPr>
          <w:lang w:val="en-AU"/>
        </w:rPr>
      </w:pPr>
      <w:r w:rsidRPr="009D79BC">
        <w:rPr>
          <w:rStyle w:val="FootnoteReference"/>
        </w:rPr>
        <w:footnoteRef/>
      </w:r>
      <w:r>
        <w:t xml:space="preserve"> </w:t>
      </w:r>
      <w:hyperlink r:id="rId1" w:history="1">
        <w:r w:rsidRPr="0059336D">
          <w:rPr>
            <w:rStyle w:val="Hyperlink"/>
            <w:color w:val="004C97" w:themeColor="accent5"/>
          </w:rPr>
          <w:t>https://libguides.ucmerced.edu/systematic-reviews/planning</w:t>
        </w:r>
      </w:hyperlink>
    </w:p>
  </w:footnote>
  <w:footnote w:id="6">
    <w:p w14:paraId="3E77B05A" w14:textId="4212A139" w:rsidR="007740D9" w:rsidRPr="0007632D" w:rsidRDefault="007740D9">
      <w:pPr>
        <w:pStyle w:val="FootnoteText"/>
        <w:rPr>
          <w:lang w:val="en-AU"/>
        </w:rPr>
      </w:pPr>
      <w:r>
        <w:rPr>
          <w:rStyle w:val="FootnoteReference"/>
        </w:rPr>
        <w:footnoteRef/>
      </w:r>
      <w:r>
        <w:t xml:space="preserve"> A longer time frame would typically allow a more extensive approach </w:t>
      </w:r>
      <w:r>
        <w:rPr>
          <w:lang w:val="en-AU"/>
        </w:rPr>
        <w:t>e.g.</w:t>
      </w:r>
      <w:r w:rsidR="00E44B23">
        <w:rPr>
          <w:lang w:val="en-AU"/>
        </w:rPr>
        <w:t>,</w:t>
      </w:r>
      <w:r>
        <w:rPr>
          <w:lang w:val="en-AU"/>
        </w:rPr>
        <w:t xml:space="preserve"> using checklists or rating tools such as those developed by JBI: </w:t>
      </w:r>
      <w:hyperlink r:id="rId2" w:history="1">
        <w:r w:rsidRPr="0059336D">
          <w:rPr>
            <w:rStyle w:val="Hyperlink"/>
            <w:color w:val="004C97" w:themeColor="accent5"/>
            <w:lang w:val="en-AU"/>
          </w:rPr>
          <w:t>https://jbi.global/critical-appraisal-tools</w:t>
        </w:r>
      </w:hyperlink>
    </w:p>
  </w:footnote>
  <w:footnote w:id="7">
    <w:p w14:paraId="781CFFE6" w14:textId="2BCE20A0" w:rsidR="00AA34E2" w:rsidRPr="002335FF" w:rsidRDefault="00AA34E2">
      <w:pPr>
        <w:pStyle w:val="FootnoteText"/>
        <w:rPr>
          <w:lang w:val="en-AU"/>
        </w:rPr>
      </w:pPr>
      <w:r>
        <w:rPr>
          <w:rStyle w:val="FootnoteReference"/>
        </w:rPr>
        <w:footnoteRef/>
      </w:r>
      <w:r>
        <w:t xml:space="preserve"> </w:t>
      </w:r>
      <w:r w:rsidR="0086764A">
        <w:t xml:space="preserve">Centrally deployed mentors </w:t>
      </w:r>
      <w:r w:rsidR="00936308">
        <w:t xml:space="preserve">were mentors </w:t>
      </w:r>
      <w:r w:rsidR="00FC5ED8">
        <w:rPr>
          <w:lang w:val="en-AU"/>
        </w:rPr>
        <w:t>employ</w:t>
      </w:r>
      <w:r w:rsidR="00936308">
        <w:rPr>
          <w:lang w:val="en-AU"/>
        </w:rPr>
        <w:t>ed</w:t>
      </w:r>
      <w:r w:rsidR="00FC5ED8">
        <w:rPr>
          <w:lang w:val="en-AU"/>
        </w:rPr>
        <w:t xml:space="preserve"> full</w:t>
      </w:r>
      <w:r w:rsidR="00936308">
        <w:rPr>
          <w:lang w:val="en-AU"/>
        </w:rPr>
        <w:t xml:space="preserve"> time by a school district </w:t>
      </w:r>
      <w:r w:rsidR="00E62D18">
        <w:rPr>
          <w:lang w:val="en-AU"/>
        </w:rPr>
        <w:t xml:space="preserve">and </w:t>
      </w:r>
      <w:r w:rsidR="00212FBF">
        <w:rPr>
          <w:lang w:val="en-AU"/>
        </w:rPr>
        <w:t xml:space="preserve">mentored beginning teachers across multiple schools in their district. This </w:t>
      </w:r>
      <w:proofErr w:type="gramStart"/>
      <w:r w:rsidR="00212FBF">
        <w:rPr>
          <w:lang w:val="en-AU"/>
        </w:rPr>
        <w:t>is in contrast to</w:t>
      </w:r>
      <w:proofErr w:type="gramEnd"/>
      <w:r w:rsidR="00212FBF">
        <w:rPr>
          <w:lang w:val="en-AU"/>
        </w:rPr>
        <w:t xml:space="preserve"> school-based mentors who</w:t>
      </w:r>
      <w:r w:rsidR="00756B93">
        <w:rPr>
          <w:lang w:val="en-AU"/>
        </w:rPr>
        <w:t xml:space="preserve"> mentored beginning teachers in their own school,</w:t>
      </w:r>
      <w:r w:rsidR="000211EF">
        <w:rPr>
          <w:lang w:val="en-AU"/>
        </w:rPr>
        <w:t xml:space="preserve"> typically</w:t>
      </w:r>
      <w:r w:rsidR="00756B93">
        <w:rPr>
          <w:lang w:val="en-AU"/>
        </w:rPr>
        <w:t xml:space="preserve"> in addition to their </w:t>
      </w:r>
      <w:r w:rsidR="0046565E">
        <w:rPr>
          <w:lang w:val="en-AU"/>
        </w:rPr>
        <w:t>classroom teaching responsibilities.</w:t>
      </w:r>
    </w:p>
  </w:footnote>
  <w:footnote w:id="8">
    <w:p w14:paraId="07D43A33" w14:textId="1D3EF8D6" w:rsidR="00165422" w:rsidRPr="00C3019C" w:rsidRDefault="00165422">
      <w:pPr>
        <w:pStyle w:val="FootnoteText"/>
        <w:rPr>
          <w:lang w:val="en-AU"/>
        </w:rPr>
      </w:pPr>
      <w:r w:rsidRPr="009D79BC">
        <w:rPr>
          <w:rStyle w:val="FootnoteReference"/>
        </w:rPr>
        <w:footnoteRef/>
      </w:r>
      <w:r>
        <w:t xml:space="preserve"> Refer to the section on </w:t>
      </w:r>
      <w:r w:rsidR="00ED4A4D">
        <w:t>‘</w:t>
      </w:r>
      <w:r>
        <w:fldChar w:fldCharType="begin"/>
      </w:r>
      <w:r>
        <w:instrText xml:space="preserve"> REF _Ref181911911 \h </w:instrText>
      </w:r>
      <w:r>
        <w:fldChar w:fldCharType="separate"/>
      </w:r>
      <w:r w:rsidR="0044034C">
        <w:rPr>
          <w:lang w:val="en-AU"/>
        </w:rPr>
        <w:t>Mentors not as supervisors or in a judgemental role</w:t>
      </w:r>
      <w:r>
        <w:fldChar w:fldCharType="end"/>
      </w:r>
      <w:r>
        <w:t xml:space="preserve">’ for an explanation on </w:t>
      </w:r>
      <w:proofErr w:type="spellStart"/>
      <w:r>
        <w:t>judgementoring</w:t>
      </w:r>
      <w:proofErr w:type="spellEnd"/>
      <w:r>
        <w:t>.</w:t>
      </w:r>
    </w:p>
  </w:footnote>
  <w:footnote w:id="9">
    <w:p w14:paraId="3B7D9CE0" w14:textId="535DB873" w:rsidR="00E0470A" w:rsidRPr="0096592B" w:rsidRDefault="00E0470A" w:rsidP="0096592B">
      <w:pPr>
        <w:pStyle w:val="FootnoteText"/>
        <w:rPr>
          <w:lang w:val="en-AU"/>
        </w:rPr>
      </w:pPr>
      <w:r>
        <w:rPr>
          <w:rStyle w:val="FootnoteReference"/>
        </w:rPr>
        <w:footnoteRef/>
      </w:r>
      <w:r>
        <w:t xml:space="preserve"> </w:t>
      </w:r>
      <w:r>
        <w:rPr>
          <w:lang w:val="en-AU"/>
        </w:rPr>
        <w:t>Th</w:t>
      </w:r>
      <w:r w:rsidR="001B1CD7">
        <w:rPr>
          <w:lang w:val="en-AU"/>
        </w:rPr>
        <w:t>e</w:t>
      </w:r>
      <w:r>
        <w:rPr>
          <w:lang w:val="en-AU"/>
        </w:rPr>
        <w:t xml:space="preserve"> NSTP </w:t>
      </w:r>
      <w:r w:rsidR="0096592B">
        <w:rPr>
          <w:lang w:val="en-AU"/>
        </w:rPr>
        <w:t xml:space="preserve">program </w:t>
      </w:r>
      <w:r w:rsidR="0096592B" w:rsidRPr="0096592B">
        <w:rPr>
          <w:lang w:val="en-AU"/>
        </w:rPr>
        <w:t>recruited, hired,</w:t>
      </w:r>
      <w:r w:rsidR="0096592B">
        <w:rPr>
          <w:lang w:val="en-AU"/>
        </w:rPr>
        <w:t xml:space="preserve"> </w:t>
      </w:r>
      <w:r w:rsidR="0096592B" w:rsidRPr="0096592B">
        <w:rPr>
          <w:lang w:val="en-AU"/>
        </w:rPr>
        <w:t>and trained practicing and retired master teachers to serve as full-time</w:t>
      </w:r>
      <w:r w:rsidR="0096592B">
        <w:rPr>
          <w:lang w:val="en-AU"/>
        </w:rPr>
        <w:t xml:space="preserve"> </w:t>
      </w:r>
      <w:r w:rsidR="0096592B" w:rsidRPr="0096592B">
        <w:rPr>
          <w:lang w:val="en-AU"/>
        </w:rPr>
        <w:t>NTSP instructional coaches</w:t>
      </w:r>
      <w:r w:rsidR="0096592B">
        <w:rPr>
          <w:lang w:val="en-AU"/>
        </w:rPr>
        <w:t xml:space="preserve"> to visit schools face-to-face or virtually</w:t>
      </w:r>
      <w:r w:rsidR="0096592B" w:rsidRPr="0096592B">
        <w:rPr>
          <w:lang w:val="en-AU"/>
        </w:rPr>
        <w:t>.</w:t>
      </w:r>
    </w:p>
  </w:footnote>
  <w:footnote w:id="10">
    <w:p w14:paraId="14C9A718" w14:textId="1EBD0EE8" w:rsidR="00041143" w:rsidRPr="005F33B6" w:rsidRDefault="00041143">
      <w:pPr>
        <w:pStyle w:val="FootnoteText"/>
        <w:rPr>
          <w:lang w:val="en-AU"/>
        </w:rPr>
      </w:pPr>
      <w:r>
        <w:rPr>
          <w:rStyle w:val="FootnoteReference"/>
        </w:rPr>
        <w:footnoteRef/>
      </w:r>
      <w:r>
        <w:t xml:space="preserve"> </w:t>
      </w:r>
      <w:r>
        <w:rPr>
          <w:lang w:val="en-AU"/>
        </w:rPr>
        <w:t>Although</w:t>
      </w:r>
      <w:r w:rsidR="003E637E">
        <w:rPr>
          <w:lang w:val="en-AU"/>
        </w:rPr>
        <w:t xml:space="preserve"> we rate</w:t>
      </w:r>
      <w:r>
        <w:rPr>
          <w:lang w:val="en-AU"/>
        </w:rPr>
        <w:t xml:space="preserve"> the </w:t>
      </w:r>
      <w:r w:rsidR="007113F1">
        <w:rPr>
          <w:lang w:val="en-AU"/>
        </w:rPr>
        <w:t xml:space="preserve">Schmidt et al., </w:t>
      </w:r>
      <w:r w:rsidR="00A54B31">
        <w:rPr>
          <w:lang w:val="en-AU"/>
        </w:rPr>
        <w:fldChar w:fldCharType="begin"/>
      </w:r>
      <w:r w:rsidR="003F0694">
        <w:rPr>
          <w:lang w:val="en-AU"/>
        </w:rPr>
        <w:instrText xml:space="preserve"> ADDIN ZOTERO_ITEM CSL_CITATION {"citationID":"58ZeHP5U","properties":{"formattedCitation":"(2020)","plainCitation":"(2020)","noteIndex":10},"citationItems":[{"id":2691,"uris":["http://zotero.org/groups/3204312/items/YUPK2WIW"],"itemData":{"id":2691,"type":"report","abstract":"Beginning teachers enter a profession that places particularly challenging demands on novice practitioners. The New Teacher Center's (NTC) induction model provides intensive, instructionally focused coaching to teachers during their first two years in the classroom, in-depth training for induction mentors, a suite of tools to guide coaching cycles, and capacity-building for district leaders to sustain induction mentoring programs after NTC's direct involvement in the district ends. With funding from a U.S. Department of Education Investing in Innovation (i3) scale-up grant, NTC tested strategies for scaling its validated induction model to 301 schools in five school districts serving high proportions of students of color and students from low-income households. NTC adapted its model to support district adoption at scale, including an option for deploying part-time, school-based mentors, reduced requirements for mentor training, and online training and video-sharing tools. SRI's evaluation of the implementation and impact of NTC's i3 scale-up grant employed a cluster-randomized controlled trial design with schools as the unit of randomization. All first-year teachers in randomized schools were included in the study. Treatment teachers received induction supports from NTC-trained mentors, while control teachers received the supports provided by their districts under business-as-usual conditions. The evaluation examined fidelity of implementation to the model as designed, the contrast between the induction supports in the treatment and control conditions, and impacts on three key outcomes: 1) teachers' classroom practice as measured by the Danielson Framework for Teaching, 2) student achievement on state standardized assessments in mathematics and English Language Arts (ELA) in grades 4 through 8, and 3) teacher retention within district. NTC's induction model was not implemented with adequate fidelity in any of the five sites according to thresholds set by NTC, and the mentoring received by NTC treatment teachers was not substantially different in key respects from the mentoring received by control teachers. There were no statistically significant impacts of the model as implemented on overall teacher practice, student achievement, or teacher retention. Exploratory findings suggest conditions under which NTC might see a greater impact. There was a positive correlation between students' mathematics achievement and mentoring that met NTC's fidelity thresholds for frequency and duration, as well as between mathematics achievement and mentoring that met NTC's expectations for instructional focus. NTC induction supports also had a positive impact on student ELA achievement in schools with higher proportions of historically underserved students. These findings indicate the importance of ensuring high-quality implementation of a program. Under the i3 scale-up grant, NTC attempted to adapt its model for scaling, but the partner districts failed to fully implement key components and mediators as intended. There is evidence that the model has promise when fully implemented, particularly in schools with higher proportions of historically underserved students, but without further research this evidence is simply suggestive.","collection-title":"Grantee Submission","publisher":"Grantee Submission","source":"EBSCOhost","title":"Scaling up teacher induction: Implementation and impact on teachers and students","title-short":"Scaling up teacher induction","URL":"https://files-eric-ed-gov.edresearch.idm.oclc.org/fulltext/ED610347.pdf","author":[{"family":"Schmidt","given":"Rebecca A."},{"family":"Pilchen","given":"Aliya R."},{"family":"Laguarda","given":"Katrina"},{"family":"Wang","given":"Haiwen"},{"family":"Patel","given":"Deepa"}],"issued":{"date-parts":[["2020",1,1]]}},"label":"page","suppress-author":true}],"schema":"https://github.com/citation-style-language/schema/raw/master/csl-citation.json"} </w:instrText>
      </w:r>
      <w:r w:rsidR="00A54B31">
        <w:rPr>
          <w:lang w:val="en-AU"/>
        </w:rPr>
        <w:fldChar w:fldCharType="separate"/>
      </w:r>
      <w:r w:rsidR="00A32DB7" w:rsidRPr="00A32DB7">
        <w:t>(2020)</w:t>
      </w:r>
      <w:r w:rsidR="00A54B31">
        <w:rPr>
          <w:lang w:val="en-AU"/>
        </w:rPr>
        <w:fldChar w:fldCharType="end"/>
      </w:r>
      <w:r w:rsidR="00074703">
        <w:rPr>
          <w:lang w:val="en-AU"/>
        </w:rPr>
        <w:t xml:space="preserve"> </w:t>
      </w:r>
      <w:r w:rsidR="005A705A">
        <w:rPr>
          <w:lang w:val="en-AU"/>
        </w:rPr>
        <w:t>a</w:t>
      </w:r>
      <w:r>
        <w:rPr>
          <w:lang w:val="en-AU"/>
        </w:rPr>
        <w:t xml:space="preserve">s </w:t>
      </w:r>
      <w:r w:rsidR="003E637E">
        <w:rPr>
          <w:lang w:val="en-AU"/>
        </w:rPr>
        <w:t>high confiden</w:t>
      </w:r>
      <w:r w:rsidR="005A705A">
        <w:rPr>
          <w:lang w:val="en-AU"/>
        </w:rPr>
        <w:t>ce</w:t>
      </w:r>
      <w:r w:rsidR="0097473F">
        <w:rPr>
          <w:lang w:val="en-AU"/>
        </w:rPr>
        <w:t xml:space="preserve">, for this particular </w:t>
      </w:r>
      <w:r w:rsidR="005A705A">
        <w:rPr>
          <w:lang w:val="en-AU"/>
        </w:rPr>
        <w:t>finding</w:t>
      </w:r>
      <w:r w:rsidR="0097473F">
        <w:rPr>
          <w:lang w:val="en-AU"/>
        </w:rPr>
        <w:t xml:space="preserve"> the authors note </w:t>
      </w:r>
      <w:r w:rsidR="00BB37C5">
        <w:rPr>
          <w:lang w:val="en-AU"/>
        </w:rPr>
        <w:t xml:space="preserve">a </w:t>
      </w:r>
      <w:r w:rsidR="005A705A">
        <w:rPr>
          <w:lang w:val="en-AU"/>
        </w:rPr>
        <w:t xml:space="preserve">methodological </w:t>
      </w:r>
      <w:r w:rsidR="00BB37C5">
        <w:rPr>
          <w:lang w:val="en-AU"/>
        </w:rPr>
        <w:t>limitation</w:t>
      </w:r>
      <w:r w:rsidR="00BF562A">
        <w:rPr>
          <w:lang w:val="en-AU"/>
        </w:rPr>
        <w:t xml:space="preserve"> which means that only correlational inferences can be made</w:t>
      </w:r>
      <w:r w:rsidR="00BB37C5">
        <w:rPr>
          <w:lang w:val="en-AU"/>
        </w:rPr>
        <w:t xml:space="preserve"> </w:t>
      </w:r>
    </w:p>
  </w:footnote>
  <w:footnote w:id="11">
    <w:p w14:paraId="097F9F0C" w14:textId="77777777" w:rsidR="00965DCC" w:rsidRPr="007E529E" w:rsidRDefault="00965DCC" w:rsidP="00965DCC">
      <w:pPr>
        <w:pStyle w:val="FootnoteText"/>
        <w:rPr>
          <w:lang w:val="en-AU"/>
        </w:rPr>
      </w:pPr>
      <w:r w:rsidRPr="009D79BC">
        <w:rPr>
          <w:rStyle w:val="FootnoteReference"/>
        </w:rPr>
        <w:footnoteRef/>
      </w:r>
      <w:r>
        <w:t xml:space="preserve"> NSW Department of Education - </w:t>
      </w:r>
      <w:hyperlink r:id="rId3" w:history="1">
        <w:r w:rsidRPr="0059336D">
          <w:rPr>
            <w:rStyle w:val="Hyperlink"/>
            <w:color w:val="auto"/>
          </w:rPr>
          <w:t>Connected Communities Strategy</w:t>
        </w:r>
      </w:hyperlink>
    </w:p>
  </w:footnote>
  <w:footnote w:id="12">
    <w:p w14:paraId="348FCFBE" w14:textId="77777777" w:rsidR="00FF035E" w:rsidRPr="00250322" w:rsidRDefault="00FF035E" w:rsidP="00FF035E">
      <w:pPr>
        <w:pStyle w:val="FootnoteText"/>
        <w:rPr>
          <w:lang w:val="en-AU"/>
        </w:rPr>
      </w:pPr>
      <w:r w:rsidRPr="009D79BC">
        <w:rPr>
          <w:rStyle w:val="FootnoteReference"/>
        </w:rPr>
        <w:footnoteRef/>
      </w:r>
      <w:r>
        <w:t xml:space="preserve"> </w:t>
      </w:r>
      <w:r w:rsidRPr="00EE7FDE">
        <w:rPr>
          <w:lang w:val="en-AU"/>
        </w:rPr>
        <w:t xml:space="preserve">State of Victoria (Department of Education and Training) </w:t>
      </w:r>
      <w:r>
        <w:rPr>
          <w:lang w:val="en-AU"/>
        </w:rPr>
        <w:t>(</w:t>
      </w:r>
      <w:r w:rsidRPr="00EE7FDE">
        <w:rPr>
          <w:lang w:val="en-AU"/>
        </w:rPr>
        <w:t>2019</w:t>
      </w:r>
      <w:r>
        <w:rPr>
          <w:lang w:val="en-AU"/>
        </w:rPr>
        <w:t xml:space="preserve">). </w:t>
      </w:r>
      <w:hyperlink r:id="rId4" w:history="1">
        <w:r w:rsidRPr="0059336D">
          <w:rPr>
            <w:rStyle w:val="Hyperlink"/>
            <w:color w:val="auto"/>
            <w:lang w:val="en-AU"/>
          </w:rPr>
          <w:t>Mentoring Capability Framework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252D" w14:textId="40384914" w:rsidR="00DA3218" w:rsidRDefault="003119F6" w:rsidP="00A63D55">
    <w:pPr>
      <w:pStyle w:val="Header"/>
      <w:tabs>
        <w:tab w:val="clear" w:pos="4513"/>
        <w:tab w:val="clear" w:pos="9026"/>
        <w:tab w:val="left" w:pos="1425"/>
      </w:tabs>
    </w:pPr>
    <w:r>
      <w:rPr>
        <w:noProof/>
      </w:rPr>
      <w:drawing>
        <wp:anchor distT="0" distB="0" distL="114300" distR="114300" simplePos="0" relativeHeight="251658240" behindDoc="1" locked="0" layoutInCell="1" allowOverlap="1" wp14:anchorId="4A58509E" wp14:editId="39199AC3">
          <wp:simplePos x="0" y="0"/>
          <wp:positionH relativeFrom="page">
            <wp:posOffset>720090</wp:posOffset>
          </wp:positionH>
          <wp:positionV relativeFrom="page">
            <wp:posOffset>449580</wp:posOffset>
          </wp:positionV>
          <wp:extent cx="7548880" cy="941070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1807"/>
                  <a:stretch/>
                </pic:blipFill>
                <pic:spPr bwMode="auto">
                  <a:xfrm>
                    <a:off x="0" y="0"/>
                    <a:ext cx="7548880" cy="941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1A0F" w14:textId="24E09C5F" w:rsidR="00610C88" w:rsidRDefault="00610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FC9B" w14:textId="77777777" w:rsidR="00610C88" w:rsidRDefault="00DA5F30" w:rsidP="00A63D55">
    <w:pPr>
      <w:pStyle w:val="Header"/>
      <w:tabs>
        <w:tab w:val="clear" w:pos="4513"/>
        <w:tab w:val="clear" w:pos="9026"/>
        <w:tab w:val="left" w:pos="1425"/>
      </w:tabs>
      <w:rPr>
        <w:noProof/>
      </w:rPr>
    </w:pPr>
    <w:r>
      <w:tab/>
    </w:r>
  </w:p>
  <w:p w14:paraId="0B832420" w14:textId="23E1B4C5" w:rsidR="00DA5F30" w:rsidRDefault="00DA5F30" w:rsidP="00A63D55">
    <w:pPr>
      <w:pStyle w:val="Header"/>
      <w:tabs>
        <w:tab w:val="clear" w:pos="4513"/>
        <w:tab w:val="clear" w:pos="9026"/>
        <w:tab w:val="left" w:pos="142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F29" w14:textId="57DBA1D5" w:rsidR="00610C88" w:rsidRDefault="00610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14"/>
    <w:multiLevelType w:val="hybridMultilevel"/>
    <w:tmpl w:val="CFF09F0E"/>
    <w:lvl w:ilvl="0" w:tplc="4702A64C">
      <w:start w:val="1"/>
      <w:numFmt w:val="decimal"/>
      <w:pStyle w:val="Numberlist"/>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2D5F7B"/>
    <w:multiLevelType w:val="hybridMultilevel"/>
    <w:tmpl w:val="9056E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9F6B7E"/>
    <w:multiLevelType w:val="hybridMultilevel"/>
    <w:tmpl w:val="142EA186"/>
    <w:lvl w:ilvl="0" w:tplc="3EA0E944">
      <w:start w:val="1"/>
      <w:numFmt w:val="decimal"/>
      <w:lvlText w:val="%1."/>
      <w:lvlJc w:val="left"/>
      <w:pPr>
        <w:ind w:left="1020" w:hanging="360"/>
      </w:pPr>
    </w:lvl>
    <w:lvl w:ilvl="1" w:tplc="6B9CD7FC">
      <w:start w:val="1"/>
      <w:numFmt w:val="decimal"/>
      <w:lvlText w:val="%2."/>
      <w:lvlJc w:val="left"/>
      <w:pPr>
        <w:ind w:left="1020" w:hanging="360"/>
      </w:pPr>
    </w:lvl>
    <w:lvl w:ilvl="2" w:tplc="59883F10">
      <w:start w:val="1"/>
      <w:numFmt w:val="decimal"/>
      <w:lvlText w:val="%3."/>
      <w:lvlJc w:val="left"/>
      <w:pPr>
        <w:ind w:left="1020" w:hanging="360"/>
      </w:pPr>
    </w:lvl>
    <w:lvl w:ilvl="3" w:tplc="BACA8DDA">
      <w:start w:val="1"/>
      <w:numFmt w:val="decimal"/>
      <w:lvlText w:val="%4."/>
      <w:lvlJc w:val="left"/>
      <w:pPr>
        <w:ind w:left="1020" w:hanging="360"/>
      </w:pPr>
    </w:lvl>
    <w:lvl w:ilvl="4" w:tplc="7FB6FF4A">
      <w:start w:val="1"/>
      <w:numFmt w:val="decimal"/>
      <w:lvlText w:val="%5."/>
      <w:lvlJc w:val="left"/>
      <w:pPr>
        <w:ind w:left="1020" w:hanging="360"/>
      </w:pPr>
    </w:lvl>
    <w:lvl w:ilvl="5" w:tplc="70FA8E88">
      <w:start w:val="1"/>
      <w:numFmt w:val="decimal"/>
      <w:lvlText w:val="%6."/>
      <w:lvlJc w:val="left"/>
      <w:pPr>
        <w:ind w:left="1020" w:hanging="360"/>
      </w:pPr>
    </w:lvl>
    <w:lvl w:ilvl="6" w:tplc="6442D2A4">
      <w:start w:val="1"/>
      <w:numFmt w:val="decimal"/>
      <w:lvlText w:val="%7."/>
      <w:lvlJc w:val="left"/>
      <w:pPr>
        <w:ind w:left="1020" w:hanging="360"/>
      </w:pPr>
    </w:lvl>
    <w:lvl w:ilvl="7" w:tplc="6FC44A78">
      <w:start w:val="1"/>
      <w:numFmt w:val="decimal"/>
      <w:lvlText w:val="%8."/>
      <w:lvlJc w:val="left"/>
      <w:pPr>
        <w:ind w:left="1020" w:hanging="360"/>
      </w:pPr>
    </w:lvl>
    <w:lvl w:ilvl="8" w:tplc="37F667E8">
      <w:start w:val="1"/>
      <w:numFmt w:val="decimal"/>
      <w:lvlText w:val="%9."/>
      <w:lvlJc w:val="left"/>
      <w:pPr>
        <w:ind w:left="1020" w:hanging="360"/>
      </w:pPr>
    </w:lvl>
  </w:abstractNum>
  <w:abstractNum w:abstractNumId="3" w15:restartNumberingAfterBreak="0">
    <w:nsid w:val="068F4906"/>
    <w:multiLevelType w:val="hybridMultilevel"/>
    <w:tmpl w:val="38881F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046FF9"/>
    <w:multiLevelType w:val="hybridMultilevel"/>
    <w:tmpl w:val="E090B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58771A"/>
    <w:multiLevelType w:val="hybridMultilevel"/>
    <w:tmpl w:val="F4FE4914"/>
    <w:lvl w:ilvl="0" w:tplc="E11A36A4">
      <w:start w:val="1"/>
      <w:numFmt w:val="bullet"/>
      <w:lvlText w:val=""/>
      <w:lvlJc w:val="left"/>
      <w:pPr>
        <w:ind w:left="720" w:hanging="360"/>
      </w:pPr>
      <w:rPr>
        <w:rFonts w:ascii="Symbol" w:hAnsi="Symbol"/>
      </w:rPr>
    </w:lvl>
    <w:lvl w:ilvl="1" w:tplc="8EE8DAAA">
      <w:start w:val="1"/>
      <w:numFmt w:val="bullet"/>
      <w:lvlText w:val=""/>
      <w:lvlJc w:val="left"/>
      <w:pPr>
        <w:ind w:left="720" w:hanging="360"/>
      </w:pPr>
      <w:rPr>
        <w:rFonts w:ascii="Symbol" w:hAnsi="Symbol"/>
      </w:rPr>
    </w:lvl>
    <w:lvl w:ilvl="2" w:tplc="65C2207E">
      <w:start w:val="1"/>
      <w:numFmt w:val="bullet"/>
      <w:lvlText w:val=""/>
      <w:lvlJc w:val="left"/>
      <w:pPr>
        <w:ind w:left="720" w:hanging="360"/>
      </w:pPr>
      <w:rPr>
        <w:rFonts w:ascii="Symbol" w:hAnsi="Symbol"/>
      </w:rPr>
    </w:lvl>
    <w:lvl w:ilvl="3" w:tplc="DEE6DDEA">
      <w:start w:val="1"/>
      <w:numFmt w:val="bullet"/>
      <w:lvlText w:val=""/>
      <w:lvlJc w:val="left"/>
      <w:pPr>
        <w:ind w:left="720" w:hanging="360"/>
      </w:pPr>
      <w:rPr>
        <w:rFonts w:ascii="Symbol" w:hAnsi="Symbol"/>
      </w:rPr>
    </w:lvl>
    <w:lvl w:ilvl="4" w:tplc="DF3448A2">
      <w:start w:val="1"/>
      <w:numFmt w:val="bullet"/>
      <w:lvlText w:val=""/>
      <w:lvlJc w:val="left"/>
      <w:pPr>
        <w:ind w:left="720" w:hanging="360"/>
      </w:pPr>
      <w:rPr>
        <w:rFonts w:ascii="Symbol" w:hAnsi="Symbol"/>
      </w:rPr>
    </w:lvl>
    <w:lvl w:ilvl="5" w:tplc="D2661590">
      <w:start w:val="1"/>
      <w:numFmt w:val="bullet"/>
      <w:lvlText w:val=""/>
      <w:lvlJc w:val="left"/>
      <w:pPr>
        <w:ind w:left="720" w:hanging="360"/>
      </w:pPr>
      <w:rPr>
        <w:rFonts w:ascii="Symbol" w:hAnsi="Symbol"/>
      </w:rPr>
    </w:lvl>
    <w:lvl w:ilvl="6" w:tplc="80D6163A">
      <w:start w:val="1"/>
      <w:numFmt w:val="bullet"/>
      <w:lvlText w:val=""/>
      <w:lvlJc w:val="left"/>
      <w:pPr>
        <w:ind w:left="720" w:hanging="360"/>
      </w:pPr>
      <w:rPr>
        <w:rFonts w:ascii="Symbol" w:hAnsi="Symbol"/>
      </w:rPr>
    </w:lvl>
    <w:lvl w:ilvl="7" w:tplc="056C77A4">
      <w:start w:val="1"/>
      <w:numFmt w:val="bullet"/>
      <w:lvlText w:val=""/>
      <w:lvlJc w:val="left"/>
      <w:pPr>
        <w:ind w:left="720" w:hanging="360"/>
      </w:pPr>
      <w:rPr>
        <w:rFonts w:ascii="Symbol" w:hAnsi="Symbol"/>
      </w:rPr>
    </w:lvl>
    <w:lvl w:ilvl="8" w:tplc="636ED04C">
      <w:start w:val="1"/>
      <w:numFmt w:val="bullet"/>
      <w:lvlText w:val=""/>
      <w:lvlJc w:val="left"/>
      <w:pPr>
        <w:ind w:left="720" w:hanging="360"/>
      </w:pPr>
      <w:rPr>
        <w:rFonts w:ascii="Symbol" w:hAnsi="Symbol"/>
      </w:rPr>
    </w:lvl>
  </w:abstractNum>
  <w:abstractNum w:abstractNumId="6" w15:restartNumberingAfterBreak="0">
    <w:nsid w:val="0D8B47CA"/>
    <w:multiLevelType w:val="hybridMultilevel"/>
    <w:tmpl w:val="E794DF96"/>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0C7E01"/>
    <w:multiLevelType w:val="hybridMultilevel"/>
    <w:tmpl w:val="F9CC8C84"/>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C00107"/>
    <w:multiLevelType w:val="hybridMultilevel"/>
    <w:tmpl w:val="7F2651CA"/>
    <w:lvl w:ilvl="0" w:tplc="0C090017">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6E7EB2"/>
    <w:multiLevelType w:val="hybridMultilevel"/>
    <w:tmpl w:val="B2A03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7C0E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97E13"/>
    <w:multiLevelType w:val="hybridMultilevel"/>
    <w:tmpl w:val="EB3E7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0E5340"/>
    <w:multiLevelType w:val="hybridMultilevel"/>
    <w:tmpl w:val="EFB6E10C"/>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9E418A"/>
    <w:multiLevelType w:val="hybridMultilevel"/>
    <w:tmpl w:val="FD14849E"/>
    <w:lvl w:ilvl="0" w:tplc="22D2528E">
      <w:start w:val="1"/>
      <w:numFmt w:val="decimal"/>
      <w:lvlText w:val="%1)"/>
      <w:lvlJc w:val="left"/>
      <w:pPr>
        <w:ind w:left="1020" w:hanging="360"/>
      </w:pPr>
    </w:lvl>
    <w:lvl w:ilvl="1" w:tplc="7786E898">
      <w:start w:val="1"/>
      <w:numFmt w:val="decimal"/>
      <w:lvlText w:val="%2)"/>
      <w:lvlJc w:val="left"/>
      <w:pPr>
        <w:ind w:left="1020" w:hanging="360"/>
      </w:pPr>
    </w:lvl>
    <w:lvl w:ilvl="2" w:tplc="D4D21B90">
      <w:start w:val="1"/>
      <w:numFmt w:val="decimal"/>
      <w:lvlText w:val="%3)"/>
      <w:lvlJc w:val="left"/>
      <w:pPr>
        <w:ind w:left="1020" w:hanging="360"/>
      </w:pPr>
    </w:lvl>
    <w:lvl w:ilvl="3" w:tplc="CC72BD1E">
      <w:start w:val="1"/>
      <w:numFmt w:val="decimal"/>
      <w:lvlText w:val="%4)"/>
      <w:lvlJc w:val="left"/>
      <w:pPr>
        <w:ind w:left="1020" w:hanging="360"/>
      </w:pPr>
    </w:lvl>
    <w:lvl w:ilvl="4" w:tplc="B3368B96">
      <w:start w:val="1"/>
      <w:numFmt w:val="decimal"/>
      <w:lvlText w:val="%5)"/>
      <w:lvlJc w:val="left"/>
      <w:pPr>
        <w:ind w:left="1020" w:hanging="360"/>
      </w:pPr>
    </w:lvl>
    <w:lvl w:ilvl="5" w:tplc="950EC994">
      <w:start w:val="1"/>
      <w:numFmt w:val="decimal"/>
      <w:lvlText w:val="%6)"/>
      <w:lvlJc w:val="left"/>
      <w:pPr>
        <w:ind w:left="1020" w:hanging="360"/>
      </w:pPr>
    </w:lvl>
    <w:lvl w:ilvl="6" w:tplc="C6E6E164">
      <w:start w:val="1"/>
      <w:numFmt w:val="decimal"/>
      <w:lvlText w:val="%7)"/>
      <w:lvlJc w:val="left"/>
      <w:pPr>
        <w:ind w:left="1020" w:hanging="360"/>
      </w:pPr>
    </w:lvl>
    <w:lvl w:ilvl="7" w:tplc="7C8A4C9E">
      <w:start w:val="1"/>
      <w:numFmt w:val="decimal"/>
      <w:lvlText w:val="%8)"/>
      <w:lvlJc w:val="left"/>
      <w:pPr>
        <w:ind w:left="1020" w:hanging="360"/>
      </w:pPr>
    </w:lvl>
    <w:lvl w:ilvl="8" w:tplc="DE12E250">
      <w:start w:val="1"/>
      <w:numFmt w:val="decimal"/>
      <w:lvlText w:val="%9)"/>
      <w:lvlJc w:val="left"/>
      <w:pPr>
        <w:ind w:left="1020" w:hanging="360"/>
      </w:pPr>
    </w:lvl>
  </w:abstractNum>
  <w:abstractNum w:abstractNumId="14" w15:restartNumberingAfterBreak="0">
    <w:nsid w:val="34C35890"/>
    <w:multiLevelType w:val="hybridMultilevel"/>
    <w:tmpl w:val="B36CC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6" w15:restartNumberingAfterBreak="0">
    <w:nsid w:val="37BE2686"/>
    <w:multiLevelType w:val="hybridMultilevel"/>
    <w:tmpl w:val="3ACE3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627673"/>
    <w:multiLevelType w:val="hybridMultilevel"/>
    <w:tmpl w:val="64A45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E21EB2"/>
    <w:multiLevelType w:val="hybridMultilevel"/>
    <w:tmpl w:val="8F34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176FA"/>
    <w:multiLevelType w:val="hybridMultilevel"/>
    <w:tmpl w:val="27649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540F0CAE"/>
    <w:multiLevelType w:val="hybridMultilevel"/>
    <w:tmpl w:val="2A824BA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0912B3"/>
    <w:multiLevelType w:val="hybridMultilevel"/>
    <w:tmpl w:val="E66A204C"/>
    <w:lvl w:ilvl="0" w:tplc="F350F2D2">
      <w:start w:val="9"/>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C11C9F"/>
    <w:multiLevelType w:val="hybridMultilevel"/>
    <w:tmpl w:val="688E8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7E29B4"/>
    <w:multiLevelType w:val="hybridMultilevel"/>
    <w:tmpl w:val="45984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CA5D61"/>
    <w:multiLevelType w:val="hybridMultilevel"/>
    <w:tmpl w:val="43E4D3EC"/>
    <w:lvl w:ilvl="0" w:tplc="AA56571C">
      <w:start w:val="1"/>
      <w:numFmt w:val="decimal"/>
      <w:pStyle w:val="Heading2"/>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D263CC"/>
    <w:multiLevelType w:val="hybridMultilevel"/>
    <w:tmpl w:val="332A4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A832315E"/>
    <w:lvl w:ilvl="0" w:tplc="46742EAE">
      <w:start w:val="1"/>
      <w:numFmt w:val="bullet"/>
      <w:pStyle w:val="Bullet1"/>
      <w:lvlText w:val=""/>
      <w:lvlJc w:val="left"/>
      <w:pPr>
        <w:ind w:left="360" w:hanging="360"/>
      </w:pPr>
      <w:rPr>
        <w:rFonts w:ascii="Symbol" w:hAnsi="Symbol" w:hint="default"/>
        <w:color w:val="auto"/>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1D0C36"/>
    <w:multiLevelType w:val="hybridMultilevel"/>
    <w:tmpl w:val="424A5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EA2A5B"/>
    <w:multiLevelType w:val="hybridMultilevel"/>
    <w:tmpl w:val="2AA8B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E685FC4"/>
    <w:multiLevelType w:val="hybridMultilevel"/>
    <w:tmpl w:val="3D30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DC1AEB"/>
    <w:multiLevelType w:val="hybridMultilevel"/>
    <w:tmpl w:val="D4B84F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5B5BA8"/>
    <w:multiLevelType w:val="hybridMultilevel"/>
    <w:tmpl w:val="EE8407A0"/>
    <w:lvl w:ilvl="0" w:tplc="0974227C">
      <w:start w:val="1"/>
      <w:numFmt w:val="bullet"/>
      <w:lvlText w:val=""/>
      <w:lvlJc w:val="left"/>
      <w:pPr>
        <w:ind w:left="1080" w:hanging="360"/>
      </w:pPr>
      <w:rPr>
        <w:rFonts w:ascii="Symbol" w:hAnsi="Symbol"/>
      </w:rPr>
    </w:lvl>
    <w:lvl w:ilvl="1" w:tplc="31BC78E8">
      <w:start w:val="1"/>
      <w:numFmt w:val="bullet"/>
      <w:lvlText w:val=""/>
      <w:lvlJc w:val="left"/>
      <w:pPr>
        <w:ind w:left="1080" w:hanging="360"/>
      </w:pPr>
      <w:rPr>
        <w:rFonts w:ascii="Symbol" w:hAnsi="Symbol"/>
      </w:rPr>
    </w:lvl>
    <w:lvl w:ilvl="2" w:tplc="C2C4831A">
      <w:start w:val="1"/>
      <w:numFmt w:val="bullet"/>
      <w:lvlText w:val=""/>
      <w:lvlJc w:val="left"/>
      <w:pPr>
        <w:ind w:left="1080" w:hanging="360"/>
      </w:pPr>
      <w:rPr>
        <w:rFonts w:ascii="Symbol" w:hAnsi="Symbol"/>
      </w:rPr>
    </w:lvl>
    <w:lvl w:ilvl="3" w:tplc="F9087392">
      <w:start w:val="1"/>
      <w:numFmt w:val="bullet"/>
      <w:lvlText w:val=""/>
      <w:lvlJc w:val="left"/>
      <w:pPr>
        <w:ind w:left="1080" w:hanging="360"/>
      </w:pPr>
      <w:rPr>
        <w:rFonts w:ascii="Symbol" w:hAnsi="Symbol"/>
      </w:rPr>
    </w:lvl>
    <w:lvl w:ilvl="4" w:tplc="301E59E2">
      <w:start w:val="1"/>
      <w:numFmt w:val="bullet"/>
      <w:lvlText w:val=""/>
      <w:lvlJc w:val="left"/>
      <w:pPr>
        <w:ind w:left="1080" w:hanging="360"/>
      </w:pPr>
      <w:rPr>
        <w:rFonts w:ascii="Symbol" w:hAnsi="Symbol"/>
      </w:rPr>
    </w:lvl>
    <w:lvl w:ilvl="5" w:tplc="BA14466C">
      <w:start w:val="1"/>
      <w:numFmt w:val="bullet"/>
      <w:lvlText w:val=""/>
      <w:lvlJc w:val="left"/>
      <w:pPr>
        <w:ind w:left="1080" w:hanging="360"/>
      </w:pPr>
      <w:rPr>
        <w:rFonts w:ascii="Symbol" w:hAnsi="Symbol"/>
      </w:rPr>
    </w:lvl>
    <w:lvl w:ilvl="6" w:tplc="F9C6DE24">
      <w:start w:val="1"/>
      <w:numFmt w:val="bullet"/>
      <w:lvlText w:val=""/>
      <w:lvlJc w:val="left"/>
      <w:pPr>
        <w:ind w:left="1080" w:hanging="360"/>
      </w:pPr>
      <w:rPr>
        <w:rFonts w:ascii="Symbol" w:hAnsi="Symbol"/>
      </w:rPr>
    </w:lvl>
    <w:lvl w:ilvl="7" w:tplc="C1CAE3D6">
      <w:start w:val="1"/>
      <w:numFmt w:val="bullet"/>
      <w:lvlText w:val=""/>
      <w:lvlJc w:val="left"/>
      <w:pPr>
        <w:ind w:left="1080" w:hanging="360"/>
      </w:pPr>
      <w:rPr>
        <w:rFonts w:ascii="Symbol" w:hAnsi="Symbol"/>
      </w:rPr>
    </w:lvl>
    <w:lvl w:ilvl="8" w:tplc="11F08216">
      <w:start w:val="1"/>
      <w:numFmt w:val="bullet"/>
      <w:lvlText w:val=""/>
      <w:lvlJc w:val="left"/>
      <w:pPr>
        <w:ind w:left="1080" w:hanging="360"/>
      </w:pPr>
      <w:rPr>
        <w:rFonts w:ascii="Symbol" w:hAnsi="Symbol"/>
      </w:rPr>
    </w:lvl>
  </w:abstractNum>
  <w:abstractNum w:abstractNumId="33" w15:restartNumberingAfterBreak="0">
    <w:nsid w:val="78B92B8D"/>
    <w:multiLevelType w:val="hybridMultilevel"/>
    <w:tmpl w:val="E8BC0514"/>
    <w:lvl w:ilvl="0" w:tplc="1BC6E14C">
      <w:start w:val="1"/>
      <w:numFmt w:val="decimal"/>
      <w:lvlText w:val="%1."/>
      <w:lvlJc w:val="left"/>
      <w:pPr>
        <w:ind w:left="720" w:hanging="360"/>
      </w:pPr>
    </w:lvl>
    <w:lvl w:ilvl="1" w:tplc="BA6E87FC">
      <w:start w:val="1"/>
      <w:numFmt w:val="decimal"/>
      <w:lvlText w:val="%2."/>
      <w:lvlJc w:val="left"/>
      <w:pPr>
        <w:ind w:left="720" w:hanging="360"/>
      </w:pPr>
    </w:lvl>
    <w:lvl w:ilvl="2" w:tplc="464AFAE0">
      <w:start w:val="1"/>
      <w:numFmt w:val="decimal"/>
      <w:lvlText w:val="%3."/>
      <w:lvlJc w:val="left"/>
      <w:pPr>
        <w:ind w:left="720" w:hanging="360"/>
      </w:pPr>
    </w:lvl>
    <w:lvl w:ilvl="3" w:tplc="0BA0374E">
      <w:start w:val="1"/>
      <w:numFmt w:val="decimal"/>
      <w:lvlText w:val="%4."/>
      <w:lvlJc w:val="left"/>
      <w:pPr>
        <w:ind w:left="720" w:hanging="360"/>
      </w:pPr>
    </w:lvl>
    <w:lvl w:ilvl="4" w:tplc="1DEE9582">
      <w:start w:val="1"/>
      <w:numFmt w:val="decimal"/>
      <w:lvlText w:val="%5."/>
      <w:lvlJc w:val="left"/>
      <w:pPr>
        <w:ind w:left="720" w:hanging="360"/>
      </w:pPr>
    </w:lvl>
    <w:lvl w:ilvl="5" w:tplc="14E26318">
      <w:start w:val="1"/>
      <w:numFmt w:val="decimal"/>
      <w:lvlText w:val="%6."/>
      <w:lvlJc w:val="left"/>
      <w:pPr>
        <w:ind w:left="720" w:hanging="360"/>
      </w:pPr>
    </w:lvl>
    <w:lvl w:ilvl="6" w:tplc="11AC45E6">
      <w:start w:val="1"/>
      <w:numFmt w:val="decimal"/>
      <w:lvlText w:val="%7."/>
      <w:lvlJc w:val="left"/>
      <w:pPr>
        <w:ind w:left="720" w:hanging="360"/>
      </w:pPr>
    </w:lvl>
    <w:lvl w:ilvl="7" w:tplc="DE4A4AC2">
      <w:start w:val="1"/>
      <w:numFmt w:val="decimal"/>
      <w:lvlText w:val="%8."/>
      <w:lvlJc w:val="left"/>
      <w:pPr>
        <w:ind w:left="720" w:hanging="360"/>
      </w:pPr>
    </w:lvl>
    <w:lvl w:ilvl="8" w:tplc="741611A8">
      <w:start w:val="1"/>
      <w:numFmt w:val="decimal"/>
      <w:lvlText w:val="%9."/>
      <w:lvlJc w:val="left"/>
      <w:pPr>
        <w:ind w:left="720" w:hanging="360"/>
      </w:pPr>
    </w:lvl>
  </w:abstractNum>
  <w:num w:numId="1" w16cid:durableId="1771463455">
    <w:abstractNumId w:val="15"/>
  </w:num>
  <w:num w:numId="2" w16cid:durableId="950939136">
    <w:abstractNumId w:val="27"/>
  </w:num>
  <w:num w:numId="3" w16cid:durableId="114377348">
    <w:abstractNumId w:val="20"/>
  </w:num>
  <w:num w:numId="4" w16cid:durableId="1200432707">
    <w:abstractNumId w:val="7"/>
  </w:num>
  <w:num w:numId="5" w16cid:durableId="965550947">
    <w:abstractNumId w:val="16"/>
  </w:num>
  <w:num w:numId="6" w16cid:durableId="303243349">
    <w:abstractNumId w:val="3"/>
  </w:num>
  <w:num w:numId="7" w16cid:durableId="352611005">
    <w:abstractNumId w:val="12"/>
  </w:num>
  <w:num w:numId="8" w16cid:durableId="329064840">
    <w:abstractNumId w:val="11"/>
  </w:num>
  <w:num w:numId="9" w16cid:durableId="1066881777">
    <w:abstractNumId w:val="19"/>
  </w:num>
  <w:num w:numId="10" w16cid:durableId="1684285040">
    <w:abstractNumId w:val="6"/>
  </w:num>
  <w:num w:numId="11" w16cid:durableId="1786533336">
    <w:abstractNumId w:val="0"/>
  </w:num>
  <w:num w:numId="12" w16cid:durableId="351957885">
    <w:abstractNumId w:val="25"/>
  </w:num>
  <w:num w:numId="13" w16cid:durableId="879051027">
    <w:abstractNumId w:val="17"/>
  </w:num>
  <w:num w:numId="14" w16cid:durableId="1917743460">
    <w:abstractNumId w:val="21"/>
  </w:num>
  <w:num w:numId="15" w16cid:durableId="1959024264">
    <w:abstractNumId w:val="28"/>
  </w:num>
  <w:num w:numId="16" w16cid:durableId="1505515162">
    <w:abstractNumId w:val="4"/>
  </w:num>
  <w:num w:numId="17" w16cid:durableId="151912707">
    <w:abstractNumId w:val="30"/>
  </w:num>
  <w:num w:numId="18" w16cid:durableId="1023245205">
    <w:abstractNumId w:val="29"/>
  </w:num>
  <w:num w:numId="19" w16cid:durableId="64298644">
    <w:abstractNumId w:val="18"/>
  </w:num>
  <w:num w:numId="20" w16cid:durableId="584457972">
    <w:abstractNumId w:val="9"/>
  </w:num>
  <w:num w:numId="21" w16cid:durableId="2074349753">
    <w:abstractNumId w:val="14"/>
  </w:num>
  <w:num w:numId="22" w16cid:durableId="614749994">
    <w:abstractNumId w:val="8"/>
  </w:num>
  <w:num w:numId="23" w16cid:durableId="53430533">
    <w:abstractNumId w:val="10"/>
  </w:num>
  <w:num w:numId="24" w16cid:durableId="1443181815">
    <w:abstractNumId w:val="5"/>
  </w:num>
  <w:num w:numId="25" w16cid:durableId="730075819">
    <w:abstractNumId w:val="23"/>
  </w:num>
  <w:num w:numId="26" w16cid:durableId="1422870841">
    <w:abstractNumId w:val="26"/>
  </w:num>
  <w:num w:numId="27" w16cid:durableId="34886901">
    <w:abstractNumId w:val="22"/>
  </w:num>
  <w:num w:numId="28" w16cid:durableId="490099006">
    <w:abstractNumId w:val="31"/>
  </w:num>
  <w:num w:numId="29" w16cid:durableId="1729842515">
    <w:abstractNumId w:val="13"/>
  </w:num>
  <w:num w:numId="30" w16cid:durableId="1725979381">
    <w:abstractNumId w:val="33"/>
  </w:num>
  <w:num w:numId="31" w16cid:durableId="1655523462">
    <w:abstractNumId w:val="1"/>
  </w:num>
  <w:num w:numId="32" w16cid:durableId="2000577548">
    <w:abstractNumId w:val="32"/>
  </w:num>
  <w:num w:numId="33" w16cid:durableId="1350595020">
    <w:abstractNumId w:val="27"/>
  </w:num>
  <w:num w:numId="34" w16cid:durableId="1942101094">
    <w:abstractNumId w:val="27"/>
  </w:num>
  <w:num w:numId="35" w16cid:durableId="1656959406">
    <w:abstractNumId w:val="27"/>
  </w:num>
  <w:num w:numId="36" w16cid:durableId="1759908423">
    <w:abstractNumId w:val="27"/>
  </w:num>
  <w:num w:numId="37" w16cid:durableId="1272325825">
    <w:abstractNumId w:val="2"/>
  </w:num>
  <w:num w:numId="38" w16cid:durableId="1593975572">
    <w:abstractNumId w:val="25"/>
    <w:lvlOverride w:ilvl="0">
      <w:startOverride w:val="1"/>
    </w:lvlOverride>
  </w:num>
  <w:num w:numId="39" w16cid:durableId="206255704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87D"/>
    <w:rsid w:val="000003A9"/>
    <w:rsid w:val="000006F7"/>
    <w:rsid w:val="00000C66"/>
    <w:rsid w:val="00000EE7"/>
    <w:rsid w:val="000013D2"/>
    <w:rsid w:val="00001432"/>
    <w:rsid w:val="00001693"/>
    <w:rsid w:val="00001A6B"/>
    <w:rsid w:val="00001A73"/>
    <w:rsid w:val="00001D7F"/>
    <w:rsid w:val="0000207F"/>
    <w:rsid w:val="000024DD"/>
    <w:rsid w:val="000024FC"/>
    <w:rsid w:val="000025A8"/>
    <w:rsid w:val="00002677"/>
    <w:rsid w:val="0000278C"/>
    <w:rsid w:val="00002CB2"/>
    <w:rsid w:val="00002D08"/>
    <w:rsid w:val="00002E24"/>
    <w:rsid w:val="000032B6"/>
    <w:rsid w:val="0000382F"/>
    <w:rsid w:val="00003DE1"/>
    <w:rsid w:val="00003EDB"/>
    <w:rsid w:val="00003FF0"/>
    <w:rsid w:val="0000404B"/>
    <w:rsid w:val="000044C1"/>
    <w:rsid w:val="00004D8D"/>
    <w:rsid w:val="00004F52"/>
    <w:rsid w:val="000051ED"/>
    <w:rsid w:val="00005650"/>
    <w:rsid w:val="0000566F"/>
    <w:rsid w:val="00005748"/>
    <w:rsid w:val="0000574F"/>
    <w:rsid w:val="00005E5A"/>
    <w:rsid w:val="000063D1"/>
    <w:rsid w:val="00006510"/>
    <w:rsid w:val="000068AF"/>
    <w:rsid w:val="00006AB6"/>
    <w:rsid w:val="00006DD4"/>
    <w:rsid w:val="000072B1"/>
    <w:rsid w:val="000072E3"/>
    <w:rsid w:val="000072F2"/>
    <w:rsid w:val="00007862"/>
    <w:rsid w:val="00007A3A"/>
    <w:rsid w:val="00007BC4"/>
    <w:rsid w:val="00007E1A"/>
    <w:rsid w:val="00007E53"/>
    <w:rsid w:val="000102C3"/>
    <w:rsid w:val="00010493"/>
    <w:rsid w:val="000107AC"/>
    <w:rsid w:val="0001085D"/>
    <w:rsid w:val="000108D7"/>
    <w:rsid w:val="000109A1"/>
    <w:rsid w:val="00010ADA"/>
    <w:rsid w:val="00011116"/>
    <w:rsid w:val="000113BF"/>
    <w:rsid w:val="0001159D"/>
    <w:rsid w:val="00011712"/>
    <w:rsid w:val="00011725"/>
    <w:rsid w:val="00011979"/>
    <w:rsid w:val="00011C53"/>
    <w:rsid w:val="00011E36"/>
    <w:rsid w:val="00012391"/>
    <w:rsid w:val="0001243E"/>
    <w:rsid w:val="000128AD"/>
    <w:rsid w:val="00012A38"/>
    <w:rsid w:val="00012D15"/>
    <w:rsid w:val="00012D86"/>
    <w:rsid w:val="00013086"/>
    <w:rsid w:val="00013147"/>
    <w:rsid w:val="000131F5"/>
    <w:rsid w:val="000132C8"/>
    <w:rsid w:val="00013339"/>
    <w:rsid w:val="000134A9"/>
    <w:rsid w:val="00013623"/>
    <w:rsid w:val="000136A4"/>
    <w:rsid w:val="000138C1"/>
    <w:rsid w:val="000139A7"/>
    <w:rsid w:val="00013C63"/>
    <w:rsid w:val="00013D8A"/>
    <w:rsid w:val="000142E2"/>
    <w:rsid w:val="00014502"/>
    <w:rsid w:val="000146BA"/>
    <w:rsid w:val="00014837"/>
    <w:rsid w:val="00014864"/>
    <w:rsid w:val="00014E22"/>
    <w:rsid w:val="00014F7C"/>
    <w:rsid w:val="00015009"/>
    <w:rsid w:val="0001506E"/>
    <w:rsid w:val="000152F0"/>
    <w:rsid w:val="00015A66"/>
    <w:rsid w:val="00015AD6"/>
    <w:rsid w:val="00015B1C"/>
    <w:rsid w:val="00015B67"/>
    <w:rsid w:val="00016509"/>
    <w:rsid w:val="000165A4"/>
    <w:rsid w:val="00016731"/>
    <w:rsid w:val="00016AA0"/>
    <w:rsid w:val="00016ACF"/>
    <w:rsid w:val="00016ADB"/>
    <w:rsid w:val="00016D16"/>
    <w:rsid w:val="00016DD9"/>
    <w:rsid w:val="00016DE0"/>
    <w:rsid w:val="00016EBF"/>
    <w:rsid w:val="000174B1"/>
    <w:rsid w:val="0001757D"/>
    <w:rsid w:val="00017856"/>
    <w:rsid w:val="00020032"/>
    <w:rsid w:val="000204FB"/>
    <w:rsid w:val="000205A2"/>
    <w:rsid w:val="000205C6"/>
    <w:rsid w:val="000207DA"/>
    <w:rsid w:val="00020B82"/>
    <w:rsid w:val="00020C93"/>
    <w:rsid w:val="000211EF"/>
    <w:rsid w:val="0002129F"/>
    <w:rsid w:val="000212F4"/>
    <w:rsid w:val="0002162C"/>
    <w:rsid w:val="00021913"/>
    <w:rsid w:val="00022423"/>
    <w:rsid w:val="00022975"/>
    <w:rsid w:val="00022C05"/>
    <w:rsid w:val="00022CE8"/>
    <w:rsid w:val="00022DC7"/>
    <w:rsid w:val="00023001"/>
    <w:rsid w:val="0002328E"/>
    <w:rsid w:val="00023291"/>
    <w:rsid w:val="000234E0"/>
    <w:rsid w:val="00023585"/>
    <w:rsid w:val="000238EA"/>
    <w:rsid w:val="00023BB5"/>
    <w:rsid w:val="00023BB8"/>
    <w:rsid w:val="0002430A"/>
    <w:rsid w:val="00024771"/>
    <w:rsid w:val="00024931"/>
    <w:rsid w:val="00024A82"/>
    <w:rsid w:val="00024B6D"/>
    <w:rsid w:val="00024D15"/>
    <w:rsid w:val="00024ED7"/>
    <w:rsid w:val="00024EF8"/>
    <w:rsid w:val="000252A9"/>
    <w:rsid w:val="00025576"/>
    <w:rsid w:val="0002579B"/>
    <w:rsid w:val="00025982"/>
    <w:rsid w:val="00025A9F"/>
    <w:rsid w:val="00025D87"/>
    <w:rsid w:val="0002619B"/>
    <w:rsid w:val="000261AB"/>
    <w:rsid w:val="000264A9"/>
    <w:rsid w:val="000265E1"/>
    <w:rsid w:val="000267F3"/>
    <w:rsid w:val="00027445"/>
    <w:rsid w:val="00027685"/>
    <w:rsid w:val="000276BD"/>
    <w:rsid w:val="00027ABB"/>
    <w:rsid w:val="0003024A"/>
    <w:rsid w:val="00030371"/>
    <w:rsid w:val="000305E4"/>
    <w:rsid w:val="00030BF6"/>
    <w:rsid w:val="0003105A"/>
    <w:rsid w:val="00031089"/>
    <w:rsid w:val="000310B2"/>
    <w:rsid w:val="0003123D"/>
    <w:rsid w:val="000313CC"/>
    <w:rsid w:val="00031448"/>
    <w:rsid w:val="000314A4"/>
    <w:rsid w:val="000314F8"/>
    <w:rsid w:val="000314FD"/>
    <w:rsid w:val="0003185A"/>
    <w:rsid w:val="00031A8F"/>
    <w:rsid w:val="00031D1A"/>
    <w:rsid w:val="00032082"/>
    <w:rsid w:val="00032106"/>
    <w:rsid w:val="0003249D"/>
    <w:rsid w:val="00032733"/>
    <w:rsid w:val="000327B4"/>
    <w:rsid w:val="00032A24"/>
    <w:rsid w:val="00032DC1"/>
    <w:rsid w:val="000331A0"/>
    <w:rsid w:val="000335FE"/>
    <w:rsid w:val="0003379C"/>
    <w:rsid w:val="00033A88"/>
    <w:rsid w:val="00033FBA"/>
    <w:rsid w:val="00033FDC"/>
    <w:rsid w:val="0003411A"/>
    <w:rsid w:val="0003442E"/>
    <w:rsid w:val="000346B4"/>
    <w:rsid w:val="0003472B"/>
    <w:rsid w:val="00034CE8"/>
    <w:rsid w:val="00035054"/>
    <w:rsid w:val="000352BC"/>
    <w:rsid w:val="00035B61"/>
    <w:rsid w:val="00035C08"/>
    <w:rsid w:val="00035D70"/>
    <w:rsid w:val="000360A7"/>
    <w:rsid w:val="00036286"/>
    <w:rsid w:val="00036338"/>
    <w:rsid w:val="00036451"/>
    <w:rsid w:val="0003692A"/>
    <w:rsid w:val="00036A7D"/>
    <w:rsid w:val="00036BDF"/>
    <w:rsid w:val="00036C02"/>
    <w:rsid w:val="00036FD4"/>
    <w:rsid w:val="00037019"/>
    <w:rsid w:val="0003715A"/>
    <w:rsid w:val="000371EF"/>
    <w:rsid w:val="00037334"/>
    <w:rsid w:val="00037B5A"/>
    <w:rsid w:val="00037BAF"/>
    <w:rsid w:val="00037E3D"/>
    <w:rsid w:val="00040155"/>
    <w:rsid w:val="0004069D"/>
    <w:rsid w:val="00040705"/>
    <w:rsid w:val="00040A20"/>
    <w:rsid w:val="00040CD6"/>
    <w:rsid w:val="00040DA4"/>
    <w:rsid w:val="00040DC8"/>
    <w:rsid w:val="00041143"/>
    <w:rsid w:val="000411A9"/>
    <w:rsid w:val="000413EF"/>
    <w:rsid w:val="00041662"/>
    <w:rsid w:val="00041835"/>
    <w:rsid w:val="00041AF5"/>
    <w:rsid w:val="00041CD1"/>
    <w:rsid w:val="00041CDF"/>
    <w:rsid w:val="00041E96"/>
    <w:rsid w:val="00041FD0"/>
    <w:rsid w:val="000423E8"/>
    <w:rsid w:val="00042499"/>
    <w:rsid w:val="00042875"/>
    <w:rsid w:val="000429BF"/>
    <w:rsid w:val="00042A62"/>
    <w:rsid w:val="00042B03"/>
    <w:rsid w:val="00042C30"/>
    <w:rsid w:val="00042E23"/>
    <w:rsid w:val="000433AC"/>
    <w:rsid w:val="00043473"/>
    <w:rsid w:val="000435B7"/>
    <w:rsid w:val="0004365F"/>
    <w:rsid w:val="000436BF"/>
    <w:rsid w:val="000441D3"/>
    <w:rsid w:val="00044362"/>
    <w:rsid w:val="000444F0"/>
    <w:rsid w:val="00044625"/>
    <w:rsid w:val="00044709"/>
    <w:rsid w:val="00044941"/>
    <w:rsid w:val="00044BA3"/>
    <w:rsid w:val="00044D2D"/>
    <w:rsid w:val="00044DFB"/>
    <w:rsid w:val="00045808"/>
    <w:rsid w:val="0004583E"/>
    <w:rsid w:val="00045BB4"/>
    <w:rsid w:val="00045D50"/>
    <w:rsid w:val="00045D95"/>
    <w:rsid w:val="00046554"/>
    <w:rsid w:val="0004664F"/>
    <w:rsid w:val="00046A8C"/>
    <w:rsid w:val="00046BCC"/>
    <w:rsid w:val="00046F47"/>
    <w:rsid w:val="0004702E"/>
    <w:rsid w:val="000472BC"/>
    <w:rsid w:val="000476A7"/>
    <w:rsid w:val="00047C58"/>
    <w:rsid w:val="00047C64"/>
    <w:rsid w:val="00047CAC"/>
    <w:rsid w:val="00047CC9"/>
    <w:rsid w:val="00047F3D"/>
    <w:rsid w:val="000500A7"/>
    <w:rsid w:val="0005020A"/>
    <w:rsid w:val="0005020E"/>
    <w:rsid w:val="00050ABD"/>
    <w:rsid w:val="00050D44"/>
    <w:rsid w:val="00050D6B"/>
    <w:rsid w:val="000511DA"/>
    <w:rsid w:val="000511E4"/>
    <w:rsid w:val="00051758"/>
    <w:rsid w:val="00051DE2"/>
    <w:rsid w:val="000521E5"/>
    <w:rsid w:val="000523E5"/>
    <w:rsid w:val="00052538"/>
    <w:rsid w:val="000528CE"/>
    <w:rsid w:val="000533BC"/>
    <w:rsid w:val="000537A9"/>
    <w:rsid w:val="00053957"/>
    <w:rsid w:val="00053AED"/>
    <w:rsid w:val="00053CE2"/>
    <w:rsid w:val="00053EB2"/>
    <w:rsid w:val="00053F72"/>
    <w:rsid w:val="00053F88"/>
    <w:rsid w:val="00053F8A"/>
    <w:rsid w:val="000541AD"/>
    <w:rsid w:val="0005442D"/>
    <w:rsid w:val="000544D6"/>
    <w:rsid w:val="0005472C"/>
    <w:rsid w:val="0005480E"/>
    <w:rsid w:val="00054BE2"/>
    <w:rsid w:val="00055309"/>
    <w:rsid w:val="000555AF"/>
    <w:rsid w:val="00055A7C"/>
    <w:rsid w:val="00055AFD"/>
    <w:rsid w:val="00055DE7"/>
    <w:rsid w:val="000561A7"/>
    <w:rsid w:val="0005648E"/>
    <w:rsid w:val="000565DE"/>
    <w:rsid w:val="000565E0"/>
    <w:rsid w:val="00056998"/>
    <w:rsid w:val="00056A05"/>
    <w:rsid w:val="00056D4E"/>
    <w:rsid w:val="00056FB5"/>
    <w:rsid w:val="00057126"/>
    <w:rsid w:val="000571A2"/>
    <w:rsid w:val="00057451"/>
    <w:rsid w:val="000575B7"/>
    <w:rsid w:val="000575D5"/>
    <w:rsid w:val="000579A4"/>
    <w:rsid w:val="00057AB3"/>
    <w:rsid w:val="00057C28"/>
    <w:rsid w:val="00057CA2"/>
    <w:rsid w:val="00057E7F"/>
    <w:rsid w:val="00060033"/>
    <w:rsid w:val="000601EA"/>
    <w:rsid w:val="00060205"/>
    <w:rsid w:val="0006047D"/>
    <w:rsid w:val="000608BE"/>
    <w:rsid w:val="000609EC"/>
    <w:rsid w:val="00060DBB"/>
    <w:rsid w:val="00060DEE"/>
    <w:rsid w:val="00060E55"/>
    <w:rsid w:val="00060F9E"/>
    <w:rsid w:val="00061367"/>
    <w:rsid w:val="00061F57"/>
    <w:rsid w:val="000620E8"/>
    <w:rsid w:val="00062791"/>
    <w:rsid w:val="0006292B"/>
    <w:rsid w:val="00062F6D"/>
    <w:rsid w:val="000632C8"/>
    <w:rsid w:val="00063306"/>
    <w:rsid w:val="0006362C"/>
    <w:rsid w:val="00063EB4"/>
    <w:rsid w:val="00064273"/>
    <w:rsid w:val="000643B6"/>
    <w:rsid w:val="000643E1"/>
    <w:rsid w:val="00064589"/>
    <w:rsid w:val="000645F0"/>
    <w:rsid w:val="00064ADE"/>
    <w:rsid w:val="00064B2B"/>
    <w:rsid w:val="00064BD7"/>
    <w:rsid w:val="00065195"/>
    <w:rsid w:val="00065BB3"/>
    <w:rsid w:val="00065BF5"/>
    <w:rsid w:val="00065C0E"/>
    <w:rsid w:val="00065DBD"/>
    <w:rsid w:val="0006641E"/>
    <w:rsid w:val="00066562"/>
    <w:rsid w:val="000665D2"/>
    <w:rsid w:val="00066985"/>
    <w:rsid w:val="00066F03"/>
    <w:rsid w:val="00066FE1"/>
    <w:rsid w:val="0006707C"/>
    <w:rsid w:val="000672EE"/>
    <w:rsid w:val="00067720"/>
    <w:rsid w:val="0006773D"/>
    <w:rsid w:val="000703AC"/>
    <w:rsid w:val="0007045E"/>
    <w:rsid w:val="00070B81"/>
    <w:rsid w:val="00070D89"/>
    <w:rsid w:val="000711FE"/>
    <w:rsid w:val="0007149A"/>
    <w:rsid w:val="00071B30"/>
    <w:rsid w:val="00071D89"/>
    <w:rsid w:val="00071E18"/>
    <w:rsid w:val="00071F73"/>
    <w:rsid w:val="00071FAD"/>
    <w:rsid w:val="00072465"/>
    <w:rsid w:val="00072667"/>
    <w:rsid w:val="00072783"/>
    <w:rsid w:val="000728E4"/>
    <w:rsid w:val="00072B38"/>
    <w:rsid w:val="00072BF1"/>
    <w:rsid w:val="00072CD8"/>
    <w:rsid w:val="00072E9A"/>
    <w:rsid w:val="00072FA2"/>
    <w:rsid w:val="000730D2"/>
    <w:rsid w:val="00073919"/>
    <w:rsid w:val="00073ABA"/>
    <w:rsid w:val="00073B07"/>
    <w:rsid w:val="00073E27"/>
    <w:rsid w:val="00073F26"/>
    <w:rsid w:val="00073F59"/>
    <w:rsid w:val="000742CE"/>
    <w:rsid w:val="0007434D"/>
    <w:rsid w:val="000743DF"/>
    <w:rsid w:val="0007445D"/>
    <w:rsid w:val="000746CC"/>
    <w:rsid w:val="00074703"/>
    <w:rsid w:val="0007471D"/>
    <w:rsid w:val="000747E6"/>
    <w:rsid w:val="00074905"/>
    <w:rsid w:val="00074DAD"/>
    <w:rsid w:val="00075520"/>
    <w:rsid w:val="000758C9"/>
    <w:rsid w:val="00075E0B"/>
    <w:rsid w:val="00076047"/>
    <w:rsid w:val="0007632D"/>
    <w:rsid w:val="0007758C"/>
    <w:rsid w:val="00077931"/>
    <w:rsid w:val="00077993"/>
    <w:rsid w:val="00080171"/>
    <w:rsid w:val="000801A9"/>
    <w:rsid w:val="00080212"/>
    <w:rsid w:val="0008038C"/>
    <w:rsid w:val="00080A86"/>
    <w:rsid w:val="00080B3C"/>
    <w:rsid w:val="00080BE5"/>
    <w:rsid w:val="00080C7F"/>
    <w:rsid w:val="00081962"/>
    <w:rsid w:val="00081CFB"/>
    <w:rsid w:val="00081E1B"/>
    <w:rsid w:val="00081FB0"/>
    <w:rsid w:val="000820B4"/>
    <w:rsid w:val="000821B9"/>
    <w:rsid w:val="00082229"/>
    <w:rsid w:val="0008251F"/>
    <w:rsid w:val="00082D37"/>
    <w:rsid w:val="00082EBE"/>
    <w:rsid w:val="00082EE3"/>
    <w:rsid w:val="00083112"/>
    <w:rsid w:val="000833C4"/>
    <w:rsid w:val="000833D9"/>
    <w:rsid w:val="0008383B"/>
    <w:rsid w:val="00083BC7"/>
    <w:rsid w:val="00083DC6"/>
    <w:rsid w:val="00083E05"/>
    <w:rsid w:val="000840A5"/>
    <w:rsid w:val="00084558"/>
    <w:rsid w:val="00084B03"/>
    <w:rsid w:val="00084E17"/>
    <w:rsid w:val="0008506F"/>
    <w:rsid w:val="00085639"/>
    <w:rsid w:val="00085C4D"/>
    <w:rsid w:val="00085E2A"/>
    <w:rsid w:val="00086545"/>
    <w:rsid w:val="00086555"/>
    <w:rsid w:val="0008660F"/>
    <w:rsid w:val="00086658"/>
    <w:rsid w:val="00086950"/>
    <w:rsid w:val="00086C68"/>
    <w:rsid w:val="00086F67"/>
    <w:rsid w:val="00086FA7"/>
    <w:rsid w:val="00087389"/>
    <w:rsid w:val="00087C03"/>
    <w:rsid w:val="00087F63"/>
    <w:rsid w:val="00087FBA"/>
    <w:rsid w:val="000901BB"/>
    <w:rsid w:val="00090558"/>
    <w:rsid w:val="000907DE"/>
    <w:rsid w:val="00090E92"/>
    <w:rsid w:val="00090EA4"/>
    <w:rsid w:val="0009137B"/>
    <w:rsid w:val="000914AD"/>
    <w:rsid w:val="00091641"/>
    <w:rsid w:val="00091784"/>
    <w:rsid w:val="000919D9"/>
    <w:rsid w:val="00091E01"/>
    <w:rsid w:val="000920BF"/>
    <w:rsid w:val="000923FA"/>
    <w:rsid w:val="000924AD"/>
    <w:rsid w:val="000925A9"/>
    <w:rsid w:val="00092CAF"/>
    <w:rsid w:val="00092DA9"/>
    <w:rsid w:val="00092E1F"/>
    <w:rsid w:val="00093025"/>
    <w:rsid w:val="0009337A"/>
    <w:rsid w:val="0009355F"/>
    <w:rsid w:val="000936AE"/>
    <w:rsid w:val="000937D9"/>
    <w:rsid w:val="00093C41"/>
    <w:rsid w:val="00093C9F"/>
    <w:rsid w:val="00093DBC"/>
    <w:rsid w:val="000941FD"/>
    <w:rsid w:val="00094457"/>
    <w:rsid w:val="00094593"/>
    <w:rsid w:val="000945C5"/>
    <w:rsid w:val="00094787"/>
    <w:rsid w:val="00094811"/>
    <w:rsid w:val="00094875"/>
    <w:rsid w:val="00094A9A"/>
    <w:rsid w:val="0009512C"/>
    <w:rsid w:val="0009528E"/>
    <w:rsid w:val="00095449"/>
    <w:rsid w:val="0009556E"/>
    <w:rsid w:val="000955CA"/>
    <w:rsid w:val="000956EE"/>
    <w:rsid w:val="0009592E"/>
    <w:rsid w:val="00095B88"/>
    <w:rsid w:val="00095C78"/>
    <w:rsid w:val="00095CED"/>
    <w:rsid w:val="00095DA7"/>
    <w:rsid w:val="00095EF8"/>
    <w:rsid w:val="00096254"/>
    <w:rsid w:val="00096465"/>
    <w:rsid w:val="0009657C"/>
    <w:rsid w:val="000965BB"/>
    <w:rsid w:val="0009696E"/>
    <w:rsid w:val="00096B74"/>
    <w:rsid w:val="00096D72"/>
    <w:rsid w:val="000971C9"/>
    <w:rsid w:val="000972A5"/>
    <w:rsid w:val="0009733B"/>
    <w:rsid w:val="00097A4F"/>
    <w:rsid w:val="00097C29"/>
    <w:rsid w:val="000A00BB"/>
    <w:rsid w:val="000A036C"/>
    <w:rsid w:val="000A057E"/>
    <w:rsid w:val="000A05D9"/>
    <w:rsid w:val="000A0A9E"/>
    <w:rsid w:val="000A0CDF"/>
    <w:rsid w:val="000A0E02"/>
    <w:rsid w:val="000A0F76"/>
    <w:rsid w:val="000A1069"/>
    <w:rsid w:val="000A128A"/>
    <w:rsid w:val="000A1375"/>
    <w:rsid w:val="000A19AB"/>
    <w:rsid w:val="000A19D5"/>
    <w:rsid w:val="000A1A3F"/>
    <w:rsid w:val="000A1B0D"/>
    <w:rsid w:val="000A1ED1"/>
    <w:rsid w:val="000A2288"/>
    <w:rsid w:val="000A295D"/>
    <w:rsid w:val="000A2C24"/>
    <w:rsid w:val="000A2D80"/>
    <w:rsid w:val="000A2F78"/>
    <w:rsid w:val="000A3544"/>
    <w:rsid w:val="000A3AB1"/>
    <w:rsid w:val="000A3ADF"/>
    <w:rsid w:val="000A3F03"/>
    <w:rsid w:val="000A4086"/>
    <w:rsid w:val="000A4104"/>
    <w:rsid w:val="000A420A"/>
    <w:rsid w:val="000A4231"/>
    <w:rsid w:val="000A47B2"/>
    <w:rsid w:val="000A47D4"/>
    <w:rsid w:val="000A47DA"/>
    <w:rsid w:val="000A4C79"/>
    <w:rsid w:val="000A4D5F"/>
    <w:rsid w:val="000A52F5"/>
    <w:rsid w:val="000A534A"/>
    <w:rsid w:val="000A5520"/>
    <w:rsid w:val="000A5B88"/>
    <w:rsid w:val="000A5ED8"/>
    <w:rsid w:val="000A5FC5"/>
    <w:rsid w:val="000A6022"/>
    <w:rsid w:val="000A63F4"/>
    <w:rsid w:val="000A6435"/>
    <w:rsid w:val="000A68E0"/>
    <w:rsid w:val="000A6931"/>
    <w:rsid w:val="000A69B3"/>
    <w:rsid w:val="000A6B18"/>
    <w:rsid w:val="000A6ED3"/>
    <w:rsid w:val="000A70D5"/>
    <w:rsid w:val="000A7624"/>
    <w:rsid w:val="000A78D7"/>
    <w:rsid w:val="000A7FBA"/>
    <w:rsid w:val="000B0207"/>
    <w:rsid w:val="000B04BA"/>
    <w:rsid w:val="000B0911"/>
    <w:rsid w:val="000B0B11"/>
    <w:rsid w:val="000B0C27"/>
    <w:rsid w:val="000B0F42"/>
    <w:rsid w:val="000B11B4"/>
    <w:rsid w:val="000B1201"/>
    <w:rsid w:val="000B1406"/>
    <w:rsid w:val="000B1602"/>
    <w:rsid w:val="000B160D"/>
    <w:rsid w:val="000B176E"/>
    <w:rsid w:val="000B194E"/>
    <w:rsid w:val="000B1B17"/>
    <w:rsid w:val="000B212A"/>
    <w:rsid w:val="000B2436"/>
    <w:rsid w:val="000B2597"/>
    <w:rsid w:val="000B28D5"/>
    <w:rsid w:val="000B3496"/>
    <w:rsid w:val="000B3685"/>
    <w:rsid w:val="000B38F3"/>
    <w:rsid w:val="000B3B25"/>
    <w:rsid w:val="000B3FEC"/>
    <w:rsid w:val="000B4203"/>
    <w:rsid w:val="000B4443"/>
    <w:rsid w:val="000B4703"/>
    <w:rsid w:val="000B4837"/>
    <w:rsid w:val="000B4908"/>
    <w:rsid w:val="000B4E30"/>
    <w:rsid w:val="000B4F1F"/>
    <w:rsid w:val="000B5182"/>
    <w:rsid w:val="000B54E6"/>
    <w:rsid w:val="000B560C"/>
    <w:rsid w:val="000B583D"/>
    <w:rsid w:val="000B5A6B"/>
    <w:rsid w:val="000B5B32"/>
    <w:rsid w:val="000B5B51"/>
    <w:rsid w:val="000B606D"/>
    <w:rsid w:val="000B6164"/>
    <w:rsid w:val="000B62B1"/>
    <w:rsid w:val="000B62CD"/>
    <w:rsid w:val="000B68C9"/>
    <w:rsid w:val="000B6A0C"/>
    <w:rsid w:val="000B6AD8"/>
    <w:rsid w:val="000B6B3F"/>
    <w:rsid w:val="000B6C71"/>
    <w:rsid w:val="000B6E62"/>
    <w:rsid w:val="000B749C"/>
    <w:rsid w:val="000B7B34"/>
    <w:rsid w:val="000B7C73"/>
    <w:rsid w:val="000B7D2D"/>
    <w:rsid w:val="000B7E66"/>
    <w:rsid w:val="000C0367"/>
    <w:rsid w:val="000C0481"/>
    <w:rsid w:val="000C049F"/>
    <w:rsid w:val="000C051D"/>
    <w:rsid w:val="000C0C19"/>
    <w:rsid w:val="000C0CFF"/>
    <w:rsid w:val="000C0ED5"/>
    <w:rsid w:val="000C1004"/>
    <w:rsid w:val="000C101B"/>
    <w:rsid w:val="000C129B"/>
    <w:rsid w:val="000C1637"/>
    <w:rsid w:val="000C167A"/>
    <w:rsid w:val="000C178E"/>
    <w:rsid w:val="000C26AB"/>
    <w:rsid w:val="000C29D9"/>
    <w:rsid w:val="000C2E15"/>
    <w:rsid w:val="000C31C2"/>
    <w:rsid w:val="000C3B81"/>
    <w:rsid w:val="000C3F56"/>
    <w:rsid w:val="000C4014"/>
    <w:rsid w:val="000C446F"/>
    <w:rsid w:val="000C44AE"/>
    <w:rsid w:val="000C4671"/>
    <w:rsid w:val="000C486D"/>
    <w:rsid w:val="000C4ED4"/>
    <w:rsid w:val="000C55DF"/>
    <w:rsid w:val="000C5635"/>
    <w:rsid w:val="000C5773"/>
    <w:rsid w:val="000C5775"/>
    <w:rsid w:val="000C59D2"/>
    <w:rsid w:val="000C5B3E"/>
    <w:rsid w:val="000C60DB"/>
    <w:rsid w:val="000C62AC"/>
    <w:rsid w:val="000C6590"/>
    <w:rsid w:val="000C66D5"/>
    <w:rsid w:val="000C67D4"/>
    <w:rsid w:val="000C6B23"/>
    <w:rsid w:val="000C6B8B"/>
    <w:rsid w:val="000C6F09"/>
    <w:rsid w:val="000C7279"/>
    <w:rsid w:val="000C7440"/>
    <w:rsid w:val="000C7D97"/>
    <w:rsid w:val="000D03F1"/>
    <w:rsid w:val="000D089F"/>
    <w:rsid w:val="000D0C81"/>
    <w:rsid w:val="000D0EAD"/>
    <w:rsid w:val="000D109B"/>
    <w:rsid w:val="000D10D8"/>
    <w:rsid w:val="000D11E4"/>
    <w:rsid w:val="000D13C6"/>
    <w:rsid w:val="000D1516"/>
    <w:rsid w:val="000D166A"/>
    <w:rsid w:val="000D18B8"/>
    <w:rsid w:val="000D1AFB"/>
    <w:rsid w:val="000D1FB6"/>
    <w:rsid w:val="000D2445"/>
    <w:rsid w:val="000D24CC"/>
    <w:rsid w:val="000D2606"/>
    <w:rsid w:val="000D261E"/>
    <w:rsid w:val="000D273D"/>
    <w:rsid w:val="000D28EF"/>
    <w:rsid w:val="000D2958"/>
    <w:rsid w:val="000D300E"/>
    <w:rsid w:val="000D31F6"/>
    <w:rsid w:val="000D3A9F"/>
    <w:rsid w:val="000D3B3B"/>
    <w:rsid w:val="000D4134"/>
    <w:rsid w:val="000D41AA"/>
    <w:rsid w:val="000D4338"/>
    <w:rsid w:val="000D4445"/>
    <w:rsid w:val="000D476E"/>
    <w:rsid w:val="000D504D"/>
    <w:rsid w:val="000D530F"/>
    <w:rsid w:val="000D539B"/>
    <w:rsid w:val="000D56EA"/>
    <w:rsid w:val="000D59EA"/>
    <w:rsid w:val="000D6141"/>
    <w:rsid w:val="000D6561"/>
    <w:rsid w:val="000D6963"/>
    <w:rsid w:val="000D6A99"/>
    <w:rsid w:val="000D6D5C"/>
    <w:rsid w:val="000D6D7E"/>
    <w:rsid w:val="000D6DF7"/>
    <w:rsid w:val="000D6E4C"/>
    <w:rsid w:val="000D6E5F"/>
    <w:rsid w:val="000D6F00"/>
    <w:rsid w:val="000D70A0"/>
    <w:rsid w:val="000D70AF"/>
    <w:rsid w:val="000D70D2"/>
    <w:rsid w:val="000D72F8"/>
    <w:rsid w:val="000D7422"/>
    <w:rsid w:val="000D7592"/>
    <w:rsid w:val="000D7604"/>
    <w:rsid w:val="000D7704"/>
    <w:rsid w:val="000D77D1"/>
    <w:rsid w:val="000D7F2F"/>
    <w:rsid w:val="000D7FBC"/>
    <w:rsid w:val="000E01B5"/>
    <w:rsid w:val="000E06A9"/>
    <w:rsid w:val="000E0987"/>
    <w:rsid w:val="000E0C75"/>
    <w:rsid w:val="000E0EF2"/>
    <w:rsid w:val="000E12AD"/>
    <w:rsid w:val="000E147B"/>
    <w:rsid w:val="000E2019"/>
    <w:rsid w:val="000E2048"/>
    <w:rsid w:val="000E2108"/>
    <w:rsid w:val="000E23D0"/>
    <w:rsid w:val="000E2843"/>
    <w:rsid w:val="000E2954"/>
    <w:rsid w:val="000E2AA5"/>
    <w:rsid w:val="000E2B10"/>
    <w:rsid w:val="000E2F53"/>
    <w:rsid w:val="000E2F62"/>
    <w:rsid w:val="000E30F7"/>
    <w:rsid w:val="000E334B"/>
    <w:rsid w:val="000E3480"/>
    <w:rsid w:val="000E36F2"/>
    <w:rsid w:val="000E3C8A"/>
    <w:rsid w:val="000E3F01"/>
    <w:rsid w:val="000E3FAA"/>
    <w:rsid w:val="000E41E4"/>
    <w:rsid w:val="000E4256"/>
    <w:rsid w:val="000E44C8"/>
    <w:rsid w:val="000E466E"/>
    <w:rsid w:val="000E49A3"/>
    <w:rsid w:val="000E49DA"/>
    <w:rsid w:val="000E4D4A"/>
    <w:rsid w:val="000E4F19"/>
    <w:rsid w:val="000E5079"/>
    <w:rsid w:val="000E5132"/>
    <w:rsid w:val="000E5245"/>
    <w:rsid w:val="000E5403"/>
    <w:rsid w:val="000E5474"/>
    <w:rsid w:val="000E59A2"/>
    <w:rsid w:val="000E5A6E"/>
    <w:rsid w:val="000E5CD1"/>
    <w:rsid w:val="000E5E32"/>
    <w:rsid w:val="000E60DC"/>
    <w:rsid w:val="000E6509"/>
    <w:rsid w:val="000E6D53"/>
    <w:rsid w:val="000E703E"/>
    <w:rsid w:val="000E757D"/>
    <w:rsid w:val="000E7D76"/>
    <w:rsid w:val="000F00B8"/>
    <w:rsid w:val="000F05D1"/>
    <w:rsid w:val="000F186F"/>
    <w:rsid w:val="000F1E88"/>
    <w:rsid w:val="000F1FFC"/>
    <w:rsid w:val="000F2447"/>
    <w:rsid w:val="000F2493"/>
    <w:rsid w:val="000F24AD"/>
    <w:rsid w:val="000F24FB"/>
    <w:rsid w:val="000F2567"/>
    <w:rsid w:val="000F259F"/>
    <w:rsid w:val="000F29B2"/>
    <w:rsid w:val="000F2B90"/>
    <w:rsid w:val="000F2D36"/>
    <w:rsid w:val="000F2D6A"/>
    <w:rsid w:val="000F332D"/>
    <w:rsid w:val="000F334A"/>
    <w:rsid w:val="000F349A"/>
    <w:rsid w:val="000F3AD6"/>
    <w:rsid w:val="000F412C"/>
    <w:rsid w:val="000F415B"/>
    <w:rsid w:val="000F41C0"/>
    <w:rsid w:val="000F44F4"/>
    <w:rsid w:val="000F45B2"/>
    <w:rsid w:val="000F4A7B"/>
    <w:rsid w:val="000F4AD1"/>
    <w:rsid w:val="000F4D53"/>
    <w:rsid w:val="000F5591"/>
    <w:rsid w:val="000F5637"/>
    <w:rsid w:val="000F61D5"/>
    <w:rsid w:val="000F6981"/>
    <w:rsid w:val="000F6AB7"/>
    <w:rsid w:val="000F6BBB"/>
    <w:rsid w:val="000F6D5C"/>
    <w:rsid w:val="000F7297"/>
    <w:rsid w:val="000F74C7"/>
    <w:rsid w:val="000F76A4"/>
    <w:rsid w:val="000F7893"/>
    <w:rsid w:val="000F7913"/>
    <w:rsid w:val="000F79D5"/>
    <w:rsid w:val="000F7D6C"/>
    <w:rsid w:val="0010009E"/>
    <w:rsid w:val="00100284"/>
    <w:rsid w:val="0010053E"/>
    <w:rsid w:val="001009BC"/>
    <w:rsid w:val="00100ADA"/>
    <w:rsid w:val="00100CC8"/>
    <w:rsid w:val="00100DB9"/>
    <w:rsid w:val="001010C5"/>
    <w:rsid w:val="0010130C"/>
    <w:rsid w:val="001013A1"/>
    <w:rsid w:val="0010148B"/>
    <w:rsid w:val="00101723"/>
    <w:rsid w:val="00101EE5"/>
    <w:rsid w:val="001027AC"/>
    <w:rsid w:val="001033DE"/>
    <w:rsid w:val="001035B1"/>
    <w:rsid w:val="00103616"/>
    <w:rsid w:val="00103818"/>
    <w:rsid w:val="00103DCD"/>
    <w:rsid w:val="00103EDA"/>
    <w:rsid w:val="001040AD"/>
    <w:rsid w:val="00104B12"/>
    <w:rsid w:val="00104BAB"/>
    <w:rsid w:val="00104CBB"/>
    <w:rsid w:val="00104CDE"/>
    <w:rsid w:val="00104D07"/>
    <w:rsid w:val="00104ECF"/>
    <w:rsid w:val="00104F4D"/>
    <w:rsid w:val="00105214"/>
    <w:rsid w:val="001055A0"/>
    <w:rsid w:val="0010577F"/>
    <w:rsid w:val="00105DBF"/>
    <w:rsid w:val="001060AA"/>
    <w:rsid w:val="001064C6"/>
    <w:rsid w:val="001065C1"/>
    <w:rsid w:val="001068EC"/>
    <w:rsid w:val="001069B8"/>
    <w:rsid w:val="00106D6E"/>
    <w:rsid w:val="00106E48"/>
    <w:rsid w:val="00107353"/>
    <w:rsid w:val="00107703"/>
    <w:rsid w:val="001078D1"/>
    <w:rsid w:val="0010797E"/>
    <w:rsid w:val="00107B07"/>
    <w:rsid w:val="00107EC0"/>
    <w:rsid w:val="00110153"/>
    <w:rsid w:val="0011045B"/>
    <w:rsid w:val="001105A1"/>
    <w:rsid w:val="0011070B"/>
    <w:rsid w:val="00110A8A"/>
    <w:rsid w:val="00110CB7"/>
    <w:rsid w:val="00110E87"/>
    <w:rsid w:val="0011118F"/>
    <w:rsid w:val="001111A1"/>
    <w:rsid w:val="001114A9"/>
    <w:rsid w:val="00111671"/>
    <w:rsid w:val="001116F6"/>
    <w:rsid w:val="00111C13"/>
    <w:rsid w:val="00111E68"/>
    <w:rsid w:val="00112141"/>
    <w:rsid w:val="001126E8"/>
    <w:rsid w:val="00112D28"/>
    <w:rsid w:val="00112D53"/>
    <w:rsid w:val="00112D57"/>
    <w:rsid w:val="0011319B"/>
    <w:rsid w:val="00113237"/>
    <w:rsid w:val="00113538"/>
    <w:rsid w:val="00113783"/>
    <w:rsid w:val="00113A5E"/>
    <w:rsid w:val="00113AB6"/>
    <w:rsid w:val="00113CAF"/>
    <w:rsid w:val="00113F7F"/>
    <w:rsid w:val="00113FC2"/>
    <w:rsid w:val="00114007"/>
    <w:rsid w:val="001140FA"/>
    <w:rsid w:val="00114107"/>
    <w:rsid w:val="00114384"/>
    <w:rsid w:val="001148B7"/>
    <w:rsid w:val="00114C37"/>
    <w:rsid w:val="00114CCA"/>
    <w:rsid w:val="00114F53"/>
    <w:rsid w:val="00115628"/>
    <w:rsid w:val="00115741"/>
    <w:rsid w:val="001157FC"/>
    <w:rsid w:val="00115AE1"/>
    <w:rsid w:val="00115B9B"/>
    <w:rsid w:val="00116043"/>
    <w:rsid w:val="0011606F"/>
    <w:rsid w:val="00116849"/>
    <w:rsid w:val="00116A3C"/>
    <w:rsid w:val="00116B4B"/>
    <w:rsid w:val="00116D08"/>
    <w:rsid w:val="001171A6"/>
    <w:rsid w:val="00117A37"/>
    <w:rsid w:val="00120092"/>
    <w:rsid w:val="00120124"/>
    <w:rsid w:val="00120161"/>
    <w:rsid w:val="001201E8"/>
    <w:rsid w:val="00120546"/>
    <w:rsid w:val="001206F3"/>
    <w:rsid w:val="00120F67"/>
    <w:rsid w:val="00121563"/>
    <w:rsid w:val="00121624"/>
    <w:rsid w:val="00121909"/>
    <w:rsid w:val="00121AB4"/>
    <w:rsid w:val="00121B91"/>
    <w:rsid w:val="00121CF6"/>
    <w:rsid w:val="00121D30"/>
    <w:rsid w:val="00122369"/>
    <w:rsid w:val="0012276C"/>
    <w:rsid w:val="00122B55"/>
    <w:rsid w:val="00122C09"/>
    <w:rsid w:val="00122C4C"/>
    <w:rsid w:val="00122DBF"/>
    <w:rsid w:val="00123027"/>
    <w:rsid w:val="00123160"/>
    <w:rsid w:val="001232D8"/>
    <w:rsid w:val="0012342E"/>
    <w:rsid w:val="001234BA"/>
    <w:rsid w:val="00123F41"/>
    <w:rsid w:val="001248D5"/>
    <w:rsid w:val="001249D5"/>
    <w:rsid w:val="00124A00"/>
    <w:rsid w:val="00124D09"/>
    <w:rsid w:val="0012507E"/>
    <w:rsid w:val="001250AA"/>
    <w:rsid w:val="0012517A"/>
    <w:rsid w:val="00125786"/>
    <w:rsid w:val="00125ADF"/>
    <w:rsid w:val="00125D36"/>
    <w:rsid w:val="00126273"/>
    <w:rsid w:val="001269B4"/>
    <w:rsid w:val="001269DA"/>
    <w:rsid w:val="00126C39"/>
    <w:rsid w:val="00126D3C"/>
    <w:rsid w:val="0012709F"/>
    <w:rsid w:val="001272AC"/>
    <w:rsid w:val="00127357"/>
    <w:rsid w:val="00127577"/>
    <w:rsid w:val="00127AB5"/>
    <w:rsid w:val="00127F94"/>
    <w:rsid w:val="001302DD"/>
    <w:rsid w:val="001306CD"/>
    <w:rsid w:val="001308F2"/>
    <w:rsid w:val="00130F7B"/>
    <w:rsid w:val="001311FF"/>
    <w:rsid w:val="00131317"/>
    <w:rsid w:val="001315BD"/>
    <w:rsid w:val="001316AD"/>
    <w:rsid w:val="00131952"/>
    <w:rsid w:val="00131A85"/>
    <w:rsid w:val="0013204C"/>
    <w:rsid w:val="0013277A"/>
    <w:rsid w:val="00132A13"/>
    <w:rsid w:val="00132AFF"/>
    <w:rsid w:val="00132D96"/>
    <w:rsid w:val="00132E1F"/>
    <w:rsid w:val="00132F90"/>
    <w:rsid w:val="0013319B"/>
    <w:rsid w:val="0013344D"/>
    <w:rsid w:val="001336FE"/>
    <w:rsid w:val="00133D1B"/>
    <w:rsid w:val="00133DFD"/>
    <w:rsid w:val="00134245"/>
    <w:rsid w:val="00134597"/>
    <w:rsid w:val="001349FD"/>
    <w:rsid w:val="001352CF"/>
    <w:rsid w:val="001354A1"/>
    <w:rsid w:val="00135750"/>
    <w:rsid w:val="00135780"/>
    <w:rsid w:val="0013579B"/>
    <w:rsid w:val="0013591C"/>
    <w:rsid w:val="00135CF4"/>
    <w:rsid w:val="00135E2B"/>
    <w:rsid w:val="00135F50"/>
    <w:rsid w:val="00136110"/>
    <w:rsid w:val="001363FA"/>
    <w:rsid w:val="001367A5"/>
    <w:rsid w:val="00136A65"/>
    <w:rsid w:val="00136D39"/>
    <w:rsid w:val="00136E38"/>
    <w:rsid w:val="00136F76"/>
    <w:rsid w:val="00137161"/>
    <w:rsid w:val="001371FD"/>
    <w:rsid w:val="00140260"/>
    <w:rsid w:val="0014048B"/>
    <w:rsid w:val="001405BF"/>
    <w:rsid w:val="00140679"/>
    <w:rsid w:val="001411ED"/>
    <w:rsid w:val="00141A41"/>
    <w:rsid w:val="00141F23"/>
    <w:rsid w:val="00142631"/>
    <w:rsid w:val="001436BD"/>
    <w:rsid w:val="00143D41"/>
    <w:rsid w:val="00143DD5"/>
    <w:rsid w:val="0014464D"/>
    <w:rsid w:val="00144DC8"/>
    <w:rsid w:val="00144DDA"/>
    <w:rsid w:val="00144E1C"/>
    <w:rsid w:val="00144FD5"/>
    <w:rsid w:val="001451CC"/>
    <w:rsid w:val="00145292"/>
    <w:rsid w:val="001454B9"/>
    <w:rsid w:val="001454BF"/>
    <w:rsid w:val="001457C3"/>
    <w:rsid w:val="001459C3"/>
    <w:rsid w:val="001459EF"/>
    <w:rsid w:val="00145B2C"/>
    <w:rsid w:val="001460BD"/>
    <w:rsid w:val="001464D1"/>
    <w:rsid w:val="00146735"/>
    <w:rsid w:val="00146A45"/>
    <w:rsid w:val="00146D45"/>
    <w:rsid w:val="00146F0E"/>
    <w:rsid w:val="001470E0"/>
    <w:rsid w:val="00147677"/>
    <w:rsid w:val="00147A85"/>
    <w:rsid w:val="00147B82"/>
    <w:rsid w:val="00147D27"/>
    <w:rsid w:val="00150203"/>
    <w:rsid w:val="00150467"/>
    <w:rsid w:val="00150726"/>
    <w:rsid w:val="00150811"/>
    <w:rsid w:val="00150B02"/>
    <w:rsid w:val="00150BF0"/>
    <w:rsid w:val="00150CA6"/>
    <w:rsid w:val="001515E6"/>
    <w:rsid w:val="001517F8"/>
    <w:rsid w:val="001518D1"/>
    <w:rsid w:val="00151C5F"/>
    <w:rsid w:val="00152102"/>
    <w:rsid w:val="0015227E"/>
    <w:rsid w:val="00152888"/>
    <w:rsid w:val="0015298F"/>
    <w:rsid w:val="00152B08"/>
    <w:rsid w:val="00152DBB"/>
    <w:rsid w:val="001530DD"/>
    <w:rsid w:val="001531E3"/>
    <w:rsid w:val="0015353E"/>
    <w:rsid w:val="0015358F"/>
    <w:rsid w:val="00153620"/>
    <w:rsid w:val="001538B7"/>
    <w:rsid w:val="00153ADB"/>
    <w:rsid w:val="00153D41"/>
    <w:rsid w:val="00153D98"/>
    <w:rsid w:val="00153F51"/>
    <w:rsid w:val="00153F5E"/>
    <w:rsid w:val="00154771"/>
    <w:rsid w:val="00154AE1"/>
    <w:rsid w:val="00154CCD"/>
    <w:rsid w:val="00154FA9"/>
    <w:rsid w:val="00155387"/>
    <w:rsid w:val="00155597"/>
    <w:rsid w:val="00155AF6"/>
    <w:rsid w:val="00155B65"/>
    <w:rsid w:val="00155B7F"/>
    <w:rsid w:val="00155C42"/>
    <w:rsid w:val="00155CA5"/>
    <w:rsid w:val="00155E84"/>
    <w:rsid w:val="001564A2"/>
    <w:rsid w:val="0015662F"/>
    <w:rsid w:val="00156A22"/>
    <w:rsid w:val="00156CEC"/>
    <w:rsid w:val="00156D98"/>
    <w:rsid w:val="00157521"/>
    <w:rsid w:val="001576F1"/>
    <w:rsid w:val="001579BA"/>
    <w:rsid w:val="00157F42"/>
    <w:rsid w:val="00157FE9"/>
    <w:rsid w:val="001605F8"/>
    <w:rsid w:val="00160702"/>
    <w:rsid w:val="001607D3"/>
    <w:rsid w:val="00160892"/>
    <w:rsid w:val="00160F05"/>
    <w:rsid w:val="00161197"/>
    <w:rsid w:val="00161524"/>
    <w:rsid w:val="0016191C"/>
    <w:rsid w:val="00161EDD"/>
    <w:rsid w:val="00162109"/>
    <w:rsid w:val="001624B2"/>
    <w:rsid w:val="001624C2"/>
    <w:rsid w:val="00162772"/>
    <w:rsid w:val="00162991"/>
    <w:rsid w:val="00162B4B"/>
    <w:rsid w:val="00162B8F"/>
    <w:rsid w:val="00162D22"/>
    <w:rsid w:val="00162E32"/>
    <w:rsid w:val="0016344B"/>
    <w:rsid w:val="001634E7"/>
    <w:rsid w:val="00163592"/>
    <w:rsid w:val="00163746"/>
    <w:rsid w:val="001638F4"/>
    <w:rsid w:val="00163D18"/>
    <w:rsid w:val="0016404B"/>
    <w:rsid w:val="00164232"/>
    <w:rsid w:val="001645CF"/>
    <w:rsid w:val="00164B05"/>
    <w:rsid w:val="00164BA4"/>
    <w:rsid w:val="0016513D"/>
    <w:rsid w:val="001653CA"/>
    <w:rsid w:val="00165422"/>
    <w:rsid w:val="00165466"/>
    <w:rsid w:val="00165765"/>
    <w:rsid w:val="001657E6"/>
    <w:rsid w:val="00165978"/>
    <w:rsid w:val="00165987"/>
    <w:rsid w:val="00165A7F"/>
    <w:rsid w:val="00165B41"/>
    <w:rsid w:val="00165C54"/>
    <w:rsid w:val="00165D31"/>
    <w:rsid w:val="00165D5B"/>
    <w:rsid w:val="00166CA4"/>
    <w:rsid w:val="00166DC9"/>
    <w:rsid w:val="00166EAB"/>
    <w:rsid w:val="001672A3"/>
    <w:rsid w:val="00167662"/>
    <w:rsid w:val="00167A02"/>
    <w:rsid w:val="0017000E"/>
    <w:rsid w:val="0017043A"/>
    <w:rsid w:val="001705AE"/>
    <w:rsid w:val="001706D7"/>
    <w:rsid w:val="001706EA"/>
    <w:rsid w:val="00170D19"/>
    <w:rsid w:val="00170F30"/>
    <w:rsid w:val="00170F9F"/>
    <w:rsid w:val="0017112A"/>
    <w:rsid w:val="0017134E"/>
    <w:rsid w:val="0017139C"/>
    <w:rsid w:val="001719C8"/>
    <w:rsid w:val="00171C63"/>
    <w:rsid w:val="001722A4"/>
    <w:rsid w:val="001722C0"/>
    <w:rsid w:val="00172619"/>
    <w:rsid w:val="0017273A"/>
    <w:rsid w:val="001728A9"/>
    <w:rsid w:val="001728F8"/>
    <w:rsid w:val="00172925"/>
    <w:rsid w:val="00172C8B"/>
    <w:rsid w:val="00172C9C"/>
    <w:rsid w:val="00173163"/>
    <w:rsid w:val="00173709"/>
    <w:rsid w:val="00173740"/>
    <w:rsid w:val="001738DD"/>
    <w:rsid w:val="00173DD2"/>
    <w:rsid w:val="00174778"/>
    <w:rsid w:val="00174BDC"/>
    <w:rsid w:val="0017538F"/>
    <w:rsid w:val="001754BA"/>
    <w:rsid w:val="001756DB"/>
    <w:rsid w:val="0017572A"/>
    <w:rsid w:val="00175744"/>
    <w:rsid w:val="00175B48"/>
    <w:rsid w:val="00175D82"/>
    <w:rsid w:val="0017629F"/>
    <w:rsid w:val="0017638B"/>
    <w:rsid w:val="001763BC"/>
    <w:rsid w:val="0017646D"/>
    <w:rsid w:val="0017662A"/>
    <w:rsid w:val="00176800"/>
    <w:rsid w:val="00176BF7"/>
    <w:rsid w:val="00176D8A"/>
    <w:rsid w:val="00176FC8"/>
    <w:rsid w:val="00177097"/>
    <w:rsid w:val="00177225"/>
    <w:rsid w:val="00177233"/>
    <w:rsid w:val="001774B9"/>
    <w:rsid w:val="001775C9"/>
    <w:rsid w:val="00177840"/>
    <w:rsid w:val="00177D1D"/>
    <w:rsid w:val="00177E85"/>
    <w:rsid w:val="00177F38"/>
    <w:rsid w:val="00177FAD"/>
    <w:rsid w:val="00180675"/>
    <w:rsid w:val="001808B4"/>
    <w:rsid w:val="00180972"/>
    <w:rsid w:val="001809E9"/>
    <w:rsid w:val="00180E63"/>
    <w:rsid w:val="00180F0A"/>
    <w:rsid w:val="0018136A"/>
    <w:rsid w:val="00181578"/>
    <w:rsid w:val="00181646"/>
    <w:rsid w:val="001819B5"/>
    <w:rsid w:val="00181AD9"/>
    <w:rsid w:val="00181B8E"/>
    <w:rsid w:val="00181CB8"/>
    <w:rsid w:val="00181F90"/>
    <w:rsid w:val="00182371"/>
    <w:rsid w:val="00182399"/>
    <w:rsid w:val="001825B6"/>
    <w:rsid w:val="00182675"/>
    <w:rsid w:val="001826F2"/>
    <w:rsid w:val="0018276C"/>
    <w:rsid w:val="00182B07"/>
    <w:rsid w:val="00182B0B"/>
    <w:rsid w:val="00182C06"/>
    <w:rsid w:val="00182D66"/>
    <w:rsid w:val="00183031"/>
    <w:rsid w:val="0018350F"/>
    <w:rsid w:val="00183578"/>
    <w:rsid w:val="00183A29"/>
    <w:rsid w:val="00183AEE"/>
    <w:rsid w:val="00183B0B"/>
    <w:rsid w:val="00183B27"/>
    <w:rsid w:val="00183C8B"/>
    <w:rsid w:val="00183DA5"/>
    <w:rsid w:val="00184791"/>
    <w:rsid w:val="00184C06"/>
    <w:rsid w:val="001852B8"/>
    <w:rsid w:val="001855AB"/>
    <w:rsid w:val="001857F5"/>
    <w:rsid w:val="00185913"/>
    <w:rsid w:val="00185CC0"/>
    <w:rsid w:val="00185E44"/>
    <w:rsid w:val="00185E60"/>
    <w:rsid w:val="001860E2"/>
    <w:rsid w:val="001861DB"/>
    <w:rsid w:val="001862BB"/>
    <w:rsid w:val="001863F8"/>
    <w:rsid w:val="0018693B"/>
    <w:rsid w:val="00186A1E"/>
    <w:rsid w:val="00186F14"/>
    <w:rsid w:val="00186FBF"/>
    <w:rsid w:val="0018711F"/>
    <w:rsid w:val="001874CA"/>
    <w:rsid w:val="001875A2"/>
    <w:rsid w:val="001876AD"/>
    <w:rsid w:val="0018779A"/>
    <w:rsid w:val="00187B9B"/>
    <w:rsid w:val="00187ECA"/>
    <w:rsid w:val="00187F44"/>
    <w:rsid w:val="0019026D"/>
    <w:rsid w:val="0019068A"/>
    <w:rsid w:val="00190927"/>
    <w:rsid w:val="00190B18"/>
    <w:rsid w:val="00190DBD"/>
    <w:rsid w:val="001917A9"/>
    <w:rsid w:val="00191B54"/>
    <w:rsid w:val="00191D6F"/>
    <w:rsid w:val="001920A8"/>
    <w:rsid w:val="00192995"/>
    <w:rsid w:val="00192A72"/>
    <w:rsid w:val="00192B11"/>
    <w:rsid w:val="00192BB8"/>
    <w:rsid w:val="00192DE6"/>
    <w:rsid w:val="00192E3E"/>
    <w:rsid w:val="00193482"/>
    <w:rsid w:val="0019389E"/>
    <w:rsid w:val="0019390C"/>
    <w:rsid w:val="0019417F"/>
    <w:rsid w:val="001943D6"/>
    <w:rsid w:val="00194432"/>
    <w:rsid w:val="00194472"/>
    <w:rsid w:val="00194876"/>
    <w:rsid w:val="001948BE"/>
    <w:rsid w:val="0019494B"/>
    <w:rsid w:val="00194E07"/>
    <w:rsid w:val="001958AB"/>
    <w:rsid w:val="00195B0C"/>
    <w:rsid w:val="00195BE3"/>
    <w:rsid w:val="00195D84"/>
    <w:rsid w:val="00196336"/>
    <w:rsid w:val="00196515"/>
    <w:rsid w:val="001968B9"/>
    <w:rsid w:val="0019693E"/>
    <w:rsid w:val="00196A6C"/>
    <w:rsid w:val="00196A98"/>
    <w:rsid w:val="00196E36"/>
    <w:rsid w:val="00196FEF"/>
    <w:rsid w:val="001970A7"/>
    <w:rsid w:val="0019719D"/>
    <w:rsid w:val="00197274"/>
    <w:rsid w:val="00197399"/>
    <w:rsid w:val="001975CF"/>
    <w:rsid w:val="001976F6"/>
    <w:rsid w:val="00197743"/>
    <w:rsid w:val="001977CE"/>
    <w:rsid w:val="00197A7C"/>
    <w:rsid w:val="00197D7E"/>
    <w:rsid w:val="00197F7E"/>
    <w:rsid w:val="001A0113"/>
    <w:rsid w:val="001A06FB"/>
    <w:rsid w:val="001A0B80"/>
    <w:rsid w:val="001A1673"/>
    <w:rsid w:val="001A17B0"/>
    <w:rsid w:val="001A1885"/>
    <w:rsid w:val="001A194C"/>
    <w:rsid w:val="001A1ABD"/>
    <w:rsid w:val="001A1C6E"/>
    <w:rsid w:val="001A20E1"/>
    <w:rsid w:val="001A230B"/>
    <w:rsid w:val="001A25D9"/>
    <w:rsid w:val="001A27E8"/>
    <w:rsid w:val="001A2848"/>
    <w:rsid w:val="001A2AFA"/>
    <w:rsid w:val="001A2C94"/>
    <w:rsid w:val="001A2D1C"/>
    <w:rsid w:val="001A305D"/>
    <w:rsid w:val="001A31D3"/>
    <w:rsid w:val="001A3572"/>
    <w:rsid w:val="001A3664"/>
    <w:rsid w:val="001A3823"/>
    <w:rsid w:val="001A3847"/>
    <w:rsid w:val="001A3BC7"/>
    <w:rsid w:val="001A3C57"/>
    <w:rsid w:val="001A3DB9"/>
    <w:rsid w:val="001A40AD"/>
    <w:rsid w:val="001A4455"/>
    <w:rsid w:val="001A447A"/>
    <w:rsid w:val="001A4846"/>
    <w:rsid w:val="001A4B23"/>
    <w:rsid w:val="001A51EC"/>
    <w:rsid w:val="001A526E"/>
    <w:rsid w:val="001A52F2"/>
    <w:rsid w:val="001A533E"/>
    <w:rsid w:val="001A541E"/>
    <w:rsid w:val="001A586D"/>
    <w:rsid w:val="001A58B9"/>
    <w:rsid w:val="001A5E13"/>
    <w:rsid w:val="001A6987"/>
    <w:rsid w:val="001A6D66"/>
    <w:rsid w:val="001A70EB"/>
    <w:rsid w:val="001A7584"/>
    <w:rsid w:val="001A76F1"/>
    <w:rsid w:val="001A7841"/>
    <w:rsid w:val="001A791D"/>
    <w:rsid w:val="001A7D07"/>
    <w:rsid w:val="001A7DEB"/>
    <w:rsid w:val="001B046E"/>
    <w:rsid w:val="001B047F"/>
    <w:rsid w:val="001B0815"/>
    <w:rsid w:val="001B0945"/>
    <w:rsid w:val="001B0A7D"/>
    <w:rsid w:val="001B0AE2"/>
    <w:rsid w:val="001B0CBF"/>
    <w:rsid w:val="001B10C4"/>
    <w:rsid w:val="001B1356"/>
    <w:rsid w:val="001B14EB"/>
    <w:rsid w:val="001B1661"/>
    <w:rsid w:val="001B18D6"/>
    <w:rsid w:val="001B1CD7"/>
    <w:rsid w:val="001B1D46"/>
    <w:rsid w:val="001B1EB2"/>
    <w:rsid w:val="001B2553"/>
    <w:rsid w:val="001B27F0"/>
    <w:rsid w:val="001B288F"/>
    <w:rsid w:val="001B28A0"/>
    <w:rsid w:val="001B2946"/>
    <w:rsid w:val="001B2A4F"/>
    <w:rsid w:val="001B2B16"/>
    <w:rsid w:val="001B303C"/>
    <w:rsid w:val="001B3083"/>
    <w:rsid w:val="001B30EC"/>
    <w:rsid w:val="001B319E"/>
    <w:rsid w:val="001B321D"/>
    <w:rsid w:val="001B345F"/>
    <w:rsid w:val="001B3581"/>
    <w:rsid w:val="001B3826"/>
    <w:rsid w:val="001B38AC"/>
    <w:rsid w:val="001B39BC"/>
    <w:rsid w:val="001B3B8E"/>
    <w:rsid w:val="001B4029"/>
    <w:rsid w:val="001B41B3"/>
    <w:rsid w:val="001B44DA"/>
    <w:rsid w:val="001B4645"/>
    <w:rsid w:val="001B4821"/>
    <w:rsid w:val="001B4BD2"/>
    <w:rsid w:val="001B4BFE"/>
    <w:rsid w:val="001B4D53"/>
    <w:rsid w:val="001B4DC9"/>
    <w:rsid w:val="001B4ED1"/>
    <w:rsid w:val="001B509F"/>
    <w:rsid w:val="001B55F8"/>
    <w:rsid w:val="001B56BC"/>
    <w:rsid w:val="001B5780"/>
    <w:rsid w:val="001B59F6"/>
    <w:rsid w:val="001B5BA1"/>
    <w:rsid w:val="001B5CF5"/>
    <w:rsid w:val="001B5F25"/>
    <w:rsid w:val="001B6156"/>
    <w:rsid w:val="001B6377"/>
    <w:rsid w:val="001B6B7A"/>
    <w:rsid w:val="001B6DEB"/>
    <w:rsid w:val="001B7202"/>
    <w:rsid w:val="001B753F"/>
    <w:rsid w:val="001B76B1"/>
    <w:rsid w:val="001C02E5"/>
    <w:rsid w:val="001C05FB"/>
    <w:rsid w:val="001C0819"/>
    <w:rsid w:val="001C0B2F"/>
    <w:rsid w:val="001C0E77"/>
    <w:rsid w:val="001C12C4"/>
    <w:rsid w:val="001C1FF4"/>
    <w:rsid w:val="001C22F6"/>
    <w:rsid w:val="001C264C"/>
    <w:rsid w:val="001C2D67"/>
    <w:rsid w:val="001C301A"/>
    <w:rsid w:val="001C311C"/>
    <w:rsid w:val="001C332E"/>
    <w:rsid w:val="001C33C6"/>
    <w:rsid w:val="001C37CD"/>
    <w:rsid w:val="001C38C1"/>
    <w:rsid w:val="001C39A0"/>
    <w:rsid w:val="001C3BB0"/>
    <w:rsid w:val="001C3E4B"/>
    <w:rsid w:val="001C409F"/>
    <w:rsid w:val="001C42ED"/>
    <w:rsid w:val="001C491E"/>
    <w:rsid w:val="001C4D09"/>
    <w:rsid w:val="001C4F82"/>
    <w:rsid w:val="001C5046"/>
    <w:rsid w:val="001C5166"/>
    <w:rsid w:val="001C5657"/>
    <w:rsid w:val="001C5955"/>
    <w:rsid w:val="001C5BD3"/>
    <w:rsid w:val="001C5BE1"/>
    <w:rsid w:val="001C5DBE"/>
    <w:rsid w:val="001C6591"/>
    <w:rsid w:val="001C6969"/>
    <w:rsid w:val="001C6CDD"/>
    <w:rsid w:val="001C6EA4"/>
    <w:rsid w:val="001C702F"/>
    <w:rsid w:val="001C7356"/>
    <w:rsid w:val="001C76DB"/>
    <w:rsid w:val="001C7763"/>
    <w:rsid w:val="001C79B9"/>
    <w:rsid w:val="001C7A32"/>
    <w:rsid w:val="001C7B83"/>
    <w:rsid w:val="001C7BDF"/>
    <w:rsid w:val="001C7C80"/>
    <w:rsid w:val="001D0415"/>
    <w:rsid w:val="001D05AE"/>
    <w:rsid w:val="001D0CAA"/>
    <w:rsid w:val="001D0DD1"/>
    <w:rsid w:val="001D0FB5"/>
    <w:rsid w:val="001D0FCF"/>
    <w:rsid w:val="001D1439"/>
    <w:rsid w:val="001D179E"/>
    <w:rsid w:val="001D2006"/>
    <w:rsid w:val="001D28DD"/>
    <w:rsid w:val="001D2A2B"/>
    <w:rsid w:val="001D2D10"/>
    <w:rsid w:val="001D2D2D"/>
    <w:rsid w:val="001D31C3"/>
    <w:rsid w:val="001D31EC"/>
    <w:rsid w:val="001D3397"/>
    <w:rsid w:val="001D369A"/>
    <w:rsid w:val="001D39FE"/>
    <w:rsid w:val="001D3E38"/>
    <w:rsid w:val="001D4039"/>
    <w:rsid w:val="001D45CD"/>
    <w:rsid w:val="001D46D3"/>
    <w:rsid w:val="001D4B64"/>
    <w:rsid w:val="001D5067"/>
    <w:rsid w:val="001D57D7"/>
    <w:rsid w:val="001D5849"/>
    <w:rsid w:val="001D58E6"/>
    <w:rsid w:val="001D620F"/>
    <w:rsid w:val="001D644A"/>
    <w:rsid w:val="001D6592"/>
    <w:rsid w:val="001D7289"/>
    <w:rsid w:val="001D7360"/>
    <w:rsid w:val="001D754B"/>
    <w:rsid w:val="001D75BF"/>
    <w:rsid w:val="001D79B0"/>
    <w:rsid w:val="001D7FA9"/>
    <w:rsid w:val="001E02B4"/>
    <w:rsid w:val="001E0656"/>
    <w:rsid w:val="001E09C3"/>
    <w:rsid w:val="001E0ED5"/>
    <w:rsid w:val="001E0FF2"/>
    <w:rsid w:val="001E1571"/>
    <w:rsid w:val="001E170C"/>
    <w:rsid w:val="001E1996"/>
    <w:rsid w:val="001E1BBD"/>
    <w:rsid w:val="001E2309"/>
    <w:rsid w:val="001E249F"/>
    <w:rsid w:val="001E27B2"/>
    <w:rsid w:val="001E2B7E"/>
    <w:rsid w:val="001E2EB7"/>
    <w:rsid w:val="001E328C"/>
    <w:rsid w:val="001E35B4"/>
    <w:rsid w:val="001E3D65"/>
    <w:rsid w:val="001E3ED1"/>
    <w:rsid w:val="001E401E"/>
    <w:rsid w:val="001E4353"/>
    <w:rsid w:val="001E4745"/>
    <w:rsid w:val="001E4852"/>
    <w:rsid w:val="001E4E52"/>
    <w:rsid w:val="001E50E4"/>
    <w:rsid w:val="001E52C3"/>
    <w:rsid w:val="001E52E0"/>
    <w:rsid w:val="001E55F5"/>
    <w:rsid w:val="001E5FB0"/>
    <w:rsid w:val="001E5FD2"/>
    <w:rsid w:val="001E61F2"/>
    <w:rsid w:val="001E65A2"/>
    <w:rsid w:val="001E6868"/>
    <w:rsid w:val="001E6AC0"/>
    <w:rsid w:val="001E6E3A"/>
    <w:rsid w:val="001E7096"/>
    <w:rsid w:val="001E70C9"/>
    <w:rsid w:val="001E7118"/>
    <w:rsid w:val="001E764D"/>
    <w:rsid w:val="001E7842"/>
    <w:rsid w:val="001F0AD3"/>
    <w:rsid w:val="001F0C8B"/>
    <w:rsid w:val="001F12FD"/>
    <w:rsid w:val="001F1B9A"/>
    <w:rsid w:val="001F1CCB"/>
    <w:rsid w:val="001F1F25"/>
    <w:rsid w:val="001F217B"/>
    <w:rsid w:val="001F218C"/>
    <w:rsid w:val="001F2308"/>
    <w:rsid w:val="001F2387"/>
    <w:rsid w:val="001F254C"/>
    <w:rsid w:val="001F2720"/>
    <w:rsid w:val="001F2722"/>
    <w:rsid w:val="001F2A4A"/>
    <w:rsid w:val="001F2B4E"/>
    <w:rsid w:val="001F2C2A"/>
    <w:rsid w:val="001F2C70"/>
    <w:rsid w:val="001F2D22"/>
    <w:rsid w:val="001F3B70"/>
    <w:rsid w:val="001F3F6B"/>
    <w:rsid w:val="001F44E4"/>
    <w:rsid w:val="001F458B"/>
    <w:rsid w:val="001F4C4F"/>
    <w:rsid w:val="001F4E98"/>
    <w:rsid w:val="001F5514"/>
    <w:rsid w:val="001F55F9"/>
    <w:rsid w:val="001F5CBB"/>
    <w:rsid w:val="001F5DBB"/>
    <w:rsid w:val="001F5E76"/>
    <w:rsid w:val="001F62B5"/>
    <w:rsid w:val="001F6E24"/>
    <w:rsid w:val="001F6FF8"/>
    <w:rsid w:val="001F7061"/>
    <w:rsid w:val="001F729C"/>
    <w:rsid w:val="001F7341"/>
    <w:rsid w:val="001F747E"/>
    <w:rsid w:val="001F7CCF"/>
    <w:rsid w:val="001F7EF0"/>
    <w:rsid w:val="00200033"/>
    <w:rsid w:val="002001BB"/>
    <w:rsid w:val="00200C99"/>
    <w:rsid w:val="0020103F"/>
    <w:rsid w:val="0020111F"/>
    <w:rsid w:val="00201593"/>
    <w:rsid w:val="002017FB"/>
    <w:rsid w:val="00201892"/>
    <w:rsid w:val="00201EDD"/>
    <w:rsid w:val="0020203C"/>
    <w:rsid w:val="0020210B"/>
    <w:rsid w:val="002027B4"/>
    <w:rsid w:val="00202B3C"/>
    <w:rsid w:val="00202EB1"/>
    <w:rsid w:val="00202ED5"/>
    <w:rsid w:val="00203993"/>
    <w:rsid w:val="00203C6F"/>
    <w:rsid w:val="00203ED2"/>
    <w:rsid w:val="00203FD2"/>
    <w:rsid w:val="00204064"/>
    <w:rsid w:val="0020442D"/>
    <w:rsid w:val="00204603"/>
    <w:rsid w:val="00204700"/>
    <w:rsid w:val="00204C92"/>
    <w:rsid w:val="00204D09"/>
    <w:rsid w:val="002058CC"/>
    <w:rsid w:val="00205974"/>
    <w:rsid w:val="00205CC4"/>
    <w:rsid w:val="00205E9E"/>
    <w:rsid w:val="00205EF5"/>
    <w:rsid w:val="00206522"/>
    <w:rsid w:val="0020661A"/>
    <w:rsid w:val="00206649"/>
    <w:rsid w:val="0020671F"/>
    <w:rsid w:val="00206906"/>
    <w:rsid w:val="00206C1F"/>
    <w:rsid w:val="00207268"/>
    <w:rsid w:val="00207499"/>
    <w:rsid w:val="0020750A"/>
    <w:rsid w:val="00207885"/>
    <w:rsid w:val="0020795C"/>
    <w:rsid w:val="002100BE"/>
    <w:rsid w:val="00210534"/>
    <w:rsid w:val="002106A0"/>
    <w:rsid w:val="0021080C"/>
    <w:rsid w:val="00210912"/>
    <w:rsid w:val="00210EAE"/>
    <w:rsid w:val="002110E4"/>
    <w:rsid w:val="0021114B"/>
    <w:rsid w:val="00211160"/>
    <w:rsid w:val="002111C1"/>
    <w:rsid w:val="0021150F"/>
    <w:rsid w:val="00211B2A"/>
    <w:rsid w:val="00211E05"/>
    <w:rsid w:val="00211FE7"/>
    <w:rsid w:val="00212C0E"/>
    <w:rsid w:val="00212F0C"/>
    <w:rsid w:val="00212FBF"/>
    <w:rsid w:val="00213155"/>
    <w:rsid w:val="00213330"/>
    <w:rsid w:val="00213B15"/>
    <w:rsid w:val="00213D09"/>
    <w:rsid w:val="00213D4B"/>
    <w:rsid w:val="00213DB1"/>
    <w:rsid w:val="00213F6A"/>
    <w:rsid w:val="00214889"/>
    <w:rsid w:val="00214BAC"/>
    <w:rsid w:val="00215454"/>
    <w:rsid w:val="0021583B"/>
    <w:rsid w:val="00215B4D"/>
    <w:rsid w:val="00215CC5"/>
    <w:rsid w:val="002160A7"/>
    <w:rsid w:val="0021622A"/>
    <w:rsid w:val="00216255"/>
    <w:rsid w:val="00216C65"/>
    <w:rsid w:val="00217057"/>
    <w:rsid w:val="00217159"/>
    <w:rsid w:val="0021740F"/>
    <w:rsid w:val="00217799"/>
    <w:rsid w:val="00217B8C"/>
    <w:rsid w:val="002200FA"/>
    <w:rsid w:val="002201A6"/>
    <w:rsid w:val="00220468"/>
    <w:rsid w:val="00220494"/>
    <w:rsid w:val="00220563"/>
    <w:rsid w:val="00220807"/>
    <w:rsid w:val="002210AC"/>
    <w:rsid w:val="00221A28"/>
    <w:rsid w:val="00222705"/>
    <w:rsid w:val="00222825"/>
    <w:rsid w:val="002228BA"/>
    <w:rsid w:val="00222AAA"/>
    <w:rsid w:val="00222EF5"/>
    <w:rsid w:val="0022309A"/>
    <w:rsid w:val="00223121"/>
    <w:rsid w:val="00223145"/>
    <w:rsid w:val="0022314A"/>
    <w:rsid w:val="00223893"/>
    <w:rsid w:val="0022393B"/>
    <w:rsid w:val="002247E9"/>
    <w:rsid w:val="0022495C"/>
    <w:rsid w:val="002249B2"/>
    <w:rsid w:val="00224B97"/>
    <w:rsid w:val="00224F31"/>
    <w:rsid w:val="00224F81"/>
    <w:rsid w:val="002255D7"/>
    <w:rsid w:val="002256FF"/>
    <w:rsid w:val="00225A1C"/>
    <w:rsid w:val="00225B28"/>
    <w:rsid w:val="00225B4E"/>
    <w:rsid w:val="00225D0E"/>
    <w:rsid w:val="00225DAD"/>
    <w:rsid w:val="00226001"/>
    <w:rsid w:val="0022622B"/>
    <w:rsid w:val="00226246"/>
    <w:rsid w:val="0022726D"/>
    <w:rsid w:val="00227309"/>
    <w:rsid w:val="002279C8"/>
    <w:rsid w:val="00227C54"/>
    <w:rsid w:val="00227F81"/>
    <w:rsid w:val="0023042D"/>
    <w:rsid w:val="0023053D"/>
    <w:rsid w:val="00230743"/>
    <w:rsid w:val="00230A23"/>
    <w:rsid w:val="00230EFF"/>
    <w:rsid w:val="00231380"/>
    <w:rsid w:val="00231ADC"/>
    <w:rsid w:val="00231FE0"/>
    <w:rsid w:val="00232057"/>
    <w:rsid w:val="00232090"/>
    <w:rsid w:val="002321F6"/>
    <w:rsid w:val="00232421"/>
    <w:rsid w:val="00232466"/>
    <w:rsid w:val="0023281E"/>
    <w:rsid w:val="00232B99"/>
    <w:rsid w:val="00232BCC"/>
    <w:rsid w:val="00232E0B"/>
    <w:rsid w:val="00232E7C"/>
    <w:rsid w:val="00232E96"/>
    <w:rsid w:val="002335FF"/>
    <w:rsid w:val="0023374B"/>
    <w:rsid w:val="002338A8"/>
    <w:rsid w:val="00233A6E"/>
    <w:rsid w:val="00234A3E"/>
    <w:rsid w:val="00234C45"/>
    <w:rsid w:val="002352FC"/>
    <w:rsid w:val="00235470"/>
    <w:rsid w:val="002354E7"/>
    <w:rsid w:val="002356D3"/>
    <w:rsid w:val="002356D7"/>
    <w:rsid w:val="00235C10"/>
    <w:rsid w:val="002365CC"/>
    <w:rsid w:val="00236705"/>
    <w:rsid w:val="00236948"/>
    <w:rsid w:val="00236F84"/>
    <w:rsid w:val="00236F87"/>
    <w:rsid w:val="00237591"/>
    <w:rsid w:val="002378EF"/>
    <w:rsid w:val="00237C17"/>
    <w:rsid w:val="00237CD4"/>
    <w:rsid w:val="00240697"/>
    <w:rsid w:val="002409BA"/>
    <w:rsid w:val="002409BC"/>
    <w:rsid w:val="00240E64"/>
    <w:rsid w:val="00240F30"/>
    <w:rsid w:val="00241839"/>
    <w:rsid w:val="00241E2A"/>
    <w:rsid w:val="00242330"/>
    <w:rsid w:val="002423B4"/>
    <w:rsid w:val="002423E5"/>
    <w:rsid w:val="0024254A"/>
    <w:rsid w:val="00242C49"/>
    <w:rsid w:val="00242CBE"/>
    <w:rsid w:val="00243611"/>
    <w:rsid w:val="00243740"/>
    <w:rsid w:val="002437E8"/>
    <w:rsid w:val="00243E86"/>
    <w:rsid w:val="0024430E"/>
    <w:rsid w:val="00244633"/>
    <w:rsid w:val="00244835"/>
    <w:rsid w:val="00244921"/>
    <w:rsid w:val="00244A3A"/>
    <w:rsid w:val="00244CDD"/>
    <w:rsid w:val="00244EEF"/>
    <w:rsid w:val="0024522D"/>
    <w:rsid w:val="002452F9"/>
    <w:rsid w:val="00245460"/>
    <w:rsid w:val="002457F0"/>
    <w:rsid w:val="00245808"/>
    <w:rsid w:val="002458A5"/>
    <w:rsid w:val="00245A02"/>
    <w:rsid w:val="00245DC0"/>
    <w:rsid w:val="0024627C"/>
    <w:rsid w:val="002466E3"/>
    <w:rsid w:val="0024682F"/>
    <w:rsid w:val="0024694A"/>
    <w:rsid w:val="002473AE"/>
    <w:rsid w:val="00247743"/>
    <w:rsid w:val="00247A1E"/>
    <w:rsid w:val="00247F1F"/>
    <w:rsid w:val="00250322"/>
    <w:rsid w:val="00250B0E"/>
    <w:rsid w:val="00250E7C"/>
    <w:rsid w:val="00250ECD"/>
    <w:rsid w:val="00250EF8"/>
    <w:rsid w:val="00250F63"/>
    <w:rsid w:val="0025114E"/>
    <w:rsid w:val="00251190"/>
    <w:rsid w:val="002511A7"/>
    <w:rsid w:val="00251342"/>
    <w:rsid w:val="002515B6"/>
    <w:rsid w:val="00251990"/>
    <w:rsid w:val="002520A0"/>
    <w:rsid w:val="002524F5"/>
    <w:rsid w:val="002525AA"/>
    <w:rsid w:val="00252A7B"/>
    <w:rsid w:val="00252B76"/>
    <w:rsid w:val="00252F04"/>
    <w:rsid w:val="00253223"/>
    <w:rsid w:val="00253485"/>
    <w:rsid w:val="002537CE"/>
    <w:rsid w:val="00253947"/>
    <w:rsid w:val="00253AC9"/>
    <w:rsid w:val="00253B16"/>
    <w:rsid w:val="00253BAB"/>
    <w:rsid w:val="00253D71"/>
    <w:rsid w:val="00254730"/>
    <w:rsid w:val="00254A7C"/>
    <w:rsid w:val="00254B91"/>
    <w:rsid w:val="002551B1"/>
    <w:rsid w:val="00255290"/>
    <w:rsid w:val="00255580"/>
    <w:rsid w:val="002557E9"/>
    <w:rsid w:val="00255D54"/>
    <w:rsid w:val="002561B4"/>
    <w:rsid w:val="00256294"/>
    <w:rsid w:val="002568D1"/>
    <w:rsid w:val="00256AC1"/>
    <w:rsid w:val="00256B90"/>
    <w:rsid w:val="00257254"/>
    <w:rsid w:val="00257279"/>
    <w:rsid w:val="00257457"/>
    <w:rsid w:val="0025752D"/>
    <w:rsid w:val="002576D9"/>
    <w:rsid w:val="00257816"/>
    <w:rsid w:val="00257CBC"/>
    <w:rsid w:val="00257ED5"/>
    <w:rsid w:val="0026043C"/>
    <w:rsid w:val="00260465"/>
    <w:rsid w:val="0026047B"/>
    <w:rsid w:val="0026071E"/>
    <w:rsid w:val="0026075A"/>
    <w:rsid w:val="00260A3B"/>
    <w:rsid w:val="00260AF9"/>
    <w:rsid w:val="00260B5E"/>
    <w:rsid w:val="00260EF0"/>
    <w:rsid w:val="0026116A"/>
    <w:rsid w:val="0026167E"/>
    <w:rsid w:val="0026179F"/>
    <w:rsid w:val="002619C9"/>
    <w:rsid w:val="00262314"/>
    <w:rsid w:val="002624D4"/>
    <w:rsid w:val="00262669"/>
    <w:rsid w:val="0026291B"/>
    <w:rsid w:val="00262AC7"/>
    <w:rsid w:val="00262BA6"/>
    <w:rsid w:val="00262D60"/>
    <w:rsid w:val="002632B4"/>
    <w:rsid w:val="00263421"/>
    <w:rsid w:val="002638CF"/>
    <w:rsid w:val="00264050"/>
    <w:rsid w:val="0026425E"/>
    <w:rsid w:val="00264B2F"/>
    <w:rsid w:val="00264DB0"/>
    <w:rsid w:val="00264E33"/>
    <w:rsid w:val="00264EEE"/>
    <w:rsid w:val="0026562F"/>
    <w:rsid w:val="0026586F"/>
    <w:rsid w:val="00265987"/>
    <w:rsid w:val="00266070"/>
    <w:rsid w:val="00266531"/>
    <w:rsid w:val="0026655D"/>
    <w:rsid w:val="00266AC9"/>
    <w:rsid w:val="00266B0C"/>
    <w:rsid w:val="002672A3"/>
    <w:rsid w:val="00267669"/>
    <w:rsid w:val="00267B2D"/>
    <w:rsid w:val="00267BC9"/>
    <w:rsid w:val="00267CD2"/>
    <w:rsid w:val="00270063"/>
    <w:rsid w:val="0027013C"/>
    <w:rsid w:val="002704F7"/>
    <w:rsid w:val="002707A0"/>
    <w:rsid w:val="00270847"/>
    <w:rsid w:val="00270A39"/>
    <w:rsid w:val="00270A6C"/>
    <w:rsid w:val="00270BAC"/>
    <w:rsid w:val="00270D4F"/>
    <w:rsid w:val="00271221"/>
    <w:rsid w:val="00271398"/>
    <w:rsid w:val="002716EA"/>
    <w:rsid w:val="00271785"/>
    <w:rsid w:val="00271B4F"/>
    <w:rsid w:val="00271BC1"/>
    <w:rsid w:val="00271D30"/>
    <w:rsid w:val="00271DC7"/>
    <w:rsid w:val="0027215E"/>
    <w:rsid w:val="002722B3"/>
    <w:rsid w:val="0027252F"/>
    <w:rsid w:val="00272A79"/>
    <w:rsid w:val="00272AB9"/>
    <w:rsid w:val="00272B12"/>
    <w:rsid w:val="002732AA"/>
    <w:rsid w:val="002733CA"/>
    <w:rsid w:val="00273476"/>
    <w:rsid w:val="002735D8"/>
    <w:rsid w:val="00273734"/>
    <w:rsid w:val="00273A4A"/>
    <w:rsid w:val="00273B51"/>
    <w:rsid w:val="00273DB0"/>
    <w:rsid w:val="00273E0E"/>
    <w:rsid w:val="00274035"/>
    <w:rsid w:val="00274231"/>
    <w:rsid w:val="002744AF"/>
    <w:rsid w:val="00274525"/>
    <w:rsid w:val="00274553"/>
    <w:rsid w:val="00274701"/>
    <w:rsid w:val="00274761"/>
    <w:rsid w:val="00274C50"/>
    <w:rsid w:val="00274D78"/>
    <w:rsid w:val="00274E86"/>
    <w:rsid w:val="00275092"/>
    <w:rsid w:val="0027546B"/>
    <w:rsid w:val="00275812"/>
    <w:rsid w:val="00275C0D"/>
    <w:rsid w:val="00275DFB"/>
    <w:rsid w:val="00275EDA"/>
    <w:rsid w:val="00276187"/>
    <w:rsid w:val="00276789"/>
    <w:rsid w:val="00276A1C"/>
    <w:rsid w:val="00276DE6"/>
    <w:rsid w:val="00276E2B"/>
    <w:rsid w:val="00277277"/>
    <w:rsid w:val="00277764"/>
    <w:rsid w:val="00277884"/>
    <w:rsid w:val="00277C53"/>
    <w:rsid w:val="00277C91"/>
    <w:rsid w:val="00277D47"/>
    <w:rsid w:val="00280065"/>
    <w:rsid w:val="002804D9"/>
    <w:rsid w:val="0028062D"/>
    <w:rsid w:val="00280945"/>
    <w:rsid w:val="00280C79"/>
    <w:rsid w:val="002810C2"/>
    <w:rsid w:val="0028116B"/>
    <w:rsid w:val="00281539"/>
    <w:rsid w:val="002815DD"/>
    <w:rsid w:val="00281794"/>
    <w:rsid w:val="00281A67"/>
    <w:rsid w:val="00281CAB"/>
    <w:rsid w:val="00281D0B"/>
    <w:rsid w:val="00281DA8"/>
    <w:rsid w:val="00281DFA"/>
    <w:rsid w:val="00281E23"/>
    <w:rsid w:val="00281F50"/>
    <w:rsid w:val="0028204D"/>
    <w:rsid w:val="0028256D"/>
    <w:rsid w:val="002825A2"/>
    <w:rsid w:val="00282927"/>
    <w:rsid w:val="002829A6"/>
    <w:rsid w:val="00282CA7"/>
    <w:rsid w:val="00282E4C"/>
    <w:rsid w:val="0028349E"/>
    <w:rsid w:val="002835AB"/>
    <w:rsid w:val="002839FE"/>
    <w:rsid w:val="00283B7A"/>
    <w:rsid w:val="00283FE0"/>
    <w:rsid w:val="002841ED"/>
    <w:rsid w:val="00284284"/>
    <w:rsid w:val="0028432F"/>
    <w:rsid w:val="002843EC"/>
    <w:rsid w:val="002846E3"/>
    <w:rsid w:val="002847ED"/>
    <w:rsid w:val="00284874"/>
    <w:rsid w:val="00284BE7"/>
    <w:rsid w:val="00284E65"/>
    <w:rsid w:val="00285236"/>
    <w:rsid w:val="0028526D"/>
    <w:rsid w:val="00285EE3"/>
    <w:rsid w:val="002863A9"/>
    <w:rsid w:val="00286537"/>
    <w:rsid w:val="00286B32"/>
    <w:rsid w:val="0028704D"/>
    <w:rsid w:val="00287088"/>
    <w:rsid w:val="0028715D"/>
    <w:rsid w:val="00287221"/>
    <w:rsid w:val="00287831"/>
    <w:rsid w:val="00287A02"/>
    <w:rsid w:val="00287C0F"/>
    <w:rsid w:val="00287DCB"/>
    <w:rsid w:val="00287EC6"/>
    <w:rsid w:val="002900E1"/>
    <w:rsid w:val="0029063B"/>
    <w:rsid w:val="002906EB"/>
    <w:rsid w:val="00290C75"/>
    <w:rsid w:val="00290F8B"/>
    <w:rsid w:val="0029126B"/>
    <w:rsid w:val="002917E0"/>
    <w:rsid w:val="00291FE5"/>
    <w:rsid w:val="00292008"/>
    <w:rsid w:val="00292459"/>
    <w:rsid w:val="00292469"/>
    <w:rsid w:val="002926D0"/>
    <w:rsid w:val="00292836"/>
    <w:rsid w:val="00292DAE"/>
    <w:rsid w:val="00292EE4"/>
    <w:rsid w:val="002931DD"/>
    <w:rsid w:val="002932D5"/>
    <w:rsid w:val="00293437"/>
    <w:rsid w:val="00293682"/>
    <w:rsid w:val="002937AE"/>
    <w:rsid w:val="002938C7"/>
    <w:rsid w:val="00293A68"/>
    <w:rsid w:val="00293B66"/>
    <w:rsid w:val="002947B5"/>
    <w:rsid w:val="0029485A"/>
    <w:rsid w:val="00294E0C"/>
    <w:rsid w:val="00294F7F"/>
    <w:rsid w:val="002954A0"/>
    <w:rsid w:val="002954FA"/>
    <w:rsid w:val="00295B82"/>
    <w:rsid w:val="00295CCB"/>
    <w:rsid w:val="00295EAE"/>
    <w:rsid w:val="002963D4"/>
    <w:rsid w:val="0029648C"/>
    <w:rsid w:val="00296603"/>
    <w:rsid w:val="002968EC"/>
    <w:rsid w:val="00296CA0"/>
    <w:rsid w:val="00296D40"/>
    <w:rsid w:val="00296DCE"/>
    <w:rsid w:val="00296DDD"/>
    <w:rsid w:val="002970D9"/>
    <w:rsid w:val="0029760F"/>
    <w:rsid w:val="00297772"/>
    <w:rsid w:val="00297F2B"/>
    <w:rsid w:val="002A013C"/>
    <w:rsid w:val="002A0141"/>
    <w:rsid w:val="002A0161"/>
    <w:rsid w:val="002A016B"/>
    <w:rsid w:val="002A03DC"/>
    <w:rsid w:val="002A04A0"/>
    <w:rsid w:val="002A08A6"/>
    <w:rsid w:val="002A0938"/>
    <w:rsid w:val="002A0AF6"/>
    <w:rsid w:val="002A0C20"/>
    <w:rsid w:val="002A0E77"/>
    <w:rsid w:val="002A0E86"/>
    <w:rsid w:val="002A135E"/>
    <w:rsid w:val="002A1869"/>
    <w:rsid w:val="002A1A76"/>
    <w:rsid w:val="002A1B94"/>
    <w:rsid w:val="002A1C24"/>
    <w:rsid w:val="002A2692"/>
    <w:rsid w:val="002A2C8C"/>
    <w:rsid w:val="002A3090"/>
    <w:rsid w:val="002A334D"/>
    <w:rsid w:val="002A3510"/>
    <w:rsid w:val="002A3A60"/>
    <w:rsid w:val="002A431E"/>
    <w:rsid w:val="002A4399"/>
    <w:rsid w:val="002A4400"/>
    <w:rsid w:val="002A441C"/>
    <w:rsid w:val="002A4556"/>
    <w:rsid w:val="002A4663"/>
    <w:rsid w:val="002A4882"/>
    <w:rsid w:val="002A4A96"/>
    <w:rsid w:val="002A4BDA"/>
    <w:rsid w:val="002A4BF7"/>
    <w:rsid w:val="002A51C2"/>
    <w:rsid w:val="002A52C0"/>
    <w:rsid w:val="002A5FB8"/>
    <w:rsid w:val="002A60CA"/>
    <w:rsid w:val="002A614C"/>
    <w:rsid w:val="002A6A42"/>
    <w:rsid w:val="002A6CC5"/>
    <w:rsid w:val="002A6D03"/>
    <w:rsid w:val="002A7261"/>
    <w:rsid w:val="002A72BD"/>
    <w:rsid w:val="002A73D7"/>
    <w:rsid w:val="002A75CE"/>
    <w:rsid w:val="002A7B65"/>
    <w:rsid w:val="002B000A"/>
    <w:rsid w:val="002B01B1"/>
    <w:rsid w:val="002B05B3"/>
    <w:rsid w:val="002B0C63"/>
    <w:rsid w:val="002B0CCC"/>
    <w:rsid w:val="002B0D0E"/>
    <w:rsid w:val="002B1059"/>
    <w:rsid w:val="002B14FD"/>
    <w:rsid w:val="002B1703"/>
    <w:rsid w:val="002B19A9"/>
    <w:rsid w:val="002B1CEA"/>
    <w:rsid w:val="002B1E21"/>
    <w:rsid w:val="002B1FB3"/>
    <w:rsid w:val="002B209B"/>
    <w:rsid w:val="002B2132"/>
    <w:rsid w:val="002B254C"/>
    <w:rsid w:val="002B2664"/>
    <w:rsid w:val="002B273A"/>
    <w:rsid w:val="002B2862"/>
    <w:rsid w:val="002B2948"/>
    <w:rsid w:val="002B29A6"/>
    <w:rsid w:val="002B2C70"/>
    <w:rsid w:val="002B3246"/>
    <w:rsid w:val="002B3A14"/>
    <w:rsid w:val="002B3DCA"/>
    <w:rsid w:val="002B3DE4"/>
    <w:rsid w:val="002B4528"/>
    <w:rsid w:val="002B457D"/>
    <w:rsid w:val="002B50B4"/>
    <w:rsid w:val="002B560B"/>
    <w:rsid w:val="002B5856"/>
    <w:rsid w:val="002B603A"/>
    <w:rsid w:val="002B60A1"/>
    <w:rsid w:val="002B66E3"/>
    <w:rsid w:val="002B6819"/>
    <w:rsid w:val="002B6966"/>
    <w:rsid w:val="002B6A02"/>
    <w:rsid w:val="002B6CE0"/>
    <w:rsid w:val="002B7006"/>
    <w:rsid w:val="002B72AC"/>
    <w:rsid w:val="002B754A"/>
    <w:rsid w:val="002B7677"/>
    <w:rsid w:val="002B7788"/>
    <w:rsid w:val="002B797A"/>
    <w:rsid w:val="002B7C8C"/>
    <w:rsid w:val="002C0065"/>
    <w:rsid w:val="002C030A"/>
    <w:rsid w:val="002C0741"/>
    <w:rsid w:val="002C0C28"/>
    <w:rsid w:val="002C0D7D"/>
    <w:rsid w:val="002C12AD"/>
    <w:rsid w:val="002C14A4"/>
    <w:rsid w:val="002C1707"/>
    <w:rsid w:val="002C1A34"/>
    <w:rsid w:val="002C1BDC"/>
    <w:rsid w:val="002C1E0D"/>
    <w:rsid w:val="002C1FD8"/>
    <w:rsid w:val="002C20BD"/>
    <w:rsid w:val="002C215B"/>
    <w:rsid w:val="002C2198"/>
    <w:rsid w:val="002C21EE"/>
    <w:rsid w:val="002C250E"/>
    <w:rsid w:val="002C265B"/>
    <w:rsid w:val="002C26C5"/>
    <w:rsid w:val="002C2B6C"/>
    <w:rsid w:val="002C2F87"/>
    <w:rsid w:val="002C3051"/>
    <w:rsid w:val="002C3052"/>
    <w:rsid w:val="002C3214"/>
    <w:rsid w:val="002C335C"/>
    <w:rsid w:val="002C34B6"/>
    <w:rsid w:val="002C3FAD"/>
    <w:rsid w:val="002C40BF"/>
    <w:rsid w:val="002C4349"/>
    <w:rsid w:val="002C44F2"/>
    <w:rsid w:val="002C4529"/>
    <w:rsid w:val="002C490E"/>
    <w:rsid w:val="002C4A66"/>
    <w:rsid w:val="002C4D21"/>
    <w:rsid w:val="002C51B3"/>
    <w:rsid w:val="002C52CF"/>
    <w:rsid w:val="002C547B"/>
    <w:rsid w:val="002C56D6"/>
    <w:rsid w:val="002C5A09"/>
    <w:rsid w:val="002C6041"/>
    <w:rsid w:val="002C618E"/>
    <w:rsid w:val="002C61A5"/>
    <w:rsid w:val="002C6292"/>
    <w:rsid w:val="002C684D"/>
    <w:rsid w:val="002C6B10"/>
    <w:rsid w:val="002C76FF"/>
    <w:rsid w:val="002C7706"/>
    <w:rsid w:val="002C786E"/>
    <w:rsid w:val="002C7AF0"/>
    <w:rsid w:val="002D01A9"/>
    <w:rsid w:val="002D02E6"/>
    <w:rsid w:val="002D0764"/>
    <w:rsid w:val="002D0D7C"/>
    <w:rsid w:val="002D0DAF"/>
    <w:rsid w:val="002D18D6"/>
    <w:rsid w:val="002D1B79"/>
    <w:rsid w:val="002D1E54"/>
    <w:rsid w:val="002D2159"/>
    <w:rsid w:val="002D21D7"/>
    <w:rsid w:val="002D21E4"/>
    <w:rsid w:val="002D2595"/>
    <w:rsid w:val="002D2D89"/>
    <w:rsid w:val="002D3088"/>
    <w:rsid w:val="002D351A"/>
    <w:rsid w:val="002D3852"/>
    <w:rsid w:val="002D38FD"/>
    <w:rsid w:val="002D39E4"/>
    <w:rsid w:val="002D3C9D"/>
    <w:rsid w:val="002D3E40"/>
    <w:rsid w:val="002D3F56"/>
    <w:rsid w:val="002D4281"/>
    <w:rsid w:val="002D43F4"/>
    <w:rsid w:val="002D4439"/>
    <w:rsid w:val="002D45AE"/>
    <w:rsid w:val="002D47DE"/>
    <w:rsid w:val="002D4C2E"/>
    <w:rsid w:val="002D4CAE"/>
    <w:rsid w:val="002D4E05"/>
    <w:rsid w:val="002D4FDE"/>
    <w:rsid w:val="002D517E"/>
    <w:rsid w:val="002D54BF"/>
    <w:rsid w:val="002D5A0F"/>
    <w:rsid w:val="002D5A28"/>
    <w:rsid w:val="002D5BDC"/>
    <w:rsid w:val="002D5C70"/>
    <w:rsid w:val="002D61AF"/>
    <w:rsid w:val="002D63B1"/>
    <w:rsid w:val="002D64E3"/>
    <w:rsid w:val="002D6CF0"/>
    <w:rsid w:val="002D6E04"/>
    <w:rsid w:val="002D708C"/>
    <w:rsid w:val="002D70B8"/>
    <w:rsid w:val="002D7110"/>
    <w:rsid w:val="002D7166"/>
    <w:rsid w:val="002D7907"/>
    <w:rsid w:val="002E00A9"/>
    <w:rsid w:val="002E03B8"/>
    <w:rsid w:val="002E0866"/>
    <w:rsid w:val="002E096D"/>
    <w:rsid w:val="002E0DF9"/>
    <w:rsid w:val="002E0FF8"/>
    <w:rsid w:val="002E11D9"/>
    <w:rsid w:val="002E1240"/>
    <w:rsid w:val="002E129B"/>
    <w:rsid w:val="002E17CC"/>
    <w:rsid w:val="002E1BA6"/>
    <w:rsid w:val="002E1D06"/>
    <w:rsid w:val="002E1F9D"/>
    <w:rsid w:val="002E200B"/>
    <w:rsid w:val="002E210E"/>
    <w:rsid w:val="002E24C4"/>
    <w:rsid w:val="002E2EC4"/>
    <w:rsid w:val="002E3185"/>
    <w:rsid w:val="002E31FF"/>
    <w:rsid w:val="002E359C"/>
    <w:rsid w:val="002E362C"/>
    <w:rsid w:val="002E37B3"/>
    <w:rsid w:val="002E38CC"/>
    <w:rsid w:val="002E3BED"/>
    <w:rsid w:val="002E3BFB"/>
    <w:rsid w:val="002E3DA3"/>
    <w:rsid w:val="002E3E18"/>
    <w:rsid w:val="002E3F37"/>
    <w:rsid w:val="002E4058"/>
    <w:rsid w:val="002E4D8E"/>
    <w:rsid w:val="002E554F"/>
    <w:rsid w:val="002E5A09"/>
    <w:rsid w:val="002E68FE"/>
    <w:rsid w:val="002E6A3D"/>
    <w:rsid w:val="002E6F0C"/>
    <w:rsid w:val="002E71FC"/>
    <w:rsid w:val="002E7243"/>
    <w:rsid w:val="002E72FC"/>
    <w:rsid w:val="002E75E7"/>
    <w:rsid w:val="002E7A87"/>
    <w:rsid w:val="002E7D2D"/>
    <w:rsid w:val="002F02EE"/>
    <w:rsid w:val="002F0503"/>
    <w:rsid w:val="002F0824"/>
    <w:rsid w:val="002F09FE"/>
    <w:rsid w:val="002F0C9F"/>
    <w:rsid w:val="002F0D27"/>
    <w:rsid w:val="002F1431"/>
    <w:rsid w:val="002F165B"/>
    <w:rsid w:val="002F17DE"/>
    <w:rsid w:val="002F1905"/>
    <w:rsid w:val="002F199F"/>
    <w:rsid w:val="002F1B7B"/>
    <w:rsid w:val="002F1CDB"/>
    <w:rsid w:val="002F24E4"/>
    <w:rsid w:val="002F2981"/>
    <w:rsid w:val="002F2A47"/>
    <w:rsid w:val="002F3335"/>
    <w:rsid w:val="002F347F"/>
    <w:rsid w:val="002F35F1"/>
    <w:rsid w:val="002F3B26"/>
    <w:rsid w:val="002F3C0C"/>
    <w:rsid w:val="002F3E14"/>
    <w:rsid w:val="002F3F4C"/>
    <w:rsid w:val="002F40A0"/>
    <w:rsid w:val="002F417B"/>
    <w:rsid w:val="002F4758"/>
    <w:rsid w:val="002F489C"/>
    <w:rsid w:val="002F4AF4"/>
    <w:rsid w:val="002F4F25"/>
    <w:rsid w:val="002F5CF4"/>
    <w:rsid w:val="002F5DE0"/>
    <w:rsid w:val="002F5EBF"/>
    <w:rsid w:val="002F60BD"/>
    <w:rsid w:val="002F64F5"/>
    <w:rsid w:val="002F69FE"/>
    <w:rsid w:val="002F6BC4"/>
    <w:rsid w:val="002F7088"/>
    <w:rsid w:val="002F7096"/>
    <w:rsid w:val="002F7E0C"/>
    <w:rsid w:val="002F7F7A"/>
    <w:rsid w:val="003000D0"/>
    <w:rsid w:val="003003F0"/>
    <w:rsid w:val="00300504"/>
    <w:rsid w:val="00300E78"/>
    <w:rsid w:val="00300FC3"/>
    <w:rsid w:val="003017BD"/>
    <w:rsid w:val="003018F9"/>
    <w:rsid w:val="00301A1E"/>
    <w:rsid w:val="00301DD1"/>
    <w:rsid w:val="0030213F"/>
    <w:rsid w:val="00302239"/>
    <w:rsid w:val="00302884"/>
    <w:rsid w:val="00302A55"/>
    <w:rsid w:val="00302A9F"/>
    <w:rsid w:val="00302D36"/>
    <w:rsid w:val="00302F2D"/>
    <w:rsid w:val="00302FF4"/>
    <w:rsid w:val="003030C9"/>
    <w:rsid w:val="00303138"/>
    <w:rsid w:val="003031DF"/>
    <w:rsid w:val="0030348A"/>
    <w:rsid w:val="00303587"/>
    <w:rsid w:val="00303702"/>
    <w:rsid w:val="003037B0"/>
    <w:rsid w:val="003038AE"/>
    <w:rsid w:val="00303F22"/>
    <w:rsid w:val="00304187"/>
    <w:rsid w:val="00304AA5"/>
    <w:rsid w:val="00305010"/>
    <w:rsid w:val="0030519C"/>
    <w:rsid w:val="00305232"/>
    <w:rsid w:val="00305453"/>
    <w:rsid w:val="003054FB"/>
    <w:rsid w:val="00305749"/>
    <w:rsid w:val="003059AE"/>
    <w:rsid w:val="003059CD"/>
    <w:rsid w:val="00305E65"/>
    <w:rsid w:val="00305F58"/>
    <w:rsid w:val="00305F87"/>
    <w:rsid w:val="00305FD0"/>
    <w:rsid w:val="003060F4"/>
    <w:rsid w:val="003062C9"/>
    <w:rsid w:val="00306426"/>
    <w:rsid w:val="003068D4"/>
    <w:rsid w:val="00306A39"/>
    <w:rsid w:val="00306F59"/>
    <w:rsid w:val="00307A60"/>
    <w:rsid w:val="00307BDE"/>
    <w:rsid w:val="00307C48"/>
    <w:rsid w:val="003105BA"/>
    <w:rsid w:val="00310AD9"/>
    <w:rsid w:val="00310B14"/>
    <w:rsid w:val="00310CFE"/>
    <w:rsid w:val="00310DD9"/>
    <w:rsid w:val="00310FFC"/>
    <w:rsid w:val="0031100A"/>
    <w:rsid w:val="0031131D"/>
    <w:rsid w:val="003119F6"/>
    <w:rsid w:val="00311A5D"/>
    <w:rsid w:val="00311DAF"/>
    <w:rsid w:val="0031226E"/>
    <w:rsid w:val="00312720"/>
    <w:rsid w:val="003128D3"/>
    <w:rsid w:val="00312D55"/>
    <w:rsid w:val="00312F0F"/>
    <w:rsid w:val="00313E34"/>
    <w:rsid w:val="00313F80"/>
    <w:rsid w:val="0031423A"/>
    <w:rsid w:val="0031499C"/>
    <w:rsid w:val="003149EA"/>
    <w:rsid w:val="0031505F"/>
    <w:rsid w:val="003150F0"/>
    <w:rsid w:val="003153DA"/>
    <w:rsid w:val="00315655"/>
    <w:rsid w:val="003156FA"/>
    <w:rsid w:val="003158EA"/>
    <w:rsid w:val="00315ADF"/>
    <w:rsid w:val="00315DB6"/>
    <w:rsid w:val="00315F17"/>
    <w:rsid w:val="00316250"/>
    <w:rsid w:val="0031775D"/>
    <w:rsid w:val="00317A64"/>
    <w:rsid w:val="00317B6D"/>
    <w:rsid w:val="00317CBB"/>
    <w:rsid w:val="00317FDF"/>
    <w:rsid w:val="003203E7"/>
    <w:rsid w:val="003205F2"/>
    <w:rsid w:val="00320642"/>
    <w:rsid w:val="0032084C"/>
    <w:rsid w:val="00320A16"/>
    <w:rsid w:val="00320B2B"/>
    <w:rsid w:val="00320F6F"/>
    <w:rsid w:val="00321246"/>
    <w:rsid w:val="00321579"/>
    <w:rsid w:val="00321A57"/>
    <w:rsid w:val="00321C7B"/>
    <w:rsid w:val="00321FB2"/>
    <w:rsid w:val="003220A2"/>
    <w:rsid w:val="003223B7"/>
    <w:rsid w:val="00322679"/>
    <w:rsid w:val="00322882"/>
    <w:rsid w:val="00322BE3"/>
    <w:rsid w:val="00322F88"/>
    <w:rsid w:val="003230AE"/>
    <w:rsid w:val="00323334"/>
    <w:rsid w:val="00323965"/>
    <w:rsid w:val="003239BD"/>
    <w:rsid w:val="00323A96"/>
    <w:rsid w:val="00323CEB"/>
    <w:rsid w:val="00323DD1"/>
    <w:rsid w:val="00323E75"/>
    <w:rsid w:val="00323FC4"/>
    <w:rsid w:val="00324344"/>
    <w:rsid w:val="0032455F"/>
    <w:rsid w:val="003249B4"/>
    <w:rsid w:val="00324B2F"/>
    <w:rsid w:val="00324C02"/>
    <w:rsid w:val="00324F1F"/>
    <w:rsid w:val="00324F68"/>
    <w:rsid w:val="00324FB1"/>
    <w:rsid w:val="003250D5"/>
    <w:rsid w:val="00325795"/>
    <w:rsid w:val="003257D2"/>
    <w:rsid w:val="00325B10"/>
    <w:rsid w:val="00325CDF"/>
    <w:rsid w:val="00325EEC"/>
    <w:rsid w:val="00325FC0"/>
    <w:rsid w:val="00326645"/>
    <w:rsid w:val="003266D8"/>
    <w:rsid w:val="00326E53"/>
    <w:rsid w:val="00326FB3"/>
    <w:rsid w:val="0032709D"/>
    <w:rsid w:val="003277C5"/>
    <w:rsid w:val="00327B00"/>
    <w:rsid w:val="00327EDB"/>
    <w:rsid w:val="00330035"/>
    <w:rsid w:val="00330415"/>
    <w:rsid w:val="00330760"/>
    <w:rsid w:val="00330ADD"/>
    <w:rsid w:val="00330CD0"/>
    <w:rsid w:val="00330D89"/>
    <w:rsid w:val="00331431"/>
    <w:rsid w:val="0033185A"/>
    <w:rsid w:val="00331D3A"/>
    <w:rsid w:val="00331E5F"/>
    <w:rsid w:val="00331F1C"/>
    <w:rsid w:val="00332173"/>
    <w:rsid w:val="003321F2"/>
    <w:rsid w:val="00332462"/>
    <w:rsid w:val="003327BD"/>
    <w:rsid w:val="00332E01"/>
    <w:rsid w:val="00332F0C"/>
    <w:rsid w:val="00332F6D"/>
    <w:rsid w:val="0033328B"/>
    <w:rsid w:val="0033342E"/>
    <w:rsid w:val="00333760"/>
    <w:rsid w:val="00333795"/>
    <w:rsid w:val="00333D35"/>
    <w:rsid w:val="00333E4C"/>
    <w:rsid w:val="00333FBD"/>
    <w:rsid w:val="00334090"/>
    <w:rsid w:val="003349D4"/>
    <w:rsid w:val="00334A91"/>
    <w:rsid w:val="00334FF1"/>
    <w:rsid w:val="00335187"/>
    <w:rsid w:val="00335191"/>
    <w:rsid w:val="00335310"/>
    <w:rsid w:val="0033536C"/>
    <w:rsid w:val="00335470"/>
    <w:rsid w:val="0033557D"/>
    <w:rsid w:val="0033566D"/>
    <w:rsid w:val="0033576C"/>
    <w:rsid w:val="003358C0"/>
    <w:rsid w:val="00335ED1"/>
    <w:rsid w:val="00335F44"/>
    <w:rsid w:val="00336148"/>
    <w:rsid w:val="00336242"/>
    <w:rsid w:val="003365A1"/>
    <w:rsid w:val="00336AFC"/>
    <w:rsid w:val="00336F9B"/>
    <w:rsid w:val="003372C1"/>
    <w:rsid w:val="00337BF1"/>
    <w:rsid w:val="00337CA5"/>
    <w:rsid w:val="00337CC7"/>
    <w:rsid w:val="0034060B"/>
    <w:rsid w:val="003407E2"/>
    <w:rsid w:val="00340835"/>
    <w:rsid w:val="00340855"/>
    <w:rsid w:val="00340B70"/>
    <w:rsid w:val="00340BA7"/>
    <w:rsid w:val="00341196"/>
    <w:rsid w:val="00341561"/>
    <w:rsid w:val="0034191C"/>
    <w:rsid w:val="00341E02"/>
    <w:rsid w:val="00342152"/>
    <w:rsid w:val="00342350"/>
    <w:rsid w:val="003425C1"/>
    <w:rsid w:val="0034298B"/>
    <w:rsid w:val="00342B20"/>
    <w:rsid w:val="00342F8E"/>
    <w:rsid w:val="003431E3"/>
    <w:rsid w:val="0034369F"/>
    <w:rsid w:val="00343719"/>
    <w:rsid w:val="0034384F"/>
    <w:rsid w:val="00343D7F"/>
    <w:rsid w:val="00343E84"/>
    <w:rsid w:val="00343E9A"/>
    <w:rsid w:val="003446DD"/>
    <w:rsid w:val="0034483F"/>
    <w:rsid w:val="00344C2C"/>
    <w:rsid w:val="00344D6A"/>
    <w:rsid w:val="00344DDB"/>
    <w:rsid w:val="00344E16"/>
    <w:rsid w:val="00345122"/>
    <w:rsid w:val="00345216"/>
    <w:rsid w:val="003459FF"/>
    <w:rsid w:val="00345D6E"/>
    <w:rsid w:val="00345D7B"/>
    <w:rsid w:val="00345F1D"/>
    <w:rsid w:val="0034618B"/>
    <w:rsid w:val="00346267"/>
    <w:rsid w:val="003463F7"/>
    <w:rsid w:val="0034644C"/>
    <w:rsid w:val="0034648D"/>
    <w:rsid w:val="003469DA"/>
    <w:rsid w:val="00346B81"/>
    <w:rsid w:val="00346BC9"/>
    <w:rsid w:val="00346CE1"/>
    <w:rsid w:val="00347087"/>
    <w:rsid w:val="00347165"/>
    <w:rsid w:val="00347576"/>
    <w:rsid w:val="00347873"/>
    <w:rsid w:val="00347C83"/>
    <w:rsid w:val="0035009F"/>
    <w:rsid w:val="00350334"/>
    <w:rsid w:val="0035086E"/>
    <w:rsid w:val="00350929"/>
    <w:rsid w:val="00350B17"/>
    <w:rsid w:val="00350E0A"/>
    <w:rsid w:val="00351660"/>
    <w:rsid w:val="0035169E"/>
    <w:rsid w:val="00351A3E"/>
    <w:rsid w:val="00351D11"/>
    <w:rsid w:val="00351E84"/>
    <w:rsid w:val="00352467"/>
    <w:rsid w:val="0035249F"/>
    <w:rsid w:val="003528AA"/>
    <w:rsid w:val="003528EF"/>
    <w:rsid w:val="00352906"/>
    <w:rsid w:val="00352B43"/>
    <w:rsid w:val="00352CD7"/>
    <w:rsid w:val="00352DEE"/>
    <w:rsid w:val="0035348D"/>
    <w:rsid w:val="00353AFA"/>
    <w:rsid w:val="00353CB6"/>
    <w:rsid w:val="00353E38"/>
    <w:rsid w:val="00353F43"/>
    <w:rsid w:val="00353FF5"/>
    <w:rsid w:val="003541DC"/>
    <w:rsid w:val="00354344"/>
    <w:rsid w:val="0035439E"/>
    <w:rsid w:val="0035451D"/>
    <w:rsid w:val="00354F2F"/>
    <w:rsid w:val="00355258"/>
    <w:rsid w:val="0035558D"/>
    <w:rsid w:val="00355874"/>
    <w:rsid w:val="00355CCF"/>
    <w:rsid w:val="003563AE"/>
    <w:rsid w:val="0035671D"/>
    <w:rsid w:val="00356981"/>
    <w:rsid w:val="003569A5"/>
    <w:rsid w:val="00356A39"/>
    <w:rsid w:val="00356A74"/>
    <w:rsid w:val="00356BC0"/>
    <w:rsid w:val="00356C0E"/>
    <w:rsid w:val="00356CA8"/>
    <w:rsid w:val="003572D5"/>
    <w:rsid w:val="00357403"/>
    <w:rsid w:val="00357534"/>
    <w:rsid w:val="003576E2"/>
    <w:rsid w:val="00357B35"/>
    <w:rsid w:val="00357D57"/>
    <w:rsid w:val="00357D9E"/>
    <w:rsid w:val="00357FA1"/>
    <w:rsid w:val="00360206"/>
    <w:rsid w:val="003609F1"/>
    <w:rsid w:val="00360CA6"/>
    <w:rsid w:val="003611C6"/>
    <w:rsid w:val="00361703"/>
    <w:rsid w:val="00361770"/>
    <w:rsid w:val="0036197C"/>
    <w:rsid w:val="00361A32"/>
    <w:rsid w:val="00361F6B"/>
    <w:rsid w:val="00361F76"/>
    <w:rsid w:val="0036205B"/>
    <w:rsid w:val="003622C4"/>
    <w:rsid w:val="003622F6"/>
    <w:rsid w:val="00362517"/>
    <w:rsid w:val="003625A3"/>
    <w:rsid w:val="00362740"/>
    <w:rsid w:val="00362A2A"/>
    <w:rsid w:val="00362B07"/>
    <w:rsid w:val="003630F2"/>
    <w:rsid w:val="00363145"/>
    <w:rsid w:val="003633F4"/>
    <w:rsid w:val="003639E0"/>
    <w:rsid w:val="0036414E"/>
    <w:rsid w:val="0036425F"/>
    <w:rsid w:val="00364381"/>
    <w:rsid w:val="003643D4"/>
    <w:rsid w:val="0036444A"/>
    <w:rsid w:val="003645DA"/>
    <w:rsid w:val="0036492F"/>
    <w:rsid w:val="00364A03"/>
    <w:rsid w:val="00364D86"/>
    <w:rsid w:val="00364E86"/>
    <w:rsid w:val="00364F2E"/>
    <w:rsid w:val="00364FCD"/>
    <w:rsid w:val="003652B3"/>
    <w:rsid w:val="003654F3"/>
    <w:rsid w:val="00365577"/>
    <w:rsid w:val="00365B07"/>
    <w:rsid w:val="00365ECF"/>
    <w:rsid w:val="0036607F"/>
    <w:rsid w:val="0036618C"/>
    <w:rsid w:val="00366233"/>
    <w:rsid w:val="00366394"/>
    <w:rsid w:val="00366481"/>
    <w:rsid w:val="003665F5"/>
    <w:rsid w:val="0036677E"/>
    <w:rsid w:val="003667D6"/>
    <w:rsid w:val="003667F7"/>
    <w:rsid w:val="00366800"/>
    <w:rsid w:val="00366C85"/>
    <w:rsid w:val="003673F9"/>
    <w:rsid w:val="003675E3"/>
    <w:rsid w:val="003676A3"/>
    <w:rsid w:val="00367A36"/>
    <w:rsid w:val="00367A66"/>
    <w:rsid w:val="00367C13"/>
    <w:rsid w:val="00367DB2"/>
    <w:rsid w:val="00367F18"/>
    <w:rsid w:val="00370510"/>
    <w:rsid w:val="00370886"/>
    <w:rsid w:val="00370B75"/>
    <w:rsid w:val="003717A5"/>
    <w:rsid w:val="00371C46"/>
    <w:rsid w:val="003723CC"/>
    <w:rsid w:val="00372437"/>
    <w:rsid w:val="00372649"/>
    <w:rsid w:val="003727C4"/>
    <w:rsid w:val="003728B8"/>
    <w:rsid w:val="00372B4E"/>
    <w:rsid w:val="00372CE3"/>
    <w:rsid w:val="00372D72"/>
    <w:rsid w:val="00372EC2"/>
    <w:rsid w:val="003732C2"/>
    <w:rsid w:val="00373581"/>
    <w:rsid w:val="00373B25"/>
    <w:rsid w:val="00373D31"/>
    <w:rsid w:val="00373E78"/>
    <w:rsid w:val="00373F99"/>
    <w:rsid w:val="003742BD"/>
    <w:rsid w:val="003744B0"/>
    <w:rsid w:val="00374568"/>
    <w:rsid w:val="003745FC"/>
    <w:rsid w:val="00374646"/>
    <w:rsid w:val="003746E7"/>
    <w:rsid w:val="00374785"/>
    <w:rsid w:val="00374801"/>
    <w:rsid w:val="003748DD"/>
    <w:rsid w:val="00374A0D"/>
    <w:rsid w:val="00374A65"/>
    <w:rsid w:val="00374E18"/>
    <w:rsid w:val="0037513C"/>
    <w:rsid w:val="00375380"/>
    <w:rsid w:val="0037591C"/>
    <w:rsid w:val="00375B79"/>
    <w:rsid w:val="00375F99"/>
    <w:rsid w:val="0037664C"/>
    <w:rsid w:val="003768CE"/>
    <w:rsid w:val="00376C36"/>
    <w:rsid w:val="00377591"/>
    <w:rsid w:val="003776A3"/>
    <w:rsid w:val="003777A7"/>
    <w:rsid w:val="003778C4"/>
    <w:rsid w:val="0038060C"/>
    <w:rsid w:val="0038078D"/>
    <w:rsid w:val="00380791"/>
    <w:rsid w:val="00380AAB"/>
    <w:rsid w:val="00380BC0"/>
    <w:rsid w:val="00381145"/>
    <w:rsid w:val="003811D5"/>
    <w:rsid w:val="003814D3"/>
    <w:rsid w:val="0038170F"/>
    <w:rsid w:val="0038177F"/>
    <w:rsid w:val="00381A25"/>
    <w:rsid w:val="00381A2C"/>
    <w:rsid w:val="00381A5E"/>
    <w:rsid w:val="00381BF1"/>
    <w:rsid w:val="00381CF1"/>
    <w:rsid w:val="00382649"/>
    <w:rsid w:val="003826BD"/>
    <w:rsid w:val="003826C2"/>
    <w:rsid w:val="0038272E"/>
    <w:rsid w:val="003827A8"/>
    <w:rsid w:val="00382ED9"/>
    <w:rsid w:val="0038330A"/>
    <w:rsid w:val="00383ABB"/>
    <w:rsid w:val="00383D91"/>
    <w:rsid w:val="00383DAE"/>
    <w:rsid w:val="00383E66"/>
    <w:rsid w:val="00383E99"/>
    <w:rsid w:val="00384076"/>
    <w:rsid w:val="0038421A"/>
    <w:rsid w:val="003847BE"/>
    <w:rsid w:val="00384806"/>
    <w:rsid w:val="0038493B"/>
    <w:rsid w:val="003849A5"/>
    <w:rsid w:val="003853EE"/>
    <w:rsid w:val="00385870"/>
    <w:rsid w:val="00385AEF"/>
    <w:rsid w:val="00385FDC"/>
    <w:rsid w:val="00386096"/>
    <w:rsid w:val="0038618F"/>
    <w:rsid w:val="003861AA"/>
    <w:rsid w:val="00386398"/>
    <w:rsid w:val="00386479"/>
    <w:rsid w:val="00386644"/>
    <w:rsid w:val="0038681D"/>
    <w:rsid w:val="00386DCD"/>
    <w:rsid w:val="003871B0"/>
    <w:rsid w:val="0038729F"/>
    <w:rsid w:val="00387317"/>
    <w:rsid w:val="00387541"/>
    <w:rsid w:val="00387B4F"/>
    <w:rsid w:val="00387CB9"/>
    <w:rsid w:val="00387E6E"/>
    <w:rsid w:val="00387F31"/>
    <w:rsid w:val="003902B1"/>
    <w:rsid w:val="0039034F"/>
    <w:rsid w:val="00390F43"/>
    <w:rsid w:val="003910F0"/>
    <w:rsid w:val="003917BD"/>
    <w:rsid w:val="0039198E"/>
    <w:rsid w:val="00391AD9"/>
    <w:rsid w:val="00391C19"/>
    <w:rsid w:val="00392837"/>
    <w:rsid w:val="00392987"/>
    <w:rsid w:val="00392A37"/>
    <w:rsid w:val="00392B31"/>
    <w:rsid w:val="00392BA8"/>
    <w:rsid w:val="00392CFC"/>
    <w:rsid w:val="003935D3"/>
    <w:rsid w:val="00393A4C"/>
    <w:rsid w:val="0039412D"/>
    <w:rsid w:val="0039424E"/>
    <w:rsid w:val="0039453C"/>
    <w:rsid w:val="0039462B"/>
    <w:rsid w:val="00394714"/>
    <w:rsid w:val="00395013"/>
    <w:rsid w:val="00395281"/>
    <w:rsid w:val="003956BD"/>
    <w:rsid w:val="00395D73"/>
    <w:rsid w:val="00396299"/>
    <w:rsid w:val="00396625"/>
    <w:rsid w:val="00396678"/>
    <w:rsid w:val="003967DD"/>
    <w:rsid w:val="00396C3D"/>
    <w:rsid w:val="00396FA8"/>
    <w:rsid w:val="00397745"/>
    <w:rsid w:val="003977A3"/>
    <w:rsid w:val="00397B3F"/>
    <w:rsid w:val="00397E65"/>
    <w:rsid w:val="003A053E"/>
    <w:rsid w:val="003A0749"/>
    <w:rsid w:val="003A0E82"/>
    <w:rsid w:val="003A12D8"/>
    <w:rsid w:val="003A173D"/>
    <w:rsid w:val="003A177E"/>
    <w:rsid w:val="003A188E"/>
    <w:rsid w:val="003A1AA1"/>
    <w:rsid w:val="003A1CBB"/>
    <w:rsid w:val="003A233B"/>
    <w:rsid w:val="003A2758"/>
    <w:rsid w:val="003A2B1D"/>
    <w:rsid w:val="003A2B39"/>
    <w:rsid w:val="003A2EE4"/>
    <w:rsid w:val="003A32F5"/>
    <w:rsid w:val="003A3519"/>
    <w:rsid w:val="003A35B5"/>
    <w:rsid w:val="003A381B"/>
    <w:rsid w:val="003A3D1D"/>
    <w:rsid w:val="003A400E"/>
    <w:rsid w:val="003A4630"/>
    <w:rsid w:val="003A49DF"/>
    <w:rsid w:val="003A4D2D"/>
    <w:rsid w:val="003A4ED1"/>
    <w:rsid w:val="003A4F5A"/>
    <w:rsid w:val="003A536B"/>
    <w:rsid w:val="003A57BA"/>
    <w:rsid w:val="003A5F80"/>
    <w:rsid w:val="003A6390"/>
    <w:rsid w:val="003A6516"/>
    <w:rsid w:val="003A6572"/>
    <w:rsid w:val="003A668D"/>
    <w:rsid w:val="003A7129"/>
    <w:rsid w:val="003A75E4"/>
    <w:rsid w:val="003A763C"/>
    <w:rsid w:val="003A763F"/>
    <w:rsid w:val="003A7973"/>
    <w:rsid w:val="003A7B62"/>
    <w:rsid w:val="003A7DD1"/>
    <w:rsid w:val="003A7EE7"/>
    <w:rsid w:val="003A7F1B"/>
    <w:rsid w:val="003A7F34"/>
    <w:rsid w:val="003B0127"/>
    <w:rsid w:val="003B0275"/>
    <w:rsid w:val="003B0635"/>
    <w:rsid w:val="003B07A2"/>
    <w:rsid w:val="003B0B1B"/>
    <w:rsid w:val="003B0C38"/>
    <w:rsid w:val="003B0CA5"/>
    <w:rsid w:val="003B0DCA"/>
    <w:rsid w:val="003B10BE"/>
    <w:rsid w:val="003B144F"/>
    <w:rsid w:val="003B1D4F"/>
    <w:rsid w:val="003B1D9E"/>
    <w:rsid w:val="003B1F7A"/>
    <w:rsid w:val="003B21B5"/>
    <w:rsid w:val="003B21D2"/>
    <w:rsid w:val="003B22C2"/>
    <w:rsid w:val="003B257D"/>
    <w:rsid w:val="003B26A1"/>
    <w:rsid w:val="003B26B3"/>
    <w:rsid w:val="003B2748"/>
    <w:rsid w:val="003B2BE2"/>
    <w:rsid w:val="003B2D80"/>
    <w:rsid w:val="003B2F3D"/>
    <w:rsid w:val="003B2F43"/>
    <w:rsid w:val="003B33D1"/>
    <w:rsid w:val="003B3703"/>
    <w:rsid w:val="003B3E1E"/>
    <w:rsid w:val="003B3F8B"/>
    <w:rsid w:val="003B4381"/>
    <w:rsid w:val="003B4558"/>
    <w:rsid w:val="003B4A26"/>
    <w:rsid w:val="003B4A7C"/>
    <w:rsid w:val="003B4B51"/>
    <w:rsid w:val="003B5614"/>
    <w:rsid w:val="003B572B"/>
    <w:rsid w:val="003B59E3"/>
    <w:rsid w:val="003B5A35"/>
    <w:rsid w:val="003B5AB9"/>
    <w:rsid w:val="003B5EB3"/>
    <w:rsid w:val="003B5EEC"/>
    <w:rsid w:val="003B600E"/>
    <w:rsid w:val="003B602B"/>
    <w:rsid w:val="003B6241"/>
    <w:rsid w:val="003B6614"/>
    <w:rsid w:val="003B6620"/>
    <w:rsid w:val="003B68DA"/>
    <w:rsid w:val="003B6C49"/>
    <w:rsid w:val="003B6EAF"/>
    <w:rsid w:val="003B7031"/>
    <w:rsid w:val="003B7161"/>
    <w:rsid w:val="003B7730"/>
    <w:rsid w:val="003B7780"/>
    <w:rsid w:val="003B7F99"/>
    <w:rsid w:val="003C00D4"/>
    <w:rsid w:val="003C0491"/>
    <w:rsid w:val="003C05D1"/>
    <w:rsid w:val="003C0776"/>
    <w:rsid w:val="003C0C39"/>
    <w:rsid w:val="003C115D"/>
    <w:rsid w:val="003C132D"/>
    <w:rsid w:val="003C146B"/>
    <w:rsid w:val="003C14E1"/>
    <w:rsid w:val="003C14FF"/>
    <w:rsid w:val="003C19BF"/>
    <w:rsid w:val="003C1DDE"/>
    <w:rsid w:val="003C1E95"/>
    <w:rsid w:val="003C1ED5"/>
    <w:rsid w:val="003C2833"/>
    <w:rsid w:val="003C29CC"/>
    <w:rsid w:val="003C2C63"/>
    <w:rsid w:val="003C2E10"/>
    <w:rsid w:val="003C3263"/>
    <w:rsid w:val="003C33A6"/>
    <w:rsid w:val="003C33D7"/>
    <w:rsid w:val="003C3E05"/>
    <w:rsid w:val="003C3F94"/>
    <w:rsid w:val="003C43F7"/>
    <w:rsid w:val="003C4744"/>
    <w:rsid w:val="003C495F"/>
    <w:rsid w:val="003C4ADA"/>
    <w:rsid w:val="003C4C8E"/>
    <w:rsid w:val="003C547A"/>
    <w:rsid w:val="003C5486"/>
    <w:rsid w:val="003C568B"/>
    <w:rsid w:val="003C5762"/>
    <w:rsid w:val="003C5908"/>
    <w:rsid w:val="003C60F3"/>
    <w:rsid w:val="003C65AA"/>
    <w:rsid w:val="003C6678"/>
    <w:rsid w:val="003C6736"/>
    <w:rsid w:val="003C6868"/>
    <w:rsid w:val="003C6C4F"/>
    <w:rsid w:val="003C71F7"/>
    <w:rsid w:val="003C74A4"/>
    <w:rsid w:val="003C75D7"/>
    <w:rsid w:val="003D0030"/>
    <w:rsid w:val="003D0475"/>
    <w:rsid w:val="003D0A84"/>
    <w:rsid w:val="003D0B1B"/>
    <w:rsid w:val="003D11DF"/>
    <w:rsid w:val="003D1289"/>
    <w:rsid w:val="003D12EC"/>
    <w:rsid w:val="003D16C9"/>
    <w:rsid w:val="003D16DE"/>
    <w:rsid w:val="003D173A"/>
    <w:rsid w:val="003D17A6"/>
    <w:rsid w:val="003D1988"/>
    <w:rsid w:val="003D1A47"/>
    <w:rsid w:val="003D1F05"/>
    <w:rsid w:val="003D1F79"/>
    <w:rsid w:val="003D24CA"/>
    <w:rsid w:val="003D2C22"/>
    <w:rsid w:val="003D2F10"/>
    <w:rsid w:val="003D2FEA"/>
    <w:rsid w:val="003D3013"/>
    <w:rsid w:val="003D31CA"/>
    <w:rsid w:val="003D367F"/>
    <w:rsid w:val="003D37A5"/>
    <w:rsid w:val="003D3BFD"/>
    <w:rsid w:val="003D3C74"/>
    <w:rsid w:val="003D43FA"/>
    <w:rsid w:val="003D457E"/>
    <w:rsid w:val="003D489D"/>
    <w:rsid w:val="003D48BA"/>
    <w:rsid w:val="003D4C74"/>
    <w:rsid w:val="003D5C5E"/>
    <w:rsid w:val="003D6102"/>
    <w:rsid w:val="003D651E"/>
    <w:rsid w:val="003D6708"/>
    <w:rsid w:val="003D6EB6"/>
    <w:rsid w:val="003D7313"/>
    <w:rsid w:val="003D7CD3"/>
    <w:rsid w:val="003D7D88"/>
    <w:rsid w:val="003D7E26"/>
    <w:rsid w:val="003D7E58"/>
    <w:rsid w:val="003D7F82"/>
    <w:rsid w:val="003E0158"/>
    <w:rsid w:val="003E0243"/>
    <w:rsid w:val="003E03DE"/>
    <w:rsid w:val="003E08D8"/>
    <w:rsid w:val="003E09F6"/>
    <w:rsid w:val="003E124F"/>
    <w:rsid w:val="003E1504"/>
    <w:rsid w:val="003E170F"/>
    <w:rsid w:val="003E1727"/>
    <w:rsid w:val="003E1802"/>
    <w:rsid w:val="003E1CCF"/>
    <w:rsid w:val="003E1D5C"/>
    <w:rsid w:val="003E1EE2"/>
    <w:rsid w:val="003E1F8C"/>
    <w:rsid w:val="003E2626"/>
    <w:rsid w:val="003E275C"/>
    <w:rsid w:val="003E2793"/>
    <w:rsid w:val="003E2839"/>
    <w:rsid w:val="003E2CD7"/>
    <w:rsid w:val="003E2D4D"/>
    <w:rsid w:val="003E2E8A"/>
    <w:rsid w:val="003E33C3"/>
    <w:rsid w:val="003E33CD"/>
    <w:rsid w:val="003E3435"/>
    <w:rsid w:val="003E36D6"/>
    <w:rsid w:val="003E3844"/>
    <w:rsid w:val="003E4277"/>
    <w:rsid w:val="003E4856"/>
    <w:rsid w:val="003E4895"/>
    <w:rsid w:val="003E4C12"/>
    <w:rsid w:val="003E5081"/>
    <w:rsid w:val="003E511D"/>
    <w:rsid w:val="003E5148"/>
    <w:rsid w:val="003E520F"/>
    <w:rsid w:val="003E55A9"/>
    <w:rsid w:val="003E5FBD"/>
    <w:rsid w:val="003E637E"/>
    <w:rsid w:val="003E66EA"/>
    <w:rsid w:val="003E6FA8"/>
    <w:rsid w:val="003E7050"/>
    <w:rsid w:val="003E724A"/>
    <w:rsid w:val="003E7318"/>
    <w:rsid w:val="003E7AA0"/>
    <w:rsid w:val="003E7C54"/>
    <w:rsid w:val="003E7C98"/>
    <w:rsid w:val="003F044E"/>
    <w:rsid w:val="003F0694"/>
    <w:rsid w:val="003F0838"/>
    <w:rsid w:val="003F0C05"/>
    <w:rsid w:val="003F1055"/>
    <w:rsid w:val="003F12D9"/>
    <w:rsid w:val="003F158A"/>
    <w:rsid w:val="003F1718"/>
    <w:rsid w:val="003F19AA"/>
    <w:rsid w:val="003F1A84"/>
    <w:rsid w:val="003F1EB5"/>
    <w:rsid w:val="003F2570"/>
    <w:rsid w:val="003F25B9"/>
    <w:rsid w:val="003F269D"/>
    <w:rsid w:val="003F2980"/>
    <w:rsid w:val="003F2D71"/>
    <w:rsid w:val="003F3146"/>
    <w:rsid w:val="003F332E"/>
    <w:rsid w:val="003F363F"/>
    <w:rsid w:val="003F392A"/>
    <w:rsid w:val="003F3A56"/>
    <w:rsid w:val="003F3B4B"/>
    <w:rsid w:val="003F4548"/>
    <w:rsid w:val="003F4995"/>
    <w:rsid w:val="003F4C90"/>
    <w:rsid w:val="003F4CB7"/>
    <w:rsid w:val="003F5153"/>
    <w:rsid w:val="003F55F5"/>
    <w:rsid w:val="003F57FC"/>
    <w:rsid w:val="003F5875"/>
    <w:rsid w:val="003F5AE6"/>
    <w:rsid w:val="003F5B02"/>
    <w:rsid w:val="003F5BD3"/>
    <w:rsid w:val="003F5CA2"/>
    <w:rsid w:val="003F5ED8"/>
    <w:rsid w:val="003F634D"/>
    <w:rsid w:val="003F6580"/>
    <w:rsid w:val="003F6750"/>
    <w:rsid w:val="003F67F1"/>
    <w:rsid w:val="003F681E"/>
    <w:rsid w:val="003F6B65"/>
    <w:rsid w:val="003F6CF2"/>
    <w:rsid w:val="003F6DA2"/>
    <w:rsid w:val="003F6E2C"/>
    <w:rsid w:val="003F6F16"/>
    <w:rsid w:val="003F709E"/>
    <w:rsid w:val="003F7120"/>
    <w:rsid w:val="003F7298"/>
    <w:rsid w:val="003F7405"/>
    <w:rsid w:val="003F76C9"/>
    <w:rsid w:val="003F76E1"/>
    <w:rsid w:val="003F771C"/>
    <w:rsid w:val="003F775F"/>
    <w:rsid w:val="003F7934"/>
    <w:rsid w:val="003F799F"/>
    <w:rsid w:val="00400488"/>
    <w:rsid w:val="00400497"/>
    <w:rsid w:val="00400597"/>
    <w:rsid w:val="0040090D"/>
    <w:rsid w:val="00400959"/>
    <w:rsid w:val="00400D25"/>
    <w:rsid w:val="0040117E"/>
    <w:rsid w:val="004014F6"/>
    <w:rsid w:val="004017C0"/>
    <w:rsid w:val="004019B2"/>
    <w:rsid w:val="00402303"/>
    <w:rsid w:val="004026F6"/>
    <w:rsid w:val="00402A25"/>
    <w:rsid w:val="00402CDC"/>
    <w:rsid w:val="0040301D"/>
    <w:rsid w:val="004030A2"/>
    <w:rsid w:val="00403458"/>
    <w:rsid w:val="0040372D"/>
    <w:rsid w:val="0040407F"/>
    <w:rsid w:val="004043B9"/>
    <w:rsid w:val="004043CC"/>
    <w:rsid w:val="00404C5E"/>
    <w:rsid w:val="00405256"/>
    <w:rsid w:val="004052EE"/>
    <w:rsid w:val="004052F2"/>
    <w:rsid w:val="004054D3"/>
    <w:rsid w:val="00405979"/>
    <w:rsid w:val="00405985"/>
    <w:rsid w:val="004062F2"/>
    <w:rsid w:val="00406349"/>
    <w:rsid w:val="00406635"/>
    <w:rsid w:val="00406A20"/>
    <w:rsid w:val="00406ACC"/>
    <w:rsid w:val="00406BC1"/>
    <w:rsid w:val="00406C08"/>
    <w:rsid w:val="0040715E"/>
    <w:rsid w:val="00407520"/>
    <w:rsid w:val="004075D6"/>
    <w:rsid w:val="004076A9"/>
    <w:rsid w:val="0040784F"/>
    <w:rsid w:val="00407951"/>
    <w:rsid w:val="00407CDF"/>
    <w:rsid w:val="00407E5B"/>
    <w:rsid w:val="004107EA"/>
    <w:rsid w:val="004111C9"/>
    <w:rsid w:val="0041142B"/>
    <w:rsid w:val="004114A4"/>
    <w:rsid w:val="004114BB"/>
    <w:rsid w:val="00411589"/>
    <w:rsid w:val="00411B31"/>
    <w:rsid w:val="004126DE"/>
    <w:rsid w:val="004126EE"/>
    <w:rsid w:val="0041293E"/>
    <w:rsid w:val="00413433"/>
    <w:rsid w:val="00413509"/>
    <w:rsid w:val="00413533"/>
    <w:rsid w:val="00413C39"/>
    <w:rsid w:val="00413C6A"/>
    <w:rsid w:val="00413F42"/>
    <w:rsid w:val="0041449E"/>
    <w:rsid w:val="004144AB"/>
    <w:rsid w:val="0041470E"/>
    <w:rsid w:val="00414916"/>
    <w:rsid w:val="00414A64"/>
    <w:rsid w:val="00414AC0"/>
    <w:rsid w:val="00414E21"/>
    <w:rsid w:val="00415079"/>
    <w:rsid w:val="004150CB"/>
    <w:rsid w:val="00415577"/>
    <w:rsid w:val="00415A8B"/>
    <w:rsid w:val="00415AF3"/>
    <w:rsid w:val="00415B67"/>
    <w:rsid w:val="00415E14"/>
    <w:rsid w:val="0041687D"/>
    <w:rsid w:val="00416B44"/>
    <w:rsid w:val="00417327"/>
    <w:rsid w:val="0041765A"/>
    <w:rsid w:val="00417691"/>
    <w:rsid w:val="00417C8B"/>
    <w:rsid w:val="00417CBD"/>
    <w:rsid w:val="004201C7"/>
    <w:rsid w:val="004202BC"/>
    <w:rsid w:val="004205DA"/>
    <w:rsid w:val="00420C11"/>
    <w:rsid w:val="00420CC0"/>
    <w:rsid w:val="004210AC"/>
    <w:rsid w:val="00421156"/>
    <w:rsid w:val="004211E6"/>
    <w:rsid w:val="0042194F"/>
    <w:rsid w:val="004221BD"/>
    <w:rsid w:val="004221EA"/>
    <w:rsid w:val="00422B33"/>
    <w:rsid w:val="00422C75"/>
    <w:rsid w:val="00422C87"/>
    <w:rsid w:val="00422E6A"/>
    <w:rsid w:val="00423F5F"/>
    <w:rsid w:val="0042417C"/>
    <w:rsid w:val="00424B8C"/>
    <w:rsid w:val="0042548F"/>
    <w:rsid w:val="00425956"/>
    <w:rsid w:val="00425A7E"/>
    <w:rsid w:val="00425D08"/>
    <w:rsid w:val="00425DD6"/>
    <w:rsid w:val="00425FFF"/>
    <w:rsid w:val="0042695A"/>
    <w:rsid w:val="00426C2B"/>
    <w:rsid w:val="00427022"/>
    <w:rsid w:val="00427CBD"/>
    <w:rsid w:val="004301FB"/>
    <w:rsid w:val="00430332"/>
    <w:rsid w:val="00430739"/>
    <w:rsid w:val="00430A78"/>
    <w:rsid w:val="00430C33"/>
    <w:rsid w:val="00431125"/>
    <w:rsid w:val="0043115F"/>
    <w:rsid w:val="0043123C"/>
    <w:rsid w:val="004312D0"/>
    <w:rsid w:val="00431CB6"/>
    <w:rsid w:val="00431EFC"/>
    <w:rsid w:val="00432110"/>
    <w:rsid w:val="00432134"/>
    <w:rsid w:val="0043221E"/>
    <w:rsid w:val="00432A70"/>
    <w:rsid w:val="00432B20"/>
    <w:rsid w:val="004335FD"/>
    <w:rsid w:val="00433D92"/>
    <w:rsid w:val="004340D5"/>
    <w:rsid w:val="004343BF"/>
    <w:rsid w:val="004344B8"/>
    <w:rsid w:val="004345E7"/>
    <w:rsid w:val="00434773"/>
    <w:rsid w:val="00434A7D"/>
    <w:rsid w:val="00434B59"/>
    <w:rsid w:val="00434B8C"/>
    <w:rsid w:val="00434D0B"/>
    <w:rsid w:val="00434DBA"/>
    <w:rsid w:val="004350B9"/>
    <w:rsid w:val="00435B0E"/>
    <w:rsid w:val="00435B57"/>
    <w:rsid w:val="00435C56"/>
    <w:rsid w:val="00435D97"/>
    <w:rsid w:val="00435DBB"/>
    <w:rsid w:val="004362C0"/>
    <w:rsid w:val="00436507"/>
    <w:rsid w:val="00436EF7"/>
    <w:rsid w:val="004370A1"/>
    <w:rsid w:val="00437309"/>
    <w:rsid w:val="0043738E"/>
    <w:rsid w:val="00437546"/>
    <w:rsid w:val="00437558"/>
    <w:rsid w:val="00437799"/>
    <w:rsid w:val="0044034C"/>
    <w:rsid w:val="004409D3"/>
    <w:rsid w:val="00440E60"/>
    <w:rsid w:val="004410AB"/>
    <w:rsid w:val="004416B9"/>
    <w:rsid w:val="00441983"/>
    <w:rsid w:val="00441CA8"/>
    <w:rsid w:val="00441F12"/>
    <w:rsid w:val="0044252D"/>
    <w:rsid w:val="004426EA"/>
    <w:rsid w:val="00442770"/>
    <w:rsid w:val="004429AF"/>
    <w:rsid w:val="004429F9"/>
    <w:rsid w:val="00442CD9"/>
    <w:rsid w:val="00442D0E"/>
    <w:rsid w:val="00442F60"/>
    <w:rsid w:val="0044319D"/>
    <w:rsid w:val="004431E1"/>
    <w:rsid w:val="0044361E"/>
    <w:rsid w:val="004437E1"/>
    <w:rsid w:val="004437E4"/>
    <w:rsid w:val="0044404A"/>
    <w:rsid w:val="004440DF"/>
    <w:rsid w:val="00444410"/>
    <w:rsid w:val="0044479F"/>
    <w:rsid w:val="004447C1"/>
    <w:rsid w:val="00444AE8"/>
    <w:rsid w:val="00445062"/>
    <w:rsid w:val="0044639D"/>
    <w:rsid w:val="004464AE"/>
    <w:rsid w:val="00446937"/>
    <w:rsid w:val="00446DA4"/>
    <w:rsid w:val="00446EDC"/>
    <w:rsid w:val="00446F3E"/>
    <w:rsid w:val="00447059"/>
    <w:rsid w:val="0044720D"/>
    <w:rsid w:val="00447480"/>
    <w:rsid w:val="00447659"/>
    <w:rsid w:val="00447881"/>
    <w:rsid w:val="00447B24"/>
    <w:rsid w:val="00447C32"/>
    <w:rsid w:val="00447CCA"/>
    <w:rsid w:val="00447D33"/>
    <w:rsid w:val="0045060E"/>
    <w:rsid w:val="00450F53"/>
    <w:rsid w:val="00451062"/>
    <w:rsid w:val="004511E3"/>
    <w:rsid w:val="00451582"/>
    <w:rsid w:val="0045159B"/>
    <w:rsid w:val="00451736"/>
    <w:rsid w:val="00451B5A"/>
    <w:rsid w:val="00451DA7"/>
    <w:rsid w:val="00452276"/>
    <w:rsid w:val="0045246A"/>
    <w:rsid w:val="0045246D"/>
    <w:rsid w:val="0045254F"/>
    <w:rsid w:val="00452669"/>
    <w:rsid w:val="00452EEA"/>
    <w:rsid w:val="00452EEF"/>
    <w:rsid w:val="0045302E"/>
    <w:rsid w:val="0045329B"/>
    <w:rsid w:val="004534C0"/>
    <w:rsid w:val="00453C32"/>
    <w:rsid w:val="00453E22"/>
    <w:rsid w:val="0045407E"/>
    <w:rsid w:val="00454198"/>
    <w:rsid w:val="0045446B"/>
    <w:rsid w:val="00454960"/>
    <w:rsid w:val="004550D9"/>
    <w:rsid w:val="0045529B"/>
    <w:rsid w:val="00455471"/>
    <w:rsid w:val="00455501"/>
    <w:rsid w:val="00455661"/>
    <w:rsid w:val="004556B9"/>
    <w:rsid w:val="004557D2"/>
    <w:rsid w:val="00455DA8"/>
    <w:rsid w:val="004565B1"/>
    <w:rsid w:val="00456C03"/>
    <w:rsid w:val="00456ED7"/>
    <w:rsid w:val="00456FA0"/>
    <w:rsid w:val="00456FA4"/>
    <w:rsid w:val="00457086"/>
    <w:rsid w:val="004575C0"/>
    <w:rsid w:val="00457748"/>
    <w:rsid w:val="00457783"/>
    <w:rsid w:val="00457BD9"/>
    <w:rsid w:val="00457C7A"/>
    <w:rsid w:val="00457CFB"/>
    <w:rsid w:val="00457DFC"/>
    <w:rsid w:val="00457F61"/>
    <w:rsid w:val="004600A9"/>
    <w:rsid w:val="00460331"/>
    <w:rsid w:val="0046037F"/>
    <w:rsid w:val="0046066D"/>
    <w:rsid w:val="00460705"/>
    <w:rsid w:val="004607E0"/>
    <w:rsid w:val="00460DB8"/>
    <w:rsid w:val="00461454"/>
    <w:rsid w:val="004614E0"/>
    <w:rsid w:val="0046188F"/>
    <w:rsid w:val="00461A86"/>
    <w:rsid w:val="00461CB6"/>
    <w:rsid w:val="00461E3B"/>
    <w:rsid w:val="004620E4"/>
    <w:rsid w:val="00462205"/>
    <w:rsid w:val="004622AD"/>
    <w:rsid w:val="0046235D"/>
    <w:rsid w:val="0046239B"/>
    <w:rsid w:val="004623AE"/>
    <w:rsid w:val="00462542"/>
    <w:rsid w:val="00462BAB"/>
    <w:rsid w:val="00462F0A"/>
    <w:rsid w:val="0046322B"/>
    <w:rsid w:val="004632BD"/>
    <w:rsid w:val="00463760"/>
    <w:rsid w:val="00463808"/>
    <w:rsid w:val="00463BBB"/>
    <w:rsid w:val="00463D65"/>
    <w:rsid w:val="00463F7F"/>
    <w:rsid w:val="0046407A"/>
    <w:rsid w:val="00464095"/>
    <w:rsid w:val="00464136"/>
    <w:rsid w:val="004643CF"/>
    <w:rsid w:val="0046483F"/>
    <w:rsid w:val="00464AA4"/>
    <w:rsid w:val="0046522B"/>
    <w:rsid w:val="004652C6"/>
    <w:rsid w:val="004655AE"/>
    <w:rsid w:val="004655F8"/>
    <w:rsid w:val="00465626"/>
    <w:rsid w:val="0046565E"/>
    <w:rsid w:val="004659AA"/>
    <w:rsid w:val="004659AB"/>
    <w:rsid w:val="00465D81"/>
    <w:rsid w:val="0046608E"/>
    <w:rsid w:val="004662E1"/>
    <w:rsid w:val="004668BA"/>
    <w:rsid w:val="00466B5E"/>
    <w:rsid w:val="00466D90"/>
    <w:rsid w:val="00466E08"/>
    <w:rsid w:val="00466E79"/>
    <w:rsid w:val="00467642"/>
    <w:rsid w:val="00467702"/>
    <w:rsid w:val="00467A59"/>
    <w:rsid w:val="00467AAE"/>
    <w:rsid w:val="00467CC9"/>
    <w:rsid w:val="00467D74"/>
    <w:rsid w:val="00467EED"/>
    <w:rsid w:val="0047020B"/>
    <w:rsid w:val="0047032A"/>
    <w:rsid w:val="0047032C"/>
    <w:rsid w:val="0047050F"/>
    <w:rsid w:val="00470664"/>
    <w:rsid w:val="00470BA9"/>
    <w:rsid w:val="00470D0E"/>
    <w:rsid w:val="00470F9D"/>
    <w:rsid w:val="00471178"/>
    <w:rsid w:val="004712E4"/>
    <w:rsid w:val="00471584"/>
    <w:rsid w:val="004718FB"/>
    <w:rsid w:val="004719F4"/>
    <w:rsid w:val="00471A57"/>
    <w:rsid w:val="00471F95"/>
    <w:rsid w:val="00472274"/>
    <w:rsid w:val="0047244F"/>
    <w:rsid w:val="004726F8"/>
    <w:rsid w:val="00472DC3"/>
    <w:rsid w:val="0047304F"/>
    <w:rsid w:val="00473151"/>
    <w:rsid w:val="00473195"/>
    <w:rsid w:val="0047349F"/>
    <w:rsid w:val="0047366F"/>
    <w:rsid w:val="00473893"/>
    <w:rsid w:val="00473D34"/>
    <w:rsid w:val="004741AF"/>
    <w:rsid w:val="0047451E"/>
    <w:rsid w:val="0047472A"/>
    <w:rsid w:val="004747F9"/>
    <w:rsid w:val="00474AEE"/>
    <w:rsid w:val="004752AB"/>
    <w:rsid w:val="004755E9"/>
    <w:rsid w:val="00475730"/>
    <w:rsid w:val="00475E91"/>
    <w:rsid w:val="004760D9"/>
    <w:rsid w:val="00476333"/>
    <w:rsid w:val="0047660A"/>
    <w:rsid w:val="00476B96"/>
    <w:rsid w:val="00476D54"/>
    <w:rsid w:val="00476E07"/>
    <w:rsid w:val="00476F96"/>
    <w:rsid w:val="0047702D"/>
    <w:rsid w:val="004774A5"/>
    <w:rsid w:val="004777C7"/>
    <w:rsid w:val="00477B68"/>
    <w:rsid w:val="00480103"/>
    <w:rsid w:val="004801F5"/>
    <w:rsid w:val="00480217"/>
    <w:rsid w:val="00480A35"/>
    <w:rsid w:val="00480B9F"/>
    <w:rsid w:val="00480BED"/>
    <w:rsid w:val="00480C66"/>
    <w:rsid w:val="00480D88"/>
    <w:rsid w:val="00481232"/>
    <w:rsid w:val="004813DA"/>
    <w:rsid w:val="004814BD"/>
    <w:rsid w:val="00481A19"/>
    <w:rsid w:val="00481BCF"/>
    <w:rsid w:val="00481C1E"/>
    <w:rsid w:val="00481F1D"/>
    <w:rsid w:val="00481F25"/>
    <w:rsid w:val="00482413"/>
    <w:rsid w:val="0048251B"/>
    <w:rsid w:val="0048252B"/>
    <w:rsid w:val="004825A3"/>
    <w:rsid w:val="0048293A"/>
    <w:rsid w:val="004829F2"/>
    <w:rsid w:val="00482ADB"/>
    <w:rsid w:val="00482BA6"/>
    <w:rsid w:val="0048359C"/>
    <w:rsid w:val="004837EC"/>
    <w:rsid w:val="004838E2"/>
    <w:rsid w:val="00483AA2"/>
    <w:rsid w:val="00483C13"/>
    <w:rsid w:val="00483C2A"/>
    <w:rsid w:val="00483C2D"/>
    <w:rsid w:val="00483C82"/>
    <w:rsid w:val="004849F4"/>
    <w:rsid w:val="00484A1F"/>
    <w:rsid w:val="00484BC8"/>
    <w:rsid w:val="00484DE3"/>
    <w:rsid w:val="00485118"/>
    <w:rsid w:val="00485504"/>
    <w:rsid w:val="0048573A"/>
    <w:rsid w:val="004858F7"/>
    <w:rsid w:val="00485F0A"/>
    <w:rsid w:val="004862F1"/>
    <w:rsid w:val="00486858"/>
    <w:rsid w:val="00486B31"/>
    <w:rsid w:val="00486E04"/>
    <w:rsid w:val="0048798B"/>
    <w:rsid w:val="004879AB"/>
    <w:rsid w:val="00487CDD"/>
    <w:rsid w:val="00487DBE"/>
    <w:rsid w:val="004909F1"/>
    <w:rsid w:val="00490C6E"/>
    <w:rsid w:val="0049171F"/>
    <w:rsid w:val="004917F1"/>
    <w:rsid w:val="004918B6"/>
    <w:rsid w:val="004918C5"/>
    <w:rsid w:val="00491E20"/>
    <w:rsid w:val="00491EE9"/>
    <w:rsid w:val="00491F33"/>
    <w:rsid w:val="004921DB"/>
    <w:rsid w:val="004923EA"/>
    <w:rsid w:val="00492539"/>
    <w:rsid w:val="004925C4"/>
    <w:rsid w:val="00492876"/>
    <w:rsid w:val="00492947"/>
    <w:rsid w:val="00493470"/>
    <w:rsid w:val="004936A2"/>
    <w:rsid w:val="004937B3"/>
    <w:rsid w:val="00493888"/>
    <w:rsid w:val="004938D4"/>
    <w:rsid w:val="00493920"/>
    <w:rsid w:val="00493A6A"/>
    <w:rsid w:val="00493C2F"/>
    <w:rsid w:val="00493E7C"/>
    <w:rsid w:val="00493EE9"/>
    <w:rsid w:val="00493F8A"/>
    <w:rsid w:val="00493FBA"/>
    <w:rsid w:val="0049406D"/>
    <w:rsid w:val="0049421F"/>
    <w:rsid w:val="00494B5A"/>
    <w:rsid w:val="00494BBC"/>
    <w:rsid w:val="00494EA5"/>
    <w:rsid w:val="004952C7"/>
    <w:rsid w:val="004953D3"/>
    <w:rsid w:val="00495617"/>
    <w:rsid w:val="00495661"/>
    <w:rsid w:val="004956CF"/>
    <w:rsid w:val="004958C2"/>
    <w:rsid w:val="00495C6B"/>
    <w:rsid w:val="00495F5B"/>
    <w:rsid w:val="00495F60"/>
    <w:rsid w:val="0049637D"/>
    <w:rsid w:val="00496760"/>
    <w:rsid w:val="004967E9"/>
    <w:rsid w:val="00497096"/>
    <w:rsid w:val="00497114"/>
    <w:rsid w:val="0049711D"/>
    <w:rsid w:val="0049733A"/>
    <w:rsid w:val="0049780C"/>
    <w:rsid w:val="00497941"/>
    <w:rsid w:val="00497B07"/>
    <w:rsid w:val="00497DAF"/>
    <w:rsid w:val="00497ED2"/>
    <w:rsid w:val="00497FAD"/>
    <w:rsid w:val="004A01FC"/>
    <w:rsid w:val="004A030B"/>
    <w:rsid w:val="004A03FA"/>
    <w:rsid w:val="004A070B"/>
    <w:rsid w:val="004A07F3"/>
    <w:rsid w:val="004A0CA5"/>
    <w:rsid w:val="004A10BC"/>
    <w:rsid w:val="004A119E"/>
    <w:rsid w:val="004A11E4"/>
    <w:rsid w:val="004A131B"/>
    <w:rsid w:val="004A17CA"/>
    <w:rsid w:val="004A18B8"/>
    <w:rsid w:val="004A1A30"/>
    <w:rsid w:val="004A1B95"/>
    <w:rsid w:val="004A1F1B"/>
    <w:rsid w:val="004A241B"/>
    <w:rsid w:val="004A29B8"/>
    <w:rsid w:val="004A2A0E"/>
    <w:rsid w:val="004A2CA1"/>
    <w:rsid w:val="004A2CD3"/>
    <w:rsid w:val="004A2EE0"/>
    <w:rsid w:val="004A2EE6"/>
    <w:rsid w:val="004A3151"/>
    <w:rsid w:val="004A31C6"/>
    <w:rsid w:val="004A35E1"/>
    <w:rsid w:val="004A3707"/>
    <w:rsid w:val="004A3C81"/>
    <w:rsid w:val="004A3D36"/>
    <w:rsid w:val="004A3D67"/>
    <w:rsid w:val="004A3FB7"/>
    <w:rsid w:val="004A429E"/>
    <w:rsid w:val="004A42DC"/>
    <w:rsid w:val="004A440D"/>
    <w:rsid w:val="004A4C09"/>
    <w:rsid w:val="004A4CE5"/>
    <w:rsid w:val="004A4DD3"/>
    <w:rsid w:val="004A4EB3"/>
    <w:rsid w:val="004A5216"/>
    <w:rsid w:val="004A53FB"/>
    <w:rsid w:val="004A542D"/>
    <w:rsid w:val="004A5921"/>
    <w:rsid w:val="004A5A6E"/>
    <w:rsid w:val="004A5C10"/>
    <w:rsid w:val="004A6152"/>
    <w:rsid w:val="004A6254"/>
    <w:rsid w:val="004A6557"/>
    <w:rsid w:val="004A6577"/>
    <w:rsid w:val="004A6600"/>
    <w:rsid w:val="004A670B"/>
    <w:rsid w:val="004A68A2"/>
    <w:rsid w:val="004A6AC9"/>
    <w:rsid w:val="004A6E67"/>
    <w:rsid w:val="004A742E"/>
    <w:rsid w:val="004A7455"/>
    <w:rsid w:val="004A747F"/>
    <w:rsid w:val="004A74A4"/>
    <w:rsid w:val="004A74F6"/>
    <w:rsid w:val="004A7826"/>
    <w:rsid w:val="004A7989"/>
    <w:rsid w:val="004A7BF9"/>
    <w:rsid w:val="004A7C2B"/>
    <w:rsid w:val="004A7ECF"/>
    <w:rsid w:val="004B003E"/>
    <w:rsid w:val="004B0521"/>
    <w:rsid w:val="004B05BD"/>
    <w:rsid w:val="004B078F"/>
    <w:rsid w:val="004B0934"/>
    <w:rsid w:val="004B0AEC"/>
    <w:rsid w:val="004B0D4B"/>
    <w:rsid w:val="004B1023"/>
    <w:rsid w:val="004B1AAC"/>
    <w:rsid w:val="004B1F87"/>
    <w:rsid w:val="004B2208"/>
    <w:rsid w:val="004B2253"/>
    <w:rsid w:val="004B2565"/>
    <w:rsid w:val="004B280D"/>
    <w:rsid w:val="004B2D65"/>
    <w:rsid w:val="004B2E4A"/>
    <w:rsid w:val="004B3144"/>
    <w:rsid w:val="004B333D"/>
    <w:rsid w:val="004B33DE"/>
    <w:rsid w:val="004B37A6"/>
    <w:rsid w:val="004B3985"/>
    <w:rsid w:val="004B399F"/>
    <w:rsid w:val="004B3AAE"/>
    <w:rsid w:val="004B3C12"/>
    <w:rsid w:val="004B3DA8"/>
    <w:rsid w:val="004B426C"/>
    <w:rsid w:val="004B4381"/>
    <w:rsid w:val="004B4506"/>
    <w:rsid w:val="004B4633"/>
    <w:rsid w:val="004B4769"/>
    <w:rsid w:val="004B4911"/>
    <w:rsid w:val="004B4A20"/>
    <w:rsid w:val="004B4ACF"/>
    <w:rsid w:val="004B4E67"/>
    <w:rsid w:val="004B4EAF"/>
    <w:rsid w:val="004B4F21"/>
    <w:rsid w:val="004B500C"/>
    <w:rsid w:val="004B506D"/>
    <w:rsid w:val="004B51BE"/>
    <w:rsid w:val="004B55E3"/>
    <w:rsid w:val="004B562E"/>
    <w:rsid w:val="004B575E"/>
    <w:rsid w:val="004B59C0"/>
    <w:rsid w:val="004B5BEE"/>
    <w:rsid w:val="004B5C2A"/>
    <w:rsid w:val="004B5DCE"/>
    <w:rsid w:val="004B6037"/>
    <w:rsid w:val="004B6062"/>
    <w:rsid w:val="004B6254"/>
    <w:rsid w:val="004B62B9"/>
    <w:rsid w:val="004B6426"/>
    <w:rsid w:val="004B65FD"/>
    <w:rsid w:val="004B66D0"/>
    <w:rsid w:val="004B69D3"/>
    <w:rsid w:val="004B6C98"/>
    <w:rsid w:val="004B6D80"/>
    <w:rsid w:val="004B7559"/>
    <w:rsid w:val="004B76DB"/>
    <w:rsid w:val="004B77B1"/>
    <w:rsid w:val="004B7813"/>
    <w:rsid w:val="004B7C11"/>
    <w:rsid w:val="004B7E96"/>
    <w:rsid w:val="004B7EBC"/>
    <w:rsid w:val="004B7FC8"/>
    <w:rsid w:val="004C040C"/>
    <w:rsid w:val="004C06D7"/>
    <w:rsid w:val="004C09C5"/>
    <w:rsid w:val="004C0AF4"/>
    <w:rsid w:val="004C0B18"/>
    <w:rsid w:val="004C0C82"/>
    <w:rsid w:val="004C1086"/>
    <w:rsid w:val="004C10B8"/>
    <w:rsid w:val="004C13CD"/>
    <w:rsid w:val="004C1447"/>
    <w:rsid w:val="004C16AD"/>
    <w:rsid w:val="004C16DD"/>
    <w:rsid w:val="004C174E"/>
    <w:rsid w:val="004C1824"/>
    <w:rsid w:val="004C18A4"/>
    <w:rsid w:val="004C1913"/>
    <w:rsid w:val="004C1BDE"/>
    <w:rsid w:val="004C2DA9"/>
    <w:rsid w:val="004C35EA"/>
    <w:rsid w:val="004C3818"/>
    <w:rsid w:val="004C3A84"/>
    <w:rsid w:val="004C3D81"/>
    <w:rsid w:val="004C4018"/>
    <w:rsid w:val="004C40F4"/>
    <w:rsid w:val="004C4A7D"/>
    <w:rsid w:val="004C4BE7"/>
    <w:rsid w:val="004C4E92"/>
    <w:rsid w:val="004C4F2A"/>
    <w:rsid w:val="004C5086"/>
    <w:rsid w:val="004C52C8"/>
    <w:rsid w:val="004C5668"/>
    <w:rsid w:val="004C5754"/>
    <w:rsid w:val="004C5A99"/>
    <w:rsid w:val="004C5C1C"/>
    <w:rsid w:val="004C5CA9"/>
    <w:rsid w:val="004C5E87"/>
    <w:rsid w:val="004C5EAE"/>
    <w:rsid w:val="004C6164"/>
    <w:rsid w:val="004C6799"/>
    <w:rsid w:val="004C68D9"/>
    <w:rsid w:val="004C6918"/>
    <w:rsid w:val="004C6FF5"/>
    <w:rsid w:val="004C7056"/>
    <w:rsid w:val="004C712E"/>
    <w:rsid w:val="004C7133"/>
    <w:rsid w:val="004C7395"/>
    <w:rsid w:val="004C7440"/>
    <w:rsid w:val="004C7621"/>
    <w:rsid w:val="004C76E0"/>
    <w:rsid w:val="004C7D3B"/>
    <w:rsid w:val="004C7E68"/>
    <w:rsid w:val="004C7EA6"/>
    <w:rsid w:val="004D0031"/>
    <w:rsid w:val="004D0087"/>
    <w:rsid w:val="004D0A55"/>
    <w:rsid w:val="004D0C78"/>
    <w:rsid w:val="004D0F18"/>
    <w:rsid w:val="004D10C8"/>
    <w:rsid w:val="004D1214"/>
    <w:rsid w:val="004D141D"/>
    <w:rsid w:val="004D182C"/>
    <w:rsid w:val="004D20D4"/>
    <w:rsid w:val="004D230B"/>
    <w:rsid w:val="004D249B"/>
    <w:rsid w:val="004D26BF"/>
    <w:rsid w:val="004D2A9D"/>
    <w:rsid w:val="004D2AE6"/>
    <w:rsid w:val="004D2FC7"/>
    <w:rsid w:val="004D2FEC"/>
    <w:rsid w:val="004D31B2"/>
    <w:rsid w:val="004D329C"/>
    <w:rsid w:val="004D32E1"/>
    <w:rsid w:val="004D36DE"/>
    <w:rsid w:val="004D38F3"/>
    <w:rsid w:val="004D392D"/>
    <w:rsid w:val="004D39FE"/>
    <w:rsid w:val="004D3B85"/>
    <w:rsid w:val="004D3C81"/>
    <w:rsid w:val="004D4018"/>
    <w:rsid w:val="004D40DE"/>
    <w:rsid w:val="004D4401"/>
    <w:rsid w:val="004D464B"/>
    <w:rsid w:val="004D4A84"/>
    <w:rsid w:val="004D5048"/>
    <w:rsid w:val="004D5476"/>
    <w:rsid w:val="004D549F"/>
    <w:rsid w:val="004D56FA"/>
    <w:rsid w:val="004D5787"/>
    <w:rsid w:val="004D59D4"/>
    <w:rsid w:val="004D59ED"/>
    <w:rsid w:val="004D5BBD"/>
    <w:rsid w:val="004D5C3D"/>
    <w:rsid w:val="004D5D56"/>
    <w:rsid w:val="004D60BF"/>
    <w:rsid w:val="004D62CF"/>
    <w:rsid w:val="004D6699"/>
    <w:rsid w:val="004D6AE9"/>
    <w:rsid w:val="004D76EA"/>
    <w:rsid w:val="004D7847"/>
    <w:rsid w:val="004E0144"/>
    <w:rsid w:val="004E0585"/>
    <w:rsid w:val="004E0739"/>
    <w:rsid w:val="004E0991"/>
    <w:rsid w:val="004E09F8"/>
    <w:rsid w:val="004E0AFA"/>
    <w:rsid w:val="004E0D89"/>
    <w:rsid w:val="004E118F"/>
    <w:rsid w:val="004E126E"/>
    <w:rsid w:val="004E16A5"/>
    <w:rsid w:val="004E1912"/>
    <w:rsid w:val="004E1D19"/>
    <w:rsid w:val="004E1F7E"/>
    <w:rsid w:val="004E22A8"/>
    <w:rsid w:val="004E2937"/>
    <w:rsid w:val="004E2AA0"/>
    <w:rsid w:val="004E2D0F"/>
    <w:rsid w:val="004E313A"/>
    <w:rsid w:val="004E3226"/>
    <w:rsid w:val="004E33FB"/>
    <w:rsid w:val="004E37FC"/>
    <w:rsid w:val="004E3C41"/>
    <w:rsid w:val="004E3CE5"/>
    <w:rsid w:val="004E40E5"/>
    <w:rsid w:val="004E4391"/>
    <w:rsid w:val="004E448C"/>
    <w:rsid w:val="004E4838"/>
    <w:rsid w:val="004E4C4C"/>
    <w:rsid w:val="004E4CF4"/>
    <w:rsid w:val="004E5214"/>
    <w:rsid w:val="004E5A1A"/>
    <w:rsid w:val="004E5AAA"/>
    <w:rsid w:val="004E5C6E"/>
    <w:rsid w:val="004E5DFE"/>
    <w:rsid w:val="004E6227"/>
    <w:rsid w:val="004E627D"/>
    <w:rsid w:val="004E636D"/>
    <w:rsid w:val="004E63AE"/>
    <w:rsid w:val="004E6975"/>
    <w:rsid w:val="004E6A0E"/>
    <w:rsid w:val="004E6B0C"/>
    <w:rsid w:val="004E6E7F"/>
    <w:rsid w:val="004E77BF"/>
    <w:rsid w:val="004E7C34"/>
    <w:rsid w:val="004E7DED"/>
    <w:rsid w:val="004E7FD2"/>
    <w:rsid w:val="004F0308"/>
    <w:rsid w:val="004F0C73"/>
    <w:rsid w:val="004F12A8"/>
    <w:rsid w:val="004F12ED"/>
    <w:rsid w:val="004F139A"/>
    <w:rsid w:val="004F1471"/>
    <w:rsid w:val="004F173F"/>
    <w:rsid w:val="004F18A0"/>
    <w:rsid w:val="004F1D2D"/>
    <w:rsid w:val="004F2B7E"/>
    <w:rsid w:val="004F2D4C"/>
    <w:rsid w:val="004F2D7B"/>
    <w:rsid w:val="004F2D87"/>
    <w:rsid w:val="004F3275"/>
    <w:rsid w:val="004F39FF"/>
    <w:rsid w:val="004F3EF6"/>
    <w:rsid w:val="004F45EC"/>
    <w:rsid w:val="004F46EC"/>
    <w:rsid w:val="004F4B69"/>
    <w:rsid w:val="004F4DEF"/>
    <w:rsid w:val="004F5EFA"/>
    <w:rsid w:val="004F61D7"/>
    <w:rsid w:val="004F64CA"/>
    <w:rsid w:val="004F64F4"/>
    <w:rsid w:val="004F6706"/>
    <w:rsid w:val="004F6BAD"/>
    <w:rsid w:val="004F6C5C"/>
    <w:rsid w:val="004F6D4A"/>
    <w:rsid w:val="004F6E7C"/>
    <w:rsid w:val="004F6ED8"/>
    <w:rsid w:val="004F7534"/>
    <w:rsid w:val="004F7B44"/>
    <w:rsid w:val="00500409"/>
    <w:rsid w:val="00500837"/>
    <w:rsid w:val="00500C8F"/>
    <w:rsid w:val="00500C9A"/>
    <w:rsid w:val="00500DED"/>
    <w:rsid w:val="00500FBE"/>
    <w:rsid w:val="00501718"/>
    <w:rsid w:val="005017E2"/>
    <w:rsid w:val="00501CE0"/>
    <w:rsid w:val="00501D7A"/>
    <w:rsid w:val="00501ECB"/>
    <w:rsid w:val="00502423"/>
    <w:rsid w:val="00502555"/>
    <w:rsid w:val="00502605"/>
    <w:rsid w:val="00502940"/>
    <w:rsid w:val="00502FA3"/>
    <w:rsid w:val="00503639"/>
    <w:rsid w:val="005036B8"/>
    <w:rsid w:val="00503915"/>
    <w:rsid w:val="005039E9"/>
    <w:rsid w:val="00503BF6"/>
    <w:rsid w:val="00503C71"/>
    <w:rsid w:val="00504453"/>
    <w:rsid w:val="0050486C"/>
    <w:rsid w:val="005052D5"/>
    <w:rsid w:val="005058DF"/>
    <w:rsid w:val="00505DBD"/>
    <w:rsid w:val="00505DED"/>
    <w:rsid w:val="0050650B"/>
    <w:rsid w:val="0050668F"/>
    <w:rsid w:val="00506854"/>
    <w:rsid w:val="00506B66"/>
    <w:rsid w:val="00506CF8"/>
    <w:rsid w:val="00506DA0"/>
    <w:rsid w:val="0050700F"/>
    <w:rsid w:val="005070D4"/>
    <w:rsid w:val="00507148"/>
    <w:rsid w:val="00507FF3"/>
    <w:rsid w:val="005101AC"/>
    <w:rsid w:val="005101B0"/>
    <w:rsid w:val="005104B5"/>
    <w:rsid w:val="005104B7"/>
    <w:rsid w:val="005106E9"/>
    <w:rsid w:val="0051070F"/>
    <w:rsid w:val="00510725"/>
    <w:rsid w:val="00510881"/>
    <w:rsid w:val="00510A78"/>
    <w:rsid w:val="00510CA9"/>
    <w:rsid w:val="00511350"/>
    <w:rsid w:val="00511354"/>
    <w:rsid w:val="005117A4"/>
    <w:rsid w:val="00512310"/>
    <w:rsid w:val="00512781"/>
    <w:rsid w:val="005127C6"/>
    <w:rsid w:val="0051291C"/>
    <w:rsid w:val="00512B5E"/>
    <w:rsid w:val="00512BEC"/>
    <w:rsid w:val="00512C82"/>
    <w:rsid w:val="00512E76"/>
    <w:rsid w:val="00512E95"/>
    <w:rsid w:val="00512F4C"/>
    <w:rsid w:val="00513848"/>
    <w:rsid w:val="00513ECE"/>
    <w:rsid w:val="005142D1"/>
    <w:rsid w:val="005147B9"/>
    <w:rsid w:val="005147C1"/>
    <w:rsid w:val="00514911"/>
    <w:rsid w:val="00514ADF"/>
    <w:rsid w:val="00514B61"/>
    <w:rsid w:val="00514CA7"/>
    <w:rsid w:val="00514D6B"/>
    <w:rsid w:val="00514D75"/>
    <w:rsid w:val="0051523D"/>
    <w:rsid w:val="00515359"/>
    <w:rsid w:val="005153C8"/>
    <w:rsid w:val="0051565A"/>
    <w:rsid w:val="005158C9"/>
    <w:rsid w:val="00515D54"/>
    <w:rsid w:val="00515E1E"/>
    <w:rsid w:val="00515EC6"/>
    <w:rsid w:val="00515FC1"/>
    <w:rsid w:val="00516212"/>
    <w:rsid w:val="0051625F"/>
    <w:rsid w:val="005163D5"/>
    <w:rsid w:val="005164EB"/>
    <w:rsid w:val="005166C8"/>
    <w:rsid w:val="00516FFF"/>
    <w:rsid w:val="005176E3"/>
    <w:rsid w:val="0051771E"/>
    <w:rsid w:val="00517B0E"/>
    <w:rsid w:val="00517E38"/>
    <w:rsid w:val="0052018F"/>
    <w:rsid w:val="00520293"/>
    <w:rsid w:val="005207FC"/>
    <w:rsid w:val="00520B2B"/>
    <w:rsid w:val="00521368"/>
    <w:rsid w:val="00521B39"/>
    <w:rsid w:val="00521EB2"/>
    <w:rsid w:val="00521ED5"/>
    <w:rsid w:val="0052211A"/>
    <w:rsid w:val="00522123"/>
    <w:rsid w:val="005223D1"/>
    <w:rsid w:val="0052268E"/>
    <w:rsid w:val="005227D2"/>
    <w:rsid w:val="00522D5E"/>
    <w:rsid w:val="00522E5F"/>
    <w:rsid w:val="00522F39"/>
    <w:rsid w:val="00523197"/>
    <w:rsid w:val="00523321"/>
    <w:rsid w:val="0052380E"/>
    <w:rsid w:val="0052391F"/>
    <w:rsid w:val="005239EA"/>
    <w:rsid w:val="00523F11"/>
    <w:rsid w:val="00523FE4"/>
    <w:rsid w:val="005242F3"/>
    <w:rsid w:val="005244C5"/>
    <w:rsid w:val="005246DD"/>
    <w:rsid w:val="00524C8B"/>
    <w:rsid w:val="00524E90"/>
    <w:rsid w:val="0052505D"/>
    <w:rsid w:val="00525454"/>
    <w:rsid w:val="005254B6"/>
    <w:rsid w:val="00525765"/>
    <w:rsid w:val="005258A6"/>
    <w:rsid w:val="00525C05"/>
    <w:rsid w:val="00525C58"/>
    <w:rsid w:val="00525D2F"/>
    <w:rsid w:val="00525FFE"/>
    <w:rsid w:val="005264FC"/>
    <w:rsid w:val="0052662E"/>
    <w:rsid w:val="00526684"/>
    <w:rsid w:val="005268C6"/>
    <w:rsid w:val="00526A38"/>
    <w:rsid w:val="00526AA9"/>
    <w:rsid w:val="00526B45"/>
    <w:rsid w:val="00526E2E"/>
    <w:rsid w:val="005278D9"/>
    <w:rsid w:val="0052798A"/>
    <w:rsid w:val="00527C61"/>
    <w:rsid w:val="00527FC5"/>
    <w:rsid w:val="0053001F"/>
    <w:rsid w:val="00530253"/>
    <w:rsid w:val="00530518"/>
    <w:rsid w:val="005305C2"/>
    <w:rsid w:val="00530605"/>
    <w:rsid w:val="00530DF8"/>
    <w:rsid w:val="0053108A"/>
    <w:rsid w:val="0053116F"/>
    <w:rsid w:val="005311F2"/>
    <w:rsid w:val="00531341"/>
    <w:rsid w:val="00531871"/>
    <w:rsid w:val="00531C32"/>
    <w:rsid w:val="00531CD7"/>
    <w:rsid w:val="00531FE7"/>
    <w:rsid w:val="00532637"/>
    <w:rsid w:val="0053314F"/>
    <w:rsid w:val="00533166"/>
    <w:rsid w:val="005333ED"/>
    <w:rsid w:val="00533D9C"/>
    <w:rsid w:val="00533F43"/>
    <w:rsid w:val="00534245"/>
    <w:rsid w:val="0053424C"/>
    <w:rsid w:val="0053463F"/>
    <w:rsid w:val="005350B8"/>
    <w:rsid w:val="00535625"/>
    <w:rsid w:val="00535C1A"/>
    <w:rsid w:val="00535C30"/>
    <w:rsid w:val="00535DE5"/>
    <w:rsid w:val="00535EBE"/>
    <w:rsid w:val="005360C0"/>
    <w:rsid w:val="0053642D"/>
    <w:rsid w:val="0053677B"/>
    <w:rsid w:val="0053681D"/>
    <w:rsid w:val="00536859"/>
    <w:rsid w:val="00537078"/>
    <w:rsid w:val="0053721B"/>
    <w:rsid w:val="00537247"/>
    <w:rsid w:val="005372A7"/>
    <w:rsid w:val="00537814"/>
    <w:rsid w:val="00537A9D"/>
    <w:rsid w:val="00537AA9"/>
    <w:rsid w:val="00537B74"/>
    <w:rsid w:val="00537F33"/>
    <w:rsid w:val="00540420"/>
    <w:rsid w:val="005408E3"/>
    <w:rsid w:val="00540B70"/>
    <w:rsid w:val="00540B7A"/>
    <w:rsid w:val="00540C7A"/>
    <w:rsid w:val="00540DB2"/>
    <w:rsid w:val="005410A1"/>
    <w:rsid w:val="005414A0"/>
    <w:rsid w:val="00541C03"/>
    <w:rsid w:val="00541F85"/>
    <w:rsid w:val="00542157"/>
    <w:rsid w:val="005428AB"/>
    <w:rsid w:val="005428BE"/>
    <w:rsid w:val="0054295E"/>
    <w:rsid w:val="00542A5E"/>
    <w:rsid w:val="00542A66"/>
    <w:rsid w:val="00542F6D"/>
    <w:rsid w:val="00543000"/>
    <w:rsid w:val="005431B1"/>
    <w:rsid w:val="00543297"/>
    <w:rsid w:val="0054339D"/>
    <w:rsid w:val="00543678"/>
    <w:rsid w:val="005436DB"/>
    <w:rsid w:val="00543C0D"/>
    <w:rsid w:val="00543C25"/>
    <w:rsid w:val="00543E83"/>
    <w:rsid w:val="00543EC8"/>
    <w:rsid w:val="0054404B"/>
    <w:rsid w:val="0054438E"/>
    <w:rsid w:val="00544C15"/>
    <w:rsid w:val="00545527"/>
    <w:rsid w:val="005459C6"/>
    <w:rsid w:val="00545A40"/>
    <w:rsid w:val="0054605C"/>
    <w:rsid w:val="005463E8"/>
    <w:rsid w:val="0054647E"/>
    <w:rsid w:val="005465C9"/>
    <w:rsid w:val="00546AD6"/>
    <w:rsid w:val="00546D1C"/>
    <w:rsid w:val="005472C9"/>
    <w:rsid w:val="00547604"/>
    <w:rsid w:val="00547CAF"/>
    <w:rsid w:val="00547CD2"/>
    <w:rsid w:val="00547F58"/>
    <w:rsid w:val="00550198"/>
    <w:rsid w:val="00550771"/>
    <w:rsid w:val="00550F0E"/>
    <w:rsid w:val="005511EE"/>
    <w:rsid w:val="00551B1F"/>
    <w:rsid w:val="00551BFA"/>
    <w:rsid w:val="00551D13"/>
    <w:rsid w:val="00551DEF"/>
    <w:rsid w:val="00551F55"/>
    <w:rsid w:val="00552046"/>
    <w:rsid w:val="0055279F"/>
    <w:rsid w:val="005527D2"/>
    <w:rsid w:val="0055281C"/>
    <w:rsid w:val="00552853"/>
    <w:rsid w:val="00552BA3"/>
    <w:rsid w:val="00552D41"/>
    <w:rsid w:val="00553213"/>
    <w:rsid w:val="00553285"/>
    <w:rsid w:val="005533D7"/>
    <w:rsid w:val="00553DCC"/>
    <w:rsid w:val="00553F4B"/>
    <w:rsid w:val="0055451D"/>
    <w:rsid w:val="005546BF"/>
    <w:rsid w:val="00554833"/>
    <w:rsid w:val="00554B34"/>
    <w:rsid w:val="00554F3E"/>
    <w:rsid w:val="005550C6"/>
    <w:rsid w:val="00555176"/>
    <w:rsid w:val="00555511"/>
    <w:rsid w:val="00555775"/>
    <w:rsid w:val="0055578C"/>
    <w:rsid w:val="005557BD"/>
    <w:rsid w:val="00555C9B"/>
    <w:rsid w:val="00555D19"/>
    <w:rsid w:val="005565D0"/>
    <w:rsid w:val="00556601"/>
    <w:rsid w:val="005566BD"/>
    <w:rsid w:val="00556827"/>
    <w:rsid w:val="0055683F"/>
    <w:rsid w:val="00556887"/>
    <w:rsid w:val="00556BC9"/>
    <w:rsid w:val="00556D6D"/>
    <w:rsid w:val="00557069"/>
    <w:rsid w:val="00557186"/>
    <w:rsid w:val="00557192"/>
    <w:rsid w:val="005571E7"/>
    <w:rsid w:val="00557299"/>
    <w:rsid w:val="005573EA"/>
    <w:rsid w:val="00557707"/>
    <w:rsid w:val="005577C4"/>
    <w:rsid w:val="00557926"/>
    <w:rsid w:val="00557D7E"/>
    <w:rsid w:val="00557F56"/>
    <w:rsid w:val="005604F1"/>
    <w:rsid w:val="0056069C"/>
    <w:rsid w:val="00560B8D"/>
    <w:rsid w:val="00560B9E"/>
    <w:rsid w:val="00560E7A"/>
    <w:rsid w:val="00560EB7"/>
    <w:rsid w:val="00561247"/>
    <w:rsid w:val="005614ED"/>
    <w:rsid w:val="00561516"/>
    <w:rsid w:val="0056171A"/>
    <w:rsid w:val="00561B13"/>
    <w:rsid w:val="005620E7"/>
    <w:rsid w:val="00562571"/>
    <w:rsid w:val="00562631"/>
    <w:rsid w:val="00562765"/>
    <w:rsid w:val="005627B4"/>
    <w:rsid w:val="00562848"/>
    <w:rsid w:val="005628F7"/>
    <w:rsid w:val="00563228"/>
    <w:rsid w:val="00563B37"/>
    <w:rsid w:val="00563DF0"/>
    <w:rsid w:val="0056405F"/>
    <w:rsid w:val="0056427B"/>
    <w:rsid w:val="00564313"/>
    <w:rsid w:val="00564966"/>
    <w:rsid w:val="005649D3"/>
    <w:rsid w:val="005649DD"/>
    <w:rsid w:val="00565035"/>
    <w:rsid w:val="005654DC"/>
    <w:rsid w:val="005657CA"/>
    <w:rsid w:val="005658AC"/>
    <w:rsid w:val="00565952"/>
    <w:rsid w:val="00565B70"/>
    <w:rsid w:val="00565BC1"/>
    <w:rsid w:val="00565BF4"/>
    <w:rsid w:val="00565EE1"/>
    <w:rsid w:val="00566444"/>
    <w:rsid w:val="00566850"/>
    <w:rsid w:val="00566DE9"/>
    <w:rsid w:val="00566F08"/>
    <w:rsid w:val="005673F4"/>
    <w:rsid w:val="0056756D"/>
    <w:rsid w:val="00567870"/>
    <w:rsid w:val="00567A38"/>
    <w:rsid w:val="00567B60"/>
    <w:rsid w:val="00567F39"/>
    <w:rsid w:val="00567FF8"/>
    <w:rsid w:val="005700FB"/>
    <w:rsid w:val="00570134"/>
    <w:rsid w:val="0057113F"/>
    <w:rsid w:val="00571174"/>
    <w:rsid w:val="005712B5"/>
    <w:rsid w:val="00571330"/>
    <w:rsid w:val="005714E4"/>
    <w:rsid w:val="00571664"/>
    <w:rsid w:val="0057183C"/>
    <w:rsid w:val="00571EA8"/>
    <w:rsid w:val="00572122"/>
    <w:rsid w:val="00572277"/>
    <w:rsid w:val="005725FC"/>
    <w:rsid w:val="0057276E"/>
    <w:rsid w:val="005728A6"/>
    <w:rsid w:val="00572ED9"/>
    <w:rsid w:val="00573500"/>
    <w:rsid w:val="00573575"/>
    <w:rsid w:val="00573BE8"/>
    <w:rsid w:val="00573D3F"/>
    <w:rsid w:val="00573FEA"/>
    <w:rsid w:val="0057445C"/>
    <w:rsid w:val="00574518"/>
    <w:rsid w:val="00574797"/>
    <w:rsid w:val="00574B06"/>
    <w:rsid w:val="00574F0D"/>
    <w:rsid w:val="00575740"/>
    <w:rsid w:val="0057593F"/>
    <w:rsid w:val="00575D68"/>
    <w:rsid w:val="00575F5A"/>
    <w:rsid w:val="00576401"/>
    <w:rsid w:val="0057687D"/>
    <w:rsid w:val="00576BB7"/>
    <w:rsid w:val="00576C5A"/>
    <w:rsid w:val="00576F20"/>
    <w:rsid w:val="00576F73"/>
    <w:rsid w:val="005770B7"/>
    <w:rsid w:val="00577239"/>
    <w:rsid w:val="00577328"/>
    <w:rsid w:val="00577617"/>
    <w:rsid w:val="00577968"/>
    <w:rsid w:val="00577984"/>
    <w:rsid w:val="00577D77"/>
    <w:rsid w:val="00577E9C"/>
    <w:rsid w:val="00577F63"/>
    <w:rsid w:val="00577F80"/>
    <w:rsid w:val="00580003"/>
    <w:rsid w:val="00580195"/>
    <w:rsid w:val="005803E6"/>
    <w:rsid w:val="005804EB"/>
    <w:rsid w:val="005808FA"/>
    <w:rsid w:val="00580C96"/>
    <w:rsid w:val="00580D14"/>
    <w:rsid w:val="00580FB1"/>
    <w:rsid w:val="00581291"/>
    <w:rsid w:val="0058133F"/>
    <w:rsid w:val="00581400"/>
    <w:rsid w:val="0058190D"/>
    <w:rsid w:val="00581A2C"/>
    <w:rsid w:val="00582156"/>
    <w:rsid w:val="0058263C"/>
    <w:rsid w:val="0058270B"/>
    <w:rsid w:val="00582A35"/>
    <w:rsid w:val="00582B31"/>
    <w:rsid w:val="0058320F"/>
    <w:rsid w:val="005832DB"/>
    <w:rsid w:val="00583328"/>
    <w:rsid w:val="005833E0"/>
    <w:rsid w:val="00583720"/>
    <w:rsid w:val="00583C4E"/>
    <w:rsid w:val="00584145"/>
    <w:rsid w:val="0058426B"/>
    <w:rsid w:val="00584366"/>
    <w:rsid w:val="0058464E"/>
    <w:rsid w:val="0058476D"/>
    <w:rsid w:val="005849E4"/>
    <w:rsid w:val="00584BEF"/>
    <w:rsid w:val="00584CF7"/>
    <w:rsid w:val="00584D21"/>
    <w:rsid w:val="00584F6E"/>
    <w:rsid w:val="005854AE"/>
    <w:rsid w:val="00585572"/>
    <w:rsid w:val="00585C30"/>
    <w:rsid w:val="00586016"/>
    <w:rsid w:val="00586728"/>
    <w:rsid w:val="00586781"/>
    <w:rsid w:val="005867B1"/>
    <w:rsid w:val="00586A4B"/>
    <w:rsid w:val="00586B02"/>
    <w:rsid w:val="00586F29"/>
    <w:rsid w:val="00586FDB"/>
    <w:rsid w:val="0058717B"/>
    <w:rsid w:val="005873DC"/>
    <w:rsid w:val="005876A0"/>
    <w:rsid w:val="00587D75"/>
    <w:rsid w:val="00587DB7"/>
    <w:rsid w:val="00587F59"/>
    <w:rsid w:val="00587FE2"/>
    <w:rsid w:val="005905ED"/>
    <w:rsid w:val="00590668"/>
    <w:rsid w:val="0059075C"/>
    <w:rsid w:val="0059095F"/>
    <w:rsid w:val="00590BEF"/>
    <w:rsid w:val="00590DC1"/>
    <w:rsid w:val="00590E90"/>
    <w:rsid w:val="0059154E"/>
    <w:rsid w:val="00591590"/>
    <w:rsid w:val="00591806"/>
    <w:rsid w:val="0059196A"/>
    <w:rsid w:val="005919B0"/>
    <w:rsid w:val="00591A89"/>
    <w:rsid w:val="00591A9E"/>
    <w:rsid w:val="00591AE2"/>
    <w:rsid w:val="00591C43"/>
    <w:rsid w:val="00591C69"/>
    <w:rsid w:val="00591E6A"/>
    <w:rsid w:val="00591FB5"/>
    <w:rsid w:val="00592368"/>
    <w:rsid w:val="005924F2"/>
    <w:rsid w:val="005924FD"/>
    <w:rsid w:val="005925E6"/>
    <w:rsid w:val="0059289B"/>
    <w:rsid w:val="005928FB"/>
    <w:rsid w:val="00592E6D"/>
    <w:rsid w:val="00592EE4"/>
    <w:rsid w:val="00592F15"/>
    <w:rsid w:val="00593220"/>
    <w:rsid w:val="00593368"/>
    <w:rsid w:val="0059336D"/>
    <w:rsid w:val="005935C2"/>
    <w:rsid w:val="00593704"/>
    <w:rsid w:val="005938F5"/>
    <w:rsid w:val="005939ED"/>
    <w:rsid w:val="005939F0"/>
    <w:rsid w:val="00593B92"/>
    <w:rsid w:val="00593C4B"/>
    <w:rsid w:val="00593EC1"/>
    <w:rsid w:val="00594079"/>
    <w:rsid w:val="0059410B"/>
    <w:rsid w:val="005941A2"/>
    <w:rsid w:val="005942D4"/>
    <w:rsid w:val="00594464"/>
    <w:rsid w:val="0059469F"/>
    <w:rsid w:val="005947E8"/>
    <w:rsid w:val="00594B4D"/>
    <w:rsid w:val="00594F2B"/>
    <w:rsid w:val="00594FFB"/>
    <w:rsid w:val="0059547D"/>
    <w:rsid w:val="00595730"/>
    <w:rsid w:val="00595787"/>
    <w:rsid w:val="00595B68"/>
    <w:rsid w:val="00595B8D"/>
    <w:rsid w:val="00596783"/>
    <w:rsid w:val="005967FA"/>
    <w:rsid w:val="00596834"/>
    <w:rsid w:val="00596971"/>
    <w:rsid w:val="00596E78"/>
    <w:rsid w:val="00596F7E"/>
    <w:rsid w:val="0059741B"/>
    <w:rsid w:val="00597450"/>
    <w:rsid w:val="00597AA4"/>
    <w:rsid w:val="00597B5E"/>
    <w:rsid w:val="00597D17"/>
    <w:rsid w:val="00597D8F"/>
    <w:rsid w:val="00597E0C"/>
    <w:rsid w:val="00597FFB"/>
    <w:rsid w:val="005A008C"/>
    <w:rsid w:val="005A05D8"/>
    <w:rsid w:val="005A0607"/>
    <w:rsid w:val="005A0A4B"/>
    <w:rsid w:val="005A12CE"/>
    <w:rsid w:val="005A144E"/>
    <w:rsid w:val="005A1702"/>
    <w:rsid w:val="005A17C0"/>
    <w:rsid w:val="005A18CF"/>
    <w:rsid w:val="005A1913"/>
    <w:rsid w:val="005A19E1"/>
    <w:rsid w:val="005A1A90"/>
    <w:rsid w:val="005A1B79"/>
    <w:rsid w:val="005A1CAE"/>
    <w:rsid w:val="005A1FB6"/>
    <w:rsid w:val="005A20DA"/>
    <w:rsid w:val="005A26B8"/>
    <w:rsid w:val="005A2765"/>
    <w:rsid w:val="005A2814"/>
    <w:rsid w:val="005A343B"/>
    <w:rsid w:val="005A35C7"/>
    <w:rsid w:val="005A398D"/>
    <w:rsid w:val="005A3A32"/>
    <w:rsid w:val="005A3BE8"/>
    <w:rsid w:val="005A3E7C"/>
    <w:rsid w:val="005A3F30"/>
    <w:rsid w:val="005A411F"/>
    <w:rsid w:val="005A4605"/>
    <w:rsid w:val="005A4659"/>
    <w:rsid w:val="005A4712"/>
    <w:rsid w:val="005A47D5"/>
    <w:rsid w:val="005A4AA2"/>
    <w:rsid w:val="005A4B30"/>
    <w:rsid w:val="005A4B46"/>
    <w:rsid w:val="005A51A1"/>
    <w:rsid w:val="005A5315"/>
    <w:rsid w:val="005A5467"/>
    <w:rsid w:val="005A550B"/>
    <w:rsid w:val="005A565E"/>
    <w:rsid w:val="005A5ACB"/>
    <w:rsid w:val="005A5BB1"/>
    <w:rsid w:val="005A5CA2"/>
    <w:rsid w:val="005A5CC8"/>
    <w:rsid w:val="005A5F12"/>
    <w:rsid w:val="005A679F"/>
    <w:rsid w:val="005A6D48"/>
    <w:rsid w:val="005A6D88"/>
    <w:rsid w:val="005A6E18"/>
    <w:rsid w:val="005A705A"/>
    <w:rsid w:val="005A7379"/>
    <w:rsid w:val="005A769A"/>
    <w:rsid w:val="005A79D3"/>
    <w:rsid w:val="005A7E0E"/>
    <w:rsid w:val="005B04B1"/>
    <w:rsid w:val="005B0897"/>
    <w:rsid w:val="005B0907"/>
    <w:rsid w:val="005B0DA4"/>
    <w:rsid w:val="005B1137"/>
    <w:rsid w:val="005B127D"/>
    <w:rsid w:val="005B167C"/>
    <w:rsid w:val="005B16E8"/>
    <w:rsid w:val="005B2072"/>
    <w:rsid w:val="005B21FB"/>
    <w:rsid w:val="005B2699"/>
    <w:rsid w:val="005B2AE9"/>
    <w:rsid w:val="005B2B35"/>
    <w:rsid w:val="005B2B9D"/>
    <w:rsid w:val="005B2E8C"/>
    <w:rsid w:val="005B2F0B"/>
    <w:rsid w:val="005B3380"/>
    <w:rsid w:val="005B38D2"/>
    <w:rsid w:val="005B3B03"/>
    <w:rsid w:val="005B4211"/>
    <w:rsid w:val="005B4356"/>
    <w:rsid w:val="005B47A4"/>
    <w:rsid w:val="005B47F2"/>
    <w:rsid w:val="005B4922"/>
    <w:rsid w:val="005B4CE6"/>
    <w:rsid w:val="005B4E00"/>
    <w:rsid w:val="005B51DC"/>
    <w:rsid w:val="005B5234"/>
    <w:rsid w:val="005B52C7"/>
    <w:rsid w:val="005B5537"/>
    <w:rsid w:val="005B565B"/>
    <w:rsid w:val="005B5663"/>
    <w:rsid w:val="005B572B"/>
    <w:rsid w:val="005B5E94"/>
    <w:rsid w:val="005B6535"/>
    <w:rsid w:val="005B6881"/>
    <w:rsid w:val="005B696A"/>
    <w:rsid w:val="005B6B33"/>
    <w:rsid w:val="005B6D51"/>
    <w:rsid w:val="005B6F2A"/>
    <w:rsid w:val="005B711E"/>
    <w:rsid w:val="005B7161"/>
    <w:rsid w:val="005B784A"/>
    <w:rsid w:val="005B7C96"/>
    <w:rsid w:val="005C0093"/>
    <w:rsid w:val="005C035B"/>
    <w:rsid w:val="005C03AD"/>
    <w:rsid w:val="005C07DB"/>
    <w:rsid w:val="005C0A10"/>
    <w:rsid w:val="005C0B54"/>
    <w:rsid w:val="005C0CB5"/>
    <w:rsid w:val="005C14D8"/>
    <w:rsid w:val="005C1674"/>
    <w:rsid w:val="005C167D"/>
    <w:rsid w:val="005C1697"/>
    <w:rsid w:val="005C19FC"/>
    <w:rsid w:val="005C1B6D"/>
    <w:rsid w:val="005C1ED3"/>
    <w:rsid w:val="005C1F2E"/>
    <w:rsid w:val="005C206B"/>
    <w:rsid w:val="005C2169"/>
    <w:rsid w:val="005C2463"/>
    <w:rsid w:val="005C2A5D"/>
    <w:rsid w:val="005C2CAA"/>
    <w:rsid w:val="005C2CE9"/>
    <w:rsid w:val="005C2D44"/>
    <w:rsid w:val="005C2D87"/>
    <w:rsid w:val="005C3075"/>
    <w:rsid w:val="005C3302"/>
    <w:rsid w:val="005C382C"/>
    <w:rsid w:val="005C4061"/>
    <w:rsid w:val="005C440F"/>
    <w:rsid w:val="005C4949"/>
    <w:rsid w:val="005C496F"/>
    <w:rsid w:val="005C4C9D"/>
    <w:rsid w:val="005C53EB"/>
    <w:rsid w:val="005C5EC5"/>
    <w:rsid w:val="005C626F"/>
    <w:rsid w:val="005C62E8"/>
    <w:rsid w:val="005C6439"/>
    <w:rsid w:val="005C647D"/>
    <w:rsid w:val="005C67BA"/>
    <w:rsid w:val="005C689D"/>
    <w:rsid w:val="005C6939"/>
    <w:rsid w:val="005C7671"/>
    <w:rsid w:val="005C7EDD"/>
    <w:rsid w:val="005C7F8A"/>
    <w:rsid w:val="005C7FF0"/>
    <w:rsid w:val="005D03DA"/>
    <w:rsid w:val="005D04D3"/>
    <w:rsid w:val="005D04D7"/>
    <w:rsid w:val="005D078F"/>
    <w:rsid w:val="005D0839"/>
    <w:rsid w:val="005D0A9F"/>
    <w:rsid w:val="005D0AFD"/>
    <w:rsid w:val="005D0E7A"/>
    <w:rsid w:val="005D12C0"/>
    <w:rsid w:val="005D144D"/>
    <w:rsid w:val="005D165A"/>
    <w:rsid w:val="005D1667"/>
    <w:rsid w:val="005D19C7"/>
    <w:rsid w:val="005D1DEC"/>
    <w:rsid w:val="005D2275"/>
    <w:rsid w:val="005D289B"/>
    <w:rsid w:val="005D2AE5"/>
    <w:rsid w:val="005D2B7C"/>
    <w:rsid w:val="005D2FBC"/>
    <w:rsid w:val="005D307A"/>
    <w:rsid w:val="005D30E6"/>
    <w:rsid w:val="005D324A"/>
    <w:rsid w:val="005D3D00"/>
    <w:rsid w:val="005D3E05"/>
    <w:rsid w:val="005D3F4E"/>
    <w:rsid w:val="005D439F"/>
    <w:rsid w:val="005D43CA"/>
    <w:rsid w:val="005D4AEB"/>
    <w:rsid w:val="005D5091"/>
    <w:rsid w:val="005D531D"/>
    <w:rsid w:val="005D546D"/>
    <w:rsid w:val="005D5571"/>
    <w:rsid w:val="005D55D6"/>
    <w:rsid w:val="005D5731"/>
    <w:rsid w:val="005D576F"/>
    <w:rsid w:val="005D587A"/>
    <w:rsid w:val="005D5969"/>
    <w:rsid w:val="005D59E5"/>
    <w:rsid w:val="005D5B3C"/>
    <w:rsid w:val="005D5ED9"/>
    <w:rsid w:val="005D60E9"/>
    <w:rsid w:val="005D61CA"/>
    <w:rsid w:val="005D62F3"/>
    <w:rsid w:val="005D639B"/>
    <w:rsid w:val="005D6701"/>
    <w:rsid w:val="005D698D"/>
    <w:rsid w:val="005D69D1"/>
    <w:rsid w:val="005D6AF0"/>
    <w:rsid w:val="005D6B17"/>
    <w:rsid w:val="005D6BA0"/>
    <w:rsid w:val="005D7041"/>
    <w:rsid w:val="005D75CC"/>
    <w:rsid w:val="005D773E"/>
    <w:rsid w:val="005D786B"/>
    <w:rsid w:val="005D79FF"/>
    <w:rsid w:val="005D7B26"/>
    <w:rsid w:val="005E0033"/>
    <w:rsid w:val="005E09CF"/>
    <w:rsid w:val="005E0B2C"/>
    <w:rsid w:val="005E0D15"/>
    <w:rsid w:val="005E13FD"/>
    <w:rsid w:val="005E1652"/>
    <w:rsid w:val="005E17B3"/>
    <w:rsid w:val="005E1C28"/>
    <w:rsid w:val="005E21FD"/>
    <w:rsid w:val="005E244F"/>
    <w:rsid w:val="005E24CC"/>
    <w:rsid w:val="005E25C4"/>
    <w:rsid w:val="005E2622"/>
    <w:rsid w:val="005E289A"/>
    <w:rsid w:val="005E2B9E"/>
    <w:rsid w:val="005E2E3D"/>
    <w:rsid w:val="005E3133"/>
    <w:rsid w:val="005E321C"/>
    <w:rsid w:val="005E3231"/>
    <w:rsid w:val="005E34E4"/>
    <w:rsid w:val="005E3927"/>
    <w:rsid w:val="005E3B32"/>
    <w:rsid w:val="005E3DBA"/>
    <w:rsid w:val="005E3DFE"/>
    <w:rsid w:val="005E4000"/>
    <w:rsid w:val="005E45CA"/>
    <w:rsid w:val="005E4720"/>
    <w:rsid w:val="005E4A27"/>
    <w:rsid w:val="005E4F50"/>
    <w:rsid w:val="005E51F9"/>
    <w:rsid w:val="005E5243"/>
    <w:rsid w:val="005E5621"/>
    <w:rsid w:val="005E5893"/>
    <w:rsid w:val="005E58F6"/>
    <w:rsid w:val="005E5B03"/>
    <w:rsid w:val="005E6494"/>
    <w:rsid w:val="005E67DB"/>
    <w:rsid w:val="005E6D1C"/>
    <w:rsid w:val="005E7925"/>
    <w:rsid w:val="005E7AFD"/>
    <w:rsid w:val="005E7B1A"/>
    <w:rsid w:val="005E7BF5"/>
    <w:rsid w:val="005F010C"/>
    <w:rsid w:val="005F03F7"/>
    <w:rsid w:val="005F05E6"/>
    <w:rsid w:val="005F0B19"/>
    <w:rsid w:val="005F0E81"/>
    <w:rsid w:val="005F0F4D"/>
    <w:rsid w:val="005F140C"/>
    <w:rsid w:val="005F14FB"/>
    <w:rsid w:val="005F192F"/>
    <w:rsid w:val="005F1A60"/>
    <w:rsid w:val="005F1BA0"/>
    <w:rsid w:val="005F1CEC"/>
    <w:rsid w:val="005F22EC"/>
    <w:rsid w:val="005F23C9"/>
    <w:rsid w:val="005F2497"/>
    <w:rsid w:val="005F2540"/>
    <w:rsid w:val="005F287C"/>
    <w:rsid w:val="005F2B6A"/>
    <w:rsid w:val="005F2BB6"/>
    <w:rsid w:val="005F2D9F"/>
    <w:rsid w:val="005F2DC0"/>
    <w:rsid w:val="005F2F46"/>
    <w:rsid w:val="005F337E"/>
    <w:rsid w:val="005F33B6"/>
    <w:rsid w:val="005F3500"/>
    <w:rsid w:val="005F3540"/>
    <w:rsid w:val="005F38D7"/>
    <w:rsid w:val="005F3E89"/>
    <w:rsid w:val="005F4654"/>
    <w:rsid w:val="005F47A0"/>
    <w:rsid w:val="005F4853"/>
    <w:rsid w:val="005F492A"/>
    <w:rsid w:val="005F4BCC"/>
    <w:rsid w:val="005F4E8D"/>
    <w:rsid w:val="005F4EDC"/>
    <w:rsid w:val="005F4EFB"/>
    <w:rsid w:val="005F535D"/>
    <w:rsid w:val="005F558C"/>
    <w:rsid w:val="005F5977"/>
    <w:rsid w:val="005F5D12"/>
    <w:rsid w:val="005F6186"/>
    <w:rsid w:val="005F65C3"/>
    <w:rsid w:val="005F67FB"/>
    <w:rsid w:val="005F6A80"/>
    <w:rsid w:val="005F6E1D"/>
    <w:rsid w:val="005F70CF"/>
    <w:rsid w:val="005F7244"/>
    <w:rsid w:val="005F72CB"/>
    <w:rsid w:val="005F73B9"/>
    <w:rsid w:val="005F7451"/>
    <w:rsid w:val="005F74F6"/>
    <w:rsid w:val="005F78A7"/>
    <w:rsid w:val="005F7C86"/>
    <w:rsid w:val="005F7E25"/>
    <w:rsid w:val="0060024C"/>
    <w:rsid w:val="0060028A"/>
    <w:rsid w:val="006005CC"/>
    <w:rsid w:val="00600827"/>
    <w:rsid w:val="00600A65"/>
    <w:rsid w:val="00600BBB"/>
    <w:rsid w:val="00601334"/>
    <w:rsid w:val="00601B7E"/>
    <w:rsid w:val="00601D55"/>
    <w:rsid w:val="00601D87"/>
    <w:rsid w:val="00602091"/>
    <w:rsid w:val="00602408"/>
    <w:rsid w:val="006025BF"/>
    <w:rsid w:val="006025C7"/>
    <w:rsid w:val="006026E6"/>
    <w:rsid w:val="00602835"/>
    <w:rsid w:val="006030DA"/>
    <w:rsid w:val="00603105"/>
    <w:rsid w:val="00603304"/>
    <w:rsid w:val="0060361C"/>
    <w:rsid w:val="00603799"/>
    <w:rsid w:val="00603A04"/>
    <w:rsid w:val="00603DD0"/>
    <w:rsid w:val="00603F71"/>
    <w:rsid w:val="00604052"/>
    <w:rsid w:val="00604352"/>
    <w:rsid w:val="00605133"/>
    <w:rsid w:val="00605623"/>
    <w:rsid w:val="0060582F"/>
    <w:rsid w:val="00605BFF"/>
    <w:rsid w:val="00605ECF"/>
    <w:rsid w:val="00605F40"/>
    <w:rsid w:val="00605FC8"/>
    <w:rsid w:val="006062D5"/>
    <w:rsid w:val="00606399"/>
    <w:rsid w:val="00606404"/>
    <w:rsid w:val="0060651D"/>
    <w:rsid w:val="00606613"/>
    <w:rsid w:val="00606766"/>
    <w:rsid w:val="00606BD5"/>
    <w:rsid w:val="00606CB5"/>
    <w:rsid w:val="00606E67"/>
    <w:rsid w:val="00606F07"/>
    <w:rsid w:val="00606F0D"/>
    <w:rsid w:val="00607258"/>
    <w:rsid w:val="0060733A"/>
    <w:rsid w:val="00607449"/>
    <w:rsid w:val="00607836"/>
    <w:rsid w:val="00607880"/>
    <w:rsid w:val="00607C20"/>
    <w:rsid w:val="00607DB4"/>
    <w:rsid w:val="00607FD4"/>
    <w:rsid w:val="00610A79"/>
    <w:rsid w:val="00610AE5"/>
    <w:rsid w:val="00610B48"/>
    <w:rsid w:val="00610C88"/>
    <w:rsid w:val="00610ED6"/>
    <w:rsid w:val="00611169"/>
    <w:rsid w:val="0061120E"/>
    <w:rsid w:val="006112ED"/>
    <w:rsid w:val="006114F0"/>
    <w:rsid w:val="006114F4"/>
    <w:rsid w:val="0061192D"/>
    <w:rsid w:val="00611D3F"/>
    <w:rsid w:val="00611DF0"/>
    <w:rsid w:val="00612C3E"/>
    <w:rsid w:val="00612EAB"/>
    <w:rsid w:val="006131F4"/>
    <w:rsid w:val="006131F5"/>
    <w:rsid w:val="0061331C"/>
    <w:rsid w:val="0061367A"/>
    <w:rsid w:val="00613D77"/>
    <w:rsid w:val="00613E66"/>
    <w:rsid w:val="00613F04"/>
    <w:rsid w:val="00614692"/>
    <w:rsid w:val="006146AD"/>
    <w:rsid w:val="00614C6B"/>
    <w:rsid w:val="00614FC4"/>
    <w:rsid w:val="00615007"/>
    <w:rsid w:val="00615375"/>
    <w:rsid w:val="00615D38"/>
    <w:rsid w:val="00615F5F"/>
    <w:rsid w:val="00616026"/>
    <w:rsid w:val="00616176"/>
    <w:rsid w:val="00616A75"/>
    <w:rsid w:val="00616F5B"/>
    <w:rsid w:val="00617178"/>
    <w:rsid w:val="00617725"/>
    <w:rsid w:val="00617C0E"/>
    <w:rsid w:val="00617D2E"/>
    <w:rsid w:val="006202FB"/>
    <w:rsid w:val="00620375"/>
    <w:rsid w:val="00620676"/>
    <w:rsid w:val="00620B5E"/>
    <w:rsid w:val="00620DD8"/>
    <w:rsid w:val="00620F43"/>
    <w:rsid w:val="0062123B"/>
    <w:rsid w:val="00621503"/>
    <w:rsid w:val="006215A7"/>
    <w:rsid w:val="006217A5"/>
    <w:rsid w:val="00621A5D"/>
    <w:rsid w:val="00621D1F"/>
    <w:rsid w:val="0062217E"/>
    <w:rsid w:val="006226CA"/>
    <w:rsid w:val="00622B34"/>
    <w:rsid w:val="00622B99"/>
    <w:rsid w:val="00622D65"/>
    <w:rsid w:val="00622EF7"/>
    <w:rsid w:val="00622F4D"/>
    <w:rsid w:val="00622F70"/>
    <w:rsid w:val="006230F3"/>
    <w:rsid w:val="0062350E"/>
    <w:rsid w:val="006236C7"/>
    <w:rsid w:val="006236D1"/>
    <w:rsid w:val="00623C61"/>
    <w:rsid w:val="00624038"/>
    <w:rsid w:val="006240AA"/>
    <w:rsid w:val="00624316"/>
    <w:rsid w:val="00624A55"/>
    <w:rsid w:val="00624B04"/>
    <w:rsid w:val="00624DF1"/>
    <w:rsid w:val="00624FA0"/>
    <w:rsid w:val="0062544A"/>
    <w:rsid w:val="00625707"/>
    <w:rsid w:val="006258A3"/>
    <w:rsid w:val="00625A63"/>
    <w:rsid w:val="00625E18"/>
    <w:rsid w:val="00625F52"/>
    <w:rsid w:val="00626170"/>
    <w:rsid w:val="006264A9"/>
    <w:rsid w:val="00626902"/>
    <w:rsid w:val="00626B2B"/>
    <w:rsid w:val="00626FDB"/>
    <w:rsid w:val="006274BA"/>
    <w:rsid w:val="0062750C"/>
    <w:rsid w:val="00627516"/>
    <w:rsid w:val="0062766F"/>
    <w:rsid w:val="00627738"/>
    <w:rsid w:val="00627764"/>
    <w:rsid w:val="00627789"/>
    <w:rsid w:val="00627A34"/>
    <w:rsid w:val="00627B2B"/>
    <w:rsid w:val="00627D6A"/>
    <w:rsid w:val="00630697"/>
    <w:rsid w:val="006308FC"/>
    <w:rsid w:val="0063096C"/>
    <w:rsid w:val="00630A8B"/>
    <w:rsid w:val="00630C18"/>
    <w:rsid w:val="00630D20"/>
    <w:rsid w:val="00630EEE"/>
    <w:rsid w:val="00631116"/>
    <w:rsid w:val="006311A6"/>
    <w:rsid w:val="0063151C"/>
    <w:rsid w:val="00631787"/>
    <w:rsid w:val="00631983"/>
    <w:rsid w:val="00631CD7"/>
    <w:rsid w:val="00631E99"/>
    <w:rsid w:val="006320C1"/>
    <w:rsid w:val="00632716"/>
    <w:rsid w:val="00632736"/>
    <w:rsid w:val="0063293B"/>
    <w:rsid w:val="00632BA2"/>
    <w:rsid w:val="00632F6C"/>
    <w:rsid w:val="006331DA"/>
    <w:rsid w:val="006333B1"/>
    <w:rsid w:val="00633793"/>
    <w:rsid w:val="0063397A"/>
    <w:rsid w:val="00633A93"/>
    <w:rsid w:val="00633AC1"/>
    <w:rsid w:val="00633B08"/>
    <w:rsid w:val="006340A3"/>
    <w:rsid w:val="00634392"/>
    <w:rsid w:val="00634A1B"/>
    <w:rsid w:val="00635089"/>
    <w:rsid w:val="00635699"/>
    <w:rsid w:val="006358B3"/>
    <w:rsid w:val="006358B7"/>
    <w:rsid w:val="00635C65"/>
    <w:rsid w:val="00635DB3"/>
    <w:rsid w:val="00635DE0"/>
    <w:rsid w:val="00636016"/>
    <w:rsid w:val="006363B9"/>
    <w:rsid w:val="0063660C"/>
    <w:rsid w:val="00636649"/>
    <w:rsid w:val="00636A2C"/>
    <w:rsid w:val="00636A6D"/>
    <w:rsid w:val="00637019"/>
    <w:rsid w:val="00637163"/>
    <w:rsid w:val="006371BA"/>
    <w:rsid w:val="0063720D"/>
    <w:rsid w:val="0063725F"/>
    <w:rsid w:val="0063730E"/>
    <w:rsid w:val="0063742F"/>
    <w:rsid w:val="00637715"/>
    <w:rsid w:val="00637AFC"/>
    <w:rsid w:val="00637DC4"/>
    <w:rsid w:val="00640396"/>
    <w:rsid w:val="00640591"/>
    <w:rsid w:val="006405B1"/>
    <w:rsid w:val="00640761"/>
    <w:rsid w:val="00640C18"/>
    <w:rsid w:val="00640D0A"/>
    <w:rsid w:val="00640EA6"/>
    <w:rsid w:val="00640F03"/>
    <w:rsid w:val="0064157A"/>
    <w:rsid w:val="00641666"/>
    <w:rsid w:val="00641ABD"/>
    <w:rsid w:val="00641E39"/>
    <w:rsid w:val="00641E3B"/>
    <w:rsid w:val="00641E76"/>
    <w:rsid w:val="00642460"/>
    <w:rsid w:val="006424D4"/>
    <w:rsid w:val="0064261C"/>
    <w:rsid w:val="0064267F"/>
    <w:rsid w:val="0064271B"/>
    <w:rsid w:val="00642853"/>
    <w:rsid w:val="006428CE"/>
    <w:rsid w:val="006429CE"/>
    <w:rsid w:val="00642C35"/>
    <w:rsid w:val="00643285"/>
    <w:rsid w:val="006432F8"/>
    <w:rsid w:val="006435D6"/>
    <w:rsid w:val="00643EAE"/>
    <w:rsid w:val="00643F11"/>
    <w:rsid w:val="00643F20"/>
    <w:rsid w:val="006440BD"/>
    <w:rsid w:val="006441FF"/>
    <w:rsid w:val="00644631"/>
    <w:rsid w:val="00644758"/>
    <w:rsid w:val="006451D4"/>
    <w:rsid w:val="0064552A"/>
    <w:rsid w:val="00645955"/>
    <w:rsid w:val="00645A86"/>
    <w:rsid w:val="00645B9A"/>
    <w:rsid w:val="00646372"/>
    <w:rsid w:val="00646485"/>
    <w:rsid w:val="0064690D"/>
    <w:rsid w:val="00646913"/>
    <w:rsid w:val="00646C2D"/>
    <w:rsid w:val="0064700F"/>
    <w:rsid w:val="006475FE"/>
    <w:rsid w:val="00647737"/>
    <w:rsid w:val="00647872"/>
    <w:rsid w:val="00647897"/>
    <w:rsid w:val="006478D1"/>
    <w:rsid w:val="0065001E"/>
    <w:rsid w:val="0065048B"/>
    <w:rsid w:val="006504B1"/>
    <w:rsid w:val="00650922"/>
    <w:rsid w:val="006510FB"/>
    <w:rsid w:val="00651467"/>
    <w:rsid w:val="006517C4"/>
    <w:rsid w:val="00651933"/>
    <w:rsid w:val="0065223A"/>
    <w:rsid w:val="00652A88"/>
    <w:rsid w:val="00652B8E"/>
    <w:rsid w:val="00652FA4"/>
    <w:rsid w:val="006530BA"/>
    <w:rsid w:val="006531FC"/>
    <w:rsid w:val="006533FC"/>
    <w:rsid w:val="0065341F"/>
    <w:rsid w:val="006537FC"/>
    <w:rsid w:val="00653993"/>
    <w:rsid w:val="00653F9B"/>
    <w:rsid w:val="00654124"/>
    <w:rsid w:val="00654221"/>
    <w:rsid w:val="00654399"/>
    <w:rsid w:val="00654B14"/>
    <w:rsid w:val="00654EBC"/>
    <w:rsid w:val="00654F13"/>
    <w:rsid w:val="00654FCD"/>
    <w:rsid w:val="0065500A"/>
    <w:rsid w:val="00655083"/>
    <w:rsid w:val="00655371"/>
    <w:rsid w:val="00655550"/>
    <w:rsid w:val="006561D1"/>
    <w:rsid w:val="006562DF"/>
    <w:rsid w:val="00656333"/>
    <w:rsid w:val="006564D4"/>
    <w:rsid w:val="00656881"/>
    <w:rsid w:val="00656B50"/>
    <w:rsid w:val="00656C92"/>
    <w:rsid w:val="00656E0D"/>
    <w:rsid w:val="0065737F"/>
    <w:rsid w:val="006573B7"/>
    <w:rsid w:val="006577CF"/>
    <w:rsid w:val="00657F06"/>
    <w:rsid w:val="00660DC9"/>
    <w:rsid w:val="006611A2"/>
    <w:rsid w:val="006613AF"/>
    <w:rsid w:val="006613D3"/>
    <w:rsid w:val="006615C3"/>
    <w:rsid w:val="006615E9"/>
    <w:rsid w:val="00661669"/>
    <w:rsid w:val="0066186C"/>
    <w:rsid w:val="00661E0C"/>
    <w:rsid w:val="00662046"/>
    <w:rsid w:val="006620ED"/>
    <w:rsid w:val="006621B2"/>
    <w:rsid w:val="006621ED"/>
    <w:rsid w:val="0066226C"/>
    <w:rsid w:val="00662378"/>
    <w:rsid w:val="0066259E"/>
    <w:rsid w:val="006626C1"/>
    <w:rsid w:val="006627D6"/>
    <w:rsid w:val="00662927"/>
    <w:rsid w:val="006629AD"/>
    <w:rsid w:val="00662CA4"/>
    <w:rsid w:val="00662F64"/>
    <w:rsid w:val="006631CF"/>
    <w:rsid w:val="006633BE"/>
    <w:rsid w:val="006636C5"/>
    <w:rsid w:val="00663937"/>
    <w:rsid w:val="00663BE8"/>
    <w:rsid w:val="00663D53"/>
    <w:rsid w:val="006647C0"/>
    <w:rsid w:val="00664BBA"/>
    <w:rsid w:val="00664CE2"/>
    <w:rsid w:val="006650DF"/>
    <w:rsid w:val="00665301"/>
    <w:rsid w:val="006653C0"/>
    <w:rsid w:val="006655DE"/>
    <w:rsid w:val="00665625"/>
    <w:rsid w:val="006656E2"/>
    <w:rsid w:val="0066595E"/>
    <w:rsid w:val="00665AE2"/>
    <w:rsid w:val="00665F5E"/>
    <w:rsid w:val="00666250"/>
    <w:rsid w:val="006666ED"/>
    <w:rsid w:val="006667B3"/>
    <w:rsid w:val="006669BE"/>
    <w:rsid w:val="00666F3B"/>
    <w:rsid w:val="0066713E"/>
    <w:rsid w:val="0066726C"/>
    <w:rsid w:val="006677D5"/>
    <w:rsid w:val="00667D31"/>
    <w:rsid w:val="006703DB"/>
    <w:rsid w:val="006704CF"/>
    <w:rsid w:val="0067084E"/>
    <w:rsid w:val="00670C1D"/>
    <w:rsid w:val="00670EFA"/>
    <w:rsid w:val="0067114E"/>
    <w:rsid w:val="006711E7"/>
    <w:rsid w:val="00671570"/>
    <w:rsid w:val="00671631"/>
    <w:rsid w:val="00671A51"/>
    <w:rsid w:val="00671D11"/>
    <w:rsid w:val="006723D1"/>
    <w:rsid w:val="00672454"/>
    <w:rsid w:val="006729F6"/>
    <w:rsid w:val="00672CEA"/>
    <w:rsid w:val="00672E7C"/>
    <w:rsid w:val="0067322D"/>
    <w:rsid w:val="006734D8"/>
    <w:rsid w:val="006735EF"/>
    <w:rsid w:val="00673716"/>
    <w:rsid w:val="00673743"/>
    <w:rsid w:val="00673859"/>
    <w:rsid w:val="0067394C"/>
    <w:rsid w:val="00673B5B"/>
    <w:rsid w:val="00673C20"/>
    <w:rsid w:val="00673CDC"/>
    <w:rsid w:val="00673E21"/>
    <w:rsid w:val="00674455"/>
    <w:rsid w:val="006744BD"/>
    <w:rsid w:val="006748A6"/>
    <w:rsid w:val="00674B06"/>
    <w:rsid w:val="00674DC5"/>
    <w:rsid w:val="0067512A"/>
    <w:rsid w:val="00675578"/>
    <w:rsid w:val="0067581E"/>
    <w:rsid w:val="00675868"/>
    <w:rsid w:val="00675B15"/>
    <w:rsid w:val="00675CF0"/>
    <w:rsid w:val="00676085"/>
    <w:rsid w:val="006764EE"/>
    <w:rsid w:val="006766D0"/>
    <w:rsid w:val="00676C8D"/>
    <w:rsid w:val="00677184"/>
    <w:rsid w:val="006774F2"/>
    <w:rsid w:val="0067753F"/>
    <w:rsid w:val="0067767F"/>
    <w:rsid w:val="006776B6"/>
    <w:rsid w:val="006777BC"/>
    <w:rsid w:val="006777C5"/>
    <w:rsid w:val="00677CD2"/>
    <w:rsid w:val="00680318"/>
    <w:rsid w:val="0068059D"/>
    <w:rsid w:val="006805A8"/>
    <w:rsid w:val="006805CF"/>
    <w:rsid w:val="006806D8"/>
    <w:rsid w:val="0068073E"/>
    <w:rsid w:val="00680816"/>
    <w:rsid w:val="00680A40"/>
    <w:rsid w:val="00680BE0"/>
    <w:rsid w:val="00680DCE"/>
    <w:rsid w:val="00680F26"/>
    <w:rsid w:val="006811EF"/>
    <w:rsid w:val="00681821"/>
    <w:rsid w:val="00681839"/>
    <w:rsid w:val="00681D01"/>
    <w:rsid w:val="00681D43"/>
    <w:rsid w:val="006823C8"/>
    <w:rsid w:val="006824E3"/>
    <w:rsid w:val="00682559"/>
    <w:rsid w:val="006835B6"/>
    <w:rsid w:val="006835BD"/>
    <w:rsid w:val="00683CBF"/>
    <w:rsid w:val="006843FD"/>
    <w:rsid w:val="006848B3"/>
    <w:rsid w:val="00684F4B"/>
    <w:rsid w:val="00684F8C"/>
    <w:rsid w:val="00685313"/>
    <w:rsid w:val="006856B7"/>
    <w:rsid w:val="00685B29"/>
    <w:rsid w:val="00685D02"/>
    <w:rsid w:val="00686168"/>
    <w:rsid w:val="006861A5"/>
    <w:rsid w:val="006862A4"/>
    <w:rsid w:val="00686635"/>
    <w:rsid w:val="006866C5"/>
    <w:rsid w:val="006866E1"/>
    <w:rsid w:val="00686925"/>
    <w:rsid w:val="00686971"/>
    <w:rsid w:val="00686A47"/>
    <w:rsid w:val="00686A53"/>
    <w:rsid w:val="00686E0F"/>
    <w:rsid w:val="00687240"/>
    <w:rsid w:val="006873AD"/>
    <w:rsid w:val="0068782B"/>
    <w:rsid w:val="0068784A"/>
    <w:rsid w:val="00687BC3"/>
    <w:rsid w:val="00690611"/>
    <w:rsid w:val="0069074A"/>
    <w:rsid w:val="00690D18"/>
    <w:rsid w:val="00690FF6"/>
    <w:rsid w:val="006917D8"/>
    <w:rsid w:val="006918A6"/>
    <w:rsid w:val="00691AB0"/>
    <w:rsid w:val="00691CA2"/>
    <w:rsid w:val="006922A6"/>
    <w:rsid w:val="006924F6"/>
    <w:rsid w:val="00692849"/>
    <w:rsid w:val="0069296F"/>
    <w:rsid w:val="00692AC2"/>
    <w:rsid w:val="00692B4D"/>
    <w:rsid w:val="00692DE7"/>
    <w:rsid w:val="00692E48"/>
    <w:rsid w:val="00692F4F"/>
    <w:rsid w:val="00692F78"/>
    <w:rsid w:val="006932B1"/>
    <w:rsid w:val="006932C4"/>
    <w:rsid w:val="00693670"/>
    <w:rsid w:val="00693995"/>
    <w:rsid w:val="00693A13"/>
    <w:rsid w:val="0069418A"/>
    <w:rsid w:val="00694772"/>
    <w:rsid w:val="00694CAF"/>
    <w:rsid w:val="00694F60"/>
    <w:rsid w:val="0069501D"/>
    <w:rsid w:val="00695082"/>
    <w:rsid w:val="006950D1"/>
    <w:rsid w:val="00695209"/>
    <w:rsid w:val="006954CB"/>
    <w:rsid w:val="0069575F"/>
    <w:rsid w:val="00695BEE"/>
    <w:rsid w:val="00695CDC"/>
    <w:rsid w:val="00695E91"/>
    <w:rsid w:val="00696059"/>
    <w:rsid w:val="006964BC"/>
    <w:rsid w:val="006966D9"/>
    <w:rsid w:val="00696837"/>
    <w:rsid w:val="0069694E"/>
    <w:rsid w:val="00696C7A"/>
    <w:rsid w:val="006977F0"/>
    <w:rsid w:val="0069783C"/>
    <w:rsid w:val="00697967"/>
    <w:rsid w:val="00697C68"/>
    <w:rsid w:val="00697FAF"/>
    <w:rsid w:val="006A014B"/>
    <w:rsid w:val="006A0391"/>
    <w:rsid w:val="006A0460"/>
    <w:rsid w:val="006A06F6"/>
    <w:rsid w:val="006A09D8"/>
    <w:rsid w:val="006A0A0B"/>
    <w:rsid w:val="006A0B30"/>
    <w:rsid w:val="006A126C"/>
    <w:rsid w:val="006A12D0"/>
    <w:rsid w:val="006A1606"/>
    <w:rsid w:val="006A1A45"/>
    <w:rsid w:val="006A1A48"/>
    <w:rsid w:val="006A238E"/>
    <w:rsid w:val="006A25AC"/>
    <w:rsid w:val="006A27CF"/>
    <w:rsid w:val="006A2C74"/>
    <w:rsid w:val="006A341E"/>
    <w:rsid w:val="006A3814"/>
    <w:rsid w:val="006A385B"/>
    <w:rsid w:val="006A38F4"/>
    <w:rsid w:val="006A3AFE"/>
    <w:rsid w:val="006A3C9D"/>
    <w:rsid w:val="006A4015"/>
    <w:rsid w:val="006A44C2"/>
    <w:rsid w:val="006A48A8"/>
    <w:rsid w:val="006A4E5B"/>
    <w:rsid w:val="006A4F5F"/>
    <w:rsid w:val="006A5328"/>
    <w:rsid w:val="006A5492"/>
    <w:rsid w:val="006A5A46"/>
    <w:rsid w:val="006A5E64"/>
    <w:rsid w:val="006A5F3D"/>
    <w:rsid w:val="006A66F3"/>
    <w:rsid w:val="006A6712"/>
    <w:rsid w:val="006A6B74"/>
    <w:rsid w:val="006A6C22"/>
    <w:rsid w:val="006A6CB6"/>
    <w:rsid w:val="006A6D0B"/>
    <w:rsid w:val="006A7404"/>
    <w:rsid w:val="006A7569"/>
    <w:rsid w:val="006A7773"/>
    <w:rsid w:val="006A7791"/>
    <w:rsid w:val="006A7D4F"/>
    <w:rsid w:val="006B0244"/>
    <w:rsid w:val="006B06C6"/>
    <w:rsid w:val="006B084D"/>
    <w:rsid w:val="006B0A60"/>
    <w:rsid w:val="006B0E87"/>
    <w:rsid w:val="006B1075"/>
    <w:rsid w:val="006B1B99"/>
    <w:rsid w:val="006B1D1A"/>
    <w:rsid w:val="006B2129"/>
    <w:rsid w:val="006B25A0"/>
    <w:rsid w:val="006B25E5"/>
    <w:rsid w:val="006B26ED"/>
    <w:rsid w:val="006B26EE"/>
    <w:rsid w:val="006B2905"/>
    <w:rsid w:val="006B29F4"/>
    <w:rsid w:val="006B2C37"/>
    <w:rsid w:val="006B2C94"/>
    <w:rsid w:val="006B2DF8"/>
    <w:rsid w:val="006B3189"/>
    <w:rsid w:val="006B3211"/>
    <w:rsid w:val="006B34CE"/>
    <w:rsid w:val="006B35B0"/>
    <w:rsid w:val="006B37F4"/>
    <w:rsid w:val="006B3B4A"/>
    <w:rsid w:val="006B3F9E"/>
    <w:rsid w:val="006B41CF"/>
    <w:rsid w:val="006B4305"/>
    <w:rsid w:val="006B449E"/>
    <w:rsid w:val="006B4606"/>
    <w:rsid w:val="006B4826"/>
    <w:rsid w:val="006B4AA7"/>
    <w:rsid w:val="006B4BAC"/>
    <w:rsid w:val="006B4ECA"/>
    <w:rsid w:val="006B51BA"/>
    <w:rsid w:val="006B537C"/>
    <w:rsid w:val="006B54D5"/>
    <w:rsid w:val="006B5F5F"/>
    <w:rsid w:val="006B616F"/>
    <w:rsid w:val="006B6226"/>
    <w:rsid w:val="006B659F"/>
    <w:rsid w:val="006B6665"/>
    <w:rsid w:val="006B67FD"/>
    <w:rsid w:val="006B6AC5"/>
    <w:rsid w:val="006B6AE6"/>
    <w:rsid w:val="006B6B24"/>
    <w:rsid w:val="006B6CB6"/>
    <w:rsid w:val="006B70A8"/>
    <w:rsid w:val="006B782A"/>
    <w:rsid w:val="006B7F70"/>
    <w:rsid w:val="006B7FD3"/>
    <w:rsid w:val="006C075F"/>
    <w:rsid w:val="006C0811"/>
    <w:rsid w:val="006C10D6"/>
    <w:rsid w:val="006C148E"/>
    <w:rsid w:val="006C1788"/>
    <w:rsid w:val="006C185D"/>
    <w:rsid w:val="006C191A"/>
    <w:rsid w:val="006C1BB5"/>
    <w:rsid w:val="006C26D7"/>
    <w:rsid w:val="006C2B05"/>
    <w:rsid w:val="006C2C1B"/>
    <w:rsid w:val="006C2D01"/>
    <w:rsid w:val="006C2E59"/>
    <w:rsid w:val="006C2EC5"/>
    <w:rsid w:val="006C3073"/>
    <w:rsid w:val="006C3270"/>
    <w:rsid w:val="006C3435"/>
    <w:rsid w:val="006C3558"/>
    <w:rsid w:val="006C3657"/>
    <w:rsid w:val="006C36B0"/>
    <w:rsid w:val="006C37DF"/>
    <w:rsid w:val="006C38EA"/>
    <w:rsid w:val="006C39F0"/>
    <w:rsid w:val="006C3D43"/>
    <w:rsid w:val="006C4198"/>
    <w:rsid w:val="006C42DE"/>
    <w:rsid w:val="006C42F4"/>
    <w:rsid w:val="006C5009"/>
    <w:rsid w:val="006C5177"/>
    <w:rsid w:val="006C587B"/>
    <w:rsid w:val="006C5C13"/>
    <w:rsid w:val="006C5C60"/>
    <w:rsid w:val="006C656E"/>
    <w:rsid w:val="006C672A"/>
    <w:rsid w:val="006C6815"/>
    <w:rsid w:val="006C68CF"/>
    <w:rsid w:val="006C6A47"/>
    <w:rsid w:val="006C6A80"/>
    <w:rsid w:val="006C6DE2"/>
    <w:rsid w:val="006C6E5E"/>
    <w:rsid w:val="006C7014"/>
    <w:rsid w:val="006C70C0"/>
    <w:rsid w:val="006C73EB"/>
    <w:rsid w:val="006C74CB"/>
    <w:rsid w:val="006C756C"/>
    <w:rsid w:val="006C76A1"/>
    <w:rsid w:val="006C7C3F"/>
    <w:rsid w:val="006C7C83"/>
    <w:rsid w:val="006C7E6E"/>
    <w:rsid w:val="006D058B"/>
    <w:rsid w:val="006D0A50"/>
    <w:rsid w:val="006D11B8"/>
    <w:rsid w:val="006D1983"/>
    <w:rsid w:val="006D230C"/>
    <w:rsid w:val="006D244B"/>
    <w:rsid w:val="006D2969"/>
    <w:rsid w:val="006D2BF6"/>
    <w:rsid w:val="006D2E43"/>
    <w:rsid w:val="006D3022"/>
    <w:rsid w:val="006D3079"/>
    <w:rsid w:val="006D32E9"/>
    <w:rsid w:val="006D340E"/>
    <w:rsid w:val="006D3480"/>
    <w:rsid w:val="006D367C"/>
    <w:rsid w:val="006D395F"/>
    <w:rsid w:val="006D3A57"/>
    <w:rsid w:val="006D3BF1"/>
    <w:rsid w:val="006D3D6F"/>
    <w:rsid w:val="006D42FD"/>
    <w:rsid w:val="006D4518"/>
    <w:rsid w:val="006D45CA"/>
    <w:rsid w:val="006D491D"/>
    <w:rsid w:val="006D4925"/>
    <w:rsid w:val="006D498F"/>
    <w:rsid w:val="006D4F5B"/>
    <w:rsid w:val="006D51AC"/>
    <w:rsid w:val="006D533F"/>
    <w:rsid w:val="006D5557"/>
    <w:rsid w:val="006D5674"/>
    <w:rsid w:val="006D582C"/>
    <w:rsid w:val="006D595A"/>
    <w:rsid w:val="006D5A36"/>
    <w:rsid w:val="006D61DE"/>
    <w:rsid w:val="006D6343"/>
    <w:rsid w:val="006D6547"/>
    <w:rsid w:val="006D6591"/>
    <w:rsid w:val="006D6C54"/>
    <w:rsid w:val="006D6CA9"/>
    <w:rsid w:val="006D7168"/>
    <w:rsid w:val="006D7C16"/>
    <w:rsid w:val="006D7E90"/>
    <w:rsid w:val="006D7F9E"/>
    <w:rsid w:val="006E0282"/>
    <w:rsid w:val="006E0427"/>
    <w:rsid w:val="006E04F9"/>
    <w:rsid w:val="006E064F"/>
    <w:rsid w:val="006E0F64"/>
    <w:rsid w:val="006E1CF5"/>
    <w:rsid w:val="006E213C"/>
    <w:rsid w:val="006E24D8"/>
    <w:rsid w:val="006E3A58"/>
    <w:rsid w:val="006E3B65"/>
    <w:rsid w:val="006E3F0E"/>
    <w:rsid w:val="006E44B5"/>
    <w:rsid w:val="006E45E9"/>
    <w:rsid w:val="006E4718"/>
    <w:rsid w:val="006E48F2"/>
    <w:rsid w:val="006E4B32"/>
    <w:rsid w:val="006E4D01"/>
    <w:rsid w:val="006E4FD8"/>
    <w:rsid w:val="006E5037"/>
    <w:rsid w:val="006E524B"/>
    <w:rsid w:val="006E537D"/>
    <w:rsid w:val="006E53AC"/>
    <w:rsid w:val="006E53BA"/>
    <w:rsid w:val="006E594B"/>
    <w:rsid w:val="006E5D6A"/>
    <w:rsid w:val="006E600B"/>
    <w:rsid w:val="006E6042"/>
    <w:rsid w:val="006E698C"/>
    <w:rsid w:val="006E69D9"/>
    <w:rsid w:val="006E69F3"/>
    <w:rsid w:val="006E6A73"/>
    <w:rsid w:val="006E7124"/>
    <w:rsid w:val="006E73CE"/>
    <w:rsid w:val="006E78E8"/>
    <w:rsid w:val="006E7B02"/>
    <w:rsid w:val="006E7BB7"/>
    <w:rsid w:val="006F004A"/>
    <w:rsid w:val="006F008E"/>
    <w:rsid w:val="006F0303"/>
    <w:rsid w:val="006F04E1"/>
    <w:rsid w:val="006F0BA0"/>
    <w:rsid w:val="006F0D12"/>
    <w:rsid w:val="006F0D1B"/>
    <w:rsid w:val="006F0E6E"/>
    <w:rsid w:val="006F1156"/>
    <w:rsid w:val="006F15E9"/>
    <w:rsid w:val="006F1C10"/>
    <w:rsid w:val="006F1FD9"/>
    <w:rsid w:val="006F21B8"/>
    <w:rsid w:val="006F24CB"/>
    <w:rsid w:val="006F2AF1"/>
    <w:rsid w:val="006F2B4E"/>
    <w:rsid w:val="006F2EAC"/>
    <w:rsid w:val="006F2FE0"/>
    <w:rsid w:val="006F3023"/>
    <w:rsid w:val="006F307B"/>
    <w:rsid w:val="006F3446"/>
    <w:rsid w:val="006F3ADD"/>
    <w:rsid w:val="006F4062"/>
    <w:rsid w:val="006F4410"/>
    <w:rsid w:val="006F494B"/>
    <w:rsid w:val="006F4B25"/>
    <w:rsid w:val="006F4DDF"/>
    <w:rsid w:val="006F5023"/>
    <w:rsid w:val="006F50F9"/>
    <w:rsid w:val="006F523C"/>
    <w:rsid w:val="006F53EA"/>
    <w:rsid w:val="006F5D59"/>
    <w:rsid w:val="006F6391"/>
    <w:rsid w:val="006F6493"/>
    <w:rsid w:val="006F65B6"/>
    <w:rsid w:val="006F69C9"/>
    <w:rsid w:val="006F6A23"/>
    <w:rsid w:val="006F6A47"/>
    <w:rsid w:val="006F6B02"/>
    <w:rsid w:val="006F6B92"/>
    <w:rsid w:val="006F6E0E"/>
    <w:rsid w:val="006F6FB4"/>
    <w:rsid w:val="006F75D2"/>
    <w:rsid w:val="006F7701"/>
    <w:rsid w:val="006F7CE6"/>
    <w:rsid w:val="006F7D1D"/>
    <w:rsid w:val="006F7F38"/>
    <w:rsid w:val="007001C6"/>
    <w:rsid w:val="00700561"/>
    <w:rsid w:val="0070076B"/>
    <w:rsid w:val="00700E28"/>
    <w:rsid w:val="0070109B"/>
    <w:rsid w:val="007013BA"/>
    <w:rsid w:val="00701773"/>
    <w:rsid w:val="00701A91"/>
    <w:rsid w:val="007026E7"/>
    <w:rsid w:val="00702D11"/>
    <w:rsid w:val="00702FF9"/>
    <w:rsid w:val="007032BE"/>
    <w:rsid w:val="007032E6"/>
    <w:rsid w:val="00703486"/>
    <w:rsid w:val="0070358A"/>
    <w:rsid w:val="00703847"/>
    <w:rsid w:val="0070398C"/>
    <w:rsid w:val="00703A7D"/>
    <w:rsid w:val="007041DC"/>
    <w:rsid w:val="007041E4"/>
    <w:rsid w:val="00704461"/>
    <w:rsid w:val="007049BB"/>
    <w:rsid w:val="00704CA3"/>
    <w:rsid w:val="00704DED"/>
    <w:rsid w:val="00705105"/>
    <w:rsid w:val="007053E7"/>
    <w:rsid w:val="007058B6"/>
    <w:rsid w:val="00705A0E"/>
    <w:rsid w:val="00705A62"/>
    <w:rsid w:val="00705EDF"/>
    <w:rsid w:val="0070638C"/>
    <w:rsid w:val="0070683A"/>
    <w:rsid w:val="007068B0"/>
    <w:rsid w:val="0070699F"/>
    <w:rsid w:val="00706BEC"/>
    <w:rsid w:val="00707328"/>
    <w:rsid w:val="007075D0"/>
    <w:rsid w:val="0070785B"/>
    <w:rsid w:val="007078E1"/>
    <w:rsid w:val="0070795E"/>
    <w:rsid w:val="00707C95"/>
    <w:rsid w:val="00707F09"/>
    <w:rsid w:val="00710556"/>
    <w:rsid w:val="00710B05"/>
    <w:rsid w:val="00710DD9"/>
    <w:rsid w:val="00710E9F"/>
    <w:rsid w:val="00710F44"/>
    <w:rsid w:val="00711325"/>
    <w:rsid w:val="007113F1"/>
    <w:rsid w:val="00711757"/>
    <w:rsid w:val="007118ED"/>
    <w:rsid w:val="00711E04"/>
    <w:rsid w:val="007124CE"/>
    <w:rsid w:val="007127D6"/>
    <w:rsid w:val="00712AA5"/>
    <w:rsid w:val="00712AF1"/>
    <w:rsid w:val="00713533"/>
    <w:rsid w:val="0071354C"/>
    <w:rsid w:val="00713643"/>
    <w:rsid w:val="00713740"/>
    <w:rsid w:val="00713A48"/>
    <w:rsid w:val="00713BED"/>
    <w:rsid w:val="007140B7"/>
    <w:rsid w:val="00714316"/>
    <w:rsid w:val="00714375"/>
    <w:rsid w:val="00714751"/>
    <w:rsid w:val="007147B6"/>
    <w:rsid w:val="00714980"/>
    <w:rsid w:val="00714D72"/>
    <w:rsid w:val="00715141"/>
    <w:rsid w:val="00715231"/>
    <w:rsid w:val="00715645"/>
    <w:rsid w:val="007156CC"/>
    <w:rsid w:val="007157C5"/>
    <w:rsid w:val="00715C83"/>
    <w:rsid w:val="00715CBB"/>
    <w:rsid w:val="0071638F"/>
    <w:rsid w:val="0071642D"/>
    <w:rsid w:val="007165D0"/>
    <w:rsid w:val="00716659"/>
    <w:rsid w:val="00716D9E"/>
    <w:rsid w:val="00716F72"/>
    <w:rsid w:val="007176AB"/>
    <w:rsid w:val="00717FAD"/>
    <w:rsid w:val="00720094"/>
    <w:rsid w:val="007200FF"/>
    <w:rsid w:val="0072011C"/>
    <w:rsid w:val="00720131"/>
    <w:rsid w:val="00720310"/>
    <w:rsid w:val="007205CF"/>
    <w:rsid w:val="00720683"/>
    <w:rsid w:val="00720790"/>
    <w:rsid w:val="00720913"/>
    <w:rsid w:val="007216EB"/>
    <w:rsid w:val="0072175A"/>
    <w:rsid w:val="00721BE9"/>
    <w:rsid w:val="00722221"/>
    <w:rsid w:val="0072287C"/>
    <w:rsid w:val="00722DFF"/>
    <w:rsid w:val="00723028"/>
    <w:rsid w:val="00723351"/>
    <w:rsid w:val="00723358"/>
    <w:rsid w:val="007236B1"/>
    <w:rsid w:val="00723A81"/>
    <w:rsid w:val="00723EC0"/>
    <w:rsid w:val="0072412D"/>
    <w:rsid w:val="00724594"/>
    <w:rsid w:val="007245B5"/>
    <w:rsid w:val="00724619"/>
    <w:rsid w:val="00724851"/>
    <w:rsid w:val="00724F6A"/>
    <w:rsid w:val="007251E6"/>
    <w:rsid w:val="007254A6"/>
    <w:rsid w:val="0072575F"/>
    <w:rsid w:val="00725908"/>
    <w:rsid w:val="00725B2F"/>
    <w:rsid w:val="00725F30"/>
    <w:rsid w:val="00726477"/>
    <w:rsid w:val="00726689"/>
    <w:rsid w:val="007272E5"/>
    <w:rsid w:val="0072746F"/>
    <w:rsid w:val="007275FE"/>
    <w:rsid w:val="007276E5"/>
    <w:rsid w:val="00727EDF"/>
    <w:rsid w:val="00727FCF"/>
    <w:rsid w:val="0073035D"/>
    <w:rsid w:val="0073076F"/>
    <w:rsid w:val="0073080B"/>
    <w:rsid w:val="00730FA1"/>
    <w:rsid w:val="00731041"/>
    <w:rsid w:val="00731B86"/>
    <w:rsid w:val="00731BFA"/>
    <w:rsid w:val="00731EA0"/>
    <w:rsid w:val="00731ED5"/>
    <w:rsid w:val="007328F1"/>
    <w:rsid w:val="00732A82"/>
    <w:rsid w:val="00732AF3"/>
    <w:rsid w:val="00732B90"/>
    <w:rsid w:val="00732F17"/>
    <w:rsid w:val="00732FDB"/>
    <w:rsid w:val="00733153"/>
    <w:rsid w:val="0073326C"/>
    <w:rsid w:val="0073358E"/>
    <w:rsid w:val="00733679"/>
    <w:rsid w:val="00733A79"/>
    <w:rsid w:val="00733B02"/>
    <w:rsid w:val="00733BD4"/>
    <w:rsid w:val="00733BF3"/>
    <w:rsid w:val="00733D9D"/>
    <w:rsid w:val="00734252"/>
    <w:rsid w:val="007343CD"/>
    <w:rsid w:val="0073470F"/>
    <w:rsid w:val="00734833"/>
    <w:rsid w:val="00734ADA"/>
    <w:rsid w:val="00734B32"/>
    <w:rsid w:val="00734CEB"/>
    <w:rsid w:val="00734E79"/>
    <w:rsid w:val="007350D0"/>
    <w:rsid w:val="00735B2A"/>
    <w:rsid w:val="00735CBA"/>
    <w:rsid w:val="00735FF8"/>
    <w:rsid w:val="007360A3"/>
    <w:rsid w:val="007362CD"/>
    <w:rsid w:val="00736901"/>
    <w:rsid w:val="00736938"/>
    <w:rsid w:val="00736FB0"/>
    <w:rsid w:val="00737693"/>
    <w:rsid w:val="00737A0D"/>
    <w:rsid w:val="00737BB5"/>
    <w:rsid w:val="007400B3"/>
    <w:rsid w:val="007402AA"/>
    <w:rsid w:val="007405D6"/>
    <w:rsid w:val="00740659"/>
    <w:rsid w:val="007407D0"/>
    <w:rsid w:val="007408ED"/>
    <w:rsid w:val="00740C18"/>
    <w:rsid w:val="00740E05"/>
    <w:rsid w:val="007413D6"/>
    <w:rsid w:val="0074163D"/>
    <w:rsid w:val="00741967"/>
    <w:rsid w:val="00741A44"/>
    <w:rsid w:val="00741E01"/>
    <w:rsid w:val="0074259F"/>
    <w:rsid w:val="0074278E"/>
    <w:rsid w:val="007428C2"/>
    <w:rsid w:val="00742FC4"/>
    <w:rsid w:val="0074300A"/>
    <w:rsid w:val="00743489"/>
    <w:rsid w:val="00743B32"/>
    <w:rsid w:val="00744108"/>
    <w:rsid w:val="007441A7"/>
    <w:rsid w:val="00744413"/>
    <w:rsid w:val="00744A48"/>
    <w:rsid w:val="00744E46"/>
    <w:rsid w:val="00744E9B"/>
    <w:rsid w:val="00744FD6"/>
    <w:rsid w:val="0074507E"/>
    <w:rsid w:val="00745610"/>
    <w:rsid w:val="007457B1"/>
    <w:rsid w:val="00745823"/>
    <w:rsid w:val="00745988"/>
    <w:rsid w:val="00745CB1"/>
    <w:rsid w:val="00745EA9"/>
    <w:rsid w:val="00746207"/>
    <w:rsid w:val="007462B3"/>
    <w:rsid w:val="00747258"/>
    <w:rsid w:val="00747576"/>
    <w:rsid w:val="007477CB"/>
    <w:rsid w:val="00747958"/>
    <w:rsid w:val="00747FA8"/>
    <w:rsid w:val="007504C8"/>
    <w:rsid w:val="00750814"/>
    <w:rsid w:val="00750FB8"/>
    <w:rsid w:val="00750FBE"/>
    <w:rsid w:val="0075121B"/>
    <w:rsid w:val="00751A52"/>
    <w:rsid w:val="00751B8F"/>
    <w:rsid w:val="00751C17"/>
    <w:rsid w:val="007528B7"/>
    <w:rsid w:val="00752ABC"/>
    <w:rsid w:val="00752ED7"/>
    <w:rsid w:val="007531C8"/>
    <w:rsid w:val="00753252"/>
    <w:rsid w:val="00753442"/>
    <w:rsid w:val="007534B8"/>
    <w:rsid w:val="00753813"/>
    <w:rsid w:val="00753D88"/>
    <w:rsid w:val="00753DAD"/>
    <w:rsid w:val="00753E4A"/>
    <w:rsid w:val="007544EB"/>
    <w:rsid w:val="00754598"/>
    <w:rsid w:val="00754834"/>
    <w:rsid w:val="00754BD0"/>
    <w:rsid w:val="00754DB1"/>
    <w:rsid w:val="00754FF5"/>
    <w:rsid w:val="0075516E"/>
    <w:rsid w:val="00755229"/>
    <w:rsid w:val="00755411"/>
    <w:rsid w:val="00755C04"/>
    <w:rsid w:val="00755CE2"/>
    <w:rsid w:val="007562A0"/>
    <w:rsid w:val="0075638E"/>
    <w:rsid w:val="00756556"/>
    <w:rsid w:val="00756565"/>
    <w:rsid w:val="00756808"/>
    <w:rsid w:val="00756ABF"/>
    <w:rsid w:val="00756AC8"/>
    <w:rsid w:val="00756B5E"/>
    <w:rsid w:val="00756B93"/>
    <w:rsid w:val="00756D01"/>
    <w:rsid w:val="00756D52"/>
    <w:rsid w:val="0075718C"/>
    <w:rsid w:val="007571BC"/>
    <w:rsid w:val="007572B2"/>
    <w:rsid w:val="007572F6"/>
    <w:rsid w:val="00757852"/>
    <w:rsid w:val="00757B70"/>
    <w:rsid w:val="00757CC4"/>
    <w:rsid w:val="00757DC5"/>
    <w:rsid w:val="00757FEF"/>
    <w:rsid w:val="0076006F"/>
    <w:rsid w:val="00760288"/>
    <w:rsid w:val="00760330"/>
    <w:rsid w:val="007606EE"/>
    <w:rsid w:val="00760C87"/>
    <w:rsid w:val="00760D7E"/>
    <w:rsid w:val="007610E7"/>
    <w:rsid w:val="007612E7"/>
    <w:rsid w:val="007614E4"/>
    <w:rsid w:val="00761C25"/>
    <w:rsid w:val="0076209E"/>
    <w:rsid w:val="007620B1"/>
    <w:rsid w:val="007622C0"/>
    <w:rsid w:val="007623E7"/>
    <w:rsid w:val="00762511"/>
    <w:rsid w:val="007628EA"/>
    <w:rsid w:val="00762D43"/>
    <w:rsid w:val="0076314B"/>
    <w:rsid w:val="0076350E"/>
    <w:rsid w:val="007635F5"/>
    <w:rsid w:val="007641F9"/>
    <w:rsid w:val="007644E2"/>
    <w:rsid w:val="0076475E"/>
    <w:rsid w:val="00764920"/>
    <w:rsid w:val="00764C54"/>
    <w:rsid w:val="00765217"/>
    <w:rsid w:val="0076530E"/>
    <w:rsid w:val="00765351"/>
    <w:rsid w:val="0076586E"/>
    <w:rsid w:val="00765A0A"/>
    <w:rsid w:val="00765A78"/>
    <w:rsid w:val="00765EEB"/>
    <w:rsid w:val="00766412"/>
    <w:rsid w:val="00766474"/>
    <w:rsid w:val="00766562"/>
    <w:rsid w:val="00766BBB"/>
    <w:rsid w:val="00766CE2"/>
    <w:rsid w:val="00766DD1"/>
    <w:rsid w:val="007671C3"/>
    <w:rsid w:val="00767273"/>
    <w:rsid w:val="0076758B"/>
    <w:rsid w:val="007677E4"/>
    <w:rsid w:val="007679A5"/>
    <w:rsid w:val="00767AA2"/>
    <w:rsid w:val="00767FA8"/>
    <w:rsid w:val="00770331"/>
    <w:rsid w:val="007708E7"/>
    <w:rsid w:val="0077141B"/>
    <w:rsid w:val="00771424"/>
    <w:rsid w:val="00771520"/>
    <w:rsid w:val="0077178F"/>
    <w:rsid w:val="00771D74"/>
    <w:rsid w:val="007722B4"/>
    <w:rsid w:val="007727EA"/>
    <w:rsid w:val="00772834"/>
    <w:rsid w:val="00772AAD"/>
    <w:rsid w:val="00772D97"/>
    <w:rsid w:val="00772E00"/>
    <w:rsid w:val="007730E7"/>
    <w:rsid w:val="00773821"/>
    <w:rsid w:val="00773850"/>
    <w:rsid w:val="00773A6F"/>
    <w:rsid w:val="00773AF5"/>
    <w:rsid w:val="00773BBB"/>
    <w:rsid w:val="00773F86"/>
    <w:rsid w:val="007740D9"/>
    <w:rsid w:val="00774220"/>
    <w:rsid w:val="007742B8"/>
    <w:rsid w:val="0077456C"/>
    <w:rsid w:val="00774570"/>
    <w:rsid w:val="00774669"/>
    <w:rsid w:val="00775107"/>
    <w:rsid w:val="00775177"/>
    <w:rsid w:val="007751A7"/>
    <w:rsid w:val="00775598"/>
    <w:rsid w:val="007755FB"/>
    <w:rsid w:val="00775625"/>
    <w:rsid w:val="00775A10"/>
    <w:rsid w:val="00775A81"/>
    <w:rsid w:val="00775EB9"/>
    <w:rsid w:val="00776811"/>
    <w:rsid w:val="00777B32"/>
    <w:rsid w:val="00777F8D"/>
    <w:rsid w:val="00780135"/>
    <w:rsid w:val="00780387"/>
    <w:rsid w:val="00780622"/>
    <w:rsid w:val="00780A6D"/>
    <w:rsid w:val="00780B71"/>
    <w:rsid w:val="0078136C"/>
    <w:rsid w:val="0078177B"/>
    <w:rsid w:val="007817F1"/>
    <w:rsid w:val="007819D3"/>
    <w:rsid w:val="00781AF2"/>
    <w:rsid w:val="00782587"/>
    <w:rsid w:val="007827C6"/>
    <w:rsid w:val="0078299A"/>
    <w:rsid w:val="00782A01"/>
    <w:rsid w:val="00782A40"/>
    <w:rsid w:val="00782B22"/>
    <w:rsid w:val="007831D4"/>
    <w:rsid w:val="00783433"/>
    <w:rsid w:val="00783543"/>
    <w:rsid w:val="00783589"/>
    <w:rsid w:val="00783680"/>
    <w:rsid w:val="00783930"/>
    <w:rsid w:val="00783E76"/>
    <w:rsid w:val="007840C8"/>
    <w:rsid w:val="0078410B"/>
    <w:rsid w:val="0078463F"/>
    <w:rsid w:val="00784A63"/>
    <w:rsid w:val="0078528B"/>
    <w:rsid w:val="00785550"/>
    <w:rsid w:val="00785736"/>
    <w:rsid w:val="00785B14"/>
    <w:rsid w:val="00785F16"/>
    <w:rsid w:val="007863E3"/>
    <w:rsid w:val="00786F1C"/>
    <w:rsid w:val="00786FBF"/>
    <w:rsid w:val="0078716A"/>
    <w:rsid w:val="00787334"/>
    <w:rsid w:val="007874E4"/>
    <w:rsid w:val="00787511"/>
    <w:rsid w:val="00787567"/>
    <w:rsid w:val="007879F8"/>
    <w:rsid w:val="00787F0B"/>
    <w:rsid w:val="007904CD"/>
    <w:rsid w:val="00790981"/>
    <w:rsid w:val="00790B74"/>
    <w:rsid w:val="00790D45"/>
    <w:rsid w:val="00790F31"/>
    <w:rsid w:val="0079165F"/>
    <w:rsid w:val="007917FD"/>
    <w:rsid w:val="00791DE6"/>
    <w:rsid w:val="00791E9A"/>
    <w:rsid w:val="00792044"/>
    <w:rsid w:val="007922C6"/>
    <w:rsid w:val="0079287E"/>
    <w:rsid w:val="00792AD8"/>
    <w:rsid w:val="00792BE1"/>
    <w:rsid w:val="00792CEF"/>
    <w:rsid w:val="00792E8D"/>
    <w:rsid w:val="00793321"/>
    <w:rsid w:val="007933D5"/>
    <w:rsid w:val="007934F8"/>
    <w:rsid w:val="007937C6"/>
    <w:rsid w:val="0079387E"/>
    <w:rsid w:val="00793F28"/>
    <w:rsid w:val="0079400E"/>
    <w:rsid w:val="007942EA"/>
    <w:rsid w:val="00794386"/>
    <w:rsid w:val="0079477E"/>
    <w:rsid w:val="00794892"/>
    <w:rsid w:val="00794936"/>
    <w:rsid w:val="007949F2"/>
    <w:rsid w:val="00794AF2"/>
    <w:rsid w:val="007952F8"/>
    <w:rsid w:val="00795585"/>
    <w:rsid w:val="00795DE3"/>
    <w:rsid w:val="00795F36"/>
    <w:rsid w:val="007960DE"/>
    <w:rsid w:val="0079654D"/>
    <w:rsid w:val="0079670E"/>
    <w:rsid w:val="00796F6C"/>
    <w:rsid w:val="00797231"/>
    <w:rsid w:val="007972B0"/>
    <w:rsid w:val="00797359"/>
    <w:rsid w:val="007978DE"/>
    <w:rsid w:val="007979D7"/>
    <w:rsid w:val="00797A4A"/>
    <w:rsid w:val="00797D35"/>
    <w:rsid w:val="00797DD6"/>
    <w:rsid w:val="00797F76"/>
    <w:rsid w:val="007A02A1"/>
    <w:rsid w:val="007A0991"/>
    <w:rsid w:val="007A0A21"/>
    <w:rsid w:val="007A0A6B"/>
    <w:rsid w:val="007A0ADD"/>
    <w:rsid w:val="007A0DD5"/>
    <w:rsid w:val="007A1018"/>
    <w:rsid w:val="007A119C"/>
    <w:rsid w:val="007A159A"/>
    <w:rsid w:val="007A16DB"/>
    <w:rsid w:val="007A1AC5"/>
    <w:rsid w:val="007A1ADB"/>
    <w:rsid w:val="007A1E86"/>
    <w:rsid w:val="007A1E8A"/>
    <w:rsid w:val="007A201A"/>
    <w:rsid w:val="007A2B39"/>
    <w:rsid w:val="007A2E88"/>
    <w:rsid w:val="007A3328"/>
    <w:rsid w:val="007A33DD"/>
    <w:rsid w:val="007A37BC"/>
    <w:rsid w:val="007A3ACC"/>
    <w:rsid w:val="007A404E"/>
    <w:rsid w:val="007A4098"/>
    <w:rsid w:val="007A41CF"/>
    <w:rsid w:val="007A42AA"/>
    <w:rsid w:val="007A42AD"/>
    <w:rsid w:val="007A4494"/>
    <w:rsid w:val="007A4547"/>
    <w:rsid w:val="007A4702"/>
    <w:rsid w:val="007A4714"/>
    <w:rsid w:val="007A4755"/>
    <w:rsid w:val="007A48EE"/>
    <w:rsid w:val="007A4989"/>
    <w:rsid w:val="007A4D35"/>
    <w:rsid w:val="007A4F27"/>
    <w:rsid w:val="007A5146"/>
    <w:rsid w:val="007A51F5"/>
    <w:rsid w:val="007A537E"/>
    <w:rsid w:val="007A54B7"/>
    <w:rsid w:val="007A5630"/>
    <w:rsid w:val="007A5AEA"/>
    <w:rsid w:val="007A5DF9"/>
    <w:rsid w:val="007A6001"/>
    <w:rsid w:val="007A62F4"/>
    <w:rsid w:val="007A6439"/>
    <w:rsid w:val="007A64FA"/>
    <w:rsid w:val="007A66EE"/>
    <w:rsid w:val="007A6876"/>
    <w:rsid w:val="007A6DAA"/>
    <w:rsid w:val="007A7414"/>
    <w:rsid w:val="007A7569"/>
    <w:rsid w:val="007A7906"/>
    <w:rsid w:val="007A7C6C"/>
    <w:rsid w:val="007A7D2B"/>
    <w:rsid w:val="007B007B"/>
    <w:rsid w:val="007B00B9"/>
    <w:rsid w:val="007B0467"/>
    <w:rsid w:val="007B0591"/>
    <w:rsid w:val="007B06C3"/>
    <w:rsid w:val="007B0A99"/>
    <w:rsid w:val="007B0D5F"/>
    <w:rsid w:val="007B128C"/>
    <w:rsid w:val="007B12E9"/>
    <w:rsid w:val="007B16D6"/>
    <w:rsid w:val="007B1C24"/>
    <w:rsid w:val="007B2223"/>
    <w:rsid w:val="007B24C1"/>
    <w:rsid w:val="007B2563"/>
    <w:rsid w:val="007B2A58"/>
    <w:rsid w:val="007B2C33"/>
    <w:rsid w:val="007B2C51"/>
    <w:rsid w:val="007B2E16"/>
    <w:rsid w:val="007B2E3A"/>
    <w:rsid w:val="007B3270"/>
    <w:rsid w:val="007B3735"/>
    <w:rsid w:val="007B3A5A"/>
    <w:rsid w:val="007B46C1"/>
    <w:rsid w:val="007B4B26"/>
    <w:rsid w:val="007B4BCA"/>
    <w:rsid w:val="007B4EC7"/>
    <w:rsid w:val="007B508E"/>
    <w:rsid w:val="007B53A5"/>
    <w:rsid w:val="007B5412"/>
    <w:rsid w:val="007B556E"/>
    <w:rsid w:val="007B5617"/>
    <w:rsid w:val="007B5834"/>
    <w:rsid w:val="007B5863"/>
    <w:rsid w:val="007B58E5"/>
    <w:rsid w:val="007B65CD"/>
    <w:rsid w:val="007B6ADB"/>
    <w:rsid w:val="007B6CBF"/>
    <w:rsid w:val="007B703E"/>
    <w:rsid w:val="007B7267"/>
    <w:rsid w:val="007B7FAC"/>
    <w:rsid w:val="007C008F"/>
    <w:rsid w:val="007C0206"/>
    <w:rsid w:val="007C020D"/>
    <w:rsid w:val="007C041D"/>
    <w:rsid w:val="007C0499"/>
    <w:rsid w:val="007C0539"/>
    <w:rsid w:val="007C09F7"/>
    <w:rsid w:val="007C12D1"/>
    <w:rsid w:val="007C13B5"/>
    <w:rsid w:val="007C1429"/>
    <w:rsid w:val="007C1610"/>
    <w:rsid w:val="007C1743"/>
    <w:rsid w:val="007C1AB4"/>
    <w:rsid w:val="007C1AFD"/>
    <w:rsid w:val="007C1B56"/>
    <w:rsid w:val="007C2707"/>
    <w:rsid w:val="007C2D2D"/>
    <w:rsid w:val="007C31EF"/>
    <w:rsid w:val="007C3559"/>
    <w:rsid w:val="007C361A"/>
    <w:rsid w:val="007C37C3"/>
    <w:rsid w:val="007C384F"/>
    <w:rsid w:val="007C3C31"/>
    <w:rsid w:val="007C3DA0"/>
    <w:rsid w:val="007C44B5"/>
    <w:rsid w:val="007C467C"/>
    <w:rsid w:val="007C4AE6"/>
    <w:rsid w:val="007C50BB"/>
    <w:rsid w:val="007C5AB4"/>
    <w:rsid w:val="007C5B07"/>
    <w:rsid w:val="007C5C11"/>
    <w:rsid w:val="007C5D36"/>
    <w:rsid w:val="007C5EDD"/>
    <w:rsid w:val="007C6083"/>
    <w:rsid w:val="007C6167"/>
    <w:rsid w:val="007C65C4"/>
    <w:rsid w:val="007C6CCC"/>
    <w:rsid w:val="007C6D65"/>
    <w:rsid w:val="007C6D66"/>
    <w:rsid w:val="007C6DAE"/>
    <w:rsid w:val="007C7191"/>
    <w:rsid w:val="007C738F"/>
    <w:rsid w:val="007C7416"/>
    <w:rsid w:val="007C7B91"/>
    <w:rsid w:val="007C7E9B"/>
    <w:rsid w:val="007C7EF5"/>
    <w:rsid w:val="007D02D9"/>
    <w:rsid w:val="007D02DB"/>
    <w:rsid w:val="007D032F"/>
    <w:rsid w:val="007D071A"/>
    <w:rsid w:val="007D0806"/>
    <w:rsid w:val="007D08BF"/>
    <w:rsid w:val="007D0A13"/>
    <w:rsid w:val="007D0A3F"/>
    <w:rsid w:val="007D0CD0"/>
    <w:rsid w:val="007D1506"/>
    <w:rsid w:val="007D1CCB"/>
    <w:rsid w:val="007D1E8A"/>
    <w:rsid w:val="007D1FB1"/>
    <w:rsid w:val="007D2032"/>
    <w:rsid w:val="007D246A"/>
    <w:rsid w:val="007D2473"/>
    <w:rsid w:val="007D2AFE"/>
    <w:rsid w:val="007D301D"/>
    <w:rsid w:val="007D30E5"/>
    <w:rsid w:val="007D312E"/>
    <w:rsid w:val="007D3BA1"/>
    <w:rsid w:val="007D3C81"/>
    <w:rsid w:val="007D3E38"/>
    <w:rsid w:val="007D3F6B"/>
    <w:rsid w:val="007D3FCC"/>
    <w:rsid w:val="007D438B"/>
    <w:rsid w:val="007D4AEC"/>
    <w:rsid w:val="007D4BB8"/>
    <w:rsid w:val="007D4FB6"/>
    <w:rsid w:val="007D5292"/>
    <w:rsid w:val="007D5835"/>
    <w:rsid w:val="007D5AF7"/>
    <w:rsid w:val="007D5B4D"/>
    <w:rsid w:val="007D5BCB"/>
    <w:rsid w:val="007D5C28"/>
    <w:rsid w:val="007D5DF3"/>
    <w:rsid w:val="007D5E50"/>
    <w:rsid w:val="007D6767"/>
    <w:rsid w:val="007D6912"/>
    <w:rsid w:val="007D6CC8"/>
    <w:rsid w:val="007D6D7D"/>
    <w:rsid w:val="007D6E28"/>
    <w:rsid w:val="007D70FE"/>
    <w:rsid w:val="007D72F7"/>
    <w:rsid w:val="007D735F"/>
    <w:rsid w:val="007D758F"/>
    <w:rsid w:val="007D7701"/>
    <w:rsid w:val="007D78AD"/>
    <w:rsid w:val="007D7B2D"/>
    <w:rsid w:val="007D7ECD"/>
    <w:rsid w:val="007D7F2D"/>
    <w:rsid w:val="007D7F7B"/>
    <w:rsid w:val="007E0213"/>
    <w:rsid w:val="007E09CE"/>
    <w:rsid w:val="007E0D2D"/>
    <w:rsid w:val="007E0D49"/>
    <w:rsid w:val="007E0DB9"/>
    <w:rsid w:val="007E0E70"/>
    <w:rsid w:val="007E1183"/>
    <w:rsid w:val="007E119D"/>
    <w:rsid w:val="007E1293"/>
    <w:rsid w:val="007E12EF"/>
    <w:rsid w:val="007E1317"/>
    <w:rsid w:val="007E1686"/>
    <w:rsid w:val="007E174F"/>
    <w:rsid w:val="007E1CBF"/>
    <w:rsid w:val="007E2322"/>
    <w:rsid w:val="007E2483"/>
    <w:rsid w:val="007E2958"/>
    <w:rsid w:val="007E2F69"/>
    <w:rsid w:val="007E2FE8"/>
    <w:rsid w:val="007E38A1"/>
    <w:rsid w:val="007E4058"/>
    <w:rsid w:val="007E417C"/>
    <w:rsid w:val="007E41CF"/>
    <w:rsid w:val="007E4433"/>
    <w:rsid w:val="007E4F8C"/>
    <w:rsid w:val="007E5123"/>
    <w:rsid w:val="007E51B8"/>
    <w:rsid w:val="007E5265"/>
    <w:rsid w:val="007E529E"/>
    <w:rsid w:val="007E53EF"/>
    <w:rsid w:val="007E54E3"/>
    <w:rsid w:val="007E554A"/>
    <w:rsid w:val="007E5997"/>
    <w:rsid w:val="007E5A42"/>
    <w:rsid w:val="007E6767"/>
    <w:rsid w:val="007E6B00"/>
    <w:rsid w:val="007E6B1B"/>
    <w:rsid w:val="007E6EAE"/>
    <w:rsid w:val="007E70CB"/>
    <w:rsid w:val="007E7374"/>
    <w:rsid w:val="007E74BA"/>
    <w:rsid w:val="007E7DC6"/>
    <w:rsid w:val="007E7F2A"/>
    <w:rsid w:val="007E7FD8"/>
    <w:rsid w:val="007F06F7"/>
    <w:rsid w:val="007F0D13"/>
    <w:rsid w:val="007F0D90"/>
    <w:rsid w:val="007F138A"/>
    <w:rsid w:val="007F14A0"/>
    <w:rsid w:val="007F1865"/>
    <w:rsid w:val="007F2091"/>
    <w:rsid w:val="007F2194"/>
    <w:rsid w:val="007F2A02"/>
    <w:rsid w:val="007F2F02"/>
    <w:rsid w:val="007F3102"/>
    <w:rsid w:val="007F3AA0"/>
    <w:rsid w:val="007F3DDF"/>
    <w:rsid w:val="007F4169"/>
    <w:rsid w:val="007F44BE"/>
    <w:rsid w:val="007F462F"/>
    <w:rsid w:val="007F480D"/>
    <w:rsid w:val="007F4BB1"/>
    <w:rsid w:val="007F4C45"/>
    <w:rsid w:val="007F4D6B"/>
    <w:rsid w:val="007F50CF"/>
    <w:rsid w:val="007F525C"/>
    <w:rsid w:val="007F5400"/>
    <w:rsid w:val="007F550D"/>
    <w:rsid w:val="007F5645"/>
    <w:rsid w:val="007F59C3"/>
    <w:rsid w:val="007F603B"/>
    <w:rsid w:val="007F60E6"/>
    <w:rsid w:val="007F6596"/>
    <w:rsid w:val="007F6E1E"/>
    <w:rsid w:val="007F7269"/>
    <w:rsid w:val="007F7D57"/>
    <w:rsid w:val="007F7DF6"/>
    <w:rsid w:val="00800777"/>
    <w:rsid w:val="00801076"/>
    <w:rsid w:val="0080110B"/>
    <w:rsid w:val="008011B7"/>
    <w:rsid w:val="00801549"/>
    <w:rsid w:val="008015D2"/>
    <w:rsid w:val="008019AF"/>
    <w:rsid w:val="00801DFC"/>
    <w:rsid w:val="00801DFE"/>
    <w:rsid w:val="008021B2"/>
    <w:rsid w:val="0080249E"/>
    <w:rsid w:val="0080277A"/>
    <w:rsid w:val="00802785"/>
    <w:rsid w:val="008029CF"/>
    <w:rsid w:val="00802A15"/>
    <w:rsid w:val="00803185"/>
    <w:rsid w:val="0080390E"/>
    <w:rsid w:val="00804296"/>
    <w:rsid w:val="008045E2"/>
    <w:rsid w:val="00804B0B"/>
    <w:rsid w:val="00804D4B"/>
    <w:rsid w:val="00804DD5"/>
    <w:rsid w:val="0080506D"/>
    <w:rsid w:val="00805222"/>
    <w:rsid w:val="008053E5"/>
    <w:rsid w:val="0080550B"/>
    <w:rsid w:val="008057A4"/>
    <w:rsid w:val="008059BB"/>
    <w:rsid w:val="00805BA3"/>
    <w:rsid w:val="00805FE6"/>
    <w:rsid w:val="008061AC"/>
    <w:rsid w:val="00806647"/>
    <w:rsid w:val="008066E1"/>
    <w:rsid w:val="008067E3"/>
    <w:rsid w:val="00806CEC"/>
    <w:rsid w:val="00807ACB"/>
    <w:rsid w:val="00807EBE"/>
    <w:rsid w:val="008104BD"/>
    <w:rsid w:val="008105AF"/>
    <w:rsid w:val="0081099A"/>
    <w:rsid w:val="00810CFE"/>
    <w:rsid w:val="00810E46"/>
    <w:rsid w:val="00810FB7"/>
    <w:rsid w:val="008110D7"/>
    <w:rsid w:val="008115CE"/>
    <w:rsid w:val="00811DEF"/>
    <w:rsid w:val="00811E2D"/>
    <w:rsid w:val="008122F6"/>
    <w:rsid w:val="0081238D"/>
    <w:rsid w:val="0081276D"/>
    <w:rsid w:val="008127BA"/>
    <w:rsid w:val="008130BC"/>
    <w:rsid w:val="008134A7"/>
    <w:rsid w:val="008134C7"/>
    <w:rsid w:val="00813750"/>
    <w:rsid w:val="0081389A"/>
    <w:rsid w:val="00813921"/>
    <w:rsid w:val="00813B75"/>
    <w:rsid w:val="00813D34"/>
    <w:rsid w:val="00813D6B"/>
    <w:rsid w:val="008145E6"/>
    <w:rsid w:val="00814A09"/>
    <w:rsid w:val="00814DD1"/>
    <w:rsid w:val="008150C4"/>
    <w:rsid w:val="00815211"/>
    <w:rsid w:val="00815218"/>
    <w:rsid w:val="008153E0"/>
    <w:rsid w:val="0081546E"/>
    <w:rsid w:val="0081557C"/>
    <w:rsid w:val="00815593"/>
    <w:rsid w:val="00815647"/>
    <w:rsid w:val="008156B0"/>
    <w:rsid w:val="00815F83"/>
    <w:rsid w:val="0081628A"/>
    <w:rsid w:val="008165AD"/>
    <w:rsid w:val="00816BDB"/>
    <w:rsid w:val="00816F2D"/>
    <w:rsid w:val="008171DE"/>
    <w:rsid w:val="008171E6"/>
    <w:rsid w:val="00817201"/>
    <w:rsid w:val="00817398"/>
    <w:rsid w:val="00817708"/>
    <w:rsid w:val="008179BF"/>
    <w:rsid w:val="00817B62"/>
    <w:rsid w:val="00817D24"/>
    <w:rsid w:val="00817D3C"/>
    <w:rsid w:val="00817D63"/>
    <w:rsid w:val="00817E6D"/>
    <w:rsid w:val="00820702"/>
    <w:rsid w:val="00820AD8"/>
    <w:rsid w:val="00820C6E"/>
    <w:rsid w:val="00820C82"/>
    <w:rsid w:val="00820E64"/>
    <w:rsid w:val="00820E8B"/>
    <w:rsid w:val="00820EC1"/>
    <w:rsid w:val="00820EFA"/>
    <w:rsid w:val="00820F1F"/>
    <w:rsid w:val="00821934"/>
    <w:rsid w:val="00821A91"/>
    <w:rsid w:val="00821B11"/>
    <w:rsid w:val="00821CAC"/>
    <w:rsid w:val="0082234D"/>
    <w:rsid w:val="00822361"/>
    <w:rsid w:val="00822610"/>
    <w:rsid w:val="00822BE4"/>
    <w:rsid w:val="00822BF7"/>
    <w:rsid w:val="00822C2F"/>
    <w:rsid w:val="00822DE8"/>
    <w:rsid w:val="008232C2"/>
    <w:rsid w:val="00823329"/>
    <w:rsid w:val="008233AC"/>
    <w:rsid w:val="00823AE4"/>
    <w:rsid w:val="00823B0C"/>
    <w:rsid w:val="00823B40"/>
    <w:rsid w:val="00823B4A"/>
    <w:rsid w:val="00823CB3"/>
    <w:rsid w:val="00823EAA"/>
    <w:rsid w:val="008241A0"/>
    <w:rsid w:val="008243D4"/>
    <w:rsid w:val="00824676"/>
    <w:rsid w:val="00824D0A"/>
    <w:rsid w:val="00824FD9"/>
    <w:rsid w:val="008258BF"/>
    <w:rsid w:val="008258E7"/>
    <w:rsid w:val="00825936"/>
    <w:rsid w:val="00825A3D"/>
    <w:rsid w:val="00825C61"/>
    <w:rsid w:val="00825E49"/>
    <w:rsid w:val="008262F0"/>
    <w:rsid w:val="008265B3"/>
    <w:rsid w:val="008267ED"/>
    <w:rsid w:val="008268FA"/>
    <w:rsid w:val="00826B18"/>
    <w:rsid w:val="00826BFE"/>
    <w:rsid w:val="0082718F"/>
    <w:rsid w:val="00827332"/>
    <w:rsid w:val="008278C5"/>
    <w:rsid w:val="00827D20"/>
    <w:rsid w:val="00827F74"/>
    <w:rsid w:val="00827F8B"/>
    <w:rsid w:val="0083039A"/>
    <w:rsid w:val="008306C9"/>
    <w:rsid w:val="0083099D"/>
    <w:rsid w:val="00830CC6"/>
    <w:rsid w:val="00831116"/>
    <w:rsid w:val="008316C1"/>
    <w:rsid w:val="008317A2"/>
    <w:rsid w:val="00831938"/>
    <w:rsid w:val="00831E2C"/>
    <w:rsid w:val="008321CC"/>
    <w:rsid w:val="008329D5"/>
    <w:rsid w:val="00832BA1"/>
    <w:rsid w:val="00832BD6"/>
    <w:rsid w:val="00832DAB"/>
    <w:rsid w:val="008331D8"/>
    <w:rsid w:val="00833231"/>
    <w:rsid w:val="00833363"/>
    <w:rsid w:val="00833402"/>
    <w:rsid w:val="00833476"/>
    <w:rsid w:val="00833569"/>
    <w:rsid w:val="00833850"/>
    <w:rsid w:val="00833BF9"/>
    <w:rsid w:val="00833CC2"/>
    <w:rsid w:val="0083418E"/>
    <w:rsid w:val="008344C2"/>
    <w:rsid w:val="008346DB"/>
    <w:rsid w:val="008349D3"/>
    <w:rsid w:val="00834A95"/>
    <w:rsid w:val="008350D6"/>
    <w:rsid w:val="008352B4"/>
    <w:rsid w:val="008352D7"/>
    <w:rsid w:val="0083558B"/>
    <w:rsid w:val="008355AF"/>
    <w:rsid w:val="00835CFC"/>
    <w:rsid w:val="00835DB9"/>
    <w:rsid w:val="0083607C"/>
    <w:rsid w:val="008362D4"/>
    <w:rsid w:val="008363BF"/>
    <w:rsid w:val="008365F3"/>
    <w:rsid w:val="00836919"/>
    <w:rsid w:val="00836A1E"/>
    <w:rsid w:val="00836DD0"/>
    <w:rsid w:val="00836FBC"/>
    <w:rsid w:val="00837A2B"/>
    <w:rsid w:val="00837E72"/>
    <w:rsid w:val="00837E8A"/>
    <w:rsid w:val="008404D8"/>
    <w:rsid w:val="0084057B"/>
    <w:rsid w:val="0084059A"/>
    <w:rsid w:val="00840AE6"/>
    <w:rsid w:val="00840B1A"/>
    <w:rsid w:val="00840D8A"/>
    <w:rsid w:val="00841026"/>
    <w:rsid w:val="008418F3"/>
    <w:rsid w:val="00841A77"/>
    <w:rsid w:val="00841E96"/>
    <w:rsid w:val="0084207B"/>
    <w:rsid w:val="0084254E"/>
    <w:rsid w:val="00842950"/>
    <w:rsid w:val="00842DC0"/>
    <w:rsid w:val="0084322F"/>
    <w:rsid w:val="00843C73"/>
    <w:rsid w:val="00843E91"/>
    <w:rsid w:val="00844840"/>
    <w:rsid w:val="00844BEC"/>
    <w:rsid w:val="0084509A"/>
    <w:rsid w:val="00845494"/>
    <w:rsid w:val="0084555F"/>
    <w:rsid w:val="0084569E"/>
    <w:rsid w:val="0084599C"/>
    <w:rsid w:val="00845AD1"/>
    <w:rsid w:val="00845AE6"/>
    <w:rsid w:val="0084629E"/>
    <w:rsid w:val="00846393"/>
    <w:rsid w:val="008464F1"/>
    <w:rsid w:val="0084659F"/>
    <w:rsid w:val="008465B7"/>
    <w:rsid w:val="00846687"/>
    <w:rsid w:val="008466E7"/>
    <w:rsid w:val="0084704B"/>
    <w:rsid w:val="0084713B"/>
    <w:rsid w:val="00847497"/>
    <w:rsid w:val="008474ED"/>
    <w:rsid w:val="008475F4"/>
    <w:rsid w:val="008476D8"/>
    <w:rsid w:val="00847829"/>
    <w:rsid w:val="008478DA"/>
    <w:rsid w:val="00847C00"/>
    <w:rsid w:val="00847CD0"/>
    <w:rsid w:val="00847CF7"/>
    <w:rsid w:val="008500C8"/>
    <w:rsid w:val="00850219"/>
    <w:rsid w:val="00850403"/>
    <w:rsid w:val="008504F0"/>
    <w:rsid w:val="008507FB"/>
    <w:rsid w:val="00850DD9"/>
    <w:rsid w:val="00850E64"/>
    <w:rsid w:val="00850F7D"/>
    <w:rsid w:val="008510B0"/>
    <w:rsid w:val="008514DE"/>
    <w:rsid w:val="0085157F"/>
    <w:rsid w:val="0085180E"/>
    <w:rsid w:val="008519BD"/>
    <w:rsid w:val="00851AC5"/>
    <w:rsid w:val="00851B1B"/>
    <w:rsid w:val="00851CBD"/>
    <w:rsid w:val="00851F36"/>
    <w:rsid w:val="00852122"/>
    <w:rsid w:val="008521A5"/>
    <w:rsid w:val="00852602"/>
    <w:rsid w:val="008527E0"/>
    <w:rsid w:val="00852D47"/>
    <w:rsid w:val="00852F7D"/>
    <w:rsid w:val="00853029"/>
    <w:rsid w:val="00853188"/>
    <w:rsid w:val="0085343C"/>
    <w:rsid w:val="00853441"/>
    <w:rsid w:val="0085353A"/>
    <w:rsid w:val="008536A4"/>
    <w:rsid w:val="00853B30"/>
    <w:rsid w:val="00853F7C"/>
    <w:rsid w:val="008540A4"/>
    <w:rsid w:val="0085411F"/>
    <w:rsid w:val="00854287"/>
    <w:rsid w:val="00854490"/>
    <w:rsid w:val="0085460E"/>
    <w:rsid w:val="00854A9D"/>
    <w:rsid w:val="00854AE9"/>
    <w:rsid w:val="00854CF0"/>
    <w:rsid w:val="00854D57"/>
    <w:rsid w:val="00854E0E"/>
    <w:rsid w:val="008554FA"/>
    <w:rsid w:val="0085584F"/>
    <w:rsid w:val="0085588E"/>
    <w:rsid w:val="008558ED"/>
    <w:rsid w:val="00855CC0"/>
    <w:rsid w:val="00855E0A"/>
    <w:rsid w:val="00855E8B"/>
    <w:rsid w:val="00856097"/>
    <w:rsid w:val="008564D5"/>
    <w:rsid w:val="008565D3"/>
    <w:rsid w:val="0085664A"/>
    <w:rsid w:val="0085666C"/>
    <w:rsid w:val="008568F8"/>
    <w:rsid w:val="00856BF4"/>
    <w:rsid w:val="00856C95"/>
    <w:rsid w:val="00856E2A"/>
    <w:rsid w:val="008573F7"/>
    <w:rsid w:val="0085744C"/>
    <w:rsid w:val="0085798E"/>
    <w:rsid w:val="00857CFD"/>
    <w:rsid w:val="00857D5F"/>
    <w:rsid w:val="00857DC2"/>
    <w:rsid w:val="008602E9"/>
    <w:rsid w:val="008604FF"/>
    <w:rsid w:val="0086085C"/>
    <w:rsid w:val="00860F0E"/>
    <w:rsid w:val="008610DA"/>
    <w:rsid w:val="00861368"/>
    <w:rsid w:val="008619A0"/>
    <w:rsid w:val="00861D05"/>
    <w:rsid w:val="00861ECD"/>
    <w:rsid w:val="00862A29"/>
    <w:rsid w:val="00862B95"/>
    <w:rsid w:val="00862CCE"/>
    <w:rsid w:val="00862DE3"/>
    <w:rsid w:val="0086377E"/>
    <w:rsid w:val="0086427C"/>
    <w:rsid w:val="008643C6"/>
    <w:rsid w:val="00864696"/>
    <w:rsid w:val="00864728"/>
    <w:rsid w:val="008647B9"/>
    <w:rsid w:val="0086488B"/>
    <w:rsid w:val="008649C1"/>
    <w:rsid w:val="00864ABD"/>
    <w:rsid w:val="00864B33"/>
    <w:rsid w:val="00864E33"/>
    <w:rsid w:val="008650D5"/>
    <w:rsid w:val="008651DE"/>
    <w:rsid w:val="0086523D"/>
    <w:rsid w:val="0086529F"/>
    <w:rsid w:val="008657B4"/>
    <w:rsid w:val="00865D88"/>
    <w:rsid w:val="00866214"/>
    <w:rsid w:val="00866350"/>
    <w:rsid w:val="00866A9A"/>
    <w:rsid w:val="0086764A"/>
    <w:rsid w:val="008677CE"/>
    <w:rsid w:val="0086781D"/>
    <w:rsid w:val="00867B17"/>
    <w:rsid w:val="00867CEA"/>
    <w:rsid w:val="0087019A"/>
    <w:rsid w:val="008701F4"/>
    <w:rsid w:val="008703CF"/>
    <w:rsid w:val="008707E4"/>
    <w:rsid w:val="008708FE"/>
    <w:rsid w:val="00870A73"/>
    <w:rsid w:val="00870E37"/>
    <w:rsid w:val="008714A2"/>
    <w:rsid w:val="00871831"/>
    <w:rsid w:val="00871AB5"/>
    <w:rsid w:val="00871BFB"/>
    <w:rsid w:val="00871E2E"/>
    <w:rsid w:val="00871E94"/>
    <w:rsid w:val="00871F35"/>
    <w:rsid w:val="00871FFF"/>
    <w:rsid w:val="00872127"/>
    <w:rsid w:val="00872337"/>
    <w:rsid w:val="008723B6"/>
    <w:rsid w:val="008723E9"/>
    <w:rsid w:val="00872CC9"/>
    <w:rsid w:val="00872F45"/>
    <w:rsid w:val="00872F4C"/>
    <w:rsid w:val="0087379D"/>
    <w:rsid w:val="008737D2"/>
    <w:rsid w:val="00873D7D"/>
    <w:rsid w:val="008740AB"/>
    <w:rsid w:val="008742F0"/>
    <w:rsid w:val="0087454F"/>
    <w:rsid w:val="00874598"/>
    <w:rsid w:val="00874721"/>
    <w:rsid w:val="00874A9A"/>
    <w:rsid w:val="00874B28"/>
    <w:rsid w:val="00874D55"/>
    <w:rsid w:val="0087502E"/>
    <w:rsid w:val="008750A1"/>
    <w:rsid w:val="0087514A"/>
    <w:rsid w:val="00875363"/>
    <w:rsid w:val="008755B3"/>
    <w:rsid w:val="0087598C"/>
    <w:rsid w:val="00875A64"/>
    <w:rsid w:val="00875AC8"/>
    <w:rsid w:val="00875C2F"/>
    <w:rsid w:val="00875CB7"/>
    <w:rsid w:val="00875EAC"/>
    <w:rsid w:val="008761D0"/>
    <w:rsid w:val="0087648D"/>
    <w:rsid w:val="008765D9"/>
    <w:rsid w:val="0087672E"/>
    <w:rsid w:val="0087676B"/>
    <w:rsid w:val="00876ED4"/>
    <w:rsid w:val="00877055"/>
    <w:rsid w:val="00877438"/>
    <w:rsid w:val="00877BA5"/>
    <w:rsid w:val="00877E81"/>
    <w:rsid w:val="00877F48"/>
    <w:rsid w:val="0088027B"/>
    <w:rsid w:val="008802CC"/>
    <w:rsid w:val="008807D6"/>
    <w:rsid w:val="00880A14"/>
    <w:rsid w:val="00880D2B"/>
    <w:rsid w:val="00880D9B"/>
    <w:rsid w:val="00880E3C"/>
    <w:rsid w:val="00880EBE"/>
    <w:rsid w:val="00880F65"/>
    <w:rsid w:val="008810AE"/>
    <w:rsid w:val="008810DB"/>
    <w:rsid w:val="008811A4"/>
    <w:rsid w:val="008812DE"/>
    <w:rsid w:val="008819C7"/>
    <w:rsid w:val="00881D5F"/>
    <w:rsid w:val="0088208D"/>
    <w:rsid w:val="00882369"/>
    <w:rsid w:val="00882420"/>
    <w:rsid w:val="0088275A"/>
    <w:rsid w:val="00882BEB"/>
    <w:rsid w:val="00882C1F"/>
    <w:rsid w:val="0088308E"/>
    <w:rsid w:val="00883576"/>
    <w:rsid w:val="00883D68"/>
    <w:rsid w:val="00883E74"/>
    <w:rsid w:val="00884040"/>
    <w:rsid w:val="0088406F"/>
    <w:rsid w:val="008841ED"/>
    <w:rsid w:val="008842E8"/>
    <w:rsid w:val="00884400"/>
    <w:rsid w:val="00884544"/>
    <w:rsid w:val="00884649"/>
    <w:rsid w:val="008846EF"/>
    <w:rsid w:val="008849A4"/>
    <w:rsid w:val="00884CB3"/>
    <w:rsid w:val="00885199"/>
    <w:rsid w:val="008851F6"/>
    <w:rsid w:val="00885290"/>
    <w:rsid w:val="008853AB"/>
    <w:rsid w:val="008853DA"/>
    <w:rsid w:val="0088560A"/>
    <w:rsid w:val="00885BCB"/>
    <w:rsid w:val="00885D7D"/>
    <w:rsid w:val="00885E12"/>
    <w:rsid w:val="00885EB6"/>
    <w:rsid w:val="00886442"/>
    <w:rsid w:val="00886574"/>
    <w:rsid w:val="00886766"/>
    <w:rsid w:val="008868F1"/>
    <w:rsid w:val="008869A5"/>
    <w:rsid w:val="008869C8"/>
    <w:rsid w:val="00886AAE"/>
    <w:rsid w:val="00887000"/>
    <w:rsid w:val="008870B5"/>
    <w:rsid w:val="0088715C"/>
    <w:rsid w:val="008872AC"/>
    <w:rsid w:val="008877A7"/>
    <w:rsid w:val="00887A00"/>
    <w:rsid w:val="00887C52"/>
    <w:rsid w:val="00887F50"/>
    <w:rsid w:val="0089012C"/>
    <w:rsid w:val="00890522"/>
    <w:rsid w:val="008906AC"/>
    <w:rsid w:val="0089077C"/>
    <w:rsid w:val="0089085A"/>
    <w:rsid w:val="0089094A"/>
    <w:rsid w:val="00890A7F"/>
    <w:rsid w:val="00890ABC"/>
    <w:rsid w:val="00890F8D"/>
    <w:rsid w:val="00891049"/>
    <w:rsid w:val="00891322"/>
    <w:rsid w:val="00891376"/>
    <w:rsid w:val="008915A0"/>
    <w:rsid w:val="008917AA"/>
    <w:rsid w:val="008919AE"/>
    <w:rsid w:val="00891A85"/>
    <w:rsid w:val="00891DA2"/>
    <w:rsid w:val="00891E68"/>
    <w:rsid w:val="00892B89"/>
    <w:rsid w:val="008930C1"/>
    <w:rsid w:val="00893209"/>
    <w:rsid w:val="00893596"/>
    <w:rsid w:val="008937AA"/>
    <w:rsid w:val="0089395E"/>
    <w:rsid w:val="00893AB3"/>
    <w:rsid w:val="00893AFC"/>
    <w:rsid w:val="00893C13"/>
    <w:rsid w:val="00893C29"/>
    <w:rsid w:val="00893C2F"/>
    <w:rsid w:val="00893DEC"/>
    <w:rsid w:val="00893DF1"/>
    <w:rsid w:val="00893E1D"/>
    <w:rsid w:val="00893E58"/>
    <w:rsid w:val="00894549"/>
    <w:rsid w:val="00894735"/>
    <w:rsid w:val="00894810"/>
    <w:rsid w:val="00894FB6"/>
    <w:rsid w:val="00894FFA"/>
    <w:rsid w:val="008955DE"/>
    <w:rsid w:val="00895679"/>
    <w:rsid w:val="00895A6D"/>
    <w:rsid w:val="00895AF5"/>
    <w:rsid w:val="00895C7A"/>
    <w:rsid w:val="00895C9E"/>
    <w:rsid w:val="00895DB0"/>
    <w:rsid w:val="00895FD8"/>
    <w:rsid w:val="008963AA"/>
    <w:rsid w:val="0089722A"/>
    <w:rsid w:val="008976D1"/>
    <w:rsid w:val="00897850"/>
    <w:rsid w:val="00897A44"/>
    <w:rsid w:val="00897AB4"/>
    <w:rsid w:val="00897EB3"/>
    <w:rsid w:val="00897EF4"/>
    <w:rsid w:val="00897FEE"/>
    <w:rsid w:val="008A03F1"/>
    <w:rsid w:val="008A04CA"/>
    <w:rsid w:val="008A05B4"/>
    <w:rsid w:val="008A063B"/>
    <w:rsid w:val="008A069B"/>
    <w:rsid w:val="008A06EE"/>
    <w:rsid w:val="008A073D"/>
    <w:rsid w:val="008A08C1"/>
    <w:rsid w:val="008A0AB0"/>
    <w:rsid w:val="008A0C16"/>
    <w:rsid w:val="008A0D36"/>
    <w:rsid w:val="008A1556"/>
    <w:rsid w:val="008A159D"/>
    <w:rsid w:val="008A1632"/>
    <w:rsid w:val="008A16E6"/>
    <w:rsid w:val="008A1A3F"/>
    <w:rsid w:val="008A1C6A"/>
    <w:rsid w:val="008A1F28"/>
    <w:rsid w:val="008A205C"/>
    <w:rsid w:val="008A239E"/>
    <w:rsid w:val="008A247D"/>
    <w:rsid w:val="008A2783"/>
    <w:rsid w:val="008A27AB"/>
    <w:rsid w:val="008A28FA"/>
    <w:rsid w:val="008A2BAE"/>
    <w:rsid w:val="008A2DA9"/>
    <w:rsid w:val="008A39C8"/>
    <w:rsid w:val="008A3ABC"/>
    <w:rsid w:val="008A3C49"/>
    <w:rsid w:val="008A4232"/>
    <w:rsid w:val="008A4484"/>
    <w:rsid w:val="008A4544"/>
    <w:rsid w:val="008A47A8"/>
    <w:rsid w:val="008A4FED"/>
    <w:rsid w:val="008A551E"/>
    <w:rsid w:val="008A5DD2"/>
    <w:rsid w:val="008A64D4"/>
    <w:rsid w:val="008A65CD"/>
    <w:rsid w:val="008A6A3A"/>
    <w:rsid w:val="008A6A6A"/>
    <w:rsid w:val="008A6CD5"/>
    <w:rsid w:val="008A6D53"/>
    <w:rsid w:val="008A6F59"/>
    <w:rsid w:val="008A6FB1"/>
    <w:rsid w:val="008A71B1"/>
    <w:rsid w:val="008A7239"/>
    <w:rsid w:val="008A752B"/>
    <w:rsid w:val="008A76A7"/>
    <w:rsid w:val="008A7967"/>
    <w:rsid w:val="008A7A2F"/>
    <w:rsid w:val="008A7D30"/>
    <w:rsid w:val="008A7F88"/>
    <w:rsid w:val="008B050A"/>
    <w:rsid w:val="008B0B56"/>
    <w:rsid w:val="008B0DC2"/>
    <w:rsid w:val="008B1354"/>
    <w:rsid w:val="008B1837"/>
    <w:rsid w:val="008B1D10"/>
    <w:rsid w:val="008B1FB6"/>
    <w:rsid w:val="008B2C5F"/>
    <w:rsid w:val="008B2FDD"/>
    <w:rsid w:val="008B30D6"/>
    <w:rsid w:val="008B34D3"/>
    <w:rsid w:val="008B385B"/>
    <w:rsid w:val="008B391F"/>
    <w:rsid w:val="008B3FD9"/>
    <w:rsid w:val="008B43B9"/>
    <w:rsid w:val="008B454D"/>
    <w:rsid w:val="008B45CA"/>
    <w:rsid w:val="008B45ED"/>
    <w:rsid w:val="008B45F6"/>
    <w:rsid w:val="008B4895"/>
    <w:rsid w:val="008B49C2"/>
    <w:rsid w:val="008B4A0E"/>
    <w:rsid w:val="008B4B59"/>
    <w:rsid w:val="008B4C77"/>
    <w:rsid w:val="008B518B"/>
    <w:rsid w:val="008B5535"/>
    <w:rsid w:val="008B5C45"/>
    <w:rsid w:val="008B65C1"/>
    <w:rsid w:val="008B695B"/>
    <w:rsid w:val="008B6A13"/>
    <w:rsid w:val="008B6BE4"/>
    <w:rsid w:val="008B6BF6"/>
    <w:rsid w:val="008B6C44"/>
    <w:rsid w:val="008B6C4E"/>
    <w:rsid w:val="008B6D68"/>
    <w:rsid w:val="008B6FB5"/>
    <w:rsid w:val="008B6FC9"/>
    <w:rsid w:val="008B73AE"/>
    <w:rsid w:val="008B77BD"/>
    <w:rsid w:val="008B77D2"/>
    <w:rsid w:val="008B7D3B"/>
    <w:rsid w:val="008B7FF4"/>
    <w:rsid w:val="008C0259"/>
    <w:rsid w:val="008C03AE"/>
    <w:rsid w:val="008C0443"/>
    <w:rsid w:val="008C0453"/>
    <w:rsid w:val="008C068B"/>
    <w:rsid w:val="008C0EDD"/>
    <w:rsid w:val="008C111E"/>
    <w:rsid w:val="008C1370"/>
    <w:rsid w:val="008C1766"/>
    <w:rsid w:val="008C1A3C"/>
    <w:rsid w:val="008C1BAF"/>
    <w:rsid w:val="008C213C"/>
    <w:rsid w:val="008C233B"/>
    <w:rsid w:val="008C2635"/>
    <w:rsid w:val="008C2768"/>
    <w:rsid w:val="008C29B7"/>
    <w:rsid w:val="008C31F8"/>
    <w:rsid w:val="008C38EB"/>
    <w:rsid w:val="008C39F2"/>
    <w:rsid w:val="008C3B1D"/>
    <w:rsid w:val="008C40B5"/>
    <w:rsid w:val="008C4395"/>
    <w:rsid w:val="008C4466"/>
    <w:rsid w:val="008C47EA"/>
    <w:rsid w:val="008C4998"/>
    <w:rsid w:val="008C4D58"/>
    <w:rsid w:val="008C4E6D"/>
    <w:rsid w:val="008C54B9"/>
    <w:rsid w:val="008C5683"/>
    <w:rsid w:val="008C5786"/>
    <w:rsid w:val="008C673D"/>
    <w:rsid w:val="008C691D"/>
    <w:rsid w:val="008C698F"/>
    <w:rsid w:val="008C6C2E"/>
    <w:rsid w:val="008C70FF"/>
    <w:rsid w:val="008C78AF"/>
    <w:rsid w:val="008C7EDF"/>
    <w:rsid w:val="008D0086"/>
    <w:rsid w:val="008D03D8"/>
    <w:rsid w:val="008D0512"/>
    <w:rsid w:val="008D061C"/>
    <w:rsid w:val="008D06D2"/>
    <w:rsid w:val="008D0A61"/>
    <w:rsid w:val="008D0C33"/>
    <w:rsid w:val="008D0E8A"/>
    <w:rsid w:val="008D1012"/>
    <w:rsid w:val="008D1151"/>
    <w:rsid w:val="008D115D"/>
    <w:rsid w:val="008D150C"/>
    <w:rsid w:val="008D18B9"/>
    <w:rsid w:val="008D1909"/>
    <w:rsid w:val="008D1964"/>
    <w:rsid w:val="008D1AE1"/>
    <w:rsid w:val="008D1E23"/>
    <w:rsid w:val="008D1F2A"/>
    <w:rsid w:val="008D1FCE"/>
    <w:rsid w:val="008D2415"/>
    <w:rsid w:val="008D24FC"/>
    <w:rsid w:val="008D2B0D"/>
    <w:rsid w:val="008D2CEC"/>
    <w:rsid w:val="008D2F99"/>
    <w:rsid w:val="008D359D"/>
    <w:rsid w:val="008D379C"/>
    <w:rsid w:val="008D3864"/>
    <w:rsid w:val="008D39DD"/>
    <w:rsid w:val="008D3EF9"/>
    <w:rsid w:val="008D3F36"/>
    <w:rsid w:val="008D3F63"/>
    <w:rsid w:val="008D417D"/>
    <w:rsid w:val="008D465A"/>
    <w:rsid w:val="008D4B16"/>
    <w:rsid w:val="008D4B7E"/>
    <w:rsid w:val="008D4B8B"/>
    <w:rsid w:val="008D4EEB"/>
    <w:rsid w:val="008D4FE5"/>
    <w:rsid w:val="008D5781"/>
    <w:rsid w:val="008D58E3"/>
    <w:rsid w:val="008D598A"/>
    <w:rsid w:val="008D5B5D"/>
    <w:rsid w:val="008D5B90"/>
    <w:rsid w:val="008D61CC"/>
    <w:rsid w:val="008D6567"/>
    <w:rsid w:val="008D69A3"/>
    <w:rsid w:val="008D6C1D"/>
    <w:rsid w:val="008D6EEC"/>
    <w:rsid w:val="008D6F87"/>
    <w:rsid w:val="008D724A"/>
    <w:rsid w:val="008D7285"/>
    <w:rsid w:val="008D7979"/>
    <w:rsid w:val="008D7B2A"/>
    <w:rsid w:val="008E00C4"/>
    <w:rsid w:val="008E039F"/>
    <w:rsid w:val="008E0410"/>
    <w:rsid w:val="008E0558"/>
    <w:rsid w:val="008E0579"/>
    <w:rsid w:val="008E05F1"/>
    <w:rsid w:val="008E06D5"/>
    <w:rsid w:val="008E07CE"/>
    <w:rsid w:val="008E0BBF"/>
    <w:rsid w:val="008E0DC3"/>
    <w:rsid w:val="008E119B"/>
    <w:rsid w:val="008E1772"/>
    <w:rsid w:val="008E178B"/>
    <w:rsid w:val="008E17F9"/>
    <w:rsid w:val="008E1C92"/>
    <w:rsid w:val="008E1CC5"/>
    <w:rsid w:val="008E1CF0"/>
    <w:rsid w:val="008E1F2E"/>
    <w:rsid w:val="008E21C6"/>
    <w:rsid w:val="008E21CC"/>
    <w:rsid w:val="008E23B5"/>
    <w:rsid w:val="008E2547"/>
    <w:rsid w:val="008E2626"/>
    <w:rsid w:val="008E267A"/>
    <w:rsid w:val="008E2732"/>
    <w:rsid w:val="008E2AA1"/>
    <w:rsid w:val="008E2CD9"/>
    <w:rsid w:val="008E3177"/>
    <w:rsid w:val="008E331D"/>
    <w:rsid w:val="008E3530"/>
    <w:rsid w:val="008E37C0"/>
    <w:rsid w:val="008E39CF"/>
    <w:rsid w:val="008E3CDB"/>
    <w:rsid w:val="008E3D6C"/>
    <w:rsid w:val="008E3D71"/>
    <w:rsid w:val="008E3D73"/>
    <w:rsid w:val="008E3DD6"/>
    <w:rsid w:val="008E3E6F"/>
    <w:rsid w:val="008E4062"/>
    <w:rsid w:val="008E4205"/>
    <w:rsid w:val="008E457A"/>
    <w:rsid w:val="008E4690"/>
    <w:rsid w:val="008E4B16"/>
    <w:rsid w:val="008E4DA6"/>
    <w:rsid w:val="008E4DC5"/>
    <w:rsid w:val="008E4E40"/>
    <w:rsid w:val="008E4E57"/>
    <w:rsid w:val="008E5313"/>
    <w:rsid w:val="008E545E"/>
    <w:rsid w:val="008E5BA7"/>
    <w:rsid w:val="008E5C16"/>
    <w:rsid w:val="008E5CDF"/>
    <w:rsid w:val="008E5EA3"/>
    <w:rsid w:val="008E6397"/>
    <w:rsid w:val="008E66AF"/>
    <w:rsid w:val="008E79A8"/>
    <w:rsid w:val="008E7B54"/>
    <w:rsid w:val="008E7E33"/>
    <w:rsid w:val="008F0019"/>
    <w:rsid w:val="008F0709"/>
    <w:rsid w:val="008F0BAE"/>
    <w:rsid w:val="008F0F72"/>
    <w:rsid w:val="008F108C"/>
    <w:rsid w:val="008F135E"/>
    <w:rsid w:val="008F1623"/>
    <w:rsid w:val="008F1A39"/>
    <w:rsid w:val="008F2021"/>
    <w:rsid w:val="008F22F2"/>
    <w:rsid w:val="008F24B9"/>
    <w:rsid w:val="008F25C5"/>
    <w:rsid w:val="008F2718"/>
    <w:rsid w:val="008F278F"/>
    <w:rsid w:val="008F2B0F"/>
    <w:rsid w:val="008F2F5F"/>
    <w:rsid w:val="008F3070"/>
    <w:rsid w:val="008F365F"/>
    <w:rsid w:val="008F3C18"/>
    <w:rsid w:val="008F3DFD"/>
    <w:rsid w:val="008F3FE4"/>
    <w:rsid w:val="008F4242"/>
    <w:rsid w:val="008F432C"/>
    <w:rsid w:val="008F4387"/>
    <w:rsid w:val="008F440C"/>
    <w:rsid w:val="008F48B6"/>
    <w:rsid w:val="008F494F"/>
    <w:rsid w:val="008F4BA0"/>
    <w:rsid w:val="008F4E4E"/>
    <w:rsid w:val="008F500F"/>
    <w:rsid w:val="008F501F"/>
    <w:rsid w:val="008F505F"/>
    <w:rsid w:val="008F50EC"/>
    <w:rsid w:val="008F5550"/>
    <w:rsid w:val="008F5AF1"/>
    <w:rsid w:val="008F620E"/>
    <w:rsid w:val="008F62C8"/>
    <w:rsid w:val="008F6561"/>
    <w:rsid w:val="008F672D"/>
    <w:rsid w:val="008F6F60"/>
    <w:rsid w:val="008F6FF4"/>
    <w:rsid w:val="008F72E6"/>
    <w:rsid w:val="008F7957"/>
    <w:rsid w:val="008F7A35"/>
    <w:rsid w:val="008F7F4B"/>
    <w:rsid w:val="008F7F64"/>
    <w:rsid w:val="00900033"/>
    <w:rsid w:val="0090009F"/>
    <w:rsid w:val="009001A0"/>
    <w:rsid w:val="00900207"/>
    <w:rsid w:val="0090035D"/>
    <w:rsid w:val="00900437"/>
    <w:rsid w:val="00900465"/>
    <w:rsid w:val="0090062F"/>
    <w:rsid w:val="00900A78"/>
    <w:rsid w:val="00900DCC"/>
    <w:rsid w:val="00900E22"/>
    <w:rsid w:val="00901619"/>
    <w:rsid w:val="00901790"/>
    <w:rsid w:val="009018CA"/>
    <w:rsid w:val="009019F5"/>
    <w:rsid w:val="00901B41"/>
    <w:rsid w:val="00901BE9"/>
    <w:rsid w:val="00901EF1"/>
    <w:rsid w:val="00901F3E"/>
    <w:rsid w:val="00901FDB"/>
    <w:rsid w:val="0090209C"/>
    <w:rsid w:val="00902481"/>
    <w:rsid w:val="00902976"/>
    <w:rsid w:val="00902B7E"/>
    <w:rsid w:val="00902BD1"/>
    <w:rsid w:val="009036E7"/>
    <w:rsid w:val="00903A1C"/>
    <w:rsid w:val="00903DD4"/>
    <w:rsid w:val="00903E21"/>
    <w:rsid w:val="0090422C"/>
    <w:rsid w:val="009050AE"/>
    <w:rsid w:val="009050C4"/>
    <w:rsid w:val="009055D3"/>
    <w:rsid w:val="00905A6D"/>
    <w:rsid w:val="00905C59"/>
    <w:rsid w:val="00905C9F"/>
    <w:rsid w:val="009064B4"/>
    <w:rsid w:val="009064FA"/>
    <w:rsid w:val="00906567"/>
    <w:rsid w:val="009067AD"/>
    <w:rsid w:val="00906951"/>
    <w:rsid w:val="009069AA"/>
    <w:rsid w:val="009069FD"/>
    <w:rsid w:val="00906A69"/>
    <w:rsid w:val="00906CE6"/>
    <w:rsid w:val="0090735E"/>
    <w:rsid w:val="0090795E"/>
    <w:rsid w:val="00907A83"/>
    <w:rsid w:val="00907B52"/>
    <w:rsid w:val="00907BB3"/>
    <w:rsid w:val="00907E0B"/>
    <w:rsid w:val="00910025"/>
    <w:rsid w:val="00910083"/>
    <w:rsid w:val="009101AC"/>
    <w:rsid w:val="009105CC"/>
    <w:rsid w:val="009106AB"/>
    <w:rsid w:val="0091092E"/>
    <w:rsid w:val="00910BD5"/>
    <w:rsid w:val="00911037"/>
    <w:rsid w:val="009110BA"/>
    <w:rsid w:val="00911C03"/>
    <w:rsid w:val="009124CC"/>
    <w:rsid w:val="00912689"/>
    <w:rsid w:val="009128AF"/>
    <w:rsid w:val="0091298D"/>
    <w:rsid w:val="00912AAC"/>
    <w:rsid w:val="00912ADB"/>
    <w:rsid w:val="00912D87"/>
    <w:rsid w:val="00912EEC"/>
    <w:rsid w:val="009133B2"/>
    <w:rsid w:val="0091358C"/>
    <w:rsid w:val="0091367F"/>
    <w:rsid w:val="009138E7"/>
    <w:rsid w:val="00913A59"/>
    <w:rsid w:val="00913CAC"/>
    <w:rsid w:val="00913FCD"/>
    <w:rsid w:val="00914003"/>
    <w:rsid w:val="0091426D"/>
    <w:rsid w:val="00914492"/>
    <w:rsid w:val="00914870"/>
    <w:rsid w:val="00914909"/>
    <w:rsid w:val="00914B9A"/>
    <w:rsid w:val="0091539A"/>
    <w:rsid w:val="009153DC"/>
    <w:rsid w:val="00915E7E"/>
    <w:rsid w:val="00915EB9"/>
    <w:rsid w:val="009160C1"/>
    <w:rsid w:val="00916230"/>
    <w:rsid w:val="009163A3"/>
    <w:rsid w:val="009165B1"/>
    <w:rsid w:val="00916820"/>
    <w:rsid w:val="009170BC"/>
    <w:rsid w:val="009177A8"/>
    <w:rsid w:val="0091790C"/>
    <w:rsid w:val="0091792F"/>
    <w:rsid w:val="00917BBD"/>
    <w:rsid w:val="00917BE0"/>
    <w:rsid w:val="0092017F"/>
    <w:rsid w:val="00920213"/>
    <w:rsid w:val="009202C2"/>
    <w:rsid w:val="009204AB"/>
    <w:rsid w:val="0092059C"/>
    <w:rsid w:val="009205FB"/>
    <w:rsid w:val="009208BA"/>
    <w:rsid w:val="00920D67"/>
    <w:rsid w:val="00921040"/>
    <w:rsid w:val="009211CD"/>
    <w:rsid w:val="00921644"/>
    <w:rsid w:val="0092164C"/>
    <w:rsid w:val="0092176E"/>
    <w:rsid w:val="00921946"/>
    <w:rsid w:val="00921E87"/>
    <w:rsid w:val="0092219A"/>
    <w:rsid w:val="00922245"/>
    <w:rsid w:val="00922285"/>
    <w:rsid w:val="009225F2"/>
    <w:rsid w:val="00922989"/>
    <w:rsid w:val="00922C43"/>
    <w:rsid w:val="00922D6A"/>
    <w:rsid w:val="00922D72"/>
    <w:rsid w:val="00922E52"/>
    <w:rsid w:val="00922F46"/>
    <w:rsid w:val="0092305B"/>
    <w:rsid w:val="00923258"/>
    <w:rsid w:val="00923A32"/>
    <w:rsid w:val="00923E7F"/>
    <w:rsid w:val="00924276"/>
    <w:rsid w:val="0092432A"/>
    <w:rsid w:val="009247BB"/>
    <w:rsid w:val="00924B16"/>
    <w:rsid w:val="00924BA6"/>
    <w:rsid w:val="00924DEA"/>
    <w:rsid w:val="00925475"/>
    <w:rsid w:val="009254C1"/>
    <w:rsid w:val="00925638"/>
    <w:rsid w:val="00925B0C"/>
    <w:rsid w:val="00925E26"/>
    <w:rsid w:val="00926444"/>
    <w:rsid w:val="00926625"/>
    <w:rsid w:val="009267F0"/>
    <w:rsid w:val="009274C9"/>
    <w:rsid w:val="009274D6"/>
    <w:rsid w:val="009275B0"/>
    <w:rsid w:val="009275BE"/>
    <w:rsid w:val="009276EE"/>
    <w:rsid w:val="00927805"/>
    <w:rsid w:val="00927847"/>
    <w:rsid w:val="00927A28"/>
    <w:rsid w:val="00927CFA"/>
    <w:rsid w:val="00927F8A"/>
    <w:rsid w:val="0093001A"/>
    <w:rsid w:val="0093023D"/>
    <w:rsid w:val="0093047C"/>
    <w:rsid w:val="009305FF"/>
    <w:rsid w:val="00930B97"/>
    <w:rsid w:val="00930F1A"/>
    <w:rsid w:val="00930FD1"/>
    <w:rsid w:val="009310F7"/>
    <w:rsid w:val="00931341"/>
    <w:rsid w:val="009313B2"/>
    <w:rsid w:val="0093185C"/>
    <w:rsid w:val="009318FD"/>
    <w:rsid w:val="00931BF0"/>
    <w:rsid w:val="00931CA3"/>
    <w:rsid w:val="00931D28"/>
    <w:rsid w:val="00931F1E"/>
    <w:rsid w:val="009323A9"/>
    <w:rsid w:val="00932692"/>
    <w:rsid w:val="009327FA"/>
    <w:rsid w:val="00932B45"/>
    <w:rsid w:val="0093315B"/>
    <w:rsid w:val="009332F8"/>
    <w:rsid w:val="00933571"/>
    <w:rsid w:val="009336AD"/>
    <w:rsid w:val="009337F0"/>
    <w:rsid w:val="00933C40"/>
    <w:rsid w:val="00933CA2"/>
    <w:rsid w:val="0093408E"/>
    <w:rsid w:val="009340CF"/>
    <w:rsid w:val="00934118"/>
    <w:rsid w:val="009341AA"/>
    <w:rsid w:val="0093444F"/>
    <w:rsid w:val="009346B9"/>
    <w:rsid w:val="00934913"/>
    <w:rsid w:val="00934926"/>
    <w:rsid w:val="00934A4F"/>
    <w:rsid w:val="00934B4D"/>
    <w:rsid w:val="009357D3"/>
    <w:rsid w:val="00935917"/>
    <w:rsid w:val="00935CA6"/>
    <w:rsid w:val="00935CCF"/>
    <w:rsid w:val="00935CE2"/>
    <w:rsid w:val="00935D8E"/>
    <w:rsid w:val="00935DBD"/>
    <w:rsid w:val="00936308"/>
    <w:rsid w:val="00936962"/>
    <w:rsid w:val="009369CF"/>
    <w:rsid w:val="00936A60"/>
    <w:rsid w:val="00936BC8"/>
    <w:rsid w:val="00936FA7"/>
    <w:rsid w:val="0093728B"/>
    <w:rsid w:val="0093733E"/>
    <w:rsid w:val="009378C5"/>
    <w:rsid w:val="00937E79"/>
    <w:rsid w:val="00937F78"/>
    <w:rsid w:val="00937F98"/>
    <w:rsid w:val="00937FBA"/>
    <w:rsid w:val="0094033B"/>
    <w:rsid w:val="0094083E"/>
    <w:rsid w:val="00940D33"/>
    <w:rsid w:val="009413B4"/>
    <w:rsid w:val="00941440"/>
    <w:rsid w:val="0094169D"/>
    <w:rsid w:val="00941954"/>
    <w:rsid w:val="00941A9C"/>
    <w:rsid w:val="00941C33"/>
    <w:rsid w:val="00941FAB"/>
    <w:rsid w:val="00942194"/>
    <w:rsid w:val="0094228E"/>
    <w:rsid w:val="00942448"/>
    <w:rsid w:val="00942538"/>
    <w:rsid w:val="009429A3"/>
    <w:rsid w:val="00942BFB"/>
    <w:rsid w:val="00942C66"/>
    <w:rsid w:val="00942FA9"/>
    <w:rsid w:val="0094316D"/>
    <w:rsid w:val="009433CF"/>
    <w:rsid w:val="009435BA"/>
    <w:rsid w:val="009439C4"/>
    <w:rsid w:val="00943D7B"/>
    <w:rsid w:val="00943DAF"/>
    <w:rsid w:val="009440CB"/>
    <w:rsid w:val="0094434F"/>
    <w:rsid w:val="0094445F"/>
    <w:rsid w:val="00944686"/>
    <w:rsid w:val="009449FB"/>
    <w:rsid w:val="00944CB4"/>
    <w:rsid w:val="0094521D"/>
    <w:rsid w:val="00945954"/>
    <w:rsid w:val="00945C6B"/>
    <w:rsid w:val="009465F7"/>
    <w:rsid w:val="00946ABB"/>
    <w:rsid w:val="00946BF7"/>
    <w:rsid w:val="00946EF8"/>
    <w:rsid w:val="00947339"/>
    <w:rsid w:val="0094772B"/>
    <w:rsid w:val="00947AB0"/>
    <w:rsid w:val="00947E2A"/>
    <w:rsid w:val="00947EED"/>
    <w:rsid w:val="00950011"/>
    <w:rsid w:val="0095014C"/>
    <w:rsid w:val="0095088F"/>
    <w:rsid w:val="00950904"/>
    <w:rsid w:val="00950AC9"/>
    <w:rsid w:val="00950B68"/>
    <w:rsid w:val="00950F29"/>
    <w:rsid w:val="0095108D"/>
    <w:rsid w:val="0095119C"/>
    <w:rsid w:val="009512F9"/>
    <w:rsid w:val="00951C53"/>
    <w:rsid w:val="00952254"/>
    <w:rsid w:val="00952545"/>
    <w:rsid w:val="00952884"/>
    <w:rsid w:val="00952FD7"/>
    <w:rsid w:val="0095352B"/>
    <w:rsid w:val="0095364F"/>
    <w:rsid w:val="00953670"/>
    <w:rsid w:val="00953758"/>
    <w:rsid w:val="0095385C"/>
    <w:rsid w:val="009538DA"/>
    <w:rsid w:val="00953D1B"/>
    <w:rsid w:val="009543DC"/>
    <w:rsid w:val="0095444B"/>
    <w:rsid w:val="00954482"/>
    <w:rsid w:val="00954EA6"/>
    <w:rsid w:val="00954F82"/>
    <w:rsid w:val="0095534D"/>
    <w:rsid w:val="0095548A"/>
    <w:rsid w:val="00955A43"/>
    <w:rsid w:val="00955AA6"/>
    <w:rsid w:val="00955B94"/>
    <w:rsid w:val="009561DF"/>
    <w:rsid w:val="00956453"/>
    <w:rsid w:val="00956562"/>
    <w:rsid w:val="00956F1E"/>
    <w:rsid w:val="00957431"/>
    <w:rsid w:val="00957718"/>
    <w:rsid w:val="00957A70"/>
    <w:rsid w:val="00957D97"/>
    <w:rsid w:val="00957E72"/>
    <w:rsid w:val="00957F01"/>
    <w:rsid w:val="00957F98"/>
    <w:rsid w:val="00957FBE"/>
    <w:rsid w:val="00960125"/>
    <w:rsid w:val="00960BA9"/>
    <w:rsid w:val="00960C91"/>
    <w:rsid w:val="00961170"/>
    <w:rsid w:val="009613A2"/>
    <w:rsid w:val="009616B8"/>
    <w:rsid w:val="00962053"/>
    <w:rsid w:val="00962351"/>
    <w:rsid w:val="00962856"/>
    <w:rsid w:val="00962D5C"/>
    <w:rsid w:val="00962E98"/>
    <w:rsid w:val="00963694"/>
    <w:rsid w:val="009639ED"/>
    <w:rsid w:val="00963C5E"/>
    <w:rsid w:val="00963CAA"/>
    <w:rsid w:val="00963EDB"/>
    <w:rsid w:val="00963F93"/>
    <w:rsid w:val="00964072"/>
    <w:rsid w:val="009641F2"/>
    <w:rsid w:val="0096426C"/>
    <w:rsid w:val="0096429A"/>
    <w:rsid w:val="00964E3F"/>
    <w:rsid w:val="0096513B"/>
    <w:rsid w:val="0096521D"/>
    <w:rsid w:val="0096521E"/>
    <w:rsid w:val="009652E8"/>
    <w:rsid w:val="009653FC"/>
    <w:rsid w:val="0096567F"/>
    <w:rsid w:val="009658F2"/>
    <w:rsid w:val="0096592B"/>
    <w:rsid w:val="00965DCC"/>
    <w:rsid w:val="0096617C"/>
    <w:rsid w:val="00966386"/>
    <w:rsid w:val="00966454"/>
    <w:rsid w:val="00966B36"/>
    <w:rsid w:val="00966CB4"/>
    <w:rsid w:val="00966D7E"/>
    <w:rsid w:val="0096751D"/>
    <w:rsid w:val="00967C1C"/>
    <w:rsid w:val="00967E0C"/>
    <w:rsid w:val="00967F55"/>
    <w:rsid w:val="0097085E"/>
    <w:rsid w:val="0097087F"/>
    <w:rsid w:val="009708C3"/>
    <w:rsid w:val="00970B37"/>
    <w:rsid w:val="00970B61"/>
    <w:rsid w:val="00971022"/>
    <w:rsid w:val="009710D1"/>
    <w:rsid w:val="009715F0"/>
    <w:rsid w:val="00971701"/>
    <w:rsid w:val="00971C77"/>
    <w:rsid w:val="00971E62"/>
    <w:rsid w:val="00971FD9"/>
    <w:rsid w:val="009721EE"/>
    <w:rsid w:val="0097266E"/>
    <w:rsid w:val="00972916"/>
    <w:rsid w:val="00972966"/>
    <w:rsid w:val="009729A0"/>
    <w:rsid w:val="00972BA0"/>
    <w:rsid w:val="00972D55"/>
    <w:rsid w:val="00972DAC"/>
    <w:rsid w:val="00973577"/>
    <w:rsid w:val="009744A4"/>
    <w:rsid w:val="009746F7"/>
    <w:rsid w:val="0097473F"/>
    <w:rsid w:val="00974E7D"/>
    <w:rsid w:val="00974F7C"/>
    <w:rsid w:val="009754AF"/>
    <w:rsid w:val="00975C64"/>
    <w:rsid w:val="00975E7E"/>
    <w:rsid w:val="009761D7"/>
    <w:rsid w:val="00976842"/>
    <w:rsid w:val="00976EBA"/>
    <w:rsid w:val="009773A1"/>
    <w:rsid w:val="00977624"/>
    <w:rsid w:val="00977658"/>
    <w:rsid w:val="009776B1"/>
    <w:rsid w:val="009801B5"/>
    <w:rsid w:val="009807FE"/>
    <w:rsid w:val="00980B5A"/>
    <w:rsid w:val="00980D5D"/>
    <w:rsid w:val="00980F6E"/>
    <w:rsid w:val="0098116D"/>
    <w:rsid w:val="009812E8"/>
    <w:rsid w:val="009819D0"/>
    <w:rsid w:val="00981EC2"/>
    <w:rsid w:val="009823F9"/>
    <w:rsid w:val="0098242F"/>
    <w:rsid w:val="009827CF"/>
    <w:rsid w:val="00982AAA"/>
    <w:rsid w:val="00982BC5"/>
    <w:rsid w:val="009831D3"/>
    <w:rsid w:val="00983243"/>
    <w:rsid w:val="00983770"/>
    <w:rsid w:val="00983AA9"/>
    <w:rsid w:val="00983B84"/>
    <w:rsid w:val="00983CF1"/>
    <w:rsid w:val="00983FF5"/>
    <w:rsid w:val="009843A9"/>
    <w:rsid w:val="009843FD"/>
    <w:rsid w:val="009848EF"/>
    <w:rsid w:val="00985279"/>
    <w:rsid w:val="009854C7"/>
    <w:rsid w:val="00985950"/>
    <w:rsid w:val="00985BAB"/>
    <w:rsid w:val="00985E20"/>
    <w:rsid w:val="00985E9E"/>
    <w:rsid w:val="00986377"/>
    <w:rsid w:val="0098637E"/>
    <w:rsid w:val="009867C8"/>
    <w:rsid w:val="00986A0C"/>
    <w:rsid w:val="00986B36"/>
    <w:rsid w:val="00986CF4"/>
    <w:rsid w:val="00986E64"/>
    <w:rsid w:val="00986EA9"/>
    <w:rsid w:val="0098733F"/>
    <w:rsid w:val="009874AB"/>
    <w:rsid w:val="0098753D"/>
    <w:rsid w:val="00987690"/>
    <w:rsid w:val="00987DC7"/>
    <w:rsid w:val="00987E44"/>
    <w:rsid w:val="009901BE"/>
    <w:rsid w:val="00990603"/>
    <w:rsid w:val="00990873"/>
    <w:rsid w:val="00990ACF"/>
    <w:rsid w:val="00990B18"/>
    <w:rsid w:val="00990B22"/>
    <w:rsid w:val="00990D8F"/>
    <w:rsid w:val="00990EE5"/>
    <w:rsid w:val="00991189"/>
    <w:rsid w:val="009913C7"/>
    <w:rsid w:val="00991541"/>
    <w:rsid w:val="00991699"/>
    <w:rsid w:val="00992068"/>
    <w:rsid w:val="00992612"/>
    <w:rsid w:val="009929CC"/>
    <w:rsid w:val="00992B60"/>
    <w:rsid w:val="0099325F"/>
    <w:rsid w:val="00993594"/>
    <w:rsid w:val="00993A00"/>
    <w:rsid w:val="00993B33"/>
    <w:rsid w:val="00993E4E"/>
    <w:rsid w:val="0099434D"/>
    <w:rsid w:val="009944F8"/>
    <w:rsid w:val="009945B7"/>
    <w:rsid w:val="0099479B"/>
    <w:rsid w:val="009949B6"/>
    <w:rsid w:val="00994A8C"/>
    <w:rsid w:val="00994D25"/>
    <w:rsid w:val="00994F5F"/>
    <w:rsid w:val="00994FA0"/>
    <w:rsid w:val="0099514C"/>
    <w:rsid w:val="0099523B"/>
    <w:rsid w:val="009952E0"/>
    <w:rsid w:val="0099560C"/>
    <w:rsid w:val="00995CC1"/>
    <w:rsid w:val="00995CD5"/>
    <w:rsid w:val="00996011"/>
    <w:rsid w:val="00996115"/>
    <w:rsid w:val="00996251"/>
    <w:rsid w:val="009967F3"/>
    <w:rsid w:val="00996854"/>
    <w:rsid w:val="009969C0"/>
    <w:rsid w:val="00996A84"/>
    <w:rsid w:val="00996B0C"/>
    <w:rsid w:val="00996D77"/>
    <w:rsid w:val="0099712F"/>
    <w:rsid w:val="00997966"/>
    <w:rsid w:val="00997AF1"/>
    <w:rsid w:val="00997EB9"/>
    <w:rsid w:val="009A0684"/>
    <w:rsid w:val="009A0D00"/>
    <w:rsid w:val="009A0D7A"/>
    <w:rsid w:val="009A0EBA"/>
    <w:rsid w:val="009A1359"/>
    <w:rsid w:val="009A1B40"/>
    <w:rsid w:val="009A1CBB"/>
    <w:rsid w:val="009A1DE0"/>
    <w:rsid w:val="009A2280"/>
    <w:rsid w:val="009A24BF"/>
    <w:rsid w:val="009A258B"/>
    <w:rsid w:val="009A25D5"/>
    <w:rsid w:val="009A2910"/>
    <w:rsid w:val="009A2D92"/>
    <w:rsid w:val="009A30FF"/>
    <w:rsid w:val="009A335F"/>
    <w:rsid w:val="009A3504"/>
    <w:rsid w:val="009A38F2"/>
    <w:rsid w:val="009A39B3"/>
    <w:rsid w:val="009A3F95"/>
    <w:rsid w:val="009A4207"/>
    <w:rsid w:val="009A4A39"/>
    <w:rsid w:val="009A56C6"/>
    <w:rsid w:val="009A5968"/>
    <w:rsid w:val="009A5C6B"/>
    <w:rsid w:val="009A5D83"/>
    <w:rsid w:val="009A634E"/>
    <w:rsid w:val="009A648B"/>
    <w:rsid w:val="009A6564"/>
    <w:rsid w:val="009A66B1"/>
    <w:rsid w:val="009A66CD"/>
    <w:rsid w:val="009A6960"/>
    <w:rsid w:val="009A69E8"/>
    <w:rsid w:val="009A6A1D"/>
    <w:rsid w:val="009A6A8E"/>
    <w:rsid w:val="009A6CBC"/>
    <w:rsid w:val="009A6CC8"/>
    <w:rsid w:val="009A6E16"/>
    <w:rsid w:val="009A6F11"/>
    <w:rsid w:val="009A7026"/>
    <w:rsid w:val="009A72CC"/>
    <w:rsid w:val="009A733D"/>
    <w:rsid w:val="009A7382"/>
    <w:rsid w:val="009A7A34"/>
    <w:rsid w:val="009A7A99"/>
    <w:rsid w:val="009A7AE2"/>
    <w:rsid w:val="009A7B3C"/>
    <w:rsid w:val="009A7D0E"/>
    <w:rsid w:val="009A7F91"/>
    <w:rsid w:val="009B046E"/>
    <w:rsid w:val="009B0A7F"/>
    <w:rsid w:val="009B0CD9"/>
    <w:rsid w:val="009B0CFA"/>
    <w:rsid w:val="009B1156"/>
    <w:rsid w:val="009B11C0"/>
    <w:rsid w:val="009B146F"/>
    <w:rsid w:val="009B167D"/>
    <w:rsid w:val="009B1AB7"/>
    <w:rsid w:val="009B1BD5"/>
    <w:rsid w:val="009B1BF8"/>
    <w:rsid w:val="009B229B"/>
    <w:rsid w:val="009B22FF"/>
    <w:rsid w:val="009B23E3"/>
    <w:rsid w:val="009B2690"/>
    <w:rsid w:val="009B2F30"/>
    <w:rsid w:val="009B3264"/>
    <w:rsid w:val="009B344D"/>
    <w:rsid w:val="009B3B55"/>
    <w:rsid w:val="009B4178"/>
    <w:rsid w:val="009B41E9"/>
    <w:rsid w:val="009B42DE"/>
    <w:rsid w:val="009B4407"/>
    <w:rsid w:val="009B45EA"/>
    <w:rsid w:val="009B4719"/>
    <w:rsid w:val="009B4C9A"/>
    <w:rsid w:val="009B4F23"/>
    <w:rsid w:val="009B52F5"/>
    <w:rsid w:val="009B5425"/>
    <w:rsid w:val="009B5566"/>
    <w:rsid w:val="009B55B3"/>
    <w:rsid w:val="009B5AC1"/>
    <w:rsid w:val="009B5AC7"/>
    <w:rsid w:val="009B6918"/>
    <w:rsid w:val="009B6B33"/>
    <w:rsid w:val="009B6DB4"/>
    <w:rsid w:val="009B6F98"/>
    <w:rsid w:val="009B7156"/>
    <w:rsid w:val="009B7450"/>
    <w:rsid w:val="009B7472"/>
    <w:rsid w:val="009B794A"/>
    <w:rsid w:val="009B7D56"/>
    <w:rsid w:val="009B7DCC"/>
    <w:rsid w:val="009C01E5"/>
    <w:rsid w:val="009C0696"/>
    <w:rsid w:val="009C07AC"/>
    <w:rsid w:val="009C0AAE"/>
    <w:rsid w:val="009C0D93"/>
    <w:rsid w:val="009C0E28"/>
    <w:rsid w:val="009C1637"/>
    <w:rsid w:val="009C1712"/>
    <w:rsid w:val="009C172F"/>
    <w:rsid w:val="009C178E"/>
    <w:rsid w:val="009C1889"/>
    <w:rsid w:val="009C191B"/>
    <w:rsid w:val="009C1CF6"/>
    <w:rsid w:val="009C2056"/>
    <w:rsid w:val="009C2202"/>
    <w:rsid w:val="009C280E"/>
    <w:rsid w:val="009C2BE4"/>
    <w:rsid w:val="009C2D5C"/>
    <w:rsid w:val="009C2EC5"/>
    <w:rsid w:val="009C3543"/>
    <w:rsid w:val="009C3885"/>
    <w:rsid w:val="009C38EC"/>
    <w:rsid w:val="009C39A1"/>
    <w:rsid w:val="009C3DDA"/>
    <w:rsid w:val="009C3E1F"/>
    <w:rsid w:val="009C3F48"/>
    <w:rsid w:val="009C41AD"/>
    <w:rsid w:val="009C4574"/>
    <w:rsid w:val="009C4837"/>
    <w:rsid w:val="009C4A3B"/>
    <w:rsid w:val="009C4B89"/>
    <w:rsid w:val="009C4F28"/>
    <w:rsid w:val="009C4FAB"/>
    <w:rsid w:val="009C502D"/>
    <w:rsid w:val="009C581D"/>
    <w:rsid w:val="009C5945"/>
    <w:rsid w:val="009C5ABA"/>
    <w:rsid w:val="009C5C52"/>
    <w:rsid w:val="009C5DEF"/>
    <w:rsid w:val="009C5F6D"/>
    <w:rsid w:val="009C64DA"/>
    <w:rsid w:val="009C69FB"/>
    <w:rsid w:val="009C6C8E"/>
    <w:rsid w:val="009C6E17"/>
    <w:rsid w:val="009C7006"/>
    <w:rsid w:val="009C75E6"/>
    <w:rsid w:val="009C75EC"/>
    <w:rsid w:val="009C7821"/>
    <w:rsid w:val="009C78E6"/>
    <w:rsid w:val="009C791C"/>
    <w:rsid w:val="009D044E"/>
    <w:rsid w:val="009D051A"/>
    <w:rsid w:val="009D077B"/>
    <w:rsid w:val="009D0DA1"/>
    <w:rsid w:val="009D0ED6"/>
    <w:rsid w:val="009D12F8"/>
    <w:rsid w:val="009D1378"/>
    <w:rsid w:val="009D1660"/>
    <w:rsid w:val="009D1709"/>
    <w:rsid w:val="009D1823"/>
    <w:rsid w:val="009D1936"/>
    <w:rsid w:val="009D2077"/>
    <w:rsid w:val="009D2186"/>
    <w:rsid w:val="009D2E24"/>
    <w:rsid w:val="009D2EFA"/>
    <w:rsid w:val="009D2F8E"/>
    <w:rsid w:val="009D30CF"/>
    <w:rsid w:val="009D357E"/>
    <w:rsid w:val="009D39A8"/>
    <w:rsid w:val="009D3C23"/>
    <w:rsid w:val="009D3E4B"/>
    <w:rsid w:val="009D4114"/>
    <w:rsid w:val="009D4188"/>
    <w:rsid w:val="009D43AE"/>
    <w:rsid w:val="009D4442"/>
    <w:rsid w:val="009D4884"/>
    <w:rsid w:val="009D4957"/>
    <w:rsid w:val="009D5242"/>
    <w:rsid w:val="009D575F"/>
    <w:rsid w:val="009D58C8"/>
    <w:rsid w:val="009D5F38"/>
    <w:rsid w:val="009D66D5"/>
    <w:rsid w:val="009D676E"/>
    <w:rsid w:val="009D6880"/>
    <w:rsid w:val="009D6BB5"/>
    <w:rsid w:val="009D6BFE"/>
    <w:rsid w:val="009D6DBC"/>
    <w:rsid w:val="009D7331"/>
    <w:rsid w:val="009D73C1"/>
    <w:rsid w:val="009D766A"/>
    <w:rsid w:val="009D77AA"/>
    <w:rsid w:val="009D784F"/>
    <w:rsid w:val="009D79BC"/>
    <w:rsid w:val="009D7EA9"/>
    <w:rsid w:val="009E02EA"/>
    <w:rsid w:val="009E172B"/>
    <w:rsid w:val="009E1745"/>
    <w:rsid w:val="009E1867"/>
    <w:rsid w:val="009E18BB"/>
    <w:rsid w:val="009E1C7C"/>
    <w:rsid w:val="009E1CBC"/>
    <w:rsid w:val="009E25C5"/>
    <w:rsid w:val="009E2CF1"/>
    <w:rsid w:val="009E2E14"/>
    <w:rsid w:val="009E2E85"/>
    <w:rsid w:val="009E331E"/>
    <w:rsid w:val="009E3695"/>
    <w:rsid w:val="009E380A"/>
    <w:rsid w:val="009E3846"/>
    <w:rsid w:val="009E394A"/>
    <w:rsid w:val="009E3E6D"/>
    <w:rsid w:val="009E406F"/>
    <w:rsid w:val="009E4087"/>
    <w:rsid w:val="009E4360"/>
    <w:rsid w:val="009E44D2"/>
    <w:rsid w:val="009E48A5"/>
    <w:rsid w:val="009E49E9"/>
    <w:rsid w:val="009E4EBA"/>
    <w:rsid w:val="009E5095"/>
    <w:rsid w:val="009E572E"/>
    <w:rsid w:val="009E5806"/>
    <w:rsid w:val="009E5858"/>
    <w:rsid w:val="009E5B2A"/>
    <w:rsid w:val="009E5C95"/>
    <w:rsid w:val="009E5EED"/>
    <w:rsid w:val="009E6205"/>
    <w:rsid w:val="009E62E2"/>
    <w:rsid w:val="009E62F7"/>
    <w:rsid w:val="009E6895"/>
    <w:rsid w:val="009E6B4D"/>
    <w:rsid w:val="009E6B65"/>
    <w:rsid w:val="009E6B73"/>
    <w:rsid w:val="009E6BEE"/>
    <w:rsid w:val="009E6C17"/>
    <w:rsid w:val="009E6C93"/>
    <w:rsid w:val="009E6CD4"/>
    <w:rsid w:val="009E7097"/>
    <w:rsid w:val="009E7401"/>
    <w:rsid w:val="009E7759"/>
    <w:rsid w:val="009E7AA6"/>
    <w:rsid w:val="009E7C0F"/>
    <w:rsid w:val="009E7CC2"/>
    <w:rsid w:val="009E7E2C"/>
    <w:rsid w:val="009F05AE"/>
    <w:rsid w:val="009F05DA"/>
    <w:rsid w:val="009F08AE"/>
    <w:rsid w:val="009F08E7"/>
    <w:rsid w:val="009F0F2C"/>
    <w:rsid w:val="009F1067"/>
    <w:rsid w:val="009F1468"/>
    <w:rsid w:val="009F14D8"/>
    <w:rsid w:val="009F18F2"/>
    <w:rsid w:val="009F2025"/>
    <w:rsid w:val="009F2194"/>
    <w:rsid w:val="009F2928"/>
    <w:rsid w:val="009F2F98"/>
    <w:rsid w:val="009F3DBE"/>
    <w:rsid w:val="009F4043"/>
    <w:rsid w:val="009F40C9"/>
    <w:rsid w:val="009F41B1"/>
    <w:rsid w:val="009F4255"/>
    <w:rsid w:val="009F43DB"/>
    <w:rsid w:val="009F45FA"/>
    <w:rsid w:val="009F495A"/>
    <w:rsid w:val="009F49FB"/>
    <w:rsid w:val="009F4A21"/>
    <w:rsid w:val="009F4A57"/>
    <w:rsid w:val="009F4BDB"/>
    <w:rsid w:val="009F4CC5"/>
    <w:rsid w:val="009F4D23"/>
    <w:rsid w:val="009F4D35"/>
    <w:rsid w:val="009F51BD"/>
    <w:rsid w:val="009F5439"/>
    <w:rsid w:val="009F559C"/>
    <w:rsid w:val="009F5AC4"/>
    <w:rsid w:val="009F5ADC"/>
    <w:rsid w:val="009F5BB5"/>
    <w:rsid w:val="009F62C3"/>
    <w:rsid w:val="009F6699"/>
    <w:rsid w:val="009F69B5"/>
    <w:rsid w:val="009F70C8"/>
    <w:rsid w:val="009F7627"/>
    <w:rsid w:val="009F76CB"/>
    <w:rsid w:val="009F7A26"/>
    <w:rsid w:val="009F7A4B"/>
    <w:rsid w:val="00A003CB"/>
    <w:rsid w:val="00A00507"/>
    <w:rsid w:val="00A00560"/>
    <w:rsid w:val="00A006AC"/>
    <w:rsid w:val="00A00804"/>
    <w:rsid w:val="00A0092E"/>
    <w:rsid w:val="00A00B0B"/>
    <w:rsid w:val="00A00D0A"/>
    <w:rsid w:val="00A00DD1"/>
    <w:rsid w:val="00A00F5D"/>
    <w:rsid w:val="00A0114E"/>
    <w:rsid w:val="00A013C9"/>
    <w:rsid w:val="00A017CD"/>
    <w:rsid w:val="00A017D3"/>
    <w:rsid w:val="00A018EF"/>
    <w:rsid w:val="00A01B7C"/>
    <w:rsid w:val="00A01C43"/>
    <w:rsid w:val="00A01F64"/>
    <w:rsid w:val="00A0231F"/>
    <w:rsid w:val="00A0234E"/>
    <w:rsid w:val="00A0265F"/>
    <w:rsid w:val="00A02A53"/>
    <w:rsid w:val="00A03576"/>
    <w:rsid w:val="00A036EA"/>
    <w:rsid w:val="00A0378D"/>
    <w:rsid w:val="00A037F8"/>
    <w:rsid w:val="00A03908"/>
    <w:rsid w:val="00A0438D"/>
    <w:rsid w:val="00A043C8"/>
    <w:rsid w:val="00A044A2"/>
    <w:rsid w:val="00A04831"/>
    <w:rsid w:val="00A048B1"/>
    <w:rsid w:val="00A049B4"/>
    <w:rsid w:val="00A04C3A"/>
    <w:rsid w:val="00A04D5B"/>
    <w:rsid w:val="00A0528F"/>
    <w:rsid w:val="00A05388"/>
    <w:rsid w:val="00A05801"/>
    <w:rsid w:val="00A05944"/>
    <w:rsid w:val="00A05D57"/>
    <w:rsid w:val="00A05EE3"/>
    <w:rsid w:val="00A0613A"/>
    <w:rsid w:val="00A0646D"/>
    <w:rsid w:val="00A06482"/>
    <w:rsid w:val="00A06559"/>
    <w:rsid w:val="00A06AE1"/>
    <w:rsid w:val="00A06E5C"/>
    <w:rsid w:val="00A07074"/>
    <w:rsid w:val="00A07222"/>
    <w:rsid w:val="00A078BF"/>
    <w:rsid w:val="00A07953"/>
    <w:rsid w:val="00A07E7B"/>
    <w:rsid w:val="00A07EB5"/>
    <w:rsid w:val="00A07FD1"/>
    <w:rsid w:val="00A1010B"/>
    <w:rsid w:val="00A101B8"/>
    <w:rsid w:val="00A10465"/>
    <w:rsid w:val="00A10D25"/>
    <w:rsid w:val="00A113CE"/>
    <w:rsid w:val="00A1170A"/>
    <w:rsid w:val="00A118D2"/>
    <w:rsid w:val="00A129C0"/>
    <w:rsid w:val="00A12AAC"/>
    <w:rsid w:val="00A12DE2"/>
    <w:rsid w:val="00A131D3"/>
    <w:rsid w:val="00A133C9"/>
    <w:rsid w:val="00A134FD"/>
    <w:rsid w:val="00A13728"/>
    <w:rsid w:val="00A13D4C"/>
    <w:rsid w:val="00A14002"/>
    <w:rsid w:val="00A1435B"/>
    <w:rsid w:val="00A14AFF"/>
    <w:rsid w:val="00A14E47"/>
    <w:rsid w:val="00A14EA8"/>
    <w:rsid w:val="00A14F59"/>
    <w:rsid w:val="00A1521C"/>
    <w:rsid w:val="00A152ED"/>
    <w:rsid w:val="00A1545C"/>
    <w:rsid w:val="00A154C9"/>
    <w:rsid w:val="00A155E7"/>
    <w:rsid w:val="00A156E6"/>
    <w:rsid w:val="00A15A15"/>
    <w:rsid w:val="00A15AF3"/>
    <w:rsid w:val="00A161A2"/>
    <w:rsid w:val="00A16359"/>
    <w:rsid w:val="00A16ACC"/>
    <w:rsid w:val="00A16C61"/>
    <w:rsid w:val="00A16DE5"/>
    <w:rsid w:val="00A1775A"/>
    <w:rsid w:val="00A17D4F"/>
    <w:rsid w:val="00A2007A"/>
    <w:rsid w:val="00A20102"/>
    <w:rsid w:val="00A206C6"/>
    <w:rsid w:val="00A206CC"/>
    <w:rsid w:val="00A20919"/>
    <w:rsid w:val="00A20BE4"/>
    <w:rsid w:val="00A20C05"/>
    <w:rsid w:val="00A20EFD"/>
    <w:rsid w:val="00A2126F"/>
    <w:rsid w:val="00A21982"/>
    <w:rsid w:val="00A21AB7"/>
    <w:rsid w:val="00A2211D"/>
    <w:rsid w:val="00A223B2"/>
    <w:rsid w:val="00A2256B"/>
    <w:rsid w:val="00A225F6"/>
    <w:rsid w:val="00A2276A"/>
    <w:rsid w:val="00A22DB6"/>
    <w:rsid w:val="00A22ED1"/>
    <w:rsid w:val="00A23000"/>
    <w:rsid w:val="00A23143"/>
    <w:rsid w:val="00A233A3"/>
    <w:rsid w:val="00A234CB"/>
    <w:rsid w:val="00A2375E"/>
    <w:rsid w:val="00A23D6F"/>
    <w:rsid w:val="00A23EE3"/>
    <w:rsid w:val="00A24462"/>
    <w:rsid w:val="00A24550"/>
    <w:rsid w:val="00A24925"/>
    <w:rsid w:val="00A24A20"/>
    <w:rsid w:val="00A24AE0"/>
    <w:rsid w:val="00A24C90"/>
    <w:rsid w:val="00A24CCA"/>
    <w:rsid w:val="00A25101"/>
    <w:rsid w:val="00A2534E"/>
    <w:rsid w:val="00A256DC"/>
    <w:rsid w:val="00A257F8"/>
    <w:rsid w:val="00A25A8D"/>
    <w:rsid w:val="00A25C67"/>
    <w:rsid w:val="00A25F95"/>
    <w:rsid w:val="00A261D6"/>
    <w:rsid w:val="00A261E1"/>
    <w:rsid w:val="00A262E1"/>
    <w:rsid w:val="00A26309"/>
    <w:rsid w:val="00A26393"/>
    <w:rsid w:val="00A263A4"/>
    <w:rsid w:val="00A2664D"/>
    <w:rsid w:val="00A26841"/>
    <w:rsid w:val="00A2699D"/>
    <w:rsid w:val="00A26C5D"/>
    <w:rsid w:val="00A26F96"/>
    <w:rsid w:val="00A273CA"/>
    <w:rsid w:val="00A273DE"/>
    <w:rsid w:val="00A27421"/>
    <w:rsid w:val="00A2767C"/>
    <w:rsid w:val="00A27739"/>
    <w:rsid w:val="00A2780A"/>
    <w:rsid w:val="00A278D6"/>
    <w:rsid w:val="00A27BB3"/>
    <w:rsid w:val="00A27FDF"/>
    <w:rsid w:val="00A30005"/>
    <w:rsid w:val="00A30081"/>
    <w:rsid w:val="00A3008A"/>
    <w:rsid w:val="00A30104"/>
    <w:rsid w:val="00A30254"/>
    <w:rsid w:val="00A3030C"/>
    <w:rsid w:val="00A308F2"/>
    <w:rsid w:val="00A30993"/>
    <w:rsid w:val="00A30A09"/>
    <w:rsid w:val="00A30B46"/>
    <w:rsid w:val="00A30E0A"/>
    <w:rsid w:val="00A30FB5"/>
    <w:rsid w:val="00A310DC"/>
    <w:rsid w:val="00A3117B"/>
    <w:rsid w:val="00A3126A"/>
    <w:rsid w:val="00A31597"/>
    <w:rsid w:val="00A3162A"/>
    <w:rsid w:val="00A31926"/>
    <w:rsid w:val="00A31982"/>
    <w:rsid w:val="00A31E5D"/>
    <w:rsid w:val="00A31EB2"/>
    <w:rsid w:val="00A31EFC"/>
    <w:rsid w:val="00A32053"/>
    <w:rsid w:val="00A322CB"/>
    <w:rsid w:val="00A3239C"/>
    <w:rsid w:val="00A32685"/>
    <w:rsid w:val="00A32C99"/>
    <w:rsid w:val="00A32CBD"/>
    <w:rsid w:val="00A32D27"/>
    <w:rsid w:val="00A32DB7"/>
    <w:rsid w:val="00A32DBD"/>
    <w:rsid w:val="00A32DED"/>
    <w:rsid w:val="00A33183"/>
    <w:rsid w:val="00A33316"/>
    <w:rsid w:val="00A339F4"/>
    <w:rsid w:val="00A33B37"/>
    <w:rsid w:val="00A341F6"/>
    <w:rsid w:val="00A34562"/>
    <w:rsid w:val="00A356A1"/>
    <w:rsid w:val="00A3573C"/>
    <w:rsid w:val="00A35799"/>
    <w:rsid w:val="00A358B5"/>
    <w:rsid w:val="00A35AC2"/>
    <w:rsid w:val="00A35B32"/>
    <w:rsid w:val="00A35CFF"/>
    <w:rsid w:val="00A35E0D"/>
    <w:rsid w:val="00A35E71"/>
    <w:rsid w:val="00A3606E"/>
    <w:rsid w:val="00A36AA0"/>
    <w:rsid w:val="00A3700C"/>
    <w:rsid w:val="00A3705A"/>
    <w:rsid w:val="00A372BB"/>
    <w:rsid w:val="00A374E5"/>
    <w:rsid w:val="00A375AB"/>
    <w:rsid w:val="00A37944"/>
    <w:rsid w:val="00A37BDA"/>
    <w:rsid w:val="00A40080"/>
    <w:rsid w:val="00A401B2"/>
    <w:rsid w:val="00A40A77"/>
    <w:rsid w:val="00A40B99"/>
    <w:rsid w:val="00A40C5A"/>
    <w:rsid w:val="00A40E5F"/>
    <w:rsid w:val="00A41305"/>
    <w:rsid w:val="00A4174D"/>
    <w:rsid w:val="00A41AE3"/>
    <w:rsid w:val="00A41B2D"/>
    <w:rsid w:val="00A41D9D"/>
    <w:rsid w:val="00A41F2C"/>
    <w:rsid w:val="00A421E2"/>
    <w:rsid w:val="00A42362"/>
    <w:rsid w:val="00A42809"/>
    <w:rsid w:val="00A429A2"/>
    <w:rsid w:val="00A42A93"/>
    <w:rsid w:val="00A42CBB"/>
    <w:rsid w:val="00A42CD4"/>
    <w:rsid w:val="00A42EDA"/>
    <w:rsid w:val="00A42FDB"/>
    <w:rsid w:val="00A4301A"/>
    <w:rsid w:val="00A4352C"/>
    <w:rsid w:val="00A43724"/>
    <w:rsid w:val="00A43C5A"/>
    <w:rsid w:val="00A4402D"/>
    <w:rsid w:val="00A44098"/>
    <w:rsid w:val="00A44114"/>
    <w:rsid w:val="00A4471E"/>
    <w:rsid w:val="00A4476B"/>
    <w:rsid w:val="00A4481D"/>
    <w:rsid w:val="00A44A41"/>
    <w:rsid w:val="00A44BA3"/>
    <w:rsid w:val="00A44BA6"/>
    <w:rsid w:val="00A44E70"/>
    <w:rsid w:val="00A44E9C"/>
    <w:rsid w:val="00A4541C"/>
    <w:rsid w:val="00A455A7"/>
    <w:rsid w:val="00A4572B"/>
    <w:rsid w:val="00A45944"/>
    <w:rsid w:val="00A45A9F"/>
    <w:rsid w:val="00A45B96"/>
    <w:rsid w:val="00A45C86"/>
    <w:rsid w:val="00A45CC9"/>
    <w:rsid w:val="00A45ED5"/>
    <w:rsid w:val="00A45F27"/>
    <w:rsid w:val="00A461E7"/>
    <w:rsid w:val="00A46378"/>
    <w:rsid w:val="00A46B87"/>
    <w:rsid w:val="00A46DCB"/>
    <w:rsid w:val="00A4785E"/>
    <w:rsid w:val="00A4789D"/>
    <w:rsid w:val="00A47971"/>
    <w:rsid w:val="00A47988"/>
    <w:rsid w:val="00A47BD3"/>
    <w:rsid w:val="00A47BE9"/>
    <w:rsid w:val="00A47C05"/>
    <w:rsid w:val="00A47C31"/>
    <w:rsid w:val="00A50364"/>
    <w:rsid w:val="00A50474"/>
    <w:rsid w:val="00A5047A"/>
    <w:rsid w:val="00A505A7"/>
    <w:rsid w:val="00A50A92"/>
    <w:rsid w:val="00A50C36"/>
    <w:rsid w:val="00A50D37"/>
    <w:rsid w:val="00A51141"/>
    <w:rsid w:val="00A51485"/>
    <w:rsid w:val="00A515E0"/>
    <w:rsid w:val="00A5193A"/>
    <w:rsid w:val="00A51A1F"/>
    <w:rsid w:val="00A51AEC"/>
    <w:rsid w:val="00A51B70"/>
    <w:rsid w:val="00A51BB1"/>
    <w:rsid w:val="00A521E8"/>
    <w:rsid w:val="00A52223"/>
    <w:rsid w:val="00A5225E"/>
    <w:rsid w:val="00A522E3"/>
    <w:rsid w:val="00A527E0"/>
    <w:rsid w:val="00A52997"/>
    <w:rsid w:val="00A52E13"/>
    <w:rsid w:val="00A52F14"/>
    <w:rsid w:val="00A53461"/>
    <w:rsid w:val="00A539C0"/>
    <w:rsid w:val="00A53D70"/>
    <w:rsid w:val="00A545D0"/>
    <w:rsid w:val="00A546F9"/>
    <w:rsid w:val="00A54820"/>
    <w:rsid w:val="00A54A07"/>
    <w:rsid w:val="00A54B31"/>
    <w:rsid w:val="00A54C80"/>
    <w:rsid w:val="00A54C86"/>
    <w:rsid w:val="00A55034"/>
    <w:rsid w:val="00A556A4"/>
    <w:rsid w:val="00A55775"/>
    <w:rsid w:val="00A557D0"/>
    <w:rsid w:val="00A559EA"/>
    <w:rsid w:val="00A55A01"/>
    <w:rsid w:val="00A5663A"/>
    <w:rsid w:val="00A5671F"/>
    <w:rsid w:val="00A567C9"/>
    <w:rsid w:val="00A5699F"/>
    <w:rsid w:val="00A56CF9"/>
    <w:rsid w:val="00A56D21"/>
    <w:rsid w:val="00A56D41"/>
    <w:rsid w:val="00A56D71"/>
    <w:rsid w:val="00A5715A"/>
    <w:rsid w:val="00A57557"/>
    <w:rsid w:val="00A575B4"/>
    <w:rsid w:val="00A577A4"/>
    <w:rsid w:val="00A577E2"/>
    <w:rsid w:val="00A60035"/>
    <w:rsid w:val="00A600BC"/>
    <w:rsid w:val="00A60132"/>
    <w:rsid w:val="00A60365"/>
    <w:rsid w:val="00A604FA"/>
    <w:rsid w:val="00A606E7"/>
    <w:rsid w:val="00A6072D"/>
    <w:rsid w:val="00A60790"/>
    <w:rsid w:val="00A608E6"/>
    <w:rsid w:val="00A60A64"/>
    <w:rsid w:val="00A60B58"/>
    <w:rsid w:val="00A60BFF"/>
    <w:rsid w:val="00A60C54"/>
    <w:rsid w:val="00A60EF9"/>
    <w:rsid w:val="00A60FC2"/>
    <w:rsid w:val="00A6133C"/>
    <w:rsid w:val="00A61A9E"/>
    <w:rsid w:val="00A61F8A"/>
    <w:rsid w:val="00A621C8"/>
    <w:rsid w:val="00A62670"/>
    <w:rsid w:val="00A62944"/>
    <w:rsid w:val="00A63352"/>
    <w:rsid w:val="00A6391D"/>
    <w:rsid w:val="00A63CB8"/>
    <w:rsid w:val="00A63D55"/>
    <w:rsid w:val="00A644C9"/>
    <w:rsid w:val="00A648A5"/>
    <w:rsid w:val="00A64EE5"/>
    <w:rsid w:val="00A651B6"/>
    <w:rsid w:val="00A65587"/>
    <w:rsid w:val="00A65601"/>
    <w:rsid w:val="00A6571C"/>
    <w:rsid w:val="00A658F9"/>
    <w:rsid w:val="00A66366"/>
    <w:rsid w:val="00A663E7"/>
    <w:rsid w:val="00A6658B"/>
    <w:rsid w:val="00A665F9"/>
    <w:rsid w:val="00A66858"/>
    <w:rsid w:val="00A66F15"/>
    <w:rsid w:val="00A676D8"/>
    <w:rsid w:val="00A678B4"/>
    <w:rsid w:val="00A70494"/>
    <w:rsid w:val="00A7084E"/>
    <w:rsid w:val="00A70A50"/>
    <w:rsid w:val="00A70C33"/>
    <w:rsid w:val="00A71407"/>
    <w:rsid w:val="00A71513"/>
    <w:rsid w:val="00A71634"/>
    <w:rsid w:val="00A716DF"/>
    <w:rsid w:val="00A7194A"/>
    <w:rsid w:val="00A71967"/>
    <w:rsid w:val="00A71B1B"/>
    <w:rsid w:val="00A71BBD"/>
    <w:rsid w:val="00A71C8E"/>
    <w:rsid w:val="00A71D1C"/>
    <w:rsid w:val="00A71DC3"/>
    <w:rsid w:val="00A71F20"/>
    <w:rsid w:val="00A721B4"/>
    <w:rsid w:val="00A72359"/>
    <w:rsid w:val="00A724E0"/>
    <w:rsid w:val="00A724F4"/>
    <w:rsid w:val="00A72550"/>
    <w:rsid w:val="00A7261C"/>
    <w:rsid w:val="00A72906"/>
    <w:rsid w:val="00A72D3A"/>
    <w:rsid w:val="00A72D85"/>
    <w:rsid w:val="00A73220"/>
    <w:rsid w:val="00A73472"/>
    <w:rsid w:val="00A734C7"/>
    <w:rsid w:val="00A73626"/>
    <w:rsid w:val="00A736DD"/>
    <w:rsid w:val="00A73DEB"/>
    <w:rsid w:val="00A73E01"/>
    <w:rsid w:val="00A73EF5"/>
    <w:rsid w:val="00A7443C"/>
    <w:rsid w:val="00A7460B"/>
    <w:rsid w:val="00A748F5"/>
    <w:rsid w:val="00A74933"/>
    <w:rsid w:val="00A74945"/>
    <w:rsid w:val="00A74F75"/>
    <w:rsid w:val="00A75D17"/>
    <w:rsid w:val="00A763E3"/>
    <w:rsid w:val="00A76716"/>
    <w:rsid w:val="00A76988"/>
    <w:rsid w:val="00A769CA"/>
    <w:rsid w:val="00A7717B"/>
    <w:rsid w:val="00A773DC"/>
    <w:rsid w:val="00A77410"/>
    <w:rsid w:val="00A774E5"/>
    <w:rsid w:val="00A775EE"/>
    <w:rsid w:val="00A7779B"/>
    <w:rsid w:val="00A778D3"/>
    <w:rsid w:val="00A77977"/>
    <w:rsid w:val="00A77D34"/>
    <w:rsid w:val="00A8032F"/>
    <w:rsid w:val="00A8056E"/>
    <w:rsid w:val="00A80ABF"/>
    <w:rsid w:val="00A80D51"/>
    <w:rsid w:val="00A80DD9"/>
    <w:rsid w:val="00A80E8A"/>
    <w:rsid w:val="00A810C9"/>
    <w:rsid w:val="00A8115C"/>
    <w:rsid w:val="00A814E4"/>
    <w:rsid w:val="00A814FC"/>
    <w:rsid w:val="00A81ACC"/>
    <w:rsid w:val="00A81AE9"/>
    <w:rsid w:val="00A81DE9"/>
    <w:rsid w:val="00A81FA0"/>
    <w:rsid w:val="00A820B0"/>
    <w:rsid w:val="00A821A7"/>
    <w:rsid w:val="00A8258E"/>
    <w:rsid w:val="00A82690"/>
    <w:rsid w:val="00A826B5"/>
    <w:rsid w:val="00A827AB"/>
    <w:rsid w:val="00A82AC9"/>
    <w:rsid w:val="00A82BB0"/>
    <w:rsid w:val="00A82CA9"/>
    <w:rsid w:val="00A82CD8"/>
    <w:rsid w:val="00A83725"/>
    <w:rsid w:val="00A83764"/>
    <w:rsid w:val="00A8377B"/>
    <w:rsid w:val="00A837DF"/>
    <w:rsid w:val="00A838CE"/>
    <w:rsid w:val="00A839E0"/>
    <w:rsid w:val="00A83E01"/>
    <w:rsid w:val="00A83E59"/>
    <w:rsid w:val="00A84028"/>
    <w:rsid w:val="00A8429A"/>
    <w:rsid w:val="00A842CF"/>
    <w:rsid w:val="00A846BC"/>
    <w:rsid w:val="00A84865"/>
    <w:rsid w:val="00A84940"/>
    <w:rsid w:val="00A84B46"/>
    <w:rsid w:val="00A84CE9"/>
    <w:rsid w:val="00A84D77"/>
    <w:rsid w:val="00A850EA"/>
    <w:rsid w:val="00A85479"/>
    <w:rsid w:val="00A854E9"/>
    <w:rsid w:val="00A85D19"/>
    <w:rsid w:val="00A85E07"/>
    <w:rsid w:val="00A861DF"/>
    <w:rsid w:val="00A862BE"/>
    <w:rsid w:val="00A86600"/>
    <w:rsid w:val="00A8677E"/>
    <w:rsid w:val="00A869A3"/>
    <w:rsid w:val="00A86EA6"/>
    <w:rsid w:val="00A870B0"/>
    <w:rsid w:val="00A87207"/>
    <w:rsid w:val="00A8729C"/>
    <w:rsid w:val="00A877D9"/>
    <w:rsid w:val="00A87999"/>
    <w:rsid w:val="00A902FB"/>
    <w:rsid w:val="00A90DC6"/>
    <w:rsid w:val="00A91173"/>
    <w:rsid w:val="00A9129F"/>
    <w:rsid w:val="00A91B3E"/>
    <w:rsid w:val="00A91D4D"/>
    <w:rsid w:val="00A92017"/>
    <w:rsid w:val="00A9231F"/>
    <w:rsid w:val="00A926C1"/>
    <w:rsid w:val="00A92CA4"/>
    <w:rsid w:val="00A931B6"/>
    <w:rsid w:val="00A93412"/>
    <w:rsid w:val="00A9360C"/>
    <w:rsid w:val="00A93694"/>
    <w:rsid w:val="00A9385A"/>
    <w:rsid w:val="00A93BEA"/>
    <w:rsid w:val="00A94292"/>
    <w:rsid w:val="00A94527"/>
    <w:rsid w:val="00A9459F"/>
    <w:rsid w:val="00A94C10"/>
    <w:rsid w:val="00A951ED"/>
    <w:rsid w:val="00A95200"/>
    <w:rsid w:val="00A9526B"/>
    <w:rsid w:val="00A955E3"/>
    <w:rsid w:val="00A956E5"/>
    <w:rsid w:val="00A9575E"/>
    <w:rsid w:val="00A95838"/>
    <w:rsid w:val="00A9594D"/>
    <w:rsid w:val="00A95C59"/>
    <w:rsid w:val="00A96104"/>
    <w:rsid w:val="00A96151"/>
    <w:rsid w:val="00A963C6"/>
    <w:rsid w:val="00A96460"/>
    <w:rsid w:val="00A96676"/>
    <w:rsid w:val="00A96CEE"/>
    <w:rsid w:val="00A96E43"/>
    <w:rsid w:val="00A96E7D"/>
    <w:rsid w:val="00A96F70"/>
    <w:rsid w:val="00A97090"/>
    <w:rsid w:val="00A972A9"/>
    <w:rsid w:val="00A97923"/>
    <w:rsid w:val="00A97B57"/>
    <w:rsid w:val="00AA00E0"/>
    <w:rsid w:val="00AA0162"/>
    <w:rsid w:val="00AA065C"/>
    <w:rsid w:val="00AA07B4"/>
    <w:rsid w:val="00AA104A"/>
    <w:rsid w:val="00AA1593"/>
    <w:rsid w:val="00AA1BDE"/>
    <w:rsid w:val="00AA2024"/>
    <w:rsid w:val="00AA2376"/>
    <w:rsid w:val="00AA2401"/>
    <w:rsid w:val="00AA262B"/>
    <w:rsid w:val="00AA2F85"/>
    <w:rsid w:val="00AA310A"/>
    <w:rsid w:val="00AA3189"/>
    <w:rsid w:val="00AA34E2"/>
    <w:rsid w:val="00AA34EC"/>
    <w:rsid w:val="00AA35FB"/>
    <w:rsid w:val="00AA3729"/>
    <w:rsid w:val="00AA37C8"/>
    <w:rsid w:val="00AA38A7"/>
    <w:rsid w:val="00AA3A53"/>
    <w:rsid w:val="00AA3F63"/>
    <w:rsid w:val="00AA426E"/>
    <w:rsid w:val="00AA46E2"/>
    <w:rsid w:val="00AA4A0E"/>
    <w:rsid w:val="00AA4F35"/>
    <w:rsid w:val="00AA54FD"/>
    <w:rsid w:val="00AA5871"/>
    <w:rsid w:val="00AA5E1F"/>
    <w:rsid w:val="00AA5FCB"/>
    <w:rsid w:val="00AA6137"/>
    <w:rsid w:val="00AA62B6"/>
    <w:rsid w:val="00AA6A0F"/>
    <w:rsid w:val="00AA6AFA"/>
    <w:rsid w:val="00AA6B61"/>
    <w:rsid w:val="00AA73A3"/>
    <w:rsid w:val="00AA7D40"/>
    <w:rsid w:val="00AA7D77"/>
    <w:rsid w:val="00AA7D91"/>
    <w:rsid w:val="00AA7EA3"/>
    <w:rsid w:val="00AA7EE0"/>
    <w:rsid w:val="00AB03DA"/>
    <w:rsid w:val="00AB0441"/>
    <w:rsid w:val="00AB08A6"/>
    <w:rsid w:val="00AB0984"/>
    <w:rsid w:val="00AB09EC"/>
    <w:rsid w:val="00AB0BBD"/>
    <w:rsid w:val="00AB0CED"/>
    <w:rsid w:val="00AB0D70"/>
    <w:rsid w:val="00AB0DB5"/>
    <w:rsid w:val="00AB0DF6"/>
    <w:rsid w:val="00AB12BC"/>
    <w:rsid w:val="00AB1486"/>
    <w:rsid w:val="00AB1C2C"/>
    <w:rsid w:val="00AB2135"/>
    <w:rsid w:val="00AB2326"/>
    <w:rsid w:val="00AB2345"/>
    <w:rsid w:val="00AB2968"/>
    <w:rsid w:val="00AB2C29"/>
    <w:rsid w:val="00AB34C5"/>
    <w:rsid w:val="00AB39CB"/>
    <w:rsid w:val="00AB39D3"/>
    <w:rsid w:val="00AB3C93"/>
    <w:rsid w:val="00AB3E35"/>
    <w:rsid w:val="00AB3E9C"/>
    <w:rsid w:val="00AB3F7C"/>
    <w:rsid w:val="00AB4015"/>
    <w:rsid w:val="00AB419A"/>
    <w:rsid w:val="00AB432A"/>
    <w:rsid w:val="00AB4332"/>
    <w:rsid w:val="00AB44C0"/>
    <w:rsid w:val="00AB459B"/>
    <w:rsid w:val="00AB4A48"/>
    <w:rsid w:val="00AB4FD1"/>
    <w:rsid w:val="00AB50A2"/>
    <w:rsid w:val="00AB55EF"/>
    <w:rsid w:val="00AB56E8"/>
    <w:rsid w:val="00AB59CC"/>
    <w:rsid w:val="00AB5A14"/>
    <w:rsid w:val="00AB5FB4"/>
    <w:rsid w:val="00AB5FFF"/>
    <w:rsid w:val="00AB602D"/>
    <w:rsid w:val="00AB606C"/>
    <w:rsid w:val="00AB61DE"/>
    <w:rsid w:val="00AB63CF"/>
    <w:rsid w:val="00AB64B8"/>
    <w:rsid w:val="00AB667D"/>
    <w:rsid w:val="00AB67F7"/>
    <w:rsid w:val="00AB687D"/>
    <w:rsid w:val="00AB6A3B"/>
    <w:rsid w:val="00AB6A50"/>
    <w:rsid w:val="00AB7988"/>
    <w:rsid w:val="00AB7C15"/>
    <w:rsid w:val="00AC00A6"/>
    <w:rsid w:val="00AC04BA"/>
    <w:rsid w:val="00AC0533"/>
    <w:rsid w:val="00AC055B"/>
    <w:rsid w:val="00AC0667"/>
    <w:rsid w:val="00AC06B3"/>
    <w:rsid w:val="00AC0A0B"/>
    <w:rsid w:val="00AC0BF7"/>
    <w:rsid w:val="00AC0C46"/>
    <w:rsid w:val="00AC0C75"/>
    <w:rsid w:val="00AC0FC5"/>
    <w:rsid w:val="00AC114E"/>
    <w:rsid w:val="00AC1227"/>
    <w:rsid w:val="00AC12FD"/>
    <w:rsid w:val="00AC131D"/>
    <w:rsid w:val="00AC159C"/>
    <w:rsid w:val="00AC17BD"/>
    <w:rsid w:val="00AC18B5"/>
    <w:rsid w:val="00AC1C2F"/>
    <w:rsid w:val="00AC1CDA"/>
    <w:rsid w:val="00AC1EF2"/>
    <w:rsid w:val="00AC1F28"/>
    <w:rsid w:val="00AC2061"/>
    <w:rsid w:val="00AC223C"/>
    <w:rsid w:val="00AC2381"/>
    <w:rsid w:val="00AC2A46"/>
    <w:rsid w:val="00AC2F98"/>
    <w:rsid w:val="00AC3195"/>
    <w:rsid w:val="00AC3307"/>
    <w:rsid w:val="00AC3ADB"/>
    <w:rsid w:val="00AC400E"/>
    <w:rsid w:val="00AC43AF"/>
    <w:rsid w:val="00AC4997"/>
    <w:rsid w:val="00AC4AC8"/>
    <w:rsid w:val="00AC4CA2"/>
    <w:rsid w:val="00AC4FCA"/>
    <w:rsid w:val="00AC5235"/>
    <w:rsid w:val="00AC54A7"/>
    <w:rsid w:val="00AC559F"/>
    <w:rsid w:val="00AC5EAD"/>
    <w:rsid w:val="00AC60B3"/>
    <w:rsid w:val="00AC611F"/>
    <w:rsid w:val="00AC6797"/>
    <w:rsid w:val="00AC68FC"/>
    <w:rsid w:val="00AC69AC"/>
    <w:rsid w:val="00AC69C5"/>
    <w:rsid w:val="00AC7036"/>
    <w:rsid w:val="00AC726B"/>
    <w:rsid w:val="00AC7347"/>
    <w:rsid w:val="00AC7370"/>
    <w:rsid w:val="00AC7FE6"/>
    <w:rsid w:val="00AD0232"/>
    <w:rsid w:val="00AD02A7"/>
    <w:rsid w:val="00AD03C2"/>
    <w:rsid w:val="00AD08E6"/>
    <w:rsid w:val="00AD0C09"/>
    <w:rsid w:val="00AD0E78"/>
    <w:rsid w:val="00AD0F68"/>
    <w:rsid w:val="00AD0FCA"/>
    <w:rsid w:val="00AD1093"/>
    <w:rsid w:val="00AD14D8"/>
    <w:rsid w:val="00AD1ABE"/>
    <w:rsid w:val="00AD1E60"/>
    <w:rsid w:val="00AD2BDB"/>
    <w:rsid w:val="00AD2D8F"/>
    <w:rsid w:val="00AD2F7F"/>
    <w:rsid w:val="00AD308A"/>
    <w:rsid w:val="00AD325E"/>
    <w:rsid w:val="00AD33D1"/>
    <w:rsid w:val="00AD3463"/>
    <w:rsid w:val="00AD3678"/>
    <w:rsid w:val="00AD392F"/>
    <w:rsid w:val="00AD3FD6"/>
    <w:rsid w:val="00AD3FEF"/>
    <w:rsid w:val="00AD4068"/>
    <w:rsid w:val="00AD45B9"/>
    <w:rsid w:val="00AD45DF"/>
    <w:rsid w:val="00AD4632"/>
    <w:rsid w:val="00AD4642"/>
    <w:rsid w:val="00AD47A5"/>
    <w:rsid w:val="00AD47BD"/>
    <w:rsid w:val="00AD4974"/>
    <w:rsid w:val="00AD4F45"/>
    <w:rsid w:val="00AD53B5"/>
    <w:rsid w:val="00AD54C5"/>
    <w:rsid w:val="00AD5626"/>
    <w:rsid w:val="00AD5E43"/>
    <w:rsid w:val="00AD5E9E"/>
    <w:rsid w:val="00AD631A"/>
    <w:rsid w:val="00AD6801"/>
    <w:rsid w:val="00AD6D87"/>
    <w:rsid w:val="00AD6E09"/>
    <w:rsid w:val="00AD6E6E"/>
    <w:rsid w:val="00AD74E8"/>
    <w:rsid w:val="00AD75FD"/>
    <w:rsid w:val="00AD76F8"/>
    <w:rsid w:val="00AD7774"/>
    <w:rsid w:val="00AD7990"/>
    <w:rsid w:val="00AD7C9E"/>
    <w:rsid w:val="00AD7EE2"/>
    <w:rsid w:val="00AE023F"/>
    <w:rsid w:val="00AE0365"/>
    <w:rsid w:val="00AE0BDD"/>
    <w:rsid w:val="00AE0D8B"/>
    <w:rsid w:val="00AE1553"/>
    <w:rsid w:val="00AE1562"/>
    <w:rsid w:val="00AE1909"/>
    <w:rsid w:val="00AE1A71"/>
    <w:rsid w:val="00AE1C6D"/>
    <w:rsid w:val="00AE1D3B"/>
    <w:rsid w:val="00AE1E04"/>
    <w:rsid w:val="00AE20B2"/>
    <w:rsid w:val="00AE2989"/>
    <w:rsid w:val="00AE2ADA"/>
    <w:rsid w:val="00AE2D06"/>
    <w:rsid w:val="00AE3028"/>
    <w:rsid w:val="00AE446F"/>
    <w:rsid w:val="00AE4E7E"/>
    <w:rsid w:val="00AE4EEE"/>
    <w:rsid w:val="00AE50EE"/>
    <w:rsid w:val="00AE5255"/>
    <w:rsid w:val="00AE575F"/>
    <w:rsid w:val="00AE5AA7"/>
    <w:rsid w:val="00AE5AD4"/>
    <w:rsid w:val="00AE5BB4"/>
    <w:rsid w:val="00AE5C3C"/>
    <w:rsid w:val="00AE61DD"/>
    <w:rsid w:val="00AE62BF"/>
    <w:rsid w:val="00AE67C8"/>
    <w:rsid w:val="00AE6B6F"/>
    <w:rsid w:val="00AE6D8A"/>
    <w:rsid w:val="00AE6E92"/>
    <w:rsid w:val="00AE718D"/>
    <w:rsid w:val="00AE7244"/>
    <w:rsid w:val="00AE7644"/>
    <w:rsid w:val="00AE7862"/>
    <w:rsid w:val="00AE7D1F"/>
    <w:rsid w:val="00AF0819"/>
    <w:rsid w:val="00AF0881"/>
    <w:rsid w:val="00AF08FB"/>
    <w:rsid w:val="00AF09FA"/>
    <w:rsid w:val="00AF0D3E"/>
    <w:rsid w:val="00AF0D61"/>
    <w:rsid w:val="00AF0ED2"/>
    <w:rsid w:val="00AF0FF8"/>
    <w:rsid w:val="00AF1141"/>
    <w:rsid w:val="00AF120F"/>
    <w:rsid w:val="00AF150E"/>
    <w:rsid w:val="00AF1553"/>
    <w:rsid w:val="00AF17FD"/>
    <w:rsid w:val="00AF18B7"/>
    <w:rsid w:val="00AF1BE5"/>
    <w:rsid w:val="00AF1D35"/>
    <w:rsid w:val="00AF1D6D"/>
    <w:rsid w:val="00AF1FFE"/>
    <w:rsid w:val="00AF2424"/>
    <w:rsid w:val="00AF2427"/>
    <w:rsid w:val="00AF24AA"/>
    <w:rsid w:val="00AF2644"/>
    <w:rsid w:val="00AF2683"/>
    <w:rsid w:val="00AF29E7"/>
    <w:rsid w:val="00AF2C1F"/>
    <w:rsid w:val="00AF2D7E"/>
    <w:rsid w:val="00AF2F8A"/>
    <w:rsid w:val="00AF34AE"/>
    <w:rsid w:val="00AF34D4"/>
    <w:rsid w:val="00AF3566"/>
    <w:rsid w:val="00AF360A"/>
    <w:rsid w:val="00AF37A4"/>
    <w:rsid w:val="00AF3E11"/>
    <w:rsid w:val="00AF3E7F"/>
    <w:rsid w:val="00AF4391"/>
    <w:rsid w:val="00AF4529"/>
    <w:rsid w:val="00AF5999"/>
    <w:rsid w:val="00AF5B9A"/>
    <w:rsid w:val="00AF5F4D"/>
    <w:rsid w:val="00AF6970"/>
    <w:rsid w:val="00AF6CA2"/>
    <w:rsid w:val="00AF6EA7"/>
    <w:rsid w:val="00AF6F2D"/>
    <w:rsid w:val="00AF71A8"/>
    <w:rsid w:val="00AF73FF"/>
    <w:rsid w:val="00AF775A"/>
    <w:rsid w:val="00AF77FA"/>
    <w:rsid w:val="00AF7933"/>
    <w:rsid w:val="00AF7AA8"/>
    <w:rsid w:val="00B00112"/>
    <w:rsid w:val="00B002E7"/>
    <w:rsid w:val="00B00364"/>
    <w:rsid w:val="00B00C03"/>
    <w:rsid w:val="00B01130"/>
    <w:rsid w:val="00B0132A"/>
    <w:rsid w:val="00B019BC"/>
    <w:rsid w:val="00B01AE1"/>
    <w:rsid w:val="00B01C15"/>
    <w:rsid w:val="00B01C55"/>
    <w:rsid w:val="00B01CF0"/>
    <w:rsid w:val="00B0219C"/>
    <w:rsid w:val="00B0269B"/>
    <w:rsid w:val="00B029FD"/>
    <w:rsid w:val="00B02B08"/>
    <w:rsid w:val="00B02C5A"/>
    <w:rsid w:val="00B02C75"/>
    <w:rsid w:val="00B02CC3"/>
    <w:rsid w:val="00B02CD2"/>
    <w:rsid w:val="00B02E17"/>
    <w:rsid w:val="00B0304B"/>
    <w:rsid w:val="00B03451"/>
    <w:rsid w:val="00B036C7"/>
    <w:rsid w:val="00B03AE8"/>
    <w:rsid w:val="00B03AEA"/>
    <w:rsid w:val="00B04094"/>
    <w:rsid w:val="00B040CC"/>
    <w:rsid w:val="00B04114"/>
    <w:rsid w:val="00B041DE"/>
    <w:rsid w:val="00B04445"/>
    <w:rsid w:val="00B04575"/>
    <w:rsid w:val="00B04CD2"/>
    <w:rsid w:val="00B04D8B"/>
    <w:rsid w:val="00B053E3"/>
    <w:rsid w:val="00B05750"/>
    <w:rsid w:val="00B0592A"/>
    <w:rsid w:val="00B059BB"/>
    <w:rsid w:val="00B05A0F"/>
    <w:rsid w:val="00B0675E"/>
    <w:rsid w:val="00B0699F"/>
    <w:rsid w:val="00B06A09"/>
    <w:rsid w:val="00B06B31"/>
    <w:rsid w:val="00B07354"/>
    <w:rsid w:val="00B075D2"/>
    <w:rsid w:val="00B07F67"/>
    <w:rsid w:val="00B07F8C"/>
    <w:rsid w:val="00B1029C"/>
    <w:rsid w:val="00B10370"/>
    <w:rsid w:val="00B109FA"/>
    <w:rsid w:val="00B10D3C"/>
    <w:rsid w:val="00B10E44"/>
    <w:rsid w:val="00B10E62"/>
    <w:rsid w:val="00B11070"/>
    <w:rsid w:val="00B113C6"/>
    <w:rsid w:val="00B11439"/>
    <w:rsid w:val="00B114DB"/>
    <w:rsid w:val="00B11FBD"/>
    <w:rsid w:val="00B1211C"/>
    <w:rsid w:val="00B1266C"/>
    <w:rsid w:val="00B12799"/>
    <w:rsid w:val="00B128CE"/>
    <w:rsid w:val="00B1291B"/>
    <w:rsid w:val="00B12A6A"/>
    <w:rsid w:val="00B12BCF"/>
    <w:rsid w:val="00B13092"/>
    <w:rsid w:val="00B131C3"/>
    <w:rsid w:val="00B131D7"/>
    <w:rsid w:val="00B13882"/>
    <w:rsid w:val="00B13971"/>
    <w:rsid w:val="00B13C5D"/>
    <w:rsid w:val="00B13C9E"/>
    <w:rsid w:val="00B143A8"/>
    <w:rsid w:val="00B14788"/>
    <w:rsid w:val="00B14B15"/>
    <w:rsid w:val="00B14FF4"/>
    <w:rsid w:val="00B15205"/>
    <w:rsid w:val="00B15E0F"/>
    <w:rsid w:val="00B16F98"/>
    <w:rsid w:val="00B17054"/>
    <w:rsid w:val="00B175F5"/>
    <w:rsid w:val="00B1775E"/>
    <w:rsid w:val="00B17844"/>
    <w:rsid w:val="00B17890"/>
    <w:rsid w:val="00B17BFF"/>
    <w:rsid w:val="00B20157"/>
    <w:rsid w:val="00B20275"/>
    <w:rsid w:val="00B202AA"/>
    <w:rsid w:val="00B20759"/>
    <w:rsid w:val="00B208AA"/>
    <w:rsid w:val="00B20BB8"/>
    <w:rsid w:val="00B20CDF"/>
    <w:rsid w:val="00B20D55"/>
    <w:rsid w:val="00B211E6"/>
    <w:rsid w:val="00B218C2"/>
    <w:rsid w:val="00B2216A"/>
    <w:rsid w:val="00B221A5"/>
    <w:rsid w:val="00B221E2"/>
    <w:rsid w:val="00B22205"/>
    <w:rsid w:val="00B222A0"/>
    <w:rsid w:val="00B228A7"/>
    <w:rsid w:val="00B22D24"/>
    <w:rsid w:val="00B23377"/>
    <w:rsid w:val="00B23578"/>
    <w:rsid w:val="00B23608"/>
    <w:rsid w:val="00B2372D"/>
    <w:rsid w:val="00B23781"/>
    <w:rsid w:val="00B238BD"/>
    <w:rsid w:val="00B23A55"/>
    <w:rsid w:val="00B23AD3"/>
    <w:rsid w:val="00B23D26"/>
    <w:rsid w:val="00B23E53"/>
    <w:rsid w:val="00B24056"/>
    <w:rsid w:val="00B241D7"/>
    <w:rsid w:val="00B24324"/>
    <w:rsid w:val="00B24442"/>
    <w:rsid w:val="00B24451"/>
    <w:rsid w:val="00B24453"/>
    <w:rsid w:val="00B245C2"/>
    <w:rsid w:val="00B2472B"/>
    <w:rsid w:val="00B248B5"/>
    <w:rsid w:val="00B249F3"/>
    <w:rsid w:val="00B24A07"/>
    <w:rsid w:val="00B24A7D"/>
    <w:rsid w:val="00B24B03"/>
    <w:rsid w:val="00B24D22"/>
    <w:rsid w:val="00B25005"/>
    <w:rsid w:val="00B25078"/>
    <w:rsid w:val="00B250B2"/>
    <w:rsid w:val="00B25255"/>
    <w:rsid w:val="00B2544E"/>
    <w:rsid w:val="00B25616"/>
    <w:rsid w:val="00B25638"/>
    <w:rsid w:val="00B2566F"/>
    <w:rsid w:val="00B257A2"/>
    <w:rsid w:val="00B25C7E"/>
    <w:rsid w:val="00B25D61"/>
    <w:rsid w:val="00B2615D"/>
    <w:rsid w:val="00B265D2"/>
    <w:rsid w:val="00B26758"/>
    <w:rsid w:val="00B2681F"/>
    <w:rsid w:val="00B268D4"/>
    <w:rsid w:val="00B269CA"/>
    <w:rsid w:val="00B272B4"/>
    <w:rsid w:val="00B273A0"/>
    <w:rsid w:val="00B276E5"/>
    <w:rsid w:val="00B27941"/>
    <w:rsid w:val="00B27C10"/>
    <w:rsid w:val="00B27DA8"/>
    <w:rsid w:val="00B27F68"/>
    <w:rsid w:val="00B3041B"/>
    <w:rsid w:val="00B3045D"/>
    <w:rsid w:val="00B30B1F"/>
    <w:rsid w:val="00B30F70"/>
    <w:rsid w:val="00B3143A"/>
    <w:rsid w:val="00B315D9"/>
    <w:rsid w:val="00B31BAE"/>
    <w:rsid w:val="00B31C52"/>
    <w:rsid w:val="00B31CB0"/>
    <w:rsid w:val="00B31CDD"/>
    <w:rsid w:val="00B31F00"/>
    <w:rsid w:val="00B32029"/>
    <w:rsid w:val="00B321CF"/>
    <w:rsid w:val="00B32404"/>
    <w:rsid w:val="00B32B0C"/>
    <w:rsid w:val="00B32B27"/>
    <w:rsid w:val="00B32B4E"/>
    <w:rsid w:val="00B32BBE"/>
    <w:rsid w:val="00B32CE9"/>
    <w:rsid w:val="00B332DD"/>
    <w:rsid w:val="00B33336"/>
    <w:rsid w:val="00B3358C"/>
    <w:rsid w:val="00B33988"/>
    <w:rsid w:val="00B33DFC"/>
    <w:rsid w:val="00B33E47"/>
    <w:rsid w:val="00B34109"/>
    <w:rsid w:val="00B344F5"/>
    <w:rsid w:val="00B345FC"/>
    <w:rsid w:val="00B34A81"/>
    <w:rsid w:val="00B34D67"/>
    <w:rsid w:val="00B3501B"/>
    <w:rsid w:val="00B35067"/>
    <w:rsid w:val="00B351F4"/>
    <w:rsid w:val="00B353C3"/>
    <w:rsid w:val="00B354C7"/>
    <w:rsid w:val="00B354E7"/>
    <w:rsid w:val="00B3642F"/>
    <w:rsid w:val="00B366EA"/>
    <w:rsid w:val="00B36D53"/>
    <w:rsid w:val="00B36F09"/>
    <w:rsid w:val="00B3700D"/>
    <w:rsid w:val="00B3726F"/>
    <w:rsid w:val="00B37271"/>
    <w:rsid w:val="00B37470"/>
    <w:rsid w:val="00B378F0"/>
    <w:rsid w:val="00B37A25"/>
    <w:rsid w:val="00B37E49"/>
    <w:rsid w:val="00B37E96"/>
    <w:rsid w:val="00B40305"/>
    <w:rsid w:val="00B407B8"/>
    <w:rsid w:val="00B4096A"/>
    <w:rsid w:val="00B40CD1"/>
    <w:rsid w:val="00B40CD7"/>
    <w:rsid w:val="00B40D9D"/>
    <w:rsid w:val="00B40E39"/>
    <w:rsid w:val="00B41174"/>
    <w:rsid w:val="00B41433"/>
    <w:rsid w:val="00B41434"/>
    <w:rsid w:val="00B41464"/>
    <w:rsid w:val="00B41865"/>
    <w:rsid w:val="00B4199A"/>
    <w:rsid w:val="00B41A68"/>
    <w:rsid w:val="00B42061"/>
    <w:rsid w:val="00B422E6"/>
    <w:rsid w:val="00B425CD"/>
    <w:rsid w:val="00B4260E"/>
    <w:rsid w:val="00B427A9"/>
    <w:rsid w:val="00B42A24"/>
    <w:rsid w:val="00B42D22"/>
    <w:rsid w:val="00B431E4"/>
    <w:rsid w:val="00B433D8"/>
    <w:rsid w:val="00B43442"/>
    <w:rsid w:val="00B437C6"/>
    <w:rsid w:val="00B43B0D"/>
    <w:rsid w:val="00B43D5C"/>
    <w:rsid w:val="00B44147"/>
    <w:rsid w:val="00B44241"/>
    <w:rsid w:val="00B442E2"/>
    <w:rsid w:val="00B4447C"/>
    <w:rsid w:val="00B4456A"/>
    <w:rsid w:val="00B44623"/>
    <w:rsid w:val="00B446FE"/>
    <w:rsid w:val="00B449E6"/>
    <w:rsid w:val="00B44DA1"/>
    <w:rsid w:val="00B44E3B"/>
    <w:rsid w:val="00B456BE"/>
    <w:rsid w:val="00B45B4F"/>
    <w:rsid w:val="00B4635E"/>
    <w:rsid w:val="00B46456"/>
    <w:rsid w:val="00B4648E"/>
    <w:rsid w:val="00B468E2"/>
    <w:rsid w:val="00B469F1"/>
    <w:rsid w:val="00B46C7D"/>
    <w:rsid w:val="00B46CDE"/>
    <w:rsid w:val="00B46D63"/>
    <w:rsid w:val="00B46D76"/>
    <w:rsid w:val="00B47596"/>
    <w:rsid w:val="00B477C0"/>
    <w:rsid w:val="00B479EA"/>
    <w:rsid w:val="00B47A01"/>
    <w:rsid w:val="00B47AB3"/>
    <w:rsid w:val="00B47C62"/>
    <w:rsid w:val="00B47C7D"/>
    <w:rsid w:val="00B47C86"/>
    <w:rsid w:val="00B50076"/>
    <w:rsid w:val="00B505EA"/>
    <w:rsid w:val="00B506BB"/>
    <w:rsid w:val="00B508A1"/>
    <w:rsid w:val="00B50A49"/>
    <w:rsid w:val="00B50B2C"/>
    <w:rsid w:val="00B50C83"/>
    <w:rsid w:val="00B50F46"/>
    <w:rsid w:val="00B512C3"/>
    <w:rsid w:val="00B51439"/>
    <w:rsid w:val="00B517E3"/>
    <w:rsid w:val="00B5181C"/>
    <w:rsid w:val="00B51859"/>
    <w:rsid w:val="00B51BEC"/>
    <w:rsid w:val="00B51C18"/>
    <w:rsid w:val="00B5205D"/>
    <w:rsid w:val="00B52072"/>
    <w:rsid w:val="00B521F9"/>
    <w:rsid w:val="00B524A8"/>
    <w:rsid w:val="00B52588"/>
    <w:rsid w:val="00B52768"/>
    <w:rsid w:val="00B52773"/>
    <w:rsid w:val="00B52BD0"/>
    <w:rsid w:val="00B52D18"/>
    <w:rsid w:val="00B534FC"/>
    <w:rsid w:val="00B53670"/>
    <w:rsid w:val="00B537A9"/>
    <w:rsid w:val="00B5385F"/>
    <w:rsid w:val="00B538A7"/>
    <w:rsid w:val="00B53947"/>
    <w:rsid w:val="00B5428E"/>
    <w:rsid w:val="00B5448B"/>
    <w:rsid w:val="00B5463C"/>
    <w:rsid w:val="00B5516C"/>
    <w:rsid w:val="00B5542D"/>
    <w:rsid w:val="00B55687"/>
    <w:rsid w:val="00B55722"/>
    <w:rsid w:val="00B55FA1"/>
    <w:rsid w:val="00B5603B"/>
    <w:rsid w:val="00B56130"/>
    <w:rsid w:val="00B561F3"/>
    <w:rsid w:val="00B5621C"/>
    <w:rsid w:val="00B56295"/>
    <w:rsid w:val="00B56536"/>
    <w:rsid w:val="00B56742"/>
    <w:rsid w:val="00B56D33"/>
    <w:rsid w:val="00B56E59"/>
    <w:rsid w:val="00B5700D"/>
    <w:rsid w:val="00B57132"/>
    <w:rsid w:val="00B572F9"/>
    <w:rsid w:val="00B57351"/>
    <w:rsid w:val="00B57506"/>
    <w:rsid w:val="00B579D1"/>
    <w:rsid w:val="00B57F69"/>
    <w:rsid w:val="00B602D9"/>
    <w:rsid w:val="00B6034D"/>
    <w:rsid w:val="00B60399"/>
    <w:rsid w:val="00B6080C"/>
    <w:rsid w:val="00B60933"/>
    <w:rsid w:val="00B609CF"/>
    <w:rsid w:val="00B60C7E"/>
    <w:rsid w:val="00B61592"/>
    <w:rsid w:val="00B619B5"/>
    <w:rsid w:val="00B61C80"/>
    <w:rsid w:val="00B61D0F"/>
    <w:rsid w:val="00B61D82"/>
    <w:rsid w:val="00B61E17"/>
    <w:rsid w:val="00B61E5D"/>
    <w:rsid w:val="00B61F02"/>
    <w:rsid w:val="00B61FEF"/>
    <w:rsid w:val="00B620B2"/>
    <w:rsid w:val="00B62121"/>
    <w:rsid w:val="00B62859"/>
    <w:rsid w:val="00B62985"/>
    <w:rsid w:val="00B62BFB"/>
    <w:rsid w:val="00B62C11"/>
    <w:rsid w:val="00B62C7E"/>
    <w:rsid w:val="00B62E53"/>
    <w:rsid w:val="00B6304B"/>
    <w:rsid w:val="00B6325C"/>
    <w:rsid w:val="00B6347A"/>
    <w:rsid w:val="00B635BB"/>
    <w:rsid w:val="00B638E1"/>
    <w:rsid w:val="00B63A16"/>
    <w:rsid w:val="00B63E65"/>
    <w:rsid w:val="00B63FBD"/>
    <w:rsid w:val="00B64216"/>
    <w:rsid w:val="00B64488"/>
    <w:rsid w:val="00B644CF"/>
    <w:rsid w:val="00B64CBC"/>
    <w:rsid w:val="00B64D1C"/>
    <w:rsid w:val="00B64DC2"/>
    <w:rsid w:val="00B651F8"/>
    <w:rsid w:val="00B6594B"/>
    <w:rsid w:val="00B65978"/>
    <w:rsid w:val="00B659CE"/>
    <w:rsid w:val="00B65C9D"/>
    <w:rsid w:val="00B65DE5"/>
    <w:rsid w:val="00B660DD"/>
    <w:rsid w:val="00B662A7"/>
    <w:rsid w:val="00B66399"/>
    <w:rsid w:val="00B66502"/>
    <w:rsid w:val="00B668EC"/>
    <w:rsid w:val="00B66A70"/>
    <w:rsid w:val="00B66BC0"/>
    <w:rsid w:val="00B66C75"/>
    <w:rsid w:val="00B66CB4"/>
    <w:rsid w:val="00B66F32"/>
    <w:rsid w:val="00B673FB"/>
    <w:rsid w:val="00B67976"/>
    <w:rsid w:val="00B679DB"/>
    <w:rsid w:val="00B67AE0"/>
    <w:rsid w:val="00B67BC4"/>
    <w:rsid w:val="00B67EDA"/>
    <w:rsid w:val="00B7013E"/>
    <w:rsid w:val="00B703F8"/>
    <w:rsid w:val="00B708BD"/>
    <w:rsid w:val="00B70D57"/>
    <w:rsid w:val="00B70E4E"/>
    <w:rsid w:val="00B71011"/>
    <w:rsid w:val="00B710C9"/>
    <w:rsid w:val="00B71597"/>
    <w:rsid w:val="00B716FF"/>
    <w:rsid w:val="00B71CA6"/>
    <w:rsid w:val="00B71D92"/>
    <w:rsid w:val="00B7244F"/>
    <w:rsid w:val="00B724BC"/>
    <w:rsid w:val="00B7253B"/>
    <w:rsid w:val="00B725C3"/>
    <w:rsid w:val="00B72893"/>
    <w:rsid w:val="00B729D5"/>
    <w:rsid w:val="00B729F6"/>
    <w:rsid w:val="00B72A3A"/>
    <w:rsid w:val="00B72D36"/>
    <w:rsid w:val="00B72DC6"/>
    <w:rsid w:val="00B72FCF"/>
    <w:rsid w:val="00B7308F"/>
    <w:rsid w:val="00B73AAF"/>
    <w:rsid w:val="00B73DD1"/>
    <w:rsid w:val="00B742B6"/>
    <w:rsid w:val="00B74393"/>
    <w:rsid w:val="00B74485"/>
    <w:rsid w:val="00B74595"/>
    <w:rsid w:val="00B746D5"/>
    <w:rsid w:val="00B747F2"/>
    <w:rsid w:val="00B748EE"/>
    <w:rsid w:val="00B750AF"/>
    <w:rsid w:val="00B75186"/>
    <w:rsid w:val="00B751BF"/>
    <w:rsid w:val="00B751FF"/>
    <w:rsid w:val="00B752B9"/>
    <w:rsid w:val="00B754F3"/>
    <w:rsid w:val="00B7563C"/>
    <w:rsid w:val="00B75A70"/>
    <w:rsid w:val="00B75AA4"/>
    <w:rsid w:val="00B75C6B"/>
    <w:rsid w:val="00B761DA"/>
    <w:rsid w:val="00B7692C"/>
    <w:rsid w:val="00B76930"/>
    <w:rsid w:val="00B76BB7"/>
    <w:rsid w:val="00B76CAF"/>
    <w:rsid w:val="00B76D9F"/>
    <w:rsid w:val="00B77215"/>
    <w:rsid w:val="00B77227"/>
    <w:rsid w:val="00B77294"/>
    <w:rsid w:val="00B775C9"/>
    <w:rsid w:val="00B7771B"/>
    <w:rsid w:val="00B77778"/>
    <w:rsid w:val="00B7782D"/>
    <w:rsid w:val="00B77AE7"/>
    <w:rsid w:val="00B80331"/>
    <w:rsid w:val="00B804E5"/>
    <w:rsid w:val="00B80723"/>
    <w:rsid w:val="00B80FBA"/>
    <w:rsid w:val="00B811B0"/>
    <w:rsid w:val="00B8153F"/>
    <w:rsid w:val="00B8191F"/>
    <w:rsid w:val="00B81A09"/>
    <w:rsid w:val="00B81A82"/>
    <w:rsid w:val="00B81A90"/>
    <w:rsid w:val="00B81F42"/>
    <w:rsid w:val="00B8212A"/>
    <w:rsid w:val="00B8241B"/>
    <w:rsid w:val="00B82563"/>
    <w:rsid w:val="00B8265E"/>
    <w:rsid w:val="00B828DA"/>
    <w:rsid w:val="00B8291A"/>
    <w:rsid w:val="00B829C1"/>
    <w:rsid w:val="00B82C6E"/>
    <w:rsid w:val="00B83552"/>
    <w:rsid w:val="00B84347"/>
    <w:rsid w:val="00B84440"/>
    <w:rsid w:val="00B845ED"/>
    <w:rsid w:val="00B8464F"/>
    <w:rsid w:val="00B84866"/>
    <w:rsid w:val="00B84E1E"/>
    <w:rsid w:val="00B856D5"/>
    <w:rsid w:val="00B8578D"/>
    <w:rsid w:val="00B8579D"/>
    <w:rsid w:val="00B857B3"/>
    <w:rsid w:val="00B85B06"/>
    <w:rsid w:val="00B85B83"/>
    <w:rsid w:val="00B85B8B"/>
    <w:rsid w:val="00B85C5B"/>
    <w:rsid w:val="00B85EE8"/>
    <w:rsid w:val="00B867DD"/>
    <w:rsid w:val="00B86804"/>
    <w:rsid w:val="00B86856"/>
    <w:rsid w:val="00B86959"/>
    <w:rsid w:val="00B869FB"/>
    <w:rsid w:val="00B8714B"/>
    <w:rsid w:val="00B87242"/>
    <w:rsid w:val="00B87275"/>
    <w:rsid w:val="00B877A9"/>
    <w:rsid w:val="00B87A63"/>
    <w:rsid w:val="00B87E5C"/>
    <w:rsid w:val="00B90116"/>
    <w:rsid w:val="00B90244"/>
    <w:rsid w:val="00B9043B"/>
    <w:rsid w:val="00B90506"/>
    <w:rsid w:val="00B90962"/>
    <w:rsid w:val="00B90C89"/>
    <w:rsid w:val="00B90F04"/>
    <w:rsid w:val="00B912B1"/>
    <w:rsid w:val="00B9145F"/>
    <w:rsid w:val="00B922C8"/>
    <w:rsid w:val="00B92300"/>
    <w:rsid w:val="00B92541"/>
    <w:rsid w:val="00B926AD"/>
    <w:rsid w:val="00B92A36"/>
    <w:rsid w:val="00B92FEC"/>
    <w:rsid w:val="00B932B2"/>
    <w:rsid w:val="00B93D07"/>
    <w:rsid w:val="00B93D95"/>
    <w:rsid w:val="00B9405E"/>
    <w:rsid w:val="00B9414A"/>
    <w:rsid w:val="00B94F5E"/>
    <w:rsid w:val="00B94FD4"/>
    <w:rsid w:val="00B95237"/>
    <w:rsid w:val="00B954A1"/>
    <w:rsid w:val="00B958F1"/>
    <w:rsid w:val="00B959A1"/>
    <w:rsid w:val="00B96279"/>
    <w:rsid w:val="00B963D8"/>
    <w:rsid w:val="00B966E7"/>
    <w:rsid w:val="00B9679E"/>
    <w:rsid w:val="00B96967"/>
    <w:rsid w:val="00B96CE4"/>
    <w:rsid w:val="00B96FCF"/>
    <w:rsid w:val="00B97026"/>
    <w:rsid w:val="00B972F9"/>
    <w:rsid w:val="00B97602"/>
    <w:rsid w:val="00B9785D"/>
    <w:rsid w:val="00B978AF"/>
    <w:rsid w:val="00B97A0E"/>
    <w:rsid w:val="00B97B9E"/>
    <w:rsid w:val="00BA0018"/>
    <w:rsid w:val="00BA02F3"/>
    <w:rsid w:val="00BA03FE"/>
    <w:rsid w:val="00BA084D"/>
    <w:rsid w:val="00BA0AD2"/>
    <w:rsid w:val="00BA0AEE"/>
    <w:rsid w:val="00BA0D7F"/>
    <w:rsid w:val="00BA0E78"/>
    <w:rsid w:val="00BA0EC2"/>
    <w:rsid w:val="00BA1273"/>
    <w:rsid w:val="00BA14E7"/>
    <w:rsid w:val="00BA15E9"/>
    <w:rsid w:val="00BA15FF"/>
    <w:rsid w:val="00BA1DEF"/>
    <w:rsid w:val="00BA24D5"/>
    <w:rsid w:val="00BA2538"/>
    <w:rsid w:val="00BA25D7"/>
    <w:rsid w:val="00BA28C0"/>
    <w:rsid w:val="00BA2915"/>
    <w:rsid w:val="00BA2C02"/>
    <w:rsid w:val="00BA3013"/>
    <w:rsid w:val="00BA319E"/>
    <w:rsid w:val="00BA3370"/>
    <w:rsid w:val="00BA4BB6"/>
    <w:rsid w:val="00BA4D52"/>
    <w:rsid w:val="00BA545A"/>
    <w:rsid w:val="00BA54A3"/>
    <w:rsid w:val="00BA5513"/>
    <w:rsid w:val="00BA5761"/>
    <w:rsid w:val="00BA5B08"/>
    <w:rsid w:val="00BA5B0F"/>
    <w:rsid w:val="00BA60DC"/>
    <w:rsid w:val="00BA62B2"/>
    <w:rsid w:val="00BA64A3"/>
    <w:rsid w:val="00BA64F1"/>
    <w:rsid w:val="00BA6695"/>
    <w:rsid w:val="00BA68DD"/>
    <w:rsid w:val="00BA6A5A"/>
    <w:rsid w:val="00BA6AB9"/>
    <w:rsid w:val="00BA6B7A"/>
    <w:rsid w:val="00BA6BB9"/>
    <w:rsid w:val="00BA7620"/>
    <w:rsid w:val="00BA78F0"/>
    <w:rsid w:val="00BA7FC3"/>
    <w:rsid w:val="00BB00DB"/>
    <w:rsid w:val="00BB0856"/>
    <w:rsid w:val="00BB0B88"/>
    <w:rsid w:val="00BB0E8F"/>
    <w:rsid w:val="00BB0FC2"/>
    <w:rsid w:val="00BB187B"/>
    <w:rsid w:val="00BB1983"/>
    <w:rsid w:val="00BB1C05"/>
    <w:rsid w:val="00BB2481"/>
    <w:rsid w:val="00BB267C"/>
    <w:rsid w:val="00BB2D19"/>
    <w:rsid w:val="00BB2D7E"/>
    <w:rsid w:val="00BB2E11"/>
    <w:rsid w:val="00BB2F1F"/>
    <w:rsid w:val="00BB3708"/>
    <w:rsid w:val="00BB379A"/>
    <w:rsid w:val="00BB37C5"/>
    <w:rsid w:val="00BB3F46"/>
    <w:rsid w:val="00BB43EA"/>
    <w:rsid w:val="00BB45A4"/>
    <w:rsid w:val="00BB46AF"/>
    <w:rsid w:val="00BB4AB3"/>
    <w:rsid w:val="00BB51B8"/>
    <w:rsid w:val="00BB5410"/>
    <w:rsid w:val="00BB5707"/>
    <w:rsid w:val="00BB5745"/>
    <w:rsid w:val="00BB5A8B"/>
    <w:rsid w:val="00BB5BC2"/>
    <w:rsid w:val="00BB5D1F"/>
    <w:rsid w:val="00BB5E56"/>
    <w:rsid w:val="00BB6799"/>
    <w:rsid w:val="00BB6A3E"/>
    <w:rsid w:val="00BB6F0F"/>
    <w:rsid w:val="00BB732F"/>
    <w:rsid w:val="00BB73E2"/>
    <w:rsid w:val="00BB73E9"/>
    <w:rsid w:val="00BB74CC"/>
    <w:rsid w:val="00BB7563"/>
    <w:rsid w:val="00BB766D"/>
    <w:rsid w:val="00BB7B4D"/>
    <w:rsid w:val="00BB7D12"/>
    <w:rsid w:val="00BB7E9F"/>
    <w:rsid w:val="00BB7FE5"/>
    <w:rsid w:val="00BC0314"/>
    <w:rsid w:val="00BC0871"/>
    <w:rsid w:val="00BC0ABD"/>
    <w:rsid w:val="00BC0C6F"/>
    <w:rsid w:val="00BC0EA4"/>
    <w:rsid w:val="00BC12D9"/>
    <w:rsid w:val="00BC1417"/>
    <w:rsid w:val="00BC141E"/>
    <w:rsid w:val="00BC1548"/>
    <w:rsid w:val="00BC19A1"/>
    <w:rsid w:val="00BC1A5D"/>
    <w:rsid w:val="00BC1D70"/>
    <w:rsid w:val="00BC1FE8"/>
    <w:rsid w:val="00BC245F"/>
    <w:rsid w:val="00BC2918"/>
    <w:rsid w:val="00BC2ABE"/>
    <w:rsid w:val="00BC2D15"/>
    <w:rsid w:val="00BC3107"/>
    <w:rsid w:val="00BC39D4"/>
    <w:rsid w:val="00BC3BC6"/>
    <w:rsid w:val="00BC4053"/>
    <w:rsid w:val="00BC4290"/>
    <w:rsid w:val="00BC4373"/>
    <w:rsid w:val="00BC4494"/>
    <w:rsid w:val="00BC4710"/>
    <w:rsid w:val="00BC4AFA"/>
    <w:rsid w:val="00BC4B4E"/>
    <w:rsid w:val="00BC4CD9"/>
    <w:rsid w:val="00BC4F64"/>
    <w:rsid w:val="00BC508F"/>
    <w:rsid w:val="00BC5160"/>
    <w:rsid w:val="00BC58F9"/>
    <w:rsid w:val="00BC5C5F"/>
    <w:rsid w:val="00BC5D50"/>
    <w:rsid w:val="00BC5EEE"/>
    <w:rsid w:val="00BC5FA4"/>
    <w:rsid w:val="00BC61E7"/>
    <w:rsid w:val="00BC6282"/>
    <w:rsid w:val="00BC6937"/>
    <w:rsid w:val="00BC6B3C"/>
    <w:rsid w:val="00BC70C6"/>
    <w:rsid w:val="00BC737C"/>
    <w:rsid w:val="00BC73AB"/>
    <w:rsid w:val="00BC73D2"/>
    <w:rsid w:val="00BC73EF"/>
    <w:rsid w:val="00BC7495"/>
    <w:rsid w:val="00BC7627"/>
    <w:rsid w:val="00BC7972"/>
    <w:rsid w:val="00BC798D"/>
    <w:rsid w:val="00BC7CB6"/>
    <w:rsid w:val="00BC7D30"/>
    <w:rsid w:val="00BD022A"/>
    <w:rsid w:val="00BD0278"/>
    <w:rsid w:val="00BD0A30"/>
    <w:rsid w:val="00BD0AA1"/>
    <w:rsid w:val="00BD0C31"/>
    <w:rsid w:val="00BD11A1"/>
    <w:rsid w:val="00BD132F"/>
    <w:rsid w:val="00BD1728"/>
    <w:rsid w:val="00BD1846"/>
    <w:rsid w:val="00BD1BB0"/>
    <w:rsid w:val="00BD1BDE"/>
    <w:rsid w:val="00BD1E63"/>
    <w:rsid w:val="00BD1FF1"/>
    <w:rsid w:val="00BD23CA"/>
    <w:rsid w:val="00BD2E81"/>
    <w:rsid w:val="00BD2FE2"/>
    <w:rsid w:val="00BD3017"/>
    <w:rsid w:val="00BD320F"/>
    <w:rsid w:val="00BD325D"/>
    <w:rsid w:val="00BD3266"/>
    <w:rsid w:val="00BD32B3"/>
    <w:rsid w:val="00BD335C"/>
    <w:rsid w:val="00BD3480"/>
    <w:rsid w:val="00BD35C9"/>
    <w:rsid w:val="00BD3772"/>
    <w:rsid w:val="00BD37D8"/>
    <w:rsid w:val="00BD3A98"/>
    <w:rsid w:val="00BD4063"/>
    <w:rsid w:val="00BD42DF"/>
    <w:rsid w:val="00BD434C"/>
    <w:rsid w:val="00BD46B1"/>
    <w:rsid w:val="00BD4A17"/>
    <w:rsid w:val="00BD4BED"/>
    <w:rsid w:val="00BD52D6"/>
    <w:rsid w:val="00BD53C6"/>
    <w:rsid w:val="00BD56A7"/>
    <w:rsid w:val="00BD57CD"/>
    <w:rsid w:val="00BD5C13"/>
    <w:rsid w:val="00BD5E1D"/>
    <w:rsid w:val="00BD5E9A"/>
    <w:rsid w:val="00BD600C"/>
    <w:rsid w:val="00BD6457"/>
    <w:rsid w:val="00BD6C4B"/>
    <w:rsid w:val="00BD7111"/>
    <w:rsid w:val="00BD733A"/>
    <w:rsid w:val="00BD7357"/>
    <w:rsid w:val="00BD783C"/>
    <w:rsid w:val="00BD787A"/>
    <w:rsid w:val="00BD7D0E"/>
    <w:rsid w:val="00BD7F30"/>
    <w:rsid w:val="00BD7FEC"/>
    <w:rsid w:val="00BE01B1"/>
    <w:rsid w:val="00BE0407"/>
    <w:rsid w:val="00BE0CDA"/>
    <w:rsid w:val="00BE0DD3"/>
    <w:rsid w:val="00BE1024"/>
    <w:rsid w:val="00BE12EC"/>
    <w:rsid w:val="00BE1398"/>
    <w:rsid w:val="00BE14D6"/>
    <w:rsid w:val="00BE159B"/>
    <w:rsid w:val="00BE2461"/>
    <w:rsid w:val="00BE25BA"/>
    <w:rsid w:val="00BE26BB"/>
    <w:rsid w:val="00BE2705"/>
    <w:rsid w:val="00BE2830"/>
    <w:rsid w:val="00BE307D"/>
    <w:rsid w:val="00BE36E8"/>
    <w:rsid w:val="00BE3763"/>
    <w:rsid w:val="00BE3987"/>
    <w:rsid w:val="00BE3A8A"/>
    <w:rsid w:val="00BE3DDB"/>
    <w:rsid w:val="00BE3F74"/>
    <w:rsid w:val="00BE413D"/>
    <w:rsid w:val="00BE4222"/>
    <w:rsid w:val="00BE4C72"/>
    <w:rsid w:val="00BE4E3C"/>
    <w:rsid w:val="00BE4F0D"/>
    <w:rsid w:val="00BE5217"/>
    <w:rsid w:val="00BE5400"/>
    <w:rsid w:val="00BE54B2"/>
    <w:rsid w:val="00BE584B"/>
    <w:rsid w:val="00BE5CAF"/>
    <w:rsid w:val="00BE63CA"/>
    <w:rsid w:val="00BE63E5"/>
    <w:rsid w:val="00BE656E"/>
    <w:rsid w:val="00BE6B53"/>
    <w:rsid w:val="00BE6C9E"/>
    <w:rsid w:val="00BE72D3"/>
    <w:rsid w:val="00BE7300"/>
    <w:rsid w:val="00BE7372"/>
    <w:rsid w:val="00BF008E"/>
    <w:rsid w:val="00BF035A"/>
    <w:rsid w:val="00BF0396"/>
    <w:rsid w:val="00BF03B7"/>
    <w:rsid w:val="00BF0632"/>
    <w:rsid w:val="00BF0743"/>
    <w:rsid w:val="00BF0A95"/>
    <w:rsid w:val="00BF0C3F"/>
    <w:rsid w:val="00BF0FF9"/>
    <w:rsid w:val="00BF1012"/>
    <w:rsid w:val="00BF1094"/>
    <w:rsid w:val="00BF130A"/>
    <w:rsid w:val="00BF1E13"/>
    <w:rsid w:val="00BF1EF0"/>
    <w:rsid w:val="00BF1FCE"/>
    <w:rsid w:val="00BF24E7"/>
    <w:rsid w:val="00BF295D"/>
    <w:rsid w:val="00BF2A9B"/>
    <w:rsid w:val="00BF2E96"/>
    <w:rsid w:val="00BF3109"/>
    <w:rsid w:val="00BF31AB"/>
    <w:rsid w:val="00BF32F3"/>
    <w:rsid w:val="00BF33DD"/>
    <w:rsid w:val="00BF340A"/>
    <w:rsid w:val="00BF3487"/>
    <w:rsid w:val="00BF359B"/>
    <w:rsid w:val="00BF40BE"/>
    <w:rsid w:val="00BF4343"/>
    <w:rsid w:val="00BF49CE"/>
    <w:rsid w:val="00BF4B35"/>
    <w:rsid w:val="00BF4FD2"/>
    <w:rsid w:val="00BF503F"/>
    <w:rsid w:val="00BF51B6"/>
    <w:rsid w:val="00BF53DC"/>
    <w:rsid w:val="00BF5586"/>
    <w:rsid w:val="00BF562A"/>
    <w:rsid w:val="00BF56A5"/>
    <w:rsid w:val="00BF56CB"/>
    <w:rsid w:val="00BF5886"/>
    <w:rsid w:val="00BF6088"/>
    <w:rsid w:val="00BF6202"/>
    <w:rsid w:val="00BF6306"/>
    <w:rsid w:val="00BF6367"/>
    <w:rsid w:val="00BF63C5"/>
    <w:rsid w:val="00BF69F4"/>
    <w:rsid w:val="00BF6E9C"/>
    <w:rsid w:val="00BF6FEA"/>
    <w:rsid w:val="00BF73A0"/>
    <w:rsid w:val="00BF73DB"/>
    <w:rsid w:val="00BF73FB"/>
    <w:rsid w:val="00BF749B"/>
    <w:rsid w:val="00BF7579"/>
    <w:rsid w:val="00BF7670"/>
    <w:rsid w:val="00BF7D27"/>
    <w:rsid w:val="00BF7DF5"/>
    <w:rsid w:val="00BF7F9D"/>
    <w:rsid w:val="00C001CB"/>
    <w:rsid w:val="00C00876"/>
    <w:rsid w:val="00C016FF"/>
    <w:rsid w:val="00C01A8B"/>
    <w:rsid w:val="00C01ACF"/>
    <w:rsid w:val="00C01C15"/>
    <w:rsid w:val="00C01ED5"/>
    <w:rsid w:val="00C01FDA"/>
    <w:rsid w:val="00C02133"/>
    <w:rsid w:val="00C021D5"/>
    <w:rsid w:val="00C02340"/>
    <w:rsid w:val="00C02D1C"/>
    <w:rsid w:val="00C02DB3"/>
    <w:rsid w:val="00C03168"/>
    <w:rsid w:val="00C031C0"/>
    <w:rsid w:val="00C03249"/>
    <w:rsid w:val="00C034B2"/>
    <w:rsid w:val="00C034B5"/>
    <w:rsid w:val="00C038F2"/>
    <w:rsid w:val="00C0390F"/>
    <w:rsid w:val="00C039DE"/>
    <w:rsid w:val="00C03A5F"/>
    <w:rsid w:val="00C041A4"/>
    <w:rsid w:val="00C041E5"/>
    <w:rsid w:val="00C04427"/>
    <w:rsid w:val="00C04495"/>
    <w:rsid w:val="00C04B52"/>
    <w:rsid w:val="00C05C3D"/>
    <w:rsid w:val="00C05CE0"/>
    <w:rsid w:val="00C05D00"/>
    <w:rsid w:val="00C05EFC"/>
    <w:rsid w:val="00C05F71"/>
    <w:rsid w:val="00C061DB"/>
    <w:rsid w:val="00C065B0"/>
    <w:rsid w:val="00C06665"/>
    <w:rsid w:val="00C067C8"/>
    <w:rsid w:val="00C06C69"/>
    <w:rsid w:val="00C06C8F"/>
    <w:rsid w:val="00C06F0A"/>
    <w:rsid w:val="00C070CA"/>
    <w:rsid w:val="00C07303"/>
    <w:rsid w:val="00C0736A"/>
    <w:rsid w:val="00C0767F"/>
    <w:rsid w:val="00C0798C"/>
    <w:rsid w:val="00C079A0"/>
    <w:rsid w:val="00C079BA"/>
    <w:rsid w:val="00C10001"/>
    <w:rsid w:val="00C10175"/>
    <w:rsid w:val="00C109F8"/>
    <w:rsid w:val="00C10E4C"/>
    <w:rsid w:val="00C110A5"/>
    <w:rsid w:val="00C11438"/>
    <w:rsid w:val="00C11A05"/>
    <w:rsid w:val="00C11B63"/>
    <w:rsid w:val="00C11D99"/>
    <w:rsid w:val="00C122F9"/>
    <w:rsid w:val="00C125B3"/>
    <w:rsid w:val="00C12A4E"/>
    <w:rsid w:val="00C1337F"/>
    <w:rsid w:val="00C13477"/>
    <w:rsid w:val="00C13537"/>
    <w:rsid w:val="00C1381A"/>
    <w:rsid w:val="00C138DC"/>
    <w:rsid w:val="00C13A58"/>
    <w:rsid w:val="00C13CCF"/>
    <w:rsid w:val="00C13E56"/>
    <w:rsid w:val="00C1413A"/>
    <w:rsid w:val="00C142EF"/>
    <w:rsid w:val="00C1468F"/>
    <w:rsid w:val="00C148D6"/>
    <w:rsid w:val="00C14B31"/>
    <w:rsid w:val="00C14D65"/>
    <w:rsid w:val="00C152A1"/>
    <w:rsid w:val="00C15420"/>
    <w:rsid w:val="00C15821"/>
    <w:rsid w:val="00C15C70"/>
    <w:rsid w:val="00C15D1A"/>
    <w:rsid w:val="00C15F9B"/>
    <w:rsid w:val="00C1602C"/>
    <w:rsid w:val="00C160B3"/>
    <w:rsid w:val="00C162CE"/>
    <w:rsid w:val="00C1632D"/>
    <w:rsid w:val="00C167F6"/>
    <w:rsid w:val="00C16877"/>
    <w:rsid w:val="00C1689E"/>
    <w:rsid w:val="00C168DE"/>
    <w:rsid w:val="00C16AE8"/>
    <w:rsid w:val="00C17958"/>
    <w:rsid w:val="00C201C6"/>
    <w:rsid w:val="00C209DC"/>
    <w:rsid w:val="00C20DA7"/>
    <w:rsid w:val="00C20EDD"/>
    <w:rsid w:val="00C20FB2"/>
    <w:rsid w:val="00C21304"/>
    <w:rsid w:val="00C2141B"/>
    <w:rsid w:val="00C214BA"/>
    <w:rsid w:val="00C2156C"/>
    <w:rsid w:val="00C2194C"/>
    <w:rsid w:val="00C21D66"/>
    <w:rsid w:val="00C21DFB"/>
    <w:rsid w:val="00C21E0B"/>
    <w:rsid w:val="00C21F3B"/>
    <w:rsid w:val="00C220CE"/>
    <w:rsid w:val="00C222EA"/>
    <w:rsid w:val="00C22533"/>
    <w:rsid w:val="00C22541"/>
    <w:rsid w:val="00C22722"/>
    <w:rsid w:val="00C22F7D"/>
    <w:rsid w:val="00C2314E"/>
    <w:rsid w:val="00C23348"/>
    <w:rsid w:val="00C23939"/>
    <w:rsid w:val="00C2419D"/>
    <w:rsid w:val="00C24D25"/>
    <w:rsid w:val="00C24DC0"/>
    <w:rsid w:val="00C24E72"/>
    <w:rsid w:val="00C24EAB"/>
    <w:rsid w:val="00C257BF"/>
    <w:rsid w:val="00C257E8"/>
    <w:rsid w:val="00C25A26"/>
    <w:rsid w:val="00C25E58"/>
    <w:rsid w:val="00C26180"/>
    <w:rsid w:val="00C263FF"/>
    <w:rsid w:val="00C26634"/>
    <w:rsid w:val="00C2675A"/>
    <w:rsid w:val="00C26D5F"/>
    <w:rsid w:val="00C270AE"/>
    <w:rsid w:val="00C2748E"/>
    <w:rsid w:val="00C274A9"/>
    <w:rsid w:val="00C27527"/>
    <w:rsid w:val="00C2753F"/>
    <w:rsid w:val="00C27557"/>
    <w:rsid w:val="00C275C3"/>
    <w:rsid w:val="00C27E5B"/>
    <w:rsid w:val="00C27E62"/>
    <w:rsid w:val="00C27E7C"/>
    <w:rsid w:val="00C27F0D"/>
    <w:rsid w:val="00C3019C"/>
    <w:rsid w:val="00C302C8"/>
    <w:rsid w:val="00C30403"/>
    <w:rsid w:val="00C30485"/>
    <w:rsid w:val="00C305E1"/>
    <w:rsid w:val="00C30B06"/>
    <w:rsid w:val="00C30D2A"/>
    <w:rsid w:val="00C30D67"/>
    <w:rsid w:val="00C31073"/>
    <w:rsid w:val="00C3116E"/>
    <w:rsid w:val="00C311A1"/>
    <w:rsid w:val="00C31340"/>
    <w:rsid w:val="00C313C2"/>
    <w:rsid w:val="00C3166D"/>
    <w:rsid w:val="00C317B4"/>
    <w:rsid w:val="00C317C2"/>
    <w:rsid w:val="00C318AC"/>
    <w:rsid w:val="00C31CAF"/>
    <w:rsid w:val="00C321D3"/>
    <w:rsid w:val="00C32302"/>
    <w:rsid w:val="00C32482"/>
    <w:rsid w:val="00C32631"/>
    <w:rsid w:val="00C32E24"/>
    <w:rsid w:val="00C32EFF"/>
    <w:rsid w:val="00C32F83"/>
    <w:rsid w:val="00C32F95"/>
    <w:rsid w:val="00C3363D"/>
    <w:rsid w:val="00C336BF"/>
    <w:rsid w:val="00C33B43"/>
    <w:rsid w:val="00C33D67"/>
    <w:rsid w:val="00C33DBD"/>
    <w:rsid w:val="00C33E36"/>
    <w:rsid w:val="00C33F35"/>
    <w:rsid w:val="00C340A8"/>
    <w:rsid w:val="00C3450A"/>
    <w:rsid w:val="00C34851"/>
    <w:rsid w:val="00C3498A"/>
    <w:rsid w:val="00C34A1A"/>
    <w:rsid w:val="00C34E25"/>
    <w:rsid w:val="00C34E48"/>
    <w:rsid w:val="00C3532C"/>
    <w:rsid w:val="00C35517"/>
    <w:rsid w:val="00C35834"/>
    <w:rsid w:val="00C35870"/>
    <w:rsid w:val="00C35BFF"/>
    <w:rsid w:val="00C36461"/>
    <w:rsid w:val="00C36894"/>
    <w:rsid w:val="00C36AD0"/>
    <w:rsid w:val="00C36B8D"/>
    <w:rsid w:val="00C3712F"/>
    <w:rsid w:val="00C374F9"/>
    <w:rsid w:val="00C3780B"/>
    <w:rsid w:val="00C3786E"/>
    <w:rsid w:val="00C37A61"/>
    <w:rsid w:val="00C37BD7"/>
    <w:rsid w:val="00C37D21"/>
    <w:rsid w:val="00C37EA6"/>
    <w:rsid w:val="00C4037D"/>
    <w:rsid w:val="00C40449"/>
    <w:rsid w:val="00C407F0"/>
    <w:rsid w:val="00C408AF"/>
    <w:rsid w:val="00C40D50"/>
    <w:rsid w:val="00C4101B"/>
    <w:rsid w:val="00C41184"/>
    <w:rsid w:val="00C41647"/>
    <w:rsid w:val="00C4187C"/>
    <w:rsid w:val="00C41A11"/>
    <w:rsid w:val="00C42153"/>
    <w:rsid w:val="00C42219"/>
    <w:rsid w:val="00C4240F"/>
    <w:rsid w:val="00C42697"/>
    <w:rsid w:val="00C42A19"/>
    <w:rsid w:val="00C4328E"/>
    <w:rsid w:val="00C4365F"/>
    <w:rsid w:val="00C43758"/>
    <w:rsid w:val="00C43846"/>
    <w:rsid w:val="00C43B91"/>
    <w:rsid w:val="00C43EDC"/>
    <w:rsid w:val="00C44536"/>
    <w:rsid w:val="00C44C2B"/>
    <w:rsid w:val="00C44E9C"/>
    <w:rsid w:val="00C456E0"/>
    <w:rsid w:val="00C457CE"/>
    <w:rsid w:val="00C45810"/>
    <w:rsid w:val="00C45DA5"/>
    <w:rsid w:val="00C46326"/>
    <w:rsid w:val="00C4637A"/>
    <w:rsid w:val="00C4671B"/>
    <w:rsid w:val="00C46A2B"/>
    <w:rsid w:val="00C46C37"/>
    <w:rsid w:val="00C47094"/>
    <w:rsid w:val="00C47435"/>
    <w:rsid w:val="00C47511"/>
    <w:rsid w:val="00C4755C"/>
    <w:rsid w:val="00C47A8E"/>
    <w:rsid w:val="00C47C8D"/>
    <w:rsid w:val="00C47DCF"/>
    <w:rsid w:val="00C47DF5"/>
    <w:rsid w:val="00C47F7D"/>
    <w:rsid w:val="00C508AD"/>
    <w:rsid w:val="00C50B29"/>
    <w:rsid w:val="00C50C43"/>
    <w:rsid w:val="00C50C44"/>
    <w:rsid w:val="00C50DEB"/>
    <w:rsid w:val="00C50E86"/>
    <w:rsid w:val="00C50F27"/>
    <w:rsid w:val="00C51230"/>
    <w:rsid w:val="00C513E7"/>
    <w:rsid w:val="00C517CD"/>
    <w:rsid w:val="00C518CC"/>
    <w:rsid w:val="00C51944"/>
    <w:rsid w:val="00C51DDE"/>
    <w:rsid w:val="00C51EDF"/>
    <w:rsid w:val="00C520F0"/>
    <w:rsid w:val="00C524BF"/>
    <w:rsid w:val="00C52638"/>
    <w:rsid w:val="00C52D9E"/>
    <w:rsid w:val="00C53110"/>
    <w:rsid w:val="00C532BD"/>
    <w:rsid w:val="00C53414"/>
    <w:rsid w:val="00C539EE"/>
    <w:rsid w:val="00C53BC7"/>
    <w:rsid w:val="00C53BF0"/>
    <w:rsid w:val="00C544F4"/>
    <w:rsid w:val="00C54876"/>
    <w:rsid w:val="00C54F97"/>
    <w:rsid w:val="00C55016"/>
    <w:rsid w:val="00C551EE"/>
    <w:rsid w:val="00C55CC1"/>
    <w:rsid w:val="00C56365"/>
    <w:rsid w:val="00C56905"/>
    <w:rsid w:val="00C56DC8"/>
    <w:rsid w:val="00C56E0A"/>
    <w:rsid w:val="00C56F68"/>
    <w:rsid w:val="00C57080"/>
    <w:rsid w:val="00C573F2"/>
    <w:rsid w:val="00C574FA"/>
    <w:rsid w:val="00C57876"/>
    <w:rsid w:val="00C57DB2"/>
    <w:rsid w:val="00C60572"/>
    <w:rsid w:val="00C608D8"/>
    <w:rsid w:val="00C60BF4"/>
    <w:rsid w:val="00C6125F"/>
    <w:rsid w:val="00C612EA"/>
    <w:rsid w:val="00C613F3"/>
    <w:rsid w:val="00C61511"/>
    <w:rsid w:val="00C615AF"/>
    <w:rsid w:val="00C61C70"/>
    <w:rsid w:val="00C61DC0"/>
    <w:rsid w:val="00C627E6"/>
    <w:rsid w:val="00C6280C"/>
    <w:rsid w:val="00C62C62"/>
    <w:rsid w:val="00C63061"/>
    <w:rsid w:val="00C63790"/>
    <w:rsid w:val="00C637E6"/>
    <w:rsid w:val="00C63B49"/>
    <w:rsid w:val="00C63BCF"/>
    <w:rsid w:val="00C63CAE"/>
    <w:rsid w:val="00C63CF5"/>
    <w:rsid w:val="00C63F57"/>
    <w:rsid w:val="00C642D6"/>
    <w:rsid w:val="00C64723"/>
    <w:rsid w:val="00C64B8B"/>
    <w:rsid w:val="00C64DAF"/>
    <w:rsid w:val="00C64FBE"/>
    <w:rsid w:val="00C64FF3"/>
    <w:rsid w:val="00C6524B"/>
    <w:rsid w:val="00C659C7"/>
    <w:rsid w:val="00C65C1E"/>
    <w:rsid w:val="00C65CE1"/>
    <w:rsid w:val="00C65CF2"/>
    <w:rsid w:val="00C65EE9"/>
    <w:rsid w:val="00C66550"/>
    <w:rsid w:val="00C66843"/>
    <w:rsid w:val="00C668D6"/>
    <w:rsid w:val="00C66DF9"/>
    <w:rsid w:val="00C674FB"/>
    <w:rsid w:val="00C67598"/>
    <w:rsid w:val="00C67D8F"/>
    <w:rsid w:val="00C67DE2"/>
    <w:rsid w:val="00C701BA"/>
    <w:rsid w:val="00C702D5"/>
    <w:rsid w:val="00C7030B"/>
    <w:rsid w:val="00C703C4"/>
    <w:rsid w:val="00C70494"/>
    <w:rsid w:val="00C705E2"/>
    <w:rsid w:val="00C7071C"/>
    <w:rsid w:val="00C708CC"/>
    <w:rsid w:val="00C709AD"/>
    <w:rsid w:val="00C70C67"/>
    <w:rsid w:val="00C70F66"/>
    <w:rsid w:val="00C71925"/>
    <w:rsid w:val="00C72155"/>
    <w:rsid w:val="00C723DF"/>
    <w:rsid w:val="00C7292E"/>
    <w:rsid w:val="00C72AA4"/>
    <w:rsid w:val="00C72F26"/>
    <w:rsid w:val="00C72F4C"/>
    <w:rsid w:val="00C72F4F"/>
    <w:rsid w:val="00C73235"/>
    <w:rsid w:val="00C73587"/>
    <w:rsid w:val="00C7365A"/>
    <w:rsid w:val="00C736A4"/>
    <w:rsid w:val="00C737D3"/>
    <w:rsid w:val="00C73BA5"/>
    <w:rsid w:val="00C73C70"/>
    <w:rsid w:val="00C73DB1"/>
    <w:rsid w:val="00C73F2D"/>
    <w:rsid w:val="00C74037"/>
    <w:rsid w:val="00C74377"/>
    <w:rsid w:val="00C74400"/>
    <w:rsid w:val="00C74449"/>
    <w:rsid w:val="00C746D6"/>
    <w:rsid w:val="00C74904"/>
    <w:rsid w:val="00C74A1C"/>
    <w:rsid w:val="00C74E5D"/>
    <w:rsid w:val="00C74EBC"/>
    <w:rsid w:val="00C74F7E"/>
    <w:rsid w:val="00C75047"/>
    <w:rsid w:val="00C75281"/>
    <w:rsid w:val="00C756C0"/>
    <w:rsid w:val="00C7592D"/>
    <w:rsid w:val="00C75B30"/>
    <w:rsid w:val="00C761F6"/>
    <w:rsid w:val="00C76574"/>
    <w:rsid w:val="00C766A1"/>
    <w:rsid w:val="00C766D0"/>
    <w:rsid w:val="00C76A0F"/>
    <w:rsid w:val="00C76AFD"/>
    <w:rsid w:val="00C76E45"/>
    <w:rsid w:val="00C770A2"/>
    <w:rsid w:val="00C770DF"/>
    <w:rsid w:val="00C7713D"/>
    <w:rsid w:val="00C7726D"/>
    <w:rsid w:val="00C77B9E"/>
    <w:rsid w:val="00C77D74"/>
    <w:rsid w:val="00C77E67"/>
    <w:rsid w:val="00C77F1D"/>
    <w:rsid w:val="00C80444"/>
    <w:rsid w:val="00C804BC"/>
    <w:rsid w:val="00C805FF"/>
    <w:rsid w:val="00C80E1F"/>
    <w:rsid w:val="00C81061"/>
    <w:rsid w:val="00C810B7"/>
    <w:rsid w:val="00C8118F"/>
    <w:rsid w:val="00C81616"/>
    <w:rsid w:val="00C8168C"/>
    <w:rsid w:val="00C81D83"/>
    <w:rsid w:val="00C81DB7"/>
    <w:rsid w:val="00C822FE"/>
    <w:rsid w:val="00C82511"/>
    <w:rsid w:val="00C8254E"/>
    <w:rsid w:val="00C8269C"/>
    <w:rsid w:val="00C827A2"/>
    <w:rsid w:val="00C8281A"/>
    <w:rsid w:val="00C82BCD"/>
    <w:rsid w:val="00C83496"/>
    <w:rsid w:val="00C837A4"/>
    <w:rsid w:val="00C83992"/>
    <w:rsid w:val="00C839BD"/>
    <w:rsid w:val="00C83A9D"/>
    <w:rsid w:val="00C83BF9"/>
    <w:rsid w:val="00C83ED0"/>
    <w:rsid w:val="00C8465E"/>
    <w:rsid w:val="00C846ED"/>
    <w:rsid w:val="00C84879"/>
    <w:rsid w:val="00C848F5"/>
    <w:rsid w:val="00C8490B"/>
    <w:rsid w:val="00C849E4"/>
    <w:rsid w:val="00C84E68"/>
    <w:rsid w:val="00C85056"/>
    <w:rsid w:val="00C8524E"/>
    <w:rsid w:val="00C8538F"/>
    <w:rsid w:val="00C85F9F"/>
    <w:rsid w:val="00C86238"/>
    <w:rsid w:val="00C8633E"/>
    <w:rsid w:val="00C86687"/>
    <w:rsid w:val="00C867F2"/>
    <w:rsid w:val="00C869AB"/>
    <w:rsid w:val="00C869C0"/>
    <w:rsid w:val="00C86C49"/>
    <w:rsid w:val="00C86C5D"/>
    <w:rsid w:val="00C86ED2"/>
    <w:rsid w:val="00C870E7"/>
    <w:rsid w:val="00C874B3"/>
    <w:rsid w:val="00C87A2F"/>
    <w:rsid w:val="00C901E2"/>
    <w:rsid w:val="00C907E2"/>
    <w:rsid w:val="00C909CD"/>
    <w:rsid w:val="00C90BC1"/>
    <w:rsid w:val="00C90BDF"/>
    <w:rsid w:val="00C90BFB"/>
    <w:rsid w:val="00C90DBE"/>
    <w:rsid w:val="00C90EA9"/>
    <w:rsid w:val="00C91163"/>
    <w:rsid w:val="00C91164"/>
    <w:rsid w:val="00C911AE"/>
    <w:rsid w:val="00C913AF"/>
    <w:rsid w:val="00C91504"/>
    <w:rsid w:val="00C91846"/>
    <w:rsid w:val="00C919A8"/>
    <w:rsid w:val="00C91A1A"/>
    <w:rsid w:val="00C91B0F"/>
    <w:rsid w:val="00C91E4A"/>
    <w:rsid w:val="00C92072"/>
    <w:rsid w:val="00C92164"/>
    <w:rsid w:val="00C92259"/>
    <w:rsid w:val="00C9238D"/>
    <w:rsid w:val="00C92A6C"/>
    <w:rsid w:val="00C92BFD"/>
    <w:rsid w:val="00C92C2B"/>
    <w:rsid w:val="00C92C2E"/>
    <w:rsid w:val="00C92CA9"/>
    <w:rsid w:val="00C92D86"/>
    <w:rsid w:val="00C92F76"/>
    <w:rsid w:val="00C93235"/>
    <w:rsid w:val="00C935CA"/>
    <w:rsid w:val="00C936F3"/>
    <w:rsid w:val="00C93807"/>
    <w:rsid w:val="00C93A23"/>
    <w:rsid w:val="00C93DA9"/>
    <w:rsid w:val="00C9438A"/>
    <w:rsid w:val="00C94A81"/>
    <w:rsid w:val="00C94B63"/>
    <w:rsid w:val="00C94C86"/>
    <w:rsid w:val="00C94E15"/>
    <w:rsid w:val="00C95558"/>
    <w:rsid w:val="00C96164"/>
    <w:rsid w:val="00C9690C"/>
    <w:rsid w:val="00C96B35"/>
    <w:rsid w:val="00C96B5A"/>
    <w:rsid w:val="00C972EA"/>
    <w:rsid w:val="00C975D8"/>
    <w:rsid w:val="00C97A4A"/>
    <w:rsid w:val="00C97E78"/>
    <w:rsid w:val="00CA01A5"/>
    <w:rsid w:val="00CA0C85"/>
    <w:rsid w:val="00CA0FCC"/>
    <w:rsid w:val="00CA13DB"/>
    <w:rsid w:val="00CA21A4"/>
    <w:rsid w:val="00CA236C"/>
    <w:rsid w:val="00CA27D7"/>
    <w:rsid w:val="00CA27DB"/>
    <w:rsid w:val="00CA2928"/>
    <w:rsid w:val="00CA2DF5"/>
    <w:rsid w:val="00CA2F4F"/>
    <w:rsid w:val="00CA30E8"/>
    <w:rsid w:val="00CA363B"/>
    <w:rsid w:val="00CA39BD"/>
    <w:rsid w:val="00CA3E3C"/>
    <w:rsid w:val="00CA4279"/>
    <w:rsid w:val="00CA42AE"/>
    <w:rsid w:val="00CA42BA"/>
    <w:rsid w:val="00CA449A"/>
    <w:rsid w:val="00CA4506"/>
    <w:rsid w:val="00CA4953"/>
    <w:rsid w:val="00CA4D9C"/>
    <w:rsid w:val="00CA5037"/>
    <w:rsid w:val="00CA5428"/>
    <w:rsid w:val="00CA5585"/>
    <w:rsid w:val="00CA578B"/>
    <w:rsid w:val="00CA5807"/>
    <w:rsid w:val="00CA5876"/>
    <w:rsid w:val="00CA5C62"/>
    <w:rsid w:val="00CA5CA2"/>
    <w:rsid w:val="00CA5DE2"/>
    <w:rsid w:val="00CA61C4"/>
    <w:rsid w:val="00CA6C03"/>
    <w:rsid w:val="00CA6D9C"/>
    <w:rsid w:val="00CA7022"/>
    <w:rsid w:val="00CA7154"/>
    <w:rsid w:val="00CA7173"/>
    <w:rsid w:val="00CA72AE"/>
    <w:rsid w:val="00CA73ED"/>
    <w:rsid w:val="00CA77CB"/>
    <w:rsid w:val="00CA7B6C"/>
    <w:rsid w:val="00CA7B99"/>
    <w:rsid w:val="00CA7E0D"/>
    <w:rsid w:val="00CA7E6A"/>
    <w:rsid w:val="00CB02FF"/>
    <w:rsid w:val="00CB0741"/>
    <w:rsid w:val="00CB07AA"/>
    <w:rsid w:val="00CB0B5E"/>
    <w:rsid w:val="00CB0C70"/>
    <w:rsid w:val="00CB100B"/>
    <w:rsid w:val="00CB11EB"/>
    <w:rsid w:val="00CB12C2"/>
    <w:rsid w:val="00CB1A18"/>
    <w:rsid w:val="00CB1DD3"/>
    <w:rsid w:val="00CB1E53"/>
    <w:rsid w:val="00CB2050"/>
    <w:rsid w:val="00CB2BB1"/>
    <w:rsid w:val="00CB2CE3"/>
    <w:rsid w:val="00CB2EAD"/>
    <w:rsid w:val="00CB2FD4"/>
    <w:rsid w:val="00CB30AC"/>
    <w:rsid w:val="00CB3330"/>
    <w:rsid w:val="00CB34E3"/>
    <w:rsid w:val="00CB3739"/>
    <w:rsid w:val="00CB378E"/>
    <w:rsid w:val="00CB38A2"/>
    <w:rsid w:val="00CB38FF"/>
    <w:rsid w:val="00CB3912"/>
    <w:rsid w:val="00CB397B"/>
    <w:rsid w:val="00CB3AE1"/>
    <w:rsid w:val="00CB3B5D"/>
    <w:rsid w:val="00CB3BC7"/>
    <w:rsid w:val="00CB4297"/>
    <w:rsid w:val="00CB42F7"/>
    <w:rsid w:val="00CB48CA"/>
    <w:rsid w:val="00CB4BDD"/>
    <w:rsid w:val="00CB4F5B"/>
    <w:rsid w:val="00CB5937"/>
    <w:rsid w:val="00CB5974"/>
    <w:rsid w:val="00CB5ABD"/>
    <w:rsid w:val="00CB5C77"/>
    <w:rsid w:val="00CB5CD0"/>
    <w:rsid w:val="00CB5FB2"/>
    <w:rsid w:val="00CB65E4"/>
    <w:rsid w:val="00CB6A5D"/>
    <w:rsid w:val="00CB6F94"/>
    <w:rsid w:val="00CB6FDC"/>
    <w:rsid w:val="00CB7073"/>
    <w:rsid w:val="00CB708D"/>
    <w:rsid w:val="00CB7103"/>
    <w:rsid w:val="00CB730B"/>
    <w:rsid w:val="00CB7367"/>
    <w:rsid w:val="00CB755F"/>
    <w:rsid w:val="00CB76F4"/>
    <w:rsid w:val="00CB7713"/>
    <w:rsid w:val="00CB77F3"/>
    <w:rsid w:val="00CB787D"/>
    <w:rsid w:val="00CB790C"/>
    <w:rsid w:val="00CB7978"/>
    <w:rsid w:val="00CB7ADD"/>
    <w:rsid w:val="00CB7BCF"/>
    <w:rsid w:val="00CB7D0B"/>
    <w:rsid w:val="00CB7FEB"/>
    <w:rsid w:val="00CC0198"/>
    <w:rsid w:val="00CC0303"/>
    <w:rsid w:val="00CC0799"/>
    <w:rsid w:val="00CC08C3"/>
    <w:rsid w:val="00CC0CAA"/>
    <w:rsid w:val="00CC13F6"/>
    <w:rsid w:val="00CC1823"/>
    <w:rsid w:val="00CC1AE5"/>
    <w:rsid w:val="00CC1AEE"/>
    <w:rsid w:val="00CC1F7E"/>
    <w:rsid w:val="00CC2193"/>
    <w:rsid w:val="00CC23F4"/>
    <w:rsid w:val="00CC25A0"/>
    <w:rsid w:val="00CC27B5"/>
    <w:rsid w:val="00CC2892"/>
    <w:rsid w:val="00CC2E20"/>
    <w:rsid w:val="00CC30AB"/>
    <w:rsid w:val="00CC3272"/>
    <w:rsid w:val="00CC38CD"/>
    <w:rsid w:val="00CC3C2D"/>
    <w:rsid w:val="00CC3E68"/>
    <w:rsid w:val="00CC4020"/>
    <w:rsid w:val="00CC4418"/>
    <w:rsid w:val="00CC4895"/>
    <w:rsid w:val="00CC48CF"/>
    <w:rsid w:val="00CC4B53"/>
    <w:rsid w:val="00CC5030"/>
    <w:rsid w:val="00CC520E"/>
    <w:rsid w:val="00CC5261"/>
    <w:rsid w:val="00CC56D9"/>
    <w:rsid w:val="00CC5997"/>
    <w:rsid w:val="00CC59C3"/>
    <w:rsid w:val="00CC5A06"/>
    <w:rsid w:val="00CC5BB8"/>
    <w:rsid w:val="00CC676E"/>
    <w:rsid w:val="00CC6E36"/>
    <w:rsid w:val="00CC78D9"/>
    <w:rsid w:val="00CC7B0B"/>
    <w:rsid w:val="00CC7E25"/>
    <w:rsid w:val="00CC7E42"/>
    <w:rsid w:val="00CC7E4E"/>
    <w:rsid w:val="00CD01A3"/>
    <w:rsid w:val="00CD08B5"/>
    <w:rsid w:val="00CD0916"/>
    <w:rsid w:val="00CD0C2E"/>
    <w:rsid w:val="00CD18E7"/>
    <w:rsid w:val="00CD1BC0"/>
    <w:rsid w:val="00CD1D0A"/>
    <w:rsid w:val="00CD1F20"/>
    <w:rsid w:val="00CD215D"/>
    <w:rsid w:val="00CD242A"/>
    <w:rsid w:val="00CD2950"/>
    <w:rsid w:val="00CD2BD4"/>
    <w:rsid w:val="00CD2EF2"/>
    <w:rsid w:val="00CD31D6"/>
    <w:rsid w:val="00CD35D8"/>
    <w:rsid w:val="00CD3D6C"/>
    <w:rsid w:val="00CD3F34"/>
    <w:rsid w:val="00CD3F60"/>
    <w:rsid w:val="00CD4193"/>
    <w:rsid w:val="00CD43D4"/>
    <w:rsid w:val="00CD447B"/>
    <w:rsid w:val="00CD46D5"/>
    <w:rsid w:val="00CD4909"/>
    <w:rsid w:val="00CD4DBB"/>
    <w:rsid w:val="00CD4F7B"/>
    <w:rsid w:val="00CD51ED"/>
    <w:rsid w:val="00CD5403"/>
    <w:rsid w:val="00CD5520"/>
    <w:rsid w:val="00CD5AA1"/>
    <w:rsid w:val="00CD5B7A"/>
    <w:rsid w:val="00CD5F36"/>
    <w:rsid w:val="00CD61AC"/>
    <w:rsid w:val="00CD692B"/>
    <w:rsid w:val="00CD6947"/>
    <w:rsid w:val="00CD69B6"/>
    <w:rsid w:val="00CD6C2B"/>
    <w:rsid w:val="00CD6F1B"/>
    <w:rsid w:val="00CD7582"/>
    <w:rsid w:val="00CD7D0C"/>
    <w:rsid w:val="00CD7DEB"/>
    <w:rsid w:val="00CD7FB9"/>
    <w:rsid w:val="00CE0756"/>
    <w:rsid w:val="00CE07B0"/>
    <w:rsid w:val="00CE1126"/>
    <w:rsid w:val="00CE1562"/>
    <w:rsid w:val="00CE156D"/>
    <w:rsid w:val="00CE1684"/>
    <w:rsid w:val="00CE1715"/>
    <w:rsid w:val="00CE1757"/>
    <w:rsid w:val="00CE1996"/>
    <w:rsid w:val="00CE1AE2"/>
    <w:rsid w:val="00CE1F0D"/>
    <w:rsid w:val="00CE230D"/>
    <w:rsid w:val="00CE2468"/>
    <w:rsid w:val="00CE2514"/>
    <w:rsid w:val="00CE2DD9"/>
    <w:rsid w:val="00CE2EA3"/>
    <w:rsid w:val="00CE2F15"/>
    <w:rsid w:val="00CE33AD"/>
    <w:rsid w:val="00CE393A"/>
    <w:rsid w:val="00CE3A33"/>
    <w:rsid w:val="00CE4670"/>
    <w:rsid w:val="00CE48C7"/>
    <w:rsid w:val="00CE4F9F"/>
    <w:rsid w:val="00CE5125"/>
    <w:rsid w:val="00CE570C"/>
    <w:rsid w:val="00CE579C"/>
    <w:rsid w:val="00CE57A4"/>
    <w:rsid w:val="00CE5884"/>
    <w:rsid w:val="00CE5954"/>
    <w:rsid w:val="00CE5982"/>
    <w:rsid w:val="00CE5A62"/>
    <w:rsid w:val="00CE5D14"/>
    <w:rsid w:val="00CE6421"/>
    <w:rsid w:val="00CE65FD"/>
    <w:rsid w:val="00CE6C05"/>
    <w:rsid w:val="00CE6DD4"/>
    <w:rsid w:val="00CE6ED7"/>
    <w:rsid w:val="00CE6FA3"/>
    <w:rsid w:val="00CE70B1"/>
    <w:rsid w:val="00CE70DA"/>
    <w:rsid w:val="00CE7147"/>
    <w:rsid w:val="00CE71DA"/>
    <w:rsid w:val="00CE7264"/>
    <w:rsid w:val="00CE7417"/>
    <w:rsid w:val="00CE7617"/>
    <w:rsid w:val="00CE7945"/>
    <w:rsid w:val="00CF0839"/>
    <w:rsid w:val="00CF0C5F"/>
    <w:rsid w:val="00CF0F04"/>
    <w:rsid w:val="00CF0F7E"/>
    <w:rsid w:val="00CF1AB5"/>
    <w:rsid w:val="00CF1C09"/>
    <w:rsid w:val="00CF2243"/>
    <w:rsid w:val="00CF22D5"/>
    <w:rsid w:val="00CF24FB"/>
    <w:rsid w:val="00CF2541"/>
    <w:rsid w:val="00CF2691"/>
    <w:rsid w:val="00CF2773"/>
    <w:rsid w:val="00CF2C0F"/>
    <w:rsid w:val="00CF2FB9"/>
    <w:rsid w:val="00CF313B"/>
    <w:rsid w:val="00CF314A"/>
    <w:rsid w:val="00CF35BF"/>
    <w:rsid w:val="00CF3AF3"/>
    <w:rsid w:val="00CF3D84"/>
    <w:rsid w:val="00CF3E89"/>
    <w:rsid w:val="00CF40C0"/>
    <w:rsid w:val="00CF41F6"/>
    <w:rsid w:val="00CF42BE"/>
    <w:rsid w:val="00CF436E"/>
    <w:rsid w:val="00CF4497"/>
    <w:rsid w:val="00CF45B7"/>
    <w:rsid w:val="00CF47DC"/>
    <w:rsid w:val="00CF4BDC"/>
    <w:rsid w:val="00CF50AE"/>
    <w:rsid w:val="00CF5249"/>
    <w:rsid w:val="00CF5713"/>
    <w:rsid w:val="00CF5C36"/>
    <w:rsid w:val="00CF5C4F"/>
    <w:rsid w:val="00CF5FD6"/>
    <w:rsid w:val="00CF65C5"/>
    <w:rsid w:val="00CF6CEE"/>
    <w:rsid w:val="00CF6E52"/>
    <w:rsid w:val="00CF6EED"/>
    <w:rsid w:val="00CF78AB"/>
    <w:rsid w:val="00CF7E2A"/>
    <w:rsid w:val="00CF7F44"/>
    <w:rsid w:val="00D00362"/>
    <w:rsid w:val="00D006C9"/>
    <w:rsid w:val="00D007F4"/>
    <w:rsid w:val="00D008F4"/>
    <w:rsid w:val="00D00E49"/>
    <w:rsid w:val="00D00E4B"/>
    <w:rsid w:val="00D01148"/>
    <w:rsid w:val="00D0115E"/>
    <w:rsid w:val="00D013E1"/>
    <w:rsid w:val="00D0143D"/>
    <w:rsid w:val="00D01670"/>
    <w:rsid w:val="00D016C3"/>
    <w:rsid w:val="00D018A7"/>
    <w:rsid w:val="00D01BF4"/>
    <w:rsid w:val="00D021D4"/>
    <w:rsid w:val="00D022A9"/>
    <w:rsid w:val="00D02660"/>
    <w:rsid w:val="00D02666"/>
    <w:rsid w:val="00D0285A"/>
    <w:rsid w:val="00D02C38"/>
    <w:rsid w:val="00D02C8B"/>
    <w:rsid w:val="00D02DB1"/>
    <w:rsid w:val="00D03303"/>
    <w:rsid w:val="00D03A53"/>
    <w:rsid w:val="00D03C49"/>
    <w:rsid w:val="00D045E0"/>
    <w:rsid w:val="00D04B76"/>
    <w:rsid w:val="00D0517B"/>
    <w:rsid w:val="00D058DC"/>
    <w:rsid w:val="00D05E77"/>
    <w:rsid w:val="00D05F55"/>
    <w:rsid w:val="00D0615A"/>
    <w:rsid w:val="00D062D7"/>
    <w:rsid w:val="00D062E2"/>
    <w:rsid w:val="00D0672E"/>
    <w:rsid w:val="00D067CC"/>
    <w:rsid w:val="00D06869"/>
    <w:rsid w:val="00D068F6"/>
    <w:rsid w:val="00D06CBB"/>
    <w:rsid w:val="00D07126"/>
    <w:rsid w:val="00D079CB"/>
    <w:rsid w:val="00D07ADB"/>
    <w:rsid w:val="00D07D9C"/>
    <w:rsid w:val="00D07DE5"/>
    <w:rsid w:val="00D10555"/>
    <w:rsid w:val="00D10CFB"/>
    <w:rsid w:val="00D10E51"/>
    <w:rsid w:val="00D11156"/>
    <w:rsid w:val="00D11B8B"/>
    <w:rsid w:val="00D11E56"/>
    <w:rsid w:val="00D121EA"/>
    <w:rsid w:val="00D1236A"/>
    <w:rsid w:val="00D1248B"/>
    <w:rsid w:val="00D124EB"/>
    <w:rsid w:val="00D128ED"/>
    <w:rsid w:val="00D12A09"/>
    <w:rsid w:val="00D12F5C"/>
    <w:rsid w:val="00D130E4"/>
    <w:rsid w:val="00D132A7"/>
    <w:rsid w:val="00D1330F"/>
    <w:rsid w:val="00D134C9"/>
    <w:rsid w:val="00D1390A"/>
    <w:rsid w:val="00D13AD8"/>
    <w:rsid w:val="00D13D33"/>
    <w:rsid w:val="00D143A6"/>
    <w:rsid w:val="00D14943"/>
    <w:rsid w:val="00D14B56"/>
    <w:rsid w:val="00D14DF1"/>
    <w:rsid w:val="00D14F19"/>
    <w:rsid w:val="00D15355"/>
    <w:rsid w:val="00D153F1"/>
    <w:rsid w:val="00D15659"/>
    <w:rsid w:val="00D15684"/>
    <w:rsid w:val="00D1591E"/>
    <w:rsid w:val="00D1599A"/>
    <w:rsid w:val="00D15B45"/>
    <w:rsid w:val="00D15D4F"/>
    <w:rsid w:val="00D1614B"/>
    <w:rsid w:val="00D16E8B"/>
    <w:rsid w:val="00D171C5"/>
    <w:rsid w:val="00D17250"/>
    <w:rsid w:val="00D17497"/>
    <w:rsid w:val="00D174BE"/>
    <w:rsid w:val="00D1759A"/>
    <w:rsid w:val="00D17643"/>
    <w:rsid w:val="00D17856"/>
    <w:rsid w:val="00D20371"/>
    <w:rsid w:val="00D2174B"/>
    <w:rsid w:val="00D217C1"/>
    <w:rsid w:val="00D218FB"/>
    <w:rsid w:val="00D21E43"/>
    <w:rsid w:val="00D2231E"/>
    <w:rsid w:val="00D2237F"/>
    <w:rsid w:val="00D2265A"/>
    <w:rsid w:val="00D22B87"/>
    <w:rsid w:val="00D22C4C"/>
    <w:rsid w:val="00D22FAF"/>
    <w:rsid w:val="00D2324E"/>
    <w:rsid w:val="00D23E48"/>
    <w:rsid w:val="00D23EAA"/>
    <w:rsid w:val="00D24016"/>
    <w:rsid w:val="00D24513"/>
    <w:rsid w:val="00D246B2"/>
    <w:rsid w:val="00D24A35"/>
    <w:rsid w:val="00D24CA0"/>
    <w:rsid w:val="00D252AE"/>
    <w:rsid w:val="00D254D9"/>
    <w:rsid w:val="00D256E7"/>
    <w:rsid w:val="00D2571C"/>
    <w:rsid w:val="00D25B3B"/>
    <w:rsid w:val="00D25DBE"/>
    <w:rsid w:val="00D25F7A"/>
    <w:rsid w:val="00D26845"/>
    <w:rsid w:val="00D26982"/>
    <w:rsid w:val="00D26A50"/>
    <w:rsid w:val="00D26AE3"/>
    <w:rsid w:val="00D26BE8"/>
    <w:rsid w:val="00D26C48"/>
    <w:rsid w:val="00D26DBF"/>
    <w:rsid w:val="00D27268"/>
    <w:rsid w:val="00D273DC"/>
    <w:rsid w:val="00D27766"/>
    <w:rsid w:val="00D27797"/>
    <w:rsid w:val="00D2785C"/>
    <w:rsid w:val="00D27DA8"/>
    <w:rsid w:val="00D300A4"/>
    <w:rsid w:val="00D300AC"/>
    <w:rsid w:val="00D30207"/>
    <w:rsid w:val="00D302F0"/>
    <w:rsid w:val="00D30397"/>
    <w:rsid w:val="00D30CCE"/>
    <w:rsid w:val="00D30DB6"/>
    <w:rsid w:val="00D311A2"/>
    <w:rsid w:val="00D31281"/>
    <w:rsid w:val="00D3165E"/>
    <w:rsid w:val="00D31756"/>
    <w:rsid w:val="00D3185B"/>
    <w:rsid w:val="00D3195D"/>
    <w:rsid w:val="00D31DDE"/>
    <w:rsid w:val="00D321B6"/>
    <w:rsid w:val="00D321D8"/>
    <w:rsid w:val="00D32A75"/>
    <w:rsid w:val="00D32C35"/>
    <w:rsid w:val="00D331D0"/>
    <w:rsid w:val="00D3325B"/>
    <w:rsid w:val="00D332A0"/>
    <w:rsid w:val="00D332A6"/>
    <w:rsid w:val="00D33602"/>
    <w:rsid w:val="00D336DB"/>
    <w:rsid w:val="00D336FD"/>
    <w:rsid w:val="00D3377D"/>
    <w:rsid w:val="00D337DB"/>
    <w:rsid w:val="00D337E7"/>
    <w:rsid w:val="00D33851"/>
    <w:rsid w:val="00D33A80"/>
    <w:rsid w:val="00D33ACC"/>
    <w:rsid w:val="00D33B6D"/>
    <w:rsid w:val="00D33BE9"/>
    <w:rsid w:val="00D33E30"/>
    <w:rsid w:val="00D34C29"/>
    <w:rsid w:val="00D34DD5"/>
    <w:rsid w:val="00D354F9"/>
    <w:rsid w:val="00D35723"/>
    <w:rsid w:val="00D35A0D"/>
    <w:rsid w:val="00D36035"/>
    <w:rsid w:val="00D361AE"/>
    <w:rsid w:val="00D36CCA"/>
    <w:rsid w:val="00D3761E"/>
    <w:rsid w:val="00D379C2"/>
    <w:rsid w:val="00D37A2B"/>
    <w:rsid w:val="00D37D04"/>
    <w:rsid w:val="00D40081"/>
    <w:rsid w:val="00D40276"/>
    <w:rsid w:val="00D406B6"/>
    <w:rsid w:val="00D40A3A"/>
    <w:rsid w:val="00D41430"/>
    <w:rsid w:val="00D41513"/>
    <w:rsid w:val="00D41D68"/>
    <w:rsid w:val="00D42066"/>
    <w:rsid w:val="00D42392"/>
    <w:rsid w:val="00D42744"/>
    <w:rsid w:val="00D42AA0"/>
    <w:rsid w:val="00D42B1E"/>
    <w:rsid w:val="00D42E62"/>
    <w:rsid w:val="00D42E81"/>
    <w:rsid w:val="00D4331D"/>
    <w:rsid w:val="00D434FE"/>
    <w:rsid w:val="00D43609"/>
    <w:rsid w:val="00D4362A"/>
    <w:rsid w:val="00D439CA"/>
    <w:rsid w:val="00D43A56"/>
    <w:rsid w:val="00D4423C"/>
    <w:rsid w:val="00D446DB"/>
    <w:rsid w:val="00D4480D"/>
    <w:rsid w:val="00D449A9"/>
    <w:rsid w:val="00D45361"/>
    <w:rsid w:val="00D45BB4"/>
    <w:rsid w:val="00D45BFA"/>
    <w:rsid w:val="00D46EF9"/>
    <w:rsid w:val="00D4718B"/>
    <w:rsid w:val="00D471F6"/>
    <w:rsid w:val="00D479B1"/>
    <w:rsid w:val="00D5064B"/>
    <w:rsid w:val="00D50846"/>
    <w:rsid w:val="00D50A04"/>
    <w:rsid w:val="00D50B4C"/>
    <w:rsid w:val="00D50EA0"/>
    <w:rsid w:val="00D50FB2"/>
    <w:rsid w:val="00D510D3"/>
    <w:rsid w:val="00D51844"/>
    <w:rsid w:val="00D518A3"/>
    <w:rsid w:val="00D518AD"/>
    <w:rsid w:val="00D52087"/>
    <w:rsid w:val="00D521A0"/>
    <w:rsid w:val="00D52747"/>
    <w:rsid w:val="00D52A45"/>
    <w:rsid w:val="00D52C2D"/>
    <w:rsid w:val="00D53261"/>
    <w:rsid w:val="00D539EB"/>
    <w:rsid w:val="00D53B77"/>
    <w:rsid w:val="00D53E88"/>
    <w:rsid w:val="00D544A5"/>
    <w:rsid w:val="00D54540"/>
    <w:rsid w:val="00D546BF"/>
    <w:rsid w:val="00D5494B"/>
    <w:rsid w:val="00D54F98"/>
    <w:rsid w:val="00D550AD"/>
    <w:rsid w:val="00D55301"/>
    <w:rsid w:val="00D554CE"/>
    <w:rsid w:val="00D55717"/>
    <w:rsid w:val="00D55A6A"/>
    <w:rsid w:val="00D566D5"/>
    <w:rsid w:val="00D56736"/>
    <w:rsid w:val="00D56EFC"/>
    <w:rsid w:val="00D56FEA"/>
    <w:rsid w:val="00D571AA"/>
    <w:rsid w:val="00D574F0"/>
    <w:rsid w:val="00D57E2B"/>
    <w:rsid w:val="00D60102"/>
    <w:rsid w:val="00D602C1"/>
    <w:rsid w:val="00D602D4"/>
    <w:rsid w:val="00D60468"/>
    <w:rsid w:val="00D60A64"/>
    <w:rsid w:val="00D621A1"/>
    <w:rsid w:val="00D624D1"/>
    <w:rsid w:val="00D6269C"/>
    <w:rsid w:val="00D629FA"/>
    <w:rsid w:val="00D62A75"/>
    <w:rsid w:val="00D62D5D"/>
    <w:rsid w:val="00D63441"/>
    <w:rsid w:val="00D635B8"/>
    <w:rsid w:val="00D63692"/>
    <w:rsid w:val="00D638FD"/>
    <w:rsid w:val="00D63AD3"/>
    <w:rsid w:val="00D63AFB"/>
    <w:rsid w:val="00D63B1F"/>
    <w:rsid w:val="00D63B6C"/>
    <w:rsid w:val="00D63BA5"/>
    <w:rsid w:val="00D63C31"/>
    <w:rsid w:val="00D63D08"/>
    <w:rsid w:val="00D63E5E"/>
    <w:rsid w:val="00D63F82"/>
    <w:rsid w:val="00D64189"/>
    <w:rsid w:val="00D64490"/>
    <w:rsid w:val="00D645F7"/>
    <w:rsid w:val="00D6467D"/>
    <w:rsid w:val="00D647CF"/>
    <w:rsid w:val="00D647FA"/>
    <w:rsid w:val="00D64B82"/>
    <w:rsid w:val="00D64BB5"/>
    <w:rsid w:val="00D64EBC"/>
    <w:rsid w:val="00D64EC0"/>
    <w:rsid w:val="00D64EC9"/>
    <w:rsid w:val="00D6511A"/>
    <w:rsid w:val="00D65524"/>
    <w:rsid w:val="00D65956"/>
    <w:rsid w:val="00D65CAA"/>
    <w:rsid w:val="00D65E4F"/>
    <w:rsid w:val="00D66501"/>
    <w:rsid w:val="00D666FB"/>
    <w:rsid w:val="00D66ADE"/>
    <w:rsid w:val="00D66C25"/>
    <w:rsid w:val="00D675F5"/>
    <w:rsid w:val="00D67612"/>
    <w:rsid w:val="00D676E4"/>
    <w:rsid w:val="00D6794A"/>
    <w:rsid w:val="00D67A55"/>
    <w:rsid w:val="00D67AE5"/>
    <w:rsid w:val="00D67DA6"/>
    <w:rsid w:val="00D7004B"/>
    <w:rsid w:val="00D702D7"/>
    <w:rsid w:val="00D70706"/>
    <w:rsid w:val="00D70A4D"/>
    <w:rsid w:val="00D70B0D"/>
    <w:rsid w:val="00D70C0F"/>
    <w:rsid w:val="00D70C8A"/>
    <w:rsid w:val="00D70E3A"/>
    <w:rsid w:val="00D713C8"/>
    <w:rsid w:val="00D71B47"/>
    <w:rsid w:val="00D71C70"/>
    <w:rsid w:val="00D723BB"/>
    <w:rsid w:val="00D72836"/>
    <w:rsid w:val="00D72A00"/>
    <w:rsid w:val="00D72D3C"/>
    <w:rsid w:val="00D735F4"/>
    <w:rsid w:val="00D73DB0"/>
    <w:rsid w:val="00D746DF"/>
    <w:rsid w:val="00D7474C"/>
    <w:rsid w:val="00D74777"/>
    <w:rsid w:val="00D7495F"/>
    <w:rsid w:val="00D74B43"/>
    <w:rsid w:val="00D74C70"/>
    <w:rsid w:val="00D74C88"/>
    <w:rsid w:val="00D75512"/>
    <w:rsid w:val="00D756B4"/>
    <w:rsid w:val="00D75A71"/>
    <w:rsid w:val="00D7610C"/>
    <w:rsid w:val="00D76333"/>
    <w:rsid w:val="00D763C5"/>
    <w:rsid w:val="00D7645F"/>
    <w:rsid w:val="00D76725"/>
    <w:rsid w:val="00D767F3"/>
    <w:rsid w:val="00D76B1D"/>
    <w:rsid w:val="00D76B40"/>
    <w:rsid w:val="00D76CF4"/>
    <w:rsid w:val="00D76D23"/>
    <w:rsid w:val="00D77119"/>
    <w:rsid w:val="00D77182"/>
    <w:rsid w:val="00D77278"/>
    <w:rsid w:val="00D7763F"/>
    <w:rsid w:val="00D77745"/>
    <w:rsid w:val="00D77772"/>
    <w:rsid w:val="00D77B06"/>
    <w:rsid w:val="00D77DCC"/>
    <w:rsid w:val="00D77F1C"/>
    <w:rsid w:val="00D80097"/>
    <w:rsid w:val="00D800C2"/>
    <w:rsid w:val="00D8048D"/>
    <w:rsid w:val="00D80F97"/>
    <w:rsid w:val="00D8125C"/>
    <w:rsid w:val="00D8151F"/>
    <w:rsid w:val="00D816FF"/>
    <w:rsid w:val="00D819A8"/>
    <w:rsid w:val="00D81CDC"/>
    <w:rsid w:val="00D81EB6"/>
    <w:rsid w:val="00D81FB9"/>
    <w:rsid w:val="00D8262E"/>
    <w:rsid w:val="00D82702"/>
    <w:rsid w:val="00D82DDB"/>
    <w:rsid w:val="00D831F0"/>
    <w:rsid w:val="00D83202"/>
    <w:rsid w:val="00D83588"/>
    <w:rsid w:val="00D83DF3"/>
    <w:rsid w:val="00D843A2"/>
    <w:rsid w:val="00D84718"/>
    <w:rsid w:val="00D84F02"/>
    <w:rsid w:val="00D84FD0"/>
    <w:rsid w:val="00D8512A"/>
    <w:rsid w:val="00D85212"/>
    <w:rsid w:val="00D852C2"/>
    <w:rsid w:val="00D853AC"/>
    <w:rsid w:val="00D85857"/>
    <w:rsid w:val="00D86808"/>
    <w:rsid w:val="00D86949"/>
    <w:rsid w:val="00D869D5"/>
    <w:rsid w:val="00D877BB"/>
    <w:rsid w:val="00D877FD"/>
    <w:rsid w:val="00D87893"/>
    <w:rsid w:val="00D878E7"/>
    <w:rsid w:val="00D87968"/>
    <w:rsid w:val="00D87ABA"/>
    <w:rsid w:val="00D87C1B"/>
    <w:rsid w:val="00D90386"/>
    <w:rsid w:val="00D9063F"/>
    <w:rsid w:val="00D9068B"/>
    <w:rsid w:val="00D90732"/>
    <w:rsid w:val="00D90C26"/>
    <w:rsid w:val="00D90DB8"/>
    <w:rsid w:val="00D9127A"/>
    <w:rsid w:val="00D912F2"/>
    <w:rsid w:val="00D91551"/>
    <w:rsid w:val="00D91804"/>
    <w:rsid w:val="00D91857"/>
    <w:rsid w:val="00D91F1C"/>
    <w:rsid w:val="00D92108"/>
    <w:rsid w:val="00D921D1"/>
    <w:rsid w:val="00D9233E"/>
    <w:rsid w:val="00D9255C"/>
    <w:rsid w:val="00D925A4"/>
    <w:rsid w:val="00D92606"/>
    <w:rsid w:val="00D92C9F"/>
    <w:rsid w:val="00D92CBF"/>
    <w:rsid w:val="00D92DBE"/>
    <w:rsid w:val="00D93094"/>
    <w:rsid w:val="00D937EA"/>
    <w:rsid w:val="00D937EB"/>
    <w:rsid w:val="00D93A5D"/>
    <w:rsid w:val="00D93C19"/>
    <w:rsid w:val="00D93C9C"/>
    <w:rsid w:val="00D93D34"/>
    <w:rsid w:val="00D93E1C"/>
    <w:rsid w:val="00D94077"/>
    <w:rsid w:val="00D94080"/>
    <w:rsid w:val="00D94336"/>
    <w:rsid w:val="00D9437C"/>
    <w:rsid w:val="00D9496D"/>
    <w:rsid w:val="00D94C60"/>
    <w:rsid w:val="00D94CC9"/>
    <w:rsid w:val="00D94F10"/>
    <w:rsid w:val="00D953D3"/>
    <w:rsid w:val="00D954EB"/>
    <w:rsid w:val="00D95891"/>
    <w:rsid w:val="00D95961"/>
    <w:rsid w:val="00D95A16"/>
    <w:rsid w:val="00D95A70"/>
    <w:rsid w:val="00D95E31"/>
    <w:rsid w:val="00D96370"/>
    <w:rsid w:val="00D9638B"/>
    <w:rsid w:val="00D96693"/>
    <w:rsid w:val="00D96759"/>
    <w:rsid w:val="00D96798"/>
    <w:rsid w:val="00D967E6"/>
    <w:rsid w:val="00D96D86"/>
    <w:rsid w:val="00D96EC8"/>
    <w:rsid w:val="00D97149"/>
    <w:rsid w:val="00D973BE"/>
    <w:rsid w:val="00D9758B"/>
    <w:rsid w:val="00D97649"/>
    <w:rsid w:val="00D976F5"/>
    <w:rsid w:val="00D97D2E"/>
    <w:rsid w:val="00D97E5C"/>
    <w:rsid w:val="00DA0049"/>
    <w:rsid w:val="00DA024C"/>
    <w:rsid w:val="00DA036E"/>
    <w:rsid w:val="00DA05B5"/>
    <w:rsid w:val="00DA05F4"/>
    <w:rsid w:val="00DA0E74"/>
    <w:rsid w:val="00DA10CE"/>
    <w:rsid w:val="00DA1119"/>
    <w:rsid w:val="00DA1208"/>
    <w:rsid w:val="00DA1313"/>
    <w:rsid w:val="00DA1484"/>
    <w:rsid w:val="00DA15E3"/>
    <w:rsid w:val="00DA18D1"/>
    <w:rsid w:val="00DA1A56"/>
    <w:rsid w:val="00DA1D8E"/>
    <w:rsid w:val="00DA1DEC"/>
    <w:rsid w:val="00DA1FB6"/>
    <w:rsid w:val="00DA2269"/>
    <w:rsid w:val="00DA235A"/>
    <w:rsid w:val="00DA276E"/>
    <w:rsid w:val="00DA279B"/>
    <w:rsid w:val="00DA287C"/>
    <w:rsid w:val="00DA2C68"/>
    <w:rsid w:val="00DA3128"/>
    <w:rsid w:val="00DA3218"/>
    <w:rsid w:val="00DA33AE"/>
    <w:rsid w:val="00DA34F8"/>
    <w:rsid w:val="00DA365C"/>
    <w:rsid w:val="00DA399C"/>
    <w:rsid w:val="00DA3CE9"/>
    <w:rsid w:val="00DA3DDE"/>
    <w:rsid w:val="00DA3DE0"/>
    <w:rsid w:val="00DA3E56"/>
    <w:rsid w:val="00DA41E9"/>
    <w:rsid w:val="00DA4842"/>
    <w:rsid w:val="00DA4A90"/>
    <w:rsid w:val="00DA4CE4"/>
    <w:rsid w:val="00DA4E9A"/>
    <w:rsid w:val="00DA5145"/>
    <w:rsid w:val="00DA518C"/>
    <w:rsid w:val="00DA53AB"/>
    <w:rsid w:val="00DA53C6"/>
    <w:rsid w:val="00DA5435"/>
    <w:rsid w:val="00DA5513"/>
    <w:rsid w:val="00DA5538"/>
    <w:rsid w:val="00DA566C"/>
    <w:rsid w:val="00DA5703"/>
    <w:rsid w:val="00DA57FB"/>
    <w:rsid w:val="00DA58B6"/>
    <w:rsid w:val="00DA5BF9"/>
    <w:rsid w:val="00DA5F30"/>
    <w:rsid w:val="00DA60ED"/>
    <w:rsid w:val="00DA6282"/>
    <w:rsid w:val="00DA6409"/>
    <w:rsid w:val="00DA67DD"/>
    <w:rsid w:val="00DA69E8"/>
    <w:rsid w:val="00DA715C"/>
    <w:rsid w:val="00DA7550"/>
    <w:rsid w:val="00DA75A5"/>
    <w:rsid w:val="00DA75C6"/>
    <w:rsid w:val="00DA7A50"/>
    <w:rsid w:val="00DA7B3A"/>
    <w:rsid w:val="00DA7BE6"/>
    <w:rsid w:val="00DA7DDF"/>
    <w:rsid w:val="00DB0338"/>
    <w:rsid w:val="00DB0349"/>
    <w:rsid w:val="00DB039D"/>
    <w:rsid w:val="00DB04EF"/>
    <w:rsid w:val="00DB0640"/>
    <w:rsid w:val="00DB0684"/>
    <w:rsid w:val="00DB0DA4"/>
    <w:rsid w:val="00DB14AB"/>
    <w:rsid w:val="00DB1636"/>
    <w:rsid w:val="00DB1639"/>
    <w:rsid w:val="00DB19D9"/>
    <w:rsid w:val="00DB1B1B"/>
    <w:rsid w:val="00DB1F72"/>
    <w:rsid w:val="00DB21B5"/>
    <w:rsid w:val="00DB246D"/>
    <w:rsid w:val="00DB2709"/>
    <w:rsid w:val="00DB28C2"/>
    <w:rsid w:val="00DB2B3D"/>
    <w:rsid w:val="00DB2F01"/>
    <w:rsid w:val="00DB313E"/>
    <w:rsid w:val="00DB32FD"/>
    <w:rsid w:val="00DB3369"/>
    <w:rsid w:val="00DB3750"/>
    <w:rsid w:val="00DB38EB"/>
    <w:rsid w:val="00DB3A05"/>
    <w:rsid w:val="00DB3CF8"/>
    <w:rsid w:val="00DB3DE6"/>
    <w:rsid w:val="00DB3F6C"/>
    <w:rsid w:val="00DB4BEF"/>
    <w:rsid w:val="00DB4E45"/>
    <w:rsid w:val="00DB5151"/>
    <w:rsid w:val="00DB58DA"/>
    <w:rsid w:val="00DB58DD"/>
    <w:rsid w:val="00DB5F9A"/>
    <w:rsid w:val="00DB6428"/>
    <w:rsid w:val="00DB6772"/>
    <w:rsid w:val="00DB6A1B"/>
    <w:rsid w:val="00DB6A3F"/>
    <w:rsid w:val="00DB6B8E"/>
    <w:rsid w:val="00DB6DC9"/>
    <w:rsid w:val="00DB6EB0"/>
    <w:rsid w:val="00DB6F36"/>
    <w:rsid w:val="00DB701A"/>
    <w:rsid w:val="00DB777D"/>
    <w:rsid w:val="00DB779B"/>
    <w:rsid w:val="00DB79E9"/>
    <w:rsid w:val="00DB7B01"/>
    <w:rsid w:val="00DB7B1E"/>
    <w:rsid w:val="00DB7CA6"/>
    <w:rsid w:val="00DB7E46"/>
    <w:rsid w:val="00DB7E76"/>
    <w:rsid w:val="00DC0192"/>
    <w:rsid w:val="00DC05B1"/>
    <w:rsid w:val="00DC0607"/>
    <w:rsid w:val="00DC0913"/>
    <w:rsid w:val="00DC0A07"/>
    <w:rsid w:val="00DC0DA5"/>
    <w:rsid w:val="00DC122C"/>
    <w:rsid w:val="00DC1429"/>
    <w:rsid w:val="00DC19AB"/>
    <w:rsid w:val="00DC1ADB"/>
    <w:rsid w:val="00DC1C69"/>
    <w:rsid w:val="00DC1EE2"/>
    <w:rsid w:val="00DC2214"/>
    <w:rsid w:val="00DC2310"/>
    <w:rsid w:val="00DC2664"/>
    <w:rsid w:val="00DC2A60"/>
    <w:rsid w:val="00DC2ACE"/>
    <w:rsid w:val="00DC2D8E"/>
    <w:rsid w:val="00DC2EB4"/>
    <w:rsid w:val="00DC30E6"/>
    <w:rsid w:val="00DC3745"/>
    <w:rsid w:val="00DC381D"/>
    <w:rsid w:val="00DC4378"/>
    <w:rsid w:val="00DC46CA"/>
    <w:rsid w:val="00DC4BC7"/>
    <w:rsid w:val="00DC51D5"/>
    <w:rsid w:val="00DC54B0"/>
    <w:rsid w:val="00DC5754"/>
    <w:rsid w:val="00DC57DD"/>
    <w:rsid w:val="00DC5A3C"/>
    <w:rsid w:val="00DC5BE6"/>
    <w:rsid w:val="00DC5E6D"/>
    <w:rsid w:val="00DC5FD8"/>
    <w:rsid w:val="00DC630C"/>
    <w:rsid w:val="00DC6429"/>
    <w:rsid w:val="00DC69CC"/>
    <w:rsid w:val="00DC69F1"/>
    <w:rsid w:val="00DC70CE"/>
    <w:rsid w:val="00DC7316"/>
    <w:rsid w:val="00DC7381"/>
    <w:rsid w:val="00DC744B"/>
    <w:rsid w:val="00DC7B27"/>
    <w:rsid w:val="00DC7F88"/>
    <w:rsid w:val="00DC7F9A"/>
    <w:rsid w:val="00DD0148"/>
    <w:rsid w:val="00DD0511"/>
    <w:rsid w:val="00DD0752"/>
    <w:rsid w:val="00DD0AA8"/>
    <w:rsid w:val="00DD0ACE"/>
    <w:rsid w:val="00DD0CBD"/>
    <w:rsid w:val="00DD0EC4"/>
    <w:rsid w:val="00DD0F77"/>
    <w:rsid w:val="00DD0F78"/>
    <w:rsid w:val="00DD11A1"/>
    <w:rsid w:val="00DD122A"/>
    <w:rsid w:val="00DD19F3"/>
    <w:rsid w:val="00DD1C73"/>
    <w:rsid w:val="00DD204B"/>
    <w:rsid w:val="00DD2152"/>
    <w:rsid w:val="00DD22E0"/>
    <w:rsid w:val="00DD2426"/>
    <w:rsid w:val="00DD2E46"/>
    <w:rsid w:val="00DD3018"/>
    <w:rsid w:val="00DD322D"/>
    <w:rsid w:val="00DD36A5"/>
    <w:rsid w:val="00DD3C0D"/>
    <w:rsid w:val="00DD459C"/>
    <w:rsid w:val="00DD4802"/>
    <w:rsid w:val="00DD4AC0"/>
    <w:rsid w:val="00DD5180"/>
    <w:rsid w:val="00DD54E6"/>
    <w:rsid w:val="00DD584C"/>
    <w:rsid w:val="00DD58A7"/>
    <w:rsid w:val="00DD59CF"/>
    <w:rsid w:val="00DD5A9A"/>
    <w:rsid w:val="00DD5E86"/>
    <w:rsid w:val="00DD6341"/>
    <w:rsid w:val="00DD63FF"/>
    <w:rsid w:val="00DD662C"/>
    <w:rsid w:val="00DD69CA"/>
    <w:rsid w:val="00DD6B20"/>
    <w:rsid w:val="00DD6B53"/>
    <w:rsid w:val="00DD6E5F"/>
    <w:rsid w:val="00DD75F0"/>
    <w:rsid w:val="00DD77E7"/>
    <w:rsid w:val="00DD7BB6"/>
    <w:rsid w:val="00DE031B"/>
    <w:rsid w:val="00DE07D6"/>
    <w:rsid w:val="00DE08DA"/>
    <w:rsid w:val="00DE0A00"/>
    <w:rsid w:val="00DE0B0D"/>
    <w:rsid w:val="00DE0B38"/>
    <w:rsid w:val="00DE0BD8"/>
    <w:rsid w:val="00DE0C38"/>
    <w:rsid w:val="00DE0C8B"/>
    <w:rsid w:val="00DE0E0B"/>
    <w:rsid w:val="00DE156F"/>
    <w:rsid w:val="00DE17AF"/>
    <w:rsid w:val="00DE17FC"/>
    <w:rsid w:val="00DE1804"/>
    <w:rsid w:val="00DE19D2"/>
    <w:rsid w:val="00DE1CE1"/>
    <w:rsid w:val="00DE1F26"/>
    <w:rsid w:val="00DE2387"/>
    <w:rsid w:val="00DE2672"/>
    <w:rsid w:val="00DE26BD"/>
    <w:rsid w:val="00DE2D28"/>
    <w:rsid w:val="00DE30B6"/>
    <w:rsid w:val="00DE3145"/>
    <w:rsid w:val="00DE3691"/>
    <w:rsid w:val="00DE36C4"/>
    <w:rsid w:val="00DE3878"/>
    <w:rsid w:val="00DE391D"/>
    <w:rsid w:val="00DE3C91"/>
    <w:rsid w:val="00DE3CEF"/>
    <w:rsid w:val="00DE3E3B"/>
    <w:rsid w:val="00DE4180"/>
    <w:rsid w:val="00DE4430"/>
    <w:rsid w:val="00DE4659"/>
    <w:rsid w:val="00DE4833"/>
    <w:rsid w:val="00DE4868"/>
    <w:rsid w:val="00DE4E8D"/>
    <w:rsid w:val="00DE5109"/>
    <w:rsid w:val="00DE549E"/>
    <w:rsid w:val="00DE56CD"/>
    <w:rsid w:val="00DE5858"/>
    <w:rsid w:val="00DE5D5D"/>
    <w:rsid w:val="00DE6458"/>
    <w:rsid w:val="00DE6467"/>
    <w:rsid w:val="00DE64A3"/>
    <w:rsid w:val="00DE6596"/>
    <w:rsid w:val="00DE6BF6"/>
    <w:rsid w:val="00DE6CC8"/>
    <w:rsid w:val="00DE6F42"/>
    <w:rsid w:val="00DE737D"/>
    <w:rsid w:val="00DE744D"/>
    <w:rsid w:val="00DE74F4"/>
    <w:rsid w:val="00DE7867"/>
    <w:rsid w:val="00DE78EB"/>
    <w:rsid w:val="00DE7E97"/>
    <w:rsid w:val="00DF00EA"/>
    <w:rsid w:val="00DF01E8"/>
    <w:rsid w:val="00DF0798"/>
    <w:rsid w:val="00DF086E"/>
    <w:rsid w:val="00DF1735"/>
    <w:rsid w:val="00DF20FA"/>
    <w:rsid w:val="00DF2106"/>
    <w:rsid w:val="00DF230B"/>
    <w:rsid w:val="00DF27D2"/>
    <w:rsid w:val="00DF28A4"/>
    <w:rsid w:val="00DF2CCD"/>
    <w:rsid w:val="00DF2DE9"/>
    <w:rsid w:val="00DF2E0E"/>
    <w:rsid w:val="00DF3442"/>
    <w:rsid w:val="00DF35E2"/>
    <w:rsid w:val="00DF3D3D"/>
    <w:rsid w:val="00DF3E65"/>
    <w:rsid w:val="00DF3F39"/>
    <w:rsid w:val="00DF4233"/>
    <w:rsid w:val="00DF43D2"/>
    <w:rsid w:val="00DF4753"/>
    <w:rsid w:val="00DF47E1"/>
    <w:rsid w:val="00DF4865"/>
    <w:rsid w:val="00DF4977"/>
    <w:rsid w:val="00DF4D90"/>
    <w:rsid w:val="00DF4ED7"/>
    <w:rsid w:val="00DF4F5B"/>
    <w:rsid w:val="00DF5581"/>
    <w:rsid w:val="00DF616E"/>
    <w:rsid w:val="00DF618E"/>
    <w:rsid w:val="00DF6195"/>
    <w:rsid w:val="00DF63E1"/>
    <w:rsid w:val="00DF66C4"/>
    <w:rsid w:val="00DF6C7C"/>
    <w:rsid w:val="00DF6F67"/>
    <w:rsid w:val="00DF7020"/>
    <w:rsid w:val="00DF73D2"/>
    <w:rsid w:val="00DF7495"/>
    <w:rsid w:val="00DF74CB"/>
    <w:rsid w:val="00DF7A20"/>
    <w:rsid w:val="00DF7ADE"/>
    <w:rsid w:val="00DF7D5A"/>
    <w:rsid w:val="00E00349"/>
    <w:rsid w:val="00E00450"/>
    <w:rsid w:val="00E009A5"/>
    <w:rsid w:val="00E010BD"/>
    <w:rsid w:val="00E01206"/>
    <w:rsid w:val="00E017CF"/>
    <w:rsid w:val="00E01C3D"/>
    <w:rsid w:val="00E02151"/>
    <w:rsid w:val="00E023B5"/>
    <w:rsid w:val="00E0261E"/>
    <w:rsid w:val="00E02746"/>
    <w:rsid w:val="00E027EF"/>
    <w:rsid w:val="00E02ED5"/>
    <w:rsid w:val="00E02F90"/>
    <w:rsid w:val="00E03266"/>
    <w:rsid w:val="00E032F4"/>
    <w:rsid w:val="00E03303"/>
    <w:rsid w:val="00E04070"/>
    <w:rsid w:val="00E043A5"/>
    <w:rsid w:val="00E044FA"/>
    <w:rsid w:val="00E046BC"/>
    <w:rsid w:val="00E0470A"/>
    <w:rsid w:val="00E04BCD"/>
    <w:rsid w:val="00E04BFC"/>
    <w:rsid w:val="00E05069"/>
    <w:rsid w:val="00E05105"/>
    <w:rsid w:val="00E0540B"/>
    <w:rsid w:val="00E060FE"/>
    <w:rsid w:val="00E06391"/>
    <w:rsid w:val="00E0640C"/>
    <w:rsid w:val="00E064B0"/>
    <w:rsid w:val="00E06515"/>
    <w:rsid w:val="00E068EC"/>
    <w:rsid w:val="00E06F84"/>
    <w:rsid w:val="00E0713A"/>
    <w:rsid w:val="00E074B0"/>
    <w:rsid w:val="00E07934"/>
    <w:rsid w:val="00E10437"/>
    <w:rsid w:val="00E1076D"/>
    <w:rsid w:val="00E10BB8"/>
    <w:rsid w:val="00E10E10"/>
    <w:rsid w:val="00E10EDB"/>
    <w:rsid w:val="00E1121E"/>
    <w:rsid w:val="00E1134D"/>
    <w:rsid w:val="00E129C5"/>
    <w:rsid w:val="00E12A03"/>
    <w:rsid w:val="00E12BF1"/>
    <w:rsid w:val="00E131A8"/>
    <w:rsid w:val="00E13882"/>
    <w:rsid w:val="00E13AF4"/>
    <w:rsid w:val="00E13BCD"/>
    <w:rsid w:val="00E13C17"/>
    <w:rsid w:val="00E13E41"/>
    <w:rsid w:val="00E14260"/>
    <w:rsid w:val="00E14588"/>
    <w:rsid w:val="00E147DF"/>
    <w:rsid w:val="00E14B05"/>
    <w:rsid w:val="00E14BBB"/>
    <w:rsid w:val="00E14DDA"/>
    <w:rsid w:val="00E14E72"/>
    <w:rsid w:val="00E14EC7"/>
    <w:rsid w:val="00E154F9"/>
    <w:rsid w:val="00E15523"/>
    <w:rsid w:val="00E156D8"/>
    <w:rsid w:val="00E15CA8"/>
    <w:rsid w:val="00E15D54"/>
    <w:rsid w:val="00E16084"/>
    <w:rsid w:val="00E166A4"/>
    <w:rsid w:val="00E16C84"/>
    <w:rsid w:val="00E16DA4"/>
    <w:rsid w:val="00E17002"/>
    <w:rsid w:val="00E1707A"/>
    <w:rsid w:val="00E17EC6"/>
    <w:rsid w:val="00E17EE4"/>
    <w:rsid w:val="00E20451"/>
    <w:rsid w:val="00E2066E"/>
    <w:rsid w:val="00E20739"/>
    <w:rsid w:val="00E20A32"/>
    <w:rsid w:val="00E20AF7"/>
    <w:rsid w:val="00E20F85"/>
    <w:rsid w:val="00E20FD8"/>
    <w:rsid w:val="00E22452"/>
    <w:rsid w:val="00E225CA"/>
    <w:rsid w:val="00E22657"/>
    <w:rsid w:val="00E232E2"/>
    <w:rsid w:val="00E23416"/>
    <w:rsid w:val="00E23566"/>
    <w:rsid w:val="00E237A3"/>
    <w:rsid w:val="00E237B4"/>
    <w:rsid w:val="00E2382A"/>
    <w:rsid w:val="00E23A66"/>
    <w:rsid w:val="00E23AA4"/>
    <w:rsid w:val="00E23C1B"/>
    <w:rsid w:val="00E23E39"/>
    <w:rsid w:val="00E24162"/>
    <w:rsid w:val="00E244C5"/>
    <w:rsid w:val="00E24804"/>
    <w:rsid w:val="00E24BE3"/>
    <w:rsid w:val="00E24C5A"/>
    <w:rsid w:val="00E24D44"/>
    <w:rsid w:val="00E24E12"/>
    <w:rsid w:val="00E24ECE"/>
    <w:rsid w:val="00E25207"/>
    <w:rsid w:val="00E25791"/>
    <w:rsid w:val="00E25B7F"/>
    <w:rsid w:val="00E25C20"/>
    <w:rsid w:val="00E25E58"/>
    <w:rsid w:val="00E262AB"/>
    <w:rsid w:val="00E268A1"/>
    <w:rsid w:val="00E26E80"/>
    <w:rsid w:val="00E26E83"/>
    <w:rsid w:val="00E27103"/>
    <w:rsid w:val="00E27207"/>
    <w:rsid w:val="00E27257"/>
    <w:rsid w:val="00E2725F"/>
    <w:rsid w:val="00E274C9"/>
    <w:rsid w:val="00E27657"/>
    <w:rsid w:val="00E27664"/>
    <w:rsid w:val="00E3016B"/>
    <w:rsid w:val="00E30666"/>
    <w:rsid w:val="00E3087D"/>
    <w:rsid w:val="00E30B9E"/>
    <w:rsid w:val="00E30BD5"/>
    <w:rsid w:val="00E30F18"/>
    <w:rsid w:val="00E31240"/>
    <w:rsid w:val="00E31252"/>
    <w:rsid w:val="00E3126B"/>
    <w:rsid w:val="00E31340"/>
    <w:rsid w:val="00E3142D"/>
    <w:rsid w:val="00E31511"/>
    <w:rsid w:val="00E31762"/>
    <w:rsid w:val="00E31BDA"/>
    <w:rsid w:val="00E31F6F"/>
    <w:rsid w:val="00E320D0"/>
    <w:rsid w:val="00E32384"/>
    <w:rsid w:val="00E32565"/>
    <w:rsid w:val="00E327D5"/>
    <w:rsid w:val="00E32C5F"/>
    <w:rsid w:val="00E33300"/>
    <w:rsid w:val="00E334F9"/>
    <w:rsid w:val="00E342B7"/>
    <w:rsid w:val="00E34533"/>
    <w:rsid w:val="00E347D4"/>
    <w:rsid w:val="00E34862"/>
    <w:rsid w:val="00E34E7A"/>
    <w:rsid w:val="00E359F7"/>
    <w:rsid w:val="00E35E94"/>
    <w:rsid w:val="00E35F59"/>
    <w:rsid w:val="00E362C0"/>
    <w:rsid w:val="00E36438"/>
    <w:rsid w:val="00E36502"/>
    <w:rsid w:val="00E36642"/>
    <w:rsid w:val="00E3682A"/>
    <w:rsid w:val="00E36955"/>
    <w:rsid w:val="00E36F8B"/>
    <w:rsid w:val="00E371E7"/>
    <w:rsid w:val="00E37559"/>
    <w:rsid w:val="00E3757A"/>
    <w:rsid w:val="00E3760B"/>
    <w:rsid w:val="00E3763C"/>
    <w:rsid w:val="00E37848"/>
    <w:rsid w:val="00E37C2D"/>
    <w:rsid w:val="00E37D43"/>
    <w:rsid w:val="00E37E17"/>
    <w:rsid w:val="00E37F2A"/>
    <w:rsid w:val="00E40238"/>
    <w:rsid w:val="00E40478"/>
    <w:rsid w:val="00E40674"/>
    <w:rsid w:val="00E406F0"/>
    <w:rsid w:val="00E4073B"/>
    <w:rsid w:val="00E40852"/>
    <w:rsid w:val="00E408A2"/>
    <w:rsid w:val="00E40ACE"/>
    <w:rsid w:val="00E40C00"/>
    <w:rsid w:val="00E40D3B"/>
    <w:rsid w:val="00E40D3D"/>
    <w:rsid w:val="00E40E1E"/>
    <w:rsid w:val="00E40E33"/>
    <w:rsid w:val="00E4119D"/>
    <w:rsid w:val="00E413EB"/>
    <w:rsid w:val="00E41418"/>
    <w:rsid w:val="00E418A7"/>
    <w:rsid w:val="00E423AF"/>
    <w:rsid w:val="00E4265B"/>
    <w:rsid w:val="00E426B2"/>
    <w:rsid w:val="00E427D0"/>
    <w:rsid w:val="00E42821"/>
    <w:rsid w:val="00E429A7"/>
    <w:rsid w:val="00E42BC7"/>
    <w:rsid w:val="00E4309D"/>
    <w:rsid w:val="00E4336E"/>
    <w:rsid w:val="00E434E8"/>
    <w:rsid w:val="00E43858"/>
    <w:rsid w:val="00E43D81"/>
    <w:rsid w:val="00E43EAE"/>
    <w:rsid w:val="00E440EF"/>
    <w:rsid w:val="00E4413D"/>
    <w:rsid w:val="00E441CD"/>
    <w:rsid w:val="00E441E7"/>
    <w:rsid w:val="00E443C8"/>
    <w:rsid w:val="00E4450A"/>
    <w:rsid w:val="00E4455F"/>
    <w:rsid w:val="00E448F8"/>
    <w:rsid w:val="00E44AE9"/>
    <w:rsid w:val="00E44B23"/>
    <w:rsid w:val="00E44DA5"/>
    <w:rsid w:val="00E44E38"/>
    <w:rsid w:val="00E45733"/>
    <w:rsid w:val="00E45B5D"/>
    <w:rsid w:val="00E45F74"/>
    <w:rsid w:val="00E46022"/>
    <w:rsid w:val="00E4632B"/>
    <w:rsid w:val="00E46670"/>
    <w:rsid w:val="00E46A27"/>
    <w:rsid w:val="00E46AF5"/>
    <w:rsid w:val="00E46BD5"/>
    <w:rsid w:val="00E47091"/>
    <w:rsid w:val="00E47151"/>
    <w:rsid w:val="00E47159"/>
    <w:rsid w:val="00E472E4"/>
    <w:rsid w:val="00E4782F"/>
    <w:rsid w:val="00E47C04"/>
    <w:rsid w:val="00E47C79"/>
    <w:rsid w:val="00E50493"/>
    <w:rsid w:val="00E50553"/>
    <w:rsid w:val="00E505FF"/>
    <w:rsid w:val="00E5079D"/>
    <w:rsid w:val="00E50A1C"/>
    <w:rsid w:val="00E50DB5"/>
    <w:rsid w:val="00E5104B"/>
    <w:rsid w:val="00E515A1"/>
    <w:rsid w:val="00E51647"/>
    <w:rsid w:val="00E516CB"/>
    <w:rsid w:val="00E51E33"/>
    <w:rsid w:val="00E5250A"/>
    <w:rsid w:val="00E527B9"/>
    <w:rsid w:val="00E52B19"/>
    <w:rsid w:val="00E52C00"/>
    <w:rsid w:val="00E52C5C"/>
    <w:rsid w:val="00E52E86"/>
    <w:rsid w:val="00E535DF"/>
    <w:rsid w:val="00E5366D"/>
    <w:rsid w:val="00E53C55"/>
    <w:rsid w:val="00E54014"/>
    <w:rsid w:val="00E540BC"/>
    <w:rsid w:val="00E541B1"/>
    <w:rsid w:val="00E541C9"/>
    <w:rsid w:val="00E5487F"/>
    <w:rsid w:val="00E54A63"/>
    <w:rsid w:val="00E54AE6"/>
    <w:rsid w:val="00E54CE3"/>
    <w:rsid w:val="00E54E43"/>
    <w:rsid w:val="00E54E96"/>
    <w:rsid w:val="00E553E6"/>
    <w:rsid w:val="00E555C1"/>
    <w:rsid w:val="00E555E9"/>
    <w:rsid w:val="00E5565E"/>
    <w:rsid w:val="00E558B7"/>
    <w:rsid w:val="00E5591B"/>
    <w:rsid w:val="00E55AE8"/>
    <w:rsid w:val="00E55B51"/>
    <w:rsid w:val="00E55DAF"/>
    <w:rsid w:val="00E56096"/>
    <w:rsid w:val="00E56267"/>
    <w:rsid w:val="00E562D8"/>
    <w:rsid w:val="00E5646F"/>
    <w:rsid w:val="00E56508"/>
    <w:rsid w:val="00E56B07"/>
    <w:rsid w:val="00E56C3B"/>
    <w:rsid w:val="00E56CF5"/>
    <w:rsid w:val="00E56E4A"/>
    <w:rsid w:val="00E570B9"/>
    <w:rsid w:val="00E57808"/>
    <w:rsid w:val="00E57ACA"/>
    <w:rsid w:val="00E60085"/>
    <w:rsid w:val="00E604C9"/>
    <w:rsid w:val="00E60BE2"/>
    <w:rsid w:val="00E60C01"/>
    <w:rsid w:val="00E6127F"/>
    <w:rsid w:val="00E613F5"/>
    <w:rsid w:val="00E618CF"/>
    <w:rsid w:val="00E61F71"/>
    <w:rsid w:val="00E61F9C"/>
    <w:rsid w:val="00E61FF5"/>
    <w:rsid w:val="00E620EB"/>
    <w:rsid w:val="00E62159"/>
    <w:rsid w:val="00E626B3"/>
    <w:rsid w:val="00E626D9"/>
    <w:rsid w:val="00E62761"/>
    <w:rsid w:val="00E62D18"/>
    <w:rsid w:val="00E62FED"/>
    <w:rsid w:val="00E6333A"/>
    <w:rsid w:val="00E63723"/>
    <w:rsid w:val="00E63FA6"/>
    <w:rsid w:val="00E641F8"/>
    <w:rsid w:val="00E6444C"/>
    <w:rsid w:val="00E647E9"/>
    <w:rsid w:val="00E648FC"/>
    <w:rsid w:val="00E649AD"/>
    <w:rsid w:val="00E64A08"/>
    <w:rsid w:val="00E64D3A"/>
    <w:rsid w:val="00E64E35"/>
    <w:rsid w:val="00E65139"/>
    <w:rsid w:val="00E654F9"/>
    <w:rsid w:val="00E656E2"/>
    <w:rsid w:val="00E656EB"/>
    <w:rsid w:val="00E65CEC"/>
    <w:rsid w:val="00E65F54"/>
    <w:rsid w:val="00E6609E"/>
    <w:rsid w:val="00E66342"/>
    <w:rsid w:val="00E66499"/>
    <w:rsid w:val="00E667F9"/>
    <w:rsid w:val="00E66980"/>
    <w:rsid w:val="00E66B61"/>
    <w:rsid w:val="00E67685"/>
    <w:rsid w:val="00E67950"/>
    <w:rsid w:val="00E67EEC"/>
    <w:rsid w:val="00E703BF"/>
    <w:rsid w:val="00E70455"/>
    <w:rsid w:val="00E70474"/>
    <w:rsid w:val="00E705CB"/>
    <w:rsid w:val="00E70816"/>
    <w:rsid w:val="00E7097B"/>
    <w:rsid w:val="00E709FF"/>
    <w:rsid w:val="00E70A76"/>
    <w:rsid w:val="00E70C20"/>
    <w:rsid w:val="00E70EF1"/>
    <w:rsid w:val="00E71654"/>
    <w:rsid w:val="00E7189A"/>
    <w:rsid w:val="00E71BFE"/>
    <w:rsid w:val="00E71D0D"/>
    <w:rsid w:val="00E72282"/>
    <w:rsid w:val="00E722E0"/>
    <w:rsid w:val="00E722EC"/>
    <w:rsid w:val="00E72305"/>
    <w:rsid w:val="00E72551"/>
    <w:rsid w:val="00E725B1"/>
    <w:rsid w:val="00E72646"/>
    <w:rsid w:val="00E727DF"/>
    <w:rsid w:val="00E72A32"/>
    <w:rsid w:val="00E72AE7"/>
    <w:rsid w:val="00E72FE4"/>
    <w:rsid w:val="00E736A5"/>
    <w:rsid w:val="00E73839"/>
    <w:rsid w:val="00E7391A"/>
    <w:rsid w:val="00E73F2C"/>
    <w:rsid w:val="00E74196"/>
    <w:rsid w:val="00E74559"/>
    <w:rsid w:val="00E74EF8"/>
    <w:rsid w:val="00E750A3"/>
    <w:rsid w:val="00E75292"/>
    <w:rsid w:val="00E75627"/>
    <w:rsid w:val="00E756F7"/>
    <w:rsid w:val="00E758F4"/>
    <w:rsid w:val="00E75CA7"/>
    <w:rsid w:val="00E75E20"/>
    <w:rsid w:val="00E75E52"/>
    <w:rsid w:val="00E76001"/>
    <w:rsid w:val="00E7606E"/>
    <w:rsid w:val="00E761D6"/>
    <w:rsid w:val="00E76323"/>
    <w:rsid w:val="00E7661C"/>
    <w:rsid w:val="00E76670"/>
    <w:rsid w:val="00E767BF"/>
    <w:rsid w:val="00E76926"/>
    <w:rsid w:val="00E76DC7"/>
    <w:rsid w:val="00E77444"/>
    <w:rsid w:val="00E77648"/>
    <w:rsid w:val="00E8002C"/>
    <w:rsid w:val="00E8023A"/>
    <w:rsid w:val="00E808CE"/>
    <w:rsid w:val="00E80AD7"/>
    <w:rsid w:val="00E80B06"/>
    <w:rsid w:val="00E80EB3"/>
    <w:rsid w:val="00E8112D"/>
    <w:rsid w:val="00E8113A"/>
    <w:rsid w:val="00E812AC"/>
    <w:rsid w:val="00E813DC"/>
    <w:rsid w:val="00E81778"/>
    <w:rsid w:val="00E8183A"/>
    <w:rsid w:val="00E8188D"/>
    <w:rsid w:val="00E818E3"/>
    <w:rsid w:val="00E81904"/>
    <w:rsid w:val="00E81BB0"/>
    <w:rsid w:val="00E81CCF"/>
    <w:rsid w:val="00E82335"/>
    <w:rsid w:val="00E82584"/>
    <w:rsid w:val="00E8260F"/>
    <w:rsid w:val="00E82831"/>
    <w:rsid w:val="00E8293C"/>
    <w:rsid w:val="00E83164"/>
    <w:rsid w:val="00E831E4"/>
    <w:rsid w:val="00E834C2"/>
    <w:rsid w:val="00E8389C"/>
    <w:rsid w:val="00E839AE"/>
    <w:rsid w:val="00E83C7A"/>
    <w:rsid w:val="00E83D2B"/>
    <w:rsid w:val="00E83D4C"/>
    <w:rsid w:val="00E83D8F"/>
    <w:rsid w:val="00E83F5B"/>
    <w:rsid w:val="00E8400F"/>
    <w:rsid w:val="00E840A9"/>
    <w:rsid w:val="00E84401"/>
    <w:rsid w:val="00E84508"/>
    <w:rsid w:val="00E8459B"/>
    <w:rsid w:val="00E84817"/>
    <w:rsid w:val="00E84A15"/>
    <w:rsid w:val="00E84B24"/>
    <w:rsid w:val="00E84CD3"/>
    <w:rsid w:val="00E84DD4"/>
    <w:rsid w:val="00E85189"/>
    <w:rsid w:val="00E85409"/>
    <w:rsid w:val="00E85624"/>
    <w:rsid w:val="00E857E2"/>
    <w:rsid w:val="00E859EB"/>
    <w:rsid w:val="00E85D98"/>
    <w:rsid w:val="00E86059"/>
    <w:rsid w:val="00E860D5"/>
    <w:rsid w:val="00E8623C"/>
    <w:rsid w:val="00E86606"/>
    <w:rsid w:val="00E86ACD"/>
    <w:rsid w:val="00E86C1F"/>
    <w:rsid w:val="00E86C9D"/>
    <w:rsid w:val="00E86E4A"/>
    <w:rsid w:val="00E86E8D"/>
    <w:rsid w:val="00E87002"/>
    <w:rsid w:val="00E8706B"/>
    <w:rsid w:val="00E8722F"/>
    <w:rsid w:val="00E8741C"/>
    <w:rsid w:val="00E8756E"/>
    <w:rsid w:val="00E875DE"/>
    <w:rsid w:val="00E87824"/>
    <w:rsid w:val="00E87A42"/>
    <w:rsid w:val="00E87E38"/>
    <w:rsid w:val="00E87F20"/>
    <w:rsid w:val="00E87F4D"/>
    <w:rsid w:val="00E900F1"/>
    <w:rsid w:val="00E9022E"/>
    <w:rsid w:val="00E90284"/>
    <w:rsid w:val="00E90602"/>
    <w:rsid w:val="00E907E0"/>
    <w:rsid w:val="00E90B42"/>
    <w:rsid w:val="00E90B54"/>
    <w:rsid w:val="00E90CE5"/>
    <w:rsid w:val="00E90EC5"/>
    <w:rsid w:val="00E912EB"/>
    <w:rsid w:val="00E9159C"/>
    <w:rsid w:val="00E91914"/>
    <w:rsid w:val="00E91AE8"/>
    <w:rsid w:val="00E91BC1"/>
    <w:rsid w:val="00E927B0"/>
    <w:rsid w:val="00E927DA"/>
    <w:rsid w:val="00E929BF"/>
    <w:rsid w:val="00E92A37"/>
    <w:rsid w:val="00E9313E"/>
    <w:rsid w:val="00E932FB"/>
    <w:rsid w:val="00E9331E"/>
    <w:rsid w:val="00E935F8"/>
    <w:rsid w:val="00E93A2E"/>
    <w:rsid w:val="00E93AC8"/>
    <w:rsid w:val="00E9400E"/>
    <w:rsid w:val="00E945A4"/>
    <w:rsid w:val="00E9497C"/>
    <w:rsid w:val="00E94D16"/>
    <w:rsid w:val="00E9553B"/>
    <w:rsid w:val="00E956BB"/>
    <w:rsid w:val="00E95726"/>
    <w:rsid w:val="00E959AE"/>
    <w:rsid w:val="00E95C22"/>
    <w:rsid w:val="00E95EF0"/>
    <w:rsid w:val="00E96192"/>
    <w:rsid w:val="00E96DFE"/>
    <w:rsid w:val="00E96E8B"/>
    <w:rsid w:val="00E97239"/>
    <w:rsid w:val="00E97448"/>
    <w:rsid w:val="00E97458"/>
    <w:rsid w:val="00E97495"/>
    <w:rsid w:val="00E974AA"/>
    <w:rsid w:val="00E975EA"/>
    <w:rsid w:val="00E975EC"/>
    <w:rsid w:val="00E97754"/>
    <w:rsid w:val="00E978EC"/>
    <w:rsid w:val="00E97BC7"/>
    <w:rsid w:val="00E97D99"/>
    <w:rsid w:val="00E97E64"/>
    <w:rsid w:val="00E97F59"/>
    <w:rsid w:val="00EA08D2"/>
    <w:rsid w:val="00EA1AA1"/>
    <w:rsid w:val="00EA1BE3"/>
    <w:rsid w:val="00EA1CE8"/>
    <w:rsid w:val="00EA1CEC"/>
    <w:rsid w:val="00EA1FA8"/>
    <w:rsid w:val="00EA204B"/>
    <w:rsid w:val="00EA2064"/>
    <w:rsid w:val="00EA20B7"/>
    <w:rsid w:val="00EA21CD"/>
    <w:rsid w:val="00EA241F"/>
    <w:rsid w:val="00EA28D3"/>
    <w:rsid w:val="00EA2BA1"/>
    <w:rsid w:val="00EA2CCB"/>
    <w:rsid w:val="00EA3157"/>
    <w:rsid w:val="00EA31A1"/>
    <w:rsid w:val="00EA3792"/>
    <w:rsid w:val="00EA3A0E"/>
    <w:rsid w:val="00EA3B08"/>
    <w:rsid w:val="00EA3C50"/>
    <w:rsid w:val="00EA3CAE"/>
    <w:rsid w:val="00EA3E03"/>
    <w:rsid w:val="00EA445A"/>
    <w:rsid w:val="00EA4561"/>
    <w:rsid w:val="00EA45A7"/>
    <w:rsid w:val="00EA46F5"/>
    <w:rsid w:val="00EA4F6E"/>
    <w:rsid w:val="00EA509B"/>
    <w:rsid w:val="00EA5694"/>
    <w:rsid w:val="00EA5DCB"/>
    <w:rsid w:val="00EA5FD9"/>
    <w:rsid w:val="00EA6007"/>
    <w:rsid w:val="00EA636E"/>
    <w:rsid w:val="00EA66A3"/>
    <w:rsid w:val="00EA69F7"/>
    <w:rsid w:val="00EA6B1F"/>
    <w:rsid w:val="00EA6C67"/>
    <w:rsid w:val="00EA73B9"/>
    <w:rsid w:val="00EA74BF"/>
    <w:rsid w:val="00EA7DC7"/>
    <w:rsid w:val="00EA7E3E"/>
    <w:rsid w:val="00EA7F85"/>
    <w:rsid w:val="00EB003D"/>
    <w:rsid w:val="00EB0044"/>
    <w:rsid w:val="00EB027C"/>
    <w:rsid w:val="00EB090C"/>
    <w:rsid w:val="00EB0A16"/>
    <w:rsid w:val="00EB0A44"/>
    <w:rsid w:val="00EB0B20"/>
    <w:rsid w:val="00EB0FFA"/>
    <w:rsid w:val="00EB1143"/>
    <w:rsid w:val="00EB1C0A"/>
    <w:rsid w:val="00EB1C68"/>
    <w:rsid w:val="00EB2606"/>
    <w:rsid w:val="00EB2A9F"/>
    <w:rsid w:val="00EB2ACB"/>
    <w:rsid w:val="00EB2FE5"/>
    <w:rsid w:val="00EB3148"/>
    <w:rsid w:val="00EB32A2"/>
    <w:rsid w:val="00EB3454"/>
    <w:rsid w:val="00EB36AE"/>
    <w:rsid w:val="00EB36B2"/>
    <w:rsid w:val="00EB39B7"/>
    <w:rsid w:val="00EB3AA6"/>
    <w:rsid w:val="00EB3CE8"/>
    <w:rsid w:val="00EB3E64"/>
    <w:rsid w:val="00EB4107"/>
    <w:rsid w:val="00EB437D"/>
    <w:rsid w:val="00EB44E5"/>
    <w:rsid w:val="00EB4553"/>
    <w:rsid w:val="00EB4632"/>
    <w:rsid w:val="00EB4685"/>
    <w:rsid w:val="00EB4A48"/>
    <w:rsid w:val="00EB4C6C"/>
    <w:rsid w:val="00EB52CF"/>
    <w:rsid w:val="00EB533E"/>
    <w:rsid w:val="00EB58C2"/>
    <w:rsid w:val="00EB5A9B"/>
    <w:rsid w:val="00EB5FD6"/>
    <w:rsid w:val="00EB64DA"/>
    <w:rsid w:val="00EB6538"/>
    <w:rsid w:val="00EB6827"/>
    <w:rsid w:val="00EB69DF"/>
    <w:rsid w:val="00EB6A6B"/>
    <w:rsid w:val="00EB6CF1"/>
    <w:rsid w:val="00EB6E00"/>
    <w:rsid w:val="00EB731F"/>
    <w:rsid w:val="00EB73DA"/>
    <w:rsid w:val="00EB7585"/>
    <w:rsid w:val="00EB7610"/>
    <w:rsid w:val="00EB7615"/>
    <w:rsid w:val="00EB78F0"/>
    <w:rsid w:val="00EB79BD"/>
    <w:rsid w:val="00EB7A62"/>
    <w:rsid w:val="00EB7AB4"/>
    <w:rsid w:val="00EB7BE9"/>
    <w:rsid w:val="00EC00A6"/>
    <w:rsid w:val="00EC018C"/>
    <w:rsid w:val="00EC049F"/>
    <w:rsid w:val="00EC0842"/>
    <w:rsid w:val="00EC0A5A"/>
    <w:rsid w:val="00EC11B8"/>
    <w:rsid w:val="00EC1742"/>
    <w:rsid w:val="00EC18E7"/>
    <w:rsid w:val="00EC1B35"/>
    <w:rsid w:val="00EC1CA2"/>
    <w:rsid w:val="00EC1D92"/>
    <w:rsid w:val="00EC1E29"/>
    <w:rsid w:val="00EC2274"/>
    <w:rsid w:val="00EC259F"/>
    <w:rsid w:val="00EC2CCA"/>
    <w:rsid w:val="00EC2E82"/>
    <w:rsid w:val="00EC2E97"/>
    <w:rsid w:val="00EC2F3D"/>
    <w:rsid w:val="00EC3034"/>
    <w:rsid w:val="00EC3245"/>
    <w:rsid w:val="00EC4305"/>
    <w:rsid w:val="00EC4551"/>
    <w:rsid w:val="00EC4AC8"/>
    <w:rsid w:val="00EC4EE4"/>
    <w:rsid w:val="00EC515D"/>
    <w:rsid w:val="00EC5287"/>
    <w:rsid w:val="00EC59FC"/>
    <w:rsid w:val="00EC5A88"/>
    <w:rsid w:val="00EC5E40"/>
    <w:rsid w:val="00EC5F68"/>
    <w:rsid w:val="00EC6286"/>
    <w:rsid w:val="00EC6325"/>
    <w:rsid w:val="00EC657D"/>
    <w:rsid w:val="00EC663E"/>
    <w:rsid w:val="00EC6701"/>
    <w:rsid w:val="00EC676F"/>
    <w:rsid w:val="00EC6772"/>
    <w:rsid w:val="00EC6880"/>
    <w:rsid w:val="00EC6C9A"/>
    <w:rsid w:val="00EC6E69"/>
    <w:rsid w:val="00EC6F02"/>
    <w:rsid w:val="00EC6F7B"/>
    <w:rsid w:val="00EC6FF5"/>
    <w:rsid w:val="00EC71B2"/>
    <w:rsid w:val="00EC740D"/>
    <w:rsid w:val="00EC75EF"/>
    <w:rsid w:val="00EC7710"/>
    <w:rsid w:val="00EC792C"/>
    <w:rsid w:val="00EC7B0A"/>
    <w:rsid w:val="00EC7B83"/>
    <w:rsid w:val="00ED01B2"/>
    <w:rsid w:val="00ED0450"/>
    <w:rsid w:val="00ED04F8"/>
    <w:rsid w:val="00ED098D"/>
    <w:rsid w:val="00ED0C3C"/>
    <w:rsid w:val="00ED0EDC"/>
    <w:rsid w:val="00ED122B"/>
    <w:rsid w:val="00ED13BB"/>
    <w:rsid w:val="00ED193C"/>
    <w:rsid w:val="00ED1DAB"/>
    <w:rsid w:val="00ED1EDF"/>
    <w:rsid w:val="00ED227B"/>
    <w:rsid w:val="00ED22AA"/>
    <w:rsid w:val="00ED249B"/>
    <w:rsid w:val="00ED2659"/>
    <w:rsid w:val="00ED28EC"/>
    <w:rsid w:val="00ED32B8"/>
    <w:rsid w:val="00ED3940"/>
    <w:rsid w:val="00ED397B"/>
    <w:rsid w:val="00ED3D2C"/>
    <w:rsid w:val="00ED41AA"/>
    <w:rsid w:val="00ED46A2"/>
    <w:rsid w:val="00ED47D6"/>
    <w:rsid w:val="00ED499A"/>
    <w:rsid w:val="00ED4A3A"/>
    <w:rsid w:val="00ED4A4D"/>
    <w:rsid w:val="00ED503D"/>
    <w:rsid w:val="00ED522F"/>
    <w:rsid w:val="00ED53C9"/>
    <w:rsid w:val="00ED58F6"/>
    <w:rsid w:val="00ED5AC8"/>
    <w:rsid w:val="00ED63C5"/>
    <w:rsid w:val="00ED6B4B"/>
    <w:rsid w:val="00ED7144"/>
    <w:rsid w:val="00ED7176"/>
    <w:rsid w:val="00ED76D4"/>
    <w:rsid w:val="00ED781B"/>
    <w:rsid w:val="00ED7F87"/>
    <w:rsid w:val="00EE04A1"/>
    <w:rsid w:val="00EE089B"/>
    <w:rsid w:val="00EE0C33"/>
    <w:rsid w:val="00EE0CC8"/>
    <w:rsid w:val="00EE108C"/>
    <w:rsid w:val="00EE1248"/>
    <w:rsid w:val="00EE1374"/>
    <w:rsid w:val="00EE1701"/>
    <w:rsid w:val="00EE19EE"/>
    <w:rsid w:val="00EE21D6"/>
    <w:rsid w:val="00EE25C6"/>
    <w:rsid w:val="00EE29DE"/>
    <w:rsid w:val="00EE2B2D"/>
    <w:rsid w:val="00EE2DB3"/>
    <w:rsid w:val="00EE3041"/>
    <w:rsid w:val="00EE3061"/>
    <w:rsid w:val="00EE32F1"/>
    <w:rsid w:val="00EE3CD3"/>
    <w:rsid w:val="00EE3D8D"/>
    <w:rsid w:val="00EE4157"/>
    <w:rsid w:val="00EE4186"/>
    <w:rsid w:val="00EE41E9"/>
    <w:rsid w:val="00EE46C6"/>
    <w:rsid w:val="00EE473B"/>
    <w:rsid w:val="00EE4DEC"/>
    <w:rsid w:val="00EE54A0"/>
    <w:rsid w:val="00EE562E"/>
    <w:rsid w:val="00EE5B01"/>
    <w:rsid w:val="00EE5C7D"/>
    <w:rsid w:val="00EE5D72"/>
    <w:rsid w:val="00EE5EB4"/>
    <w:rsid w:val="00EE65BB"/>
    <w:rsid w:val="00EE65FD"/>
    <w:rsid w:val="00EE667D"/>
    <w:rsid w:val="00EE6C51"/>
    <w:rsid w:val="00EE6D75"/>
    <w:rsid w:val="00EE6D91"/>
    <w:rsid w:val="00EE6FEC"/>
    <w:rsid w:val="00EE7033"/>
    <w:rsid w:val="00EE73B1"/>
    <w:rsid w:val="00EE7FDE"/>
    <w:rsid w:val="00EF01EC"/>
    <w:rsid w:val="00EF03C7"/>
    <w:rsid w:val="00EF05DF"/>
    <w:rsid w:val="00EF0657"/>
    <w:rsid w:val="00EF0711"/>
    <w:rsid w:val="00EF0A49"/>
    <w:rsid w:val="00EF0A6D"/>
    <w:rsid w:val="00EF1455"/>
    <w:rsid w:val="00EF1507"/>
    <w:rsid w:val="00EF1960"/>
    <w:rsid w:val="00EF19B0"/>
    <w:rsid w:val="00EF19B3"/>
    <w:rsid w:val="00EF1B02"/>
    <w:rsid w:val="00EF1BA8"/>
    <w:rsid w:val="00EF2465"/>
    <w:rsid w:val="00EF288A"/>
    <w:rsid w:val="00EF2A35"/>
    <w:rsid w:val="00EF2EE6"/>
    <w:rsid w:val="00EF3379"/>
    <w:rsid w:val="00EF3825"/>
    <w:rsid w:val="00EF38D9"/>
    <w:rsid w:val="00EF3C4A"/>
    <w:rsid w:val="00EF4677"/>
    <w:rsid w:val="00EF478D"/>
    <w:rsid w:val="00EF4957"/>
    <w:rsid w:val="00EF4997"/>
    <w:rsid w:val="00EF4AB7"/>
    <w:rsid w:val="00EF4BAE"/>
    <w:rsid w:val="00EF4C01"/>
    <w:rsid w:val="00EF4C79"/>
    <w:rsid w:val="00EF4C8B"/>
    <w:rsid w:val="00EF4D0F"/>
    <w:rsid w:val="00EF5086"/>
    <w:rsid w:val="00EF5410"/>
    <w:rsid w:val="00EF578D"/>
    <w:rsid w:val="00EF57E4"/>
    <w:rsid w:val="00EF5A48"/>
    <w:rsid w:val="00EF6190"/>
    <w:rsid w:val="00EF677F"/>
    <w:rsid w:val="00EF6881"/>
    <w:rsid w:val="00EF6ADD"/>
    <w:rsid w:val="00EF6B8C"/>
    <w:rsid w:val="00EF6E09"/>
    <w:rsid w:val="00EF6F6C"/>
    <w:rsid w:val="00EF7047"/>
    <w:rsid w:val="00EF72AC"/>
    <w:rsid w:val="00EF766B"/>
    <w:rsid w:val="00EF7CA2"/>
    <w:rsid w:val="00F001A5"/>
    <w:rsid w:val="00F0021C"/>
    <w:rsid w:val="00F004CD"/>
    <w:rsid w:val="00F00A63"/>
    <w:rsid w:val="00F00F03"/>
    <w:rsid w:val="00F01024"/>
    <w:rsid w:val="00F013BA"/>
    <w:rsid w:val="00F014A6"/>
    <w:rsid w:val="00F01B01"/>
    <w:rsid w:val="00F02038"/>
    <w:rsid w:val="00F02A11"/>
    <w:rsid w:val="00F02BEA"/>
    <w:rsid w:val="00F02D50"/>
    <w:rsid w:val="00F036FA"/>
    <w:rsid w:val="00F03E95"/>
    <w:rsid w:val="00F03ED4"/>
    <w:rsid w:val="00F040CC"/>
    <w:rsid w:val="00F041B7"/>
    <w:rsid w:val="00F04615"/>
    <w:rsid w:val="00F04C74"/>
    <w:rsid w:val="00F04CBA"/>
    <w:rsid w:val="00F05029"/>
    <w:rsid w:val="00F05095"/>
    <w:rsid w:val="00F05268"/>
    <w:rsid w:val="00F053BC"/>
    <w:rsid w:val="00F05EE3"/>
    <w:rsid w:val="00F05F89"/>
    <w:rsid w:val="00F063DB"/>
    <w:rsid w:val="00F069C8"/>
    <w:rsid w:val="00F06ED6"/>
    <w:rsid w:val="00F06F77"/>
    <w:rsid w:val="00F0767E"/>
    <w:rsid w:val="00F07B0C"/>
    <w:rsid w:val="00F07B7D"/>
    <w:rsid w:val="00F07FC4"/>
    <w:rsid w:val="00F1008A"/>
    <w:rsid w:val="00F105DD"/>
    <w:rsid w:val="00F10DF6"/>
    <w:rsid w:val="00F10E8E"/>
    <w:rsid w:val="00F110C6"/>
    <w:rsid w:val="00F11293"/>
    <w:rsid w:val="00F117DB"/>
    <w:rsid w:val="00F11847"/>
    <w:rsid w:val="00F11AA5"/>
    <w:rsid w:val="00F11C81"/>
    <w:rsid w:val="00F120C5"/>
    <w:rsid w:val="00F122B9"/>
    <w:rsid w:val="00F12446"/>
    <w:rsid w:val="00F12E7A"/>
    <w:rsid w:val="00F12F9E"/>
    <w:rsid w:val="00F130A3"/>
    <w:rsid w:val="00F130E0"/>
    <w:rsid w:val="00F1342F"/>
    <w:rsid w:val="00F136F7"/>
    <w:rsid w:val="00F139B1"/>
    <w:rsid w:val="00F13AEE"/>
    <w:rsid w:val="00F13DDE"/>
    <w:rsid w:val="00F14335"/>
    <w:rsid w:val="00F14509"/>
    <w:rsid w:val="00F1480E"/>
    <w:rsid w:val="00F14898"/>
    <w:rsid w:val="00F14C29"/>
    <w:rsid w:val="00F14C89"/>
    <w:rsid w:val="00F15064"/>
    <w:rsid w:val="00F15146"/>
    <w:rsid w:val="00F153D6"/>
    <w:rsid w:val="00F153F9"/>
    <w:rsid w:val="00F15513"/>
    <w:rsid w:val="00F15657"/>
    <w:rsid w:val="00F15A61"/>
    <w:rsid w:val="00F15ACA"/>
    <w:rsid w:val="00F15DA1"/>
    <w:rsid w:val="00F1690C"/>
    <w:rsid w:val="00F16B13"/>
    <w:rsid w:val="00F16B66"/>
    <w:rsid w:val="00F16EC1"/>
    <w:rsid w:val="00F16FDF"/>
    <w:rsid w:val="00F17120"/>
    <w:rsid w:val="00F1723C"/>
    <w:rsid w:val="00F1725E"/>
    <w:rsid w:val="00F17BA4"/>
    <w:rsid w:val="00F17C41"/>
    <w:rsid w:val="00F17D74"/>
    <w:rsid w:val="00F2032E"/>
    <w:rsid w:val="00F2045D"/>
    <w:rsid w:val="00F204DF"/>
    <w:rsid w:val="00F20C68"/>
    <w:rsid w:val="00F20CA5"/>
    <w:rsid w:val="00F210EB"/>
    <w:rsid w:val="00F211DC"/>
    <w:rsid w:val="00F2126D"/>
    <w:rsid w:val="00F2135C"/>
    <w:rsid w:val="00F213ED"/>
    <w:rsid w:val="00F21D94"/>
    <w:rsid w:val="00F21E47"/>
    <w:rsid w:val="00F21E8B"/>
    <w:rsid w:val="00F22302"/>
    <w:rsid w:val="00F2279C"/>
    <w:rsid w:val="00F22A7E"/>
    <w:rsid w:val="00F22CE0"/>
    <w:rsid w:val="00F23379"/>
    <w:rsid w:val="00F23575"/>
    <w:rsid w:val="00F2380B"/>
    <w:rsid w:val="00F2384C"/>
    <w:rsid w:val="00F23DEA"/>
    <w:rsid w:val="00F23E15"/>
    <w:rsid w:val="00F23F59"/>
    <w:rsid w:val="00F2403F"/>
    <w:rsid w:val="00F24108"/>
    <w:rsid w:val="00F241C3"/>
    <w:rsid w:val="00F243D6"/>
    <w:rsid w:val="00F24784"/>
    <w:rsid w:val="00F2481D"/>
    <w:rsid w:val="00F2486A"/>
    <w:rsid w:val="00F2488F"/>
    <w:rsid w:val="00F24E29"/>
    <w:rsid w:val="00F24E96"/>
    <w:rsid w:val="00F24EBB"/>
    <w:rsid w:val="00F2529D"/>
    <w:rsid w:val="00F252ED"/>
    <w:rsid w:val="00F2563F"/>
    <w:rsid w:val="00F25B0F"/>
    <w:rsid w:val="00F25D1A"/>
    <w:rsid w:val="00F25EDA"/>
    <w:rsid w:val="00F265DC"/>
    <w:rsid w:val="00F269C5"/>
    <w:rsid w:val="00F26CB0"/>
    <w:rsid w:val="00F26D55"/>
    <w:rsid w:val="00F26DAE"/>
    <w:rsid w:val="00F26F62"/>
    <w:rsid w:val="00F2754B"/>
    <w:rsid w:val="00F27833"/>
    <w:rsid w:val="00F27A7D"/>
    <w:rsid w:val="00F27AFA"/>
    <w:rsid w:val="00F3000D"/>
    <w:rsid w:val="00F30561"/>
    <w:rsid w:val="00F305C0"/>
    <w:rsid w:val="00F30B6A"/>
    <w:rsid w:val="00F313EA"/>
    <w:rsid w:val="00F314AA"/>
    <w:rsid w:val="00F314F5"/>
    <w:rsid w:val="00F31747"/>
    <w:rsid w:val="00F31A1E"/>
    <w:rsid w:val="00F31BF3"/>
    <w:rsid w:val="00F31D01"/>
    <w:rsid w:val="00F31E1A"/>
    <w:rsid w:val="00F323B0"/>
    <w:rsid w:val="00F325C5"/>
    <w:rsid w:val="00F326AF"/>
    <w:rsid w:val="00F327C3"/>
    <w:rsid w:val="00F327C8"/>
    <w:rsid w:val="00F32A06"/>
    <w:rsid w:val="00F32A55"/>
    <w:rsid w:val="00F32D5D"/>
    <w:rsid w:val="00F32E29"/>
    <w:rsid w:val="00F33233"/>
    <w:rsid w:val="00F33555"/>
    <w:rsid w:val="00F34199"/>
    <w:rsid w:val="00F34614"/>
    <w:rsid w:val="00F3477C"/>
    <w:rsid w:val="00F349C6"/>
    <w:rsid w:val="00F34AB4"/>
    <w:rsid w:val="00F34B42"/>
    <w:rsid w:val="00F34D25"/>
    <w:rsid w:val="00F35240"/>
    <w:rsid w:val="00F359C1"/>
    <w:rsid w:val="00F35B18"/>
    <w:rsid w:val="00F360ED"/>
    <w:rsid w:val="00F36143"/>
    <w:rsid w:val="00F362D8"/>
    <w:rsid w:val="00F364AB"/>
    <w:rsid w:val="00F36566"/>
    <w:rsid w:val="00F366D7"/>
    <w:rsid w:val="00F36827"/>
    <w:rsid w:val="00F3688C"/>
    <w:rsid w:val="00F36F60"/>
    <w:rsid w:val="00F37007"/>
    <w:rsid w:val="00F370B9"/>
    <w:rsid w:val="00F37128"/>
    <w:rsid w:val="00F37917"/>
    <w:rsid w:val="00F37B41"/>
    <w:rsid w:val="00F37B74"/>
    <w:rsid w:val="00F37DD7"/>
    <w:rsid w:val="00F4003A"/>
    <w:rsid w:val="00F40118"/>
    <w:rsid w:val="00F403C5"/>
    <w:rsid w:val="00F40541"/>
    <w:rsid w:val="00F40772"/>
    <w:rsid w:val="00F4091A"/>
    <w:rsid w:val="00F40B53"/>
    <w:rsid w:val="00F40CB7"/>
    <w:rsid w:val="00F40DD1"/>
    <w:rsid w:val="00F4105F"/>
    <w:rsid w:val="00F41379"/>
    <w:rsid w:val="00F414DB"/>
    <w:rsid w:val="00F4198F"/>
    <w:rsid w:val="00F419E1"/>
    <w:rsid w:val="00F42066"/>
    <w:rsid w:val="00F421AC"/>
    <w:rsid w:val="00F4232A"/>
    <w:rsid w:val="00F42468"/>
    <w:rsid w:val="00F42479"/>
    <w:rsid w:val="00F42739"/>
    <w:rsid w:val="00F429C1"/>
    <w:rsid w:val="00F42B0F"/>
    <w:rsid w:val="00F42B95"/>
    <w:rsid w:val="00F42CE1"/>
    <w:rsid w:val="00F42E22"/>
    <w:rsid w:val="00F434AD"/>
    <w:rsid w:val="00F437DC"/>
    <w:rsid w:val="00F43CFF"/>
    <w:rsid w:val="00F43D46"/>
    <w:rsid w:val="00F440BD"/>
    <w:rsid w:val="00F440E1"/>
    <w:rsid w:val="00F443A6"/>
    <w:rsid w:val="00F445BA"/>
    <w:rsid w:val="00F44800"/>
    <w:rsid w:val="00F44924"/>
    <w:rsid w:val="00F44F6B"/>
    <w:rsid w:val="00F45677"/>
    <w:rsid w:val="00F45729"/>
    <w:rsid w:val="00F45A1E"/>
    <w:rsid w:val="00F45E4A"/>
    <w:rsid w:val="00F469AF"/>
    <w:rsid w:val="00F469B9"/>
    <w:rsid w:val="00F46B6B"/>
    <w:rsid w:val="00F46B72"/>
    <w:rsid w:val="00F46CF8"/>
    <w:rsid w:val="00F470E0"/>
    <w:rsid w:val="00F4729B"/>
    <w:rsid w:val="00F4772F"/>
    <w:rsid w:val="00F4785B"/>
    <w:rsid w:val="00F47EAC"/>
    <w:rsid w:val="00F47EE8"/>
    <w:rsid w:val="00F47F1C"/>
    <w:rsid w:val="00F50152"/>
    <w:rsid w:val="00F501DB"/>
    <w:rsid w:val="00F501FD"/>
    <w:rsid w:val="00F50809"/>
    <w:rsid w:val="00F50A32"/>
    <w:rsid w:val="00F50DAE"/>
    <w:rsid w:val="00F50F18"/>
    <w:rsid w:val="00F515E3"/>
    <w:rsid w:val="00F519B1"/>
    <w:rsid w:val="00F520DB"/>
    <w:rsid w:val="00F52284"/>
    <w:rsid w:val="00F5253D"/>
    <w:rsid w:val="00F529B3"/>
    <w:rsid w:val="00F52BF0"/>
    <w:rsid w:val="00F52F1C"/>
    <w:rsid w:val="00F53212"/>
    <w:rsid w:val="00F53469"/>
    <w:rsid w:val="00F5347D"/>
    <w:rsid w:val="00F534CF"/>
    <w:rsid w:val="00F53B34"/>
    <w:rsid w:val="00F53BC0"/>
    <w:rsid w:val="00F53D9B"/>
    <w:rsid w:val="00F53D9D"/>
    <w:rsid w:val="00F53E8D"/>
    <w:rsid w:val="00F54429"/>
    <w:rsid w:val="00F5446E"/>
    <w:rsid w:val="00F550BA"/>
    <w:rsid w:val="00F559B1"/>
    <w:rsid w:val="00F55B7C"/>
    <w:rsid w:val="00F55DC7"/>
    <w:rsid w:val="00F562D9"/>
    <w:rsid w:val="00F56390"/>
    <w:rsid w:val="00F563B3"/>
    <w:rsid w:val="00F56490"/>
    <w:rsid w:val="00F56615"/>
    <w:rsid w:val="00F5688B"/>
    <w:rsid w:val="00F56AC7"/>
    <w:rsid w:val="00F56CEC"/>
    <w:rsid w:val="00F572DB"/>
    <w:rsid w:val="00F57390"/>
    <w:rsid w:val="00F576C9"/>
    <w:rsid w:val="00F579EB"/>
    <w:rsid w:val="00F57A3B"/>
    <w:rsid w:val="00F57AE5"/>
    <w:rsid w:val="00F6006D"/>
    <w:rsid w:val="00F60139"/>
    <w:rsid w:val="00F6042A"/>
    <w:rsid w:val="00F61286"/>
    <w:rsid w:val="00F61721"/>
    <w:rsid w:val="00F61766"/>
    <w:rsid w:val="00F61AFE"/>
    <w:rsid w:val="00F61B72"/>
    <w:rsid w:val="00F61D38"/>
    <w:rsid w:val="00F62A99"/>
    <w:rsid w:val="00F63453"/>
    <w:rsid w:val="00F63BED"/>
    <w:rsid w:val="00F63C7F"/>
    <w:rsid w:val="00F63D82"/>
    <w:rsid w:val="00F63E27"/>
    <w:rsid w:val="00F63ECB"/>
    <w:rsid w:val="00F6428D"/>
    <w:rsid w:val="00F64315"/>
    <w:rsid w:val="00F646EA"/>
    <w:rsid w:val="00F64D1E"/>
    <w:rsid w:val="00F64D3B"/>
    <w:rsid w:val="00F64DA4"/>
    <w:rsid w:val="00F64F5E"/>
    <w:rsid w:val="00F64FC4"/>
    <w:rsid w:val="00F651BA"/>
    <w:rsid w:val="00F65369"/>
    <w:rsid w:val="00F657E0"/>
    <w:rsid w:val="00F65867"/>
    <w:rsid w:val="00F658B7"/>
    <w:rsid w:val="00F658EE"/>
    <w:rsid w:val="00F65C23"/>
    <w:rsid w:val="00F65E90"/>
    <w:rsid w:val="00F660DB"/>
    <w:rsid w:val="00F66324"/>
    <w:rsid w:val="00F66715"/>
    <w:rsid w:val="00F6698B"/>
    <w:rsid w:val="00F66C67"/>
    <w:rsid w:val="00F67284"/>
    <w:rsid w:val="00F67385"/>
    <w:rsid w:val="00F67572"/>
    <w:rsid w:val="00F67B0F"/>
    <w:rsid w:val="00F67E13"/>
    <w:rsid w:val="00F67F23"/>
    <w:rsid w:val="00F7030D"/>
    <w:rsid w:val="00F704C5"/>
    <w:rsid w:val="00F70883"/>
    <w:rsid w:val="00F70912"/>
    <w:rsid w:val="00F70A7F"/>
    <w:rsid w:val="00F7102A"/>
    <w:rsid w:val="00F710A0"/>
    <w:rsid w:val="00F71A79"/>
    <w:rsid w:val="00F71B67"/>
    <w:rsid w:val="00F71C01"/>
    <w:rsid w:val="00F71EF4"/>
    <w:rsid w:val="00F72185"/>
    <w:rsid w:val="00F72659"/>
    <w:rsid w:val="00F72725"/>
    <w:rsid w:val="00F72876"/>
    <w:rsid w:val="00F72C1E"/>
    <w:rsid w:val="00F73117"/>
    <w:rsid w:val="00F731CC"/>
    <w:rsid w:val="00F73322"/>
    <w:rsid w:val="00F73334"/>
    <w:rsid w:val="00F7345F"/>
    <w:rsid w:val="00F73739"/>
    <w:rsid w:val="00F7377D"/>
    <w:rsid w:val="00F7380C"/>
    <w:rsid w:val="00F73937"/>
    <w:rsid w:val="00F73AD4"/>
    <w:rsid w:val="00F73CA2"/>
    <w:rsid w:val="00F741D2"/>
    <w:rsid w:val="00F742D7"/>
    <w:rsid w:val="00F742E8"/>
    <w:rsid w:val="00F74935"/>
    <w:rsid w:val="00F74B9E"/>
    <w:rsid w:val="00F75097"/>
    <w:rsid w:val="00F7528E"/>
    <w:rsid w:val="00F759FE"/>
    <w:rsid w:val="00F75A6C"/>
    <w:rsid w:val="00F75B35"/>
    <w:rsid w:val="00F75BC7"/>
    <w:rsid w:val="00F762C7"/>
    <w:rsid w:val="00F762D9"/>
    <w:rsid w:val="00F76677"/>
    <w:rsid w:val="00F7672E"/>
    <w:rsid w:val="00F76DBE"/>
    <w:rsid w:val="00F76EF8"/>
    <w:rsid w:val="00F76F44"/>
    <w:rsid w:val="00F76F81"/>
    <w:rsid w:val="00F770EF"/>
    <w:rsid w:val="00F772D8"/>
    <w:rsid w:val="00F776AF"/>
    <w:rsid w:val="00F779A5"/>
    <w:rsid w:val="00F779E3"/>
    <w:rsid w:val="00F77AC5"/>
    <w:rsid w:val="00F77B13"/>
    <w:rsid w:val="00F77C12"/>
    <w:rsid w:val="00F77ED1"/>
    <w:rsid w:val="00F80381"/>
    <w:rsid w:val="00F80586"/>
    <w:rsid w:val="00F806DE"/>
    <w:rsid w:val="00F806E1"/>
    <w:rsid w:val="00F807CB"/>
    <w:rsid w:val="00F80917"/>
    <w:rsid w:val="00F80E8B"/>
    <w:rsid w:val="00F80F7C"/>
    <w:rsid w:val="00F81465"/>
    <w:rsid w:val="00F81778"/>
    <w:rsid w:val="00F81AA7"/>
    <w:rsid w:val="00F81AD0"/>
    <w:rsid w:val="00F81B4C"/>
    <w:rsid w:val="00F81C13"/>
    <w:rsid w:val="00F81CBB"/>
    <w:rsid w:val="00F81CC5"/>
    <w:rsid w:val="00F81D19"/>
    <w:rsid w:val="00F822EF"/>
    <w:rsid w:val="00F8230A"/>
    <w:rsid w:val="00F8257B"/>
    <w:rsid w:val="00F82642"/>
    <w:rsid w:val="00F8292F"/>
    <w:rsid w:val="00F82933"/>
    <w:rsid w:val="00F82AC8"/>
    <w:rsid w:val="00F82B50"/>
    <w:rsid w:val="00F82C04"/>
    <w:rsid w:val="00F82D96"/>
    <w:rsid w:val="00F83243"/>
    <w:rsid w:val="00F83258"/>
    <w:rsid w:val="00F83986"/>
    <w:rsid w:val="00F8431E"/>
    <w:rsid w:val="00F8466C"/>
    <w:rsid w:val="00F84909"/>
    <w:rsid w:val="00F84944"/>
    <w:rsid w:val="00F84A47"/>
    <w:rsid w:val="00F84BEC"/>
    <w:rsid w:val="00F85327"/>
    <w:rsid w:val="00F85357"/>
    <w:rsid w:val="00F85496"/>
    <w:rsid w:val="00F8564A"/>
    <w:rsid w:val="00F856DC"/>
    <w:rsid w:val="00F857F5"/>
    <w:rsid w:val="00F85999"/>
    <w:rsid w:val="00F85A7F"/>
    <w:rsid w:val="00F85FB6"/>
    <w:rsid w:val="00F863CB"/>
    <w:rsid w:val="00F8674D"/>
    <w:rsid w:val="00F86ABA"/>
    <w:rsid w:val="00F86BCB"/>
    <w:rsid w:val="00F870BE"/>
    <w:rsid w:val="00F87101"/>
    <w:rsid w:val="00F87779"/>
    <w:rsid w:val="00F87BE4"/>
    <w:rsid w:val="00F900E0"/>
    <w:rsid w:val="00F90249"/>
    <w:rsid w:val="00F90723"/>
    <w:rsid w:val="00F90EC5"/>
    <w:rsid w:val="00F9169E"/>
    <w:rsid w:val="00F919CF"/>
    <w:rsid w:val="00F91A6A"/>
    <w:rsid w:val="00F91CEF"/>
    <w:rsid w:val="00F92D16"/>
    <w:rsid w:val="00F92DB9"/>
    <w:rsid w:val="00F9300C"/>
    <w:rsid w:val="00F93053"/>
    <w:rsid w:val="00F93430"/>
    <w:rsid w:val="00F93D6F"/>
    <w:rsid w:val="00F94521"/>
    <w:rsid w:val="00F9484C"/>
    <w:rsid w:val="00F94BC5"/>
    <w:rsid w:val="00F94C7B"/>
    <w:rsid w:val="00F94E7D"/>
    <w:rsid w:val="00F951E7"/>
    <w:rsid w:val="00F95238"/>
    <w:rsid w:val="00F95463"/>
    <w:rsid w:val="00F958DD"/>
    <w:rsid w:val="00F95955"/>
    <w:rsid w:val="00F95C00"/>
    <w:rsid w:val="00F96464"/>
    <w:rsid w:val="00F96523"/>
    <w:rsid w:val="00F96A53"/>
    <w:rsid w:val="00F972E6"/>
    <w:rsid w:val="00F974FE"/>
    <w:rsid w:val="00F97534"/>
    <w:rsid w:val="00F97916"/>
    <w:rsid w:val="00F97BE2"/>
    <w:rsid w:val="00F97D67"/>
    <w:rsid w:val="00F97F42"/>
    <w:rsid w:val="00FA021C"/>
    <w:rsid w:val="00FA0651"/>
    <w:rsid w:val="00FA08D9"/>
    <w:rsid w:val="00FA09AF"/>
    <w:rsid w:val="00FA0D46"/>
    <w:rsid w:val="00FA0E96"/>
    <w:rsid w:val="00FA1350"/>
    <w:rsid w:val="00FA14AE"/>
    <w:rsid w:val="00FA179D"/>
    <w:rsid w:val="00FA1985"/>
    <w:rsid w:val="00FA1A76"/>
    <w:rsid w:val="00FA20F5"/>
    <w:rsid w:val="00FA2376"/>
    <w:rsid w:val="00FA2528"/>
    <w:rsid w:val="00FA289A"/>
    <w:rsid w:val="00FA2A79"/>
    <w:rsid w:val="00FA32A6"/>
    <w:rsid w:val="00FA361D"/>
    <w:rsid w:val="00FA363C"/>
    <w:rsid w:val="00FA3681"/>
    <w:rsid w:val="00FA3689"/>
    <w:rsid w:val="00FA3D38"/>
    <w:rsid w:val="00FA3F94"/>
    <w:rsid w:val="00FA41FB"/>
    <w:rsid w:val="00FA4C0A"/>
    <w:rsid w:val="00FA52B8"/>
    <w:rsid w:val="00FA533D"/>
    <w:rsid w:val="00FA593F"/>
    <w:rsid w:val="00FA652B"/>
    <w:rsid w:val="00FA661D"/>
    <w:rsid w:val="00FA67A5"/>
    <w:rsid w:val="00FA6EA7"/>
    <w:rsid w:val="00FA706B"/>
    <w:rsid w:val="00FA7757"/>
    <w:rsid w:val="00FA77D9"/>
    <w:rsid w:val="00FA79F0"/>
    <w:rsid w:val="00FA7FFC"/>
    <w:rsid w:val="00FB038C"/>
    <w:rsid w:val="00FB0439"/>
    <w:rsid w:val="00FB09C3"/>
    <w:rsid w:val="00FB1111"/>
    <w:rsid w:val="00FB1192"/>
    <w:rsid w:val="00FB13C5"/>
    <w:rsid w:val="00FB18BF"/>
    <w:rsid w:val="00FB1BC4"/>
    <w:rsid w:val="00FB1C4E"/>
    <w:rsid w:val="00FB205C"/>
    <w:rsid w:val="00FB22A9"/>
    <w:rsid w:val="00FB239D"/>
    <w:rsid w:val="00FB300A"/>
    <w:rsid w:val="00FB3125"/>
    <w:rsid w:val="00FB35AA"/>
    <w:rsid w:val="00FB3668"/>
    <w:rsid w:val="00FB3834"/>
    <w:rsid w:val="00FB3E45"/>
    <w:rsid w:val="00FB456A"/>
    <w:rsid w:val="00FB46A2"/>
    <w:rsid w:val="00FB477C"/>
    <w:rsid w:val="00FB4ABA"/>
    <w:rsid w:val="00FB4EC2"/>
    <w:rsid w:val="00FB5218"/>
    <w:rsid w:val="00FB54CF"/>
    <w:rsid w:val="00FB5567"/>
    <w:rsid w:val="00FB562F"/>
    <w:rsid w:val="00FB5ACE"/>
    <w:rsid w:val="00FB5F03"/>
    <w:rsid w:val="00FB5F17"/>
    <w:rsid w:val="00FB5FB7"/>
    <w:rsid w:val="00FB63EB"/>
    <w:rsid w:val="00FB6537"/>
    <w:rsid w:val="00FB6547"/>
    <w:rsid w:val="00FB65CF"/>
    <w:rsid w:val="00FB67C7"/>
    <w:rsid w:val="00FB67F6"/>
    <w:rsid w:val="00FB6F43"/>
    <w:rsid w:val="00FB748C"/>
    <w:rsid w:val="00FB7998"/>
    <w:rsid w:val="00FB7F2B"/>
    <w:rsid w:val="00FC01D4"/>
    <w:rsid w:val="00FC03F1"/>
    <w:rsid w:val="00FC0480"/>
    <w:rsid w:val="00FC0496"/>
    <w:rsid w:val="00FC060A"/>
    <w:rsid w:val="00FC09BE"/>
    <w:rsid w:val="00FC0AE1"/>
    <w:rsid w:val="00FC0AEB"/>
    <w:rsid w:val="00FC0CA9"/>
    <w:rsid w:val="00FC0D5E"/>
    <w:rsid w:val="00FC0E6E"/>
    <w:rsid w:val="00FC1D19"/>
    <w:rsid w:val="00FC2A6D"/>
    <w:rsid w:val="00FC30B8"/>
    <w:rsid w:val="00FC312E"/>
    <w:rsid w:val="00FC3580"/>
    <w:rsid w:val="00FC395D"/>
    <w:rsid w:val="00FC3BAE"/>
    <w:rsid w:val="00FC3E59"/>
    <w:rsid w:val="00FC3E89"/>
    <w:rsid w:val="00FC4461"/>
    <w:rsid w:val="00FC485E"/>
    <w:rsid w:val="00FC4973"/>
    <w:rsid w:val="00FC49A6"/>
    <w:rsid w:val="00FC4EF3"/>
    <w:rsid w:val="00FC4FAC"/>
    <w:rsid w:val="00FC5330"/>
    <w:rsid w:val="00FC53C2"/>
    <w:rsid w:val="00FC573A"/>
    <w:rsid w:val="00FC58DA"/>
    <w:rsid w:val="00FC5ED8"/>
    <w:rsid w:val="00FC6666"/>
    <w:rsid w:val="00FC670F"/>
    <w:rsid w:val="00FC696D"/>
    <w:rsid w:val="00FC6A17"/>
    <w:rsid w:val="00FC6B8E"/>
    <w:rsid w:val="00FC6BD1"/>
    <w:rsid w:val="00FC6ED9"/>
    <w:rsid w:val="00FC705E"/>
    <w:rsid w:val="00FC7377"/>
    <w:rsid w:val="00FC73D6"/>
    <w:rsid w:val="00FC7B88"/>
    <w:rsid w:val="00FC7D7C"/>
    <w:rsid w:val="00FD0060"/>
    <w:rsid w:val="00FD031A"/>
    <w:rsid w:val="00FD04C5"/>
    <w:rsid w:val="00FD04D6"/>
    <w:rsid w:val="00FD067F"/>
    <w:rsid w:val="00FD0689"/>
    <w:rsid w:val="00FD0898"/>
    <w:rsid w:val="00FD0A0C"/>
    <w:rsid w:val="00FD0A28"/>
    <w:rsid w:val="00FD0C70"/>
    <w:rsid w:val="00FD0CDC"/>
    <w:rsid w:val="00FD0E19"/>
    <w:rsid w:val="00FD0F41"/>
    <w:rsid w:val="00FD1384"/>
    <w:rsid w:val="00FD161A"/>
    <w:rsid w:val="00FD1719"/>
    <w:rsid w:val="00FD1818"/>
    <w:rsid w:val="00FD1935"/>
    <w:rsid w:val="00FD1C3B"/>
    <w:rsid w:val="00FD263B"/>
    <w:rsid w:val="00FD2D8A"/>
    <w:rsid w:val="00FD303A"/>
    <w:rsid w:val="00FD356A"/>
    <w:rsid w:val="00FD37AE"/>
    <w:rsid w:val="00FD388B"/>
    <w:rsid w:val="00FD3ABA"/>
    <w:rsid w:val="00FD3F5B"/>
    <w:rsid w:val="00FD4117"/>
    <w:rsid w:val="00FD4456"/>
    <w:rsid w:val="00FD4552"/>
    <w:rsid w:val="00FD49E7"/>
    <w:rsid w:val="00FD4C01"/>
    <w:rsid w:val="00FD5016"/>
    <w:rsid w:val="00FD55B2"/>
    <w:rsid w:val="00FD58A8"/>
    <w:rsid w:val="00FD6003"/>
    <w:rsid w:val="00FD605D"/>
    <w:rsid w:val="00FD6352"/>
    <w:rsid w:val="00FD64B5"/>
    <w:rsid w:val="00FD694D"/>
    <w:rsid w:val="00FD6CFE"/>
    <w:rsid w:val="00FD6FF6"/>
    <w:rsid w:val="00FD7788"/>
    <w:rsid w:val="00FD79C0"/>
    <w:rsid w:val="00FD7A2E"/>
    <w:rsid w:val="00FD7C38"/>
    <w:rsid w:val="00FD7E22"/>
    <w:rsid w:val="00FE03AE"/>
    <w:rsid w:val="00FE03B9"/>
    <w:rsid w:val="00FE0752"/>
    <w:rsid w:val="00FE098D"/>
    <w:rsid w:val="00FE0A42"/>
    <w:rsid w:val="00FE0A93"/>
    <w:rsid w:val="00FE0E4C"/>
    <w:rsid w:val="00FE1229"/>
    <w:rsid w:val="00FE181A"/>
    <w:rsid w:val="00FE1821"/>
    <w:rsid w:val="00FE1847"/>
    <w:rsid w:val="00FE1A21"/>
    <w:rsid w:val="00FE1BC3"/>
    <w:rsid w:val="00FE2113"/>
    <w:rsid w:val="00FE26CA"/>
    <w:rsid w:val="00FE287E"/>
    <w:rsid w:val="00FE28E4"/>
    <w:rsid w:val="00FE2FBA"/>
    <w:rsid w:val="00FE31D5"/>
    <w:rsid w:val="00FE370D"/>
    <w:rsid w:val="00FE375E"/>
    <w:rsid w:val="00FE379F"/>
    <w:rsid w:val="00FE39A1"/>
    <w:rsid w:val="00FE3B44"/>
    <w:rsid w:val="00FE3CE2"/>
    <w:rsid w:val="00FE411A"/>
    <w:rsid w:val="00FE4511"/>
    <w:rsid w:val="00FE476E"/>
    <w:rsid w:val="00FE4A21"/>
    <w:rsid w:val="00FE4B3F"/>
    <w:rsid w:val="00FE4CD2"/>
    <w:rsid w:val="00FE526D"/>
    <w:rsid w:val="00FE537C"/>
    <w:rsid w:val="00FE53E1"/>
    <w:rsid w:val="00FE55CE"/>
    <w:rsid w:val="00FE5726"/>
    <w:rsid w:val="00FE5A25"/>
    <w:rsid w:val="00FE64D4"/>
    <w:rsid w:val="00FE64FC"/>
    <w:rsid w:val="00FE6C1E"/>
    <w:rsid w:val="00FE6C4D"/>
    <w:rsid w:val="00FE6CBC"/>
    <w:rsid w:val="00FE6EC4"/>
    <w:rsid w:val="00FE6ED5"/>
    <w:rsid w:val="00FE712A"/>
    <w:rsid w:val="00FE7373"/>
    <w:rsid w:val="00FE738C"/>
    <w:rsid w:val="00FE787A"/>
    <w:rsid w:val="00FE791B"/>
    <w:rsid w:val="00FE7AA2"/>
    <w:rsid w:val="00FE7CF2"/>
    <w:rsid w:val="00FE7ED0"/>
    <w:rsid w:val="00FF0312"/>
    <w:rsid w:val="00FF035E"/>
    <w:rsid w:val="00FF037F"/>
    <w:rsid w:val="00FF03A6"/>
    <w:rsid w:val="00FF03D5"/>
    <w:rsid w:val="00FF055C"/>
    <w:rsid w:val="00FF05F0"/>
    <w:rsid w:val="00FF0998"/>
    <w:rsid w:val="00FF0CB7"/>
    <w:rsid w:val="00FF0D91"/>
    <w:rsid w:val="00FF0EA4"/>
    <w:rsid w:val="00FF114F"/>
    <w:rsid w:val="00FF1675"/>
    <w:rsid w:val="00FF174D"/>
    <w:rsid w:val="00FF1966"/>
    <w:rsid w:val="00FF1AB7"/>
    <w:rsid w:val="00FF1C95"/>
    <w:rsid w:val="00FF2079"/>
    <w:rsid w:val="00FF2161"/>
    <w:rsid w:val="00FF274F"/>
    <w:rsid w:val="00FF2CC2"/>
    <w:rsid w:val="00FF2CE5"/>
    <w:rsid w:val="00FF2E16"/>
    <w:rsid w:val="00FF355A"/>
    <w:rsid w:val="00FF366D"/>
    <w:rsid w:val="00FF3980"/>
    <w:rsid w:val="00FF3989"/>
    <w:rsid w:val="00FF3A0A"/>
    <w:rsid w:val="00FF3ACE"/>
    <w:rsid w:val="00FF4440"/>
    <w:rsid w:val="00FF4B70"/>
    <w:rsid w:val="00FF4C81"/>
    <w:rsid w:val="00FF4DDF"/>
    <w:rsid w:val="00FF4F24"/>
    <w:rsid w:val="00FF52F3"/>
    <w:rsid w:val="00FF5FF0"/>
    <w:rsid w:val="00FF64DA"/>
    <w:rsid w:val="00FF66DD"/>
    <w:rsid w:val="00FF6BB8"/>
    <w:rsid w:val="00FF6D57"/>
    <w:rsid w:val="00FF6E81"/>
    <w:rsid w:val="00FF6EE3"/>
    <w:rsid w:val="00FF7065"/>
    <w:rsid w:val="00FF70A3"/>
    <w:rsid w:val="00FF7120"/>
    <w:rsid w:val="00FF73E7"/>
    <w:rsid w:val="00FF779C"/>
    <w:rsid w:val="00FF78F7"/>
    <w:rsid w:val="00FF7C81"/>
    <w:rsid w:val="00FF7E96"/>
    <w:rsid w:val="01036A98"/>
    <w:rsid w:val="0258EED5"/>
    <w:rsid w:val="0261B890"/>
    <w:rsid w:val="02855980"/>
    <w:rsid w:val="02BED37B"/>
    <w:rsid w:val="03129CE6"/>
    <w:rsid w:val="0376C8CF"/>
    <w:rsid w:val="043AF21C"/>
    <w:rsid w:val="0449D3B0"/>
    <w:rsid w:val="0509E9B8"/>
    <w:rsid w:val="05D71E96"/>
    <w:rsid w:val="06D59F8F"/>
    <w:rsid w:val="0791B0B5"/>
    <w:rsid w:val="07C0087C"/>
    <w:rsid w:val="08D6C61B"/>
    <w:rsid w:val="09B575FE"/>
    <w:rsid w:val="0A165417"/>
    <w:rsid w:val="0A998D0B"/>
    <w:rsid w:val="0B0BF0AD"/>
    <w:rsid w:val="0BE430B8"/>
    <w:rsid w:val="0CA27821"/>
    <w:rsid w:val="0CA45EBC"/>
    <w:rsid w:val="0DE76644"/>
    <w:rsid w:val="0EEAACB5"/>
    <w:rsid w:val="0FEDD99B"/>
    <w:rsid w:val="10625156"/>
    <w:rsid w:val="106B9412"/>
    <w:rsid w:val="106FAA18"/>
    <w:rsid w:val="11350255"/>
    <w:rsid w:val="11952E94"/>
    <w:rsid w:val="12C8C966"/>
    <w:rsid w:val="12F1F178"/>
    <w:rsid w:val="12F612FD"/>
    <w:rsid w:val="13293C00"/>
    <w:rsid w:val="13D22240"/>
    <w:rsid w:val="14F521BC"/>
    <w:rsid w:val="150E07D6"/>
    <w:rsid w:val="1520A287"/>
    <w:rsid w:val="15246FA6"/>
    <w:rsid w:val="1614FFCC"/>
    <w:rsid w:val="163CFBF7"/>
    <w:rsid w:val="16CE43BA"/>
    <w:rsid w:val="171F3950"/>
    <w:rsid w:val="1748BF90"/>
    <w:rsid w:val="180FCA89"/>
    <w:rsid w:val="18185F54"/>
    <w:rsid w:val="18D1B812"/>
    <w:rsid w:val="1A84DCD8"/>
    <w:rsid w:val="1AE36F74"/>
    <w:rsid w:val="1B13B2DB"/>
    <w:rsid w:val="1BFA73E9"/>
    <w:rsid w:val="1C9F0F79"/>
    <w:rsid w:val="1D076A75"/>
    <w:rsid w:val="1D13212F"/>
    <w:rsid w:val="1E3AC982"/>
    <w:rsid w:val="1EB727AF"/>
    <w:rsid w:val="20468FA7"/>
    <w:rsid w:val="20AD7436"/>
    <w:rsid w:val="21A60D8B"/>
    <w:rsid w:val="238FF7EA"/>
    <w:rsid w:val="241D12B4"/>
    <w:rsid w:val="245F1A89"/>
    <w:rsid w:val="249E33E0"/>
    <w:rsid w:val="255D1D23"/>
    <w:rsid w:val="25A36309"/>
    <w:rsid w:val="2684280E"/>
    <w:rsid w:val="27B21C6D"/>
    <w:rsid w:val="2837156D"/>
    <w:rsid w:val="286716F1"/>
    <w:rsid w:val="28A4DB0D"/>
    <w:rsid w:val="28A5C6DA"/>
    <w:rsid w:val="29943449"/>
    <w:rsid w:val="2A95B891"/>
    <w:rsid w:val="2AE485CA"/>
    <w:rsid w:val="2BD0D796"/>
    <w:rsid w:val="2C042AC7"/>
    <w:rsid w:val="2C7FD9B6"/>
    <w:rsid w:val="2E0101DB"/>
    <w:rsid w:val="2EB34116"/>
    <w:rsid w:val="2F1D9896"/>
    <w:rsid w:val="2F7D302D"/>
    <w:rsid w:val="303B1404"/>
    <w:rsid w:val="317442B5"/>
    <w:rsid w:val="3236C0E1"/>
    <w:rsid w:val="33627955"/>
    <w:rsid w:val="339B0165"/>
    <w:rsid w:val="345431CF"/>
    <w:rsid w:val="35043E3C"/>
    <w:rsid w:val="352350FD"/>
    <w:rsid w:val="354E1D03"/>
    <w:rsid w:val="35C6BED2"/>
    <w:rsid w:val="36BF4999"/>
    <w:rsid w:val="36DA2EE2"/>
    <w:rsid w:val="3766E783"/>
    <w:rsid w:val="377F6959"/>
    <w:rsid w:val="37B8FEBF"/>
    <w:rsid w:val="3983E199"/>
    <w:rsid w:val="3A608052"/>
    <w:rsid w:val="3C792553"/>
    <w:rsid w:val="3D7B802F"/>
    <w:rsid w:val="3E720A2D"/>
    <w:rsid w:val="3F224D39"/>
    <w:rsid w:val="3F233875"/>
    <w:rsid w:val="3F9343C2"/>
    <w:rsid w:val="412B302E"/>
    <w:rsid w:val="4163CA02"/>
    <w:rsid w:val="4180C256"/>
    <w:rsid w:val="41B1CE3F"/>
    <w:rsid w:val="42CC32DB"/>
    <w:rsid w:val="42CE31C2"/>
    <w:rsid w:val="4315D4D7"/>
    <w:rsid w:val="434D1B7B"/>
    <w:rsid w:val="43526B25"/>
    <w:rsid w:val="447C1616"/>
    <w:rsid w:val="44B3DC79"/>
    <w:rsid w:val="451FF297"/>
    <w:rsid w:val="458C5978"/>
    <w:rsid w:val="45B758D3"/>
    <w:rsid w:val="466BC3F1"/>
    <w:rsid w:val="46764B07"/>
    <w:rsid w:val="468197EC"/>
    <w:rsid w:val="49141937"/>
    <w:rsid w:val="493476A2"/>
    <w:rsid w:val="49824CE7"/>
    <w:rsid w:val="49B72BA2"/>
    <w:rsid w:val="4A248141"/>
    <w:rsid w:val="4A8C6F84"/>
    <w:rsid w:val="4AB8C8D8"/>
    <w:rsid w:val="4ADB2708"/>
    <w:rsid w:val="4BAB6345"/>
    <w:rsid w:val="4BC97679"/>
    <w:rsid w:val="4D2EF286"/>
    <w:rsid w:val="4D4E0B5E"/>
    <w:rsid w:val="4DA9FC15"/>
    <w:rsid w:val="4E0787AA"/>
    <w:rsid w:val="4E2859A5"/>
    <w:rsid w:val="4ED974E5"/>
    <w:rsid w:val="4EE0C1F4"/>
    <w:rsid w:val="4F0BC5D9"/>
    <w:rsid w:val="4F2A02A6"/>
    <w:rsid w:val="4F64AAD1"/>
    <w:rsid w:val="50106BCE"/>
    <w:rsid w:val="51D0D2AF"/>
    <w:rsid w:val="52699A45"/>
    <w:rsid w:val="531E15A1"/>
    <w:rsid w:val="5448C2EB"/>
    <w:rsid w:val="545EDF97"/>
    <w:rsid w:val="547E8B45"/>
    <w:rsid w:val="547EE228"/>
    <w:rsid w:val="54C1D505"/>
    <w:rsid w:val="54F7A1F1"/>
    <w:rsid w:val="554994FC"/>
    <w:rsid w:val="5575BB24"/>
    <w:rsid w:val="55FE2E05"/>
    <w:rsid w:val="56882662"/>
    <w:rsid w:val="56B53367"/>
    <w:rsid w:val="56C9A358"/>
    <w:rsid w:val="57E34177"/>
    <w:rsid w:val="57E6D720"/>
    <w:rsid w:val="584B7644"/>
    <w:rsid w:val="58A69F49"/>
    <w:rsid w:val="59C9442D"/>
    <w:rsid w:val="5AB36200"/>
    <w:rsid w:val="5C1C723F"/>
    <w:rsid w:val="5C7AA888"/>
    <w:rsid w:val="5D75E29A"/>
    <w:rsid w:val="5D91EFCE"/>
    <w:rsid w:val="5D9DAB05"/>
    <w:rsid w:val="5DD3BBA5"/>
    <w:rsid w:val="5DF69124"/>
    <w:rsid w:val="5EFDA510"/>
    <w:rsid w:val="5F0572F5"/>
    <w:rsid w:val="5F77417E"/>
    <w:rsid w:val="60118BD5"/>
    <w:rsid w:val="609CEB51"/>
    <w:rsid w:val="60EFD475"/>
    <w:rsid w:val="619A5D1C"/>
    <w:rsid w:val="61A729F7"/>
    <w:rsid w:val="6214137F"/>
    <w:rsid w:val="62BB4E82"/>
    <w:rsid w:val="636693C2"/>
    <w:rsid w:val="63788F02"/>
    <w:rsid w:val="645E3013"/>
    <w:rsid w:val="64936A4D"/>
    <w:rsid w:val="650A8922"/>
    <w:rsid w:val="655CAC05"/>
    <w:rsid w:val="659510D7"/>
    <w:rsid w:val="65C57EF5"/>
    <w:rsid w:val="661F2C8A"/>
    <w:rsid w:val="67AED12A"/>
    <w:rsid w:val="67F0488B"/>
    <w:rsid w:val="68BAA885"/>
    <w:rsid w:val="68FF4897"/>
    <w:rsid w:val="69931ECF"/>
    <w:rsid w:val="6B3F0867"/>
    <w:rsid w:val="6C968C58"/>
    <w:rsid w:val="6CAFFAA7"/>
    <w:rsid w:val="6CCA699D"/>
    <w:rsid w:val="6E36B8E1"/>
    <w:rsid w:val="6E41E46E"/>
    <w:rsid w:val="6FFB5D32"/>
    <w:rsid w:val="7008C739"/>
    <w:rsid w:val="7030A104"/>
    <w:rsid w:val="706DCEDB"/>
    <w:rsid w:val="709A6770"/>
    <w:rsid w:val="70C3A589"/>
    <w:rsid w:val="70E18049"/>
    <w:rsid w:val="71289541"/>
    <w:rsid w:val="72129CC7"/>
    <w:rsid w:val="72B5F95A"/>
    <w:rsid w:val="732EF4EC"/>
    <w:rsid w:val="7488A698"/>
    <w:rsid w:val="74893623"/>
    <w:rsid w:val="74CDD9D4"/>
    <w:rsid w:val="75A08828"/>
    <w:rsid w:val="765E3320"/>
    <w:rsid w:val="7687E0FF"/>
    <w:rsid w:val="76AB21C6"/>
    <w:rsid w:val="776DB47A"/>
    <w:rsid w:val="77867911"/>
    <w:rsid w:val="789AD147"/>
    <w:rsid w:val="78CF9FD5"/>
    <w:rsid w:val="79BA6DAB"/>
    <w:rsid w:val="7A482207"/>
    <w:rsid w:val="7AB6B15C"/>
    <w:rsid w:val="7AC17B91"/>
    <w:rsid w:val="7B087A4C"/>
    <w:rsid w:val="7B75B6DA"/>
    <w:rsid w:val="7BAF85E9"/>
    <w:rsid w:val="7CBF37B0"/>
    <w:rsid w:val="7D13618E"/>
    <w:rsid w:val="7D70F2D2"/>
    <w:rsid w:val="7E478AE2"/>
    <w:rsid w:val="7E71CFCF"/>
    <w:rsid w:val="7E99C694"/>
    <w:rsid w:val="7FD211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EB9F3"/>
  <w14:defaultImageDpi w14:val="32767"/>
  <w15:chartTrackingRefBased/>
  <w15:docId w15:val="{E5C34B3F-1AD6-4559-9CCD-F0F4FEF3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F4CB7"/>
    <w:pPr>
      <w:spacing w:after="120"/>
    </w:pPr>
    <w:rPr>
      <w:sz w:val="22"/>
    </w:rPr>
  </w:style>
  <w:style w:type="paragraph" w:styleId="Heading1">
    <w:name w:val="heading 1"/>
    <w:basedOn w:val="Normal"/>
    <w:next w:val="Normal"/>
    <w:link w:val="Heading1Char"/>
    <w:uiPriority w:val="9"/>
    <w:qFormat/>
    <w:rsid w:val="00240F30"/>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94434F"/>
    <w:pPr>
      <w:keepNext/>
      <w:keepLines/>
      <w:numPr>
        <w:numId w:val="12"/>
      </w:numPr>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240F30"/>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unhideWhenUsed/>
    <w:qFormat/>
    <w:rsid w:val="00715CBB"/>
    <w:pPr>
      <w:keepNext/>
      <w:keepLines/>
      <w:spacing w:before="40" w:after="16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unhideWhenUsed/>
    <w:qFormat/>
    <w:rsid w:val="00DA024C"/>
    <w:pPr>
      <w:keepNext/>
      <w:keepLines/>
      <w:spacing w:before="40" w:after="0"/>
      <w:outlineLvl w:val="4"/>
    </w:pPr>
    <w:rPr>
      <w:rFonts w:asciiTheme="majorHAnsi" w:eastAsiaTheme="majorEastAsia" w:hAnsiTheme="majorHAnsi" w:cstheme="majorBidi"/>
      <w:color w:val="AB53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240F30"/>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3F044E"/>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94434F"/>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240F30"/>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2"/>
      </w:numPr>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46235D"/>
    <w:pPr>
      <w:numPr>
        <w:numId w:val="11"/>
      </w:numPr>
      <w:ind w:left="284" w:hanging="284"/>
    </w:pPr>
    <w:rPr>
      <w:lang w:val="en-AU"/>
    </w:rPr>
  </w:style>
  <w:style w:type="table" w:styleId="TableGrid">
    <w:name w:val="Table Grid"/>
    <w:basedOn w:val="TableNormal"/>
    <w:uiPriority w:val="39"/>
    <w:rsid w:val="003F044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2"/>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2C51B3"/>
    <w:pPr>
      <w:tabs>
        <w:tab w:val="right" w:leader="dot" w:pos="9639"/>
      </w:tabs>
      <w:spacing w:after="100" w:line="240" w:lineRule="atLeast"/>
    </w:pPr>
    <w:rPr>
      <w:rFonts w:ascii="Arial" w:eastAsiaTheme="minorEastAsia" w:hAnsi="Arial" w:cs="Arial"/>
      <w:b/>
      <w:color w:val="000000" w:themeColor="text2"/>
      <w:szCs w:val="18"/>
      <w:lang w:val="en-US"/>
    </w:rPr>
  </w:style>
  <w:style w:type="paragraph" w:styleId="TOC2">
    <w:name w:val="toc 2"/>
    <w:basedOn w:val="Normal"/>
    <w:next w:val="Normal"/>
    <w:autoRedefine/>
    <w:uiPriority w:val="39"/>
    <w:unhideWhenUsed/>
    <w:rsid w:val="002C51B3"/>
    <w:pPr>
      <w:tabs>
        <w:tab w:val="left" w:pos="851"/>
        <w:tab w:val="right" w:leader="dot" w:pos="9622"/>
      </w:tabs>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3F044E"/>
    <w:rPr>
      <w:color w:val="000000" w:themeColor="text2"/>
      <w:sz w:val="13"/>
      <w:szCs w:val="13"/>
      <w:vertAlign w:val="superscript"/>
    </w:rPr>
  </w:style>
  <w:style w:type="paragraph" w:customStyle="1" w:styleId="Covertitle">
    <w:name w:val="Cover title"/>
    <w:basedOn w:val="Normal"/>
    <w:qFormat/>
    <w:rsid w:val="00C44C2B"/>
    <w:pPr>
      <w:spacing w:after="180"/>
    </w:pPr>
    <w:rPr>
      <w:rFonts w:cs="Times New Roman (Body CS)"/>
      <w:b/>
      <w:color w:val="E57100" w:themeColor="accent1"/>
      <w:sz w:val="56"/>
      <w:lang w:val="en-AU"/>
    </w:rPr>
  </w:style>
  <w:style w:type="paragraph" w:customStyle="1" w:styleId="Coversubtitle">
    <w:name w:val="Cover subtitle"/>
    <w:basedOn w:val="Covertitle"/>
    <w:qFormat/>
    <w:rsid w:val="009E2E85"/>
    <w:rPr>
      <w:b w:val="0"/>
      <w:color w:val="004C97" w:themeColor="accent5"/>
      <w:sz w:val="40"/>
    </w:rPr>
  </w:style>
  <w:style w:type="paragraph" w:customStyle="1" w:styleId="Alphabetlist">
    <w:name w:val="Alphabet list"/>
    <w:basedOn w:val="Normal"/>
    <w:qFormat/>
    <w:rsid w:val="00D013E1"/>
    <w:pPr>
      <w:numPr>
        <w:numId w:val="3"/>
      </w:numPr>
    </w:pPr>
    <w:rPr>
      <w:lang w:val="en-AU"/>
    </w:rPr>
  </w:style>
  <w:style w:type="character" w:styleId="Hyperlink">
    <w:name w:val="Hyperlink"/>
    <w:basedOn w:val="DefaultParagraphFont"/>
    <w:uiPriority w:val="99"/>
    <w:unhideWhenUsed/>
    <w:rsid w:val="008B5C45"/>
    <w:rPr>
      <w:color w:val="0090DA"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DF7020"/>
    <w:rPr>
      <w:b/>
      <w:bCs/>
    </w:rPr>
  </w:style>
  <w:style w:type="character" w:styleId="IntenseEmphasis">
    <w:name w:val="Intense Emphasis"/>
    <w:basedOn w:val="DefaultParagraphFont"/>
    <w:uiPriority w:val="21"/>
    <w:qFormat/>
    <w:rsid w:val="008E21CC"/>
    <w:rPr>
      <w:b/>
      <w:i w:val="0"/>
      <w:iCs/>
      <w:color w:val="E57100" w:themeColor="accent1"/>
    </w:rPr>
  </w:style>
  <w:style w:type="paragraph" w:styleId="IntenseQuote">
    <w:name w:val="Intense Quote"/>
    <w:basedOn w:val="Normal"/>
    <w:next w:val="Normal"/>
    <w:link w:val="IntenseQuoteChar"/>
    <w:uiPriority w:val="30"/>
    <w:qFormat/>
    <w:rsid w:val="008E21CC"/>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8E21CC"/>
    <w:rPr>
      <w:b/>
      <w:iCs/>
      <w:color w:val="E57100" w:themeColor="accent1"/>
      <w:sz w:val="22"/>
    </w:rPr>
  </w:style>
  <w:style w:type="character" w:customStyle="1" w:styleId="Heading4Char">
    <w:name w:val="Heading 4 Char"/>
    <w:basedOn w:val="DefaultParagraphFont"/>
    <w:link w:val="Heading4"/>
    <w:uiPriority w:val="9"/>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8476D8"/>
    <w:pPr>
      <w:ind w:right="3396"/>
    </w:pPr>
    <w:rPr>
      <w:sz w:val="12"/>
      <w:szCs w:val="12"/>
    </w:rPr>
  </w:style>
  <w:style w:type="paragraph" w:styleId="ListParagraph">
    <w:name w:val="List Paragraph"/>
    <w:basedOn w:val="Normal"/>
    <w:link w:val="ListParagraphChar"/>
    <w:uiPriority w:val="34"/>
    <w:qFormat/>
    <w:rsid w:val="007360A3"/>
    <w:pPr>
      <w:spacing w:after="40"/>
      <w:ind w:left="720"/>
      <w:contextualSpacing/>
    </w:pPr>
    <w:rPr>
      <w:sz w:val="20"/>
      <w:szCs w:val="22"/>
      <w:lang w:val="en-AU"/>
    </w:rPr>
  </w:style>
  <w:style w:type="character" w:customStyle="1" w:styleId="ListParagraphChar">
    <w:name w:val="List Paragraph Char"/>
    <w:basedOn w:val="DefaultParagraphFont"/>
    <w:link w:val="ListParagraph"/>
    <w:uiPriority w:val="34"/>
    <w:rsid w:val="007360A3"/>
    <w:rPr>
      <w:sz w:val="20"/>
      <w:szCs w:val="22"/>
      <w:lang w:val="en-AU"/>
    </w:rPr>
  </w:style>
  <w:style w:type="character" w:styleId="FollowedHyperlink">
    <w:name w:val="FollowedHyperlink"/>
    <w:basedOn w:val="DefaultParagraphFont"/>
    <w:uiPriority w:val="99"/>
    <w:semiHidden/>
    <w:unhideWhenUsed/>
    <w:rsid w:val="004A440D"/>
    <w:rPr>
      <w:color w:val="004C96" w:themeColor="followedHyperlink"/>
      <w:u w:val="single"/>
    </w:rPr>
  </w:style>
  <w:style w:type="paragraph" w:styleId="NoSpacing">
    <w:name w:val="No Spacing"/>
    <w:uiPriority w:val="1"/>
    <w:qFormat/>
    <w:rsid w:val="001C5955"/>
    <w:rPr>
      <w:sz w:val="22"/>
    </w:rPr>
  </w:style>
  <w:style w:type="character" w:styleId="CommentReference">
    <w:name w:val="annotation reference"/>
    <w:basedOn w:val="DefaultParagraphFont"/>
    <w:uiPriority w:val="99"/>
    <w:semiHidden/>
    <w:unhideWhenUsed/>
    <w:rsid w:val="00963C5E"/>
    <w:rPr>
      <w:sz w:val="16"/>
      <w:szCs w:val="16"/>
    </w:rPr>
  </w:style>
  <w:style w:type="paragraph" w:styleId="CommentText">
    <w:name w:val="annotation text"/>
    <w:basedOn w:val="Normal"/>
    <w:link w:val="CommentTextChar"/>
    <w:uiPriority w:val="99"/>
    <w:unhideWhenUsed/>
    <w:rsid w:val="00963C5E"/>
    <w:rPr>
      <w:sz w:val="20"/>
      <w:szCs w:val="20"/>
    </w:rPr>
  </w:style>
  <w:style w:type="character" w:customStyle="1" w:styleId="CommentTextChar">
    <w:name w:val="Comment Text Char"/>
    <w:basedOn w:val="DefaultParagraphFont"/>
    <w:link w:val="CommentText"/>
    <w:uiPriority w:val="99"/>
    <w:rsid w:val="00963C5E"/>
    <w:rPr>
      <w:sz w:val="20"/>
      <w:szCs w:val="20"/>
    </w:rPr>
  </w:style>
  <w:style w:type="paragraph" w:styleId="CommentSubject">
    <w:name w:val="annotation subject"/>
    <w:basedOn w:val="CommentText"/>
    <w:next w:val="CommentText"/>
    <w:link w:val="CommentSubjectChar"/>
    <w:uiPriority w:val="99"/>
    <w:semiHidden/>
    <w:unhideWhenUsed/>
    <w:rsid w:val="00963C5E"/>
    <w:rPr>
      <w:b/>
      <w:bCs/>
    </w:rPr>
  </w:style>
  <w:style w:type="character" w:customStyle="1" w:styleId="CommentSubjectChar">
    <w:name w:val="Comment Subject Char"/>
    <w:basedOn w:val="CommentTextChar"/>
    <w:link w:val="CommentSubject"/>
    <w:uiPriority w:val="99"/>
    <w:semiHidden/>
    <w:rsid w:val="00963C5E"/>
    <w:rPr>
      <w:b/>
      <w:bCs/>
      <w:sz w:val="20"/>
      <w:szCs w:val="20"/>
    </w:rPr>
  </w:style>
  <w:style w:type="paragraph" w:styleId="Revision">
    <w:name w:val="Revision"/>
    <w:hidden/>
    <w:uiPriority w:val="99"/>
    <w:semiHidden/>
    <w:rsid w:val="00E44AE9"/>
    <w:rPr>
      <w:sz w:val="22"/>
    </w:rPr>
  </w:style>
  <w:style w:type="paragraph" w:customStyle="1" w:styleId="Default">
    <w:name w:val="Default"/>
    <w:rsid w:val="006B54D5"/>
    <w:pPr>
      <w:autoSpaceDE w:val="0"/>
      <w:autoSpaceDN w:val="0"/>
      <w:adjustRightInd w:val="0"/>
    </w:pPr>
    <w:rPr>
      <w:rFonts w:ascii="Arial" w:hAnsi="Arial" w:cs="Arial"/>
      <w:color w:val="000000"/>
      <w:lang w:val="en-AU"/>
    </w:rPr>
  </w:style>
  <w:style w:type="character" w:styleId="Mention">
    <w:name w:val="Mention"/>
    <w:basedOn w:val="DefaultParagraphFont"/>
    <w:uiPriority w:val="99"/>
    <w:unhideWhenUsed/>
    <w:rsid w:val="00C00876"/>
    <w:rPr>
      <w:color w:val="2B579A"/>
      <w:shd w:val="clear" w:color="auto" w:fill="E1DFDD"/>
    </w:rPr>
  </w:style>
  <w:style w:type="paragraph" w:styleId="Bibliography">
    <w:name w:val="Bibliography"/>
    <w:basedOn w:val="Normal"/>
    <w:next w:val="Normal"/>
    <w:uiPriority w:val="37"/>
    <w:unhideWhenUsed/>
    <w:rsid w:val="00C00876"/>
  </w:style>
  <w:style w:type="table" w:styleId="TableGridLight">
    <w:name w:val="Grid Table Light"/>
    <w:basedOn w:val="TableNormal"/>
    <w:uiPriority w:val="40"/>
    <w:rsid w:val="00C008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841A77"/>
    <w:rPr>
      <w:vertAlign w:val="superscript"/>
    </w:rPr>
  </w:style>
  <w:style w:type="character" w:customStyle="1" w:styleId="Heading5Char">
    <w:name w:val="Heading 5 Char"/>
    <w:basedOn w:val="DefaultParagraphFont"/>
    <w:link w:val="Heading5"/>
    <w:uiPriority w:val="9"/>
    <w:rsid w:val="00DA024C"/>
    <w:rPr>
      <w:rFonts w:asciiTheme="majorHAnsi" w:eastAsiaTheme="majorEastAsia" w:hAnsiTheme="majorHAnsi" w:cstheme="majorBidi"/>
      <w:color w:val="AB5300" w:themeColor="accent1" w:themeShade="BF"/>
      <w:sz w:val="22"/>
    </w:rPr>
  </w:style>
  <w:style w:type="paragraph" w:styleId="Caption">
    <w:name w:val="caption"/>
    <w:basedOn w:val="Normal"/>
    <w:next w:val="Normal"/>
    <w:uiPriority w:val="35"/>
    <w:unhideWhenUsed/>
    <w:qFormat/>
    <w:rsid w:val="002932D5"/>
    <w:pPr>
      <w:spacing w:after="200"/>
    </w:pPr>
    <w:rPr>
      <w:i/>
      <w:iCs/>
      <w:color w:val="000000" w:themeColor="text2"/>
      <w:sz w:val="18"/>
      <w:szCs w:val="18"/>
    </w:rPr>
  </w:style>
  <w:style w:type="paragraph" w:styleId="TableofFigures">
    <w:name w:val="table of figures"/>
    <w:basedOn w:val="Normal"/>
    <w:next w:val="Normal"/>
    <w:uiPriority w:val="99"/>
    <w:unhideWhenUsed/>
    <w:rsid w:val="009128AF"/>
    <w:pPr>
      <w:spacing w:after="0"/>
    </w:pPr>
  </w:style>
  <w:style w:type="paragraph" w:styleId="TOCHeading">
    <w:name w:val="TOC Heading"/>
    <w:basedOn w:val="Heading1"/>
    <w:next w:val="Normal"/>
    <w:uiPriority w:val="39"/>
    <w:unhideWhenUsed/>
    <w:qFormat/>
    <w:rsid w:val="001C12C4"/>
    <w:pPr>
      <w:spacing w:after="0" w:line="259" w:lineRule="auto"/>
      <w:outlineLvl w:val="9"/>
    </w:pPr>
    <w:rPr>
      <w:rFonts w:cstheme="majorBidi"/>
      <w:b w:val="0"/>
      <w:color w:val="AB5300"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83264">
      <w:bodyDiv w:val="1"/>
      <w:marLeft w:val="0"/>
      <w:marRight w:val="0"/>
      <w:marTop w:val="0"/>
      <w:marBottom w:val="0"/>
      <w:divBdr>
        <w:top w:val="none" w:sz="0" w:space="0" w:color="auto"/>
        <w:left w:val="none" w:sz="0" w:space="0" w:color="auto"/>
        <w:bottom w:val="none" w:sz="0" w:space="0" w:color="auto"/>
        <w:right w:val="none" w:sz="0" w:space="0" w:color="auto"/>
      </w:divBdr>
      <w:divsChild>
        <w:div w:id="446776342">
          <w:marLeft w:val="0"/>
          <w:marRight w:val="0"/>
          <w:marTop w:val="0"/>
          <w:marBottom w:val="0"/>
          <w:divBdr>
            <w:top w:val="none" w:sz="0" w:space="0" w:color="auto"/>
            <w:left w:val="none" w:sz="0" w:space="0" w:color="auto"/>
            <w:bottom w:val="none" w:sz="0" w:space="0" w:color="auto"/>
            <w:right w:val="none" w:sz="0" w:space="0" w:color="auto"/>
          </w:divBdr>
        </w:div>
      </w:divsChild>
    </w:div>
    <w:div w:id="584727145">
      <w:bodyDiv w:val="1"/>
      <w:marLeft w:val="0"/>
      <w:marRight w:val="0"/>
      <w:marTop w:val="0"/>
      <w:marBottom w:val="0"/>
      <w:divBdr>
        <w:top w:val="none" w:sz="0" w:space="0" w:color="auto"/>
        <w:left w:val="none" w:sz="0" w:space="0" w:color="auto"/>
        <w:bottom w:val="none" w:sz="0" w:space="0" w:color="auto"/>
        <w:right w:val="none" w:sz="0" w:space="0" w:color="auto"/>
      </w:divBdr>
    </w:div>
    <w:div w:id="622998592">
      <w:bodyDiv w:val="1"/>
      <w:marLeft w:val="0"/>
      <w:marRight w:val="0"/>
      <w:marTop w:val="0"/>
      <w:marBottom w:val="0"/>
      <w:divBdr>
        <w:top w:val="none" w:sz="0" w:space="0" w:color="auto"/>
        <w:left w:val="none" w:sz="0" w:space="0" w:color="auto"/>
        <w:bottom w:val="none" w:sz="0" w:space="0" w:color="auto"/>
        <w:right w:val="none" w:sz="0" w:space="0" w:color="auto"/>
      </w:divBdr>
    </w:div>
    <w:div w:id="716785245">
      <w:bodyDiv w:val="1"/>
      <w:marLeft w:val="0"/>
      <w:marRight w:val="0"/>
      <w:marTop w:val="0"/>
      <w:marBottom w:val="0"/>
      <w:divBdr>
        <w:top w:val="none" w:sz="0" w:space="0" w:color="auto"/>
        <w:left w:val="none" w:sz="0" w:space="0" w:color="auto"/>
        <w:bottom w:val="none" w:sz="0" w:space="0" w:color="auto"/>
        <w:right w:val="none" w:sz="0" w:space="0" w:color="auto"/>
      </w:divBdr>
    </w:div>
    <w:div w:id="1054427481">
      <w:bodyDiv w:val="1"/>
      <w:marLeft w:val="0"/>
      <w:marRight w:val="0"/>
      <w:marTop w:val="0"/>
      <w:marBottom w:val="0"/>
      <w:divBdr>
        <w:top w:val="none" w:sz="0" w:space="0" w:color="auto"/>
        <w:left w:val="none" w:sz="0" w:space="0" w:color="auto"/>
        <w:bottom w:val="none" w:sz="0" w:space="0" w:color="auto"/>
        <w:right w:val="none" w:sz="0" w:space="0" w:color="auto"/>
      </w:divBdr>
    </w:div>
    <w:div w:id="1278368464">
      <w:bodyDiv w:val="1"/>
      <w:marLeft w:val="0"/>
      <w:marRight w:val="0"/>
      <w:marTop w:val="0"/>
      <w:marBottom w:val="0"/>
      <w:divBdr>
        <w:top w:val="none" w:sz="0" w:space="0" w:color="auto"/>
        <w:left w:val="none" w:sz="0" w:space="0" w:color="auto"/>
        <w:bottom w:val="none" w:sz="0" w:space="0" w:color="auto"/>
        <w:right w:val="none" w:sz="0" w:space="0" w:color="auto"/>
      </w:divBdr>
    </w:div>
    <w:div w:id="1337460750">
      <w:bodyDiv w:val="1"/>
      <w:marLeft w:val="0"/>
      <w:marRight w:val="0"/>
      <w:marTop w:val="0"/>
      <w:marBottom w:val="0"/>
      <w:divBdr>
        <w:top w:val="none" w:sz="0" w:space="0" w:color="auto"/>
        <w:left w:val="none" w:sz="0" w:space="0" w:color="auto"/>
        <w:bottom w:val="none" w:sz="0" w:space="0" w:color="auto"/>
        <w:right w:val="none" w:sz="0" w:space="0" w:color="auto"/>
      </w:divBdr>
    </w:div>
    <w:div w:id="1362318140">
      <w:bodyDiv w:val="1"/>
      <w:marLeft w:val="0"/>
      <w:marRight w:val="0"/>
      <w:marTop w:val="0"/>
      <w:marBottom w:val="0"/>
      <w:divBdr>
        <w:top w:val="none" w:sz="0" w:space="0" w:color="auto"/>
        <w:left w:val="none" w:sz="0" w:space="0" w:color="auto"/>
        <w:bottom w:val="none" w:sz="0" w:space="0" w:color="auto"/>
        <w:right w:val="none" w:sz="0" w:space="0" w:color="auto"/>
      </w:divBdr>
    </w:div>
    <w:div w:id="1386371250">
      <w:bodyDiv w:val="1"/>
      <w:marLeft w:val="0"/>
      <w:marRight w:val="0"/>
      <w:marTop w:val="0"/>
      <w:marBottom w:val="0"/>
      <w:divBdr>
        <w:top w:val="none" w:sz="0" w:space="0" w:color="auto"/>
        <w:left w:val="none" w:sz="0" w:space="0" w:color="auto"/>
        <w:bottom w:val="none" w:sz="0" w:space="0" w:color="auto"/>
        <w:right w:val="none" w:sz="0" w:space="0" w:color="auto"/>
      </w:divBdr>
    </w:div>
    <w:div w:id="1445077184">
      <w:bodyDiv w:val="1"/>
      <w:marLeft w:val="0"/>
      <w:marRight w:val="0"/>
      <w:marTop w:val="0"/>
      <w:marBottom w:val="0"/>
      <w:divBdr>
        <w:top w:val="none" w:sz="0" w:space="0" w:color="auto"/>
        <w:left w:val="none" w:sz="0" w:space="0" w:color="auto"/>
        <w:bottom w:val="none" w:sz="0" w:space="0" w:color="auto"/>
        <w:right w:val="none" w:sz="0" w:space="0" w:color="auto"/>
      </w:divBdr>
    </w:div>
    <w:div w:id="1498109778">
      <w:bodyDiv w:val="1"/>
      <w:marLeft w:val="0"/>
      <w:marRight w:val="0"/>
      <w:marTop w:val="0"/>
      <w:marBottom w:val="0"/>
      <w:divBdr>
        <w:top w:val="none" w:sz="0" w:space="0" w:color="auto"/>
        <w:left w:val="none" w:sz="0" w:space="0" w:color="auto"/>
        <w:bottom w:val="none" w:sz="0" w:space="0" w:color="auto"/>
        <w:right w:val="none" w:sz="0" w:space="0" w:color="auto"/>
      </w:divBdr>
    </w:div>
    <w:div w:id="1517891194">
      <w:bodyDiv w:val="1"/>
      <w:marLeft w:val="0"/>
      <w:marRight w:val="0"/>
      <w:marTop w:val="0"/>
      <w:marBottom w:val="0"/>
      <w:divBdr>
        <w:top w:val="none" w:sz="0" w:space="0" w:color="auto"/>
        <w:left w:val="none" w:sz="0" w:space="0" w:color="auto"/>
        <w:bottom w:val="none" w:sz="0" w:space="0" w:color="auto"/>
        <w:right w:val="none" w:sz="0" w:space="0" w:color="auto"/>
      </w:divBdr>
    </w:div>
    <w:div w:id="1617953087">
      <w:bodyDiv w:val="1"/>
      <w:marLeft w:val="0"/>
      <w:marRight w:val="0"/>
      <w:marTop w:val="0"/>
      <w:marBottom w:val="0"/>
      <w:divBdr>
        <w:top w:val="none" w:sz="0" w:space="0" w:color="auto"/>
        <w:left w:val="none" w:sz="0" w:space="0" w:color="auto"/>
        <w:bottom w:val="none" w:sz="0" w:space="0" w:color="auto"/>
        <w:right w:val="none" w:sz="0" w:space="0" w:color="auto"/>
      </w:divBdr>
      <w:divsChild>
        <w:div w:id="1222139303">
          <w:marLeft w:val="0"/>
          <w:marRight w:val="0"/>
          <w:marTop w:val="0"/>
          <w:marBottom w:val="0"/>
          <w:divBdr>
            <w:top w:val="none" w:sz="0" w:space="0" w:color="auto"/>
            <w:left w:val="none" w:sz="0" w:space="0" w:color="auto"/>
            <w:bottom w:val="none" w:sz="0" w:space="0" w:color="auto"/>
            <w:right w:val="none" w:sz="0" w:space="0" w:color="auto"/>
          </w:divBdr>
        </w:div>
      </w:divsChild>
    </w:div>
    <w:div w:id="1647972508">
      <w:bodyDiv w:val="1"/>
      <w:marLeft w:val="0"/>
      <w:marRight w:val="0"/>
      <w:marTop w:val="0"/>
      <w:marBottom w:val="0"/>
      <w:divBdr>
        <w:top w:val="none" w:sz="0" w:space="0" w:color="auto"/>
        <w:left w:val="none" w:sz="0" w:space="0" w:color="auto"/>
        <w:bottom w:val="none" w:sz="0" w:space="0" w:color="auto"/>
        <w:right w:val="none" w:sz="0" w:space="0" w:color="auto"/>
      </w:divBdr>
    </w:div>
    <w:div w:id="1752850343">
      <w:bodyDiv w:val="1"/>
      <w:marLeft w:val="0"/>
      <w:marRight w:val="0"/>
      <w:marTop w:val="0"/>
      <w:marBottom w:val="0"/>
      <w:divBdr>
        <w:top w:val="none" w:sz="0" w:space="0" w:color="auto"/>
        <w:left w:val="none" w:sz="0" w:space="0" w:color="auto"/>
        <w:bottom w:val="none" w:sz="0" w:space="0" w:color="auto"/>
        <w:right w:val="none" w:sz="0" w:space="0" w:color="auto"/>
      </w:divBdr>
    </w:div>
    <w:div w:id="1835758890">
      <w:bodyDiv w:val="1"/>
      <w:marLeft w:val="0"/>
      <w:marRight w:val="0"/>
      <w:marTop w:val="0"/>
      <w:marBottom w:val="0"/>
      <w:divBdr>
        <w:top w:val="none" w:sz="0" w:space="0" w:color="auto"/>
        <w:left w:val="none" w:sz="0" w:space="0" w:color="auto"/>
        <w:bottom w:val="none" w:sz="0" w:space="0" w:color="auto"/>
        <w:right w:val="none" w:sz="0" w:space="0" w:color="auto"/>
      </w:divBdr>
    </w:div>
    <w:div w:id="18861425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edresearch.edu.au/guides-resources/practice-resources/evidence-decision-making-tool-policymaker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dresearch.edu.au/other/agency-publications/evidence/standards-evidence"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education.nsw.gov.au/teaching-and-learning/aec/connected-communities/connected-communities-strategy" TargetMode="External"/><Relationship Id="rId2" Type="http://schemas.openxmlformats.org/officeDocument/2006/relationships/hyperlink" Target="https://jbi.global/critical-appraisal-tools" TargetMode="External"/><Relationship Id="rId1" Type="http://schemas.openxmlformats.org/officeDocument/2006/relationships/hyperlink" Target="https://libguides.ucmerced.edu/systematic-reviews/planning" TargetMode="External"/><Relationship Id="rId4" Type="http://schemas.openxmlformats.org/officeDocument/2006/relationships/hyperlink" Target="https://www.education.vic.gov.au/documents/school/teachers/profdev/mentoringcapabilityframewor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barnett@education.vic.gov.au\Downloads\Career%20Start_Report_PORTRAIT.dotx"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8FB23-C7DB-40E0-838F-338A0F87936A}">
  <ds:schemaRefs>
    <ds:schemaRef ds:uri="http://schemas.openxmlformats.org/officeDocument/2006/bibliography"/>
  </ds:schemaRefs>
</ds:datastoreItem>
</file>

<file path=customXml/itemProps2.xml><?xml version="1.0" encoding="utf-8"?>
<ds:datastoreItem xmlns:ds="http://schemas.openxmlformats.org/officeDocument/2006/customXml" ds:itemID="{8AE0BD2A-2E33-4803-82B1-6D2984B7F443}">
  <ds:schemaRefs>
    <ds:schemaRef ds:uri="http://schemas.microsoft.com/office/2006/metadata/properties"/>
    <ds:schemaRef ds:uri="http://schemas.microsoft.com/office/infopath/2007/PartnerControls"/>
    <ds:schemaRef ds:uri="5c3d69f1-23bd-4b6d-81e1-81f492eab717"/>
    <ds:schemaRef ds:uri="1258879c-a3d0-4db4-9733-8f84956077e5"/>
  </ds:schemaRefs>
</ds:datastoreItem>
</file>

<file path=customXml/itemProps3.xml><?xml version="1.0" encoding="utf-8"?>
<ds:datastoreItem xmlns:ds="http://schemas.openxmlformats.org/officeDocument/2006/customXml" ds:itemID="{3407B6CD-B50D-4B5E-AC87-A517A038668A}"/>
</file>

<file path=customXml/itemProps4.xml><?xml version="1.0" encoding="utf-8"?>
<ds:datastoreItem xmlns:ds="http://schemas.openxmlformats.org/officeDocument/2006/customXml" ds:itemID="{A5AD205A-4C7D-49EE-B9EA-74749675C4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Career Start_Report_PORTRAIT.dotx</Template>
  <TotalTime>12</TotalTime>
  <Pages>32</Pages>
  <Words>43277</Words>
  <Characters>246684</Characters>
  <Application>Microsoft Office Word</Application>
  <DocSecurity>0</DocSecurity>
  <Lines>2055</Lines>
  <Paragraphs>578</Paragraphs>
  <ScaleCrop>false</ScaleCrop>
  <Company/>
  <LinksUpToDate>false</LinksUpToDate>
  <CharactersWithSpaces>289383</CharactersWithSpaces>
  <SharedDoc>false</SharedDoc>
  <HLinks>
    <vt:vector size="36" baseType="variant">
      <vt:variant>
        <vt:i4>589915</vt:i4>
      </vt:variant>
      <vt:variant>
        <vt:i4>72</vt:i4>
      </vt:variant>
      <vt:variant>
        <vt:i4>0</vt:i4>
      </vt:variant>
      <vt:variant>
        <vt:i4>5</vt:i4>
      </vt:variant>
      <vt:variant>
        <vt:lpwstr>https://www.edresearch.edu.au/guides-resources/practice-resources/evidence-decision-making-tool-policymakers</vt:lpwstr>
      </vt:variant>
      <vt:variant>
        <vt:lpwstr/>
      </vt:variant>
      <vt:variant>
        <vt:i4>7340145</vt:i4>
      </vt:variant>
      <vt:variant>
        <vt:i4>69</vt:i4>
      </vt:variant>
      <vt:variant>
        <vt:i4>0</vt:i4>
      </vt:variant>
      <vt:variant>
        <vt:i4>5</vt:i4>
      </vt:variant>
      <vt:variant>
        <vt:lpwstr>https://www.edresearch.edu.au/other/agency-publications/evidence/standards-evidence</vt:lpwstr>
      </vt:variant>
      <vt:variant>
        <vt:lpwstr/>
      </vt:variant>
      <vt:variant>
        <vt:i4>7536692</vt:i4>
      </vt:variant>
      <vt:variant>
        <vt:i4>15</vt:i4>
      </vt:variant>
      <vt:variant>
        <vt:i4>0</vt:i4>
      </vt:variant>
      <vt:variant>
        <vt:i4>5</vt:i4>
      </vt:variant>
      <vt:variant>
        <vt:lpwstr>https://www.education.vic.gov.au/documents/school/teachers/profdev/mentoringcapabilityframework.pdf</vt:lpwstr>
      </vt:variant>
      <vt:variant>
        <vt:lpwstr/>
      </vt:variant>
      <vt:variant>
        <vt:i4>4063335</vt:i4>
      </vt:variant>
      <vt:variant>
        <vt:i4>12</vt:i4>
      </vt:variant>
      <vt:variant>
        <vt:i4>0</vt:i4>
      </vt:variant>
      <vt:variant>
        <vt:i4>5</vt:i4>
      </vt:variant>
      <vt:variant>
        <vt:lpwstr>https://education.nsw.gov.au/teaching-and-learning/aec/connected-communities/connected-communities-strategy</vt:lpwstr>
      </vt:variant>
      <vt:variant>
        <vt:lpwstr/>
      </vt:variant>
      <vt:variant>
        <vt:i4>3407992</vt:i4>
      </vt:variant>
      <vt:variant>
        <vt:i4>3</vt:i4>
      </vt:variant>
      <vt:variant>
        <vt:i4>0</vt:i4>
      </vt:variant>
      <vt:variant>
        <vt:i4>5</vt:i4>
      </vt:variant>
      <vt:variant>
        <vt:lpwstr>https://jbi.global/critical-appraisal-tools</vt:lpwstr>
      </vt:variant>
      <vt:variant>
        <vt:lpwstr/>
      </vt:variant>
      <vt:variant>
        <vt:i4>3407922</vt:i4>
      </vt:variant>
      <vt:variant>
        <vt:i4>0</vt:i4>
      </vt:variant>
      <vt:variant>
        <vt:i4>0</vt:i4>
      </vt:variant>
      <vt:variant>
        <vt:i4>5</vt:i4>
      </vt:variant>
      <vt:variant>
        <vt:lpwstr>https://libguides.ucmerced.edu/systematic-reviews/planning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Barnett</dc:creator>
  <cp:keywords/>
  <dc:description/>
  <cp:lastModifiedBy>Andrew Keese</cp:lastModifiedBy>
  <cp:revision>309</cp:revision>
  <cp:lastPrinted>2024-12-10T20:11:00Z</cp:lastPrinted>
  <dcterms:created xsi:type="dcterms:W3CDTF">2024-11-26T04:02:00Z</dcterms:created>
  <dcterms:modified xsi:type="dcterms:W3CDTF">2026-07-22T23:51:00Z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ZOTERO_PREF_2">
    <vt:lpwstr>alAbbreviations" value="true"/&gt;&lt;pref name="dontAskDelayCitationUpdates" value="true"/&gt;&lt;/prefs&gt;&lt;/data&gt;</vt:lpwstr>
  </property>
  <property fmtid="{D5CDD505-2E9C-101B-9397-08002B2CF9AE}" pid="4" name="MediaServiceImageTags">
    <vt:lpwstr/>
  </property>
  <property fmtid="{D5CDD505-2E9C-101B-9397-08002B2CF9AE}" pid="5" name="ZOTERO_PREF_1">
    <vt:lpwstr>&lt;data data-version="3" zotero-version="6.0.30"&gt;&lt;session id="J1uXPOVZ"/&gt;&lt;style id="http://www.zotero.org/styles/apa" locale="en-GB" hasBibliography="1" bibliographyStyleHasBeenSet="1"/&gt;&lt;prefs&gt;&lt;pref name="fieldType" value="Field"/&gt;&lt;pref name="automaticJourn</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EECD_Author">
    <vt:lpwstr>94;#Education|5232e41c-5101-41fe-b638-7d41d1371531</vt:lpwstr>
  </property>
  <property fmtid="{D5CDD505-2E9C-101B-9397-08002B2CF9AE}" pid="13" name="DEECD_ItemType">
    <vt:lpwstr>101;#Page|eb523acf-a821-456c-a76b-7607578309d7</vt:lpwstr>
  </property>
</Properties>
</file>